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D8A04" w14:textId="6F43D958" w:rsidR="00764D6A" w:rsidRPr="002D1C01" w:rsidRDefault="001B4D3D" w:rsidP="004C320D">
      <w:pPr>
        <w:pStyle w:val="Heading1"/>
        <w:rPr>
          <w:color w:val="FFFFFF" w:themeColor="background1"/>
        </w:rPr>
      </w:pPr>
      <w:r w:rsidRPr="002D1C01">
        <w:rPr>
          <w:color w:val="FFFFFF" w:themeColor="background1"/>
        </w:rPr>
        <w:t>Animal Welfare in Australia 2025</w:t>
      </w:r>
    </w:p>
    <w:p w14:paraId="6ADFAF1A" w14:textId="66FF8D47" w:rsidR="00861A10" w:rsidRPr="002D1C01" w:rsidRDefault="00466F05" w:rsidP="00861A10">
      <w:pPr>
        <w:pStyle w:val="Subtitle"/>
        <w:rPr>
          <w:color w:val="FFFFFF" w:themeColor="background1"/>
        </w:rPr>
      </w:pPr>
      <w:r w:rsidRPr="002D1C01">
        <w:rPr>
          <w:color w:val="FFFFFF" w:themeColor="background1"/>
        </w:rPr>
        <w:t>Environmental Scan</w:t>
      </w:r>
    </w:p>
    <w:p w14:paraId="4F14B16A" w14:textId="77777777" w:rsidR="00B15D13" w:rsidRPr="002D1C01" w:rsidRDefault="00B15D13" w:rsidP="00B15D13">
      <w:pPr>
        <w:rPr>
          <w:color w:val="FFFFFF" w:themeColor="background1"/>
        </w:rPr>
      </w:pPr>
    </w:p>
    <w:p w14:paraId="6B8C6250" w14:textId="77777777" w:rsidR="00B15D13" w:rsidRPr="002D1C01" w:rsidRDefault="00B15D13" w:rsidP="00B15D13">
      <w:pPr>
        <w:sectPr w:rsidR="00B15D13" w:rsidRPr="002D1C01" w:rsidSect="00A1042F">
          <w:headerReference w:type="even" r:id="rId11"/>
          <w:headerReference w:type="default" r:id="rId12"/>
          <w:footerReference w:type="even" r:id="rId13"/>
          <w:footerReference w:type="default" r:id="rId14"/>
          <w:headerReference w:type="first" r:id="rId15"/>
          <w:pgSz w:w="11906" w:h="16838"/>
          <w:pgMar w:top="1418" w:right="1418" w:bottom="1418" w:left="1418" w:header="567" w:footer="283" w:gutter="0"/>
          <w:pgNumType w:fmt="lowerRoman" w:start="1"/>
          <w:cols w:space="708"/>
          <w:titlePg/>
          <w:docGrid w:linePitch="360"/>
        </w:sectPr>
      </w:pPr>
    </w:p>
    <w:p w14:paraId="016C81BD" w14:textId="03A481FD" w:rsidR="003F4A88" w:rsidRPr="002D1C01" w:rsidRDefault="00E91D72">
      <w:pPr>
        <w:pStyle w:val="Normalsmall"/>
      </w:pPr>
      <w:r w:rsidRPr="002D1C01">
        <w:lastRenderedPageBreak/>
        <w:t xml:space="preserve">© Commonwealth of Australia </w:t>
      </w:r>
      <w:r w:rsidR="00B97E61" w:rsidRPr="002D1C01">
        <w:t>202</w:t>
      </w:r>
      <w:r w:rsidR="0062542B" w:rsidRPr="002D1C01">
        <w:t>5</w:t>
      </w:r>
    </w:p>
    <w:p w14:paraId="732F218F" w14:textId="77777777" w:rsidR="00DE7DF2" w:rsidRPr="002D1C01" w:rsidRDefault="00DE7DF2" w:rsidP="00DE7DF2">
      <w:pPr>
        <w:pStyle w:val="Normalsmall"/>
      </w:pPr>
      <w:r w:rsidRPr="002D1C01">
        <w:t>Artwork: © Bunya Designs and Saltwater people. Cowal Makiya, 2024</w:t>
      </w:r>
    </w:p>
    <w:p w14:paraId="04F6FD4D" w14:textId="77777777" w:rsidR="00764D6A" w:rsidRPr="002D1C01" w:rsidRDefault="00E91D72">
      <w:pPr>
        <w:pStyle w:val="Normalsmall"/>
        <w:rPr>
          <w:rStyle w:val="Strong"/>
        </w:rPr>
      </w:pPr>
      <w:r w:rsidRPr="002D1C01">
        <w:rPr>
          <w:rStyle w:val="Strong"/>
        </w:rPr>
        <w:t>Ownership of intellectual property rights</w:t>
      </w:r>
    </w:p>
    <w:p w14:paraId="126028C6" w14:textId="77777777" w:rsidR="00764D6A" w:rsidRPr="002D1C01" w:rsidRDefault="00E91D72">
      <w:pPr>
        <w:pStyle w:val="Normalsmall"/>
      </w:pPr>
      <w:r w:rsidRPr="002D1C01">
        <w:t>Unless otherwise noted, copyright (and any other intellectual property rights) in this publication is owned by the Commonwealth of Australia (referred to as the Commonwealth).</w:t>
      </w:r>
    </w:p>
    <w:p w14:paraId="0E08F772" w14:textId="77777777" w:rsidR="00764D6A" w:rsidRPr="002D1C01" w:rsidRDefault="00E91D72">
      <w:pPr>
        <w:pStyle w:val="Normalsmall"/>
        <w:rPr>
          <w:rStyle w:val="Strong"/>
        </w:rPr>
      </w:pPr>
      <w:r w:rsidRPr="002D1C01">
        <w:rPr>
          <w:rStyle w:val="Strong"/>
        </w:rPr>
        <w:t>Creative Commons licence</w:t>
      </w:r>
    </w:p>
    <w:p w14:paraId="090976C8" w14:textId="77777777" w:rsidR="00764D6A" w:rsidRPr="002D1C01" w:rsidRDefault="00E91D72">
      <w:pPr>
        <w:pStyle w:val="Normalsmall"/>
      </w:pPr>
      <w:r w:rsidRPr="002D1C01">
        <w:t xml:space="preserve">All material in this publication is licensed under a </w:t>
      </w:r>
      <w:hyperlink r:id="rId16" w:history="1">
        <w:r w:rsidRPr="002D1C01">
          <w:rPr>
            <w:rStyle w:val="Hyperlink"/>
            <w:color w:val="auto"/>
          </w:rPr>
          <w:t>Creative Commons Attribution 4.0 International Licence</w:t>
        </w:r>
      </w:hyperlink>
      <w:r w:rsidRPr="002D1C01">
        <w:t xml:space="preserve"> except content supplied by third parties, logos and the Commonwealth Coat of Arms.</w:t>
      </w:r>
    </w:p>
    <w:p w14:paraId="4B1E8A22" w14:textId="77777777" w:rsidR="00764D6A" w:rsidRPr="002D1C01" w:rsidRDefault="00E91D72">
      <w:pPr>
        <w:pStyle w:val="Normalsmall"/>
      </w:pPr>
      <w:r w:rsidRPr="002D1C01">
        <w:rPr>
          <w:noProof/>
          <w:lang w:eastAsia="en-AU"/>
        </w:rPr>
        <w:drawing>
          <wp:inline distT="0" distB="0" distL="0" distR="0" wp14:anchorId="0723E952" wp14:editId="07BA9CA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DA60C05" w14:textId="77777777" w:rsidR="00764D6A" w:rsidRPr="002D1C01" w:rsidRDefault="00E91D72">
      <w:pPr>
        <w:pStyle w:val="Normalsmall"/>
        <w:rPr>
          <w:rStyle w:val="Strong"/>
        </w:rPr>
      </w:pPr>
      <w:r w:rsidRPr="002D1C01">
        <w:rPr>
          <w:rStyle w:val="Strong"/>
        </w:rPr>
        <w:t>Cataloguing data</w:t>
      </w:r>
    </w:p>
    <w:p w14:paraId="16281B92" w14:textId="73561E35" w:rsidR="00764D6A" w:rsidRPr="002D1C01" w:rsidRDefault="00E91D72">
      <w:pPr>
        <w:pStyle w:val="Normalsmall"/>
      </w:pPr>
      <w:r w:rsidRPr="002D1C01">
        <w:t xml:space="preserve">This publication (and any material sourced from it) should be attributed as: </w:t>
      </w:r>
      <w:r w:rsidR="009D5007" w:rsidRPr="002D1C01">
        <w:t>DA</w:t>
      </w:r>
      <w:r w:rsidR="00DE0AAE" w:rsidRPr="002D1C01">
        <w:t>FF</w:t>
      </w:r>
      <w:r w:rsidR="00B97E61" w:rsidRPr="002D1C01">
        <w:t xml:space="preserve"> 202</w:t>
      </w:r>
      <w:r w:rsidR="0062542B" w:rsidRPr="002D1C01">
        <w:t>5</w:t>
      </w:r>
      <w:r w:rsidRPr="002D1C01">
        <w:t xml:space="preserve">, </w:t>
      </w:r>
      <w:r w:rsidR="00127867" w:rsidRPr="002D1C01">
        <w:rPr>
          <w:i/>
        </w:rPr>
        <w:t>Animal welfare in Australia 2025</w:t>
      </w:r>
      <w:r w:rsidR="00E236E7" w:rsidRPr="002D1C01">
        <w:rPr>
          <w:i/>
        </w:rPr>
        <w:t>:</w:t>
      </w:r>
      <w:r w:rsidR="00127867" w:rsidRPr="002D1C01">
        <w:rPr>
          <w:i/>
        </w:rPr>
        <w:t xml:space="preserve"> Environmental scan</w:t>
      </w:r>
      <w:r w:rsidRPr="002D1C01">
        <w:t xml:space="preserve">, </w:t>
      </w:r>
      <w:r w:rsidR="00DE0AAE" w:rsidRPr="002D1C01">
        <w:t>Department of Agriculture, Fisheries and Forestry</w:t>
      </w:r>
      <w:r w:rsidRPr="002D1C01">
        <w:t xml:space="preserve">, Canberra, </w:t>
      </w:r>
      <w:r w:rsidR="00127867" w:rsidRPr="002D1C01">
        <w:t>October</w:t>
      </w:r>
      <w:r w:rsidRPr="002D1C01">
        <w:t>. CC BY 4.0.</w:t>
      </w:r>
    </w:p>
    <w:p w14:paraId="1BB67E57" w14:textId="2152C430" w:rsidR="00764D6A" w:rsidRPr="002D1C01" w:rsidRDefault="00E91D72">
      <w:pPr>
        <w:pStyle w:val="Normalsmall"/>
      </w:pPr>
      <w:r w:rsidRPr="002D1C01">
        <w:t xml:space="preserve">This publication is available at </w:t>
      </w:r>
      <w:hyperlink r:id="rId18" w:history="1">
        <w:r w:rsidR="001F10C3" w:rsidRPr="002D1C01">
          <w:rPr>
            <w:rStyle w:val="Hyperlink"/>
            <w:color w:val="auto"/>
          </w:rPr>
          <w:t>https://www.agriculture.gov.au/agriculture-land/animal/welfare/aaws</w:t>
        </w:r>
      </w:hyperlink>
      <w:r w:rsidRPr="002D1C01">
        <w:t>.</w:t>
      </w:r>
    </w:p>
    <w:p w14:paraId="4319A254" w14:textId="77777777" w:rsidR="00DE0AAE" w:rsidRPr="002D1C01" w:rsidRDefault="00DE0AAE">
      <w:pPr>
        <w:pStyle w:val="Normalsmall"/>
        <w:spacing w:after="0"/>
      </w:pPr>
      <w:r w:rsidRPr="002D1C01">
        <w:t>Department of Agriculture, Fisheries and Forestry</w:t>
      </w:r>
    </w:p>
    <w:p w14:paraId="4975385F" w14:textId="77777777" w:rsidR="00764D6A" w:rsidRPr="002D1C01" w:rsidRDefault="00E91D72">
      <w:pPr>
        <w:pStyle w:val="Normalsmall"/>
        <w:spacing w:after="0"/>
      </w:pPr>
      <w:r w:rsidRPr="002D1C01">
        <w:t>GPO Box 858 Canberra ACT 2601</w:t>
      </w:r>
    </w:p>
    <w:p w14:paraId="310075C5" w14:textId="77777777" w:rsidR="00764D6A" w:rsidRPr="002D1C01" w:rsidRDefault="00E91D72">
      <w:pPr>
        <w:pStyle w:val="Normalsmall"/>
        <w:spacing w:after="0"/>
      </w:pPr>
      <w:r w:rsidRPr="002D1C01">
        <w:t>Telephone 1800 900 090</w:t>
      </w:r>
    </w:p>
    <w:p w14:paraId="79B2D790" w14:textId="77777777" w:rsidR="00764D6A" w:rsidRPr="002D1C01" w:rsidRDefault="00E91D72">
      <w:pPr>
        <w:pStyle w:val="Normalsmall"/>
      </w:pPr>
      <w:r w:rsidRPr="002D1C01">
        <w:t xml:space="preserve">Web </w:t>
      </w:r>
      <w:hyperlink r:id="rId19" w:history="1">
        <w:r w:rsidR="00DE0AAE" w:rsidRPr="002D1C01">
          <w:rPr>
            <w:rStyle w:val="Hyperlink"/>
            <w:color w:val="auto"/>
          </w:rPr>
          <w:t>agriculture.gov.au</w:t>
        </w:r>
      </w:hyperlink>
    </w:p>
    <w:p w14:paraId="5D0496B6" w14:textId="77777777" w:rsidR="007C358A" w:rsidRPr="002D1C01" w:rsidRDefault="007C358A">
      <w:pPr>
        <w:pStyle w:val="Normalsmall"/>
      </w:pPr>
      <w:r w:rsidRPr="002D1C01">
        <w:rPr>
          <w:rStyle w:val="Strong"/>
        </w:rPr>
        <w:t>Disclaimer</w:t>
      </w:r>
    </w:p>
    <w:p w14:paraId="1416B76F" w14:textId="77777777" w:rsidR="00764D6A" w:rsidRPr="002D1C01" w:rsidRDefault="00E91D72">
      <w:pPr>
        <w:pStyle w:val="Normalsmall"/>
      </w:pPr>
      <w:r w:rsidRPr="002D1C01">
        <w:t xml:space="preserve">The Australian Government acting through the </w:t>
      </w:r>
      <w:r w:rsidR="00DE0AAE" w:rsidRPr="002D1C01">
        <w:t>Department of Agriculture, Fisheries and Forestry</w:t>
      </w:r>
      <w:r w:rsidRPr="002D1C01">
        <w:t xml:space="preserve"> has exercised due care and skill in preparing and compiling the information and data in this publication. Notwithstanding, the </w:t>
      </w:r>
      <w:r w:rsidR="00DE0AAE" w:rsidRPr="002D1C01">
        <w:t>Department of Agriculture, Fisheries and Forestry</w:t>
      </w:r>
      <w:r w:rsidRPr="002D1C01">
        <w:t xml:space="preserve">, its employees and advisers disclaim all liability, including liability for negligence and for any loss, damage, injury, expense or cost incurred by any person </w:t>
      </w:r>
      <w:proofErr w:type="gramStart"/>
      <w:r w:rsidRPr="002D1C01">
        <w:t>as a result of</w:t>
      </w:r>
      <w:proofErr w:type="gramEnd"/>
      <w:r w:rsidRPr="002D1C01">
        <w:t xml:space="preserve"> accessing, using or relying on any of the information or data in this publication to the maximum extent permitted by law.</w:t>
      </w:r>
    </w:p>
    <w:p w14:paraId="744F3E53" w14:textId="77777777" w:rsidR="00B02B9B" w:rsidRPr="002D1C01" w:rsidRDefault="00B02B9B" w:rsidP="00B02B9B">
      <w:pPr>
        <w:pStyle w:val="Normalsmall"/>
      </w:pPr>
      <w:r w:rsidRPr="002D1C01">
        <w:rPr>
          <w:rStyle w:val="Strong"/>
        </w:rPr>
        <w:t>Acknowledgement of Country</w:t>
      </w:r>
    </w:p>
    <w:p w14:paraId="1F16E02E" w14:textId="77777777" w:rsidR="00517A68" w:rsidRPr="002D1C01" w:rsidRDefault="00DE21ED" w:rsidP="00432172">
      <w:pPr>
        <w:pStyle w:val="Normalsmall"/>
      </w:pPr>
      <w:r w:rsidRPr="002D1C01">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BA2F916" w14:textId="52C45FD7" w:rsidR="00764D6A" w:rsidRPr="002D1C01" w:rsidRDefault="00CC5A4C" w:rsidP="007641BA">
      <w:pPr>
        <w:pStyle w:val="Heading2"/>
        <w:numPr>
          <w:ilvl w:val="0"/>
          <w:numId w:val="0"/>
        </w:numPr>
        <w:ind w:left="720" w:hanging="720"/>
        <w:rPr>
          <w:color w:val="auto"/>
        </w:rPr>
      </w:pPr>
      <w:bookmarkStart w:id="0" w:name="_Toc430782148"/>
      <w:bookmarkStart w:id="1" w:name="_Toc209511220"/>
      <w:r w:rsidRPr="002D1C01">
        <w:rPr>
          <w:color w:val="auto"/>
        </w:rPr>
        <w:lastRenderedPageBreak/>
        <w:t>Purpose</w:t>
      </w:r>
      <w:bookmarkEnd w:id="0"/>
      <w:bookmarkEnd w:id="1"/>
    </w:p>
    <w:p w14:paraId="1748E422" w14:textId="77777777" w:rsidR="006F10D4" w:rsidRPr="002D1C01" w:rsidRDefault="00524CC5" w:rsidP="007641BA">
      <w:r w:rsidRPr="002D1C01">
        <w:t>The renewal of the AAWS establishes Australia’s commitment to modern, sustainable, evidence and science-based welfare practice. The department has prepared a cross-sectoral animal welfare environmental scan to outline the context in which animal welfare</w:t>
      </w:r>
      <w:r w:rsidR="00E37F15" w:rsidRPr="002D1C01">
        <w:t xml:space="preserve"> practices and</w:t>
      </w:r>
      <w:r w:rsidRPr="002D1C01">
        <w:t xml:space="preserve"> systems operate in Australia, and within which the renewed AAWS is being developed.</w:t>
      </w:r>
      <w:r w:rsidR="00134B10" w:rsidRPr="002D1C01">
        <w:t xml:space="preserve"> The environmental scan is a desk-top exercise with references included.</w:t>
      </w:r>
    </w:p>
    <w:p w14:paraId="16F8D29A" w14:textId="0D97E56B" w:rsidR="00764D6A" w:rsidRPr="002D1C01" w:rsidRDefault="00E91D72" w:rsidP="007641BA">
      <w:r w:rsidRPr="002D1C01">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2B41218" w14:textId="77777777" w:rsidR="00764D6A" w:rsidRPr="002D1C01" w:rsidRDefault="00E91D72">
          <w:pPr>
            <w:pStyle w:val="TOCHeading"/>
          </w:pPr>
          <w:r w:rsidRPr="002D1C01">
            <w:t>Contents</w:t>
          </w:r>
        </w:p>
        <w:p w14:paraId="30AFEFB3" w14:textId="13245C33" w:rsidR="00ED767E" w:rsidRPr="002D1C01" w:rsidRDefault="005A0E2F">
          <w:pPr>
            <w:pStyle w:val="TOC1"/>
            <w:rPr>
              <w:rFonts w:eastAsiaTheme="minorEastAsia"/>
              <w:b w:val="0"/>
              <w:kern w:val="2"/>
              <w:sz w:val="24"/>
              <w:szCs w:val="24"/>
              <w:lang w:eastAsia="en-AU"/>
              <w14:ligatures w14:val="standardContextual"/>
            </w:rPr>
          </w:pPr>
          <w:r w:rsidRPr="002D1C01">
            <w:rPr>
              <w:b w:val="0"/>
            </w:rPr>
            <w:fldChar w:fldCharType="begin"/>
          </w:r>
          <w:r w:rsidRPr="002D1C01">
            <w:rPr>
              <w:b w:val="0"/>
            </w:rPr>
            <w:instrText xml:space="preserve"> TOC \h \z \t "Heading 2,1" </w:instrText>
          </w:r>
          <w:r w:rsidRPr="002D1C01">
            <w:rPr>
              <w:b w:val="0"/>
            </w:rPr>
            <w:fldChar w:fldCharType="separate"/>
          </w:r>
          <w:hyperlink w:anchor="_Toc209511220" w:history="1">
            <w:r w:rsidR="00ED767E" w:rsidRPr="002D1C01">
              <w:rPr>
                <w:rStyle w:val="Hyperlink"/>
                <w:color w:val="auto"/>
              </w:rPr>
              <w:t>Purpose</w:t>
            </w:r>
            <w:r w:rsidR="00ED767E" w:rsidRPr="002D1C01">
              <w:rPr>
                <w:webHidden/>
              </w:rPr>
              <w:tab/>
            </w:r>
            <w:r w:rsidR="00ED767E" w:rsidRPr="002D1C01">
              <w:rPr>
                <w:webHidden/>
              </w:rPr>
              <w:fldChar w:fldCharType="begin"/>
            </w:r>
            <w:r w:rsidR="00ED767E" w:rsidRPr="002D1C01">
              <w:rPr>
                <w:webHidden/>
              </w:rPr>
              <w:instrText xml:space="preserve"> PAGEREF _Toc209511220 \h </w:instrText>
            </w:r>
            <w:r w:rsidR="00ED767E" w:rsidRPr="002D1C01">
              <w:rPr>
                <w:webHidden/>
              </w:rPr>
            </w:r>
            <w:r w:rsidR="00ED767E" w:rsidRPr="002D1C01">
              <w:rPr>
                <w:webHidden/>
              </w:rPr>
              <w:fldChar w:fldCharType="separate"/>
            </w:r>
            <w:r w:rsidR="00ED767E" w:rsidRPr="002D1C01">
              <w:rPr>
                <w:webHidden/>
              </w:rPr>
              <w:t>ii</w:t>
            </w:r>
            <w:r w:rsidR="00ED767E" w:rsidRPr="002D1C01">
              <w:rPr>
                <w:webHidden/>
              </w:rPr>
              <w:fldChar w:fldCharType="end"/>
            </w:r>
          </w:hyperlink>
        </w:p>
        <w:p w14:paraId="688B6304" w14:textId="7A32A972" w:rsidR="00ED767E" w:rsidRPr="002D1C01" w:rsidRDefault="00ED767E">
          <w:pPr>
            <w:pStyle w:val="TOC1"/>
            <w:rPr>
              <w:rFonts w:eastAsiaTheme="minorEastAsia"/>
              <w:b w:val="0"/>
              <w:kern w:val="2"/>
              <w:sz w:val="24"/>
              <w:szCs w:val="24"/>
              <w:lang w:eastAsia="en-AU"/>
              <w14:ligatures w14:val="standardContextual"/>
            </w:rPr>
          </w:pPr>
          <w:hyperlink w:anchor="_Toc209511221" w:history="1">
            <w:r w:rsidRPr="002D1C01">
              <w:rPr>
                <w:rStyle w:val="Hyperlink"/>
                <w:color w:val="auto"/>
              </w:rPr>
              <w:t>Policy</w:t>
            </w:r>
            <w:r w:rsidRPr="002D1C01">
              <w:rPr>
                <w:webHidden/>
              </w:rPr>
              <w:tab/>
            </w:r>
            <w:r w:rsidRPr="002D1C01">
              <w:rPr>
                <w:webHidden/>
              </w:rPr>
              <w:fldChar w:fldCharType="begin"/>
            </w:r>
            <w:r w:rsidRPr="002D1C01">
              <w:rPr>
                <w:webHidden/>
              </w:rPr>
              <w:instrText xml:space="preserve"> PAGEREF _Toc209511221 \h </w:instrText>
            </w:r>
            <w:r w:rsidRPr="002D1C01">
              <w:rPr>
                <w:webHidden/>
              </w:rPr>
            </w:r>
            <w:r w:rsidRPr="002D1C01">
              <w:rPr>
                <w:webHidden/>
              </w:rPr>
              <w:fldChar w:fldCharType="separate"/>
            </w:r>
            <w:r w:rsidRPr="002D1C01">
              <w:rPr>
                <w:webHidden/>
              </w:rPr>
              <w:t>1</w:t>
            </w:r>
            <w:r w:rsidRPr="002D1C01">
              <w:rPr>
                <w:webHidden/>
              </w:rPr>
              <w:fldChar w:fldCharType="end"/>
            </w:r>
          </w:hyperlink>
        </w:p>
        <w:p w14:paraId="46628B1C" w14:textId="5AD5DB7D" w:rsidR="00ED767E" w:rsidRPr="002D1C01" w:rsidRDefault="00ED767E">
          <w:pPr>
            <w:pStyle w:val="TOC1"/>
            <w:rPr>
              <w:rFonts w:eastAsiaTheme="minorEastAsia"/>
              <w:b w:val="0"/>
              <w:kern w:val="2"/>
              <w:sz w:val="24"/>
              <w:szCs w:val="24"/>
              <w:lang w:eastAsia="en-AU"/>
              <w14:ligatures w14:val="standardContextual"/>
            </w:rPr>
          </w:pPr>
          <w:hyperlink w:anchor="_Toc209511222" w:history="1">
            <w:r w:rsidRPr="002D1C01">
              <w:rPr>
                <w:rStyle w:val="Hyperlink"/>
                <w:color w:val="auto"/>
              </w:rPr>
              <w:t>Regulatory and legal</w:t>
            </w:r>
            <w:r w:rsidRPr="002D1C01">
              <w:rPr>
                <w:webHidden/>
              </w:rPr>
              <w:tab/>
            </w:r>
            <w:r w:rsidRPr="002D1C01">
              <w:rPr>
                <w:webHidden/>
              </w:rPr>
              <w:fldChar w:fldCharType="begin"/>
            </w:r>
            <w:r w:rsidRPr="002D1C01">
              <w:rPr>
                <w:webHidden/>
              </w:rPr>
              <w:instrText xml:space="preserve"> PAGEREF _Toc209511222 \h </w:instrText>
            </w:r>
            <w:r w:rsidRPr="002D1C01">
              <w:rPr>
                <w:webHidden/>
              </w:rPr>
            </w:r>
            <w:r w:rsidRPr="002D1C01">
              <w:rPr>
                <w:webHidden/>
              </w:rPr>
              <w:fldChar w:fldCharType="separate"/>
            </w:r>
            <w:r w:rsidRPr="002D1C01">
              <w:rPr>
                <w:webHidden/>
              </w:rPr>
              <w:t>3</w:t>
            </w:r>
            <w:r w:rsidRPr="002D1C01">
              <w:rPr>
                <w:webHidden/>
              </w:rPr>
              <w:fldChar w:fldCharType="end"/>
            </w:r>
          </w:hyperlink>
        </w:p>
        <w:p w14:paraId="4D7F9846" w14:textId="43A96A5B" w:rsidR="00ED767E" w:rsidRPr="002D1C01" w:rsidRDefault="00ED767E">
          <w:pPr>
            <w:pStyle w:val="TOC1"/>
            <w:rPr>
              <w:rFonts w:eastAsiaTheme="minorEastAsia"/>
              <w:b w:val="0"/>
              <w:kern w:val="2"/>
              <w:sz w:val="24"/>
              <w:szCs w:val="24"/>
              <w:lang w:eastAsia="en-AU"/>
              <w14:ligatures w14:val="standardContextual"/>
            </w:rPr>
          </w:pPr>
          <w:hyperlink w:anchor="_Toc209511223" w:history="1">
            <w:r w:rsidRPr="002D1C01">
              <w:rPr>
                <w:rStyle w:val="Hyperlink"/>
                <w:color w:val="auto"/>
              </w:rPr>
              <w:t>Sociological</w:t>
            </w:r>
            <w:r w:rsidRPr="002D1C01">
              <w:rPr>
                <w:webHidden/>
              </w:rPr>
              <w:tab/>
            </w:r>
            <w:r w:rsidRPr="002D1C01">
              <w:rPr>
                <w:webHidden/>
              </w:rPr>
              <w:fldChar w:fldCharType="begin"/>
            </w:r>
            <w:r w:rsidRPr="002D1C01">
              <w:rPr>
                <w:webHidden/>
              </w:rPr>
              <w:instrText xml:space="preserve"> PAGEREF _Toc209511223 \h </w:instrText>
            </w:r>
            <w:r w:rsidRPr="002D1C01">
              <w:rPr>
                <w:webHidden/>
              </w:rPr>
            </w:r>
            <w:r w:rsidRPr="002D1C01">
              <w:rPr>
                <w:webHidden/>
              </w:rPr>
              <w:fldChar w:fldCharType="separate"/>
            </w:r>
            <w:r w:rsidRPr="002D1C01">
              <w:rPr>
                <w:webHidden/>
              </w:rPr>
              <w:t>6</w:t>
            </w:r>
            <w:r w:rsidRPr="002D1C01">
              <w:rPr>
                <w:webHidden/>
              </w:rPr>
              <w:fldChar w:fldCharType="end"/>
            </w:r>
          </w:hyperlink>
        </w:p>
        <w:p w14:paraId="33018CDF" w14:textId="2B687022" w:rsidR="00ED767E" w:rsidRPr="002D1C01" w:rsidRDefault="00ED767E">
          <w:pPr>
            <w:pStyle w:val="TOC1"/>
            <w:rPr>
              <w:rFonts w:eastAsiaTheme="minorEastAsia"/>
              <w:b w:val="0"/>
              <w:kern w:val="2"/>
              <w:sz w:val="24"/>
              <w:szCs w:val="24"/>
              <w:lang w:eastAsia="en-AU"/>
              <w14:ligatures w14:val="standardContextual"/>
            </w:rPr>
          </w:pPr>
          <w:hyperlink w:anchor="_Toc209511224" w:history="1">
            <w:r w:rsidRPr="002D1C01">
              <w:rPr>
                <w:rStyle w:val="Hyperlink"/>
                <w:color w:val="auto"/>
              </w:rPr>
              <w:t>Economic</w:t>
            </w:r>
            <w:r w:rsidRPr="002D1C01">
              <w:rPr>
                <w:webHidden/>
              </w:rPr>
              <w:tab/>
            </w:r>
            <w:r w:rsidRPr="002D1C01">
              <w:rPr>
                <w:webHidden/>
              </w:rPr>
              <w:fldChar w:fldCharType="begin"/>
            </w:r>
            <w:r w:rsidRPr="002D1C01">
              <w:rPr>
                <w:webHidden/>
              </w:rPr>
              <w:instrText xml:space="preserve"> PAGEREF _Toc209511224 \h </w:instrText>
            </w:r>
            <w:r w:rsidRPr="002D1C01">
              <w:rPr>
                <w:webHidden/>
              </w:rPr>
            </w:r>
            <w:r w:rsidRPr="002D1C01">
              <w:rPr>
                <w:webHidden/>
              </w:rPr>
              <w:fldChar w:fldCharType="separate"/>
            </w:r>
            <w:r w:rsidRPr="002D1C01">
              <w:rPr>
                <w:webHidden/>
              </w:rPr>
              <w:t>9</w:t>
            </w:r>
            <w:r w:rsidRPr="002D1C01">
              <w:rPr>
                <w:webHidden/>
              </w:rPr>
              <w:fldChar w:fldCharType="end"/>
            </w:r>
          </w:hyperlink>
        </w:p>
        <w:p w14:paraId="5D861FE0" w14:textId="58B6B4AC" w:rsidR="00ED767E" w:rsidRPr="002D1C01" w:rsidRDefault="00ED767E">
          <w:pPr>
            <w:pStyle w:val="TOC1"/>
            <w:rPr>
              <w:rFonts w:eastAsiaTheme="minorEastAsia"/>
              <w:b w:val="0"/>
              <w:kern w:val="2"/>
              <w:sz w:val="24"/>
              <w:szCs w:val="24"/>
              <w:lang w:eastAsia="en-AU"/>
              <w14:ligatures w14:val="standardContextual"/>
            </w:rPr>
          </w:pPr>
          <w:hyperlink w:anchor="_Toc209511225" w:history="1">
            <w:r w:rsidRPr="002D1C01">
              <w:rPr>
                <w:rStyle w:val="Hyperlink"/>
                <w:color w:val="auto"/>
              </w:rPr>
              <w:t>Environmental</w:t>
            </w:r>
            <w:r w:rsidRPr="002D1C01">
              <w:rPr>
                <w:webHidden/>
              </w:rPr>
              <w:tab/>
            </w:r>
            <w:r w:rsidRPr="002D1C01">
              <w:rPr>
                <w:webHidden/>
              </w:rPr>
              <w:fldChar w:fldCharType="begin"/>
            </w:r>
            <w:r w:rsidRPr="002D1C01">
              <w:rPr>
                <w:webHidden/>
              </w:rPr>
              <w:instrText xml:space="preserve"> PAGEREF _Toc209511225 \h </w:instrText>
            </w:r>
            <w:r w:rsidRPr="002D1C01">
              <w:rPr>
                <w:webHidden/>
              </w:rPr>
            </w:r>
            <w:r w:rsidRPr="002D1C01">
              <w:rPr>
                <w:webHidden/>
              </w:rPr>
              <w:fldChar w:fldCharType="separate"/>
            </w:r>
            <w:r w:rsidRPr="002D1C01">
              <w:rPr>
                <w:webHidden/>
              </w:rPr>
              <w:t>11</w:t>
            </w:r>
            <w:r w:rsidRPr="002D1C01">
              <w:rPr>
                <w:webHidden/>
              </w:rPr>
              <w:fldChar w:fldCharType="end"/>
            </w:r>
          </w:hyperlink>
        </w:p>
        <w:p w14:paraId="7D81BE8C" w14:textId="0BCE0398" w:rsidR="00ED767E" w:rsidRPr="002D1C01" w:rsidRDefault="00ED767E">
          <w:pPr>
            <w:pStyle w:val="TOC1"/>
            <w:rPr>
              <w:rFonts w:eastAsiaTheme="minorEastAsia"/>
              <w:b w:val="0"/>
              <w:kern w:val="2"/>
              <w:sz w:val="24"/>
              <w:szCs w:val="24"/>
              <w:lang w:eastAsia="en-AU"/>
              <w14:ligatures w14:val="standardContextual"/>
            </w:rPr>
          </w:pPr>
          <w:hyperlink w:anchor="_Toc209511226" w:history="1">
            <w:r w:rsidRPr="002D1C01">
              <w:rPr>
                <w:rStyle w:val="Hyperlink"/>
                <w:color w:val="auto"/>
              </w:rPr>
              <w:t>Technology and data</w:t>
            </w:r>
            <w:r w:rsidRPr="002D1C01">
              <w:rPr>
                <w:webHidden/>
              </w:rPr>
              <w:tab/>
            </w:r>
            <w:r w:rsidRPr="002D1C01">
              <w:rPr>
                <w:webHidden/>
              </w:rPr>
              <w:fldChar w:fldCharType="begin"/>
            </w:r>
            <w:r w:rsidRPr="002D1C01">
              <w:rPr>
                <w:webHidden/>
              </w:rPr>
              <w:instrText xml:space="preserve"> PAGEREF _Toc209511226 \h </w:instrText>
            </w:r>
            <w:r w:rsidRPr="002D1C01">
              <w:rPr>
                <w:webHidden/>
              </w:rPr>
            </w:r>
            <w:r w:rsidRPr="002D1C01">
              <w:rPr>
                <w:webHidden/>
              </w:rPr>
              <w:fldChar w:fldCharType="separate"/>
            </w:r>
            <w:r w:rsidRPr="002D1C01">
              <w:rPr>
                <w:webHidden/>
              </w:rPr>
              <w:t>15</w:t>
            </w:r>
            <w:r w:rsidRPr="002D1C01">
              <w:rPr>
                <w:webHidden/>
              </w:rPr>
              <w:fldChar w:fldCharType="end"/>
            </w:r>
          </w:hyperlink>
        </w:p>
        <w:p w14:paraId="7577E975" w14:textId="543835AE" w:rsidR="00ED767E" w:rsidRPr="002D1C01" w:rsidRDefault="00ED767E">
          <w:pPr>
            <w:pStyle w:val="TOC1"/>
            <w:rPr>
              <w:rFonts w:eastAsiaTheme="minorEastAsia"/>
              <w:b w:val="0"/>
              <w:kern w:val="2"/>
              <w:sz w:val="24"/>
              <w:szCs w:val="24"/>
              <w:lang w:eastAsia="en-AU"/>
              <w14:ligatures w14:val="standardContextual"/>
            </w:rPr>
          </w:pPr>
          <w:hyperlink w:anchor="_Toc209511227" w:history="1">
            <w:r w:rsidRPr="002D1C01">
              <w:rPr>
                <w:rStyle w:val="Hyperlink"/>
                <w:color w:val="auto"/>
              </w:rPr>
              <w:t>Future trends</w:t>
            </w:r>
            <w:r w:rsidRPr="002D1C01">
              <w:rPr>
                <w:webHidden/>
              </w:rPr>
              <w:tab/>
            </w:r>
            <w:r w:rsidRPr="002D1C01">
              <w:rPr>
                <w:webHidden/>
              </w:rPr>
              <w:fldChar w:fldCharType="begin"/>
            </w:r>
            <w:r w:rsidRPr="002D1C01">
              <w:rPr>
                <w:webHidden/>
              </w:rPr>
              <w:instrText xml:space="preserve"> PAGEREF _Toc209511227 \h </w:instrText>
            </w:r>
            <w:r w:rsidRPr="002D1C01">
              <w:rPr>
                <w:webHidden/>
              </w:rPr>
            </w:r>
            <w:r w:rsidRPr="002D1C01">
              <w:rPr>
                <w:webHidden/>
              </w:rPr>
              <w:fldChar w:fldCharType="separate"/>
            </w:r>
            <w:r w:rsidRPr="002D1C01">
              <w:rPr>
                <w:webHidden/>
              </w:rPr>
              <w:t>18</w:t>
            </w:r>
            <w:r w:rsidRPr="002D1C01">
              <w:rPr>
                <w:webHidden/>
              </w:rPr>
              <w:fldChar w:fldCharType="end"/>
            </w:r>
          </w:hyperlink>
        </w:p>
        <w:p w14:paraId="14441D3A" w14:textId="6D01D398" w:rsidR="00ED767E" w:rsidRPr="002D1C01" w:rsidRDefault="00ED767E">
          <w:pPr>
            <w:pStyle w:val="TOC1"/>
            <w:rPr>
              <w:rFonts w:eastAsiaTheme="minorEastAsia"/>
              <w:b w:val="0"/>
              <w:kern w:val="2"/>
              <w:sz w:val="24"/>
              <w:szCs w:val="24"/>
              <w:lang w:eastAsia="en-AU"/>
              <w14:ligatures w14:val="standardContextual"/>
            </w:rPr>
          </w:pPr>
          <w:hyperlink w:anchor="_Toc209511228" w:history="1">
            <w:r w:rsidRPr="002D1C01">
              <w:rPr>
                <w:rStyle w:val="Hyperlink"/>
                <w:color w:val="auto"/>
              </w:rPr>
              <w:t>References</w:t>
            </w:r>
            <w:r w:rsidRPr="002D1C01">
              <w:rPr>
                <w:webHidden/>
              </w:rPr>
              <w:tab/>
            </w:r>
            <w:r w:rsidRPr="002D1C01">
              <w:rPr>
                <w:webHidden/>
              </w:rPr>
              <w:fldChar w:fldCharType="begin"/>
            </w:r>
            <w:r w:rsidRPr="002D1C01">
              <w:rPr>
                <w:webHidden/>
              </w:rPr>
              <w:instrText xml:space="preserve"> PAGEREF _Toc209511228 \h </w:instrText>
            </w:r>
            <w:r w:rsidRPr="002D1C01">
              <w:rPr>
                <w:webHidden/>
              </w:rPr>
            </w:r>
            <w:r w:rsidRPr="002D1C01">
              <w:rPr>
                <w:webHidden/>
              </w:rPr>
              <w:fldChar w:fldCharType="separate"/>
            </w:r>
            <w:r w:rsidRPr="002D1C01">
              <w:rPr>
                <w:webHidden/>
              </w:rPr>
              <w:t>20</w:t>
            </w:r>
            <w:r w:rsidRPr="002D1C01">
              <w:rPr>
                <w:webHidden/>
              </w:rPr>
              <w:fldChar w:fldCharType="end"/>
            </w:r>
          </w:hyperlink>
        </w:p>
        <w:p w14:paraId="1C25967C" w14:textId="1421E6F5" w:rsidR="00764D6A" w:rsidRPr="002D1C01" w:rsidRDefault="005A0E2F" w:rsidP="004B3F30">
          <w:pPr>
            <w:pStyle w:val="TOC1"/>
          </w:pPr>
          <w:r w:rsidRPr="002D1C01">
            <w:rPr>
              <w:b w:val="0"/>
            </w:rPr>
            <w:fldChar w:fldCharType="end"/>
          </w:r>
        </w:p>
      </w:sdtContent>
    </w:sdt>
    <w:p w14:paraId="33ED1EA4" w14:textId="77777777" w:rsidR="00764D6A" w:rsidRPr="002D1C01" w:rsidRDefault="00E91D72" w:rsidP="009622CD">
      <w:pPr>
        <w:pStyle w:val="TOCHeading2"/>
        <w:rPr>
          <w:rStyle w:val="Strong"/>
          <w:b/>
          <w:bCs w:val="0"/>
        </w:rPr>
      </w:pPr>
      <w:r w:rsidRPr="002D1C01">
        <w:rPr>
          <w:rStyle w:val="Strong"/>
          <w:b/>
          <w:bCs w:val="0"/>
        </w:rPr>
        <w:t>Figures</w:t>
      </w:r>
    </w:p>
    <w:p w14:paraId="073107A5" w14:textId="320E6966" w:rsidR="00B8612E" w:rsidRPr="002D1C01" w:rsidRDefault="00E91D72">
      <w:pPr>
        <w:pStyle w:val="TableofFigures"/>
        <w:tabs>
          <w:tab w:val="right" w:leader="dot" w:pos="9060"/>
        </w:tabs>
        <w:rPr>
          <w:rFonts w:eastAsiaTheme="minorEastAsia"/>
          <w:noProof/>
          <w:kern w:val="2"/>
          <w:sz w:val="24"/>
          <w:szCs w:val="24"/>
          <w:lang w:eastAsia="en-AU"/>
          <w14:ligatures w14:val="standardContextual"/>
        </w:rPr>
      </w:pPr>
      <w:r w:rsidRPr="002D1C01">
        <w:fldChar w:fldCharType="begin"/>
      </w:r>
      <w:r w:rsidRPr="002D1C01">
        <w:instrText xml:space="preserve"> TOC \h \z \c "Figure" </w:instrText>
      </w:r>
      <w:r w:rsidRPr="002D1C01">
        <w:fldChar w:fldCharType="separate"/>
      </w:r>
      <w:hyperlink w:anchor="_Toc209169549" w:history="1">
        <w:r w:rsidR="00B8612E" w:rsidRPr="002D1C01">
          <w:rPr>
            <w:rStyle w:val="Hyperlink"/>
            <w:noProof/>
            <w:color w:val="auto"/>
          </w:rPr>
          <w:t>Figure 1 The governance structure that supports national animal welfare standards setting.</w:t>
        </w:r>
        <w:r w:rsidR="00B8612E" w:rsidRPr="002D1C01">
          <w:rPr>
            <w:noProof/>
            <w:webHidden/>
          </w:rPr>
          <w:tab/>
        </w:r>
        <w:r w:rsidR="00B8612E" w:rsidRPr="002D1C01">
          <w:rPr>
            <w:noProof/>
            <w:webHidden/>
          </w:rPr>
          <w:fldChar w:fldCharType="begin"/>
        </w:r>
        <w:r w:rsidR="00B8612E" w:rsidRPr="002D1C01">
          <w:rPr>
            <w:noProof/>
            <w:webHidden/>
          </w:rPr>
          <w:instrText xml:space="preserve"> PAGEREF _Toc209169549 \h </w:instrText>
        </w:r>
        <w:r w:rsidR="00B8612E" w:rsidRPr="002D1C01">
          <w:rPr>
            <w:noProof/>
            <w:webHidden/>
          </w:rPr>
        </w:r>
        <w:r w:rsidR="00B8612E" w:rsidRPr="002D1C01">
          <w:rPr>
            <w:noProof/>
            <w:webHidden/>
          </w:rPr>
          <w:fldChar w:fldCharType="separate"/>
        </w:r>
        <w:r w:rsidR="00B8612E" w:rsidRPr="002D1C01">
          <w:rPr>
            <w:noProof/>
            <w:webHidden/>
          </w:rPr>
          <w:t>11</w:t>
        </w:r>
        <w:r w:rsidR="00B8612E" w:rsidRPr="002D1C01">
          <w:rPr>
            <w:noProof/>
            <w:webHidden/>
          </w:rPr>
          <w:fldChar w:fldCharType="end"/>
        </w:r>
      </w:hyperlink>
    </w:p>
    <w:p w14:paraId="7EFEFA83" w14:textId="6A5441D5" w:rsidR="00B8612E" w:rsidRPr="002D1C01" w:rsidRDefault="00B8612E">
      <w:pPr>
        <w:pStyle w:val="TableofFigures"/>
        <w:tabs>
          <w:tab w:val="right" w:leader="dot" w:pos="9060"/>
        </w:tabs>
        <w:rPr>
          <w:rFonts w:eastAsiaTheme="minorEastAsia"/>
          <w:noProof/>
          <w:kern w:val="2"/>
          <w:sz w:val="24"/>
          <w:szCs w:val="24"/>
          <w:lang w:eastAsia="en-AU"/>
          <w14:ligatures w14:val="standardContextual"/>
        </w:rPr>
      </w:pPr>
      <w:hyperlink w:anchor="_Toc209169550" w:history="1">
        <w:r w:rsidRPr="002D1C01">
          <w:rPr>
            <w:rStyle w:val="Hyperlink"/>
            <w:noProof/>
            <w:color w:val="auto"/>
          </w:rPr>
          <w:t>Figure 2 The Five Domains model</w:t>
        </w:r>
        <w:r w:rsidRPr="002D1C01">
          <w:rPr>
            <w:noProof/>
            <w:webHidden/>
          </w:rPr>
          <w:tab/>
        </w:r>
        <w:r w:rsidRPr="002D1C01">
          <w:rPr>
            <w:noProof/>
            <w:webHidden/>
          </w:rPr>
          <w:fldChar w:fldCharType="begin"/>
        </w:r>
        <w:r w:rsidRPr="002D1C01">
          <w:rPr>
            <w:noProof/>
            <w:webHidden/>
          </w:rPr>
          <w:instrText xml:space="preserve"> PAGEREF _Toc209169550 \h </w:instrText>
        </w:r>
        <w:r w:rsidRPr="002D1C01">
          <w:rPr>
            <w:noProof/>
            <w:webHidden/>
          </w:rPr>
        </w:r>
        <w:r w:rsidRPr="002D1C01">
          <w:rPr>
            <w:noProof/>
            <w:webHidden/>
          </w:rPr>
          <w:fldChar w:fldCharType="separate"/>
        </w:r>
        <w:r w:rsidRPr="002D1C01">
          <w:rPr>
            <w:noProof/>
            <w:webHidden/>
          </w:rPr>
          <w:t>13</w:t>
        </w:r>
        <w:r w:rsidRPr="002D1C01">
          <w:rPr>
            <w:noProof/>
            <w:webHidden/>
          </w:rPr>
          <w:fldChar w:fldCharType="end"/>
        </w:r>
      </w:hyperlink>
    </w:p>
    <w:p w14:paraId="16DD6EED" w14:textId="547A8DCD" w:rsidR="00B8612E" w:rsidRPr="002D1C01" w:rsidRDefault="00B8612E">
      <w:pPr>
        <w:pStyle w:val="TableofFigures"/>
        <w:tabs>
          <w:tab w:val="right" w:leader="dot" w:pos="9060"/>
        </w:tabs>
        <w:rPr>
          <w:rFonts w:eastAsiaTheme="minorEastAsia"/>
          <w:noProof/>
          <w:kern w:val="2"/>
          <w:sz w:val="24"/>
          <w:szCs w:val="24"/>
          <w:lang w:eastAsia="en-AU"/>
          <w14:ligatures w14:val="standardContextual"/>
        </w:rPr>
      </w:pPr>
      <w:hyperlink w:anchor="_Toc209169551" w:history="1">
        <w:r w:rsidRPr="002D1C01">
          <w:rPr>
            <w:rStyle w:val="Hyperlink"/>
            <w:noProof/>
            <w:color w:val="auto"/>
          </w:rPr>
          <w:t>Figure 3 Example social maturity curve</w:t>
        </w:r>
        <w:r w:rsidRPr="002D1C01">
          <w:rPr>
            <w:noProof/>
            <w:webHidden/>
          </w:rPr>
          <w:tab/>
        </w:r>
        <w:r w:rsidRPr="002D1C01">
          <w:rPr>
            <w:noProof/>
            <w:webHidden/>
          </w:rPr>
          <w:fldChar w:fldCharType="begin"/>
        </w:r>
        <w:r w:rsidRPr="002D1C01">
          <w:rPr>
            <w:noProof/>
            <w:webHidden/>
          </w:rPr>
          <w:instrText xml:space="preserve"> PAGEREF _Toc209169551 \h </w:instrText>
        </w:r>
        <w:r w:rsidRPr="002D1C01">
          <w:rPr>
            <w:noProof/>
            <w:webHidden/>
          </w:rPr>
        </w:r>
        <w:r w:rsidRPr="002D1C01">
          <w:rPr>
            <w:noProof/>
            <w:webHidden/>
          </w:rPr>
          <w:fldChar w:fldCharType="separate"/>
        </w:r>
        <w:r w:rsidRPr="002D1C01">
          <w:rPr>
            <w:noProof/>
            <w:webHidden/>
          </w:rPr>
          <w:t>23</w:t>
        </w:r>
        <w:r w:rsidRPr="002D1C01">
          <w:rPr>
            <w:noProof/>
            <w:webHidden/>
          </w:rPr>
          <w:fldChar w:fldCharType="end"/>
        </w:r>
      </w:hyperlink>
    </w:p>
    <w:p w14:paraId="69888E7B" w14:textId="77777777" w:rsidR="00586C6E" w:rsidRPr="002D1C01" w:rsidRDefault="00E91D72" w:rsidP="004B3F30">
      <w:pPr>
        <w:pStyle w:val="TableofFigures"/>
        <w:tabs>
          <w:tab w:val="right" w:leader="dot" w:pos="9060"/>
        </w:tabs>
        <w:sectPr w:rsidR="00586C6E" w:rsidRPr="002D1C01" w:rsidSect="00A1042F">
          <w:pgSz w:w="11906" w:h="16838"/>
          <w:pgMar w:top="1418" w:right="1418" w:bottom="1418" w:left="1418" w:header="567" w:footer="283" w:gutter="0"/>
          <w:pgNumType w:fmt="lowerRoman" w:start="1"/>
          <w:cols w:space="708"/>
          <w:docGrid w:linePitch="360"/>
        </w:sectPr>
      </w:pPr>
      <w:r w:rsidRPr="002D1C01">
        <w:fldChar w:fldCharType="end"/>
      </w:r>
    </w:p>
    <w:p w14:paraId="3EC70A6B" w14:textId="365B10A2" w:rsidR="00764D6A" w:rsidRPr="002D1C01" w:rsidRDefault="00EA5D1B" w:rsidP="00861A10">
      <w:pPr>
        <w:pStyle w:val="Heading2"/>
        <w:numPr>
          <w:ilvl w:val="0"/>
          <w:numId w:val="0"/>
        </w:numPr>
        <w:ind w:left="720" w:hanging="720"/>
        <w:rPr>
          <w:color w:val="auto"/>
        </w:rPr>
      </w:pPr>
      <w:bookmarkStart w:id="2" w:name="_Toc209511221"/>
      <w:r w:rsidRPr="002D1C01">
        <w:rPr>
          <w:color w:val="auto"/>
        </w:rPr>
        <w:lastRenderedPageBreak/>
        <w:t>Policy</w:t>
      </w:r>
      <w:bookmarkEnd w:id="2"/>
    </w:p>
    <w:p w14:paraId="260241BF" w14:textId="591618AA" w:rsidR="00F003E2" w:rsidRPr="002D1C01" w:rsidRDefault="00F003E2" w:rsidP="00F003E2">
      <w:pPr>
        <w:pStyle w:val="Heading3"/>
        <w:numPr>
          <w:ilvl w:val="0"/>
          <w:numId w:val="0"/>
        </w:numPr>
        <w:ind w:left="964" w:hanging="964"/>
        <w:rPr>
          <w:lang w:eastAsia="ja-JP"/>
        </w:rPr>
      </w:pPr>
      <w:r w:rsidRPr="002D1C01">
        <w:rPr>
          <w:lang w:eastAsia="ja-JP"/>
        </w:rPr>
        <w:t xml:space="preserve">Commonwealth </w:t>
      </w:r>
      <w:r w:rsidR="00FC0768" w:rsidRPr="002D1C01">
        <w:rPr>
          <w:lang w:eastAsia="ja-JP"/>
        </w:rPr>
        <w:t>i</w:t>
      </w:r>
      <w:r w:rsidRPr="002D1C01">
        <w:rPr>
          <w:lang w:eastAsia="ja-JP"/>
        </w:rPr>
        <w:t>nitiatives</w:t>
      </w:r>
    </w:p>
    <w:p w14:paraId="5AFB91F1" w14:textId="60F7CB8C" w:rsidR="00F003E2" w:rsidRPr="002D1C01" w:rsidRDefault="00F003E2" w:rsidP="00F003E2">
      <w:pPr>
        <w:pStyle w:val="Heading4"/>
        <w:numPr>
          <w:ilvl w:val="0"/>
          <w:numId w:val="0"/>
        </w:numPr>
        <w:ind w:left="964" w:hanging="964"/>
        <w:rPr>
          <w:lang w:eastAsia="ja-JP"/>
        </w:rPr>
      </w:pPr>
      <w:r w:rsidRPr="002D1C01">
        <w:rPr>
          <w:lang w:eastAsia="ja-JP"/>
        </w:rPr>
        <w:t>Renewal of the Australian Animal Welfare Strategy</w:t>
      </w:r>
      <w:r w:rsidR="00E30C34" w:rsidRPr="002D1C01">
        <w:rPr>
          <w:lang w:eastAsia="ja-JP"/>
        </w:rPr>
        <w:t xml:space="preserve"> (AAWS)</w:t>
      </w:r>
    </w:p>
    <w:p w14:paraId="0B98F1DD" w14:textId="7A15983A" w:rsidR="00B53511" w:rsidRPr="002D1C01" w:rsidRDefault="00F734AD" w:rsidP="00B53511">
      <w:pPr>
        <w:rPr>
          <w:lang w:eastAsia="ja-JP"/>
        </w:rPr>
      </w:pPr>
      <w:r w:rsidRPr="002D1C01">
        <w:rPr>
          <w:lang w:eastAsia="ja-JP"/>
        </w:rPr>
        <w:t>The Australian Government has committed $5 million over 4 years (2023-2027) to renew the AAWS</w:t>
      </w:r>
      <w:r w:rsidR="0000024C" w:rsidRPr="002D1C01">
        <w:rPr>
          <w:lang w:eastAsia="ja-JP"/>
        </w:rPr>
        <w:t xml:space="preserve"> (</w:t>
      </w:r>
      <w:r w:rsidR="00F1612D" w:rsidRPr="002D1C01">
        <w:rPr>
          <w:lang w:eastAsia="ja-JP"/>
        </w:rPr>
        <w:t>DAFF 2024</w:t>
      </w:r>
      <w:r w:rsidR="00FF0A56" w:rsidRPr="002D1C01">
        <w:rPr>
          <w:lang w:eastAsia="ja-JP"/>
        </w:rPr>
        <w:t>c</w:t>
      </w:r>
      <w:r w:rsidR="00AF3918" w:rsidRPr="002D1C01">
        <w:rPr>
          <w:lang w:eastAsia="ja-JP"/>
        </w:rPr>
        <w:t>)</w:t>
      </w:r>
      <w:r w:rsidRPr="002D1C01">
        <w:rPr>
          <w:lang w:eastAsia="ja-JP"/>
        </w:rPr>
        <w:t>, with the objective of providing a framework for a national approach to animal welfare in Australia. The previous AAWS lapsed in 2014. The renewal of the strategy establishes Australia’s commitment to modern, sustainable, evidence and science-based welfare practices. It is being developed under a joint leadership model with Commonwealth, state and territory governments, and will be complemented by the National Statement on Animal Welfare</w:t>
      </w:r>
      <w:r w:rsidR="00AF3918" w:rsidRPr="002D1C01">
        <w:rPr>
          <w:lang w:eastAsia="ja-JP"/>
        </w:rPr>
        <w:t xml:space="preserve"> (DAFF 2024</w:t>
      </w:r>
      <w:r w:rsidR="00FF0A56" w:rsidRPr="002D1C01">
        <w:rPr>
          <w:lang w:eastAsia="ja-JP"/>
        </w:rPr>
        <w:t>c</w:t>
      </w:r>
      <w:r w:rsidR="00AF3918" w:rsidRPr="002D1C01">
        <w:rPr>
          <w:lang w:eastAsia="ja-JP"/>
        </w:rPr>
        <w:t>)</w:t>
      </w:r>
      <w:r w:rsidRPr="002D1C01">
        <w:rPr>
          <w:lang w:eastAsia="ja-JP"/>
        </w:rPr>
        <w:t>.</w:t>
      </w:r>
    </w:p>
    <w:p w14:paraId="6A3C0589" w14:textId="2F1EDFAC" w:rsidR="00F734AD" w:rsidRPr="002D1C01" w:rsidRDefault="00F734AD" w:rsidP="00F734AD">
      <w:pPr>
        <w:pStyle w:val="Heading4"/>
        <w:numPr>
          <w:ilvl w:val="0"/>
          <w:numId w:val="0"/>
        </w:numPr>
        <w:ind w:left="964" w:hanging="964"/>
        <w:rPr>
          <w:lang w:eastAsia="ja-JP"/>
        </w:rPr>
      </w:pPr>
      <w:r w:rsidRPr="002D1C01">
        <w:rPr>
          <w:lang w:eastAsia="ja-JP"/>
        </w:rPr>
        <w:t>National Statement</w:t>
      </w:r>
    </w:p>
    <w:p w14:paraId="5A1E4E3C" w14:textId="77B5375D" w:rsidR="00F734AD" w:rsidRPr="002D1C01" w:rsidRDefault="00F734AD" w:rsidP="00F734AD">
      <w:pPr>
        <w:rPr>
          <w:lang w:eastAsia="ja-JP"/>
        </w:rPr>
      </w:pPr>
      <w:r w:rsidRPr="002D1C01">
        <w:rPr>
          <w:lang w:eastAsia="ja-JP"/>
        </w:rPr>
        <w:t>There are several National Statements that have been developed or are under development that may intersect with the current National Statement on Animal Welfare. These include First Nations in Agriculture</w:t>
      </w:r>
      <w:r w:rsidR="001D1261" w:rsidRPr="002D1C01">
        <w:rPr>
          <w:lang w:eastAsia="ja-JP"/>
        </w:rPr>
        <w:t xml:space="preserve"> (DAFF 202</w:t>
      </w:r>
      <w:r w:rsidR="00360EDA" w:rsidRPr="002D1C01">
        <w:rPr>
          <w:lang w:eastAsia="ja-JP"/>
        </w:rPr>
        <w:t>4</w:t>
      </w:r>
      <w:r w:rsidR="00FF0A56" w:rsidRPr="002D1C01">
        <w:rPr>
          <w:lang w:eastAsia="ja-JP"/>
        </w:rPr>
        <w:t>b)</w:t>
      </w:r>
      <w:r w:rsidRPr="002D1C01">
        <w:rPr>
          <w:lang w:eastAsia="ja-JP"/>
        </w:rPr>
        <w:t>, Aquaculture</w:t>
      </w:r>
      <w:r w:rsidR="001D1261" w:rsidRPr="002D1C01">
        <w:rPr>
          <w:lang w:eastAsia="ja-JP"/>
        </w:rPr>
        <w:t xml:space="preserve"> (DAFF</w:t>
      </w:r>
      <w:r w:rsidR="00777CDF" w:rsidRPr="002D1C01">
        <w:rPr>
          <w:lang w:eastAsia="ja-JP"/>
        </w:rPr>
        <w:t xml:space="preserve"> 202</w:t>
      </w:r>
      <w:r w:rsidR="00CE641C" w:rsidRPr="002D1C01">
        <w:rPr>
          <w:lang w:eastAsia="ja-JP"/>
        </w:rPr>
        <w:t>4</w:t>
      </w:r>
      <w:r w:rsidR="00FF0A56" w:rsidRPr="002D1C01">
        <w:rPr>
          <w:lang w:eastAsia="ja-JP"/>
        </w:rPr>
        <w:t>a</w:t>
      </w:r>
      <w:r w:rsidR="00777CDF" w:rsidRPr="002D1C01">
        <w:rPr>
          <w:lang w:eastAsia="ja-JP"/>
        </w:rPr>
        <w:t>)</w:t>
      </w:r>
      <w:r w:rsidRPr="002D1C01">
        <w:rPr>
          <w:lang w:eastAsia="ja-JP"/>
        </w:rPr>
        <w:t>, Biosecurity</w:t>
      </w:r>
      <w:r w:rsidR="00777CDF" w:rsidRPr="002D1C01">
        <w:rPr>
          <w:lang w:eastAsia="ja-JP"/>
        </w:rPr>
        <w:t xml:space="preserve"> (DAFF 202</w:t>
      </w:r>
      <w:r w:rsidR="00AE0EDC" w:rsidRPr="002D1C01">
        <w:rPr>
          <w:lang w:eastAsia="ja-JP"/>
        </w:rPr>
        <w:t>0)</w:t>
      </w:r>
      <w:r w:rsidRPr="002D1C01">
        <w:rPr>
          <w:lang w:eastAsia="ja-JP"/>
        </w:rPr>
        <w:t xml:space="preserve"> and Climate Change and Agriculture</w:t>
      </w:r>
      <w:r w:rsidR="00E171ED" w:rsidRPr="002D1C01">
        <w:rPr>
          <w:lang w:eastAsia="ja-JP"/>
        </w:rPr>
        <w:t xml:space="preserve"> (DAFF 2023</w:t>
      </w:r>
      <w:r w:rsidR="00FF0A56" w:rsidRPr="002D1C01">
        <w:rPr>
          <w:lang w:eastAsia="ja-JP"/>
        </w:rPr>
        <w:t>a</w:t>
      </w:r>
      <w:r w:rsidR="00E171ED" w:rsidRPr="002D1C01">
        <w:rPr>
          <w:lang w:eastAsia="ja-JP"/>
        </w:rPr>
        <w:t>)</w:t>
      </w:r>
      <w:r w:rsidRPr="002D1C01">
        <w:rPr>
          <w:lang w:eastAsia="ja-JP"/>
        </w:rPr>
        <w:t>.</w:t>
      </w:r>
    </w:p>
    <w:p w14:paraId="124A97FC" w14:textId="199341F0" w:rsidR="00F734AD" w:rsidRPr="002D1C01" w:rsidRDefault="00F734AD" w:rsidP="00F734AD">
      <w:pPr>
        <w:pStyle w:val="Heading4"/>
        <w:numPr>
          <w:ilvl w:val="0"/>
          <w:numId w:val="0"/>
        </w:numPr>
        <w:ind w:left="964" w:hanging="964"/>
        <w:rPr>
          <w:lang w:eastAsia="ja-JP"/>
        </w:rPr>
      </w:pPr>
      <w:r w:rsidRPr="002D1C01">
        <w:rPr>
          <w:lang w:eastAsia="ja-JP"/>
        </w:rPr>
        <w:t>Inspector-General for Animal Welfare and Live Animal Exports</w:t>
      </w:r>
    </w:p>
    <w:p w14:paraId="025457C9" w14:textId="59A2971D" w:rsidR="00F734AD" w:rsidRPr="002D1C01" w:rsidRDefault="00691158" w:rsidP="00F734AD">
      <w:pPr>
        <w:rPr>
          <w:lang w:eastAsia="ja-JP"/>
        </w:rPr>
      </w:pPr>
      <w:r w:rsidRPr="002D1C01">
        <w:rPr>
          <w:lang w:eastAsia="ja-JP"/>
        </w:rPr>
        <w:t>In November 2023, the role of the Inspector-General of Live Animal Exports was amended to the Inspector-General of Animal Welfare and Live Animal Exports</w:t>
      </w:r>
      <w:r w:rsidR="00E171ED" w:rsidRPr="002D1C01">
        <w:rPr>
          <w:lang w:eastAsia="ja-JP"/>
        </w:rPr>
        <w:t xml:space="preserve"> (</w:t>
      </w:r>
      <w:r w:rsidR="00120A42" w:rsidRPr="002D1C01">
        <w:rPr>
          <w:lang w:eastAsia="ja-JP"/>
        </w:rPr>
        <w:t>IGAWLAE 202</w:t>
      </w:r>
      <w:r w:rsidR="00CE641C" w:rsidRPr="002D1C01">
        <w:rPr>
          <w:lang w:eastAsia="ja-JP"/>
        </w:rPr>
        <w:t>5</w:t>
      </w:r>
      <w:r w:rsidR="00120A42" w:rsidRPr="002D1C01">
        <w:rPr>
          <w:lang w:eastAsia="ja-JP"/>
        </w:rPr>
        <w:t>)</w:t>
      </w:r>
      <w:r w:rsidRPr="002D1C01">
        <w:rPr>
          <w:lang w:eastAsia="ja-JP"/>
        </w:rPr>
        <w:t xml:space="preserve">. This new role broadens the Inspector-General’s scope, increasing the focus on animal welfare when reviewing the Commonwealth Government’s effectiveness in monitoring, investigating and reporting on the implementation of animal welfare and live animal export legislation and standards relating to the export of </w:t>
      </w:r>
      <w:r w:rsidR="008B6AEC" w:rsidRPr="002D1C01">
        <w:rPr>
          <w:lang w:eastAsia="ja-JP"/>
        </w:rPr>
        <w:t>livestock (</w:t>
      </w:r>
      <w:r w:rsidR="00120A42" w:rsidRPr="002D1C01">
        <w:rPr>
          <w:lang w:eastAsia="ja-JP"/>
        </w:rPr>
        <w:t>IGAWLAE 202</w:t>
      </w:r>
      <w:r w:rsidR="00CE641C" w:rsidRPr="002D1C01">
        <w:rPr>
          <w:lang w:eastAsia="ja-JP"/>
        </w:rPr>
        <w:t>5</w:t>
      </w:r>
      <w:r w:rsidR="00120A42" w:rsidRPr="002D1C01">
        <w:rPr>
          <w:lang w:eastAsia="ja-JP"/>
        </w:rPr>
        <w:t>)</w:t>
      </w:r>
      <w:r w:rsidRPr="002D1C01">
        <w:rPr>
          <w:lang w:eastAsia="ja-JP"/>
        </w:rPr>
        <w:t>.</w:t>
      </w:r>
    </w:p>
    <w:p w14:paraId="0CAC4C71" w14:textId="1D3BE33F" w:rsidR="00691158" w:rsidRPr="002D1C01" w:rsidRDefault="00691158" w:rsidP="00DE2F01">
      <w:pPr>
        <w:pStyle w:val="Heading4"/>
        <w:numPr>
          <w:ilvl w:val="0"/>
          <w:numId w:val="0"/>
        </w:numPr>
        <w:ind w:left="964" w:hanging="964"/>
        <w:rPr>
          <w:lang w:eastAsia="ja-JP"/>
        </w:rPr>
      </w:pPr>
      <w:r w:rsidRPr="002D1C01">
        <w:rPr>
          <w:lang w:eastAsia="ja-JP"/>
        </w:rPr>
        <w:t>Live Sheep Phase Out</w:t>
      </w:r>
    </w:p>
    <w:p w14:paraId="48FD408D" w14:textId="3B2F9AB9" w:rsidR="00691158" w:rsidRPr="002D1C01" w:rsidRDefault="00691158" w:rsidP="00691158">
      <w:pPr>
        <w:rPr>
          <w:lang w:eastAsia="ja-JP"/>
        </w:rPr>
      </w:pPr>
      <w:r w:rsidRPr="002D1C01">
        <w:rPr>
          <w:lang w:eastAsia="ja-JP"/>
        </w:rPr>
        <w:t>The Australian Government has announced the export of live sheep by sea will end on 1 May 2028. The Government has committed $139.7 million over 5 years to support the transition</w:t>
      </w:r>
      <w:r w:rsidR="0017555F" w:rsidRPr="002D1C01">
        <w:rPr>
          <w:lang w:eastAsia="ja-JP"/>
        </w:rPr>
        <w:t xml:space="preserve"> (DAFF 2025</w:t>
      </w:r>
      <w:r w:rsidR="00420F12" w:rsidRPr="002D1C01">
        <w:rPr>
          <w:lang w:eastAsia="ja-JP"/>
        </w:rPr>
        <w:t>c</w:t>
      </w:r>
      <w:r w:rsidR="0017555F" w:rsidRPr="002D1C01">
        <w:rPr>
          <w:lang w:eastAsia="ja-JP"/>
        </w:rPr>
        <w:t>)</w:t>
      </w:r>
      <w:r w:rsidRPr="002D1C01">
        <w:rPr>
          <w:lang w:eastAsia="ja-JP"/>
        </w:rPr>
        <w:t xml:space="preserve">. The transition plan includes funding for </w:t>
      </w:r>
      <w:r w:rsidR="00DE4F94" w:rsidRPr="002D1C01">
        <w:rPr>
          <w:lang w:eastAsia="ja-JP"/>
        </w:rPr>
        <w:t>science</w:t>
      </w:r>
      <w:r w:rsidR="00A256FA" w:rsidRPr="002D1C01">
        <w:rPr>
          <w:lang w:eastAsia="ja-JP"/>
        </w:rPr>
        <w:t xml:space="preserve">- and evidence-based </w:t>
      </w:r>
      <w:r w:rsidR="00B122B8" w:rsidRPr="002D1C01">
        <w:rPr>
          <w:lang w:eastAsia="ja-JP"/>
        </w:rPr>
        <w:t>activit</w:t>
      </w:r>
      <w:r w:rsidR="003A4305" w:rsidRPr="002D1C01">
        <w:rPr>
          <w:lang w:eastAsia="ja-JP"/>
        </w:rPr>
        <w:t>i</w:t>
      </w:r>
      <w:r w:rsidR="00B122B8" w:rsidRPr="002D1C01">
        <w:rPr>
          <w:lang w:eastAsia="ja-JP"/>
        </w:rPr>
        <w:t xml:space="preserve">es </w:t>
      </w:r>
      <w:r w:rsidR="002E784E" w:rsidRPr="002D1C01">
        <w:rPr>
          <w:lang w:eastAsia="ja-JP"/>
        </w:rPr>
        <w:t>that will support</w:t>
      </w:r>
      <w:r w:rsidR="00D73991" w:rsidRPr="002D1C01">
        <w:rPr>
          <w:lang w:eastAsia="ja-JP"/>
        </w:rPr>
        <w:t xml:space="preserve"> good </w:t>
      </w:r>
      <w:r w:rsidR="007C28DB" w:rsidRPr="002D1C01">
        <w:rPr>
          <w:lang w:eastAsia="ja-JP"/>
        </w:rPr>
        <w:t>animal</w:t>
      </w:r>
      <w:r w:rsidRPr="002D1C01">
        <w:rPr>
          <w:lang w:eastAsia="ja-JP"/>
        </w:rPr>
        <w:t xml:space="preserve"> welfare </w:t>
      </w:r>
      <w:r w:rsidR="007C28DB" w:rsidRPr="002D1C01">
        <w:rPr>
          <w:lang w:eastAsia="ja-JP"/>
        </w:rPr>
        <w:t xml:space="preserve">outcomes </w:t>
      </w:r>
      <w:r w:rsidRPr="002D1C01">
        <w:rPr>
          <w:lang w:eastAsia="ja-JP"/>
        </w:rPr>
        <w:t xml:space="preserve">during </w:t>
      </w:r>
      <w:r w:rsidR="00662A5C" w:rsidRPr="002D1C01">
        <w:rPr>
          <w:lang w:eastAsia="ja-JP"/>
        </w:rPr>
        <w:t xml:space="preserve">sheep land </w:t>
      </w:r>
      <w:r w:rsidRPr="002D1C01">
        <w:rPr>
          <w:lang w:eastAsia="ja-JP"/>
        </w:rPr>
        <w:t xml:space="preserve">transport, and to support </w:t>
      </w:r>
      <w:r w:rsidR="009F2F7C" w:rsidRPr="002D1C01">
        <w:rPr>
          <w:lang w:eastAsia="ja-JP"/>
        </w:rPr>
        <w:t xml:space="preserve">continued </w:t>
      </w:r>
      <w:r w:rsidRPr="002D1C01">
        <w:rPr>
          <w:lang w:eastAsia="ja-JP"/>
        </w:rPr>
        <w:t>engagement with WOAH, including for the development of global animal welfare standards</w:t>
      </w:r>
      <w:r w:rsidR="00120A42" w:rsidRPr="002D1C01">
        <w:rPr>
          <w:lang w:eastAsia="ja-JP"/>
        </w:rPr>
        <w:t xml:space="preserve"> (DAFF 202</w:t>
      </w:r>
      <w:r w:rsidR="00CE641C" w:rsidRPr="002D1C01">
        <w:rPr>
          <w:lang w:eastAsia="ja-JP"/>
        </w:rPr>
        <w:t>5</w:t>
      </w:r>
      <w:r w:rsidR="00603688" w:rsidRPr="002D1C01">
        <w:rPr>
          <w:lang w:eastAsia="ja-JP"/>
        </w:rPr>
        <w:t>c</w:t>
      </w:r>
      <w:r w:rsidR="00120A42" w:rsidRPr="002D1C01">
        <w:rPr>
          <w:lang w:eastAsia="ja-JP"/>
        </w:rPr>
        <w:t>)</w:t>
      </w:r>
      <w:r w:rsidRPr="002D1C01">
        <w:rPr>
          <w:lang w:eastAsia="ja-JP"/>
        </w:rPr>
        <w:t>.</w:t>
      </w:r>
    </w:p>
    <w:p w14:paraId="36A22F39" w14:textId="18887C9A" w:rsidR="00691158" w:rsidRPr="002D1C01" w:rsidRDefault="00691158" w:rsidP="00DE2F01">
      <w:pPr>
        <w:pStyle w:val="Heading4"/>
        <w:numPr>
          <w:ilvl w:val="0"/>
          <w:numId w:val="0"/>
        </w:numPr>
        <w:ind w:left="964" w:hanging="964"/>
        <w:rPr>
          <w:lang w:eastAsia="ja-JP"/>
        </w:rPr>
      </w:pPr>
      <w:r w:rsidRPr="002D1C01">
        <w:rPr>
          <w:lang w:eastAsia="ja-JP"/>
        </w:rPr>
        <w:t>Future Drought Fund</w:t>
      </w:r>
    </w:p>
    <w:p w14:paraId="06FA7AEC" w14:textId="47AD2746" w:rsidR="00691158" w:rsidRPr="002D1C01" w:rsidRDefault="00691158" w:rsidP="00691158">
      <w:pPr>
        <w:rPr>
          <w:lang w:eastAsia="ja-JP"/>
        </w:rPr>
      </w:pPr>
      <w:r w:rsidRPr="002D1C01">
        <w:rPr>
          <w:lang w:eastAsia="ja-JP"/>
        </w:rPr>
        <w:t>The F</w:t>
      </w:r>
      <w:r w:rsidR="006313BB" w:rsidRPr="002D1C01">
        <w:rPr>
          <w:lang w:eastAsia="ja-JP"/>
        </w:rPr>
        <w:t xml:space="preserve">uture </w:t>
      </w:r>
      <w:r w:rsidRPr="002D1C01">
        <w:rPr>
          <w:lang w:eastAsia="ja-JP"/>
        </w:rPr>
        <w:t>D</w:t>
      </w:r>
      <w:r w:rsidR="006313BB" w:rsidRPr="002D1C01">
        <w:rPr>
          <w:lang w:eastAsia="ja-JP"/>
        </w:rPr>
        <w:t xml:space="preserve">rought </w:t>
      </w:r>
      <w:r w:rsidRPr="002D1C01">
        <w:rPr>
          <w:lang w:eastAsia="ja-JP"/>
        </w:rPr>
        <w:t>F</w:t>
      </w:r>
      <w:r w:rsidR="006313BB" w:rsidRPr="002D1C01">
        <w:rPr>
          <w:lang w:eastAsia="ja-JP"/>
        </w:rPr>
        <w:t>und</w:t>
      </w:r>
      <w:r w:rsidRPr="002D1C01">
        <w:rPr>
          <w:lang w:eastAsia="ja-JP"/>
        </w:rPr>
        <w:t xml:space="preserve"> provides secure and continuous funding for drought resilience initiatives and was established in 2019</w:t>
      </w:r>
      <w:r w:rsidR="00120A42" w:rsidRPr="002D1C01">
        <w:rPr>
          <w:lang w:eastAsia="ja-JP"/>
        </w:rPr>
        <w:t xml:space="preserve"> (DAFF 202</w:t>
      </w:r>
      <w:r w:rsidR="00CE641C" w:rsidRPr="002D1C01">
        <w:rPr>
          <w:lang w:eastAsia="ja-JP"/>
        </w:rPr>
        <w:t>5</w:t>
      </w:r>
      <w:r w:rsidR="00047E65" w:rsidRPr="002D1C01">
        <w:rPr>
          <w:lang w:eastAsia="ja-JP"/>
        </w:rPr>
        <w:t>b</w:t>
      </w:r>
      <w:r w:rsidR="00A26F37" w:rsidRPr="002D1C01">
        <w:rPr>
          <w:lang w:eastAsia="ja-JP"/>
        </w:rPr>
        <w:t>)</w:t>
      </w:r>
      <w:r w:rsidRPr="002D1C01">
        <w:rPr>
          <w:lang w:eastAsia="ja-JP"/>
        </w:rPr>
        <w:t>. The aim is to assist Australian farmers and communities to prepare for the impacts of drought</w:t>
      </w:r>
      <w:r w:rsidR="00A26F37" w:rsidRPr="002D1C01">
        <w:rPr>
          <w:lang w:eastAsia="ja-JP"/>
        </w:rPr>
        <w:t xml:space="preserve"> (DAFF 202</w:t>
      </w:r>
      <w:r w:rsidR="004F66DD" w:rsidRPr="002D1C01">
        <w:rPr>
          <w:lang w:eastAsia="ja-JP"/>
        </w:rPr>
        <w:t>5</w:t>
      </w:r>
      <w:r w:rsidR="00941188" w:rsidRPr="002D1C01">
        <w:rPr>
          <w:lang w:eastAsia="ja-JP"/>
        </w:rPr>
        <w:t>a</w:t>
      </w:r>
      <w:r w:rsidR="00A26F37" w:rsidRPr="002D1C01">
        <w:rPr>
          <w:lang w:eastAsia="ja-JP"/>
        </w:rPr>
        <w:t>)</w:t>
      </w:r>
      <w:r w:rsidRPr="002D1C01">
        <w:rPr>
          <w:lang w:eastAsia="ja-JP"/>
        </w:rPr>
        <w:t>.</w:t>
      </w:r>
    </w:p>
    <w:p w14:paraId="524A61B6" w14:textId="4720E986" w:rsidR="00691158" w:rsidRPr="002D1C01" w:rsidRDefault="00691158" w:rsidP="00DE2F01">
      <w:pPr>
        <w:pStyle w:val="Heading4"/>
        <w:numPr>
          <w:ilvl w:val="0"/>
          <w:numId w:val="0"/>
        </w:numPr>
        <w:ind w:left="964" w:hanging="964"/>
        <w:rPr>
          <w:lang w:eastAsia="ja-JP"/>
        </w:rPr>
      </w:pPr>
      <w:r w:rsidRPr="002D1C01">
        <w:rPr>
          <w:lang w:eastAsia="ja-JP"/>
        </w:rPr>
        <w:t>Environment Protection and Biodiversity Conservation Act 1999</w:t>
      </w:r>
    </w:p>
    <w:p w14:paraId="5CB75733" w14:textId="5E645FDA" w:rsidR="00691158" w:rsidRPr="002D1C01" w:rsidRDefault="00691158" w:rsidP="00691158">
      <w:pPr>
        <w:rPr>
          <w:lang w:eastAsia="ja-JP"/>
        </w:rPr>
      </w:pPr>
      <w:r w:rsidRPr="002D1C01">
        <w:rPr>
          <w:lang w:eastAsia="ja-JP"/>
        </w:rPr>
        <w:t xml:space="preserve">The </w:t>
      </w:r>
      <w:r w:rsidR="006313BB" w:rsidRPr="002D1C01">
        <w:rPr>
          <w:i/>
          <w:iCs/>
          <w:lang w:eastAsia="ja-JP"/>
        </w:rPr>
        <w:t>Environment Protection and Biodiversity Con</w:t>
      </w:r>
      <w:r w:rsidR="00EB1C39" w:rsidRPr="002D1C01">
        <w:rPr>
          <w:i/>
          <w:iCs/>
          <w:lang w:eastAsia="ja-JP"/>
        </w:rPr>
        <w:t>servation</w:t>
      </w:r>
      <w:r w:rsidR="009009CE" w:rsidRPr="002D1C01">
        <w:rPr>
          <w:i/>
          <w:iCs/>
          <w:lang w:eastAsia="ja-JP"/>
        </w:rPr>
        <w:t xml:space="preserve"> Act 1999</w:t>
      </w:r>
      <w:r w:rsidR="00EB1C39" w:rsidRPr="002D1C01">
        <w:rPr>
          <w:lang w:eastAsia="ja-JP"/>
        </w:rPr>
        <w:t xml:space="preserve"> (</w:t>
      </w:r>
      <w:r w:rsidRPr="002D1C01">
        <w:rPr>
          <w:lang w:eastAsia="ja-JP"/>
        </w:rPr>
        <w:t>EPBC</w:t>
      </w:r>
      <w:r w:rsidR="00EB1C39" w:rsidRPr="002D1C01">
        <w:rPr>
          <w:lang w:eastAsia="ja-JP"/>
        </w:rPr>
        <w:t>)</w:t>
      </w:r>
      <w:r w:rsidRPr="002D1C01">
        <w:rPr>
          <w:lang w:eastAsia="ja-JP"/>
        </w:rPr>
        <w:t xml:space="preserve"> facilitates the protection and management of nationally and internationally important plants, animals, habitats and places. The EPBC Act is there to assist in protection and conservation of the environment and biodiversity as well as promote sustainable development and assess our environmental impact. It also promotes </w:t>
      </w:r>
      <w:r w:rsidR="00FA5ACB" w:rsidRPr="002D1C01">
        <w:rPr>
          <w:lang w:eastAsia="ja-JP"/>
        </w:rPr>
        <w:t xml:space="preserve">First Nations </w:t>
      </w:r>
      <w:r w:rsidRPr="002D1C01">
        <w:rPr>
          <w:lang w:eastAsia="ja-JP"/>
        </w:rPr>
        <w:t>people’s knowledge and highlights their protection and sustainable use of the environment.</w:t>
      </w:r>
    </w:p>
    <w:p w14:paraId="1B3F04A4" w14:textId="63905641" w:rsidR="00691158" w:rsidRPr="002D1C01" w:rsidRDefault="00DE2F01" w:rsidP="00DE2F01">
      <w:pPr>
        <w:pStyle w:val="Heading3"/>
        <w:numPr>
          <w:ilvl w:val="0"/>
          <w:numId w:val="0"/>
        </w:numPr>
        <w:ind w:left="964" w:hanging="964"/>
        <w:rPr>
          <w:lang w:eastAsia="ja-JP"/>
        </w:rPr>
      </w:pPr>
      <w:r w:rsidRPr="002D1C01">
        <w:rPr>
          <w:lang w:eastAsia="ja-JP"/>
        </w:rPr>
        <w:lastRenderedPageBreak/>
        <w:t>State initiatives</w:t>
      </w:r>
    </w:p>
    <w:p w14:paraId="1CC7A03C" w14:textId="26BF81C7" w:rsidR="00DE2F01" w:rsidRPr="002D1C01" w:rsidRDefault="00DE2F01" w:rsidP="00DE2F01">
      <w:pPr>
        <w:pStyle w:val="Heading4"/>
        <w:numPr>
          <w:ilvl w:val="0"/>
          <w:numId w:val="0"/>
        </w:numPr>
        <w:rPr>
          <w:lang w:eastAsia="ja-JP"/>
        </w:rPr>
      </w:pPr>
      <w:r w:rsidRPr="002D1C01">
        <w:rPr>
          <w:lang w:eastAsia="ja-JP"/>
        </w:rPr>
        <w:t xml:space="preserve">Animal </w:t>
      </w:r>
      <w:r w:rsidR="00FC0768" w:rsidRPr="002D1C01">
        <w:rPr>
          <w:lang w:eastAsia="ja-JP"/>
        </w:rPr>
        <w:t>w</w:t>
      </w:r>
      <w:r w:rsidRPr="002D1C01">
        <w:rPr>
          <w:lang w:eastAsia="ja-JP"/>
        </w:rPr>
        <w:t xml:space="preserve">elfare in </w:t>
      </w:r>
      <w:r w:rsidR="00FC0768" w:rsidRPr="002D1C01">
        <w:rPr>
          <w:lang w:eastAsia="ja-JP"/>
        </w:rPr>
        <w:t>e</w:t>
      </w:r>
      <w:r w:rsidRPr="002D1C01">
        <w:rPr>
          <w:lang w:eastAsia="ja-JP"/>
        </w:rPr>
        <w:t>mergencies</w:t>
      </w:r>
    </w:p>
    <w:p w14:paraId="315AD0AD" w14:textId="0DD9F025" w:rsidR="00DE2F01" w:rsidRPr="002D1C01" w:rsidRDefault="00DE2F01" w:rsidP="00DE2F01">
      <w:pPr>
        <w:rPr>
          <w:lang w:eastAsia="ja-JP"/>
        </w:rPr>
      </w:pPr>
      <w:r w:rsidRPr="002D1C01">
        <w:rPr>
          <w:lang w:eastAsia="ja-JP"/>
        </w:rPr>
        <w:t>State and territory governments support animal welfare in emergencies. For example, Western Australia</w:t>
      </w:r>
      <w:r w:rsidR="00003DB1" w:rsidRPr="002D1C01">
        <w:rPr>
          <w:lang w:eastAsia="ja-JP"/>
        </w:rPr>
        <w:t xml:space="preserve"> (</w:t>
      </w:r>
      <w:r w:rsidR="00F560C6" w:rsidRPr="002D1C01">
        <w:rPr>
          <w:lang w:eastAsia="ja-JP"/>
        </w:rPr>
        <w:t>WA DPIRD</w:t>
      </w:r>
      <w:r w:rsidR="00CB5AFF" w:rsidRPr="002D1C01">
        <w:rPr>
          <w:lang w:eastAsia="ja-JP"/>
        </w:rPr>
        <w:t xml:space="preserve"> 202</w:t>
      </w:r>
      <w:r w:rsidR="004F66DD" w:rsidRPr="002D1C01">
        <w:rPr>
          <w:lang w:eastAsia="ja-JP"/>
        </w:rPr>
        <w:t>5</w:t>
      </w:r>
      <w:r w:rsidR="00CB5AFF" w:rsidRPr="002D1C01">
        <w:rPr>
          <w:lang w:eastAsia="ja-JP"/>
        </w:rPr>
        <w:t>)</w:t>
      </w:r>
      <w:r w:rsidRPr="002D1C01">
        <w:rPr>
          <w:lang w:eastAsia="ja-JP"/>
        </w:rPr>
        <w:t>, Victoria</w:t>
      </w:r>
      <w:r w:rsidR="00F560C6" w:rsidRPr="002D1C01">
        <w:rPr>
          <w:lang w:eastAsia="ja-JP"/>
        </w:rPr>
        <w:t xml:space="preserve"> (</w:t>
      </w:r>
      <w:r w:rsidR="00DA1FAD" w:rsidRPr="002D1C01">
        <w:rPr>
          <w:lang w:eastAsia="ja-JP"/>
        </w:rPr>
        <w:t>Agriculture Victoria 2025)</w:t>
      </w:r>
      <w:r w:rsidRPr="002D1C01">
        <w:rPr>
          <w:lang w:eastAsia="ja-JP"/>
        </w:rPr>
        <w:t xml:space="preserve"> and South Australia</w:t>
      </w:r>
      <w:r w:rsidR="00DA1FAD" w:rsidRPr="002D1C01">
        <w:rPr>
          <w:lang w:eastAsia="ja-JP"/>
        </w:rPr>
        <w:t xml:space="preserve"> (SA DPIR 2025)</w:t>
      </w:r>
      <w:r w:rsidRPr="002D1C01">
        <w:rPr>
          <w:lang w:eastAsia="ja-JP"/>
        </w:rPr>
        <w:t xml:space="preserve"> have developed support plans to assist with managing animal welfare during emergencies. Some state and territory government agencies are also involved in the development of the ‘Planning for Animals in Disaster’ handbook</w:t>
      </w:r>
      <w:r w:rsidR="004D1140" w:rsidRPr="002D1C01">
        <w:rPr>
          <w:lang w:eastAsia="ja-JP"/>
        </w:rPr>
        <w:t xml:space="preserve"> (AIDR 2024)</w:t>
      </w:r>
      <w:r w:rsidRPr="002D1C01">
        <w:rPr>
          <w:lang w:eastAsia="ja-JP"/>
        </w:rPr>
        <w:t>, which is a joint initiative through the National Emergency Management Agency and the Australian Institute for Disaster Resilience.</w:t>
      </w:r>
    </w:p>
    <w:p w14:paraId="6AC18058" w14:textId="5C26379A" w:rsidR="00DE2F01" w:rsidRPr="002D1C01" w:rsidRDefault="00DE2F01" w:rsidP="00DE2F01">
      <w:pPr>
        <w:pStyle w:val="Heading4"/>
        <w:numPr>
          <w:ilvl w:val="0"/>
          <w:numId w:val="0"/>
        </w:numPr>
        <w:ind w:left="964" w:hanging="964"/>
        <w:rPr>
          <w:lang w:eastAsia="ja-JP"/>
        </w:rPr>
      </w:pPr>
      <w:r w:rsidRPr="002D1C01">
        <w:rPr>
          <w:lang w:eastAsia="ja-JP"/>
        </w:rPr>
        <w:t>S</w:t>
      </w:r>
      <w:r w:rsidR="0022279F" w:rsidRPr="002D1C01">
        <w:rPr>
          <w:lang w:eastAsia="ja-JP"/>
        </w:rPr>
        <w:t>tate Governments</w:t>
      </w:r>
      <w:r w:rsidRPr="002D1C01">
        <w:rPr>
          <w:lang w:eastAsia="ja-JP"/>
        </w:rPr>
        <w:t xml:space="preserve"> </w:t>
      </w:r>
      <w:r w:rsidR="00FC0768" w:rsidRPr="002D1C01">
        <w:rPr>
          <w:lang w:eastAsia="ja-JP"/>
        </w:rPr>
        <w:t>i</w:t>
      </w:r>
      <w:r w:rsidRPr="002D1C01">
        <w:rPr>
          <w:lang w:eastAsia="ja-JP"/>
        </w:rPr>
        <w:t xml:space="preserve">ncrease </w:t>
      </w:r>
      <w:r w:rsidR="00442326" w:rsidRPr="002D1C01">
        <w:rPr>
          <w:lang w:eastAsia="ja-JP"/>
        </w:rPr>
        <w:t xml:space="preserve">animal welfare </w:t>
      </w:r>
      <w:r w:rsidR="00FC0768" w:rsidRPr="002D1C01">
        <w:rPr>
          <w:lang w:eastAsia="ja-JP"/>
        </w:rPr>
        <w:t>f</w:t>
      </w:r>
      <w:r w:rsidRPr="002D1C01">
        <w:rPr>
          <w:lang w:eastAsia="ja-JP"/>
        </w:rPr>
        <w:t>unding</w:t>
      </w:r>
    </w:p>
    <w:p w14:paraId="66CD5902" w14:textId="77777777" w:rsidR="006F10D4" w:rsidRPr="002D1C01" w:rsidRDefault="00D76CA1" w:rsidP="00432C5A">
      <w:pPr>
        <w:rPr>
          <w:lang w:eastAsia="ja-JP"/>
        </w:rPr>
      </w:pPr>
      <w:r w:rsidRPr="002D1C01">
        <w:rPr>
          <w:lang w:eastAsia="ja-JP"/>
        </w:rPr>
        <w:t xml:space="preserve">Several state </w:t>
      </w:r>
      <w:r w:rsidR="00DE2F01" w:rsidRPr="002D1C01">
        <w:rPr>
          <w:lang w:eastAsia="ja-JP"/>
        </w:rPr>
        <w:t>governments have committed additional funding to their respective RSPCA branches, who have responsibilities for the enforcement of animal welfare legislation</w:t>
      </w:r>
      <w:r w:rsidR="00B02879" w:rsidRPr="002D1C01">
        <w:rPr>
          <w:lang w:eastAsia="ja-JP"/>
        </w:rPr>
        <w:t xml:space="preserve">, as well as </w:t>
      </w:r>
      <w:r w:rsidR="00D4153A" w:rsidRPr="002D1C01">
        <w:rPr>
          <w:lang w:eastAsia="ja-JP"/>
        </w:rPr>
        <w:t xml:space="preserve">to </w:t>
      </w:r>
      <w:r w:rsidR="00B02879" w:rsidRPr="002D1C01">
        <w:rPr>
          <w:lang w:eastAsia="ja-JP"/>
        </w:rPr>
        <w:t>animal welfare</w:t>
      </w:r>
      <w:r w:rsidR="0072358B" w:rsidRPr="002D1C01">
        <w:rPr>
          <w:lang w:eastAsia="ja-JP"/>
        </w:rPr>
        <w:t xml:space="preserve"> and volunteer</w:t>
      </w:r>
      <w:r w:rsidR="00B02879" w:rsidRPr="002D1C01">
        <w:rPr>
          <w:lang w:eastAsia="ja-JP"/>
        </w:rPr>
        <w:t xml:space="preserve"> organisations that </w:t>
      </w:r>
      <w:r w:rsidR="00D3082A" w:rsidRPr="002D1C01">
        <w:rPr>
          <w:lang w:eastAsia="ja-JP"/>
        </w:rPr>
        <w:t xml:space="preserve">provide care and rehabilitation for companion animals </w:t>
      </w:r>
      <w:r w:rsidR="0060262B" w:rsidRPr="002D1C01">
        <w:rPr>
          <w:lang w:eastAsia="ja-JP"/>
        </w:rPr>
        <w:t>and wildlife</w:t>
      </w:r>
      <w:r w:rsidR="00C70898" w:rsidRPr="002D1C01">
        <w:rPr>
          <w:lang w:eastAsia="ja-JP"/>
        </w:rPr>
        <w:t xml:space="preserve"> (</w:t>
      </w:r>
      <w:r w:rsidR="003932D3" w:rsidRPr="002D1C01">
        <w:rPr>
          <w:lang w:eastAsia="ja-JP"/>
        </w:rPr>
        <w:t>Government of SA</w:t>
      </w:r>
      <w:r w:rsidR="00C70898" w:rsidRPr="002D1C01">
        <w:rPr>
          <w:lang w:eastAsia="ja-JP"/>
        </w:rPr>
        <w:t xml:space="preserve"> 2025</w:t>
      </w:r>
      <w:r w:rsidR="00191ECF" w:rsidRPr="002D1C01">
        <w:rPr>
          <w:lang w:eastAsia="ja-JP"/>
        </w:rPr>
        <w:t>;</w:t>
      </w:r>
      <w:r w:rsidR="00596FF0" w:rsidRPr="002D1C01">
        <w:rPr>
          <w:lang w:eastAsia="ja-JP"/>
        </w:rPr>
        <w:t xml:space="preserve"> </w:t>
      </w:r>
      <w:r w:rsidR="00BA0D24" w:rsidRPr="002D1C01">
        <w:rPr>
          <w:lang w:eastAsia="ja-JP"/>
        </w:rPr>
        <w:t xml:space="preserve">Government of WA </w:t>
      </w:r>
      <w:r w:rsidR="00D47947" w:rsidRPr="002D1C01">
        <w:rPr>
          <w:lang w:eastAsia="ja-JP"/>
        </w:rPr>
        <w:t>2025</w:t>
      </w:r>
      <w:r w:rsidR="00191ECF" w:rsidRPr="002D1C01">
        <w:rPr>
          <w:lang w:eastAsia="ja-JP"/>
        </w:rPr>
        <w:t>;</w:t>
      </w:r>
      <w:r w:rsidR="00D47947" w:rsidRPr="002D1C01">
        <w:rPr>
          <w:lang w:eastAsia="ja-JP"/>
        </w:rPr>
        <w:t xml:space="preserve"> </w:t>
      </w:r>
      <w:r w:rsidR="0027476A" w:rsidRPr="002D1C01">
        <w:rPr>
          <w:lang w:eastAsia="ja-JP"/>
        </w:rPr>
        <w:t xml:space="preserve">NSW Government </w:t>
      </w:r>
      <w:r w:rsidR="00EB73A0" w:rsidRPr="002D1C01">
        <w:rPr>
          <w:lang w:eastAsia="ja-JP"/>
        </w:rPr>
        <w:t>2024</w:t>
      </w:r>
      <w:r w:rsidR="00191ECF" w:rsidRPr="002D1C01">
        <w:rPr>
          <w:lang w:eastAsia="ja-JP"/>
        </w:rPr>
        <w:t>;</w:t>
      </w:r>
      <w:r w:rsidR="00596FF0" w:rsidRPr="002D1C01">
        <w:rPr>
          <w:lang w:eastAsia="ja-JP"/>
        </w:rPr>
        <w:t xml:space="preserve"> 2025</w:t>
      </w:r>
      <w:r w:rsidR="00191ECF" w:rsidRPr="002D1C01">
        <w:rPr>
          <w:lang w:eastAsia="ja-JP"/>
        </w:rPr>
        <w:t>;</w:t>
      </w:r>
      <w:r w:rsidR="006F0C0E" w:rsidRPr="002D1C01">
        <w:rPr>
          <w:lang w:eastAsia="ja-JP"/>
        </w:rPr>
        <w:t xml:space="preserve"> </w:t>
      </w:r>
      <w:r w:rsidR="001210F7" w:rsidRPr="002D1C01">
        <w:rPr>
          <w:lang w:eastAsia="ja-JP"/>
        </w:rPr>
        <w:t xml:space="preserve">Queensland Government </w:t>
      </w:r>
      <w:r w:rsidR="0087634E" w:rsidRPr="002D1C01">
        <w:rPr>
          <w:lang w:eastAsia="ja-JP"/>
        </w:rPr>
        <w:t>2024</w:t>
      </w:r>
      <w:r w:rsidR="00191ECF" w:rsidRPr="002D1C01">
        <w:rPr>
          <w:lang w:eastAsia="ja-JP"/>
        </w:rPr>
        <w:t>;</w:t>
      </w:r>
      <w:r w:rsidR="0087634E" w:rsidRPr="002D1C01">
        <w:rPr>
          <w:lang w:eastAsia="ja-JP"/>
        </w:rPr>
        <w:t xml:space="preserve"> 2025</w:t>
      </w:r>
      <w:r w:rsidR="00191ECF" w:rsidRPr="002D1C01">
        <w:rPr>
          <w:lang w:eastAsia="ja-JP"/>
        </w:rPr>
        <w:t>;</w:t>
      </w:r>
      <w:r w:rsidR="0087634E" w:rsidRPr="002D1C01">
        <w:rPr>
          <w:lang w:eastAsia="ja-JP"/>
        </w:rPr>
        <w:t xml:space="preserve"> </w:t>
      </w:r>
      <w:r w:rsidR="000A046A" w:rsidRPr="002D1C01">
        <w:rPr>
          <w:lang w:eastAsia="ja-JP"/>
        </w:rPr>
        <w:t>Victorian S</w:t>
      </w:r>
      <w:r w:rsidR="00695DDE" w:rsidRPr="002D1C01">
        <w:rPr>
          <w:lang w:eastAsia="ja-JP"/>
        </w:rPr>
        <w:t>tate</w:t>
      </w:r>
      <w:r w:rsidR="004C20C3" w:rsidRPr="002D1C01">
        <w:rPr>
          <w:lang w:eastAsia="ja-JP"/>
        </w:rPr>
        <w:t xml:space="preserve"> Government 2025</w:t>
      </w:r>
      <w:r w:rsidR="00D47947" w:rsidRPr="002D1C01">
        <w:rPr>
          <w:lang w:eastAsia="ja-JP"/>
        </w:rPr>
        <w:t>)</w:t>
      </w:r>
      <w:r w:rsidR="00DE2F01" w:rsidRPr="002D1C01">
        <w:rPr>
          <w:lang w:eastAsia="ja-JP"/>
        </w:rPr>
        <w:t xml:space="preserve">. The </w:t>
      </w:r>
      <w:r w:rsidR="00DA4D64" w:rsidRPr="002D1C01">
        <w:rPr>
          <w:lang w:eastAsia="ja-JP"/>
        </w:rPr>
        <w:t xml:space="preserve">New South Wales </w:t>
      </w:r>
      <w:r w:rsidR="00DE2F01" w:rsidRPr="002D1C01">
        <w:rPr>
          <w:lang w:eastAsia="ja-JP"/>
        </w:rPr>
        <w:t xml:space="preserve">government has also </w:t>
      </w:r>
      <w:r w:rsidR="00CC7A3D" w:rsidRPr="002D1C01">
        <w:rPr>
          <w:lang w:eastAsia="ja-JP"/>
        </w:rPr>
        <w:t>committed to establish an</w:t>
      </w:r>
      <w:r w:rsidR="00162ADF" w:rsidRPr="002D1C01">
        <w:rPr>
          <w:lang w:eastAsia="ja-JP"/>
        </w:rPr>
        <w:t xml:space="preserve"> Independent</w:t>
      </w:r>
      <w:r w:rsidR="00CC7A3D" w:rsidRPr="002D1C01">
        <w:rPr>
          <w:lang w:eastAsia="ja-JP"/>
        </w:rPr>
        <w:t xml:space="preserve"> Office of Animal Welfare</w:t>
      </w:r>
      <w:r w:rsidR="00A3416E" w:rsidRPr="002D1C01">
        <w:rPr>
          <w:lang w:eastAsia="ja-JP"/>
        </w:rPr>
        <w:t xml:space="preserve"> (</w:t>
      </w:r>
      <w:r w:rsidR="00885998" w:rsidRPr="002D1C01">
        <w:rPr>
          <w:lang w:eastAsia="ja-JP"/>
        </w:rPr>
        <w:t>NSW Government 2025)</w:t>
      </w:r>
      <w:r w:rsidR="00DE2F01" w:rsidRPr="002D1C01">
        <w:rPr>
          <w:lang w:eastAsia="ja-JP"/>
        </w:rPr>
        <w:t>.</w:t>
      </w:r>
    </w:p>
    <w:p w14:paraId="00810390" w14:textId="277FA443" w:rsidR="00DE2F01" w:rsidRPr="002D1C01" w:rsidRDefault="00DE2F01" w:rsidP="00DE2F01">
      <w:pPr>
        <w:pStyle w:val="Heading4"/>
        <w:numPr>
          <w:ilvl w:val="0"/>
          <w:numId w:val="0"/>
        </w:numPr>
        <w:ind w:left="964" w:hanging="964"/>
        <w:rPr>
          <w:lang w:eastAsia="ja-JP"/>
        </w:rPr>
      </w:pPr>
      <w:r w:rsidRPr="002D1C01">
        <w:rPr>
          <w:lang w:eastAsia="ja-JP"/>
        </w:rPr>
        <w:t>Tasmanian Livestock Processing Taskforce</w:t>
      </w:r>
    </w:p>
    <w:p w14:paraId="3122C623" w14:textId="7586A77D" w:rsidR="00DE2F01" w:rsidRPr="002D1C01" w:rsidRDefault="00DE2F01" w:rsidP="00DE2F01">
      <w:pPr>
        <w:rPr>
          <w:lang w:eastAsia="ja-JP"/>
        </w:rPr>
      </w:pPr>
      <w:r w:rsidRPr="002D1C01">
        <w:rPr>
          <w:lang w:eastAsia="ja-JP"/>
        </w:rPr>
        <w:t>The Tasmanian Livestock Processing Taskforce was established in late 2023 in response to identified animal welfare concerns in several of the state’s commercial processing facilities</w:t>
      </w:r>
      <w:r w:rsidR="007748EA" w:rsidRPr="002D1C01">
        <w:rPr>
          <w:lang w:eastAsia="ja-JP"/>
        </w:rPr>
        <w:t xml:space="preserve"> (</w:t>
      </w:r>
      <w:r w:rsidR="009329BE" w:rsidRPr="002D1C01">
        <w:rPr>
          <w:lang w:eastAsia="ja-JP"/>
        </w:rPr>
        <w:t>Tas. DNRE 2025)</w:t>
      </w:r>
      <w:r w:rsidRPr="002D1C01">
        <w:rPr>
          <w:lang w:eastAsia="ja-JP"/>
        </w:rPr>
        <w:t>. The taskforce has developed new Animal Welfare Guidelines and a Strategic Implementation Plan for livestock processing in Tasmania to ensure an enduring animal welfare culture at Tasmanian abattoirs and knackeries.</w:t>
      </w:r>
    </w:p>
    <w:p w14:paraId="2160066F" w14:textId="54C42E59" w:rsidR="00F003E2" w:rsidRPr="002D1C01" w:rsidRDefault="00DE2F01" w:rsidP="00612DB2">
      <w:pPr>
        <w:pStyle w:val="Heading3"/>
        <w:numPr>
          <w:ilvl w:val="0"/>
          <w:numId w:val="0"/>
        </w:numPr>
        <w:ind w:left="964" w:hanging="964"/>
        <w:rPr>
          <w:lang w:eastAsia="ja-JP"/>
        </w:rPr>
      </w:pPr>
      <w:r w:rsidRPr="002D1C01">
        <w:rPr>
          <w:lang w:eastAsia="ja-JP"/>
        </w:rPr>
        <w:t xml:space="preserve">Emergency </w:t>
      </w:r>
      <w:r w:rsidR="00F06E20">
        <w:rPr>
          <w:lang w:eastAsia="ja-JP"/>
        </w:rPr>
        <w:t xml:space="preserve">and </w:t>
      </w:r>
      <w:r w:rsidR="00BD6D67" w:rsidRPr="002D1C01">
        <w:rPr>
          <w:lang w:eastAsia="ja-JP"/>
        </w:rPr>
        <w:t>disaster</w:t>
      </w:r>
      <w:r w:rsidR="000A5C4C">
        <w:rPr>
          <w:lang w:eastAsia="ja-JP"/>
        </w:rPr>
        <w:t xml:space="preserve"> response</w:t>
      </w:r>
    </w:p>
    <w:p w14:paraId="22B8923E" w14:textId="77777777" w:rsidR="00855DB6" w:rsidRPr="002D1C01" w:rsidRDefault="00EA5D1B" w:rsidP="00F003E2">
      <w:pPr>
        <w:rPr>
          <w:lang w:eastAsia="ja-JP"/>
        </w:rPr>
      </w:pPr>
      <w:r w:rsidRPr="002D1C01">
        <w:rPr>
          <w:lang w:eastAsia="ja-JP"/>
        </w:rPr>
        <w:t xml:space="preserve">The Australian Government has emergency and disaster response plans as well as biosecurity initiatives that influence animal welfare during emergencies. </w:t>
      </w:r>
      <w:r w:rsidR="008A06FF" w:rsidRPr="002D1C01">
        <w:rPr>
          <w:i/>
          <w:iCs/>
          <w:lang w:eastAsia="ja-JP"/>
        </w:rPr>
        <w:t>T</w:t>
      </w:r>
      <w:r w:rsidRPr="002D1C01">
        <w:rPr>
          <w:i/>
          <w:iCs/>
          <w:lang w:eastAsia="ja-JP"/>
        </w:rPr>
        <w:t>he Biosecurity Act 2015</w:t>
      </w:r>
      <w:r w:rsidRPr="002D1C01">
        <w:rPr>
          <w:lang w:eastAsia="ja-JP"/>
        </w:rPr>
        <w:t xml:space="preserve"> contains preventative biosecurity </w:t>
      </w:r>
      <w:proofErr w:type="gramStart"/>
      <w:r w:rsidRPr="002D1C01">
        <w:rPr>
          <w:lang w:eastAsia="ja-JP"/>
        </w:rPr>
        <w:t>measures</w:t>
      </w:r>
      <w:proofErr w:type="gramEnd"/>
      <w:r w:rsidR="00D51771" w:rsidRPr="002D1C01">
        <w:rPr>
          <w:lang w:eastAsia="ja-JP"/>
        </w:rPr>
        <w:t xml:space="preserve"> and the National Biosecurity Strategy provides strategic direction</w:t>
      </w:r>
      <w:r w:rsidRPr="002D1C01">
        <w:rPr>
          <w:lang w:eastAsia="ja-JP"/>
        </w:rPr>
        <w:t xml:space="preserve"> to prevent disease or pest spread within Australia which may then cause harm to our animals</w:t>
      </w:r>
      <w:r w:rsidR="00B97E5C" w:rsidRPr="002D1C01">
        <w:rPr>
          <w:lang w:eastAsia="ja-JP"/>
        </w:rPr>
        <w:t xml:space="preserve"> (</w:t>
      </w:r>
      <w:r w:rsidR="00E76120" w:rsidRPr="002D1C01">
        <w:rPr>
          <w:lang w:eastAsia="ja-JP"/>
        </w:rPr>
        <w:t>Australian Government 2025</w:t>
      </w:r>
      <w:r w:rsidR="007C3CEA" w:rsidRPr="002D1C01">
        <w:rPr>
          <w:lang w:eastAsia="ja-JP"/>
        </w:rPr>
        <w:t>)</w:t>
      </w:r>
      <w:r w:rsidRPr="002D1C01">
        <w:rPr>
          <w:lang w:eastAsia="ja-JP"/>
        </w:rPr>
        <w:t>. Biosecurity measures implemented can also have animal welfare implications themselves, such as destroying infected and in-contact animals on farm during emergency animal disease outbreaks if deemed necessary</w:t>
      </w:r>
      <w:r w:rsidR="007C261E" w:rsidRPr="002D1C01">
        <w:rPr>
          <w:lang w:eastAsia="ja-JP"/>
        </w:rPr>
        <w:t xml:space="preserve"> (AHA 2025)</w:t>
      </w:r>
      <w:r w:rsidRPr="002D1C01">
        <w:rPr>
          <w:lang w:eastAsia="ja-JP"/>
        </w:rPr>
        <w:t xml:space="preserve">. </w:t>
      </w:r>
      <w:proofErr w:type="spellStart"/>
      <w:r w:rsidRPr="002D1C01">
        <w:rPr>
          <w:lang w:eastAsia="ja-JP"/>
        </w:rPr>
        <w:t>Animalplan</w:t>
      </w:r>
      <w:proofErr w:type="spellEnd"/>
      <w:r w:rsidR="009C724E" w:rsidRPr="002D1C01">
        <w:rPr>
          <w:lang w:eastAsia="ja-JP"/>
        </w:rPr>
        <w:t xml:space="preserve"> (DAFF 2022)</w:t>
      </w:r>
      <w:r w:rsidRPr="002D1C01">
        <w:rPr>
          <w:lang w:eastAsia="ja-JP"/>
        </w:rPr>
        <w:t xml:space="preserve"> is Australia’s first national action plan to strengthen the production animal health system. Objective 5 of the action plan will focus on improving animal welfare outcomes relevant to emergency situations. This involves addressing animal welfare risks in emergencies and improving relevant policy and crisis response documents. The Australian Veterinary Emergency Plan, or AUSVETPLAN, is a series of resources that contain nationally agreed approaches for responding to emergency animal disease incidents in Australia</w:t>
      </w:r>
      <w:r w:rsidR="007C261E" w:rsidRPr="002D1C01">
        <w:rPr>
          <w:lang w:eastAsia="ja-JP"/>
        </w:rPr>
        <w:t xml:space="preserve"> (AHA 2025).</w:t>
      </w:r>
      <w:r w:rsidRPr="002D1C01">
        <w:rPr>
          <w:lang w:eastAsia="ja-JP"/>
        </w:rPr>
        <w:t xml:space="preserve"> The Office of the Australian Chief Veterinary Officer also has a focus on emergency animal disease threats in terms of prevention, preparedness, detection and response</w:t>
      </w:r>
      <w:r w:rsidR="0053526B" w:rsidRPr="002D1C01">
        <w:rPr>
          <w:lang w:eastAsia="ja-JP"/>
        </w:rPr>
        <w:t xml:space="preserve"> (</w:t>
      </w:r>
      <w:r w:rsidR="009C724E" w:rsidRPr="002D1C01">
        <w:rPr>
          <w:lang w:eastAsia="ja-JP"/>
        </w:rPr>
        <w:t>DAFF 2023</w:t>
      </w:r>
      <w:r w:rsidR="00702156" w:rsidRPr="002D1C01">
        <w:rPr>
          <w:lang w:eastAsia="ja-JP"/>
        </w:rPr>
        <w:t>b</w:t>
      </w:r>
      <w:r w:rsidR="009C724E" w:rsidRPr="002D1C01">
        <w:rPr>
          <w:lang w:eastAsia="ja-JP"/>
        </w:rPr>
        <w:t>)</w:t>
      </w:r>
      <w:r w:rsidRPr="002D1C01">
        <w:rPr>
          <w:lang w:eastAsia="ja-JP"/>
        </w:rPr>
        <w:t>.</w:t>
      </w:r>
    </w:p>
    <w:p w14:paraId="4F32B052" w14:textId="0D3E1BAE" w:rsidR="00EA5D1B" w:rsidRPr="002D1C01" w:rsidRDefault="00EA5D1B" w:rsidP="00EA5D1B">
      <w:pPr>
        <w:pStyle w:val="Heading2"/>
        <w:numPr>
          <w:ilvl w:val="0"/>
          <w:numId w:val="0"/>
        </w:numPr>
        <w:ind w:left="720" w:hanging="720"/>
        <w:rPr>
          <w:color w:val="auto"/>
        </w:rPr>
      </w:pPr>
      <w:bookmarkStart w:id="3" w:name="_Toc209511222"/>
      <w:r w:rsidRPr="002D1C01">
        <w:rPr>
          <w:color w:val="auto"/>
        </w:rPr>
        <w:lastRenderedPageBreak/>
        <w:t>Regulatory and legal</w:t>
      </w:r>
      <w:bookmarkEnd w:id="3"/>
    </w:p>
    <w:p w14:paraId="205FD972" w14:textId="77777777" w:rsidR="00063D87" w:rsidRPr="002D1C01" w:rsidRDefault="00063D87" w:rsidP="00063D87">
      <w:pPr>
        <w:pStyle w:val="Heading3"/>
        <w:numPr>
          <w:ilvl w:val="0"/>
          <w:numId w:val="0"/>
        </w:numPr>
        <w:ind w:left="964" w:hanging="964"/>
        <w:rPr>
          <w:lang w:eastAsia="ja-JP"/>
        </w:rPr>
      </w:pPr>
      <w:r w:rsidRPr="002D1C01">
        <w:rPr>
          <w:lang w:eastAsia="ja-JP"/>
        </w:rPr>
        <w:t>Roles and responsibilities</w:t>
      </w:r>
    </w:p>
    <w:p w14:paraId="60D2D49F" w14:textId="77777777" w:rsidR="006F10D4" w:rsidRPr="002D1C01" w:rsidRDefault="00063D87" w:rsidP="00063D87">
      <w:pPr>
        <w:rPr>
          <w:lang w:eastAsia="ja-JP"/>
        </w:rPr>
      </w:pPr>
      <w:r w:rsidRPr="002D1C01">
        <w:rPr>
          <w:lang w:eastAsia="ja-JP"/>
        </w:rPr>
        <w:t>State and territory governments have the primary responsibility for animal welfare regulation in Australia and administer legislation for animal welfare or the prevention of cruelty. The Australian Government is responsible for the welfare of animals involved in trade and animals processed at export-registered establishments</w:t>
      </w:r>
      <w:r w:rsidR="00BD5292" w:rsidRPr="002D1C01">
        <w:rPr>
          <w:lang w:eastAsia="ja-JP"/>
        </w:rPr>
        <w:t xml:space="preserve"> (DAFF 2021)</w:t>
      </w:r>
      <w:r w:rsidRPr="002D1C01">
        <w:rPr>
          <w:lang w:eastAsia="ja-JP"/>
        </w:rPr>
        <w:t>.</w:t>
      </w:r>
    </w:p>
    <w:p w14:paraId="790124A6" w14:textId="37FC3039" w:rsidR="00063D87" w:rsidRPr="002D1C01" w:rsidRDefault="00063D87" w:rsidP="00063D87">
      <w:pPr>
        <w:rPr>
          <w:lang w:eastAsia="ja-JP"/>
        </w:rPr>
      </w:pPr>
      <w:r w:rsidRPr="002D1C01">
        <w:rPr>
          <w:lang w:eastAsia="ja-JP"/>
        </w:rPr>
        <w:t xml:space="preserve">The export of meat products and live animals is regulated by the Commonwealth via the </w:t>
      </w:r>
      <w:r w:rsidRPr="002D1C01">
        <w:rPr>
          <w:i/>
          <w:iCs/>
          <w:lang w:eastAsia="ja-JP"/>
        </w:rPr>
        <w:t>Export Control Act 2020</w:t>
      </w:r>
      <w:r w:rsidRPr="002D1C01">
        <w:rPr>
          <w:lang w:eastAsia="ja-JP"/>
        </w:rPr>
        <w:t xml:space="preserve"> and associated rules</w:t>
      </w:r>
      <w:r w:rsidR="00BD5292" w:rsidRPr="002D1C01">
        <w:rPr>
          <w:lang w:eastAsia="ja-JP"/>
        </w:rPr>
        <w:t xml:space="preserve"> (DAFF 2022</w:t>
      </w:r>
      <w:r w:rsidR="00FA4EDB" w:rsidRPr="002D1C01">
        <w:rPr>
          <w:lang w:eastAsia="ja-JP"/>
        </w:rPr>
        <w:t>a</w:t>
      </w:r>
      <w:r w:rsidR="00BD5292" w:rsidRPr="002D1C01">
        <w:rPr>
          <w:lang w:eastAsia="ja-JP"/>
        </w:rPr>
        <w:t>; 2023</w:t>
      </w:r>
      <w:r w:rsidR="00D441FA" w:rsidRPr="002D1C01">
        <w:rPr>
          <w:lang w:eastAsia="ja-JP"/>
        </w:rPr>
        <w:t>b</w:t>
      </w:r>
      <w:r w:rsidR="00BD5292" w:rsidRPr="002D1C01">
        <w:rPr>
          <w:lang w:eastAsia="ja-JP"/>
        </w:rPr>
        <w:t>)</w:t>
      </w:r>
      <w:r w:rsidRPr="002D1C01">
        <w:rPr>
          <w:lang w:eastAsia="ja-JP"/>
        </w:rPr>
        <w:t xml:space="preserve">. Minimum animal health and welfare conditions to export livestock are outlined in the </w:t>
      </w:r>
      <w:r w:rsidRPr="002D1C01">
        <w:rPr>
          <w:i/>
          <w:iCs/>
          <w:lang w:eastAsia="ja-JP"/>
        </w:rPr>
        <w:t>Australian Standards for the Export of Livestock</w:t>
      </w:r>
      <w:r w:rsidRPr="002D1C01">
        <w:rPr>
          <w:lang w:eastAsia="ja-JP"/>
        </w:rPr>
        <w:t xml:space="preserve"> (ASEL), the current version of ASEL came into effect in November 2023</w:t>
      </w:r>
      <w:r w:rsidR="00BD5292" w:rsidRPr="002D1C01">
        <w:rPr>
          <w:lang w:eastAsia="ja-JP"/>
        </w:rPr>
        <w:t xml:space="preserve"> (DAFF 2022</w:t>
      </w:r>
      <w:r w:rsidR="00FA4EDB" w:rsidRPr="002D1C01">
        <w:rPr>
          <w:lang w:eastAsia="ja-JP"/>
        </w:rPr>
        <w:t>a</w:t>
      </w:r>
      <w:r w:rsidR="00875FD3" w:rsidRPr="002D1C01">
        <w:rPr>
          <w:lang w:eastAsia="ja-JP"/>
        </w:rPr>
        <w:t>)</w:t>
      </w:r>
      <w:r w:rsidRPr="002D1C01">
        <w:rPr>
          <w:lang w:eastAsia="ja-JP"/>
        </w:rPr>
        <w:t>. The Exporter Supply Chain Assurance Scheme is a regulatory requirement for the export of feeder or slaughter livestock</w:t>
      </w:r>
      <w:r w:rsidR="000C5EC1" w:rsidRPr="002D1C01">
        <w:rPr>
          <w:lang w:eastAsia="ja-JP"/>
        </w:rPr>
        <w:t xml:space="preserve"> (DAFF 2023</w:t>
      </w:r>
      <w:r w:rsidR="00840811" w:rsidRPr="002D1C01">
        <w:rPr>
          <w:lang w:eastAsia="ja-JP"/>
        </w:rPr>
        <w:t>c</w:t>
      </w:r>
      <w:r w:rsidR="002C433B" w:rsidRPr="002D1C01">
        <w:rPr>
          <w:lang w:eastAsia="ja-JP"/>
        </w:rPr>
        <w:t>)</w:t>
      </w:r>
      <w:r w:rsidRPr="002D1C01">
        <w:rPr>
          <w:lang w:eastAsia="ja-JP"/>
        </w:rPr>
        <w:t>.</w:t>
      </w:r>
    </w:p>
    <w:p w14:paraId="7E19005C" w14:textId="77777777" w:rsidR="006F10D4" w:rsidRPr="002D1C01" w:rsidRDefault="00063D87" w:rsidP="00063D87">
      <w:pPr>
        <w:rPr>
          <w:lang w:eastAsia="ja-JP"/>
        </w:rPr>
      </w:pPr>
      <w:r w:rsidRPr="002D1C01">
        <w:rPr>
          <w:lang w:eastAsia="ja-JP"/>
        </w:rPr>
        <w:t>All people who have animals in their care have a responsibility to ensure that they have adequate knowledge, training and skills to apply in the protection of the welfare of animals. Australia’s animal welfare framework is supported by enforceable standards, voluntary codes of practice and industry certification and assurance schemes</w:t>
      </w:r>
      <w:r w:rsidR="002C433B" w:rsidRPr="002D1C01">
        <w:rPr>
          <w:lang w:eastAsia="ja-JP"/>
        </w:rPr>
        <w:t xml:space="preserve"> (DAFF 2021)</w:t>
      </w:r>
      <w:r w:rsidRPr="002D1C01">
        <w:rPr>
          <w:lang w:eastAsia="ja-JP"/>
        </w:rPr>
        <w:t>.</w:t>
      </w:r>
    </w:p>
    <w:p w14:paraId="50D75D35" w14:textId="3309128A" w:rsidR="00063D87" w:rsidRPr="002D1C01" w:rsidRDefault="00063D87" w:rsidP="00063D87">
      <w:pPr>
        <w:pStyle w:val="Heading3"/>
        <w:numPr>
          <w:ilvl w:val="0"/>
          <w:numId w:val="0"/>
        </w:numPr>
        <w:ind w:left="964" w:hanging="964"/>
        <w:rPr>
          <w:lang w:eastAsia="ja-JP"/>
        </w:rPr>
      </w:pPr>
      <w:r w:rsidRPr="002D1C01">
        <w:rPr>
          <w:lang w:eastAsia="ja-JP"/>
        </w:rPr>
        <w:t>International engagement</w:t>
      </w:r>
    </w:p>
    <w:p w14:paraId="711FAAF2" w14:textId="67E8E641" w:rsidR="00063D87" w:rsidRPr="002D1C01" w:rsidRDefault="00063D87" w:rsidP="00063D87">
      <w:pPr>
        <w:rPr>
          <w:lang w:eastAsia="ja-JP"/>
        </w:rPr>
      </w:pPr>
      <w:r w:rsidRPr="002D1C01">
        <w:rPr>
          <w:lang w:eastAsia="ja-JP"/>
        </w:rPr>
        <w:t>Australia, as a member of the World Organisation for Animal Health (WOAH), contributes to the development of international standards for animal welfare in the Terrestrial Animal Health Code. These standards aim to improve terrestrial and aquatic animal health and welfare and veterinary public health worldwide. Australia also uses the WOAH standards to aid in development of their own standards</w:t>
      </w:r>
      <w:r w:rsidR="006D774B" w:rsidRPr="002D1C01">
        <w:rPr>
          <w:lang w:eastAsia="ja-JP"/>
        </w:rPr>
        <w:t xml:space="preserve"> (WOAH 2025</w:t>
      </w:r>
      <w:r w:rsidR="00C33560" w:rsidRPr="002D1C01">
        <w:rPr>
          <w:lang w:eastAsia="ja-JP"/>
        </w:rPr>
        <w:t>c</w:t>
      </w:r>
      <w:r w:rsidR="006D774B" w:rsidRPr="002D1C01">
        <w:rPr>
          <w:lang w:eastAsia="ja-JP"/>
        </w:rPr>
        <w:t>)</w:t>
      </w:r>
      <w:r w:rsidRPr="002D1C01">
        <w:rPr>
          <w:lang w:eastAsia="ja-JP"/>
        </w:rPr>
        <w:t xml:space="preserve">. Australia and New Zealand jointly manage the WOAH Collaborating Centre for Animal Welfare Science and Bioethical Analysis: the David </w:t>
      </w:r>
      <w:proofErr w:type="spellStart"/>
      <w:r w:rsidRPr="002D1C01">
        <w:rPr>
          <w:lang w:eastAsia="ja-JP"/>
        </w:rPr>
        <w:t>Bayvel</w:t>
      </w:r>
      <w:proofErr w:type="spellEnd"/>
      <w:r w:rsidRPr="002D1C01">
        <w:rPr>
          <w:lang w:eastAsia="ja-JP"/>
        </w:rPr>
        <w:t xml:space="preserve"> Consortium. This venture provides scientific expertise and support to the WOAH and its members as well as providing their expertise internationally</w:t>
      </w:r>
      <w:r w:rsidR="006D774B" w:rsidRPr="002D1C01">
        <w:rPr>
          <w:lang w:eastAsia="ja-JP"/>
        </w:rPr>
        <w:t xml:space="preserve"> (WOAH 2025</w:t>
      </w:r>
      <w:r w:rsidR="00C33560" w:rsidRPr="002D1C01">
        <w:rPr>
          <w:lang w:eastAsia="ja-JP"/>
        </w:rPr>
        <w:t>b</w:t>
      </w:r>
      <w:r w:rsidR="00D34BBF" w:rsidRPr="002D1C01">
        <w:rPr>
          <w:lang w:eastAsia="ja-JP"/>
        </w:rPr>
        <w:t>)</w:t>
      </w:r>
      <w:r w:rsidRPr="002D1C01">
        <w:rPr>
          <w:lang w:eastAsia="ja-JP"/>
        </w:rPr>
        <w:t>. Australia is also a member of the Advisory Group for the Regional Animal Welfare Strategy for Asia and the Pacific</w:t>
      </w:r>
      <w:r w:rsidR="00D34BBF" w:rsidRPr="002D1C01">
        <w:rPr>
          <w:lang w:eastAsia="ja-JP"/>
        </w:rPr>
        <w:t xml:space="preserve"> (WOAH 2025</w:t>
      </w:r>
      <w:r w:rsidR="00C33560" w:rsidRPr="002D1C01">
        <w:rPr>
          <w:lang w:eastAsia="ja-JP"/>
        </w:rPr>
        <w:t>a</w:t>
      </w:r>
      <w:r w:rsidR="00D34BBF" w:rsidRPr="002D1C01">
        <w:rPr>
          <w:lang w:eastAsia="ja-JP"/>
        </w:rPr>
        <w:t>)</w:t>
      </w:r>
      <w:r w:rsidRPr="002D1C01">
        <w:rPr>
          <w:lang w:eastAsia="ja-JP"/>
        </w:rPr>
        <w:t>.</w:t>
      </w:r>
    </w:p>
    <w:p w14:paraId="66EDE6F2" w14:textId="7C04CC7E" w:rsidR="00063D87" w:rsidRPr="002D1C01" w:rsidRDefault="00063D87" w:rsidP="00063D87">
      <w:pPr>
        <w:rPr>
          <w:lang w:eastAsia="ja-JP"/>
        </w:rPr>
      </w:pPr>
      <w:r w:rsidRPr="002D1C01">
        <w:rPr>
          <w:lang w:eastAsia="ja-JP"/>
        </w:rPr>
        <w:t>The Convention on International Trade in Endangered Species of Wild Fauna and Flora (CITES) is an agreement between international governments, including Australia, to ensure that international trade of wild animals and plants does not threaten the survival of those species</w:t>
      </w:r>
      <w:r w:rsidR="00447731" w:rsidRPr="002D1C01">
        <w:rPr>
          <w:lang w:eastAsia="ja-JP"/>
        </w:rPr>
        <w:t xml:space="preserve"> (CITES n.d.)</w:t>
      </w:r>
      <w:r w:rsidRPr="002D1C01">
        <w:rPr>
          <w:lang w:eastAsia="ja-JP"/>
        </w:rPr>
        <w:t>.</w:t>
      </w:r>
    </w:p>
    <w:p w14:paraId="48512D9F" w14:textId="15C3F883" w:rsidR="00F003E2" w:rsidRPr="002D1C01" w:rsidRDefault="00063D87" w:rsidP="00063D87">
      <w:pPr>
        <w:rPr>
          <w:lang w:eastAsia="ja-JP"/>
        </w:rPr>
      </w:pPr>
      <w:r w:rsidRPr="002D1C01">
        <w:rPr>
          <w:lang w:eastAsia="ja-JP"/>
        </w:rPr>
        <w:t>International agreements are increasingly considering animal welfare. Australia and the United Kingdom are parties to a Free Trade Agreement which includes a chapter on animal welfare</w:t>
      </w:r>
      <w:r w:rsidR="005D7D85" w:rsidRPr="002D1C01">
        <w:rPr>
          <w:lang w:eastAsia="ja-JP"/>
        </w:rPr>
        <w:t xml:space="preserve"> (DFAT 2024</w:t>
      </w:r>
      <w:r w:rsidR="006D2749" w:rsidRPr="002D1C01">
        <w:rPr>
          <w:lang w:eastAsia="ja-JP"/>
        </w:rPr>
        <w:t>b</w:t>
      </w:r>
      <w:r w:rsidR="005D7D85" w:rsidRPr="002D1C01">
        <w:rPr>
          <w:lang w:eastAsia="ja-JP"/>
        </w:rPr>
        <w:t>)</w:t>
      </w:r>
      <w:r w:rsidRPr="002D1C01">
        <w:rPr>
          <w:lang w:eastAsia="ja-JP"/>
        </w:rPr>
        <w:t>. The Comprehensive Economic Partnership Agreement with The United Arab Emirates also includes a commitment to improving animal welfare</w:t>
      </w:r>
      <w:r w:rsidR="005D7D85" w:rsidRPr="002D1C01">
        <w:rPr>
          <w:lang w:eastAsia="ja-JP"/>
        </w:rPr>
        <w:t xml:space="preserve"> (DFAT 2024</w:t>
      </w:r>
      <w:r w:rsidR="003B6B3C" w:rsidRPr="002D1C01">
        <w:rPr>
          <w:lang w:eastAsia="ja-JP"/>
        </w:rPr>
        <w:t>a</w:t>
      </w:r>
      <w:r w:rsidR="00115DA2" w:rsidRPr="002D1C01">
        <w:rPr>
          <w:lang w:eastAsia="ja-JP"/>
        </w:rPr>
        <w:t>)</w:t>
      </w:r>
      <w:r w:rsidRPr="002D1C01">
        <w:rPr>
          <w:lang w:eastAsia="ja-JP"/>
        </w:rPr>
        <w:t>.</w:t>
      </w:r>
    </w:p>
    <w:p w14:paraId="5B8B0BFA" w14:textId="77777777" w:rsidR="001F2FBE" w:rsidRPr="002D1C01" w:rsidRDefault="001F2FBE" w:rsidP="001F2FBE">
      <w:pPr>
        <w:pStyle w:val="Heading3"/>
        <w:numPr>
          <w:ilvl w:val="0"/>
          <w:numId w:val="0"/>
        </w:numPr>
        <w:ind w:left="964" w:hanging="964"/>
        <w:rPr>
          <w:lang w:eastAsia="ja-JP"/>
        </w:rPr>
      </w:pPr>
      <w:r w:rsidRPr="002D1C01">
        <w:rPr>
          <w:lang w:eastAsia="ja-JP"/>
        </w:rPr>
        <w:t>Legislative reform</w:t>
      </w:r>
    </w:p>
    <w:p w14:paraId="5A0CD655" w14:textId="01946B5C" w:rsidR="001F2FBE" w:rsidRPr="002D1C01" w:rsidRDefault="001F2FBE" w:rsidP="001F2FBE">
      <w:pPr>
        <w:rPr>
          <w:lang w:eastAsia="ja-JP"/>
        </w:rPr>
      </w:pPr>
      <w:r w:rsidRPr="002D1C01">
        <w:rPr>
          <w:lang w:eastAsia="ja-JP"/>
        </w:rPr>
        <w:t xml:space="preserve">Multiple states and territories are undergoing a review of their animal welfare laws to provide a modern legislative framework to address growing public interest surrounding animal welfare and </w:t>
      </w:r>
      <w:r w:rsidR="00FB28FC" w:rsidRPr="002D1C01">
        <w:rPr>
          <w:lang w:eastAsia="ja-JP"/>
        </w:rPr>
        <w:t xml:space="preserve">to </w:t>
      </w:r>
      <w:r w:rsidRPr="002D1C01">
        <w:rPr>
          <w:lang w:eastAsia="ja-JP"/>
        </w:rPr>
        <w:t xml:space="preserve">consider contemporary animal welfare science. National harmonisation and industry arrangements </w:t>
      </w:r>
      <w:r w:rsidRPr="002D1C01">
        <w:rPr>
          <w:lang w:eastAsia="ja-JP"/>
        </w:rPr>
        <w:lastRenderedPageBreak/>
        <w:t>are being considered as part of reform measures to decrease regulatory burdens</w:t>
      </w:r>
      <w:r w:rsidR="00CD480B" w:rsidRPr="002D1C01">
        <w:rPr>
          <w:lang w:eastAsia="ja-JP"/>
        </w:rPr>
        <w:t xml:space="preserve"> </w:t>
      </w:r>
      <w:r w:rsidR="00841771" w:rsidRPr="002D1C01">
        <w:rPr>
          <w:lang w:eastAsia="ja-JP"/>
        </w:rPr>
        <w:t>(NSW DPIRD 2025)</w:t>
      </w:r>
      <w:r w:rsidRPr="002D1C01">
        <w:rPr>
          <w:lang w:eastAsia="ja-JP"/>
        </w:rPr>
        <w:t>. The measurement of animal welfare outcomes and indicators are being considered in policy development by states, territories and the Commonwealth. The Commonwealth’s regulatory framework for livestock exports utilises animal welfare indicators, through ASEL, for managing welfare outcomes</w:t>
      </w:r>
      <w:r w:rsidRPr="002D1C01" w:rsidDel="00D339C0">
        <w:rPr>
          <w:lang w:eastAsia="ja-JP"/>
        </w:rPr>
        <w:t xml:space="preserve">. </w:t>
      </w:r>
      <w:r w:rsidRPr="002D1C01">
        <w:rPr>
          <w:lang w:eastAsia="ja-JP"/>
        </w:rPr>
        <w:t xml:space="preserve">New South Wales and Victoria are </w:t>
      </w:r>
      <w:r w:rsidR="005D3BD9" w:rsidRPr="002D1C01">
        <w:rPr>
          <w:lang w:eastAsia="ja-JP"/>
        </w:rPr>
        <w:t>in the process of</w:t>
      </w:r>
      <w:r w:rsidR="00792401" w:rsidRPr="002D1C01">
        <w:rPr>
          <w:lang w:eastAsia="ja-JP"/>
        </w:rPr>
        <w:t xml:space="preserve"> updat</w:t>
      </w:r>
      <w:r w:rsidR="005D3BD9" w:rsidRPr="002D1C01">
        <w:rPr>
          <w:lang w:eastAsia="ja-JP"/>
        </w:rPr>
        <w:t>ing</w:t>
      </w:r>
      <w:r w:rsidR="00792401" w:rsidRPr="002D1C01">
        <w:rPr>
          <w:lang w:eastAsia="ja-JP"/>
        </w:rPr>
        <w:t xml:space="preserve"> </w:t>
      </w:r>
      <w:r w:rsidR="00DC4405" w:rsidRPr="002D1C01">
        <w:rPr>
          <w:lang w:eastAsia="ja-JP"/>
        </w:rPr>
        <w:t>their</w:t>
      </w:r>
      <w:r w:rsidR="00466421" w:rsidRPr="002D1C01">
        <w:rPr>
          <w:lang w:eastAsia="ja-JP"/>
        </w:rPr>
        <w:t xml:space="preserve"> </w:t>
      </w:r>
      <w:r w:rsidRPr="002D1C01">
        <w:rPr>
          <w:lang w:eastAsia="ja-JP"/>
        </w:rPr>
        <w:t xml:space="preserve">animal care and protection </w:t>
      </w:r>
      <w:r w:rsidR="009F14D5" w:rsidRPr="002D1C01">
        <w:rPr>
          <w:lang w:eastAsia="ja-JP"/>
        </w:rPr>
        <w:t>laws</w:t>
      </w:r>
      <w:r w:rsidR="005D3BD9" w:rsidRPr="002D1C01">
        <w:rPr>
          <w:lang w:eastAsia="ja-JP"/>
        </w:rPr>
        <w:t xml:space="preserve"> and</w:t>
      </w:r>
      <w:r w:rsidR="006C3EF7" w:rsidRPr="002D1C01">
        <w:rPr>
          <w:lang w:eastAsia="ja-JP"/>
        </w:rPr>
        <w:t xml:space="preserve"> the</w:t>
      </w:r>
      <w:r w:rsidR="005D3BD9" w:rsidRPr="002D1C01">
        <w:rPr>
          <w:lang w:eastAsia="ja-JP"/>
        </w:rPr>
        <w:t xml:space="preserve"> South Australia</w:t>
      </w:r>
      <w:r w:rsidR="006C3EF7" w:rsidRPr="002D1C01">
        <w:rPr>
          <w:lang w:eastAsia="ja-JP"/>
        </w:rPr>
        <w:t xml:space="preserve">n </w:t>
      </w:r>
      <w:r w:rsidR="00640BEA" w:rsidRPr="002D1C01">
        <w:rPr>
          <w:lang w:eastAsia="ja-JP"/>
        </w:rPr>
        <w:t xml:space="preserve">parliament </w:t>
      </w:r>
      <w:r w:rsidR="005D3BD9" w:rsidRPr="002D1C01">
        <w:rPr>
          <w:lang w:eastAsia="ja-JP"/>
        </w:rPr>
        <w:t xml:space="preserve">recently </w:t>
      </w:r>
      <w:r w:rsidR="00640BEA" w:rsidRPr="002D1C01">
        <w:rPr>
          <w:lang w:eastAsia="ja-JP"/>
        </w:rPr>
        <w:t xml:space="preserve">passed </w:t>
      </w:r>
      <w:r w:rsidR="00DD46D8" w:rsidRPr="002D1C01">
        <w:rPr>
          <w:lang w:eastAsia="ja-JP"/>
        </w:rPr>
        <w:t>a new Animal Welfare Act</w:t>
      </w:r>
      <w:r w:rsidR="00505D67" w:rsidRPr="002D1C01">
        <w:rPr>
          <w:lang w:eastAsia="ja-JP"/>
        </w:rPr>
        <w:t xml:space="preserve"> (</w:t>
      </w:r>
      <w:r w:rsidR="005355EC" w:rsidRPr="002D1C01">
        <w:rPr>
          <w:lang w:eastAsia="ja-JP"/>
        </w:rPr>
        <w:t xml:space="preserve">Engage Victoria 2024; </w:t>
      </w:r>
      <w:r w:rsidR="00505D67" w:rsidRPr="002D1C01">
        <w:rPr>
          <w:lang w:eastAsia="ja-JP"/>
        </w:rPr>
        <w:t>NSW DPIRD 2025; SA DEW 2025)</w:t>
      </w:r>
      <w:r w:rsidRPr="002D1C01">
        <w:rPr>
          <w:lang w:eastAsia="ja-JP"/>
        </w:rPr>
        <w:t>.</w:t>
      </w:r>
      <w:r w:rsidR="00505D67" w:rsidRPr="002D1C01">
        <w:rPr>
          <w:lang w:eastAsia="ja-JP"/>
        </w:rPr>
        <w:t xml:space="preserve"> </w:t>
      </w:r>
      <w:r w:rsidRPr="002D1C01">
        <w:rPr>
          <w:lang w:eastAsia="ja-JP"/>
        </w:rPr>
        <w:t>Some state and territory jurisdictions are considering or are in the process of expanding the definition of 'animal' in legislation to include vertebrate fish, cephalopods and decapod crustaceans to reflect scientific evidence that they are sentient</w:t>
      </w:r>
      <w:r w:rsidR="00505D67" w:rsidRPr="002D1C01">
        <w:rPr>
          <w:lang w:eastAsia="ja-JP"/>
        </w:rPr>
        <w:t xml:space="preserve"> (</w:t>
      </w:r>
      <w:r w:rsidR="005355EC" w:rsidRPr="002D1C01">
        <w:rPr>
          <w:lang w:eastAsia="ja-JP"/>
        </w:rPr>
        <w:t xml:space="preserve">ACT Government 2019; Engage Victoria 2024; </w:t>
      </w:r>
      <w:r w:rsidR="00505D67" w:rsidRPr="002D1C01">
        <w:rPr>
          <w:lang w:eastAsia="ja-JP"/>
        </w:rPr>
        <w:t>SA DEW 202</w:t>
      </w:r>
      <w:r w:rsidR="006F0C0E" w:rsidRPr="002D1C01">
        <w:rPr>
          <w:lang w:eastAsia="ja-JP"/>
        </w:rPr>
        <w:t>5</w:t>
      </w:r>
      <w:r w:rsidR="00505D67" w:rsidRPr="002D1C01">
        <w:rPr>
          <w:lang w:eastAsia="ja-JP"/>
        </w:rPr>
        <w:t xml:space="preserve">; </w:t>
      </w:r>
      <w:r w:rsidR="00784F6E" w:rsidRPr="002D1C01">
        <w:rPr>
          <w:lang w:eastAsia="ja-JP"/>
        </w:rPr>
        <w:t>WA DPIRD 2021)</w:t>
      </w:r>
      <w:r w:rsidRPr="002D1C01">
        <w:rPr>
          <w:lang w:eastAsia="ja-JP"/>
        </w:rPr>
        <w:t>. The Australian Capital Territory was the first jurisdiction to recognise animal sentience in legislation in 2019</w:t>
      </w:r>
      <w:r w:rsidR="006E474B" w:rsidRPr="002D1C01">
        <w:rPr>
          <w:lang w:eastAsia="ja-JP"/>
        </w:rPr>
        <w:t xml:space="preserve"> (ACT Government 2019)</w:t>
      </w:r>
      <w:r w:rsidRPr="002D1C01">
        <w:rPr>
          <w:lang w:eastAsia="ja-JP"/>
        </w:rPr>
        <w:t>. Victoria and South Australia are also proposing to recognise animal sentience in their laws</w:t>
      </w:r>
      <w:r w:rsidR="00C74DE4" w:rsidRPr="002D1C01">
        <w:rPr>
          <w:lang w:eastAsia="ja-JP"/>
        </w:rPr>
        <w:t xml:space="preserve"> (</w:t>
      </w:r>
      <w:r w:rsidR="00655B47" w:rsidRPr="002D1C01">
        <w:rPr>
          <w:lang w:eastAsia="ja-JP"/>
        </w:rPr>
        <w:t xml:space="preserve">Engage Victoria n.d.; </w:t>
      </w:r>
      <w:proofErr w:type="spellStart"/>
      <w:r w:rsidR="00C74DE4" w:rsidRPr="002D1C01">
        <w:rPr>
          <w:lang w:eastAsia="ja-JP"/>
        </w:rPr>
        <w:t>Kotzmann</w:t>
      </w:r>
      <w:proofErr w:type="spellEnd"/>
      <w:r w:rsidR="00C74DE4" w:rsidRPr="002D1C01">
        <w:rPr>
          <w:lang w:eastAsia="ja-JP"/>
        </w:rPr>
        <w:t xml:space="preserve"> 2023</w:t>
      </w:r>
      <w:r w:rsidR="00D94B5A" w:rsidRPr="002D1C01">
        <w:rPr>
          <w:lang w:eastAsia="ja-JP"/>
        </w:rPr>
        <w:t xml:space="preserve">; </w:t>
      </w:r>
      <w:proofErr w:type="spellStart"/>
      <w:r w:rsidR="00D94B5A" w:rsidRPr="002D1C01">
        <w:rPr>
          <w:lang w:eastAsia="ja-JP"/>
        </w:rPr>
        <w:t>YourSAy</w:t>
      </w:r>
      <w:proofErr w:type="spellEnd"/>
      <w:r w:rsidR="00D94B5A" w:rsidRPr="002D1C01">
        <w:rPr>
          <w:lang w:eastAsia="ja-JP"/>
        </w:rPr>
        <w:t xml:space="preserve"> 2024)</w:t>
      </w:r>
      <w:r w:rsidRPr="002D1C01">
        <w:rPr>
          <w:lang w:eastAsia="ja-JP"/>
        </w:rPr>
        <w:t>. The Western Australian Government has supported recommendations to ‘recognise that animals are living beings, able to perceive, feel, and have positive and negative experiences’ in response to an independent review of the Animal Welfare Act 2002</w:t>
      </w:r>
      <w:r w:rsidR="00D94B5A" w:rsidRPr="002D1C01">
        <w:rPr>
          <w:lang w:eastAsia="ja-JP"/>
        </w:rPr>
        <w:t xml:space="preserve"> (WA DPIRD 2021)</w:t>
      </w:r>
      <w:r w:rsidRPr="002D1C01">
        <w:rPr>
          <w:lang w:eastAsia="ja-JP"/>
        </w:rPr>
        <w:t>.</w:t>
      </w:r>
    </w:p>
    <w:p w14:paraId="31A04C2B" w14:textId="71AB6752" w:rsidR="001F2FBE" w:rsidRPr="002D1C01" w:rsidRDefault="001F2FBE" w:rsidP="001F2FBE">
      <w:pPr>
        <w:pStyle w:val="Heading3"/>
        <w:numPr>
          <w:ilvl w:val="0"/>
          <w:numId w:val="0"/>
        </w:numPr>
        <w:ind w:left="964" w:hanging="964"/>
        <w:rPr>
          <w:lang w:eastAsia="ja-JP"/>
        </w:rPr>
      </w:pPr>
      <w:r w:rsidRPr="002D1C01">
        <w:rPr>
          <w:lang w:eastAsia="ja-JP"/>
        </w:rPr>
        <w:t>Enforcement and reporting</w:t>
      </w:r>
    </w:p>
    <w:p w14:paraId="6D96EB81" w14:textId="42CD7CE7" w:rsidR="001F2FBE" w:rsidRPr="002D1C01" w:rsidRDefault="001F2FBE" w:rsidP="001F2FBE">
      <w:pPr>
        <w:rPr>
          <w:lang w:eastAsia="ja-JP"/>
        </w:rPr>
      </w:pPr>
      <w:r w:rsidRPr="002D1C01">
        <w:rPr>
          <w:lang w:eastAsia="ja-JP"/>
        </w:rPr>
        <w:t>Inspectorate arrangements vary between jurisdictions and are often shared with government agencies, charitable organisations, such as the RSPCA, and the police</w:t>
      </w:r>
      <w:r w:rsidR="0098131D" w:rsidRPr="002D1C01">
        <w:rPr>
          <w:lang w:eastAsia="ja-JP"/>
        </w:rPr>
        <w:t xml:space="preserve"> (</w:t>
      </w:r>
      <w:r w:rsidR="00A462FC" w:rsidRPr="002D1C01">
        <w:rPr>
          <w:lang w:eastAsia="ja-JP"/>
        </w:rPr>
        <w:t>NSW DPIRD 2019</w:t>
      </w:r>
      <w:r w:rsidR="00C33560" w:rsidRPr="002D1C01">
        <w:rPr>
          <w:lang w:eastAsia="ja-JP"/>
        </w:rPr>
        <w:t>a</w:t>
      </w:r>
      <w:r w:rsidR="00A462FC" w:rsidRPr="002D1C01">
        <w:rPr>
          <w:lang w:eastAsia="ja-JP"/>
        </w:rPr>
        <w:t xml:space="preserve">; </w:t>
      </w:r>
      <w:r w:rsidR="00844AE5" w:rsidRPr="002D1C01">
        <w:rPr>
          <w:lang w:eastAsia="ja-JP"/>
        </w:rPr>
        <w:t xml:space="preserve">RSPCA 2025; </w:t>
      </w:r>
      <w:r w:rsidR="00A462FC" w:rsidRPr="002D1C01">
        <w:rPr>
          <w:lang w:eastAsia="ja-JP"/>
        </w:rPr>
        <w:t>WA DPIRD 2025</w:t>
      </w:r>
      <w:r w:rsidR="005355EC" w:rsidRPr="002D1C01">
        <w:rPr>
          <w:lang w:eastAsia="ja-JP"/>
        </w:rPr>
        <w:t>)</w:t>
      </w:r>
      <w:r w:rsidRPr="002D1C01">
        <w:rPr>
          <w:lang w:eastAsia="ja-JP"/>
        </w:rPr>
        <w:t>. Local governments have responsibility over some companion animal management such as control and public health, leading to differing policy and decision making not only between states and territories but internally as well</w:t>
      </w:r>
      <w:r w:rsidR="00844AE5" w:rsidRPr="002D1C01">
        <w:rPr>
          <w:lang w:eastAsia="ja-JP"/>
        </w:rPr>
        <w:t xml:space="preserve"> (DAFF 2021)</w:t>
      </w:r>
      <w:r w:rsidRPr="002D1C01">
        <w:rPr>
          <w:lang w:eastAsia="ja-JP"/>
        </w:rPr>
        <w:t xml:space="preserve">. The Queensland Department of </w:t>
      </w:r>
      <w:r w:rsidR="002D1D72" w:rsidRPr="002D1C01">
        <w:rPr>
          <w:lang w:eastAsia="ja-JP"/>
        </w:rPr>
        <w:t xml:space="preserve">Primary Industries </w:t>
      </w:r>
      <w:r w:rsidRPr="002D1C01">
        <w:rPr>
          <w:lang w:eastAsia="ja-JP"/>
        </w:rPr>
        <w:t>publish animal welfare complaints data on their website</w:t>
      </w:r>
      <w:r w:rsidR="00844AE5" w:rsidRPr="002D1C01">
        <w:rPr>
          <w:lang w:eastAsia="ja-JP"/>
        </w:rPr>
        <w:t xml:space="preserve"> (QLD DPI 2023)</w:t>
      </w:r>
      <w:r w:rsidRPr="002D1C01">
        <w:rPr>
          <w:lang w:eastAsia="ja-JP"/>
        </w:rPr>
        <w:t>. A voluntary survey of the Australian public in 2021 suggests support for greater investigation and prosecution rates</w:t>
      </w:r>
      <w:r w:rsidR="00844AE5" w:rsidRPr="002D1C01">
        <w:rPr>
          <w:lang w:eastAsia="ja-JP"/>
        </w:rPr>
        <w:t xml:space="preserve"> (</w:t>
      </w:r>
      <w:r w:rsidR="005665B0" w:rsidRPr="002D1C01">
        <w:rPr>
          <w:lang w:eastAsia="ja-JP"/>
        </w:rPr>
        <w:t xml:space="preserve">Morton </w:t>
      </w:r>
      <w:r w:rsidR="00EB418F" w:rsidRPr="002D1C01">
        <w:rPr>
          <w:lang w:eastAsia="ja-JP"/>
        </w:rPr>
        <w:t>et al. 2022)</w:t>
      </w:r>
      <w:r w:rsidRPr="002D1C01">
        <w:rPr>
          <w:lang w:eastAsia="ja-JP"/>
        </w:rPr>
        <w:t>. There are additional challenges to practically enforce animal welfare legislation in rural and regional communities, recognising that regional officers are required to cover large geographical areas</w:t>
      </w:r>
      <w:r w:rsidR="00EB418F" w:rsidRPr="002D1C01">
        <w:rPr>
          <w:lang w:eastAsia="ja-JP"/>
        </w:rPr>
        <w:t xml:space="preserve"> (ABC 2024)</w:t>
      </w:r>
      <w:r w:rsidRPr="002D1C01">
        <w:rPr>
          <w:lang w:eastAsia="ja-JP"/>
        </w:rPr>
        <w:t>.</w:t>
      </w:r>
    </w:p>
    <w:p w14:paraId="5984A25C" w14:textId="77777777" w:rsidR="002D1D72" w:rsidRPr="002D1C01" w:rsidRDefault="002D1D72" w:rsidP="002D1D72">
      <w:pPr>
        <w:pStyle w:val="Heading3"/>
        <w:numPr>
          <w:ilvl w:val="0"/>
          <w:numId w:val="0"/>
        </w:numPr>
        <w:ind w:left="964" w:hanging="964"/>
        <w:rPr>
          <w:lang w:eastAsia="ja-JP"/>
        </w:rPr>
      </w:pPr>
      <w:r w:rsidRPr="002D1C01">
        <w:rPr>
          <w:lang w:eastAsia="ja-JP"/>
        </w:rPr>
        <w:t>Agriculture Ministers’ Meeting (AMM)</w:t>
      </w:r>
    </w:p>
    <w:p w14:paraId="50557A0A" w14:textId="7E2912FF" w:rsidR="002D1D72" w:rsidRPr="002D1C01" w:rsidRDefault="002D1D72" w:rsidP="002D1D72">
      <w:pPr>
        <w:rPr>
          <w:lang w:eastAsia="ja-JP"/>
        </w:rPr>
      </w:pPr>
      <w:r w:rsidRPr="002D1C01">
        <w:rPr>
          <w:lang w:eastAsia="ja-JP"/>
        </w:rPr>
        <w:t>The Agriculture Ministers’ Meeting (AMM) consists of Commonwealth, state and territory agriculture ministers. Through this forum ministers work collaboratively on national issues relating to the agriculture and fisheries sectors. In May 2023, all ministers agreed that both the agriculture sector and the general community have a strong interest in the humane treatment of animals</w:t>
      </w:r>
      <w:r w:rsidR="0030268F" w:rsidRPr="002D1C01">
        <w:rPr>
          <w:lang w:eastAsia="ja-JP"/>
        </w:rPr>
        <w:t xml:space="preserve"> (DAFF 2023</w:t>
      </w:r>
      <w:r w:rsidR="00772F2E" w:rsidRPr="002D1C01">
        <w:rPr>
          <w:lang w:eastAsia="ja-JP"/>
        </w:rPr>
        <w:t>a</w:t>
      </w:r>
      <w:r w:rsidR="00DE12EF" w:rsidRPr="002D1C01">
        <w:rPr>
          <w:lang w:eastAsia="ja-JP"/>
        </w:rPr>
        <w:t>)</w:t>
      </w:r>
      <w:r w:rsidRPr="002D1C01">
        <w:rPr>
          <w:lang w:eastAsia="ja-JP"/>
        </w:rPr>
        <w:t xml:space="preserve"> and animal welfare priorities are addressed through the forum. For example, Ministers committed to jointly renewing the Australian Animal Welfare Strategy, to developing a National Statement on Animal Welfare</w:t>
      </w:r>
      <w:r w:rsidR="00C545F9" w:rsidRPr="002D1C01">
        <w:rPr>
          <w:lang w:eastAsia="ja-JP"/>
        </w:rPr>
        <w:t xml:space="preserve"> (national statement)</w:t>
      </w:r>
      <w:r w:rsidRPr="002D1C01">
        <w:rPr>
          <w:lang w:eastAsia="ja-JP"/>
        </w:rPr>
        <w:t xml:space="preserve"> during 2024 and are overseeing work to improve the process for developing nationally consistent animal welfare arrangements with an emphasis on clarity, harmonisation and timeliness</w:t>
      </w:r>
      <w:r w:rsidR="00DE12EF" w:rsidRPr="002D1C01">
        <w:rPr>
          <w:lang w:eastAsia="ja-JP"/>
        </w:rPr>
        <w:t xml:space="preserve"> (DAFF 2024</w:t>
      </w:r>
      <w:r w:rsidR="00194A5D" w:rsidRPr="002D1C01">
        <w:rPr>
          <w:lang w:eastAsia="ja-JP"/>
        </w:rPr>
        <w:t>a</w:t>
      </w:r>
      <w:r w:rsidR="00DE12EF" w:rsidRPr="002D1C01">
        <w:rPr>
          <w:lang w:eastAsia="ja-JP"/>
        </w:rPr>
        <w:t>)</w:t>
      </w:r>
      <w:r w:rsidRPr="002D1C01">
        <w:rPr>
          <w:lang w:eastAsia="ja-JP"/>
        </w:rPr>
        <w:t xml:space="preserve">. At their meeting of 1 November 2024, Ministers agreed to finalise the </w:t>
      </w:r>
      <w:r w:rsidR="00563C6B" w:rsidRPr="002D1C01">
        <w:rPr>
          <w:lang w:eastAsia="ja-JP"/>
        </w:rPr>
        <w:t>n</w:t>
      </w:r>
      <w:r w:rsidRPr="002D1C01">
        <w:rPr>
          <w:lang w:eastAsia="ja-JP"/>
        </w:rPr>
        <w:t xml:space="preserve">ational </w:t>
      </w:r>
      <w:r w:rsidR="00563C6B" w:rsidRPr="002D1C01">
        <w:rPr>
          <w:lang w:eastAsia="ja-JP"/>
        </w:rPr>
        <w:t>s</w:t>
      </w:r>
      <w:r w:rsidRPr="002D1C01">
        <w:rPr>
          <w:lang w:eastAsia="ja-JP"/>
        </w:rPr>
        <w:t>tatement, and agreed it will cement a commitment to joint leadership between Commonwealth, state and territory governments.</w:t>
      </w:r>
    </w:p>
    <w:p w14:paraId="7A37AA92" w14:textId="3C45DB15" w:rsidR="002D1D72" w:rsidRPr="002D1C01" w:rsidRDefault="002D1D72" w:rsidP="002D1D72">
      <w:pPr>
        <w:rPr>
          <w:lang w:eastAsia="ja-JP"/>
        </w:rPr>
      </w:pPr>
      <w:r w:rsidRPr="002D1C01">
        <w:rPr>
          <w:lang w:eastAsia="ja-JP"/>
        </w:rPr>
        <w:t>The Animal Welfare Task Group (AWTG), a subgroup of the Agriculture Senior Officials’ Committee</w:t>
      </w:r>
      <w:r w:rsidR="006C0C42" w:rsidRPr="002D1C01">
        <w:rPr>
          <w:lang w:eastAsia="ja-JP"/>
        </w:rPr>
        <w:t xml:space="preserve"> (AGSOC)</w:t>
      </w:r>
      <w:r w:rsidRPr="002D1C01">
        <w:rPr>
          <w:lang w:eastAsia="ja-JP"/>
        </w:rPr>
        <w:t xml:space="preserve">, continues to work towards a national approach for greater transparency on animal welfare incidents. Ministers also agreed that the AWTG will report on implementation of the </w:t>
      </w:r>
      <w:r w:rsidRPr="002D1C01">
        <w:rPr>
          <w:i/>
          <w:iCs/>
          <w:lang w:eastAsia="ja-JP"/>
        </w:rPr>
        <w:t xml:space="preserve">Australian </w:t>
      </w:r>
      <w:r w:rsidRPr="002D1C01">
        <w:rPr>
          <w:i/>
          <w:iCs/>
          <w:lang w:eastAsia="ja-JP"/>
        </w:rPr>
        <w:lastRenderedPageBreak/>
        <w:t>Animal Welfare Standards and Guidelines for Poultry</w:t>
      </w:r>
      <w:r w:rsidRPr="002D1C01">
        <w:rPr>
          <w:lang w:eastAsia="ja-JP"/>
        </w:rPr>
        <w:t>. The AWTG has a workplan and reports annually to AGSOC</w:t>
      </w:r>
      <w:r w:rsidR="00DE12EF" w:rsidRPr="002D1C01">
        <w:rPr>
          <w:lang w:eastAsia="ja-JP"/>
        </w:rPr>
        <w:t xml:space="preserve"> (DAFF 2024</w:t>
      </w:r>
      <w:r w:rsidR="00194A5D" w:rsidRPr="002D1C01">
        <w:rPr>
          <w:lang w:eastAsia="ja-JP"/>
        </w:rPr>
        <w:t>b</w:t>
      </w:r>
      <w:r w:rsidR="0014380A" w:rsidRPr="002D1C01">
        <w:rPr>
          <w:lang w:eastAsia="ja-JP"/>
        </w:rPr>
        <w:t>)</w:t>
      </w:r>
      <w:r w:rsidRPr="002D1C01">
        <w:rPr>
          <w:lang w:eastAsia="ja-JP"/>
        </w:rPr>
        <w:t>.</w:t>
      </w:r>
    </w:p>
    <w:p w14:paraId="4BDE0D8D" w14:textId="77777777" w:rsidR="002D1D72" w:rsidRPr="002D1C01" w:rsidRDefault="002D1D72" w:rsidP="002D1D72">
      <w:pPr>
        <w:pStyle w:val="Heading3"/>
        <w:numPr>
          <w:ilvl w:val="0"/>
          <w:numId w:val="0"/>
        </w:numPr>
        <w:ind w:left="964" w:hanging="964"/>
        <w:rPr>
          <w:lang w:eastAsia="ja-JP"/>
        </w:rPr>
      </w:pPr>
      <w:r w:rsidRPr="002D1C01">
        <w:rPr>
          <w:lang w:eastAsia="ja-JP"/>
        </w:rPr>
        <w:t>National harmonisation</w:t>
      </w:r>
    </w:p>
    <w:p w14:paraId="7CDB84EB" w14:textId="72762344" w:rsidR="00063D87" w:rsidRPr="002D1C01" w:rsidRDefault="002D1D72" w:rsidP="002D1D72">
      <w:pPr>
        <w:rPr>
          <w:lang w:eastAsia="ja-JP"/>
        </w:rPr>
      </w:pPr>
      <w:r w:rsidRPr="002D1C01">
        <w:rPr>
          <w:lang w:eastAsia="ja-JP"/>
        </w:rPr>
        <w:t>All state and territory jurisdictions work together via the AWTG to develop and review Australian Animal Welfare Standards and Guidelines</w:t>
      </w:r>
      <w:r w:rsidR="0014380A" w:rsidRPr="002D1C01">
        <w:rPr>
          <w:lang w:eastAsia="ja-JP"/>
        </w:rPr>
        <w:t xml:space="preserve"> (DAFF 2024</w:t>
      </w:r>
      <w:r w:rsidR="00194A5D" w:rsidRPr="002D1C01">
        <w:rPr>
          <w:lang w:eastAsia="ja-JP"/>
        </w:rPr>
        <w:t>b</w:t>
      </w:r>
      <w:r w:rsidR="0014380A" w:rsidRPr="002D1C01">
        <w:rPr>
          <w:lang w:eastAsia="ja-JP"/>
        </w:rPr>
        <w:t>)</w:t>
      </w:r>
      <w:r w:rsidR="009976DD" w:rsidRPr="002D1C01">
        <w:rPr>
          <w:lang w:eastAsia="ja-JP"/>
        </w:rPr>
        <w:t xml:space="preserve"> (see</w:t>
      </w:r>
      <w:r w:rsidR="0099547C" w:rsidRPr="002D1C01">
        <w:rPr>
          <w:lang w:eastAsia="ja-JP"/>
        </w:rPr>
        <w:t xml:space="preserve"> the governance structure at</w:t>
      </w:r>
      <w:r w:rsidR="009976DD" w:rsidRPr="002D1C01">
        <w:rPr>
          <w:lang w:eastAsia="ja-JP"/>
        </w:rPr>
        <w:t xml:space="preserve"> </w:t>
      </w:r>
      <w:r w:rsidR="009976DD" w:rsidRPr="002D1C01">
        <w:rPr>
          <w:lang w:eastAsia="ja-JP"/>
        </w:rPr>
        <w:fldChar w:fldCharType="begin"/>
      </w:r>
      <w:r w:rsidR="009976DD" w:rsidRPr="002D1C01">
        <w:rPr>
          <w:lang w:eastAsia="ja-JP"/>
        </w:rPr>
        <w:instrText xml:space="preserve"> REF _Ref209105051 \h </w:instrText>
      </w:r>
      <w:r w:rsidR="009976DD" w:rsidRPr="002D1C01">
        <w:rPr>
          <w:lang w:eastAsia="ja-JP"/>
        </w:rPr>
      </w:r>
      <w:r w:rsidR="009976DD" w:rsidRPr="002D1C01">
        <w:rPr>
          <w:lang w:eastAsia="ja-JP"/>
        </w:rPr>
        <w:fldChar w:fldCharType="separate"/>
      </w:r>
      <w:r w:rsidR="009976DD" w:rsidRPr="002D1C01">
        <w:t xml:space="preserve">Figure </w:t>
      </w:r>
      <w:r w:rsidR="009976DD" w:rsidRPr="002D1C01">
        <w:rPr>
          <w:noProof/>
        </w:rPr>
        <w:t>1</w:t>
      </w:r>
      <w:r w:rsidR="009976DD" w:rsidRPr="002D1C01">
        <w:rPr>
          <w:lang w:eastAsia="ja-JP"/>
        </w:rPr>
        <w:fldChar w:fldCharType="end"/>
      </w:r>
      <w:r w:rsidR="0099547C" w:rsidRPr="002D1C01">
        <w:rPr>
          <w:lang w:eastAsia="ja-JP"/>
        </w:rPr>
        <w:t>)</w:t>
      </w:r>
      <w:r w:rsidRPr="002D1C01">
        <w:rPr>
          <w:lang w:eastAsia="ja-JP"/>
        </w:rPr>
        <w:t>. The group delivers on animal welfare priorities of national interest referred to it by AGSOC. Endorsed national standards are intended to be adopted as minimum legal standards into state and territory legislation</w:t>
      </w:r>
      <w:r w:rsidR="0052447E" w:rsidRPr="002D1C01">
        <w:rPr>
          <w:lang w:eastAsia="ja-JP"/>
        </w:rPr>
        <w:t xml:space="preserve"> (DAFF 2025</w:t>
      </w:r>
      <w:r w:rsidR="00194A5D" w:rsidRPr="002D1C01">
        <w:rPr>
          <w:lang w:eastAsia="ja-JP"/>
        </w:rPr>
        <w:t>a</w:t>
      </w:r>
      <w:r w:rsidR="0052447E" w:rsidRPr="002D1C01">
        <w:rPr>
          <w:lang w:eastAsia="ja-JP"/>
        </w:rPr>
        <w:t>)</w:t>
      </w:r>
      <w:r w:rsidRPr="002D1C01">
        <w:rPr>
          <w:lang w:eastAsia="ja-JP"/>
        </w:rPr>
        <w:t>. Australian Animal Welfare Standards and Guidelines (standards) have been developed for cattle</w:t>
      </w:r>
      <w:r w:rsidR="0052447E" w:rsidRPr="002D1C01">
        <w:rPr>
          <w:lang w:eastAsia="ja-JP"/>
        </w:rPr>
        <w:t xml:space="preserve"> (AHA 2016</w:t>
      </w:r>
      <w:r w:rsidR="00174BF3" w:rsidRPr="002D1C01">
        <w:rPr>
          <w:lang w:eastAsia="ja-JP"/>
        </w:rPr>
        <w:t>a</w:t>
      </w:r>
      <w:r w:rsidR="00D0181B" w:rsidRPr="002D1C01">
        <w:rPr>
          <w:lang w:eastAsia="ja-JP"/>
        </w:rPr>
        <w:t>)</w:t>
      </w:r>
      <w:r w:rsidRPr="002D1C01">
        <w:rPr>
          <w:lang w:eastAsia="ja-JP"/>
        </w:rPr>
        <w:t>, sheep</w:t>
      </w:r>
      <w:r w:rsidR="00D0181B" w:rsidRPr="002D1C01">
        <w:rPr>
          <w:lang w:eastAsia="ja-JP"/>
        </w:rPr>
        <w:t xml:space="preserve"> (AHA 2016</w:t>
      </w:r>
      <w:r w:rsidR="00174BF3" w:rsidRPr="002D1C01">
        <w:rPr>
          <w:lang w:eastAsia="ja-JP"/>
        </w:rPr>
        <w:t>b</w:t>
      </w:r>
      <w:r w:rsidR="00FE62DA" w:rsidRPr="002D1C01">
        <w:rPr>
          <w:lang w:eastAsia="ja-JP"/>
        </w:rPr>
        <w:t>)</w:t>
      </w:r>
      <w:r w:rsidRPr="002D1C01">
        <w:rPr>
          <w:lang w:eastAsia="ja-JP"/>
        </w:rPr>
        <w:t>, exhibited animals</w:t>
      </w:r>
      <w:r w:rsidR="00D0181B" w:rsidRPr="002D1C01">
        <w:rPr>
          <w:lang w:eastAsia="ja-JP"/>
        </w:rPr>
        <w:t xml:space="preserve"> (NSW DPIRD 2019</w:t>
      </w:r>
      <w:r w:rsidR="00C33560" w:rsidRPr="002D1C01">
        <w:rPr>
          <w:lang w:eastAsia="ja-JP"/>
        </w:rPr>
        <w:t>b</w:t>
      </w:r>
      <w:r w:rsidR="00D0181B" w:rsidRPr="002D1C01">
        <w:rPr>
          <w:lang w:eastAsia="ja-JP"/>
        </w:rPr>
        <w:t>)</w:t>
      </w:r>
      <w:r w:rsidRPr="002D1C01">
        <w:rPr>
          <w:lang w:eastAsia="ja-JP"/>
        </w:rPr>
        <w:t xml:space="preserve"> and poultry</w:t>
      </w:r>
      <w:r w:rsidR="00D0181B" w:rsidRPr="002D1C01">
        <w:rPr>
          <w:lang w:eastAsia="ja-JP"/>
        </w:rPr>
        <w:t xml:space="preserve"> (DAFF 2022</w:t>
      </w:r>
      <w:r w:rsidR="00772F2E" w:rsidRPr="002D1C01">
        <w:rPr>
          <w:lang w:eastAsia="ja-JP"/>
        </w:rPr>
        <w:t>b</w:t>
      </w:r>
      <w:r w:rsidR="00D0181B" w:rsidRPr="002D1C01">
        <w:rPr>
          <w:lang w:eastAsia="ja-JP"/>
        </w:rPr>
        <w:t>)</w:t>
      </w:r>
      <w:r w:rsidRPr="002D1C01">
        <w:rPr>
          <w:lang w:eastAsia="ja-JP"/>
        </w:rPr>
        <w:t>. Standards for livestock during land transport</w:t>
      </w:r>
      <w:r w:rsidR="00D0181B" w:rsidRPr="002D1C01">
        <w:rPr>
          <w:lang w:eastAsia="ja-JP"/>
        </w:rPr>
        <w:t xml:space="preserve"> (AHA 2012)</w:t>
      </w:r>
      <w:r w:rsidRPr="002D1C01">
        <w:rPr>
          <w:lang w:eastAsia="ja-JP"/>
        </w:rPr>
        <w:t xml:space="preserve"> and while at saleyards and depots</w:t>
      </w:r>
      <w:r w:rsidR="00D0181B" w:rsidRPr="002D1C01">
        <w:rPr>
          <w:lang w:eastAsia="ja-JP"/>
        </w:rPr>
        <w:t xml:space="preserve"> (Vi</w:t>
      </w:r>
      <w:r w:rsidR="0018010C" w:rsidRPr="002D1C01">
        <w:rPr>
          <w:lang w:eastAsia="ja-JP"/>
        </w:rPr>
        <w:t>c. DEDJTR 2018)</w:t>
      </w:r>
      <w:r w:rsidRPr="002D1C01">
        <w:rPr>
          <w:lang w:eastAsia="ja-JP"/>
        </w:rPr>
        <w:t xml:space="preserve"> apply to a range of production animal species. Standards and guidelines for livestock at processing establishments are currently under development, along with amendments to the land transport standards specific to horses</w:t>
      </w:r>
      <w:r w:rsidR="0018010C" w:rsidRPr="002D1C01">
        <w:rPr>
          <w:lang w:eastAsia="ja-JP"/>
        </w:rPr>
        <w:t xml:space="preserve"> (DAFF 2024</w:t>
      </w:r>
      <w:r w:rsidR="00194A5D" w:rsidRPr="002D1C01">
        <w:rPr>
          <w:lang w:eastAsia="ja-JP"/>
        </w:rPr>
        <w:t>b</w:t>
      </w:r>
      <w:r w:rsidR="0018010C" w:rsidRPr="002D1C01">
        <w:rPr>
          <w:lang w:eastAsia="ja-JP"/>
        </w:rPr>
        <w:t>)</w:t>
      </w:r>
      <w:r w:rsidRPr="002D1C01">
        <w:rPr>
          <w:lang w:eastAsia="ja-JP"/>
        </w:rPr>
        <w:t>. The standards are variably implemented throughout state and territory jurisdictions, with some regulated as mandatory requirements or adopted as recommended codes of practice.</w:t>
      </w:r>
    </w:p>
    <w:p w14:paraId="7C3BB71B" w14:textId="0C5820B4" w:rsidR="003335D3" w:rsidRPr="002D1C01" w:rsidRDefault="005E1E77" w:rsidP="005E1E77">
      <w:pPr>
        <w:pStyle w:val="Caption"/>
        <w:rPr>
          <w:lang w:eastAsia="ja-JP"/>
        </w:rPr>
      </w:pPr>
      <w:bookmarkStart w:id="4" w:name="_Ref209105051"/>
      <w:bookmarkStart w:id="5" w:name="_Toc209169549"/>
      <w:r w:rsidRPr="002D1C01">
        <w:t xml:space="preserve">Figure </w:t>
      </w:r>
      <w:r w:rsidRPr="002D1C01">
        <w:fldChar w:fldCharType="begin"/>
      </w:r>
      <w:r w:rsidRPr="002D1C01">
        <w:instrText xml:space="preserve"> SEQ Figure \* ARABIC </w:instrText>
      </w:r>
      <w:r w:rsidRPr="002D1C01">
        <w:fldChar w:fldCharType="separate"/>
      </w:r>
      <w:r w:rsidR="00871543" w:rsidRPr="002D1C01">
        <w:rPr>
          <w:noProof/>
        </w:rPr>
        <w:t>1</w:t>
      </w:r>
      <w:r w:rsidRPr="002D1C01">
        <w:fldChar w:fldCharType="end"/>
      </w:r>
      <w:bookmarkEnd w:id="4"/>
      <w:r w:rsidRPr="002D1C01">
        <w:t xml:space="preserve"> </w:t>
      </w:r>
      <w:r w:rsidR="00191C4A" w:rsidRPr="002D1C01">
        <w:t>The governance structure that supports national animal welfare standards setting.</w:t>
      </w:r>
      <w:bookmarkEnd w:id="5"/>
    </w:p>
    <w:p w14:paraId="4CDA0350" w14:textId="4EFDD8AF" w:rsidR="00560374" w:rsidRPr="00560374" w:rsidRDefault="002E371B" w:rsidP="00560374">
      <w:pPr>
        <w:rPr>
          <w:lang w:eastAsia="ja-JP"/>
        </w:rPr>
      </w:pPr>
      <w:r>
        <w:rPr>
          <w:noProof/>
          <w:lang w:eastAsia="ja-JP"/>
        </w:rPr>
        <w:drawing>
          <wp:inline distT="0" distB="0" distL="0" distR="0" wp14:anchorId="7B6E9A65" wp14:editId="7CC8ED63">
            <wp:extent cx="2804160" cy="2619586"/>
            <wp:effectExtent l="0" t="0" r="0" b="9525"/>
            <wp:docPr id="1614626267" name="Picture 1" descr="AWTG develops and reviews standards. AGSOC are senior decision-makers and refer up to AMM. AMM are final decision-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26267" name="Picture 1" descr="AWTG develops and reviews standards. AGSOC are senior decision-makers and refer up to AMM. AMM are final decision-maker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3061" cy="2627901"/>
                    </a:xfrm>
                    <a:prstGeom prst="rect">
                      <a:avLst/>
                    </a:prstGeom>
                  </pic:spPr>
                </pic:pic>
              </a:graphicData>
            </a:graphic>
          </wp:inline>
        </w:drawing>
      </w:r>
    </w:p>
    <w:p w14:paraId="375F78C6" w14:textId="62BDFC83" w:rsidR="003335D3" w:rsidRPr="002D1C01" w:rsidRDefault="003335D3" w:rsidP="002D1D72">
      <w:pPr>
        <w:rPr>
          <w:lang w:eastAsia="ja-JP"/>
        </w:rPr>
      </w:pPr>
    </w:p>
    <w:p w14:paraId="19E10A74" w14:textId="361E234E" w:rsidR="00764D6A" w:rsidRPr="002D1C01" w:rsidRDefault="00052A5C" w:rsidP="00052A5C">
      <w:pPr>
        <w:pStyle w:val="Heading2"/>
        <w:numPr>
          <w:ilvl w:val="0"/>
          <w:numId w:val="0"/>
        </w:numPr>
        <w:ind w:left="720" w:hanging="720"/>
        <w:rPr>
          <w:color w:val="auto"/>
        </w:rPr>
      </w:pPr>
      <w:bookmarkStart w:id="6" w:name="_Toc209511223"/>
      <w:r w:rsidRPr="002D1C01">
        <w:rPr>
          <w:color w:val="auto"/>
        </w:rPr>
        <w:lastRenderedPageBreak/>
        <w:t>Sociological</w:t>
      </w:r>
      <w:bookmarkEnd w:id="6"/>
    </w:p>
    <w:p w14:paraId="03694EE8" w14:textId="51F8AE40" w:rsidR="00C9242C" w:rsidRPr="002D1C01" w:rsidRDefault="00C9242C" w:rsidP="004A7B0A">
      <w:pPr>
        <w:pStyle w:val="Heading3"/>
        <w:numPr>
          <w:ilvl w:val="0"/>
          <w:numId w:val="0"/>
        </w:numPr>
        <w:ind w:left="964" w:hanging="964"/>
        <w:rPr>
          <w:lang w:eastAsia="ja-JP"/>
        </w:rPr>
      </w:pPr>
      <w:r w:rsidRPr="002D1C01">
        <w:rPr>
          <w:lang w:eastAsia="ja-JP"/>
        </w:rPr>
        <w:t xml:space="preserve">Community </w:t>
      </w:r>
      <w:r w:rsidR="004A7B0A" w:rsidRPr="002D1C01">
        <w:rPr>
          <w:lang w:eastAsia="ja-JP"/>
        </w:rPr>
        <w:t>v</w:t>
      </w:r>
      <w:r w:rsidRPr="002D1C01">
        <w:rPr>
          <w:lang w:eastAsia="ja-JP"/>
        </w:rPr>
        <w:t xml:space="preserve">iews </w:t>
      </w:r>
      <w:r w:rsidR="004A7B0A" w:rsidRPr="002D1C01">
        <w:rPr>
          <w:lang w:eastAsia="ja-JP"/>
        </w:rPr>
        <w:t>and a</w:t>
      </w:r>
      <w:r w:rsidRPr="002D1C01">
        <w:rPr>
          <w:lang w:eastAsia="ja-JP"/>
        </w:rPr>
        <w:t>ttitudes</w:t>
      </w:r>
    </w:p>
    <w:p w14:paraId="22681EE8" w14:textId="2369A8F4" w:rsidR="00C9242C" w:rsidRPr="002D1C01" w:rsidRDefault="00C9242C" w:rsidP="00C9242C">
      <w:pPr>
        <w:rPr>
          <w:lang w:eastAsia="ja-JP"/>
        </w:rPr>
      </w:pPr>
      <w:r w:rsidRPr="002D1C01">
        <w:rPr>
          <w:lang w:eastAsia="ja-JP"/>
        </w:rPr>
        <w:t>Social License to Operate or ‘social license’ refers to the “ongoing acceptance and approval of an industry’s operations by the community, and other stakeholders that can affect its profitability”</w:t>
      </w:r>
      <w:r w:rsidR="00071D02" w:rsidRPr="002D1C01">
        <w:rPr>
          <w:lang w:eastAsia="ja-JP"/>
        </w:rPr>
        <w:t xml:space="preserve"> (Breakey 2021)</w:t>
      </w:r>
      <w:r w:rsidRPr="002D1C01">
        <w:rPr>
          <w:lang w:eastAsia="ja-JP"/>
        </w:rPr>
        <w:t>. Over the past decade animal welfare has become an important consideration for the social license of Australian animal industries</w:t>
      </w:r>
      <w:r w:rsidR="00071D02" w:rsidRPr="002D1C01">
        <w:rPr>
          <w:lang w:eastAsia="ja-JP"/>
        </w:rPr>
        <w:t xml:space="preserve"> </w:t>
      </w:r>
      <w:r w:rsidR="00C609F6" w:rsidRPr="002D1C01">
        <w:rPr>
          <w:lang w:eastAsia="ja-JP"/>
        </w:rPr>
        <w:t xml:space="preserve">(Hampton, Jones </w:t>
      </w:r>
      <w:r w:rsidR="000C0542" w:rsidRPr="002D1C01">
        <w:rPr>
          <w:lang w:eastAsia="ja-JP"/>
        </w:rPr>
        <w:t>&amp;McGreevy 2020)</w:t>
      </w:r>
      <w:r w:rsidRPr="002D1C01">
        <w:rPr>
          <w:lang w:eastAsia="ja-JP"/>
        </w:rPr>
        <w:t>.</w:t>
      </w:r>
      <w:r w:rsidR="00DE2C8E" w:rsidRPr="002D1C01">
        <w:rPr>
          <w:lang w:eastAsia="ja-JP"/>
        </w:rPr>
        <w:t xml:space="preserve"> </w:t>
      </w:r>
      <w:r w:rsidRPr="002D1C01">
        <w:rPr>
          <w:lang w:eastAsia="ja-JP"/>
        </w:rPr>
        <w:t>For example, there has been increased scrutiny of commercial kangaroo harvesting and of the greyhound racing industry following heightened public awareness of adverse welfare outcomes. Cultural and spiritual beliefs can also influence perceptions of animal welfare, including slaughter practices</w:t>
      </w:r>
      <w:r w:rsidR="00DE2C8E" w:rsidRPr="002D1C01">
        <w:rPr>
          <w:lang w:eastAsia="ja-JP"/>
        </w:rPr>
        <w:t xml:space="preserve"> (Hampton, Jones &amp;</w:t>
      </w:r>
      <w:r w:rsidR="007712AF" w:rsidRPr="002D1C01">
        <w:rPr>
          <w:lang w:eastAsia="ja-JP"/>
        </w:rPr>
        <w:t xml:space="preserve"> </w:t>
      </w:r>
      <w:r w:rsidR="00DE2C8E" w:rsidRPr="002D1C01">
        <w:rPr>
          <w:lang w:eastAsia="ja-JP"/>
        </w:rPr>
        <w:t>McGreevy 2020)</w:t>
      </w:r>
      <w:r w:rsidRPr="002D1C01">
        <w:rPr>
          <w:lang w:eastAsia="ja-JP"/>
        </w:rPr>
        <w:t>. Some research suggests that in Australia’s animal welfare system, there is a changing social license that reflects the intrinsic value of animals</w:t>
      </w:r>
      <w:r w:rsidR="00DE2C8E" w:rsidRPr="002D1C01">
        <w:rPr>
          <w:lang w:eastAsia="ja-JP"/>
        </w:rPr>
        <w:t xml:space="preserve"> (DAFF 2024</w:t>
      </w:r>
      <w:r w:rsidR="00B5465B" w:rsidRPr="002D1C01">
        <w:rPr>
          <w:lang w:eastAsia="ja-JP"/>
        </w:rPr>
        <w:t>)</w:t>
      </w:r>
      <w:r w:rsidRPr="002D1C01">
        <w:rPr>
          <w:lang w:eastAsia="ja-JP"/>
        </w:rPr>
        <w:t>.</w:t>
      </w:r>
    </w:p>
    <w:p w14:paraId="0F765ECF" w14:textId="494D9D15" w:rsidR="00C9242C" w:rsidRPr="002D1C01" w:rsidRDefault="00C9242C" w:rsidP="00C9242C">
      <w:pPr>
        <w:rPr>
          <w:lang w:eastAsia="ja-JP"/>
        </w:rPr>
      </w:pPr>
      <w:r w:rsidRPr="002D1C01">
        <w:rPr>
          <w:lang w:eastAsia="ja-JP"/>
        </w:rPr>
        <w:t>Livestock industries are increasingly embedding animal welfare commitments into their sustainability frameworks, including increased transparency and reporting on animal welfare objectives to address community expectations</w:t>
      </w:r>
      <w:r w:rsidR="00B5465B" w:rsidRPr="002D1C01">
        <w:rPr>
          <w:lang w:eastAsia="ja-JP"/>
        </w:rPr>
        <w:t xml:space="preserve"> (</w:t>
      </w:r>
      <w:r w:rsidR="00F3287A" w:rsidRPr="002D1C01">
        <w:rPr>
          <w:lang w:eastAsia="ja-JP"/>
        </w:rPr>
        <w:t>ADF 202</w:t>
      </w:r>
      <w:r w:rsidR="00E91196" w:rsidRPr="002D1C01">
        <w:rPr>
          <w:lang w:eastAsia="ja-JP"/>
        </w:rPr>
        <w:t>5</w:t>
      </w:r>
      <w:r w:rsidR="00F3287A" w:rsidRPr="002D1C01">
        <w:rPr>
          <w:lang w:eastAsia="ja-JP"/>
        </w:rPr>
        <w:t xml:space="preserve">; </w:t>
      </w:r>
      <w:proofErr w:type="spellStart"/>
      <w:r w:rsidR="00B5465B" w:rsidRPr="002D1C01">
        <w:rPr>
          <w:lang w:eastAsia="ja-JP"/>
        </w:rPr>
        <w:t>AgriFutures</w:t>
      </w:r>
      <w:proofErr w:type="spellEnd"/>
      <w:r w:rsidR="00B5465B" w:rsidRPr="002D1C01">
        <w:rPr>
          <w:lang w:eastAsia="ja-JP"/>
        </w:rPr>
        <w:t xml:space="preserve"> 2024</w:t>
      </w:r>
      <w:r w:rsidR="006468D8" w:rsidRPr="002D1C01">
        <w:rPr>
          <w:lang w:eastAsia="ja-JP"/>
        </w:rPr>
        <w:t xml:space="preserve">; </w:t>
      </w:r>
      <w:r w:rsidR="00F3287A" w:rsidRPr="002D1C01">
        <w:rPr>
          <w:lang w:eastAsia="ja-JP"/>
        </w:rPr>
        <w:t>APL 2021; AWI &amp; MLA 202</w:t>
      </w:r>
      <w:r w:rsidR="00E91196" w:rsidRPr="002D1C01">
        <w:rPr>
          <w:lang w:eastAsia="ja-JP"/>
        </w:rPr>
        <w:t>5</w:t>
      </w:r>
      <w:r w:rsidR="00F3287A" w:rsidRPr="002D1C01">
        <w:rPr>
          <w:lang w:eastAsia="ja-JP"/>
        </w:rPr>
        <w:t>; MLA 202</w:t>
      </w:r>
      <w:r w:rsidR="004D2A6A" w:rsidRPr="002D1C01">
        <w:rPr>
          <w:lang w:eastAsia="ja-JP"/>
        </w:rPr>
        <w:t>5</w:t>
      </w:r>
      <w:r w:rsidR="00F3287A" w:rsidRPr="002D1C01">
        <w:rPr>
          <w:lang w:eastAsia="ja-JP"/>
        </w:rPr>
        <w:t xml:space="preserve">; </w:t>
      </w:r>
      <w:r w:rsidR="006468D8" w:rsidRPr="002D1C01">
        <w:rPr>
          <w:lang w:eastAsia="ja-JP"/>
        </w:rPr>
        <w:t>NFF 2024</w:t>
      </w:r>
      <w:r w:rsidR="00FD773A" w:rsidRPr="002D1C01">
        <w:rPr>
          <w:lang w:eastAsia="ja-JP"/>
        </w:rPr>
        <w:t>a</w:t>
      </w:r>
      <w:r w:rsidR="00852EED" w:rsidRPr="002D1C01">
        <w:rPr>
          <w:lang w:eastAsia="ja-JP"/>
        </w:rPr>
        <w:t>)</w:t>
      </w:r>
      <w:r w:rsidRPr="002D1C01">
        <w:rPr>
          <w:lang w:eastAsia="ja-JP"/>
        </w:rPr>
        <w:t>.</w:t>
      </w:r>
    </w:p>
    <w:p w14:paraId="22942EAA" w14:textId="68BF859E" w:rsidR="00C9242C" w:rsidRPr="002D1C01" w:rsidRDefault="00C9242C" w:rsidP="00C9242C">
      <w:pPr>
        <w:rPr>
          <w:lang w:eastAsia="ja-JP"/>
        </w:rPr>
      </w:pPr>
      <w:r w:rsidRPr="002D1C01">
        <w:rPr>
          <w:lang w:eastAsia="ja-JP"/>
        </w:rPr>
        <w:t>Urbanisation is continuing to increase with more people concentrated in cities now than at any other time in Australian history</w:t>
      </w:r>
      <w:r w:rsidR="000263A3" w:rsidRPr="002D1C01">
        <w:rPr>
          <w:lang w:eastAsia="ja-JP"/>
        </w:rPr>
        <w:t xml:space="preserve"> (Australian Government n.d.</w:t>
      </w:r>
      <w:r w:rsidR="0052083E" w:rsidRPr="002D1C01">
        <w:rPr>
          <w:lang w:eastAsia="ja-JP"/>
        </w:rPr>
        <w:t>)</w:t>
      </w:r>
      <w:r w:rsidRPr="002D1C01">
        <w:rPr>
          <w:lang w:eastAsia="ja-JP"/>
        </w:rPr>
        <w:t xml:space="preserve">. The move towards larger cities limits the opportunities for physical exposure to production animals and farming, resulting in highly stylised farming practices displayed in places like supermarkets and the local show being the only reference for many. The shift has also resulted in many people now viewing animals primarily as family and members of </w:t>
      </w:r>
      <w:proofErr w:type="gramStart"/>
      <w:r w:rsidRPr="002D1C01">
        <w:rPr>
          <w:lang w:eastAsia="ja-JP"/>
        </w:rPr>
        <w:t>society, and</w:t>
      </w:r>
      <w:proofErr w:type="gramEnd"/>
      <w:r w:rsidRPr="002D1C01">
        <w:rPr>
          <w:lang w:eastAsia="ja-JP"/>
        </w:rPr>
        <w:t xml:space="preserve"> has reduced understanding of animals in food and fibre production</w:t>
      </w:r>
      <w:r w:rsidR="0052083E" w:rsidRPr="002D1C01">
        <w:rPr>
          <w:lang w:eastAsia="ja-JP"/>
        </w:rPr>
        <w:t xml:space="preserve"> (</w:t>
      </w:r>
      <w:r w:rsidR="00A74FF9" w:rsidRPr="002D1C01">
        <w:rPr>
          <w:lang w:eastAsia="ja-JP"/>
        </w:rPr>
        <w:t>Buddle, Bray &amp; Ankeny 2018</w:t>
      </w:r>
      <w:r w:rsidR="00DB0098" w:rsidRPr="002D1C01">
        <w:rPr>
          <w:lang w:eastAsia="ja-JP"/>
        </w:rPr>
        <w:t>a</w:t>
      </w:r>
      <w:r w:rsidR="00A74FF9" w:rsidRPr="002D1C01">
        <w:rPr>
          <w:lang w:eastAsia="ja-JP"/>
        </w:rPr>
        <w:t xml:space="preserve">; </w:t>
      </w:r>
      <w:r w:rsidR="0052083E" w:rsidRPr="002D1C01">
        <w:rPr>
          <w:lang w:eastAsia="ja-JP"/>
        </w:rPr>
        <w:t>Chen 2016</w:t>
      </w:r>
      <w:r w:rsidR="00A74FF9" w:rsidRPr="002D1C01">
        <w:rPr>
          <w:lang w:eastAsia="ja-JP"/>
        </w:rPr>
        <w:t xml:space="preserve">). </w:t>
      </w:r>
      <w:r w:rsidRPr="002D1C01">
        <w:rPr>
          <w:lang w:eastAsia="ja-JP"/>
        </w:rPr>
        <w:t>In turn, this has resulted in some consumers in urban regions becoming critical of modern agriculture</w:t>
      </w:r>
      <w:r w:rsidR="000A4DE4" w:rsidRPr="002D1C01">
        <w:rPr>
          <w:lang w:eastAsia="ja-JP"/>
        </w:rPr>
        <w:t xml:space="preserve"> </w:t>
      </w:r>
      <w:r w:rsidR="00CA27DC" w:rsidRPr="002D1C01">
        <w:rPr>
          <w:lang w:eastAsia="ja-JP"/>
        </w:rPr>
        <w:t>(</w:t>
      </w:r>
      <w:proofErr w:type="spellStart"/>
      <w:r w:rsidR="000A4DE4" w:rsidRPr="002D1C01">
        <w:rPr>
          <w:lang w:eastAsia="ja-JP"/>
        </w:rPr>
        <w:t>Latacz</w:t>
      </w:r>
      <w:proofErr w:type="spellEnd"/>
      <w:r w:rsidR="000A4DE4" w:rsidRPr="002D1C01">
        <w:rPr>
          <w:lang w:eastAsia="ja-JP"/>
        </w:rPr>
        <w:t>-Lohmann &amp; Schreiner 2018</w:t>
      </w:r>
      <w:r w:rsidR="00A74FF9" w:rsidRPr="002D1C01">
        <w:rPr>
          <w:lang w:eastAsia="ja-JP"/>
        </w:rPr>
        <w:t>; Taylor &amp; Signal 2009</w:t>
      </w:r>
      <w:r w:rsidR="000A4DE4" w:rsidRPr="002D1C01">
        <w:rPr>
          <w:lang w:eastAsia="ja-JP"/>
        </w:rPr>
        <w:t>)</w:t>
      </w:r>
      <w:r w:rsidRPr="002D1C01">
        <w:rPr>
          <w:lang w:eastAsia="ja-JP"/>
        </w:rPr>
        <w:t>.</w:t>
      </w:r>
    </w:p>
    <w:p w14:paraId="332DE9ED" w14:textId="0A3A9912" w:rsidR="003464CF" w:rsidRPr="002D1C01" w:rsidRDefault="003464CF" w:rsidP="00FE28A0">
      <w:pPr>
        <w:pStyle w:val="BoxText"/>
        <w:rPr>
          <w:lang w:eastAsia="ja-JP"/>
        </w:rPr>
      </w:pPr>
      <w:r w:rsidRPr="002D1C01">
        <w:rPr>
          <w:lang w:eastAsia="ja-JP"/>
        </w:rPr>
        <w:t>Animals are culturally significant to many Australians. Personal and cultural values can influence how individuals and communities interact and care for animals.</w:t>
      </w:r>
    </w:p>
    <w:p w14:paraId="3B151404" w14:textId="77777777" w:rsidR="00C9242C" w:rsidRPr="002D1C01" w:rsidRDefault="00C9242C" w:rsidP="004A7B0A">
      <w:pPr>
        <w:pStyle w:val="Heading3"/>
        <w:numPr>
          <w:ilvl w:val="0"/>
          <w:numId w:val="0"/>
        </w:numPr>
        <w:ind w:left="964" w:hanging="964"/>
        <w:rPr>
          <w:lang w:eastAsia="ja-JP"/>
        </w:rPr>
      </w:pPr>
      <w:r w:rsidRPr="002D1C01">
        <w:rPr>
          <w:lang w:eastAsia="ja-JP"/>
        </w:rPr>
        <w:t>Sentience</w:t>
      </w:r>
    </w:p>
    <w:p w14:paraId="1547E02A" w14:textId="77777777" w:rsidR="006F10D4" w:rsidRPr="002D1C01" w:rsidRDefault="00C9242C" w:rsidP="00C9242C">
      <w:pPr>
        <w:rPr>
          <w:lang w:eastAsia="ja-JP"/>
        </w:rPr>
      </w:pPr>
      <w:r w:rsidRPr="002D1C01">
        <w:rPr>
          <w:lang w:eastAsia="ja-JP"/>
        </w:rPr>
        <w:t>Sentience is the ability to experience positive and negative feelings such as pain, fear, pleasure and joy</w:t>
      </w:r>
      <w:r w:rsidR="000A4DE4" w:rsidRPr="002D1C01">
        <w:rPr>
          <w:lang w:eastAsia="ja-JP"/>
        </w:rPr>
        <w:t xml:space="preserve"> (Browning &amp; </w:t>
      </w:r>
      <w:r w:rsidR="00946D74" w:rsidRPr="002D1C01">
        <w:rPr>
          <w:lang w:eastAsia="ja-JP"/>
        </w:rPr>
        <w:t>Birch</w:t>
      </w:r>
      <w:r w:rsidR="000A4DE4" w:rsidRPr="002D1C01">
        <w:rPr>
          <w:lang w:eastAsia="ja-JP"/>
        </w:rPr>
        <w:t xml:space="preserve"> 2022)</w:t>
      </w:r>
      <w:r w:rsidRPr="002D1C01">
        <w:rPr>
          <w:lang w:eastAsia="ja-JP"/>
        </w:rPr>
        <w:t>. Modern views in animal welfare science recognise animal sentience and the need to promote a positive mental state in animals</w:t>
      </w:r>
      <w:r w:rsidR="000A4DE4" w:rsidRPr="002D1C01">
        <w:rPr>
          <w:lang w:eastAsia="ja-JP"/>
        </w:rPr>
        <w:t xml:space="preserve"> (</w:t>
      </w:r>
      <w:r w:rsidR="00CA27DC" w:rsidRPr="002D1C01">
        <w:rPr>
          <w:lang w:eastAsia="ja-JP"/>
        </w:rPr>
        <w:t xml:space="preserve">Birch, Schnell &amp; Clayton 2020; </w:t>
      </w:r>
      <w:r w:rsidR="00946D74" w:rsidRPr="002D1C01">
        <w:rPr>
          <w:lang w:eastAsia="ja-JP"/>
        </w:rPr>
        <w:t>Browning &amp; Veit 2022; Webb et al. 2018)</w:t>
      </w:r>
      <w:r w:rsidRPr="002D1C01">
        <w:rPr>
          <w:lang w:eastAsia="ja-JP"/>
        </w:rPr>
        <w:t>. Although scientific views have settled, the legal recognition of sentience is more contentious.</w:t>
      </w:r>
    </w:p>
    <w:p w14:paraId="2DE916E4" w14:textId="57E55DAF" w:rsidR="00C9242C" w:rsidRPr="002D1C01" w:rsidRDefault="00C9242C" w:rsidP="004A7B0A">
      <w:pPr>
        <w:pStyle w:val="Heading3"/>
        <w:numPr>
          <w:ilvl w:val="0"/>
          <w:numId w:val="0"/>
        </w:numPr>
        <w:ind w:left="964" w:hanging="964"/>
        <w:rPr>
          <w:lang w:eastAsia="ja-JP"/>
        </w:rPr>
      </w:pPr>
      <w:r w:rsidRPr="002D1C01">
        <w:rPr>
          <w:lang w:eastAsia="ja-JP"/>
        </w:rPr>
        <w:t xml:space="preserve">Animal </w:t>
      </w:r>
      <w:r w:rsidR="004A7B0A" w:rsidRPr="002D1C01">
        <w:rPr>
          <w:lang w:eastAsia="ja-JP"/>
        </w:rPr>
        <w:t>w</w:t>
      </w:r>
      <w:r w:rsidRPr="002D1C01">
        <w:rPr>
          <w:lang w:eastAsia="ja-JP"/>
        </w:rPr>
        <w:t xml:space="preserve">elfare vs </w:t>
      </w:r>
      <w:r w:rsidR="004A7B0A" w:rsidRPr="002D1C01">
        <w:rPr>
          <w:lang w:eastAsia="ja-JP"/>
        </w:rPr>
        <w:t>e</w:t>
      </w:r>
      <w:r w:rsidRPr="002D1C01">
        <w:rPr>
          <w:lang w:eastAsia="ja-JP"/>
        </w:rPr>
        <w:t>thics</w:t>
      </w:r>
    </w:p>
    <w:p w14:paraId="622003A4" w14:textId="4E5B0DD4" w:rsidR="00C9242C" w:rsidRPr="002D1C01" w:rsidRDefault="00C9242C" w:rsidP="00C9242C">
      <w:pPr>
        <w:rPr>
          <w:lang w:eastAsia="ja-JP"/>
        </w:rPr>
      </w:pPr>
      <w:r w:rsidRPr="002D1C01">
        <w:rPr>
          <w:lang w:eastAsia="ja-JP"/>
        </w:rPr>
        <w:t>Animal welfare is ‘the physical and mental state of an animal in relation to the conditions in which it lives and dies and can be referred to on a spectrum from positive to negative</w:t>
      </w:r>
      <w:r w:rsidR="00C914BF">
        <w:rPr>
          <w:lang w:eastAsia="ja-JP"/>
        </w:rPr>
        <w:t>’</w:t>
      </w:r>
      <w:r w:rsidR="00EF1BD1" w:rsidRPr="002D1C01">
        <w:rPr>
          <w:lang w:eastAsia="ja-JP"/>
        </w:rPr>
        <w:t xml:space="preserve"> (WOAH 2025)</w:t>
      </w:r>
      <w:r w:rsidRPr="002D1C01">
        <w:rPr>
          <w:lang w:eastAsia="ja-JP"/>
        </w:rPr>
        <w:t>. Ethics is defined as the study of what is considered morally right or wrong, and ethical is morally right</w:t>
      </w:r>
      <w:r w:rsidR="00EF1BD1" w:rsidRPr="002D1C01">
        <w:rPr>
          <w:lang w:eastAsia="ja-JP"/>
        </w:rPr>
        <w:t xml:space="preserve"> (Cambridge Dictionary 2025)</w:t>
      </w:r>
      <w:r w:rsidRPr="002D1C01">
        <w:rPr>
          <w:lang w:eastAsia="ja-JP"/>
        </w:rPr>
        <w:t xml:space="preserve">. Animal welfare science includes empirical and behavioural </w:t>
      </w:r>
      <w:r w:rsidRPr="002D1C01">
        <w:rPr>
          <w:lang w:eastAsia="ja-JP"/>
        </w:rPr>
        <w:lastRenderedPageBreak/>
        <w:t>assessments. It is also widely accepted that assessments of animal welfare involve several considerations that are ethical in nature</w:t>
      </w:r>
      <w:r w:rsidR="00EF1BD1" w:rsidRPr="002D1C01">
        <w:rPr>
          <w:lang w:eastAsia="ja-JP"/>
        </w:rPr>
        <w:t xml:space="preserve"> (AVA 2017</w:t>
      </w:r>
      <w:r w:rsidR="00B20C3B" w:rsidRPr="002D1C01">
        <w:rPr>
          <w:lang w:eastAsia="ja-JP"/>
        </w:rPr>
        <w:t>)</w:t>
      </w:r>
      <w:r w:rsidRPr="002D1C01">
        <w:rPr>
          <w:lang w:eastAsia="ja-JP"/>
        </w:rPr>
        <w:t>.</w:t>
      </w:r>
    </w:p>
    <w:p w14:paraId="5CA25E76" w14:textId="77777777" w:rsidR="00C9242C" w:rsidRPr="002D1C01" w:rsidRDefault="00C9242C" w:rsidP="004A7B0A">
      <w:pPr>
        <w:pStyle w:val="Heading3"/>
        <w:numPr>
          <w:ilvl w:val="0"/>
          <w:numId w:val="0"/>
        </w:numPr>
        <w:ind w:left="964" w:hanging="964"/>
        <w:rPr>
          <w:lang w:eastAsia="ja-JP"/>
        </w:rPr>
      </w:pPr>
      <w:r w:rsidRPr="002D1C01">
        <w:rPr>
          <w:lang w:eastAsia="ja-JP"/>
        </w:rPr>
        <w:t>The Five Freedoms/Domains</w:t>
      </w:r>
    </w:p>
    <w:p w14:paraId="702881F8" w14:textId="7D0321C6" w:rsidR="00052A5C" w:rsidRPr="002D1C01" w:rsidRDefault="00C9242C" w:rsidP="00C9242C">
      <w:pPr>
        <w:rPr>
          <w:lang w:eastAsia="ja-JP"/>
        </w:rPr>
      </w:pPr>
      <w:r w:rsidRPr="002D1C01">
        <w:rPr>
          <w:lang w:eastAsia="ja-JP"/>
        </w:rPr>
        <w:t xml:space="preserve">The Five Freedoms </w:t>
      </w:r>
      <w:r w:rsidR="00EE4A00" w:rsidRPr="002D1C01">
        <w:rPr>
          <w:lang w:eastAsia="ja-JP"/>
        </w:rPr>
        <w:t>m</w:t>
      </w:r>
      <w:r w:rsidRPr="002D1C01">
        <w:rPr>
          <w:lang w:eastAsia="ja-JP"/>
        </w:rPr>
        <w:t>odel has been used when considering animal welfare for over 30 years. Although it was highly influential in the animal welfare sector initially, the model does not fully capture current research in animal welfare and the management of it. Providing complete freedom from negative experiences such as discomfort, injury or disease may not be possible. Therefore</w:t>
      </w:r>
      <w:r w:rsidR="002909CC" w:rsidRPr="002D1C01">
        <w:rPr>
          <w:lang w:eastAsia="ja-JP"/>
        </w:rPr>
        <w:t>,</w:t>
      </w:r>
      <w:r w:rsidRPr="002D1C01">
        <w:rPr>
          <w:lang w:eastAsia="ja-JP"/>
        </w:rPr>
        <w:t xml:space="preserve"> animal welfare is increasingly being considered under the Five Domains Model</w:t>
      </w:r>
      <w:r w:rsidR="006928B4" w:rsidRPr="002D1C01">
        <w:rPr>
          <w:lang w:eastAsia="ja-JP"/>
        </w:rPr>
        <w:t xml:space="preserve"> (</w:t>
      </w:r>
      <w:r w:rsidR="006928B4" w:rsidRPr="002D1C01">
        <w:rPr>
          <w:lang w:eastAsia="ja-JP"/>
        </w:rPr>
        <w:fldChar w:fldCharType="begin"/>
      </w:r>
      <w:r w:rsidR="006928B4" w:rsidRPr="002D1C01">
        <w:rPr>
          <w:lang w:eastAsia="ja-JP"/>
        </w:rPr>
        <w:instrText xml:space="preserve"> REF _Ref209104886 \h </w:instrText>
      </w:r>
      <w:r w:rsidR="006928B4" w:rsidRPr="002D1C01">
        <w:rPr>
          <w:lang w:eastAsia="ja-JP"/>
        </w:rPr>
      </w:r>
      <w:r w:rsidR="006928B4" w:rsidRPr="002D1C01">
        <w:rPr>
          <w:lang w:eastAsia="ja-JP"/>
        </w:rPr>
        <w:fldChar w:fldCharType="separate"/>
      </w:r>
      <w:r w:rsidR="006928B4" w:rsidRPr="002D1C01">
        <w:t xml:space="preserve">Figure </w:t>
      </w:r>
      <w:r w:rsidR="006928B4" w:rsidRPr="002D1C01">
        <w:rPr>
          <w:noProof/>
        </w:rPr>
        <w:t>2</w:t>
      </w:r>
      <w:r w:rsidR="006928B4" w:rsidRPr="002D1C01">
        <w:rPr>
          <w:lang w:eastAsia="ja-JP"/>
        </w:rPr>
        <w:fldChar w:fldCharType="end"/>
      </w:r>
      <w:r w:rsidR="006928B4" w:rsidRPr="002D1C01">
        <w:rPr>
          <w:lang w:eastAsia="ja-JP"/>
        </w:rPr>
        <w:t>)</w:t>
      </w:r>
      <w:r w:rsidRPr="002D1C01">
        <w:rPr>
          <w:lang w:eastAsia="ja-JP"/>
        </w:rPr>
        <w:t>. The model recognises that animals are sentient and can feel positive and negative emotions and has been used to provide a best-practice framework in some animal industries</w:t>
      </w:r>
      <w:r w:rsidR="00EE4A00" w:rsidRPr="002D1C01">
        <w:rPr>
          <w:lang w:eastAsia="ja-JP"/>
        </w:rPr>
        <w:t xml:space="preserve"> (RSPCA 2021)</w:t>
      </w:r>
      <w:r w:rsidRPr="002D1C01">
        <w:rPr>
          <w:lang w:eastAsia="ja-JP"/>
        </w:rPr>
        <w:t>. Adoption of the model could improve communication about animal welfare in the food chain</w:t>
      </w:r>
      <w:r w:rsidR="00C6431B" w:rsidRPr="002D1C01">
        <w:rPr>
          <w:lang w:eastAsia="ja-JP"/>
        </w:rPr>
        <w:t xml:space="preserve"> (Beausoleil et al. 2023)</w:t>
      </w:r>
      <w:r w:rsidRPr="002D1C01">
        <w:rPr>
          <w:lang w:eastAsia="ja-JP"/>
        </w:rPr>
        <w:t>.</w:t>
      </w:r>
    </w:p>
    <w:p w14:paraId="0E0E282D" w14:textId="241EADA2" w:rsidR="005E1E77" w:rsidRPr="002D1C01" w:rsidRDefault="00871543" w:rsidP="00871543">
      <w:pPr>
        <w:pStyle w:val="Caption"/>
        <w:rPr>
          <w:highlight w:val="yellow"/>
          <w:lang w:eastAsia="ja-JP"/>
        </w:rPr>
      </w:pPr>
      <w:bookmarkStart w:id="7" w:name="_Ref209104886"/>
      <w:bookmarkStart w:id="8" w:name="_Toc209169550"/>
      <w:r w:rsidRPr="002D1C01">
        <w:t xml:space="preserve">Figure </w:t>
      </w:r>
      <w:r w:rsidRPr="002D1C01">
        <w:fldChar w:fldCharType="begin"/>
      </w:r>
      <w:r w:rsidRPr="002D1C01">
        <w:instrText xml:space="preserve"> SEQ Figure \* ARABIC </w:instrText>
      </w:r>
      <w:r w:rsidRPr="002D1C01">
        <w:fldChar w:fldCharType="separate"/>
      </w:r>
      <w:r w:rsidRPr="002D1C01">
        <w:rPr>
          <w:noProof/>
        </w:rPr>
        <w:t>2</w:t>
      </w:r>
      <w:r w:rsidRPr="002D1C01">
        <w:fldChar w:fldCharType="end"/>
      </w:r>
      <w:bookmarkEnd w:id="7"/>
      <w:r w:rsidRPr="002D1C01">
        <w:t xml:space="preserve"> </w:t>
      </w:r>
      <w:r w:rsidR="008E732F" w:rsidRPr="002D1C01">
        <w:t>The Five Domains model</w:t>
      </w:r>
      <w:bookmarkEnd w:id="8"/>
    </w:p>
    <w:p w14:paraId="22C6E078" w14:textId="761340FF" w:rsidR="00695788" w:rsidRPr="002D1C01" w:rsidRDefault="002E371B" w:rsidP="008D2724">
      <w:pPr>
        <w:rPr>
          <w:lang w:eastAsia="ja-JP"/>
        </w:rPr>
      </w:pPr>
      <w:r>
        <w:rPr>
          <w:noProof/>
          <w:lang w:eastAsia="ja-JP"/>
        </w:rPr>
        <w:drawing>
          <wp:inline distT="0" distB="0" distL="0" distR="0" wp14:anchorId="5BB15AAA" wp14:editId="0B0E5CAB">
            <wp:extent cx="5759450" cy="4329430"/>
            <wp:effectExtent l="0" t="0" r="0" b="0"/>
            <wp:docPr id="1791316450" name="Picture 2" descr="The four physical or functional domains are nutrition, environment, health and behaviour. These contribute to animals' the mental domain. Together, these five domains make up an animal's welfar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6450" name="Picture 2" descr="The four physical or functional domains are nutrition, environment, health and behaviour. These contribute to animals' the mental domain. Together, these five domains make up an animal's welfare sta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29430"/>
                    </a:xfrm>
                    <a:prstGeom prst="rect">
                      <a:avLst/>
                    </a:prstGeom>
                  </pic:spPr>
                </pic:pic>
              </a:graphicData>
            </a:graphic>
          </wp:inline>
        </w:drawing>
      </w:r>
    </w:p>
    <w:p w14:paraId="72FF3BF9" w14:textId="77777777" w:rsidR="004A7B0A" w:rsidRPr="002D1C01" w:rsidRDefault="004A7B0A" w:rsidP="004A7B0A">
      <w:pPr>
        <w:pStyle w:val="Heading3"/>
        <w:numPr>
          <w:ilvl w:val="0"/>
          <w:numId w:val="0"/>
        </w:numPr>
        <w:ind w:left="964" w:hanging="964"/>
        <w:rPr>
          <w:lang w:eastAsia="ja-JP"/>
        </w:rPr>
      </w:pPr>
      <w:r w:rsidRPr="002D1C01">
        <w:rPr>
          <w:lang w:eastAsia="ja-JP"/>
        </w:rPr>
        <w:t>Emerging issues for farmers</w:t>
      </w:r>
    </w:p>
    <w:p w14:paraId="44ACB52B" w14:textId="4C112332" w:rsidR="004A7B0A" w:rsidRPr="002D1C01" w:rsidRDefault="004A7B0A" w:rsidP="004A7B0A">
      <w:pPr>
        <w:rPr>
          <w:lang w:eastAsia="ja-JP"/>
        </w:rPr>
      </w:pPr>
      <w:r w:rsidRPr="002D1C01">
        <w:rPr>
          <w:lang w:eastAsia="ja-JP"/>
        </w:rPr>
        <w:t xml:space="preserve">Evidence has shown that there is correlation between lower levels of stress in farmers and higher levels of animal welfare. </w:t>
      </w:r>
      <w:r w:rsidR="00CD1743" w:rsidRPr="002D1C01">
        <w:rPr>
          <w:lang w:eastAsia="ja-JP"/>
        </w:rPr>
        <w:t xml:space="preserve">Stressors in farming include things </w:t>
      </w:r>
      <w:proofErr w:type="spellStart"/>
      <w:r w:rsidR="00420926">
        <w:rPr>
          <w:lang w:eastAsia="ja-JP"/>
        </w:rPr>
        <w:t>t</w:t>
      </w:r>
      <w:r w:rsidR="00266EB0">
        <w:rPr>
          <w:lang w:eastAsia="ja-JP"/>
        </w:rPr>
        <w:t>hings</w:t>
      </w:r>
      <w:proofErr w:type="spellEnd"/>
      <w:r w:rsidR="00266EB0">
        <w:rPr>
          <w:lang w:eastAsia="ja-JP"/>
        </w:rPr>
        <w:t xml:space="preserve"> </w:t>
      </w:r>
      <w:r w:rsidRPr="002D1C01">
        <w:rPr>
          <w:lang w:eastAsia="ja-JP"/>
        </w:rPr>
        <w:t xml:space="preserve">such as poor weather conditions, financial difficulties, adjusting to government regulations, geographical isolation and media criticism </w:t>
      </w:r>
      <w:r w:rsidR="00C6431B" w:rsidRPr="002D1C01">
        <w:rPr>
          <w:lang w:eastAsia="ja-JP"/>
        </w:rPr>
        <w:t>(</w:t>
      </w:r>
      <w:r w:rsidR="00E14058" w:rsidRPr="002D1C01">
        <w:rPr>
          <w:lang w:eastAsia="ja-JP"/>
        </w:rPr>
        <w:t xml:space="preserve">Hansen &amp; </w:t>
      </w:r>
      <w:proofErr w:type="spellStart"/>
      <w:r w:rsidR="00E14058" w:rsidRPr="002D1C01">
        <w:rPr>
          <w:lang w:eastAsia="ja-JP"/>
        </w:rPr>
        <w:t>Osteras</w:t>
      </w:r>
      <w:proofErr w:type="spellEnd"/>
      <w:r w:rsidR="00E14058" w:rsidRPr="002D1C01">
        <w:rPr>
          <w:lang w:eastAsia="ja-JP"/>
        </w:rPr>
        <w:t xml:space="preserve"> 2019)</w:t>
      </w:r>
      <w:r w:rsidRPr="002D1C01">
        <w:rPr>
          <w:lang w:eastAsia="ja-JP"/>
        </w:rPr>
        <w:t>. Despite a genuine passion for farming, farmers are concerned about the future of farming</w:t>
      </w:r>
      <w:r w:rsidR="00E14058" w:rsidRPr="002D1C01">
        <w:rPr>
          <w:lang w:eastAsia="ja-JP"/>
        </w:rPr>
        <w:t xml:space="preserve"> (NFF 2024</w:t>
      </w:r>
      <w:r w:rsidR="00FD773A" w:rsidRPr="002D1C01">
        <w:rPr>
          <w:lang w:eastAsia="ja-JP"/>
        </w:rPr>
        <w:t>b</w:t>
      </w:r>
      <w:r w:rsidR="00E14058" w:rsidRPr="002D1C01">
        <w:rPr>
          <w:lang w:eastAsia="ja-JP"/>
        </w:rPr>
        <w:t>)</w:t>
      </w:r>
      <w:r w:rsidRPr="002D1C01">
        <w:rPr>
          <w:lang w:eastAsia="ja-JP"/>
        </w:rPr>
        <w:t>.</w:t>
      </w:r>
    </w:p>
    <w:p w14:paraId="488EC4BE" w14:textId="325822D9" w:rsidR="004A7B0A" w:rsidRPr="002D1C01" w:rsidRDefault="004A7B0A" w:rsidP="004A7B0A">
      <w:pPr>
        <w:pStyle w:val="Heading3"/>
        <w:numPr>
          <w:ilvl w:val="0"/>
          <w:numId w:val="0"/>
        </w:numPr>
        <w:ind w:left="964" w:hanging="964"/>
        <w:rPr>
          <w:lang w:eastAsia="ja-JP"/>
        </w:rPr>
      </w:pPr>
      <w:r w:rsidRPr="002D1C01">
        <w:rPr>
          <w:lang w:eastAsia="ja-JP"/>
        </w:rPr>
        <w:lastRenderedPageBreak/>
        <w:t>Information sources and education</w:t>
      </w:r>
    </w:p>
    <w:p w14:paraId="67580330" w14:textId="77777777" w:rsidR="006F10D4" w:rsidRPr="002D1C01" w:rsidRDefault="004A7B0A" w:rsidP="004A7B0A">
      <w:pPr>
        <w:rPr>
          <w:lang w:eastAsia="ja-JP"/>
        </w:rPr>
      </w:pPr>
      <w:r w:rsidRPr="002D1C01">
        <w:rPr>
          <w:lang w:eastAsia="ja-JP"/>
        </w:rPr>
        <w:t>Animal welfare topics are becoming increasingly present in the media. Animal welfare stories and posts are being shared through traditional and social media channels. Social media has become an advocacy tool for the younger generations over the last few years. Although this channel gives them an opportunity to engage, support and speak out on areas of concern, there are concerns about the spread of misinformation</w:t>
      </w:r>
      <w:r w:rsidR="00B92B02" w:rsidRPr="002D1C01">
        <w:rPr>
          <w:lang w:eastAsia="ja-JP"/>
        </w:rPr>
        <w:t xml:space="preserve"> (Arnot et al. 2024)</w:t>
      </w:r>
      <w:r w:rsidRPr="002D1C01">
        <w:rPr>
          <w:lang w:eastAsia="ja-JP"/>
        </w:rPr>
        <w:t>.</w:t>
      </w:r>
    </w:p>
    <w:p w14:paraId="74453D07" w14:textId="2D0D03D0" w:rsidR="004A7B0A" w:rsidRPr="002D1C01" w:rsidRDefault="004A7B0A" w:rsidP="004A7B0A">
      <w:pPr>
        <w:pStyle w:val="Heading3"/>
        <w:numPr>
          <w:ilvl w:val="0"/>
          <w:numId w:val="0"/>
        </w:numPr>
        <w:ind w:left="964" w:hanging="964"/>
        <w:rPr>
          <w:lang w:eastAsia="ja-JP"/>
        </w:rPr>
      </w:pPr>
      <w:r w:rsidRPr="002D1C01">
        <w:rPr>
          <w:lang w:eastAsia="ja-JP"/>
        </w:rPr>
        <w:t>Animal activism</w:t>
      </w:r>
    </w:p>
    <w:p w14:paraId="05F3F8B4" w14:textId="7F2A774E" w:rsidR="00052A5C" w:rsidRPr="002D1C01" w:rsidRDefault="004A7B0A" w:rsidP="00052A5C">
      <w:pPr>
        <w:rPr>
          <w:lang w:eastAsia="ja-JP"/>
        </w:rPr>
      </w:pPr>
      <w:r w:rsidRPr="002D1C01">
        <w:rPr>
          <w:lang w:eastAsia="ja-JP"/>
        </w:rPr>
        <w:t>A rise in social media usage arguably plays a role in driving animal activism, with hashtag movements such as #Nuptothecup gaining momentum through ‘clicktivism’</w:t>
      </w:r>
      <w:r w:rsidR="00B92B02" w:rsidRPr="002D1C01">
        <w:rPr>
          <w:lang w:eastAsia="ja-JP"/>
        </w:rPr>
        <w:t xml:space="preserve"> (Arnot et al. 2024; </w:t>
      </w:r>
      <w:proofErr w:type="spellStart"/>
      <w:r w:rsidR="00B92B02" w:rsidRPr="002D1C01">
        <w:rPr>
          <w:lang w:eastAsia="ja-JP"/>
        </w:rPr>
        <w:t>Mkono</w:t>
      </w:r>
      <w:proofErr w:type="spellEnd"/>
      <w:r w:rsidR="00B92B02" w:rsidRPr="002D1C01">
        <w:rPr>
          <w:lang w:eastAsia="ja-JP"/>
        </w:rPr>
        <w:t xml:space="preserve"> et al. 2023</w:t>
      </w:r>
      <w:r w:rsidR="00950C85" w:rsidRPr="002D1C01">
        <w:rPr>
          <w:lang w:eastAsia="ja-JP"/>
        </w:rPr>
        <w:t>)</w:t>
      </w:r>
      <w:r w:rsidRPr="002D1C01">
        <w:rPr>
          <w:lang w:eastAsia="ja-JP"/>
        </w:rPr>
        <w:t>. Although this is increasing, many Australians feel those involved in this practice are ‘ignorant’, the content is extreme and unreliable, and that simply sharing something online does not result in meaningful change</w:t>
      </w:r>
      <w:r w:rsidR="00950C85" w:rsidRPr="002D1C01">
        <w:rPr>
          <w:lang w:eastAsia="ja-JP"/>
        </w:rPr>
        <w:t xml:space="preserve"> (Buddle, Bray &amp; Ankeny 2018</w:t>
      </w:r>
      <w:r w:rsidR="00DB0098" w:rsidRPr="002D1C01">
        <w:rPr>
          <w:lang w:eastAsia="ja-JP"/>
        </w:rPr>
        <w:t>b</w:t>
      </w:r>
      <w:r w:rsidR="00950C85" w:rsidRPr="002D1C01">
        <w:rPr>
          <w:lang w:eastAsia="ja-JP"/>
        </w:rPr>
        <w:t>)</w:t>
      </w:r>
      <w:r w:rsidRPr="002D1C01">
        <w:rPr>
          <w:lang w:eastAsia="ja-JP"/>
        </w:rPr>
        <w:t xml:space="preserve">. Even though </w:t>
      </w:r>
      <w:r w:rsidR="009833D3" w:rsidRPr="002D1C01">
        <w:rPr>
          <w:lang w:eastAsia="ja-JP"/>
        </w:rPr>
        <w:t xml:space="preserve">animal </w:t>
      </w:r>
      <w:r w:rsidRPr="002D1C01">
        <w:rPr>
          <w:lang w:eastAsia="ja-JP"/>
        </w:rPr>
        <w:t>activism is becoming more apparent, it is not a new concept and has been around for more than 50 years</w:t>
      </w:r>
      <w:r w:rsidR="00207A87" w:rsidRPr="002D1C01">
        <w:rPr>
          <w:lang w:eastAsia="ja-JP"/>
        </w:rPr>
        <w:t xml:space="preserve"> (Villanueva 2012)</w:t>
      </w:r>
      <w:r w:rsidRPr="002D1C01">
        <w:rPr>
          <w:lang w:eastAsia="ja-JP"/>
        </w:rPr>
        <w:t>.</w:t>
      </w:r>
      <w:r w:rsidR="00855DB6" w:rsidRPr="002D1C01">
        <w:rPr>
          <w:lang w:eastAsia="ja-JP"/>
        </w:rPr>
        <w:t xml:space="preserve"> </w:t>
      </w:r>
      <w:r w:rsidRPr="002D1C01">
        <w:rPr>
          <w:lang w:eastAsia="ja-JP"/>
        </w:rPr>
        <w:t>In-person activist activity is also happening on city streets, at public events, on farms and at abattoirs and can be a confronting affair for the public</w:t>
      </w:r>
      <w:r w:rsidR="00207A87" w:rsidRPr="002D1C01">
        <w:rPr>
          <w:lang w:eastAsia="ja-JP"/>
        </w:rPr>
        <w:t xml:space="preserve"> (ABC 2019)</w:t>
      </w:r>
      <w:r w:rsidRPr="002D1C01">
        <w:rPr>
          <w:lang w:eastAsia="ja-JP"/>
        </w:rPr>
        <w:t>. While activists argue that this activity exposes breaches in animal welfare laws, it also poses risks to biosecurity, safety and welfare to both humans and animals involved</w:t>
      </w:r>
      <w:r w:rsidR="00A744EB" w:rsidRPr="002D1C01">
        <w:rPr>
          <w:lang w:eastAsia="ja-JP"/>
        </w:rPr>
        <w:t xml:space="preserve"> (AFI</w:t>
      </w:r>
      <w:r w:rsidR="00315890" w:rsidRPr="002D1C01">
        <w:rPr>
          <w:lang w:eastAsia="ja-JP"/>
        </w:rPr>
        <w:t xml:space="preserve"> 2013; AVA 2020)</w:t>
      </w:r>
      <w:r w:rsidRPr="002D1C01">
        <w:rPr>
          <w:lang w:eastAsia="ja-JP"/>
        </w:rPr>
        <w:t>. Despite this, it has been found that increasing correct awareness around animal welfare issues can lead to improved welfare outcomes</w:t>
      </w:r>
      <w:r w:rsidR="00315890" w:rsidRPr="002D1C01">
        <w:rPr>
          <w:lang w:eastAsia="ja-JP"/>
        </w:rPr>
        <w:t xml:space="preserve"> (</w:t>
      </w:r>
      <w:r w:rsidR="008E05EA" w:rsidRPr="002D1C01">
        <w:rPr>
          <w:lang w:eastAsia="ja-JP"/>
        </w:rPr>
        <w:t>Magnusson et al. 2022)</w:t>
      </w:r>
      <w:r w:rsidRPr="002D1C01">
        <w:rPr>
          <w:lang w:eastAsia="ja-JP"/>
        </w:rPr>
        <w:t>.</w:t>
      </w:r>
    </w:p>
    <w:p w14:paraId="27803CD7" w14:textId="30071538" w:rsidR="00052A5C" w:rsidRPr="002D1C01" w:rsidRDefault="00121346" w:rsidP="00121346">
      <w:pPr>
        <w:pStyle w:val="Heading2"/>
        <w:numPr>
          <w:ilvl w:val="0"/>
          <w:numId w:val="0"/>
        </w:numPr>
        <w:ind w:left="720" w:hanging="720"/>
        <w:rPr>
          <w:color w:val="auto"/>
        </w:rPr>
      </w:pPr>
      <w:bookmarkStart w:id="9" w:name="_Toc209511224"/>
      <w:r w:rsidRPr="002D1C01">
        <w:rPr>
          <w:color w:val="auto"/>
        </w:rPr>
        <w:lastRenderedPageBreak/>
        <w:t>Economic</w:t>
      </w:r>
      <w:bookmarkEnd w:id="9"/>
    </w:p>
    <w:p w14:paraId="6D82A32C" w14:textId="77777777" w:rsidR="006F10D4" w:rsidRPr="002D1C01" w:rsidRDefault="00590A45" w:rsidP="00360B7B">
      <w:pPr>
        <w:pStyle w:val="Heading3"/>
        <w:numPr>
          <w:ilvl w:val="0"/>
          <w:numId w:val="0"/>
        </w:numPr>
        <w:ind w:left="964" w:hanging="964"/>
        <w:rPr>
          <w:lang w:eastAsia="ja-JP"/>
        </w:rPr>
      </w:pPr>
      <w:r w:rsidRPr="002D1C01">
        <w:rPr>
          <w:lang w:eastAsia="ja-JP"/>
        </w:rPr>
        <w:t>Trade and welfare</w:t>
      </w:r>
    </w:p>
    <w:p w14:paraId="47DA840C" w14:textId="77777777" w:rsidR="006F10D4" w:rsidRPr="002D1C01" w:rsidRDefault="00590A45" w:rsidP="00590A45">
      <w:pPr>
        <w:rPr>
          <w:lang w:eastAsia="ja-JP"/>
        </w:rPr>
      </w:pPr>
      <w:r w:rsidRPr="002D1C01">
        <w:rPr>
          <w:lang w:eastAsia="ja-JP"/>
        </w:rPr>
        <w:t>Livestock and livestock products are forecast to increase in gross value in 2025</w:t>
      </w:r>
      <w:r w:rsidR="00360B7B" w:rsidRPr="002D1C01">
        <w:rPr>
          <w:lang w:eastAsia="ja-JP"/>
        </w:rPr>
        <w:t>-2026</w:t>
      </w:r>
      <w:r w:rsidRPr="002D1C01">
        <w:rPr>
          <w:lang w:eastAsia="ja-JP"/>
        </w:rPr>
        <w:t xml:space="preserve"> to $</w:t>
      </w:r>
      <w:r w:rsidR="00360B7B" w:rsidRPr="002D1C01">
        <w:rPr>
          <w:lang w:eastAsia="ja-JP"/>
        </w:rPr>
        <w:t>40</w:t>
      </w:r>
      <w:r w:rsidRPr="002D1C01">
        <w:rPr>
          <w:lang w:eastAsia="ja-JP"/>
        </w:rPr>
        <w:t xml:space="preserve"> billion</w:t>
      </w:r>
      <w:r w:rsidR="00341036" w:rsidRPr="002D1C01">
        <w:rPr>
          <w:lang w:eastAsia="ja-JP"/>
        </w:rPr>
        <w:t xml:space="preserve"> (DAFF 2025</w:t>
      </w:r>
      <w:r w:rsidR="00E06AD6" w:rsidRPr="002D1C01">
        <w:rPr>
          <w:lang w:eastAsia="ja-JP"/>
        </w:rPr>
        <w:t>b</w:t>
      </w:r>
      <w:r w:rsidR="00341036" w:rsidRPr="002D1C01">
        <w:rPr>
          <w:lang w:eastAsia="ja-JP"/>
        </w:rPr>
        <w:t>)</w:t>
      </w:r>
      <w:r w:rsidRPr="002D1C01">
        <w:rPr>
          <w:lang w:eastAsia="ja-JP"/>
        </w:rPr>
        <w:t xml:space="preserve">. Animal welfare has become a greater consideration for the trade of animals and animal products. Through the AAWS, Australia has an opportunity to demonstrate its trade credentials </w:t>
      </w:r>
      <w:proofErr w:type="gramStart"/>
      <w:r w:rsidRPr="002D1C01">
        <w:rPr>
          <w:lang w:eastAsia="ja-JP"/>
        </w:rPr>
        <w:t>in order to</w:t>
      </w:r>
      <w:proofErr w:type="gramEnd"/>
      <w:r w:rsidRPr="002D1C01">
        <w:rPr>
          <w:lang w:eastAsia="ja-JP"/>
        </w:rPr>
        <w:t xml:space="preserve"> maintain and secure future market access. Overseas trading partners are calling for stronger standards on a range of issues. The Italian wool trade is shifting towards non-</w:t>
      </w:r>
      <w:proofErr w:type="spellStart"/>
      <w:r w:rsidRPr="002D1C01">
        <w:rPr>
          <w:lang w:eastAsia="ja-JP"/>
        </w:rPr>
        <w:t>mulesed</w:t>
      </w:r>
      <w:proofErr w:type="spellEnd"/>
      <w:r w:rsidRPr="002D1C01">
        <w:rPr>
          <w:lang w:eastAsia="ja-JP"/>
        </w:rPr>
        <w:t xml:space="preserve"> wool due to an increasing number of brands and their customers changing their requirements</w:t>
      </w:r>
      <w:r w:rsidR="0008324A" w:rsidRPr="002D1C01">
        <w:rPr>
          <w:lang w:eastAsia="ja-JP"/>
        </w:rPr>
        <w:t xml:space="preserve"> (Sheep Central 2023)</w:t>
      </w:r>
      <w:r w:rsidRPr="002D1C01">
        <w:rPr>
          <w:lang w:eastAsia="ja-JP"/>
        </w:rPr>
        <w:t>. In December 2021, the United Kingdom and Australia signed a Free Trade Agreement including the first of its kind chapter on animal welfare</w:t>
      </w:r>
      <w:r w:rsidR="0008324A" w:rsidRPr="002D1C01">
        <w:rPr>
          <w:lang w:eastAsia="ja-JP"/>
        </w:rPr>
        <w:t xml:space="preserve"> (</w:t>
      </w:r>
      <w:r w:rsidR="00786C51" w:rsidRPr="002D1C01">
        <w:rPr>
          <w:lang w:eastAsia="ja-JP"/>
        </w:rPr>
        <w:t>DFAT 2021)</w:t>
      </w:r>
      <w:r w:rsidRPr="002D1C01">
        <w:rPr>
          <w:lang w:eastAsia="ja-JP"/>
        </w:rPr>
        <w:t>.</w:t>
      </w:r>
    </w:p>
    <w:p w14:paraId="3C3FA490" w14:textId="29233CA6" w:rsidR="0044080B" w:rsidRPr="002D1C01" w:rsidRDefault="0044080B" w:rsidP="00FE28A0">
      <w:pPr>
        <w:pStyle w:val="BoxText"/>
        <w:rPr>
          <w:lang w:eastAsia="ja-JP"/>
        </w:rPr>
      </w:pPr>
      <w:r w:rsidRPr="002D1C01">
        <w:rPr>
          <w:lang w:eastAsia="ja-JP"/>
        </w:rPr>
        <w:t>Livestock and livestock products are forecast to increase in gross value in 2025-2026 to $40 billion (</w:t>
      </w:r>
      <w:r w:rsidR="00341036" w:rsidRPr="002D1C01">
        <w:rPr>
          <w:lang w:eastAsia="ja-JP"/>
        </w:rPr>
        <w:t>DAFF 2025</w:t>
      </w:r>
      <w:r w:rsidR="00287F87" w:rsidRPr="002D1C01">
        <w:rPr>
          <w:lang w:eastAsia="ja-JP"/>
        </w:rPr>
        <w:t>b</w:t>
      </w:r>
      <w:r w:rsidRPr="002D1C01">
        <w:rPr>
          <w:lang w:eastAsia="ja-JP"/>
        </w:rPr>
        <w:t>).</w:t>
      </w:r>
    </w:p>
    <w:p w14:paraId="4B3D2793" w14:textId="77777777" w:rsidR="006F10D4" w:rsidRPr="002D1C01" w:rsidRDefault="00590A45" w:rsidP="00360B7B">
      <w:pPr>
        <w:pStyle w:val="Heading3"/>
        <w:numPr>
          <w:ilvl w:val="0"/>
          <w:numId w:val="0"/>
        </w:numPr>
        <w:ind w:left="964" w:hanging="964"/>
        <w:rPr>
          <w:lang w:eastAsia="ja-JP"/>
        </w:rPr>
      </w:pPr>
      <w:r w:rsidRPr="002D1C01">
        <w:rPr>
          <w:lang w:eastAsia="ja-JP"/>
        </w:rPr>
        <w:t>Socioeconomic drivers of animal welfare</w:t>
      </w:r>
    </w:p>
    <w:p w14:paraId="735C375A" w14:textId="77777777" w:rsidR="006F10D4" w:rsidRPr="002D1C01" w:rsidRDefault="00590A45" w:rsidP="00590A45">
      <w:pPr>
        <w:rPr>
          <w:lang w:eastAsia="ja-JP"/>
        </w:rPr>
      </w:pPr>
      <w:r w:rsidRPr="002D1C01">
        <w:rPr>
          <w:lang w:eastAsia="ja-JP"/>
        </w:rPr>
        <w:t>Australia has very high rates of pet ownership. In a 2023 pet census of Victoria, $449 million was spent on pet insurance alone</w:t>
      </w:r>
      <w:r w:rsidR="00D47281" w:rsidRPr="002D1C01">
        <w:rPr>
          <w:lang w:eastAsia="ja-JP"/>
        </w:rPr>
        <w:t xml:space="preserve"> (Agriculture Victoria 2023)</w:t>
      </w:r>
      <w:r w:rsidRPr="002D1C01">
        <w:rPr>
          <w:lang w:eastAsia="ja-JP"/>
        </w:rPr>
        <w:t>. The rising cost of living and tough rental market contributes to the surrender of pets as pet owners struggle financially.</w:t>
      </w:r>
    </w:p>
    <w:p w14:paraId="4E33D417" w14:textId="780BAF97" w:rsidR="00590A45" w:rsidRPr="002D1C01" w:rsidRDefault="00590A45" w:rsidP="00590A45">
      <w:pPr>
        <w:rPr>
          <w:lang w:eastAsia="ja-JP"/>
        </w:rPr>
      </w:pPr>
      <w:r w:rsidRPr="002D1C01">
        <w:rPr>
          <w:lang w:eastAsia="ja-JP"/>
        </w:rPr>
        <w:t>Provision of veterinary care is a key determinant of the health of all animals, one of the Five Domains of animal welfare. The cost of veterinary care is a significant barrier to pet owners from lower social-economic communities</w:t>
      </w:r>
      <w:r w:rsidR="00AB7FEC" w:rsidRPr="002D1C01">
        <w:rPr>
          <w:lang w:eastAsia="ja-JP"/>
        </w:rPr>
        <w:t xml:space="preserve"> (McDowall et al.</w:t>
      </w:r>
      <w:r w:rsidR="007128F4" w:rsidRPr="002D1C01">
        <w:rPr>
          <w:lang w:eastAsia="ja-JP"/>
        </w:rPr>
        <w:t xml:space="preserve"> 2023)</w:t>
      </w:r>
      <w:r w:rsidRPr="002D1C01">
        <w:rPr>
          <w:lang w:eastAsia="ja-JP"/>
        </w:rPr>
        <w:t>.</w:t>
      </w:r>
    </w:p>
    <w:p w14:paraId="355C5AC3" w14:textId="3E64C5C8" w:rsidR="00590A45" w:rsidRPr="002D1C01" w:rsidRDefault="00590A45" w:rsidP="00590A45">
      <w:pPr>
        <w:rPr>
          <w:lang w:eastAsia="ja-JP"/>
        </w:rPr>
      </w:pPr>
      <w:r w:rsidRPr="002D1C01">
        <w:rPr>
          <w:lang w:eastAsia="ja-JP"/>
        </w:rPr>
        <w:t>The COVID-19 pandemic contributed to animal welfare issues globally. A recent study demonstrated the need to prepare national, multisectoral response groups to protect animal welfare in such events</w:t>
      </w:r>
      <w:r w:rsidR="00E33A9C" w:rsidRPr="002D1C01">
        <w:rPr>
          <w:lang w:eastAsia="ja-JP"/>
        </w:rPr>
        <w:t xml:space="preserve"> (Baptista</w:t>
      </w:r>
      <w:r w:rsidR="00EB461C" w:rsidRPr="002D1C01">
        <w:rPr>
          <w:lang w:eastAsia="ja-JP"/>
        </w:rPr>
        <w:t xml:space="preserve"> et al. 2021)</w:t>
      </w:r>
      <w:r w:rsidRPr="002D1C01">
        <w:rPr>
          <w:lang w:eastAsia="ja-JP"/>
        </w:rPr>
        <w:t>. The purchase of ‘designer dogs’ during the pandemic is likely contributing to the growing number of pet abandonments</w:t>
      </w:r>
      <w:r w:rsidR="00EB461C" w:rsidRPr="002D1C01">
        <w:rPr>
          <w:lang w:eastAsia="ja-JP"/>
        </w:rPr>
        <w:t xml:space="preserve"> (ABC 2024)</w:t>
      </w:r>
      <w:r w:rsidRPr="002D1C01">
        <w:rPr>
          <w:lang w:eastAsia="ja-JP"/>
        </w:rPr>
        <w:t>.</w:t>
      </w:r>
    </w:p>
    <w:p w14:paraId="3312AD9A" w14:textId="0C06F8A7" w:rsidR="00590A45" w:rsidRPr="002D1C01" w:rsidRDefault="00590A45" w:rsidP="00590A45">
      <w:pPr>
        <w:rPr>
          <w:lang w:eastAsia="ja-JP"/>
        </w:rPr>
      </w:pPr>
      <w:r w:rsidRPr="002D1C01">
        <w:rPr>
          <w:lang w:eastAsia="ja-JP"/>
        </w:rPr>
        <w:t>The rise in seizures and surrenders relating to economic pressures and rise in cost of living also have an impact on animal welfare groups such as the RSPCA</w:t>
      </w:r>
      <w:r w:rsidR="00A30728" w:rsidRPr="002D1C01">
        <w:rPr>
          <w:lang w:eastAsia="ja-JP"/>
        </w:rPr>
        <w:t xml:space="preserve"> (RSPCA Victoria 2023)</w:t>
      </w:r>
      <w:r w:rsidRPr="002D1C01">
        <w:rPr>
          <w:lang w:eastAsia="ja-JP"/>
        </w:rPr>
        <w:t>. Extra pressure is placed on their resources due to increased demand for their services which in turn increases their need for funding and donations to support their business model</w:t>
      </w:r>
      <w:r w:rsidR="00A30728" w:rsidRPr="002D1C01">
        <w:rPr>
          <w:lang w:eastAsia="ja-JP"/>
        </w:rPr>
        <w:t xml:space="preserve"> (Vet practice Magazine 2023)</w:t>
      </w:r>
      <w:r w:rsidRPr="002D1C01">
        <w:rPr>
          <w:lang w:eastAsia="ja-JP"/>
        </w:rPr>
        <w:t>.</w:t>
      </w:r>
    </w:p>
    <w:p w14:paraId="6E9AC0B6" w14:textId="3378E778" w:rsidR="00590A45" w:rsidRPr="002D1C01" w:rsidRDefault="00590A45" w:rsidP="00590A45">
      <w:pPr>
        <w:rPr>
          <w:lang w:eastAsia="ja-JP"/>
        </w:rPr>
      </w:pPr>
      <w:r w:rsidRPr="002D1C01">
        <w:rPr>
          <w:lang w:eastAsia="ja-JP"/>
        </w:rPr>
        <w:t>Public interest in welfare-conscious food production continues to drive sales of these products. Third party assurance schemes for animal welfare are becoming more common and have been adopted by retailers and food companies. The major supermarkets in Australia have committed to various policy positions related to animal welfare and often source products from ‘RSPCA approved’ farming schemes.</w:t>
      </w:r>
      <w:r w:rsidRPr="002D1C01" w:rsidDel="007249E5">
        <w:rPr>
          <w:lang w:eastAsia="ja-JP"/>
        </w:rPr>
        <w:t xml:space="preserve"> </w:t>
      </w:r>
      <w:r w:rsidRPr="002D1C01">
        <w:rPr>
          <w:lang w:eastAsia="ja-JP"/>
        </w:rPr>
        <w:t xml:space="preserve">Woolworths and Aldi have pledged to source only cage-free eggs in their supply chains </w:t>
      </w:r>
      <w:r w:rsidR="007249E5" w:rsidRPr="002D1C01">
        <w:rPr>
          <w:lang w:eastAsia="ja-JP"/>
        </w:rPr>
        <w:t>by the end of</w:t>
      </w:r>
      <w:r w:rsidRPr="002D1C01">
        <w:rPr>
          <w:lang w:eastAsia="ja-JP"/>
        </w:rPr>
        <w:t xml:space="preserve"> 2025</w:t>
      </w:r>
      <w:r w:rsidR="00146B1B" w:rsidRPr="002D1C01">
        <w:rPr>
          <w:lang w:eastAsia="ja-JP"/>
        </w:rPr>
        <w:t xml:space="preserve"> </w:t>
      </w:r>
      <w:r w:rsidR="00375AC9" w:rsidRPr="002D1C01">
        <w:rPr>
          <w:lang w:eastAsia="ja-JP"/>
        </w:rPr>
        <w:t>(ALDI 2025</w:t>
      </w:r>
      <w:r w:rsidR="005C6F4D" w:rsidRPr="002D1C01">
        <w:rPr>
          <w:lang w:eastAsia="ja-JP"/>
        </w:rPr>
        <w:t>; Woolworths Group 2025)</w:t>
      </w:r>
      <w:r w:rsidRPr="002D1C01">
        <w:rPr>
          <w:lang w:eastAsia="ja-JP"/>
        </w:rPr>
        <w:t>.</w:t>
      </w:r>
    </w:p>
    <w:p w14:paraId="41E0092B" w14:textId="608E9AF5" w:rsidR="00590A45" w:rsidRPr="002D1C01" w:rsidRDefault="00590A45" w:rsidP="00590A45">
      <w:pPr>
        <w:rPr>
          <w:lang w:eastAsia="ja-JP"/>
        </w:rPr>
      </w:pPr>
      <w:r w:rsidRPr="002D1C01">
        <w:rPr>
          <w:lang w:eastAsia="ja-JP"/>
        </w:rPr>
        <w:t>The increased cost of a higher welfare product is a significant barrier for Australians to purchase higher welfare weighted products. This indicates that economic trends affect the weight people place on animal welfare</w:t>
      </w:r>
      <w:r w:rsidR="00EB0905" w:rsidRPr="002D1C01">
        <w:rPr>
          <w:lang w:eastAsia="ja-JP"/>
        </w:rPr>
        <w:t xml:space="preserve"> (RSPCA 2023)</w:t>
      </w:r>
      <w:r w:rsidRPr="002D1C01">
        <w:rPr>
          <w:lang w:eastAsia="ja-JP"/>
        </w:rPr>
        <w:t xml:space="preserve">. Animal welfare as a priority mirroring current economic </w:t>
      </w:r>
      <w:r w:rsidRPr="002D1C01">
        <w:rPr>
          <w:lang w:eastAsia="ja-JP"/>
        </w:rPr>
        <w:lastRenderedPageBreak/>
        <w:t>circumstances can also be seen in the companion animal area, with pet owners adjusting their priorities surrounding their pet’s welfare due to economic constraints. In times of financial hardship, when individuals focus on meeting their basic needs, animal welfare may be deprioritised due to limited resources</w:t>
      </w:r>
      <w:r w:rsidR="00EB0905" w:rsidRPr="002D1C01">
        <w:rPr>
          <w:lang w:eastAsia="ja-JP"/>
        </w:rPr>
        <w:t xml:space="preserve"> (</w:t>
      </w:r>
      <w:r w:rsidR="00CA27DC" w:rsidRPr="002D1C01">
        <w:rPr>
          <w:lang w:eastAsia="ja-JP"/>
        </w:rPr>
        <w:t xml:space="preserve">Pet Insurance Australia 2024; </w:t>
      </w:r>
      <w:r w:rsidR="00EB0905" w:rsidRPr="002D1C01">
        <w:rPr>
          <w:lang w:eastAsia="ja-JP"/>
        </w:rPr>
        <w:t>Vet practice Magazine 2023</w:t>
      </w:r>
      <w:r w:rsidR="00CE6FE0" w:rsidRPr="002D1C01">
        <w:rPr>
          <w:lang w:eastAsia="ja-JP"/>
        </w:rPr>
        <w:t>)</w:t>
      </w:r>
      <w:r w:rsidRPr="002D1C01">
        <w:rPr>
          <w:lang w:eastAsia="ja-JP"/>
        </w:rPr>
        <w:t>.</w:t>
      </w:r>
    </w:p>
    <w:p w14:paraId="4ACC849F" w14:textId="1CD58B37" w:rsidR="00590A45" w:rsidRPr="002D1C01" w:rsidRDefault="00590A45" w:rsidP="00590A45">
      <w:pPr>
        <w:rPr>
          <w:lang w:eastAsia="ja-JP"/>
        </w:rPr>
      </w:pPr>
      <w:r w:rsidRPr="002D1C01">
        <w:rPr>
          <w:lang w:eastAsia="ja-JP"/>
        </w:rPr>
        <w:t>In Australia, animals are involved in various recreational and sporting events, many of which bring people and regional communities together. Greyhound racing in New South Wales contributed $</w:t>
      </w:r>
      <w:r w:rsidR="00D27994" w:rsidRPr="002D1C01">
        <w:rPr>
          <w:lang w:eastAsia="ja-JP"/>
        </w:rPr>
        <w:t>809</w:t>
      </w:r>
      <w:r w:rsidRPr="002D1C01">
        <w:rPr>
          <w:lang w:eastAsia="ja-JP"/>
        </w:rPr>
        <w:t>million to the economy in the 202</w:t>
      </w:r>
      <w:r w:rsidR="00775394" w:rsidRPr="002D1C01">
        <w:rPr>
          <w:lang w:eastAsia="ja-JP"/>
        </w:rPr>
        <w:t>2</w:t>
      </w:r>
      <w:r w:rsidRPr="002D1C01">
        <w:rPr>
          <w:lang w:eastAsia="ja-JP"/>
        </w:rPr>
        <w:t>-202</w:t>
      </w:r>
      <w:r w:rsidR="00775394" w:rsidRPr="002D1C01">
        <w:rPr>
          <w:lang w:eastAsia="ja-JP"/>
        </w:rPr>
        <w:t>3</w:t>
      </w:r>
      <w:r w:rsidR="007A7855" w:rsidRPr="002D1C01">
        <w:rPr>
          <w:lang w:eastAsia="ja-JP"/>
        </w:rPr>
        <w:t xml:space="preserve"> financial year</w:t>
      </w:r>
      <w:r w:rsidR="00CE6FE0" w:rsidRPr="002D1C01">
        <w:rPr>
          <w:lang w:eastAsia="ja-JP"/>
        </w:rPr>
        <w:t xml:space="preserve"> (Greyhound Racing NSW 2024</w:t>
      </w:r>
      <w:r w:rsidR="00F53F2B" w:rsidRPr="002D1C01">
        <w:rPr>
          <w:lang w:eastAsia="ja-JP"/>
        </w:rPr>
        <w:t>).</w:t>
      </w:r>
      <w:r w:rsidRPr="002D1C01">
        <w:rPr>
          <w:lang w:eastAsia="ja-JP"/>
        </w:rPr>
        <w:t xml:space="preserve"> The Australian thoroughbred racing industry also contributed around $9.5</w:t>
      </w:r>
      <w:r w:rsidR="00835582" w:rsidRPr="002D1C01">
        <w:rPr>
          <w:lang w:eastAsia="ja-JP"/>
        </w:rPr>
        <w:t xml:space="preserve"> </w:t>
      </w:r>
      <w:r w:rsidRPr="002D1C01">
        <w:rPr>
          <w:lang w:eastAsia="ja-JP"/>
        </w:rPr>
        <w:t>billion to the economy in 202</w:t>
      </w:r>
      <w:r w:rsidR="00077796" w:rsidRPr="002D1C01">
        <w:rPr>
          <w:lang w:eastAsia="ja-JP"/>
        </w:rPr>
        <w:t>4 (Racing Australia 2024)</w:t>
      </w:r>
      <w:r w:rsidRPr="002D1C01">
        <w:rPr>
          <w:lang w:eastAsia="ja-JP"/>
        </w:rPr>
        <w:t>. There is growing community interest in these activities and the use of animals in these sectors. This has driven various standards, guides and initiatives relating to the welfare of animals</w:t>
      </w:r>
      <w:r w:rsidR="00F53F2B" w:rsidRPr="002D1C01">
        <w:rPr>
          <w:lang w:eastAsia="ja-JP"/>
        </w:rPr>
        <w:t xml:space="preserve"> </w:t>
      </w:r>
      <w:r w:rsidR="00393A20" w:rsidRPr="002D1C01">
        <w:rPr>
          <w:lang w:eastAsia="ja-JP"/>
        </w:rPr>
        <w:t>(</w:t>
      </w:r>
      <w:r w:rsidR="00CA27DC" w:rsidRPr="002D1C01">
        <w:rPr>
          <w:lang w:eastAsia="ja-JP"/>
        </w:rPr>
        <w:t>AHIC 2023; Equestrian Australia 2017</w:t>
      </w:r>
      <w:r w:rsidR="00287F87" w:rsidRPr="002D1C01">
        <w:rPr>
          <w:lang w:eastAsia="ja-JP"/>
        </w:rPr>
        <w:t>;</w:t>
      </w:r>
      <w:r w:rsidR="00F53F2B" w:rsidRPr="002D1C01">
        <w:rPr>
          <w:lang w:eastAsia="ja-JP"/>
        </w:rPr>
        <w:t xml:space="preserve"> 2023</w:t>
      </w:r>
      <w:r w:rsidR="00CA27DC" w:rsidRPr="002D1C01">
        <w:rPr>
          <w:lang w:eastAsia="ja-JP"/>
        </w:rPr>
        <w:t>; Greyhound Racing NSW 2024</w:t>
      </w:r>
      <w:r w:rsidR="00130A6A" w:rsidRPr="002D1C01">
        <w:rPr>
          <w:lang w:eastAsia="ja-JP"/>
        </w:rPr>
        <w:t>)</w:t>
      </w:r>
      <w:r w:rsidRPr="002D1C01">
        <w:rPr>
          <w:lang w:eastAsia="ja-JP"/>
        </w:rPr>
        <w:t>.</w:t>
      </w:r>
    </w:p>
    <w:p w14:paraId="6E249645" w14:textId="77777777" w:rsidR="006F10D4" w:rsidRPr="002D1C01" w:rsidRDefault="00590A45" w:rsidP="00360B7B">
      <w:pPr>
        <w:pStyle w:val="Heading3"/>
        <w:numPr>
          <w:ilvl w:val="0"/>
          <w:numId w:val="0"/>
        </w:numPr>
        <w:ind w:left="964" w:hanging="964"/>
        <w:rPr>
          <w:lang w:eastAsia="ja-JP"/>
        </w:rPr>
      </w:pPr>
      <w:r w:rsidRPr="002D1C01">
        <w:rPr>
          <w:lang w:eastAsia="ja-JP"/>
        </w:rPr>
        <w:t>Labour shortages</w:t>
      </w:r>
    </w:p>
    <w:p w14:paraId="4DEB0F07" w14:textId="3B6A0A94" w:rsidR="00590A45" w:rsidRPr="002D1C01" w:rsidRDefault="00590A45" w:rsidP="00590A45">
      <w:pPr>
        <w:rPr>
          <w:lang w:eastAsia="ja-JP"/>
        </w:rPr>
      </w:pPr>
      <w:r w:rsidRPr="002D1C01">
        <w:rPr>
          <w:lang w:eastAsia="ja-JP"/>
        </w:rPr>
        <w:t xml:space="preserve">The </w:t>
      </w:r>
      <w:r w:rsidR="00342654" w:rsidRPr="002D1C01">
        <w:rPr>
          <w:lang w:eastAsia="ja-JP"/>
        </w:rPr>
        <w:t xml:space="preserve">New South Wales </w:t>
      </w:r>
      <w:r w:rsidRPr="002D1C01">
        <w:rPr>
          <w:lang w:eastAsia="ja-JP"/>
        </w:rPr>
        <w:t>parliamentary inquiry into the veterinary workforce revealed that the veterinarian shortage as well as challenging work conditions for veterinary nurses and technicians was not only a national, but a global problem with a range of contributing factors and broad impacts</w:t>
      </w:r>
      <w:r w:rsidR="00E84AE1" w:rsidRPr="002D1C01">
        <w:rPr>
          <w:lang w:eastAsia="ja-JP"/>
        </w:rPr>
        <w:t xml:space="preserve"> (Parliament of NSW 2024)</w:t>
      </w:r>
      <w:r w:rsidRPr="002D1C01">
        <w:rPr>
          <w:lang w:eastAsia="ja-JP"/>
        </w:rPr>
        <w:t>. Limited veterinary services and difficult working environments impact animal welfare as well as individual animals, and large groups in Emergency Animal Disease events.</w:t>
      </w:r>
    </w:p>
    <w:p w14:paraId="6A9FB73C" w14:textId="0A2B7FF2" w:rsidR="00590A45" w:rsidRPr="002D1C01" w:rsidRDefault="00590A45" w:rsidP="00590A45">
      <w:pPr>
        <w:rPr>
          <w:lang w:eastAsia="ja-JP"/>
        </w:rPr>
      </w:pPr>
      <w:r w:rsidRPr="002D1C01">
        <w:rPr>
          <w:lang w:eastAsia="ja-JP"/>
        </w:rPr>
        <w:t>The Australian agricultural sector has in recent years struggled with a shortage of farm and abattoir labour, which has down-stream impacts on the supply chain including animal welfare. The Australian Government has committed to supporting the agricultural industry through foundational workforce measures</w:t>
      </w:r>
      <w:r w:rsidR="00907AF4" w:rsidRPr="002D1C01">
        <w:rPr>
          <w:lang w:eastAsia="ja-JP"/>
        </w:rPr>
        <w:t xml:space="preserve"> (DAFF 2025</w:t>
      </w:r>
      <w:r w:rsidR="00E06AD6" w:rsidRPr="002D1C01">
        <w:rPr>
          <w:lang w:eastAsia="ja-JP"/>
        </w:rPr>
        <w:t>a</w:t>
      </w:r>
      <w:r w:rsidR="00907AF4" w:rsidRPr="002D1C01">
        <w:rPr>
          <w:lang w:eastAsia="ja-JP"/>
        </w:rPr>
        <w:t>)</w:t>
      </w:r>
      <w:r w:rsidRPr="002D1C01">
        <w:rPr>
          <w:lang w:eastAsia="ja-JP"/>
        </w:rPr>
        <w:t>.</w:t>
      </w:r>
    </w:p>
    <w:p w14:paraId="0C455A95" w14:textId="77777777" w:rsidR="00590A45" w:rsidRPr="002D1C01" w:rsidRDefault="00590A45" w:rsidP="00360B7B">
      <w:pPr>
        <w:pStyle w:val="Heading3"/>
        <w:numPr>
          <w:ilvl w:val="0"/>
          <w:numId w:val="0"/>
        </w:numPr>
        <w:ind w:left="964" w:hanging="964"/>
        <w:rPr>
          <w:lang w:eastAsia="ja-JP"/>
        </w:rPr>
      </w:pPr>
      <w:r w:rsidRPr="002D1C01">
        <w:rPr>
          <w:lang w:eastAsia="ja-JP"/>
        </w:rPr>
        <w:t>Animal welfare and societal wellbeing</w:t>
      </w:r>
    </w:p>
    <w:p w14:paraId="2747160B" w14:textId="77777777" w:rsidR="006F10D4" w:rsidRPr="002D1C01" w:rsidRDefault="00590A45" w:rsidP="00590A45">
      <w:pPr>
        <w:rPr>
          <w:lang w:eastAsia="ja-JP"/>
        </w:rPr>
      </w:pPr>
      <w:r w:rsidRPr="002D1C01">
        <w:rPr>
          <w:lang w:eastAsia="ja-JP"/>
        </w:rPr>
        <w:t>Companion animals contribute to Australian society by enhancing mental health, reducing social isolation and fostering community connections. Australians spend over $33 billion annually on their pets and this economic influx supports industries such as pet care, veterinary services and animal training</w:t>
      </w:r>
      <w:r w:rsidR="00E1478A" w:rsidRPr="002D1C01">
        <w:rPr>
          <w:lang w:eastAsia="ja-JP"/>
        </w:rPr>
        <w:t xml:space="preserve"> (AMA 2022)</w:t>
      </w:r>
      <w:r w:rsidRPr="002D1C01">
        <w:rPr>
          <w:lang w:eastAsia="ja-JP"/>
        </w:rPr>
        <w:t>. Promoting strong animal welfare standards for companion animals not only improves their quality of life but also amplifies these social and economic benefits.</w:t>
      </w:r>
    </w:p>
    <w:p w14:paraId="76E70CD2" w14:textId="5D3DCF50" w:rsidR="00121346" w:rsidRPr="002D1C01" w:rsidRDefault="00337414" w:rsidP="00FE28A0">
      <w:pPr>
        <w:pStyle w:val="BoxText"/>
        <w:rPr>
          <w:lang w:eastAsia="ja-JP"/>
        </w:rPr>
      </w:pPr>
      <w:r w:rsidRPr="002D1C01">
        <w:rPr>
          <w:lang w:eastAsia="ja-JP"/>
        </w:rPr>
        <w:t>The rising cost of living and tough rental market contributes to the surrender of pets as pet owners struggle financially (</w:t>
      </w:r>
      <w:r w:rsidR="004355E0" w:rsidRPr="002D1C01">
        <w:rPr>
          <w:lang w:eastAsia="ja-JP"/>
        </w:rPr>
        <w:t>Agriculture Victoria 2023</w:t>
      </w:r>
      <w:r w:rsidRPr="002D1C01">
        <w:rPr>
          <w:lang w:eastAsia="ja-JP"/>
        </w:rPr>
        <w:t>).</w:t>
      </w:r>
    </w:p>
    <w:p w14:paraId="1E65B206" w14:textId="50B3F215" w:rsidR="00121346" w:rsidRPr="002D1C01" w:rsidRDefault="00121346" w:rsidP="00121346">
      <w:pPr>
        <w:pStyle w:val="Heading2"/>
        <w:numPr>
          <w:ilvl w:val="0"/>
          <w:numId w:val="0"/>
        </w:numPr>
        <w:ind w:left="720" w:hanging="720"/>
        <w:rPr>
          <w:color w:val="auto"/>
        </w:rPr>
      </w:pPr>
      <w:bookmarkStart w:id="10" w:name="_Toc209511225"/>
      <w:r w:rsidRPr="002D1C01">
        <w:rPr>
          <w:color w:val="auto"/>
        </w:rPr>
        <w:lastRenderedPageBreak/>
        <w:t>Environmental</w:t>
      </w:r>
      <w:bookmarkEnd w:id="10"/>
    </w:p>
    <w:p w14:paraId="3191C42B" w14:textId="72EF39E6" w:rsidR="00BF5856" w:rsidRPr="002D1C01" w:rsidRDefault="00BF5856" w:rsidP="00BF5856">
      <w:pPr>
        <w:pStyle w:val="Heading3"/>
        <w:numPr>
          <w:ilvl w:val="0"/>
          <w:numId w:val="0"/>
        </w:numPr>
        <w:ind w:left="964" w:hanging="964"/>
        <w:rPr>
          <w:lang w:eastAsia="ja-JP"/>
        </w:rPr>
      </w:pPr>
      <w:r w:rsidRPr="002D1C01">
        <w:rPr>
          <w:lang w:eastAsia="ja-JP"/>
        </w:rPr>
        <w:t>Climate change</w:t>
      </w:r>
    </w:p>
    <w:p w14:paraId="63EADD8E" w14:textId="3B68DF52" w:rsidR="00FC6940" w:rsidRPr="002D1C01" w:rsidRDefault="00BF5856" w:rsidP="00BF5856">
      <w:pPr>
        <w:rPr>
          <w:lang w:eastAsia="ja-JP"/>
        </w:rPr>
      </w:pPr>
      <w:r w:rsidRPr="002D1C01">
        <w:rPr>
          <w:lang w:eastAsia="ja-JP"/>
        </w:rPr>
        <w:t>The World Health Organisation has declared that climate change poses the biggest threat to global health in the 21st century. This threat also has negative effects on animal welfare</w:t>
      </w:r>
      <w:r w:rsidR="00A066BE" w:rsidRPr="002D1C01">
        <w:rPr>
          <w:lang w:eastAsia="ja-JP"/>
        </w:rPr>
        <w:t xml:space="preserve"> (Vets for Climate Action 2023</w:t>
      </w:r>
      <w:r w:rsidR="00AE6AA9" w:rsidRPr="002D1C01">
        <w:rPr>
          <w:lang w:eastAsia="ja-JP"/>
        </w:rPr>
        <w:t>)</w:t>
      </w:r>
      <w:r w:rsidRPr="002D1C01">
        <w:rPr>
          <w:lang w:eastAsia="ja-JP"/>
        </w:rPr>
        <w:t>. The effects of climate change have resulted in increased occurrences of natural disasters such as bushfires, floods, temperature extremes, storms and droughts</w:t>
      </w:r>
      <w:r w:rsidR="00266B57" w:rsidRPr="002D1C01">
        <w:rPr>
          <w:lang w:eastAsia="ja-JP"/>
        </w:rPr>
        <w:t xml:space="preserve"> (</w:t>
      </w:r>
      <w:r w:rsidR="007C0C49" w:rsidRPr="002D1C01">
        <w:rPr>
          <w:lang w:eastAsia="ja-JP"/>
        </w:rPr>
        <w:t>WHA</w:t>
      </w:r>
      <w:r w:rsidR="008D4651" w:rsidRPr="002D1C01">
        <w:rPr>
          <w:lang w:eastAsia="ja-JP"/>
        </w:rPr>
        <w:t xml:space="preserve"> 2023</w:t>
      </w:r>
      <w:r w:rsidR="00DF5019" w:rsidRPr="002D1C01">
        <w:rPr>
          <w:lang w:eastAsia="ja-JP"/>
        </w:rPr>
        <w:t>b</w:t>
      </w:r>
      <w:r w:rsidR="008D4651" w:rsidRPr="002D1C01">
        <w:rPr>
          <w:lang w:eastAsia="ja-JP"/>
        </w:rPr>
        <w:t>)</w:t>
      </w:r>
      <w:r w:rsidRPr="002D1C01">
        <w:rPr>
          <w:lang w:eastAsia="ja-JP"/>
        </w:rPr>
        <w:t>. These extreme weather events can directly cause death due to destruction of habitats resulting in a lack of food, water and shelter as well as being at risk of heat stress and heat stroke</w:t>
      </w:r>
      <w:r w:rsidR="008D4651" w:rsidRPr="002D1C01">
        <w:rPr>
          <w:lang w:eastAsia="ja-JP"/>
        </w:rPr>
        <w:t xml:space="preserve"> (RSPCA 2020)</w:t>
      </w:r>
      <w:r w:rsidRPr="002D1C01">
        <w:rPr>
          <w:lang w:eastAsia="ja-JP"/>
        </w:rPr>
        <w:t>. For example, the Black Summer bushfires in 2019-20 greatly impacted Australia’s biodiversity, killing or displacing approximately 3 billion native animals</w:t>
      </w:r>
      <w:r w:rsidR="008D4651" w:rsidRPr="002D1C01">
        <w:rPr>
          <w:lang w:eastAsia="ja-JP"/>
        </w:rPr>
        <w:t xml:space="preserve"> (CSIRO 2022; Parrot </w:t>
      </w:r>
      <w:r w:rsidR="00393A20" w:rsidRPr="002D1C01">
        <w:rPr>
          <w:lang w:eastAsia="ja-JP"/>
        </w:rPr>
        <w:t>e</w:t>
      </w:r>
      <w:r w:rsidR="008D4651" w:rsidRPr="002D1C01">
        <w:rPr>
          <w:lang w:eastAsia="ja-JP"/>
        </w:rPr>
        <w:t xml:space="preserve">t al. </w:t>
      </w:r>
      <w:r w:rsidR="00533AE0" w:rsidRPr="002D1C01">
        <w:rPr>
          <w:lang w:eastAsia="ja-JP"/>
        </w:rPr>
        <w:t>2021</w:t>
      </w:r>
      <w:r w:rsidR="00393A20" w:rsidRPr="002D1C01">
        <w:rPr>
          <w:lang w:eastAsia="ja-JP"/>
        </w:rPr>
        <w:t>)</w:t>
      </w:r>
      <w:r w:rsidRPr="002D1C01">
        <w:rPr>
          <w:lang w:eastAsia="ja-JP"/>
        </w:rPr>
        <w:t xml:space="preserve">. This includes up to 10,000 koalas in </w:t>
      </w:r>
      <w:r w:rsidR="000B31AC" w:rsidRPr="002D1C01">
        <w:rPr>
          <w:lang w:eastAsia="ja-JP"/>
        </w:rPr>
        <w:t xml:space="preserve">New South Wales </w:t>
      </w:r>
      <w:r w:rsidRPr="002D1C01">
        <w:rPr>
          <w:lang w:eastAsia="ja-JP"/>
        </w:rPr>
        <w:t>which is a third of the population. Evidence shows that wildlife located over 50km away from bushfires can die due to smoke inhalation</w:t>
      </w:r>
      <w:r w:rsidR="00FF0B8B" w:rsidRPr="002D1C01">
        <w:rPr>
          <w:lang w:eastAsia="ja-JP"/>
        </w:rPr>
        <w:t xml:space="preserve"> (RSPCA 2020)</w:t>
      </w:r>
      <w:r w:rsidRPr="002D1C01">
        <w:rPr>
          <w:lang w:eastAsia="ja-JP"/>
        </w:rPr>
        <w:t>. Flooding and droughts can also have a negative effect on fish population</w:t>
      </w:r>
      <w:r w:rsidR="00FF0B8B" w:rsidRPr="002D1C01">
        <w:rPr>
          <w:lang w:eastAsia="ja-JP"/>
        </w:rPr>
        <w:t>s</w:t>
      </w:r>
      <w:r w:rsidRPr="002D1C01">
        <w:rPr>
          <w:lang w:eastAsia="ja-JP"/>
        </w:rPr>
        <w:t>. During these events, the levels of dissolved oxygen in rivers can reduce significantly, leading to stress and potential suffocation</w:t>
      </w:r>
      <w:r w:rsidR="00FF0B8B" w:rsidRPr="002D1C01">
        <w:rPr>
          <w:lang w:eastAsia="ja-JP"/>
        </w:rPr>
        <w:t xml:space="preserve"> (</w:t>
      </w:r>
      <w:r w:rsidR="00646B3A" w:rsidRPr="002D1C01">
        <w:rPr>
          <w:lang w:eastAsia="ja-JP"/>
        </w:rPr>
        <w:t>MDBA 2025)</w:t>
      </w:r>
      <w:r w:rsidRPr="002D1C01">
        <w:rPr>
          <w:lang w:eastAsia="ja-JP"/>
        </w:rPr>
        <w:t>. The 2022 Lismore floods saw at least 1300 animals killed including cows, horses, pigs and sheep, with cattle and other livestock being a large proportion, both directly in the floods and indirectly from pasture contamination</w:t>
      </w:r>
      <w:r w:rsidR="00A600DA" w:rsidRPr="002D1C01">
        <w:rPr>
          <w:lang w:eastAsia="ja-JP"/>
        </w:rPr>
        <w:t xml:space="preserve"> (ABC 2022</w:t>
      </w:r>
      <w:r w:rsidR="009A72E9" w:rsidRPr="002D1C01">
        <w:rPr>
          <w:lang w:eastAsia="ja-JP"/>
        </w:rPr>
        <w:t>a</w:t>
      </w:r>
      <w:r w:rsidR="00A600DA" w:rsidRPr="002D1C01">
        <w:rPr>
          <w:lang w:eastAsia="ja-JP"/>
        </w:rPr>
        <w:t>;</w:t>
      </w:r>
      <w:r w:rsidR="00AD0D06" w:rsidRPr="002D1C01">
        <w:rPr>
          <w:lang w:eastAsia="ja-JP"/>
        </w:rPr>
        <w:t xml:space="preserve"> 2022</w:t>
      </w:r>
      <w:r w:rsidR="00441FDC" w:rsidRPr="002D1C01">
        <w:rPr>
          <w:lang w:eastAsia="ja-JP"/>
        </w:rPr>
        <w:t>b</w:t>
      </w:r>
      <w:r w:rsidR="00A27947" w:rsidRPr="002D1C01">
        <w:rPr>
          <w:lang w:eastAsia="ja-JP"/>
        </w:rPr>
        <w:t>; Nilsson 2022</w:t>
      </w:r>
      <w:r w:rsidR="00AD0D06" w:rsidRPr="002D1C01">
        <w:rPr>
          <w:lang w:eastAsia="ja-JP"/>
        </w:rPr>
        <w:t>)</w:t>
      </w:r>
      <w:r w:rsidRPr="002D1C01">
        <w:rPr>
          <w:lang w:eastAsia="ja-JP"/>
        </w:rPr>
        <w:t xml:space="preserve">. </w:t>
      </w:r>
      <w:r w:rsidR="00BE1B2A" w:rsidRPr="002D1C01">
        <w:rPr>
          <w:lang w:eastAsia="ja-JP"/>
        </w:rPr>
        <w:t xml:space="preserve">Algal blooms are also linked to periods of exceptionally warm ocean temperatures, made more likely </w:t>
      </w:r>
      <w:proofErr w:type="gramStart"/>
      <w:r w:rsidR="00BE1B2A" w:rsidRPr="002D1C01">
        <w:rPr>
          <w:lang w:eastAsia="ja-JP"/>
        </w:rPr>
        <w:t>as a result of</w:t>
      </w:r>
      <w:proofErr w:type="gramEnd"/>
      <w:r w:rsidR="00BE1B2A" w:rsidRPr="002D1C01">
        <w:rPr>
          <w:lang w:eastAsia="ja-JP"/>
        </w:rPr>
        <w:t xml:space="preserve"> climate change. They may last between a week to several months and cause marine species mortalities. For example, a marine heatwave affecting southern Australia since September 2024 has resulted in algal blooms and marine mortalities in South Australia (SA DPIR 2025).</w:t>
      </w:r>
      <w:r w:rsidR="00D3059F" w:rsidRPr="002D1C01">
        <w:rPr>
          <w:lang w:eastAsia="ja-JP"/>
        </w:rPr>
        <w:t xml:space="preserve"> These disaster events impact a wide range of Australian animals.</w:t>
      </w:r>
    </w:p>
    <w:p w14:paraId="507A7EEF" w14:textId="77777777" w:rsidR="006F10D4" w:rsidRPr="002D1C01" w:rsidRDefault="00BF5856" w:rsidP="00BF5856">
      <w:pPr>
        <w:rPr>
          <w:lang w:eastAsia="ja-JP"/>
        </w:rPr>
      </w:pPr>
      <w:r w:rsidRPr="002D1C01">
        <w:rPr>
          <w:lang w:eastAsia="ja-JP"/>
        </w:rPr>
        <w:t>Climate change is impacting rain events, sea temperatures and levels, and ambient temperatures, which can impact vector reproduction. This can cause a rise in disease incidents and affects the geographical distribution of the vectors and, therefore, diseases</w:t>
      </w:r>
      <w:r w:rsidR="00D12C7D" w:rsidRPr="002D1C01">
        <w:rPr>
          <w:lang w:eastAsia="ja-JP"/>
        </w:rPr>
        <w:t xml:space="preserve"> (AVA 2022)</w:t>
      </w:r>
      <w:r w:rsidRPr="002D1C01">
        <w:rPr>
          <w:lang w:eastAsia="ja-JP"/>
        </w:rPr>
        <w:t>. Akabane and Bovine Ephemeral Fever are both examples of vector-transmitted diseases in cattle that are affected by rain and have seen a shift in case numbers and geographical distribution</w:t>
      </w:r>
      <w:r w:rsidR="00D12C7D" w:rsidRPr="002D1C01">
        <w:rPr>
          <w:lang w:eastAsia="ja-JP"/>
        </w:rPr>
        <w:t xml:space="preserve"> (</w:t>
      </w:r>
      <w:r w:rsidR="00503CB6" w:rsidRPr="002D1C01">
        <w:rPr>
          <w:lang w:eastAsia="ja-JP"/>
        </w:rPr>
        <w:t>AHA 2025; Q</w:t>
      </w:r>
      <w:r w:rsidR="007641BA" w:rsidRPr="002D1C01">
        <w:rPr>
          <w:lang w:eastAsia="ja-JP"/>
        </w:rPr>
        <w:t>ueensland</w:t>
      </w:r>
      <w:r w:rsidR="00503CB6" w:rsidRPr="002D1C01">
        <w:rPr>
          <w:lang w:eastAsia="ja-JP"/>
        </w:rPr>
        <w:t xml:space="preserve"> Government 2015;</w:t>
      </w:r>
      <w:r w:rsidR="00D12C7D" w:rsidRPr="002D1C01">
        <w:rPr>
          <w:lang w:eastAsia="ja-JP"/>
        </w:rPr>
        <w:t xml:space="preserve"> 2025</w:t>
      </w:r>
      <w:r w:rsidR="00152162" w:rsidRPr="002D1C01">
        <w:rPr>
          <w:lang w:eastAsia="ja-JP"/>
        </w:rPr>
        <w:t>a</w:t>
      </w:r>
      <w:r w:rsidR="00A27947" w:rsidRPr="002D1C01">
        <w:rPr>
          <w:lang w:eastAsia="ja-JP"/>
        </w:rPr>
        <w:t>)</w:t>
      </w:r>
      <w:r w:rsidRPr="002D1C01">
        <w:rPr>
          <w:lang w:eastAsia="ja-JP"/>
        </w:rPr>
        <w:t>.</w:t>
      </w:r>
    </w:p>
    <w:p w14:paraId="1022494E" w14:textId="2DFCA609" w:rsidR="00BF5856" w:rsidRPr="002D1C01" w:rsidRDefault="00BF5856" w:rsidP="00BF5856">
      <w:pPr>
        <w:pStyle w:val="Heading3"/>
        <w:numPr>
          <w:ilvl w:val="0"/>
          <w:numId w:val="0"/>
        </w:numPr>
        <w:ind w:left="964" w:hanging="964"/>
        <w:rPr>
          <w:lang w:eastAsia="ja-JP"/>
        </w:rPr>
      </w:pPr>
      <w:r w:rsidRPr="002D1C01">
        <w:rPr>
          <w:lang w:eastAsia="ja-JP"/>
        </w:rPr>
        <w:t>Pest management</w:t>
      </w:r>
    </w:p>
    <w:p w14:paraId="0E62F674" w14:textId="07D27A97" w:rsidR="00BF5856" w:rsidRPr="002D1C01" w:rsidRDefault="00BF5856" w:rsidP="00BF5856">
      <w:pPr>
        <w:rPr>
          <w:lang w:eastAsia="ja-JP"/>
        </w:rPr>
      </w:pPr>
      <w:r w:rsidRPr="002D1C01">
        <w:rPr>
          <w:lang w:eastAsia="ja-JP"/>
        </w:rPr>
        <w:t>The estimated annual cost to Australian agriculture from introduced species like foxes and feral pigs is around $</w:t>
      </w:r>
      <w:r w:rsidR="00E55DE2" w:rsidRPr="002D1C01">
        <w:rPr>
          <w:lang w:eastAsia="ja-JP"/>
        </w:rPr>
        <w:t xml:space="preserve">720 </w:t>
      </w:r>
      <w:r w:rsidRPr="002D1C01">
        <w:rPr>
          <w:lang w:eastAsia="ja-JP"/>
        </w:rPr>
        <w:t>million</w:t>
      </w:r>
      <w:r w:rsidR="00E55DE2" w:rsidRPr="002D1C01">
        <w:rPr>
          <w:lang w:eastAsia="ja-JP"/>
        </w:rPr>
        <w:t>-$1 billion</w:t>
      </w:r>
      <w:r w:rsidR="00503CB6" w:rsidRPr="002D1C01">
        <w:rPr>
          <w:lang w:eastAsia="ja-JP"/>
        </w:rPr>
        <w:t xml:space="preserve"> (</w:t>
      </w:r>
      <w:r w:rsidR="00291395" w:rsidRPr="002D1C01">
        <w:rPr>
          <w:lang w:eastAsia="ja-JP"/>
        </w:rPr>
        <w:t>DCCEEW 2017)</w:t>
      </w:r>
      <w:r w:rsidRPr="002D1C01">
        <w:rPr>
          <w:lang w:eastAsia="ja-JP"/>
        </w:rPr>
        <w:t>. Pest animals can cause damage to ecosystems and agricultural land, as well as spread diseases to native wildlife, domestic animals, and humans. Feral animals such as deer, buffalo, feral cats and wild dogs can spread disease, act as predators, and disturb critical wildlife habitat reducing biodiversity and increasing competition</w:t>
      </w:r>
      <w:r w:rsidR="00291395" w:rsidRPr="002D1C01">
        <w:rPr>
          <w:lang w:eastAsia="ja-JP"/>
        </w:rPr>
        <w:t xml:space="preserve"> (NSW </w:t>
      </w:r>
      <w:r w:rsidR="00565C5E" w:rsidRPr="002D1C01">
        <w:rPr>
          <w:lang w:eastAsia="ja-JP"/>
        </w:rPr>
        <w:t>DPI 2023; WHA</w:t>
      </w:r>
      <w:r w:rsidR="00F10DF8" w:rsidRPr="002D1C01">
        <w:rPr>
          <w:lang w:eastAsia="ja-JP"/>
        </w:rPr>
        <w:t xml:space="preserve"> 2023</w:t>
      </w:r>
      <w:r w:rsidR="00B90C63" w:rsidRPr="002D1C01">
        <w:rPr>
          <w:lang w:eastAsia="ja-JP"/>
        </w:rPr>
        <w:t>c</w:t>
      </w:r>
      <w:r w:rsidR="00565C5E" w:rsidRPr="002D1C01">
        <w:rPr>
          <w:lang w:eastAsia="ja-JP"/>
        </w:rPr>
        <w:t>)</w:t>
      </w:r>
      <w:r w:rsidRPr="002D1C01">
        <w:rPr>
          <w:lang w:eastAsia="ja-JP"/>
        </w:rPr>
        <w:t>. Other invasive species include insects such as the Red Imported Fire Ant, which can cause extensive damage to ecological and agricultural systems and can negatively impact humans and animal welfare</w:t>
      </w:r>
      <w:r w:rsidR="00F10DF8" w:rsidRPr="002D1C01">
        <w:rPr>
          <w:lang w:eastAsia="ja-JP"/>
        </w:rPr>
        <w:t xml:space="preserve"> (Australian Government 2024)</w:t>
      </w:r>
      <w:r w:rsidRPr="002D1C01">
        <w:rPr>
          <w:lang w:eastAsia="ja-JP"/>
        </w:rPr>
        <w:t>. The Australian Pest Animal Strategy is currently in place to provide guidance on best practice pest animal management, including animal welfare considerations</w:t>
      </w:r>
      <w:r w:rsidR="00F10DF8" w:rsidRPr="002D1C01">
        <w:rPr>
          <w:lang w:eastAsia="ja-JP"/>
        </w:rPr>
        <w:t xml:space="preserve"> (DCCEEW 2017)</w:t>
      </w:r>
      <w:r w:rsidRPr="002D1C01">
        <w:rPr>
          <w:lang w:eastAsia="ja-JP"/>
        </w:rPr>
        <w:t xml:space="preserve">. Our waterways are also affected by pest species such as carp. The negative impacts on water quality and decrease in native fish populations caused by this species can </w:t>
      </w:r>
      <w:r w:rsidRPr="002D1C01">
        <w:rPr>
          <w:lang w:eastAsia="ja-JP"/>
        </w:rPr>
        <w:lastRenderedPageBreak/>
        <w:t>be devastating. The National Carp Control Plan has been funded to investigate a long-term control plan to reduce this impact</w:t>
      </w:r>
      <w:r w:rsidR="00F10DF8" w:rsidRPr="002D1C01">
        <w:rPr>
          <w:lang w:eastAsia="ja-JP"/>
        </w:rPr>
        <w:t xml:space="preserve"> (DAFF 2024)</w:t>
      </w:r>
      <w:r w:rsidRPr="002D1C01">
        <w:rPr>
          <w:lang w:eastAsia="ja-JP"/>
        </w:rPr>
        <w:t>.</w:t>
      </w:r>
    </w:p>
    <w:p w14:paraId="05956DB3" w14:textId="7D392B8A" w:rsidR="00BF5856" w:rsidRPr="002D1C01" w:rsidRDefault="00BF5856" w:rsidP="001C5666">
      <w:pPr>
        <w:pStyle w:val="Heading3"/>
        <w:numPr>
          <w:ilvl w:val="0"/>
          <w:numId w:val="0"/>
        </w:numPr>
        <w:ind w:left="964" w:hanging="964"/>
        <w:rPr>
          <w:lang w:eastAsia="ja-JP"/>
        </w:rPr>
      </w:pPr>
      <w:r w:rsidRPr="002D1C01">
        <w:rPr>
          <w:lang w:eastAsia="ja-JP"/>
        </w:rPr>
        <w:t xml:space="preserve">Indigenous </w:t>
      </w:r>
      <w:r w:rsidR="001C5666" w:rsidRPr="002D1C01">
        <w:rPr>
          <w:lang w:eastAsia="ja-JP"/>
        </w:rPr>
        <w:t>l</w:t>
      </w:r>
      <w:r w:rsidRPr="002D1C01">
        <w:rPr>
          <w:lang w:eastAsia="ja-JP"/>
        </w:rPr>
        <w:t xml:space="preserve">and </w:t>
      </w:r>
      <w:r w:rsidR="001C5666" w:rsidRPr="002D1C01">
        <w:rPr>
          <w:lang w:eastAsia="ja-JP"/>
        </w:rPr>
        <w:t>m</w:t>
      </w:r>
      <w:r w:rsidRPr="002D1C01">
        <w:rPr>
          <w:lang w:eastAsia="ja-JP"/>
        </w:rPr>
        <w:t>anagement</w:t>
      </w:r>
    </w:p>
    <w:p w14:paraId="509E3049" w14:textId="1532E3ED" w:rsidR="00BF5856" w:rsidRPr="002D1C01" w:rsidRDefault="00BF5856" w:rsidP="00BF5856">
      <w:pPr>
        <w:rPr>
          <w:lang w:eastAsia="ja-JP"/>
        </w:rPr>
      </w:pPr>
      <w:r w:rsidRPr="002D1C01">
        <w:rPr>
          <w:lang w:eastAsia="ja-JP"/>
        </w:rPr>
        <w:t>First Nations teachings and perspectives on animal welfare, including engagement in cultural practices that involve Australia’s landscape, are an important consideration in the context of animal welfare in Australia. Indigenous land management is formally recognised in the EPBC Act and the land under First Nations management contain healthy ecosystems that provide a wide array of habitats for our native species. Activities such as invasive non-native species control, biosecurity surveillance and fire management are all vital to this</w:t>
      </w:r>
      <w:r w:rsidR="00F10DF8" w:rsidRPr="002D1C01">
        <w:rPr>
          <w:lang w:eastAsia="ja-JP"/>
        </w:rPr>
        <w:t xml:space="preserve"> (CSIRO 2017)</w:t>
      </w:r>
      <w:r w:rsidRPr="002D1C01">
        <w:rPr>
          <w:lang w:eastAsia="ja-JP"/>
        </w:rPr>
        <w:t>. The development and operation of projects like the West Arnhem Land Fire Abatement</w:t>
      </w:r>
      <w:r w:rsidR="00855DB6" w:rsidRPr="002D1C01">
        <w:rPr>
          <w:lang w:eastAsia="ja-JP"/>
        </w:rPr>
        <w:t xml:space="preserve"> </w:t>
      </w:r>
      <w:r w:rsidRPr="002D1C01">
        <w:rPr>
          <w:lang w:eastAsia="ja-JP"/>
        </w:rPr>
        <w:t>have been successful in reducing projected greenhouse gas emissions and risk of wildfires</w:t>
      </w:r>
      <w:r w:rsidR="006F5C6B" w:rsidRPr="002D1C01">
        <w:rPr>
          <w:lang w:eastAsia="ja-JP"/>
        </w:rPr>
        <w:t xml:space="preserve"> (DCCEEW 202</w:t>
      </w:r>
      <w:r w:rsidR="0040280B" w:rsidRPr="002D1C01">
        <w:rPr>
          <w:lang w:eastAsia="ja-JP"/>
        </w:rPr>
        <w:t>1b</w:t>
      </w:r>
      <w:r w:rsidR="006F5C6B" w:rsidRPr="002D1C01">
        <w:rPr>
          <w:lang w:eastAsia="ja-JP"/>
        </w:rPr>
        <w:t>)</w:t>
      </w:r>
      <w:r w:rsidRPr="002D1C01">
        <w:rPr>
          <w:lang w:eastAsia="ja-JP"/>
        </w:rPr>
        <w:t>. The importance of animals to First Nations people extends beyond land management</w:t>
      </w:r>
      <w:r w:rsidR="00C74784" w:rsidRPr="002D1C01">
        <w:rPr>
          <w:lang w:eastAsia="ja-JP"/>
        </w:rPr>
        <w:t>;</w:t>
      </w:r>
      <w:r w:rsidRPr="002D1C01">
        <w:rPr>
          <w:lang w:eastAsia="ja-JP"/>
        </w:rPr>
        <w:t xml:space="preserve"> caring for Country relies on balance as Indigenous </w:t>
      </w:r>
      <w:r w:rsidR="003A6176" w:rsidRPr="002D1C01">
        <w:rPr>
          <w:lang w:eastAsia="ja-JP"/>
        </w:rPr>
        <w:t>Knowledge</w:t>
      </w:r>
      <w:r w:rsidRPr="002D1C01">
        <w:rPr>
          <w:lang w:eastAsia="ja-JP"/>
        </w:rPr>
        <w:t xml:space="preserve"> indicates that all things are connected and related</w:t>
      </w:r>
      <w:r w:rsidR="006F5C6B" w:rsidRPr="002D1C01">
        <w:rPr>
          <w:lang w:eastAsia="ja-JP"/>
        </w:rPr>
        <w:t xml:space="preserve"> (DCCEEW 2021</w:t>
      </w:r>
      <w:r w:rsidR="0040280B" w:rsidRPr="002D1C01">
        <w:rPr>
          <w:lang w:eastAsia="ja-JP"/>
        </w:rPr>
        <w:t>a</w:t>
      </w:r>
      <w:r w:rsidR="006F5C6B" w:rsidRPr="002D1C01">
        <w:rPr>
          <w:lang w:eastAsia="ja-JP"/>
        </w:rPr>
        <w:t>)</w:t>
      </w:r>
      <w:r w:rsidRPr="002D1C01">
        <w:rPr>
          <w:lang w:eastAsia="ja-JP"/>
        </w:rPr>
        <w:t>.</w:t>
      </w:r>
    </w:p>
    <w:p w14:paraId="187B8713" w14:textId="64968988" w:rsidR="00121346" w:rsidRPr="002D1C01" w:rsidRDefault="00BF5856" w:rsidP="001C5666">
      <w:pPr>
        <w:pStyle w:val="Heading3"/>
        <w:numPr>
          <w:ilvl w:val="0"/>
          <w:numId w:val="0"/>
        </w:numPr>
        <w:ind w:left="964" w:hanging="964"/>
        <w:rPr>
          <w:lang w:eastAsia="ja-JP"/>
        </w:rPr>
      </w:pPr>
      <w:r w:rsidRPr="002D1C01">
        <w:rPr>
          <w:lang w:eastAsia="ja-JP"/>
        </w:rPr>
        <w:t>Sustainability</w:t>
      </w:r>
    </w:p>
    <w:p w14:paraId="5E1D5267" w14:textId="3650BB1A" w:rsidR="00BF5856" w:rsidRPr="002D1C01" w:rsidRDefault="00BF5856" w:rsidP="00BF5856">
      <w:pPr>
        <w:rPr>
          <w:lang w:eastAsia="ja-JP"/>
        </w:rPr>
      </w:pPr>
      <w:r w:rsidRPr="002D1C01">
        <w:rPr>
          <w:lang w:eastAsia="ja-JP"/>
        </w:rPr>
        <w:t>Animal welfare can be considered in the context of the UN Sustainable Development Goals (SDGs), including SDGs 14 and 15 relating to life below water and on the land. The SDGs are priorities of the Food and Agriculture Organization</w:t>
      </w:r>
      <w:r w:rsidR="00855DB6" w:rsidRPr="002D1C01">
        <w:rPr>
          <w:lang w:eastAsia="ja-JP"/>
        </w:rPr>
        <w:t xml:space="preserve"> </w:t>
      </w:r>
      <w:r w:rsidRPr="002D1C01">
        <w:rPr>
          <w:lang w:eastAsia="ja-JP"/>
        </w:rPr>
        <w:t>and are referenced in the Australian Dairy and Australian Chicken Meat Industry Sustainability Frameworks</w:t>
      </w:r>
      <w:r w:rsidR="00E17BC1" w:rsidRPr="002D1C01">
        <w:rPr>
          <w:lang w:eastAsia="ja-JP"/>
        </w:rPr>
        <w:t xml:space="preserve"> (</w:t>
      </w:r>
      <w:r w:rsidR="00883679" w:rsidRPr="002D1C01">
        <w:rPr>
          <w:lang w:eastAsia="ja-JP"/>
        </w:rPr>
        <w:t xml:space="preserve">ADF 2024; </w:t>
      </w:r>
      <w:proofErr w:type="spellStart"/>
      <w:r w:rsidR="00E17BC1" w:rsidRPr="002D1C01">
        <w:rPr>
          <w:lang w:eastAsia="ja-JP"/>
        </w:rPr>
        <w:t>Agri</w:t>
      </w:r>
      <w:r w:rsidR="0052088A" w:rsidRPr="002D1C01">
        <w:rPr>
          <w:lang w:eastAsia="ja-JP"/>
        </w:rPr>
        <w:t>F</w:t>
      </w:r>
      <w:r w:rsidR="00E17BC1" w:rsidRPr="002D1C01">
        <w:rPr>
          <w:lang w:eastAsia="ja-JP"/>
        </w:rPr>
        <w:t>utures</w:t>
      </w:r>
      <w:proofErr w:type="spellEnd"/>
      <w:r w:rsidR="0052088A" w:rsidRPr="002D1C01">
        <w:rPr>
          <w:lang w:eastAsia="ja-JP"/>
        </w:rPr>
        <w:t xml:space="preserve"> 2024)</w:t>
      </w:r>
      <w:r w:rsidRPr="002D1C01">
        <w:rPr>
          <w:lang w:eastAsia="ja-JP"/>
        </w:rPr>
        <w:t>. The Australian Agricultural Sustainability Framework seeks to demonstrate the economic, environmental and social sustainability of Australian agriculture</w:t>
      </w:r>
      <w:r w:rsidR="0052088A" w:rsidRPr="002D1C01">
        <w:rPr>
          <w:lang w:eastAsia="ja-JP"/>
        </w:rPr>
        <w:t xml:space="preserve"> (NFF 2024</w:t>
      </w:r>
      <w:r w:rsidR="00883679" w:rsidRPr="002D1C01">
        <w:rPr>
          <w:lang w:eastAsia="ja-JP"/>
        </w:rPr>
        <w:t>)</w:t>
      </w:r>
      <w:r w:rsidRPr="002D1C01">
        <w:rPr>
          <w:lang w:eastAsia="ja-JP"/>
        </w:rPr>
        <w:t>. Many Australian livestock industries have developed sustainability frameworks which include animal welfare considerations and objectives for industry. These frameworks recognise the relationship between animal and environmental care. The Australian Beef Sustainability Framework recognises both animal care and environmental stewardship as key themes</w:t>
      </w:r>
      <w:r w:rsidR="00883679" w:rsidRPr="002D1C01">
        <w:rPr>
          <w:lang w:eastAsia="ja-JP"/>
        </w:rPr>
        <w:t xml:space="preserve"> (</w:t>
      </w:r>
      <w:r w:rsidR="00CA2606" w:rsidRPr="002D1C01">
        <w:rPr>
          <w:lang w:eastAsia="ja-JP"/>
        </w:rPr>
        <w:t>MLA 2024)</w:t>
      </w:r>
      <w:r w:rsidRPr="002D1C01">
        <w:rPr>
          <w:lang w:eastAsia="ja-JP"/>
        </w:rPr>
        <w:t>.</w:t>
      </w:r>
    </w:p>
    <w:p w14:paraId="25EF15A8" w14:textId="42B07CEE" w:rsidR="00BF5856" w:rsidRPr="002D1C01" w:rsidRDefault="00BF5856" w:rsidP="00BF5856">
      <w:pPr>
        <w:rPr>
          <w:lang w:eastAsia="ja-JP"/>
        </w:rPr>
      </w:pPr>
      <w:r w:rsidRPr="002D1C01">
        <w:rPr>
          <w:lang w:eastAsia="ja-JP"/>
        </w:rPr>
        <w:t>The One Welfare approach highlights the links between animal welfare, human well-being and the environment</w:t>
      </w:r>
      <w:r w:rsidR="00CA2606" w:rsidRPr="002D1C01">
        <w:rPr>
          <w:lang w:eastAsia="ja-JP"/>
        </w:rPr>
        <w:t xml:space="preserve"> (One Welfare 2025)</w:t>
      </w:r>
      <w:r w:rsidRPr="002D1C01">
        <w:rPr>
          <w:lang w:eastAsia="ja-JP"/>
        </w:rPr>
        <w:t>. Environmental sustainability outcomes can result in positive flow on effects to both animals and humans, increasing overall welfare.</w:t>
      </w:r>
    </w:p>
    <w:p w14:paraId="601E9882" w14:textId="098C004A" w:rsidR="00BF5856" w:rsidRPr="002D1C01" w:rsidRDefault="00BF5856" w:rsidP="00BF5856">
      <w:pPr>
        <w:rPr>
          <w:lang w:eastAsia="ja-JP"/>
        </w:rPr>
      </w:pPr>
      <w:r w:rsidRPr="002D1C01">
        <w:rPr>
          <w:lang w:eastAsia="ja-JP"/>
        </w:rPr>
        <w:t xml:space="preserve">Consumers have been shown to correlate environmental sustainability in the meat industry with better animal welfare. Although this can be </w:t>
      </w:r>
      <w:r w:rsidR="00A5710E" w:rsidRPr="002D1C01">
        <w:rPr>
          <w:lang w:eastAsia="ja-JP"/>
        </w:rPr>
        <w:t>true</w:t>
      </w:r>
      <w:r w:rsidRPr="002D1C01">
        <w:rPr>
          <w:lang w:eastAsia="ja-JP"/>
        </w:rPr>
        <w:t xml:space="preserve">, it is not always </w:t>
      </w:r>
      <w:r w:rsidR="00A5710E" w:rsidRPr="002D1C01">
        <w:rPr>
          <w:lang w:eastAsia="ja-JP"/>
        </w:rPr>
        <w:t>the case</w:t>
      </w:r>
      <w:r w:rsidRPr="002D1C01">
        <w:rPr>
          <w:lang w:eastAsia="ja-JP"/>
        </w:rPr>
        <w:t>. In a study conducted around consumers and sustainable meat, it was found that some consumers linked ‘RSPCA Approved’ chicken with animals having outdoor access and being environmentally friendly</w:t>
      </w:r>
      <w:r w:rsidR="00A33FD4" w:rsidRPr="002D1C01">
        <w:rPr>
          <w:lang w:eastAsia="ja-JP"/>
        </w:rPr>
        <w:t xml:space="preserve"> (Garcez de Oliveira Padilha, Malek &amp; Umberger 2021</w:t>
      </w:r>
      <w:r w:rsidR="006D6CF4" w:rsidRPr="002D1C01">
        <w:rPr>
          <w:lang w:eastAsia="ja-JP"/>
        </w:rPr>
        <w:t>)</w:t>
      </w:r>
      <w:r w:rsidRPr="002D1C01">
        <w:rPr>
          <w:lang w:eastAsia="ja-JP"/>
        </w:rPr>
        <w:t>. This interpretation is not correct and occurred without these factors being outlined on the labelling criteria. The incorrect inference indicates there is a perception of interrelationship between sustainability and animal welfare.</w:t>
      </w:r>
    </w:p>
    <w:p w14:paraId="10CDA233" w14:textId="77777777" w:rsidR="00BF5856" w:rsidRPr="002D1C01" w:rsidRDefault="00BF5856" w:rsidP="001C5666">
      <w:pPr>
        <w:pStyle w:val="Heading4"/>
        <w:numPr>
          <w:ilvl w:val="0"/>
          <w:numId w:val="0"/>
        </w:numPr>
        <w:ind w:left="964" w:hanging="964"/>
        <w:rPr>
          <w:lang w:eastAsia="ja-JP"/>
        </w:rPr>
      </w:pPr>
      <w:r w:rsidRPr="002D1C01">
        <w:rPr>
          <w:lang w:eastAsia="ja-JP"/>
        </w:rPr>
        <w:t>Conservation</w:t>
      </w:r>
    </w:p>
    <w:p w14:paraId="2F9194DC" w14:textId="77777777" w:rsidR="006F10D4" w:rsidRPr="002D1C01" w:rsidRDefault="00BF5856" w:rsidP="00BF5856">
      <w:pPr>
        <w:rPr>
          <w:lang w:eastAsia="ja-JP"/>
        </w:rPr>
      </w:pPr>
      <w:r w:rsidRPr="002D1C01">
        <w:rPr>
          <w:lang w:eastAsia="ja-JP"/>
        </w:rPr>
        <w:t xml:space="preserve">The risk of species extinction in Australia continues to rise. This has resulted in many zoos, </w:t>
      </w:r>
      <w:proofErr w:type="spellStart"/>
      <w:r w:rsidRPr="002D1C01">
        <w:rPr>
          <w:lang w:eastAsia="ja-JP"/>
        </w:rPr>
        <w:t>landcare</w:t>
      </w:r>
      <w:proofErr w:type="spellEnd"/>
      <w:r w:rsidRPr="002D1C01">
        <w:rPr>
          <w:lang w:eastAsia="ja-JP"/>
        </w:rPr>
        <w:t xml:space="preserve"> and conservations groups becoming dedicated to the conservation of local species. Through research, insurance populations and breeding for release, extinctions have been averted and some of the endangered wild populations are increasing</w:t>
      </w:r>
      <w:r w:rsidR="001D71CD" w:rsidRPr="002D1C01">
        <w:rPr>
          <w:lang w:eastAsia="ja-JP"/>
        </w:rPr>
        <w:t xml:space="preserve"> (Fleming 2019)</w:t>
      </w:r>
      <w:r w:rsidRPr="002D1C01">
        <w:rPr>
          <w:lang w:eastAsia="ja-JP"/>
        </w:rPr>
        <w:t xml:space="preserve">. Within the aquaculture field, there are marine parks and protected areas throughout Australia’s waters, as well as monitoring through </w:t>
      </w:r>
      <w:r w:rsidRPr="002D1C01">
        <w:rPr>
          <w:lang w:eastAsia="ja-JP"/>
        </w:rPr>
        <w:lastRenderedPageBreak/>
        <w:t>data collection and assessment of marine industries, to assist with the conservation of marine life</w:t>
      </w:r>
      <w:r w:rsidR="001D71CD" w:rsidRPr="002D1C01">
        <w:rPr>
          <w:lang w:eastAsia="ja-JP"/>
        </w:rPr>
        <w:t xml:space="preserve"> (CSIRO 2020; DCCEEW 2025</w:t>
      </w:r>
      <w:r w:rsidR="009B5DF6" w:rsidRPr="002D1C01">
        <w:rPr>
          <w:lang w:eastAsia="ja-JP"/>
        </w:rPr>
        <w:t>a</w:t>
      </w:r>
      <w:r w:rsidR="001D71CD" w:rsidRPr="002D1C01">
        <w:rPr>
          <w:lang w:eastAsia="ja-JP"/>
        </w:rPr>
        <w:t>)</w:t>
      </w:r>
      <w:r w:rsidRPr="002D1C01">
        <w:rPr>
          <w:lang w:eastAsia="ja-JP"/>
        </w:rPr>
        <w:t>.</w:t>
      </w:r>
    </w:p>
    <w:p w14:paraId="72D9EF0B" w14:textId="77777777" w:rsidR="006F10D4" w:rsidRPr="002D1C01" w:rsidRDefault="00BF5856" w:rsidP="001C5666">
      <w:pPr>
        <w:pStyle w:val="Heading4"/>
        <w:numPr>
          <w:ilvl w:val="0"/>
          <w:numId w:val="0"/>
        </w:numPr>
        <w:ind w:left="964" w:hanging="964"/>
        <w:rPr>
          <w:lang w:eastAsia="ja-JP"/>
        </w:rPr>
      </w:pPr>
      <w:r w:rsidRPr="002D1C01">
        <w:rPr>
          <w:lang w:eastAsia="ja-JP"/>
        </w:rPr>
        <w:t>Antimicrobial resistance</w:t>
      </w:r>
    </w:p>
    <w:p w14:paraId="73799E1C" w14:textId="279AA5DE" w:rsidR="00BF5856" w:rsidRPr="002D1C01" w:rsidRDefault="00BF5856" w:rsidP="00BF5856">
      <w:pPr>
        <w:rPr>
          <w:lang w:eastAsia="ja-JP"/>
        </w:rPr>
      </w:pPr>
      <w:r w:rsidRPr="002D1C01">
        <w:rPr>
          <w:lang w:eastAsia="ja-JP"/>
        </w:rPr>
        <w:t xml:space="preserve">Antimicrobial resistance (AMR) </w:t>
      </w:r>
      <w:proofErr w:type="gramStart"/>
      <w:r w:rsidRPr="002D1C01">
        <w:rPr>
          <w:lang w:eastAsia="ja-JP"/>
        </w:rPr>
        <w:t>is considered to be</w:t>
      </w:r>
      <w:proofErr w:type="gramEnd"/>
      <w:r w:rsidRPr="002D1C01">
        <w:rPr>
          <w:lang w:eastAsia="ja-JP"/>
        </w:rPr>
        <w:t xml:space="preserve"> one of the most significant threats to human and animal health by the WOAH and Australian Government</w:t>
      </w:r>
      <w:r w:rsidR="003333DF" w:rsidRPr="002D1C01">
        <w:rPr>
          <w:lang w:eastAsia="ja-JP"/>
        </w:rPr>
        <w:t xml:space="preserve"> </w:t>
      </w:r>
      <w:r w:rsidR="00B90C63" w:rsidRPr="002D1C01">
        <w:rPr>
          <w:lang w:eastAsia="ja-JP"/>
        </w:rPr>
        <w:t>(</w:t>
      </w:r>
      <w:r w:rsidR="00A03247" w:rsidRPr="002D1C01">
        <w:rPr>
          <w:lang w:eastAsia="ja-JP"/>
        </w:rPr>
        <w:t>CSIRO 2022)</w:t>
      </w:r>
      <w:r w:rsidRPr="002D1C01">
        <w:rPr>
          <w:lang w:eastAsia="ja-JP"/>
        </w:rPr>
        <w:t>. Antimicrobials are less effective because of AMR, making it more difficult to manage sick animals and their welfare. Through shared contaminated environments, AMR can be transferred between humans, domestic animals and wildlife. Australian animal health sectors have committed to reduce the use of antimicrobials</w:t>
      </w:r>
      <w:r w:rsidR="00662004" w:rsidRPr="002D1C01">
        <w:rPr>
          <w:lang w:eastAsia="ja-JP"/>
        </w:rPr>
        <w:t xml:space="preserve"> (WHA 2023</w:t>
      </w:r>
      <w:r w:rsidR="004665D6" w:rsidRPr="002D1C01">
        <w:rPr>
          <w:lang w:eastAsia="ja-JP"/>
        </w:rPr>
        <w:t>a</w:t>
      </w:r>
      <w:r w:rsidR="00662004" w:rsidRPr="002D1C01">
        <w:rPr>
          <w:lang w:eastAsia="ja-JP"/>
        </w:rPr>
        <w:t>)</w:t>
      </w:r>
      <w:r w:rsidRPr="002D1C01">
        <w:rPr>
          <w:lang w:eastAsia="ja-JP"/>
        </w:rPr>
        <w:t>. Research grants are continually awarded to decrease AMR.</w:t>
      </w:r>
    </w:p>
    <w:p w14:paraId="1BB38EA3" w14:textId="6215537F" w:rsidR="00BF5856" w:rsidRPr="002D1C01" w:rsidRDefault="00BF5856" w:rsidP="001C5666">
      <w:pPr>
        <w:pStyle w:val="Heading4"/>
        <w:numPr>
          <w:ilvl w:val="0"/>
          <w:numId w:val="0"/>
        </w:numPr>
        <w:ind w:left="964" w:hanging="964"/>
        <w:rPr>
          <w:lang w:eastAsia="ja-JP"/>
        </w:rPr>
      </w:pPr>
      <w:r w:rsidRPr="002D1C01">
        <w:rPr>
          <w:lang w:eastAsia="ja-JP"/>
        </w:rPr>
        <w:t xml:space="preserve">Disease </w:t>
      </w:r>
      <w:r w:rsidR="001C5666" w:rsidRPr="002D1C01">
        <w:rPr>
          <w:lang w:eastAsia="ja-JP"/>
        </w:rPr>
        <w:t>o</w:t>
      </w:r>
      <w:r w:rsidRPr="002D1C01">
        <w:rPr>
          <w:lang w:eastAsia="ja-JP"/>
        </w:rPr>
        <w:t>utbreaks</w:t>
      </w:r>
    </w:p>
    <w:p w14:paraId="5273BD6F" w14:textId="3B280330" w:rsidR="00BF5856" w:rsidRPr="002D1C01" w:rsidRDefault="00BF5856" w:rsidP="00BF5856">
      <w:pPr>
        <w:rPr>
          <w:lang w:eastAsia="ja-JP"/>
        </w:rPr>
      </w:pPr>
      <w:r w:rsidRPr="002D1C01">
        <w:rPr>
          <w:lang w:eastAsia="ja-JP"/>
        </w:rPr>
        <w:t>WOAH estimates over 20% of animal production is lost worldwide because of disease</w:t>
      </w:r>
      <w:r w:rsidR="00662004" w:rsidRPr="002D1C01">
        <w:rPr>
          <w:lang w:eastAsia="ja-JP"/>
        </w:rPr>
        <w:t xml:space="preserve"> (WOAH 2025)</w:t>
      </w:r>
      <w:r w:rsidRPr="002D1C01">
        <w:rPr>
          <w:lang w:eastAsia="ja-JP"/>
        </w:rPr>
        <w:t>. Disease outbreaks can greatly impact animal agricultural industries from reduced production, subsequently impacting food availability. Australia remains free from the world’s most invasive pests and diseases, our status as an island nation has been a key factor in maintaining this position. However, global threats of H5N1 highly pathogenic avian influenza, foot and mouth disease and lumpy skin disease remain a threat to the health and welfare of Australia’s animals, including wildlife. Climate change can also impact disease outbreaks. Diseases, such as equine infectious anaemia (EIA), are spread by biting insects. Outbreaks of EIA and other vector-transmitted diseases can occur after flooding events and major rainfall</w:t>
      </w:r>
      <w:r w:rsidR="00662004" w:rsidRPr="002D1C01">
        <w:rPr>
          <w:lang w:eastAsia="ja-JP"/>
        </w:rPr>
        <w:t xml:space="preserve"> (</w:t>
      </w:r>
      <w:r w:rsidR="00172145" w:rsidRPr="002D1C01">
        <w:rPr>
          <w:lang w:eastAsia="ja-JP"/>
        </w:rPr>
        <w:t>Q</w:t>
      </w:r>
      <w:r w:rsidR="007641BA" w:rsidRPr="002D1C01">
        <w:rPr>
          <w:lang w:eastAsia="ja-JP"/>
        </w:rPr>
        <w:t>ueenslan</w:t>
      </w:r>
      <w:r w:rsidR="00172145" w:rsidRPr="002D1C01">
        <w:rPr>
          <w:lang w:eastAsia="ja-JP"/>
        </w:rPr>
        <w:t>d Government 2025</w:t>
      </w:r>
      <w:r w:rsidR="00152162" w:rsidRPr="002D1C01">
        <w:rPr>
          <w:lang w:eastAsia="ja-JP"/>
        </w:rPr>
        <w:t>b</w:t>
      </w:r>
      <w:r w:rsidR="00172145" w:rsidRPr="002D1C01">
        <w:rPr>
          <w:lang w:eastAsia="ja-JP"/>
        </w:rPr>
        <w:t>)</w:t>
      </w:r>
      <w:r w:rsidRPr="002D1C01">
        <w:rPr>
          <w:lang w:eastAsia="ja-JP"/>
        </w:rPr>
        <w:t>.</w:t>
      </w:r>
    </w:p>
    <w:p w14:paraId="452E265F" w14:textId="77777777" w:rsidR="006F10D4" w:rsidRPr="002D1C01" w:rsidRDefault="00BF5856" w:rsidP="001C5666">
      <w:pPr>
        <w:pStyle w:val="Heading4"/>
        <w:numPr>
          <w:ilvl w:val="0"/>
          <w:numId w:val="0"/>
        </w:numPr>
        <w:ind w:left="964" w:hanging="964"/>
        <w:rPr>
          <w:lang w:eastAsia="ja-JP"/>
        </w:rPr>
      </w:pPr>
      <w:r w:rsidRPr="002D1C01">
        <w:rPr>
          <w:lang w:eastAsia="ja-JP"/>
        </w:rPr>
        <w:t xml:space="preserve">Greenhouse </w:t>
      </w:r>
      <w:r w:rsidR="001C5666" w:rsidRPr="002D1C01">
        <w:rPr>
          <w:lang w:eastAsia="ja-JP"/>
        </w:rPr>
        <w:t>g</w:t>
      </w:r>
      <w:r w:rsidRPr="002D1C01">
        <w:rPr>
          <w:lang w:eastAsia="ja-JP"/>
        </w:rPr>
        <w:t>asses</w:t>
      </w:r>
    </w:p>
    <w:p w14:paraId="085FE503" w14:textId="4140B7C4" w:rsidR="00BF5856" w:rsidRPr="002D1C01" w:rsidRDefault="00426EF9" w:rsidP="00E90B45">
      <w:pPr>
        <w:rPr>
          <w:lang w:eastAsia="ja-JP"/>
        </w:rPr>
      </w:pPr>
      <w:r w:rsidRPr="002D1C01">
        <w:rPr>
          <w:lang w:eastAsia="ja-JP"/>
        </w:rPr>
        <w:t xml:space="preserve">In September 2025, the government set a national target to reduce </w:t>
      </w:r>
      <w:r w:rsidR="003310C9" w:rsidRPr="002D1C01">
        <w:rPr>
          <w:lang w:eastAsia="ja-JP"/>
        </w:rPr>
        <w:t xml:space="preserve">greenhouse gas (GHG) </w:t>
      </w:r>
      <w:r w:rsidRPr="002D1C01">
        <w:rPr>
          <w:lang w:eastAsia="ja-JP"/>
        </w:rPr>
        <w:t xml:space="preserve">emissions by 62–70% below 2005 levels by 2035 (DCCEEW 2025b). Along with this, a Net Zero Plan outlining how we will achieve this target was released. To support this plan, an Agriculture and Land Sector Plan was also released which establishes a framework for the sectors to contribute to Australia’s net zero target (DAFF 2025). The plan is focused on improving productivity and sustainability through strategic objectives underpinned by foundational actions (DAFF 2025). It also acknowledges that Australia’s agriculture and land sectors have already made valuable contributions to Australia’s emissions reduction goals, with world leading low-emissions food and fibre production. </w:t>
      </w:r>
      <w:r w:rsidR="001827CF" w:rsidRPr="002D1C01">
        <w:rPr>
          <w:lang w:eastAsia="ja-JP"/>
        </w:rPr>
        <w:t>Since 2005 to 2021</w:t>
      </w:r>
      <w:r w:rsidR="00B079B3" w:rsidRPr="002D1C01">
        <w:rPr>
          <w:lang w:eastAsia="ja-JP"/>
        </w:rPr>
        <w:t>, ne</w:t>
      </w:r>
      <w:r w:rsidR="005C1E59" w:rsidRPr="002D1C01">
        <w:rPr>
          <w:lang w:eastAsia="ja-JP"/>
        </w:rPr>
        <w:t xml:space="preserve">t </w:t>
      </w:r>
      <w:r w:rsidR="00B97CB0" w:rsidRPr="002D1C01">
        <w:rPr>
          <w:lang w:eastAsia="ja-JP"/>
        </w:rPr>
        <w:t xml:space="preserve">GHG </w:t>
      </w:r>
      <w:r w:rsidR="00D8453D" w:rsidRPr="002D1C01">
        <w:rPr>
          <w:lang w:eastAsia="ja-JP"/>
        </w:rPr>
        <w:t xml:space="preserve">emissions </w:t>
      </w:r>
      <w:r w:rsidR="00B079B3" w:rsidRPr="002D1C01">
        <w:rPr>
          <w:lang w:eastAsia="ja-JP"/>
        </w:rPr>
        <w:t>by</w:t>
      </w:r>
      <w:r w:rsidR="00E31E50" w:rsidRPr="002D1C01">
        <w:rPr>
          <w:lang w:eastAsia="ja-JP"/>
        </w:rPr>
        <w:t xml:space="preserve"> the Australian red meat industry </w:t>
      </w:r>
      <w:r w:rsidR="00E751DF" w:rsidRPr="002D1C01">
        <w:rPr>
          <w:lang w:eastAsia="ja-JP"/>
        </w:rPr>
        <w:t xml:space="preserve">decreased by </w:t>
      </w:r>
      <w:r w:rsidR="00DF5B5E" w:rsidRPr="002D1C01">
        <w:rPr>
          <w:lang w:eastAsia="ja-JP"/>
        </w:rPr>
        <w:t xml:space="preserve">78% </w:t>
      </w:r>
      <w:r w:rsidR="00913D76" w:rsidRPr="002D1C01">
        <w:rPr>
          <w:lang w:eastAsia="ja-JP"/>
        </w:rPr>
        <w:t>since</w:t>
      </w:r>
      <w:r w:rsidR="00880942" w:rsidRPr="002D1C01">
        <w:rPr>
          <w:lang w:eastAsia="ja-JP"/>
        </w:rPr>
        <w:t xml:space="preserve"> </w:t>
      </w:r>
      <w:r w:rsidR="00655DC8" w:rsidRPr="002D1C01">
        <w:rPr>
          <w:lang w:eastAsia="ja-JP"/>
        </w:rPr>
        <w:t xml:space="preserve">2005, </w:t>
      </w:r>
      <w:r w:rsidR="001447BB" w:rsidRPr="002D1C01">
        <w:rPr>
          <w:lang w:eastAsia="ja-JP"/>
        </w:rPr>
        <w:t>with a</w:t>
      </w:r>
      <w:r w:rsidR="00655DC8" w:rsidRPr="002D1C01">
        <w:rPr>
          <w:lang w:eastAsia="ja-JP"/>
        </w:rPr>
        <w:t xml:space="preserve"> </w:t>
      </w:r>
      <w:r w:rsidR="00E847FB" w:rsidRPr="002D1C01">
        <w:rPr>
          <w:lang w:eastAsia="ja-JP"/>
        </w:rPr>
        <w:t xml:space="preserve">40% </w:t>
      </w:r>
      <w:r w:rsidR="001447BB" w:rsidRPr="002D1C01">
        <w:rPr>
          <w:lang w:eastAsia="ja-JP"/>
        </w:rPr>
        <w:t xml:space="preserve">decrease from </w:t>
      </w:r>
      <w:r w:rsidR="00E847FB" w:rsidRPr="002D1C01">
        <w:rPr>
          <w:lang w:eastAsia="ja-JP"/>
        </w:rPr>
        <w:t>202</w:t>
      </w:r>
      <w:r w:rsidR="008040C4" w:rsidRPr="002D1C01">
        <w:rPr>
          <w:lang w:eastAsia="ja-JP"/>
        </w:rPr>
        <w:t xml:space="preserve">0 </w:t>
      </w:r>
      <w:r w:rsidR="001447BB" w:rsidRPr="002D1C01">
        <w:rPr>
          <w:lang w:eastAsia="ja-JP"/>
        </w:rPr>
        <w:t>to</w:t>
      </w:r>
      <w:r w:rsidR="008040C4" w:rsidRPr="002D1C01">
        <w:rPr>
          <w:lang w:eastAsia="ja-JP"/>
        </w:rPr>
        <w:t xml:space="preserve"> 2021</w:t>
      </w:r>
      <w:r w:rsidR="00D841C7" w:rsidRPr="002D1C01">
        <w:rPr>
          <w:lang w:eastAsia="ja-JP"/>
        </w:rPr>
        <w:t xml:space="preserve"> (</w:t>
      </w:r>
      <w:r w:rsidR="00037727" w:rsidRPr="002D1C01">
        <w:rPr>
          <w:lang w:eastAsia="ja-JP"/>
        </w:rPr>
        <w:t>Mayberry</w:t>
      </w:r>
      <w:r w:rsidR="00D841C7" w:rsidRPr="002D1C01">
        <w:rPr>
          <w:lang w:eastAsia="ja-JP"/>
        </w:rPr>
        <w:t xml:space="preserve"> 2024</w:t>
      </w:r>
      <w:r w:rsidR="00A10C01" w:rsidRPr="002D1C01">
        <w:rPr>
          <w:lang w:eastAsia="ja-JP"/>
        </w:rPr>
        <w:t>)</w:t>
      </w:r>
      <w:r w:rsidR="008040C4" w:rsidRPr="002D1C01">
        <w:rPr>
          <w:lang w:eastAsia="ja-JP"/>
        </w:rPr>
        <w:t>.</w:t>
      </w:r>
      <w:r w:rsidR="001D23BF" w:rsidRPr="002D1C01">
        <w:rPr>
          <w:lang w:eastAsia="ja-JP"/>
        </w:rPr>
        <w:t xml:space="preserve"> Improved </w:t>
      </w:r>
      <w:r w:rsidR="00BD4A6C" w:rsidRPr="002D1C01">
        <w:rPr>
          <w:lang w:eastAsia="ja-JP"/>
        </w:rPr>
        <w:t>animal health and husbandry practices</w:t>
      </w:r>
      <w:r w:rsidR="00BF5856" w:rsidRPr="002D1C01">
        <w:rPr>
          <w:lang w:eastAsia="ja-JP"/>
        </w:rPr>
        <w:t xml:space="preserve"> can </w:t>
      </w:r>
      <w:r w:rsidR="00BD4A6C" w:rsidRPr="002D1C01">
        <w:rPr>
          <w:lang w:eastAsia="ja-JP"/>
        </w:rPr>
        <w:t>continue to support reduction in livestock related emissions</w:t>
      </w:r>
      <w:r w:rsidR="00CA7FCC" w:rsidRPr="002D1C01">
        <w:rPr>
          <w:lang w:eastAsia="ja-JP"/>
        </w:rPr>
        <w:t xml:space="preserve"> (</w:t>
      </w:r>
      <w:r w:rsidR="00DC1643" w:rsidRPr="002D1C01">
        <w:rPr>
          <w:lang w:eastAsia="ja-JP"/>
        </w:rPr>
        <w:t>AMA 2022)</w:t>
      </w:r>
      <w:r w:rsidR="00BF5856" w:rsidRPr="002D1C01">
        <w:rPr>
          <w:lang w:eastAsia="ja-JP"/>
        </w:rPr>
        <w:t>.</w:t>
      </w:r>
    </w:p>
    <w:p w14:paraId="72BA007A" w14:textId="53AB974B" w:rsidR="00BD4A6C" w:rsidRPr="002D1C01" w:rsidRDefault="00E90B45" w:rsidP="00E90B45">
      <w:pPr>
        <w:rPr>
          <w:rFonts w:ascii="Calibri" w:eastAsia="Calibri" w:hAnsi="Calibri" w:cs="Calibri"/>
        </w:rPr>
      </w:pPr>
      <w:r w:rsidRPr="002D1C01">
        <w:rPr>
          <w:lang w:eastAsia="ja-JP"/>
        </w:rPr>
        <w:t xml:space="preserve">The Australian Climate Service, a partnership between the Bureau of Meteorology, CSIRO, </w:t>
      </w:r>
      <w:r w:rsidR="00694719" w:rsidRPr="002D1C01">
        <w:rPr>
          <w:lang w:eastAsia="ja-JP"/>
        </w:rPr>
        <w:t xml:space="preserve">the </w:t>
      </w:r>
      <w:r w:rsidRPr="002D1C01">
        <w:rPr>
          <w:lang w:eastAsia="ja-JP"/>
        </w:rPr>
        <w:t>A</w:t>
      </w:r>
      <w:r w:rsidR="00694719" w:rsidRPr="002D1C01">
        <w:rPr>
          <w:lang w:eastAsia="ja-JP"/>
        </w:rPr>
        <w:t xml:space="preserve">ustralian </w:t>
      </w:r>
      <w:r w:rsidRPr="002D1C01">
        <w:rPr>
          <w:lang w:eastAsia="ja-JP"/>
        </w:rPr>
        <w:t>B</w:t>
      </w:r>
      <w:r w:rsidR="00694719" w:rsidRPr="002D1C01">
        <w:rPr>
          <w:lang w:eastAsia="ja-JP"/>
        </w:rPr>
        <w:t xml:space="preserve">ureau of </w:t>
      </w:r>
      <w:r w:rsidRPr="002D1C01">
        <w:rPr>
          <w:lang w:eastAsia="ja-JP"/>
        </w:rPr>
        <w:t>S</w:t>
      </w:r>
      <w:r w:rsidR="00694719" w:rsidRPr="002D1C01">
        <w:rPr>
          <w:lang w:eastAsia="ja-JP"/>
        </w:rPr>
        <w:t>tatistics</w:t>
      </w:r>
      <w:r w:rsidRPr="002D1C01">
        <w:rPr>
          <w:lang w:eastAsia="ja-JP"/>
        </w:rPr>
        <w:t xml:space="preserve"> and Geoscience Australia, released the National Climate Risk Assessment in September 2025 </w:t>
      </w:r>
      <w:r w:rsidRPr="002D1C01">
        <w:rPr>
          <w:rFonts w:ascii="Calibri" w:eastAsia="Calibri" w:hAnsi="Calibri" w:cs="Calibri"/>
        </w:rPr>
        <w:t>(Australian Climate Service 2025)</w:t>
      </w:r>
      <w:r w:rsidRPr="002D1C01">
        <w:rPr>
          <w:lang w:eastAsia="ja-JP"/>
        </w:rPr>
        <w:t>. This risk assessment addresses the need to</w:t>
      </w:r>
      <w:r w:rsidRPr="002D1C01">
        <w:rPr>
          <w:rFonts w:ascii="Calibri" w:eastAsia="Calibri" w:hAnsi="Calibri" w:cs="Calibri"/>
        </w:rPr>
        <w:t xml:space="preserve"> support private investment in adaptation, and that facilitating innovation in resilience may assist industry adaptation.</w:t>
      </w:r>
    </w:p>
    <w:p w14:paraId="07A259B6" w14:textId="77777777" w:rsidR="006F10D4" w:rsidRPr="002D1C01" w:rsidRDefault="00BF5856" w:rsidP="001C5666">
      <w:pPr>
        <w:pStyle w:val="Heading4"/>
        <w:numPr>
          <w:ilvl w:val="0"/>
          <w:numId w:val="0"/>
        </w:numPr>
        <w:ind w:left="964" w:hanging="964"/>
        <w:rPr>
          <w:lang w:eastAsia="ja-JP"/>
        </w:rPr>
      </w:pPr>
      <w:r w:rsidRPr="002D1C01">
        <w:rPr>
          <w:lang w:eastAsia="ja-JP"/>
        </w:rPr>
        <w:t>Geography</w:t>
      </w:r>
    </w:p>
    <w:p w14:paraId="075A3C1E" w14:textId="7F1299C7" w:rsidR="00121346" w:rsidRPr="002D1C01" w:rsidRDefault="00A3525E" w:rsidP="00121346">
      <w:pPr>
        <w:rPr>
          <w:lang w:eastAsia="ja-JP"/>
        </w:rPr>
      </w:pPr>
      <w:r w:rsidRPr="002D1C01">
        <w:rPr>
          <w:lang w:eastAsia="ja-JP"/>
        </w:rPr>
        <w:t>Twenty-eight percent</w:t>
      </w:r>
      <w:r w:rsidR="00BF5856" w:rsidRPr="002D1C01">
        <w:rPr>
          <w:lang w:eastAsia="ja-JP"/>
        </w:rPr>
        <w:t xml:space="preserve"> of the Australian population live in rural and remote areas. Due to their geographical location</w:t>
      </w:r>
      <w:r w:rsidR="009408D9" w:rsidRPr="002D1C01">
        <w:rPr>
          <w:lang w:eastAsia="ja-JP"/>
        </w:rPr>
        <w:t>,</w:t>
      </w:r>
      <w:r w:rsidR="00BF5856" w:rsidRPr="002D1C01">
        <w:rPr>
          <w:lang w:eastAsia="ja-JP"/>
        </w:rPr>
        <w:t xml:space="preserve"> they face many unique challenges such as no or limited access to veterinary care</w:t>
      </w:r>
      <w:r w:rsidR="00CF72A2" w:rsidRPr="002D1C01">
        <w:rPr>
          <w:lang w:eastAsia="ja-JP"/>
        </w:rPr>
        <w:t xml:space="preserve"> (AIHW 2025; AMRRIC</w:t>
      </w:r>
      <w:r w:rsidR="00B327EF" w:rsidRPr="002D1C01">
        <w:rPr>
          <w:lang w:eastAsia="ja-JP"/>
        </w:rPr>
        <w:t xml:space="preserve"> n.d.)</w:t>
      </w:r>
      <w:r w:rsidR="00BF5856" w:rsidRPr="002D1C01">
        <w:rPr>
          <w:lang w:eastAsia="ja-JP"/>
        </w:rPr>
        <w:t xml:space="preserve">. The </w:t>
      </w:r>
      <w:r w:rsidR="00ED1E7F" w:rsidRPr="002D1C01">
        <w:rPr>
          <w:lang w:eastAsia="ja-JP"/>
        </w:rPr>
        <w:t xml:space="preserve">New South Wales </w:t>
      </w:r>
      <w:r w:rsidR="00BF5856" w:rsidRPr="002D1C01">
        <w:rPr>
          <w:lang w:eastAsia="ja-JP"/>
        </w:rPr>
        <w:t xml:space="preserve">inquiry into the veterinary shortage also outlined that it is difficult to recruit vets into regional and rural areas and clinics in these areas are </w:t>
      </w:r>
      <w:r w:rsidR="00BF5856" w:rsidRPr="002D1C01">
        <w:rPr>
          <w:lang w:eastAsia="ja-JP"/>
        </w:rPr>
        <w:lastRenderedPageBreak/>
        <w:t>closing</w:t>
      </w:r>
      <w:r w:rsidR="00B327EF" w:rsidRPr="002D1C01">
        <w:rPr>
          <w:lang w:eastAsia="ja-JP"/>
        </w:rPr>
        <w:t xml:space="preserve"> (</w:t>
      </w:r>
      <w:r w:rsidR="00333952" w:rsidRPr="002D1C01">
        <w:rPr>
          <w:lang w:eastAsia="ja-JP"/>
        </w:rPr>
        <w:t>P</w:t>
      </w:r>
      <w:r w:rsidR="00B327EF" w:rsidRPr="002D1C01">
        <w:rPr>
          <w:lang w:eastAsia="ja-JP"/>
        </w:rPr>
        <w:t>arliament NSW 2024)</w:t>
      </w:r>
      <w:r w:rsidR="00BF5856" w:rsidRPr="002D1C01">
        <w:rPr>
          <w:lang w:eastAsia="ja-JP"/>
        </w:rPr>
        <w:t>. It has been found that access to animal health services is integral to ensuring good animal welfare</w:t>
      </w:r>
      <w:r w:rsidR="00B327EF" w:rsidRPr="002D1C01">
        <w:rPr>
          <w:lang w:eastAsia="ja-JP"/>
        </w:rPr>
        <w:t xml:space="preserve"> (Pasteur et al. 20</w:t>
      </w:r>
      <w:r w:rsidR="00CD1F59" w:rsidRPr="002D1C01">
        <w:rPr>
          <w:lang w:eastAsia="ja-JP"/>
        </w:rPr>
        <w:t>24)</w:t>
      </w:r>
      <w:r w:rsidR="00BF5856" w:rsidRPr="002D1C01">
        <w:rPr>
          <w:lang w:eastAsia="ja-JP"/>
        </w:rPr>
        <w:t>.</w:t>
      </w:r>
    </w:p>
    <w:p w14:paraId="26F132AB" w14:textId="0EB9DA97" w:rsidR="00121346" w:rsidRPr="002D1C01" w:rsidRDefault="008E7A4D" w:rsidP="00F003E2">
      <w:pPr>
        <w:pStyle w:val="Heading2"/>
        <w:numPr>
          <w:ilvl w:val="0"/>
          <w:numId w:val="0"/>
        </w:numPr>
        <w:ind w:left="720" w:hanging="720"/>
        <w:rPr>
          <w:color w:val="auto"/>
        </w:rPr>
      </w:pPr>
      <w:bookmarkStart w:id="11" w:name="_Toc209511226"/>
      <w:r w:rsidRPr="002D1C01">
        <w:rPr>
          <w:color w:val="auto"/>
        </w:rPr>
        <w:lastRenderedPageBreak/>
        <w:t>Technology and data</w:t>
      </w:r>
      <w:bookmarkEnd w:id="11"/>
    </w:p>
    <w:p w14:paraId="2AEEE50E" w14:textId="09B1A885" w:rsidR="00BD3D27" w:rsidRPr="002D1C01" w:rsidRDefault="00BD3D27" w:rsidP="00B4723C">
      <w:pPr>
        <w:pStyle w:val="Heading3"/>
        <w:numPr>
          <w:ilvl w:val="0"/>
          <w:numId w:val="0"/>
        </w:numPr>
        <w:ind w:left="964" w:hanging="964"/>
        <w:rPr>
          <w:lang w:eastAsia="ja-JP"/>
        </w:rPr>
      </w:pPr>
      <w:r w:rsidRPr="002D1C01">
        <w:rPr>
          <w:lang w:eastAsia="ja-JP"/>
        </w:rPr>
        <w:t>Technology</w:t>
      </w:r>
    </w:p>
    <w:p w14:paraId="29D62161" w14:textId="2037974A" w:rsidR="00BD3D27" w:rsidRPr="002D1C01" w:rsidRDefault="00A46DD0" w:rsidP="00BD3D27">
      <w:pPr>
        <w:rPr>
          <w:lang w:eastAsia="ja-JP"/>
        </w:rPr>
      </w:pPr>
      <w:r w:rsidRPr="002D1C01">
        <w:rPr>
          <w:lang w:eastAsia="ja-JP"/>
        </w:rPr>
        <w:t xml:space="preserve">Developments in technology and data have implications for animal welfare that can be either positive or negative. </w:t>
      </w:r>
      <w:r w:rsidR="00BD3D27" w:rsidRPr="002D1C01">
        <w:rPr>
          <w:lang w:eastAsia="ja-JP"/>
        </w:rPr>
        <w:t>Technologies continue to be developed and implemented in Australia and globally. The emerging discipline of ‘Animal Computer Interaction’ proposes that technology design is ‘animal-centric’. This will provide opportunities to enrich animals’ lives, better monitor their health and reduce handling requirements</w:t>
      </w:r>
      <w:r w:rsidR="00B86EF7" w:rsidRPr="002D1C01">
        <w:rPr>
          <w:lang w:eastAsia="ja-JP"/>
        </w:rPr>
        <w:t xml:space="preserve"> (</w:t>
      </w:r>
      <w:r w:rsidR="00671577" w:rsidRPr="002D1C01">
        <w:rPr>
          <w:lang w:eastAsia="ja-JP"/>
        </w:rPr>
        <w:t>Webber, Cobb &amp; Coe</w:t>
      </w:r>
      <w:r w:rsidR="006F5F53" w:rsidRPr="002D1C01">
        <w:rPr>
          <w:lang w:eastAsia="ja-JP"/>
        </w:rPr>
        <w:t xml:space="preserve"> 2022)</w:t>
      </w:r>
      <w:r w:rsidR="00BD3D27" w:rsidRPr="002D1C01">
        <w:rPr>
          <w:lang w:eastAsia="ja-JP"/>
        </w:rPr>
        <w:t>.</w:t>
      </w:r>
    </w:p>
    <w:p w14:paraId="0AA62A6F" w14:textId="7D298DD2" w:rsidR="006F10D4" w:rsidRPr="002D1C01" w:rsidRDefault="00BD3D27" w:rsidP="00BD3D27">
      <w:pPr>
        <w:rPr>
          <w:lang w:eastAsia="ja-JP"/>
        </w:rPr>
      </w:pPr>
      <w:r w:rsidRPr="002D1C01">
        <w:rPr>
          <w:lang w:eastAsia="ja-JP"/>
        </w:rPr>
        <w:t xml:space="preserve">Wireless connectivity technology using telecommunications infrastructure is being deployed in dairy farms in Australia to monitor cattle productivity and health. </w:t>
      </w:r>
      <w:r w:rsidR="009408D9" w:rsidRPr="002D1C01">
        <w:rPr>
          <w:lang w:eastAsia="ja-JP"/>
        </w:rPr>
        <w:t>T</w:t>
      </w:r>
      <w:r w:rsidRPr="002D1C01">
        <w:rPr>
          <w:lang w:eastAsia="ja-JP"/>
        </w:rPr>
        <w:t xml:space="preserve">he </w:t>
      </w:r>
      <w:r w:rsidR="005C5965" w:rsidRPr="002D1C01">
        <w:rPr>
          <w:lang w:eastAsia="ja-JP"/>
        </w:rPr>
        <w:t>AWTG</w:t>
      </w:r>
      <w:r w:rsidRPr="002D1C01">
        <w:rPr>
          <w:lang w:eastAsia="ja-JP"/>
        </w:rPr>
        <w:t xml:space="preserve"> has published a </w:t>
      </w:r>
      <w:r w:rsidR="005C5965" w:rsidRPr="002D1C01">
        <w:rPr>
          <w:lang w:eastAsia="ja-JP"/>
        </w:rPr>
        <w:t xml:space="preserve">scientific literature </w:t>
      </w:r>
      <w:r w:rsidRPr="002D1C01">
        <w:rPr>
          <w:lang w:eastAsia="ja-JP"/>
        </w:rPr>
        <w:t xml:space="preserve">review of </w:t>
      </w:r>
      <w:r w:rsidR="004D22DB" w:rsidRPr="002D1C01">
        <w:rPr>
          <w:lang w:eastAsia="ja-JP"/>
        </w:rPr>
        <w:t xml:space="preserve">the welfare considerations for </w:t>
      </w:r>
      <w:r w:rsidRPr="002D1C01">
        <w:rPr>
          <w:lang w:eastAsia="ja-JP"/>
        </w:rPr>
        <w:t xml:space="preserve">virtual fencing technology for cattle that is currently </w:t>
      </w:r>
      <w:r w:rsidR="004D22DB" w:rsidRPr="002D1C01">
        <w:rPr>
          <w:lang w:eastAsia="ja-JP"/>
        </w:rPr>
        <w:t xml:space="preserve">in </w:t>
      </w:r>
      <w:r w:rsidRPr="002D1C01">
        <w:rPr>
          <w:lang w:eastAsia="ja-JP"/>
        </w:rPr>
        <w:t>use around Australia</w:t>
      </w:r>
      <w:r w:rsidR="00355243" w:rsidRPr="002D1C01">
        <w:rPr>
          <w:lang w:eastAsia="ja-JP"/>
        </w:rPr>
        <w:t>.</w:t>
      </w:r>
      <w:r w:rsidRPr="002D1C01">
        <w:rPr>
          <w:lang w:eastAsia="ja-JP"/>
        </w:rPr>
        <w:t xml:space="preserve"> </w:t>
      </w:r>
      <w:r w:rsidR="008B39CF" w:rsidRPr="002D1C01">
        <w:rPr>
          <w:lang w:eastAsia="ja-JP"/>
        </w:rPr>
        <w:t xml:space="preserve">The AWTG is drafting a guide </w:t>
      </w:r>
      <w:r w:rsidR="004C1C66">
        <w:rPr>
          <w:lang w:eastAsia="ja-JP"/>
        </w:rPr>
        <w:t>which supports a</w:t>
      </w:r>
      <w:r w:rsidR="004C1C66" w:rsidRPr="00BD3D27">
        <w:rPr>
          <w:lang w:eastAsia="ja-JP"/>
        </w:rPr>
        <w:t xml:space="preserve"> national harmonis</w:t>
      </w:r>
      <w:r w:rsidR="004C1C66">
        <w:rPr>
          <w:lang w:eastAsia="ja-JP"/>
        </w:rPr>
        <w:t>ed</w:t>
      </w:r>
      <w:r w:rsidR="00207D57">
        <w:rPr>
          <w:lang w:eastAsia="ja-JP"/>
        </w:rPr>
        <w:t xml:space="preserve"> approach to promoting optimal animal welfare outcomes with</w:t>
      </w:r>
      <w:r w:rsidR="004C1C66" w:rsidRPr="00BD3D27">
        <w:rPr>
          <w:lang w:eastAsia="ja-JP"/>
        </w:rPr>
        <w:t xml:space="preserve"> </w:t>
      </w:r>
      <w:r w:rsidR="004C1C66">
        <w:rPr>
          <w:lang w:eastAsia="ja-JP"/>
        </w:rPr>
        <w:t>the</w:t>
      </w:r>
      <w:r w:rsidR="004C1C66" w:rsidRPr="00BD3D27">
        <w:rPr>
          <w:lang w:eastAsia="ja-JP"/>
        </w:rPr>
        <w:t xml:space="preserve"> use of virtual fencing</w:t>
      </w:r>
      <w:r w:rsidR="00207D57">
        <w:rPr>
          <w:lang w:eastAsia="ja-JP"/>
        </w:rPr>
        <w:t xml:space="preserve"> technology</w:t>
      </w:r>
      <w:r w:rsidR="004C1C66" w:rsidRPr="00BD3D27">
        <w:rPr>
          <w:lang w:eastAsia="ja-JP"/>
        </w:rPr>
        <w:t xml:space="preserve"> across the nation. Application of the technology</w:t>
      </w:r>
      <w:r w:rsidR="00207D57">
        <w:rPr>
          <w:lang w:eastAsia="ja-JP"/>
        </w:rPr>
        <w:t xml:space="preserve"> </w:t>
      </w:r>
      <w:r w:rsidRPr="002D1C01">
        <w:rPr>
          <w:lang w:eastAsia="ja-JP"/>
        </w:rPr>
        <w:t>in other species is also being explored</w:t>
      </w:r>
      <w:r w:rsidR="006F5F53" w:rsidRPr="002D1C01">
        <w:rPr>
          <w:lang w:eastAsia="ja-JP"/>
        </w:rPr>
        <w:t xml:space="preserve"> (DAFF 2024; </w:t>
      </w:r>
      <w:r w:rsidR="003E3F25" w:rsidRPr="002D1C01">
        <w:rPr>
          <w:lang w:eastAsia="ja-JP"/>
        </w:rPr>
        <w:t>AWI 2022</w:t>
      </w:r>
      <w:r w:rsidR="006F5F53" w:rsidRPr="002D1C01">
        <w:rPr>
          <w:lang w:eastAsia="ja-JP"/>
        </w:rPr>
        <w:t>)</w:t>
      </w:r>
      <w:r w:rsidR="002D459E" w:rsidRPr="002D1C01">
        <w:rPr>
          <w:lang w:eastAsia="ja-JP"/>
        </w:rPr>
        <w:t>.</w:t>
      </w:r>
    </w:p>
    <w:p w14:paraId="3B5F63A4" w14:textId="68FDCF17" w:rsidR="00BD3D27" w:rsidRPr="002D1C01" w:rsidRDefault="00BD3D27" w:rsidP="00BD3D27">
      <w:pPr>
        <w:rPr>
          <w:lang w:eastAsia="ja-JP"/>
        </w:rPr>
      </w:pPr>
      <w:r w:rsidRPr="002D1C01">
        <w:rPr>
          <w:lang w:eastAsia="ja-JP"/>
        </w:rPr>
        <w:t>Artificial intelligence (AI) technology to continuously monitor livestock and notify farmers where interventions are required is being developed</w:t>
      </w:r>
      <w:r w:rsidR="005026B4" w:rsidRPr="002D1C01">
        <w:rPr>
          <w:lang w:eastAsia="ja-JP"/>
        </w:rPr>
        <w:t>. AI</w:t>
      </w:r>
      <w:r w:rsidR="00954FDA" w:rsidRPr="002D1C01">
        <w:rPr>
          <w:lang w:eastAsia="ja-JP"/>
        </w:rPr>
        <w:t xml:space="preserve"> has the potential to improve animal welfare, compliance and efficiency</w:t>
      </w:r>
      <w:r w:rsidR="00BB21C7" w:rsidRPr="002D1C01">
        <w:rPr>
          <w:lang w:eastAsia="ja-JP"/>
        </w:rPr>
        <w:t>,</w:t>
      </w:r>
      <w:r w:rsidR="0048727B" w:rsidRPr="002D1C01">
        <w:rPr>
          <w:lang w:eastAsia="ja-JP"/>
        </w:rPr>
        <w:t xml:space="preserve"> when used appropriately and safely</w:t>
      </w:r>
      <w:r w:rsidR="00954FDA" w:rsidRPr="002D1C01">
        <w:rPr>
          <w:lang w:eastAsia="ja-JP"/>
        </w:rPr>
        <w:t>.</w:t>
      </w:r>
      <w:r w:rsidR="00882EB4" w:rsidRPr="002D1C01">
        <w:rPr>
          <w:lang w:eastAsia="ja-JP"/>
        </w:rPr>
        <w:t xml:space="preserve"> </w:t>
      </w:r>
      <w:r w:rsidRPr="002D1C01">
        <w:rPr>
          <w:lang w:eastAsia="ja-JP"/>
        </w:rPr>
        <w:t>Facial recognition AI technology could improve traceability of livestock in cases of theft or emergencies and match livestock to their offspring. Advances in monitoring technology can reduce handling requirements and enable early intervention for health and disease concerns</w:t>
      </w:r>
      <w:r w:rsidR="00BC496C" w:rsidRPr="002D1C01">
        <w:rPr>
          <w:lang w:eastAsia="ja-JP"/>
        </w:rPr>
        <w:t xml:space="preserve"> (</w:t>
      </w:r>
      <w:r w:rsidR="008208A9" w:rsidRPr="002D1C01">
        <w:rPr>
          <w:lang w:eastAsia="ja-JP"/>
        </w:rPr>
        <w:t xml:space="preserve">DITRDCA 2024; </w:t>
      </w:r>
      <w:proofErr w:type="spellStart"/>
      <w:r w:rsidR="0065791B" w:rsidRPr="002D1C01">
        <w:rPr>
          <w:lang w:eastAsia="ja-JP"/>
        </w:rPr>
        <w:t>G</w:t>
      </w:r>
      <w:r w:rsidR="001971AB" w:rsidRPr="002D1C01">
        <w:rPr>
          <w:lang w:eastAsia="ja-JP"/>
        </w:rPr>
        <w:t>u</w:t>
      </w:r>
      <w:r w:rsidR="0065791B" w:rsidRPr="002D1C01">
        <w:rPr>
          <w:lang w:eastAsia="ja-JP"/>
        </w:rPr>
        <w:t>oming</w:t>
      </w:r>
      <w:proofErr w:type="spellEnd"/>
      <w:r w:rsidR="0065791B" w:rsidRPr="002D1C01">
        <w:rPr>
          <w:lang w:eastAsia="ja-JP"/>
        </w:rPr>
        <w:t>, Erickson &amp; Xion 2022; The Lucas Group 2023</w:t>
      </w:r>
      <w:r w:rsidR="001971AB" w:rsidRPr="002D1C01">
        <w:rPr>
          <w:lang w:eastAsia="ja-JP"/>
        </w:rPr>
        <w:t>)</w:t>
      </w:r>
      <w:r w:rsidRPr="002D1C01">
        <w:rPr>
          <w:lang w:eastAsia="ja-JP"/>
        </w:rPr>
        <w:t>. Microchips which utilise AI technology and record animal health data are being developed</w:t>
      </w:r>
      <w:r w:rsidR="004D56C9" w:rsidRPr="002D1C01">
        <w:rPr>
          <w:lang w:eastAsia="ja-JP"/>
        </w:rPr>
        <w:t xml:space="preserve"> (</w:t>
      </w:r>
      <w:r w:rsidR="00833866" w:rsidRPr="002D1C01">
        <w:rPr>
          <w:lang w:eastAsia="ja-JP"/>
        </w:rPr>
        <w:t>Countryman 2024</w:t>
      </w:r>
      <w:r w:rsidR="00A23EBB" w:rsidRPr="002D1C01">
        <w:rPr>
          <w:lang w:eastAsia="ja-JP"/>
        </w:rPr>
        <w:t>)</w:t>
      </w:r>
      <w:r w:rsidRPr="002D1C01">
        <w:rPr>
          <w:lang w:eastAsia="ja-JP"/>
        </w:rPr>
        <w:t>. Remote monitoring devices have been used in racehorse training, monitoring real time exercise data with the goal of reducing injury rates</w:t>
      </w:r>
      <w:r w:rsidR="004975CB" w:rsidRPr="002D1C01">
        <w:rPr>
          <w:lang w:eastAsia="ja-JP"/>
        </w:rPr>
        <w:t xml:space="preserve"> (</w:t>
      </w:r>
      <w:r w:rsidR="00187A08" w:rsidRPr="002D1C01">
        <w:rPr>
          <w:lang w:eastAsia="ja-JP"/>
        </w:rPr>
        <w:t xml:space="preserve">Wong et al. </w:t>
      </w:r>
      <w:r w:rsidR="00B83D80" w:rsidRPr="002D1C01">
        <w:rPr>
          <w:lang w:eastAsia="ja-JP"/>
        </w:rPr>
        <w:t>2023)</w:t>
      </w:r>
      <w:r w:rsidRPr="002D1C01">
        <w:rPr>
          <w:lang w:eastAsia="ja-JP"/>
        </w:rPr>
        <w:t>. Newborn lamb mortality is a major economic and welfare concern. Accelerometers attached to halters are helping to detect lambing events, enabling personnel to identify birthing issues and monitor sheep</w:t>
      </w:r>
      <w:r w:rsidR="00B83D80" w:rsidRPr="002D1C01">
        <w:rPr>
          <w:lang w:eastAsia="ja-JP"/>
        </w:rPr>
        <w:t xml:space="preserve"> (</w:t>
      </w:r>
      <w:r w:rsidR="00D7263A" w:rsidRPr="002D1C01">
        <w:rPr>
          <w:lang w:eastAsia="ja-JP"/>
        </w:rPr>
        <w:t>Turner et al. 2023)</w:t>
      </w:r>
      <w:r w:rsidR="001971AB" w:rsidRPr="002D1C01">
        <w:rPr>
          <w:lang w:eastAsia="ja-JP"/>
        </w:rPr>
        <w:t>.</w:t>
      </w:r>
    </w:p>
    <w:p w14:paraId="6015CF7F" w14:textId="451CBA1E" w:rsidR="00BD3D27" w:rsidRPr="002D1C01" w:rsidRDefault="00BD3D27" w:rsidP="00BD3D27">
      <w:pPr>
        <w:rPr>
          <w:lang w:eastAsia="ja-JP"/>
        </w:rPr>
      </w:pPr>
      <w:r w:rsidRPr="002D1C01">
        <w:rPr>
          <w:lang w:eastAsia="ja-JP"/>
        </w:rPr>
        <w:t>Drone mustering technology allows animals to be moved at night, avoiding high daytime temperatures</w:t>
      </w:r>
      <w:r w:rsidR="00D15F46" w:rsidRPr="002D1C01">
        <w:rPr>
          <w:lang w:eastAsia="ja-JP"/>
        </w:rPr>
        <w:t xml:space="preserve"> (MLA 2024</w:t>
      </w:r>
      <w:r w:rsidR="00D76C8E" w:rsidRPr="002D1C01">
        <w:rPr>
          <w:lang w:eastAsia="ja-JP"/>
        </w:rPr>
        <w:t>b</w:t>
      </w:r>
      <w:r w:rsidR="00D15F46" w:rsidRPr="002D1C01">
        <w:rPr>
          <w:lang w:eastAsia="ja-JP"/>
        </w:rPr>
        <w:t>)</w:t>
      </w:r>
      <w:r w:rsidRPr="002D1C01">
        <w:rPr>
          <w:lang w:eastAsia="ja-JP"/>
        </w:rPr>
        <w:t>. Agriculture Victoria and Meat &amp; Livestock Australia (MLA) are also exploring the use of drones to monitor sheep welfare on farms</w:t>
      </w:r>
      <w:r w:rsidR="00D15F46" w:rsidRPr="002D1C01">
        <w:rPr>
          <w:lang w:eastAsia="ja-JP"/>
        </w:rPr>
        <w:t xml:space="preserve"> (Agriculture Victoria Connect 2025)</w:t>
      </w:r>
      <w:r w:rsidRPr="002D1C01">
        <w:rPr>
          <w:lang w:eastAsia="ja-JP"/>
        </w:rPr>
        <w:t xml:space="preserve">. Similar projects such as the </w:t>
      </w:r>
      <w:r w:rsidR="00713A83" w:rsidRPr="002D1C01">
        <w:rPr>
          <w:lang w:eastAsia="ja-JP"/>
        </w:rPr>
        <w:t xml:space="preserve">New South Wales </w:t>
      </w:r>
      <w:r w:rsidRPr="002D1C01">
        <w:rPr>
          <w:lang w:eastAsia="ja-JP"/>
        </w:rPr>
        <w:t xml:space="preserve">Wildlife Drone Hub Project </w:t>
      </w:r>
      <w:proofErr w:type="gramStart"/>
      <w:r w:rsidRPr="002D1C01">
        <w:rPr>
          <w:lang w:eastAsia="ja-JP"/>
        </w:rPr>
        <w:t>is</w:t>
      </w:r>
      <w:proofErr w:type="gramEnd"/>
      <w:r w:rsidRPr="002D1C01">
        <w:rPr>
          <w:lang w:eastAsia="ja-JP"/>
        </w:rPr>
        <w:t xml:space="preserve"> underway for wildlife tracking and monitoring</w:t>
      </w:r>
      <w:r w:rsidR="0026769E" w:rsidRPr="002D1C01">
        <w:rPr>
          <w:lang w:eastAsia="ja-JP"/>
        </w:rPr>
        <w:t xml:space="preserve"> (</w:t>
      </w:r>
      <w:r w:rsidR="00F11B9F" w:rsidRPr="002D1C01">
        <w:rPr>
          <w:lang w:eastAsia="ja-JP"/>
        </w:rPr>
        <w:t>NSW Environment and Heritage 2023</w:t>
      </w:r>
      <w:r w:rsidR="00976439" w:rsidRPr="002D1C01">
        <w:rPr>
          <w:lang w:eastAsia="ja-JP"/>
        </w:rPr>
        <w:t xml:space="preserve">; </w:t>
      </w:r>
      <w:r w:rsidR="001A5AE0" w:rsidRPr="002D1C01">
        <w:rPr>
          <w:lang w:eastAsia="ja-JP"/>
        </w:rPr>
        <w:t>Wilson, Amano &amp; Fuller 2023)</w:t>
      </w:r>
      <w:r w:rsidRPr="002D1C01">
        <w:rPr>
          <w:lang w:eastAsia="ja-JP"/>
        </w:rPr>
        <w:t>. The full impacts of the use of drone technology on animals and their behaviour are still being explored.</w:t>
      </w:r>
    </w:p>
    <w:p w14:paraId="3FC62EFA" w14:textId="420EE20D" w:rsidR="00BD3D27" w:rsidRPr="002D1C01" w:rsidRDefault="00BD3D27" w:rsidP="00BD3D27">
      <w:pPr>
        <w:rPr>
          <w:lang w:eastAsia="ja-JP"/>
        </w:rPr>
      </w:pPr>
      <w:r w:rsidRPr="002D1C01">
        <w:rPr>
          <w:lang w:eastAsia="ja-JP"/>
        </w:rPr>
        <w:t xml:space="preserve">A virtual reality stunning training tool was developed by </w:t>
      </w:r>
      <w:proofErr w:type="spellStart"/>
      <w:r w:rsidRPr="002D1C01">
        <w:rPr>
          <w:lang w:eastAsia="ja-JP"/>
        </w:rPr>
        <w:t>LiveCorp</w:t>
      </w:r>
      <w:proofErr w:type="spellEnd"/>
      <w:r w:rsidRPr="002D1C01">
        <w:rPr>
          <w:lang w:eastAsia="ja-JP"/>
        </w:rPr>
        <w:t xml:space="preserve"> and MLA to ensure optimal welfare outcomes by providing opportunities for training for abattoir personnel</w:t>
      </w:r>
      <w:r w:rsidR="00725963" w:rsidRPr="002D1C01">
        <w:rPr>
          <w:lang w:eastAsia="ja-JP"/>
        </w:rPr>
        <w:t xml:space="preserve"> (</w:t>
      </w:r>
      <w:proofErr w:type="spellStart"/>
      <w:r w:rsidR="00725963" w:rsidRPr="002D1C01">
        <w:rPr>
          <w:lang w:eastAsia="ja-JP"/>
        </w:rPr>
        <w:t>LiveCorp</w:t>
      </w:r>
      <w:proofErr w:type="spellEnd"/>
      <w:r w:rsidR="00725963" w:rsidRPr="002D1C01">
        <w:rPr>
          <w:lang w:eastAsia="ja-JP"/>
        </w:rPr>
        <w:t xml:space="preserve"> 2024</w:t>
      </w:r>
      <w:r w:rsidR="007A0F48" w:rsidRPr="002D1C01">
        <w:rPr>
          <w:lang w:eastAsia="ja-JP"/>
        </w:rPr>
        <w:t>)</w:t>
      </w:r>
      <w:r w:rsidRPr="002D1C01">
        <w:rPr>
          <w:lang w:eastAsia="ja-JP"/>
        </w:rPr>
        <w:t>.</w:t>
      </w:r>
    </w:p>
    <w:p w14:paraId="27CF1F3A" w14:textId="39AE9AAA" w:rsidR="00BD3D27" w:rsidRPr="002D1C01" w:rsidRDefault="00BD3D27" w:rsidP="00BD3D27">
      <w:pPr>
        <w:rPr>
          <w:lang w:eastAsia="ja-JP"/>
        </w:rPr>
      </w:pPr>
      <w:r w:rsidRPr="002D1C01">
        <w:rPr>
          <w:lang w:eastAsia="ja-JP"/>
        </w:rPr>
        <w:t xml:space="preserve">Illegal wildlife trafficking is a threat for many species at risk of extinction. The Australian and </w:t>
      </w:r>
      <w:r w:rsidR="00713A83" w:rsidRPr="002D1C01">
        <w:rPr>
          <w:lang w:eastAsia="ja-JP"/>
        </w:rPr>
        <w:t>New South Wales g</w:t>
      </w:r>
      <w:r w:rsidRPr="002D1C01">
        <w:rPr>
          <w:lang w:eastAsia="ja-JP"/>
        </w:rPr>
        <w:t>overnments have implemented Rapiscan Systems which are 3D x-ray CT scanning technology to combat this trade through mail and traveller luggage pathways</w:t>
      </w:r>
      <w:r w:rsidR="007A0F48" w:rsidRPr="002D1C01">
        <w:rPr>
          <w:lang w:eastAsia="ja-JP"/>
        </w:rPr>
        <w:t xml:space="preserve"> (</w:t>
      </w:r>
      <w:r w:rsidR="00753F71" w:rsidRPr="002D1C01">
        <w:rPr>
          <w:lang w:eastAsia="ja-JP"/>
        </w:rPr>
        <w:t>DCCEEW 2022)</w:t>
      </w:r>
      <w:r w:rsidRPr="002D1C01">
        <w:rPr>
          <w:lang w:eastAsia="ja-JP"/>
        </w:rPr>
        <w:t>.</w:t>
      </w:r>
    </w:p>
    <w:p w14:paraId="77BF0B3A" w14:textId="77777777" w:rsidR="006F10D4" w:rsidRPr="002D1C01" w:rsidRDefault="00BD3D27" w:rsidP="00BD3D27">
      <w:pPr>
        <w:rPr>
          <w:lang w:eastAsia="ja-JP"/>
        </w:rPr>
      </w:pPr>
      <w:r w:rsidRPr="002D1C01">
        <w:rPr>
          <w:lang w:eastAsia="ja-JP"/>
        </w:rPr>
        <w:t>'Organ on a chip' models and AI are also being developed to reduce and replace animals used in research. The N</w:t>
      </w:r>
      <w:r w:rsidR="00713A83" w:rsidRPr="002D1C01">
        <w:rPr>
          <w:lang w:eastAsia="ja-JP"/>
        </w:rPr>
        <w:t xml:space="preserve">ew </w:t>
      </w:r>
      <w:r w:rsidRPr="002D1C01">
        <w:rPr>
          <w:lang w:eastAsia="ja-JP"/>
        </w:rPr>
        <w:t>S</w:t>
      </w:r>
      <w:r w:rsidR="00713A83" w:rsidRPr="002D1C01">
        <w:rPr>
          <w:lang w:eastAsia="ja-JP"/>
        </w:rPr>
        <w:t xml:space="preserve">outh </w:t>
      </w:r>
      <w:r w:rsidRPr="002D1C01">
        <w:rPr>
          <w:lang w:eastAsia="ja-JP"/>
        </w:rPr>
        <w:t>W</w:t>
      </w:r>
      <w:r w:rsidR="00713A83" w:rsidRPr="002D1C01">
        <w:rPr>
          <w:lang w:eastAsia="ja-JP"/>
        </w:rPr>
        <w:t>ales</w:t>
      </w:r>
      <w:r w:rsidRPr="002D1C01">
        <w:rPr>
          <w:lang w:eastAsia="ja-JP"/>
        </w:rPr>
        <w:t xml:space="preserve"> government has committed $4.5 million to establish the Non-Animal </w:t>
      </w:r>
      <w:r w:rsidRPr="002D1C01">
        <w:rPr>
          <w:lang w:eastAsia="ja-JP"/>
        </w:rPr>
        <w:lastRenderedPageBreak/>
        <w:t>Technologies Network and partner with research institutions to support this work</w:t>
      </w:r>
      <w:r w:rsidR="00753F71" w:rsidRPr="002D1C01">
        <w:rPr>
          <w:lang w:eastAsia="ja-JP"/>
        </w:rPr>
        <w:t xml:space="preserve"> (NSW Government 2025)</w:t>
      </w:r>
      <w:r w:rsidRPr="002D1C01">
        <w:rPr>
          <w:lang w:eastAsia="ja-JP"/>
        </w:rPr>
        <w:t>.</w:t>
      </w:r>
    </w:p>
    <w:p w14:paraId="2C34EEE3" w14:textId="77777777" w:rsidR="006F10D4" w:rsidRPr="002D1C01" w:rsidRDefault="00BD3D27" w:rsidP="00BD3D27">
      <w:pPr>
        <w:pStyle w:val="Heading3"/>
        <w:numPr>
          <w:ilvl w:val="0"/>
          <w:numId w:val="0"/>
        </w:numPr>
        <w:ind w:left="964" w:hanging="964"/>
        <w:rPr>
          <w:lang w:eastAsia="ja-JP"/>
        </w:rPr>
      </w:pPr>
      <w:r w:rsidRPr="002D1C01">
        <w:rPr>
          <w:lang w:eastAsia="ja-JP"/>
        </w:rPr>
        <w:t>Advances in genetics</w:t>
      </w:r>
    </w:p>
    <w:p w14:paraId="56F22F0F" w14:textId="77777777" w:rsidR="006F10D4" w:rsidRPr="002D1C01" w:rsidRDefault="00BD3D27" w:rsidP="00BD3D27">
      <w:pPr>
        <w:rPr>
          <w:lang w:eastAsia="ja-JP"/>
        </w:rPr>
      </w:pPr>
      <w:r w:rsidRPr="002D1C01">
        <w:rPr>
          <w:lang w:eastAsia="ja-JP"/>
        </w:rPr>
        <w:t>Breeding to improve the resilience and welfare of production, working and companion animals is supported by research initiatives in Australia. Genetic selection to improve disease and heat resilience of livestock and reduce reliance on painful husbandry procedures is a focus of Australian agriculture initiatives</w:t>
      </w:r>
      <w:r w:rsidR="00CF1D77" w:rsidRPr="002D1C01">
        <w:rPr>
          <w:lang w:eastAsia="ja-JP"/>
        </w:rPr>
        <w:t xml:space="preserve"> (CSIRO</w:t>
      </w:r>
      <w:r w:rsidR="00391564" w:rsidRPr="002D1C01">
        <w:rPr>
          <w:lang w:eastAsia="ja-JP"/>
        </w:rPr>
        <w:t xml:space="preserve"> 2023</w:t>
      </w:r>
      <w:r w:rsidR="00B21576" w:rsidRPr="002D1C01">
        <w:rPr>
          <w:lang w:eastAsia="ja-JP"/>
        </w:rPr>
        <w:t xml:space="preserve">; </w:t>
      </w:r>
      <w:r w:rsidR="00CF1D77" w:rsidRPr="002D1C01">
        <w:rPr>
          <w:lang w:eastAsia="ja-JP"/>
        </w:rPr>
        <w:t>MLA 2024</w:t>
      </w:r>
      <w:r w:rsidR="00D76C8E" w:rsidRPr="002D1C01">
        <w:rPr>
          <w:lang w:eastAsia="ja-JP"/>
        </w:rPr>
        <w:t>a</w:t>
      </w:r>
      <w:r w:rsidR="00CF1D77" w:rsidRPr="002D1C01">
        <w:rPr>
          <w:lang w:eastAsia="ja-JP"/>
        </w:rPr>
        <w:t>)</w:t>
      </w:r>
      <w:r w:rsidRPr="002D1C01">
        <w:rPr>
          <w:lang w:eastAsia="ja-JP"/>
        </w:rPr>
        <w:t>. Examples include breeding and selecting for sheep with a reduction in breech wrinkle, increasing resistance to flystrike, and breeding cattle without horns</w:t>
      </w:r>
      <w:r w:rsidR="00E8456E" w:rsidRPr="002D1C01">
        <w:rPr>
          <w:lang w:eastAsia="ja-JP"/>
        </w:rPr>
        <w:t xml:space="preserve"> (</w:t>
      </w:r>
      <w:r w:rsidR="00F94487" w:rsidRPr="002D1C01">
        <w:rPr>
          <w:lang w:eastAsia="ja-JP"/>
        </w:rPr>
        <w:t>CSIRO 2021</w:t>
      </w:r>
      <w:r w:rsidR="007D6B92" w:rsidRPr="002D1C01">
        <w:rPr>
          <w:lang w:eastAsia="ja-JP"/>
        </w:rPr>
        <w:t>a</w:t>
      </w:r>
      <w:r w:rsidR="00F94487" w:rsidRPr="002D1C01">
        <w:rPr>
          <w:lang w:eastAsia="ja-JP"/>
        </w:rPr>
        <w:t>;</w:t>
      </w:r>
      <w:r w:rsidR="009604EB" w:rsidRPr="002D1C01">
        <w:rPr>
          <w:lang w:eastAsia="ja-JP"/>
        </w:rPr>
        <w:t xml:space="preserve"> 2024)</w:t>
      </w:r>
      <w:r w:rsidRPr="002D1C01">
        <w:rPr>
          <w:lang w:eastAsia="ja-JP"/>
        </w:rPr>
        <w:t>. The breeding of salmon resistant to gill disease is being undertaken by the CSIRO and will support the Tasmanian Atlantic Salmon industry</w:t>
      </w:r>
      <w:r w:rsidR="00827931" w:rsidRPr="002D1C01">
        <w:rPr>
          <w:lang w:eastAsia="ja-JP"/>
        </w:rPr>
        <w:t xml:space="preserve"> (</w:t>
      </w:r>
      <w:r w:rsidR="00344DA3" w:rsidRPr="002D1C01">
        <w:rPr>
          <w:lang w:eastAsia="ja-JP"/>
        </w:rPr>
        <w:t>CSIRO 202</w:t>
      </w:r>
      <w:r w:rsidR="00252B96" w:rsidRPr="002D1C01">
        <w:rPr>
          <w:lang w:eastAsia="ja-JP"/>
        </w:rPr>
        <w:t>1b</w:t>
      </w:r>
      <w:r w:rsidR="00344DA3" w:rsidRPr="002D1C01">
        <w:rPr>
          <w:lang w:eastAsia="ja-JP"/>
        </w:rPr>
        <w:t>)</w:t>
      </w:r>
      <w:r w:rsidRPr="002D1C01">
        <w:rPr>
          <w:lang w:eastAsia="ja-JP"/>
        </w:rPr>
        <w:t>.</w:t>
      </w:r>
    </w:p>
    <w:p w14:paraId="58C37BFD" w14:textId="1B4DF18C" w:rsidR="00BD3D27" w:rsidRPr="002D1C01" w:rsidRDefault="00BD3D27" w:rsidP="00BD3D27">
      <w:pPr>
        <w:rPr>
          <w:lang w:eastAsia="ja-JP"/>
        </w:rPr>
      </w:pPr>
      <w:r w:rsidRPr="002D1C01">
        <w:rPr>
          <w:lang w:eastAsia="ja-JP"/>
        </w:rPr>
        <w:t>Dog ownership in Australia is increasing, driving the need to manage the incidence of heritable diseases, an initiative encouraged by veterinary associations</w:t>
      </w:r>
      <w:r w:rsidR="00754417" w:rsidRPr="002D1C01">
        <w:rPr>
          <w:lang w:eastAsia="ja-JP"/>
        </w:rPr>
        <w:t xml:space="preserve"> </w:t>
      </w:r>
      <w:r w:rsidR="005B0E35">
        <w:rPr>
          <w:lang w:eastAsia="ja-JP"/>
        </w:rPr>
        <w:t>(</w:t>
      </w:r>
      <w:r w:rsidR="00BE241F" w:rsidRPr="002D1C01">
        <w:rPr>
          <w:lang w:eastAsia="ja-JP"/>
        </w:rPr>
        <w:t>Trounson</w:t>
      </w:r>
      <w:r w:rsidR="00897343" w:rsidRPr="002D1C01">
        <w:rPr>
          <w:lang w:eastAsia="ja-JP"/>
        </w:rPr>
        <w:t xml:space="preserve"> 2018)</w:t>
      </w:r>
      <w:r w:rsidRPr="002D1C01">
        <w:rPr>
          <w:lang w:eastAsia="ja-JP"/>
        </w:rPr>
        <w:t>. DNA testing is one technique enabling dog breeders to select against negative traits such as those in the ‘snub nosed’ breeds</w:t>
      </w:r>
      <w:r w:rsidR="0099010E" w:rsidRPr="002D1C01">
        <w:rPr>
          <w:lang w:eastAsia="ja-JP"/>
        </w:rPr>
        <w:t xml:space="preserve"> (</w:t>
      </w:r>
      <w:r w:rsidR="0039113C" w:rsidRPr="002D1C01">
        <w:rPr>
          <w:lang w:eastAsia="ja-JP"/>
        </w:rPr>
        <w:t>Dutrow, Serpell &amp; Ostrander 2022</w:t>
      </w:r>
      <w:r w:rsidR="00B91980" w:rsidRPr="002D1C01">
        <w:rPr>
          <w:lang w:eastAsia="ja-JP"/>
        </w:rPr>
        <w:t xml:space="preserve">; </w:t>
      </w:r>
      <w:r w:rsidR="0099010E" w:rsidRPr="002D1C01">
        <w:rPr>
          <w:lang w:eastAsia="ja-JP"/>
        </w:rPr>
        <w:t>AVA 2023)</w:t>
      </w:r>
      <w:r w:rsidRPr="002D1C01">
        <w:rPr>
          <w:lang w:eastAsia="ja-JP"/>
        </w:rPr>
        <w:t>. Selecting favourable traits in working dogs could reduce wastage in this group</w:t>
      </w:r>
      <w:r w:rsidR="0010090B" w:rsidRPr="002D1C01">
        <w:rPr>
          <w:lang w:eastAsia="ja-JP"/>
        </w:rPr>
        <w:t xml:space="preserve"> (</w:t>
      </w:r>
      <w:proofErr w:type="spellStart"/>
      <w:r w:rsidR="007C19F1" w:rsidRPr="002D1C01">
        <w:rPr>
          <w:lang w:eastAsia="ja-JP"/>
        </w:rPr>
        <w:t>AgriFutures</w:t>
      </w:r>
      <w:proofErr w:type="spellEnd"/>
      <w:r w:rsidR="007C19F1" w:rsidRPr="002D1C01">
        <w:rPr>
          <w:lang w:eastAsia="ja-JP"/>
        </w:rPr>
        <w:t xml:space="preserve"> 2015)</w:t>
      </w:r>
      <w:r w:rsidRPr="002D1C01">
        <w:rPr>
          <w:lang w:eastAsia="ja-JP"/>
        </w:rPr>
        <w:t>.</w:t>
      </w:r>
    </w:p>
    <w:p w14:paraId="2232AEBA" w14:textId="77777777" w:rsidR="006F10D4" w:rsidRPr="002D1C01" w:rsidRDefault="00BD3D27" w:rsidP="00BD3D27">
      <w:pPr>
        <w:rPr>
          <w:lang w:eastAsia="ja-JP"/>
        </w:rPr>
      </w:pPr>
      <w:r w:rsidRPr="002D1C01">
        <w:rPr>
          <w:lang w:eastAsia="ja-JP"/>
        </w:rPr>
        <w:t>The global rate of wildlife extinctions is accelerating. Major efforts, from a range of stakeholders are underway to combat the challenges faced from climate change, infectious diseases and globalisation. ‘Targeted Genetic Intervention’, a concept of increasing species resilience to these threats is an example</w:t>
      </w:r>
      <w:r w:rsidR="00897343" w:rsidRPr="002D1C01">
        <w:rPr>
          <w:lang w:eastAsia="ja-JP"/>
        </w:rPr>
        <w:t xml:space="preserve"> (Kosch 2022)</w:t>
      </w:r>
      <w:r w:rsidRPr="002D1C01">
        <w:rPr>
          <w:lang w:eastAsia="ja-JP"/>
        </w:rPr>
        <w:t>.</w:t>
      </w:r>
    </w:p>
    <w:p w14:paraId="4CA98F53" w14:textId="77777777" w:rsidR="006F10D4" w:rsidRPr="002D1C01" w:rsidRDefault="00BD3D27" w:rsidP="00BD3D27">
      <w:pPr>
        <w:pStyle w:val="Heading3"/>
        <w:numPr>
          <w:ilvl w:val="0"/>
          <w:numId w:val="0"/>
        </w:numPr>
        <w:ind w:left="964" w:hanging="964"/>
        <w:rPr>
          <w:lang w:eastAsia="ja-JP"/>
        </w:rPr>
      </w:pPr>
      <w:r w:rsidRPr="002D1C01">
        <w:rPr>
          <w:lang w:eastAsia="ja-JP"/>
        </w:rPr>
        <w:t>Taking advantage of data</w:t>
      </w:r>
    </w:p>
    <w:p w14:paraId="72A88521" w14:textId="04EE7FCD" w:rsidR="00BD3D27" w:rsidRPr="002D1C01" w:rsidRDefault="00BD3D27" w:rsidP="00BD3D27">
      <w:pPr>
        <w:rPr>
          <w:lang w:eastAsia="ja-JP"/>
        </w:rPr>
      </w:pPr>
      <w:r w:rsidRPr="002D1C01">
        <w:rPr>
          <w:lang w:eastAsia="ja-JP"/>
        </w:rPr>
        <w:t>Basing animal welfare policy and practice on the best available science and evidence ensures modern and up to date outcomes for animal welfare. The renewed Australian Animal Welfare Strategy aims to maintain Australia’s commitment to modern, sustainable, evidence and science-based animal welfare practice. The Australian Government has committed to various initiatives to support accurate data reporting and analysis during live animal export</w:t>
      </w:r>
      <w:r w:rsidR="00586690" w:rsidRPr="002D1C01">
        <w:rPr>
          <w:lang w:eastAsia="ja-JP"/>
        </w:rPr>
        <w:t xml:space="preserve"> (</w:t>
      </w:r>
      <w:r w:rsidR="006A1AC8" w:rsidRPr="002D1C01">
        <w:rPr>
          <w:lang w:eastAsia="ja-JP"/>
        </w:rPr>
        <w:t>DAFF 2023</w:t>
      </w:r>
      <w:r w:rsidR="00B36FE4" w:rsidRPr="002D1C01">
        <w:rPr>
          <w:lang w:eastAsia="ja-JP"/>
        </w:rPr>
        <w:t>)</w:t>
      </w:r>
      <w:r w:rsidRPr="002D1C01">
        <w:rPr>
          <w:lang w:eastAsia="ja-JP"/>
        </w:rPr>
        <w:t>. The Business Research and Innovation Initiative, managed by the Department of Industry Science and Resources, is providing grants to solve challenges faced by Australian businesses. Round Pixel was awarded $1</w:t>
      </w:r>
      <w:r w:rsidR="00BD7981" w:rsidRPr="002D1C01">
        <w:rPr>
          <w:lang w:eastAsia="ja-JP"/>
        </w:rPr>
        <w:t xml:space="preserve"> </w:t>
      </w:r>
      <w:r w:rsidRPr="002D1C01">
        <w:rPr>
          <w:lang w:eastAsia="ja-JP"/>
        </w:rPr>
        <w:t>million to develop the project ‘Smart Technology Delivering Animal Welfare and Supply Chain Efficiency’, for remote and automated monitoring of export livestock health and welfare</w:t>
      </w:r>
      <w:r w:rsidR="005A2499" w:rsidRPr="002D1C01">
        <w:rPr>
          <w:lang w:eastAsia="ja-JP"/>
        </w:rPr>
        <w:t xml:space="preserve"> (DISR 2023</w:t>
      </w:r>
      <w:r w:rsidR="008208A9" w:rsidRPr="002D1C01">
        <w:rPr>
          <w:lang w:eastAsia="ja-JP"/>
        </w:rPr>
        <w:t>; Round Pixel 2020</w:t>
      </w:r>
      <w:r w:rsidR="005A2499" w:rsidRPr="002D1C01">
        <w:rPr>
          <w:lang w:eastAsia="ja-JP"/>
        </w:rPr>
        <w:t>)</w:t>
      </w:r>
      <w:r w:rsidRPr="002D1C01">
        <w:rPr>
          <w:lang w:eastAsia="ja-JP"/>
        </w:rPr>
        <w:t>. Programs such as Microsoft Power BI can be used to effectively collate and analyse data for outcomes relating to live animal exports and imports.</w:t>
      </w:r>
    </w:p>
    <w:p w14:paraId="46F7F5AF" w14:textId="773A5670" w:rsidR="00BD3D27" w:rsidRPr="002D1C01" w:rsidRDefault="00BD3D27" w:rsidP="00BD3D27">
      <w:pPr>
        <w:rPr>
          <w:lang w:eastAsia="ja-JP"/>
        </w:rPr>
      </w:pPr>
      <w:r w:rsidRPr="002D1C01">
        <w:rPr>
          <w:lang w:eastAsia="ja-JP"/>
        </w:rPr>
        <w:t>The Future Drought Fund is supporting technology to track water and grazing radius of cattle in the Northern Territory, and GPS cattle tracking in South Australia. Data outcomes from these projects can improve rangeland management and promote consistent feed availability for cattle</w:t>
      </w:r>
      <w:r w:rsidR="00CF0077" w:rsidRPr="002D1C01">
        <w:rPr>
          <w:lang w:eastAsia="ja-JP"/>
        </w:rPr>
        <w:t xml:space="preserve"> (Watt 2024)</w:t>
      </w:r>
      <w:r w:rsidRPr="002D1C01">
        <w:rPr>
          <w:lang w:eastAsia="ja-JP"/>
        </w:rPr>
        <w:t>.</w:t>
      </w:r>
    </w:p>
    <w:p w14:paraId="39CD13F8" w14:textId="095F2B12" w:rsidR="00BD3D27" w:rsidRPr="002D1C01" w:rsidRDefault="00BD3D27" w:rsidP="00BD3D27">
      <w:pPr>
        <w:rPr>
          <w:lang w:eastAsia="ja-JP"/>
        </w:rPr>
      </w:pPr>
      <w:r w:rsidRPr="002D1C01">
        <w:rPr>
          <w:lang w:eastAsia="ja-JP"/>
        </w:rPr>
        <w:t>Lifecycle traceability has been identified as a key component in managing the welfare of various animal groups in Australia. Programs of animal traceability in Australia include the National Livestock Identification System for cattle, sheep and goats, the agreed tracing of registered greyhounds in Victoria and the National Horse Traceability Implementation Taskforce group</w:t>
      </w:r>
      <w:r w:rsidR="00DE046F" w:rsidRPr="002D1C01">
        <w:rPr>
          <w:lang w:eastAsia="ja-JP"/>
        </w:rPr>
        <w:t xml:space="preserve"> (Australian Racing Greyhound 2024; NSW DPI 2023; DAFF 2022</w:t>
      </w:r>
      <w:r w:rsidR="001D77A9" w:rsidRPr="002D1C01">
        <w:rPr>
          <w:lang w:eastAsia="ja-JP"/>
        </w:rPr>
        <w:t>).</w:t>
      </w:r>
    </w:p>
    <w:p w14:paraId="1C1CE353" w14:textId="70ED2A2B" w:rsidR="008E7A4D" w:rsidRPr="002D1C01" w:rsidRDefault="00F36CED" w:rsidP="00FE28A0">
      <w:pPr>
        <w:pStyle w:val="BoxText"/>
        <w:rPr>
          <w:lang w:eastAsia="ja-JP"/>
        </w:rPr>
      </w:pPr>
      <w:r w:rsidRPr="002D1C01">
        <w:rPr>
          <w:lang w:eastAsia="ja-JP"/>
        </w:rPr>
        <w:lastRenderedPageBreak/>
        <w:t>Rural Research and Development Corporations help drive agricultural innovation and the update of technology. Industry and the Australian Government co-in</w:t>
      </w:r>
      <w:r w:rsidR="00577AEA" w:rsidRPr="002D1C01">
        <w:rPr>
          <w:lang w:eastAsia="ja-JP"/>
        </w:rPr>
        <w:t>v</w:t>
      </w:r>
      <w:r w:rsidRPr="002D1C01">
        <w:rPr>
          <w:lang w:eastAsia="ja-JP"/>
        </w:rPr>
        <w:t>est in a range of research, development and extension activities to support continuous improvement in animal welfare (</w:t>
      </w:r>
      <w:r w:rsidR="0045028B" w:rsidRPr="002D1C01">
        <w:rPr>
          <w:lang w:eastAsia="ja-JP"/>
        </w:rPr>
        <w:t>DAFF 2025</w:t>
      </w:r>
      <w:r w:rsidRPr="002D1C01">
        <w:rPr>
          <w:lang w:eastAsia="ja-JP"/>
        </w:rPr>
        <w:t>).</w:t>
      </w:r>
    </w:p>
    <w:p w14:paraId="1283637F" w14:textId="221DAED3" w:rsidR="008E7A4D" w:rsidRPr="002D1C01" w:rsidRDefault="008E7A4D" w:rsidP="00F003E2">
      <w:pPr>
        <w:pStyle w:val="Heading2"/>
        <w:numPr>
          <w:ilvl w:val="0"/>
          <w:numId w:val="0"/>
        </w:numPr>
        <w:ind w:left="720" w:hanging="720"/>
        <w:rPr>
          <w:color w:val="auto"/>
        </w:rPr>
      </w:pPr>
      <w:bookmarkStart w:id="12" w:name="_Toc209511227"/>
      <w:r w:rsidRPr="002D1C01">
        <w:rPr>
          <w:color w:val="auto"/>
        </w:rPr>
        <w:lastRenderedPageBreak/>
        <w:t>Future trends</w:t>
      </w:r>
      <w:bookmarkEnd w:id="12"/>
    </w:p>
    <w:p w14:paraId="10BD0E2B" w14:textId="48DC4297" w:rsidR="001A07D3" w:rsidRPr="002D1C01" w:rsidRDefault="008D2724" w:rsidP="001A07D3">
      <w:pPr>
        <w:rPr>
          <w:lang w:eastAsia="ja-JP"/>
        </w:rPr>
      </w:pPr>
      <w:r w:rsidRPr="002D1C01">
        <w:rPr>
          <w:lang w:eastAsia="ja-JP"/>
        </w:rPr>
        <w:t>While developing this environmental scan, potential future trends in animal welfare were identified. Factors such as climate change, increased disease outbreaks, greenhouse gas emissions, sustainability, advances in artificial intelligence and changing societal views seem to play a significant role in the future of animal welfare in Australia.</w:t>
      </w:r>
    </w:p>
    <w:p w14:paraId="4AC522DA" w14:textId="7B1AB4F6" w:rsidR="008D2724" w:rsidRPr="002D1C01" w:rsidRDefault="008D2724" w:rsidP="00CD7DCC">
      <w:pPr>
        <w:pStyle w:val="Heading3"/>
        <w:numPr>
          <w:ilvl w:val="0"/>
          <w:numId w:val="0"/>
        </w:numPr>
        <w:ind w:left="964" w:hanging="964"/>
        <w:rPr>
          <w:lang w:eastAsia="ja-JP"/>
        </w:rPr>
      </w:pPr>
      <w:r w:rsidRPr="002D1C01">
        <w:rPr>
          <w:lang w:eastAsia="ja-JP"/>
        </w:rPr>
        <w:t>Social maturity curve</w:t>
      </w:r>
    </w:p>
    <w:p w14:paraId="0C2EA3B5" w14:textId="4300149D" w:rsidR="008D2724" w:rsidRPr="002D1C01" w:rsidRDefault="008D2724" w:rsidP="001A07D3">
      <w:pPr>
        <w:rPr>
          <w:lang w:eastAsia="ja-JP"/>
        </w:rPr>
      </w:pPr>
      <w:r w:rsidRPr="002D1C01">
        <w:rPr>
          <w:lang w:eastAsia="ja-JP"/>
        </w:rPr>
        <w:t>A social maturity curve can be used to predict the future sociological challenges for animal welfare in Australia</w:t>
      </w:r>
      <w:r w:rsidR="007B1851" w:rsidRPr="002D1C01">
        <w:rPr>
          <w:lang w:eastAsia="ja-JP"/>
        </w:rPr>
        <w:t xml:space="preserve"> (</w:t>
      </w:r>
      <w:r w:rsidR="002E24DD" w:rsidRPr="002D1C01">
        <w:rPr>
          <w:lang w:eastAsia="ja-JP"/>
        </w:rPr>
        <w:t xml:space="preserve">see </w:t>
      </w:r>
      <w:r w:rsidR="00454E33" w:rsidRPr="002D1C01">
        <w:rPr>
          <w:lang w:eastAsia="ja-JP"/>
        </w:rPr>
        <w:fldChar w:fldCharType="begin"/>
      </w:r>
      <w:r w:rsidR="00454E33" w:rsidRPr="002D1C01">
        <w:rPr>
          <w:lang w:eastAsia="ja-JP"/>
        </w:rPr>
        <w:instrText xml:space="preserve"> REF _Ref209104720 \h </w:instrText>
      </w:r>
      <w:r w:rsidR="00454E33" w:rsidRPr="002D1C01">
        <w:rPr>
          <w:lang w:eastAsia="ja-JP"/>
        </w:rPr>
      </w:r>
      <w:r w:rsidR="00454E33" w:rsidRPr="002D1C01">
        <w:rPr>
          <w:lang w:eastAsia="ja-JP"/>
        </w:rPr>
        <w:fldChar w:fldCharType="separate"/>
      </w:r>
      <w:r w:rsidR="00454E33" w:rsidRPr="002D1C01">
        <w:t xml:space="preserve">Figure </w:t>
      </w:r>
      <w:r w:rsidR="00454E33" w:rsidRPr="002D1C01">
        <w:rPr>
          <w:noProof/>
        </w:rPr>
        <w:t>3</w:t>
      </w:r>
      <w:r w:rsidR="00454E33" w:rsidRPr="002D1C01">
        <w:rPr>
          <w:lang w:eastAsia="ja-JP"/>
        </w:rPr>
        <w:fldChar w:fldCharType="end"/>
      </w:r>
      <w:r w:rsidR="00454E33" w:rsidRPr="002D1C01">
        <w:rPr>
          <w:lang w:eastAsia="ja-JP"/>
        </w:rPr>
        <w:t xml:space="preserve"> for an example</w:t>
      </w:r>
      <w:r w:rsidR="00413E67" w:rsidRPr="002D1C01">
        <w:rPr>
          <w:lang w:eastAsia="ja-JP"/>
        </w:rPr>
        <w:t>)</w:t>
      </w:r>
      <w:r w:rsidRPr="002D1C01">
        <w:rPr>
          <w:lang w:eastAsia="ja-JP"/>
        </w:rPr>
        <w:t>. Animal welfare is currently approaching the end of phase 4: Challenge. This is when you see large amounts of growing interest and research occurring as well as advocacy and pushback. From this, a prediction can be made for the future: as the public develop a better understanding of what they perceive as good animal welfare, they will begin challenging decision makers and demand further regulation from Government. The fifth phase is ‘Governance’. Here you will begin to see policy developed, refined and implemented to meet community expectations. Moving into phase 6: Normative, there will be a focus on socialisation of the new views and values. At this stage, those of who are not aligning with these new expectations will likely face social penalties</w:t>
      </w:r>
      <w:r w:rsidR="00B34589" w:rsidRPr="002D1C01">
        <w:rPr>
          <w:lang w:eastAsia="ja-JP"/>
        </w:rPr>
        <w:t xml:space="preserve"> (</w:t>
      </w:r>
      <w:r w:rsidR="007B2738" w:rsidRPr="002D1C01">
        <w:rPr>
          <w:lang w:eastAsia="ja-JP"/>
        </w:rPr>
        <w:t>Hampton</w:t>
      </w:r>
      <w:r w:rsidR="007A3566" w:rsidRPr="002D1C01">
        <w:rPr>
          <w:lang w:eastAsia="ja-JP"/>
        </w:rPr>
        <w:t xml:space="preserve"> &amp; The-White 2019</w:t>
      </w:r>
      <w:r w:rsidR="00721F40" w:rsidRPr="002D1C01">
        <w:rPr>
          <w:lang w:eastAsia="ja-JP"/>
        </w:rPr>
        <w:t>; Hill et al. 2012)</w:t>
      </w:r>
      <w:r w:rsidRPr="002D1C01">
        <w:rPr>
          <w:lang w:eastAsia="ja-JP"/>
        </w:rPr>
        <w:t>. Polarisation of stakeholder views can feature at any point of the curve. It should be noted that this is a simplified model. Once society settles into the normative phase, there is a possibility of a cyclical pattern occurring where observation again begins to occur. What is emergent today, may be normal in future or even a future challenge.</w:t>
      </w:r>
    </w:p>
    <w:p w14:paraId="52A5D2DD" w14:textId="528B15D1" w:rsidR="00871543" w:rsidRPr="002D1C01" w:rsidRDefault="00871543" w:rsidP="00871543">
      <w:pPr>
        <w:pStyle w:val="Caption"/>
        <w:rPr>
          <w:highlight w:val="yellow"/>
          <w:lang w:eastAsia="ja-JP"/>
        </w:rPr>
      </w:pPr>
      <w:bookmarkStart w:id="13" w:name="_Ref209104720"/>
      <w:bookmarkStart w:id="14" w:name="_Toc209169551"/>
      <w:r w:rsidRPr="002D1C01">
        <w:t xml:space="preserve">Figure </w:t>
      </w:r>
      <w:r w:rsidRPr="002D1C01">
        <w:fldChar w:fldCharType="begin"/>
      </w:r>
      <w:r w:rsidRPr="002D1C01">
        <w:instrText xml:space="preserve"> SEQ Figure \* ARABIC </w:instrText>
      </w:r>
      <w:r w:rsidRPr="002D1C01">
        <w:fldChar w:fldCharType="separate"/>
      </w:r>
      <w:r w:rsidRPr="002D1C01">
        <w:rPr>
          <w:noProof/>
        </w:rPr>
        <w:t>3</w:t>
      </w:r>
      <w:r w:rsidRPr="002D1C01">
        <w:fldChar w:fldCharType="end"/>
      </w:r>
      <w:bookmarkEnd w:id="13"/>
      <w:r w:rsidRPr="002D1C01">
        <w:t xml:space="preserve"> </w:t>
      </w:r>
      <w:r w:rsidR="00634203" w:rsidRPr="002D1C01">
        <w:t>Example social maturity curve</w:t>
      </w:r>
      <w:bookmarkEnd w:id="14"/>
    </w:p>
    <w:p w14:paraId="0831ECBE" w14:textId="09033B0A" w:rsidR="00D90B64" w:rsidRPr="002D1C01" w:rsidRDefault="002E371B" w:rsidP="00CD7DCC">
      <w:pPr>
        <w:rPr>
          <w:lang w:eastAsia="ja-JP"/>
        </w:rPr>
      </w:pPr>
      <w:r>
        <w:rPr>
          <w:noProof/>
          <w:lang w:eastAsia="ja-JP"/>
        </w:rPr>
        <w:drawing>
          <wp:inline distT="0" distB="0" distL="0" distR="0" wp14:anchorId="5BFCA2A2" wp14:editId="41D9BB79">
            <wp:extent cx="5759450" cy="2942590"/>
            <wp:effectExtent l="0" t="0" r="0" b="0"/>
            <wp:docPr id="9060829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2994" name="Picture 3">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759450" cy="2942590"/>
                    </a:xfrm>
                    <a:prstGeom prst="rect">
                      <a:avLst/>
                    </a:prstGeom>
                    <a:ln>
                      <a:noFill/>
                    </a:ln>
                    <a:extLst>
                      <a:ext uri="{53640926-AAD7-44D8-BBD7-CCE9431645EC}">
                        <a14:shadowObscured xmlns:a14="http://schemas.microsoft.com/office/drawing/2010/main"/>
                      </a:ext>
                    </a:extLst>
                  </pic:spPr>
                </pic:pic>
              </a:graphicData>
            </a:graphic>
          </wp:inline>
        </w:drawing>
      </w:r>
    </w:p>
    <w:p w14:paraId="280B4A50" w14:textId="4ED223FC" w:rsidR="00C61AE8" w:rsidRPr="002D1C01" w:rsidRDefault="00C61AE8" w:rsidP="00CD7DCC">
      <w:pPr>
        <w:pStyle w:val="Heading3"/>
        <w:numPr>
          <w:ilvl w:val="0"/>
          <w:numId w:val="0"/>
        </w:numPr>
        <w:ind w:left="964" w:hanging="964"/>
        <w:rPr>
          <w:lang w:eastAsia="ja-JP"/>
        </w:rPr>
      </w:pPr>
      <w:r w:rsidRPr="002D1C01">
        <w:rPr>
          <w:lang w:eastAsia="ja-JP"/>
        </w:rPr>
        <w:t xml:space="preserve">Climate </w:t>
      </w:r>
      <w:r w:rsidR="00CD7DCC" w:rsidRPr="002D1C01">
        <w:rPr>
          <w:lang w:eastAsia="ja-JP"/>
        </w:rPr>
        <w:t>c</w:t>
      </w:r>
      <w:r w:rsidRPr="002D1C01">
        <w:rPr>
          <w:lang w:eastAsia="ja-JP"/>
        </w:rPr>
        <w:t>hange</w:t>
      </w:r>
    </w:p>
    <w:p w14:paraId="3049FCEE" w14:textId="77777777" w:rsidR="006F10D4" w:rsidRPr="002D1C01" w:rsidRDefault="00C61AE8" w:rsidP="00C61AE8">
      <w:pPr>
        <w:rPr>
          <w:lang w:eastAsia="ja-JP"/>
        </w:rPr>
      </w:pPr>
      <w:r w:rsidRPr="002D1C01">
        <w:rPr>
          <w:lang w:eastAsia="ja-JP"/>
        </w:rPr>
        <w:t>Research has shown that climate change will worsen in the future and global temperatures have been predicted to continue rising</w:t>
      </w:r>
      <w:r w:rsidR="00721F40" w:rsidRPr="002D1C01">
        <w:rPr>
          <w:lang w:eastAsia="ja-JP"/>
        </w:rPr>
        <w:t xml:space="preserve"> (NASA 2024)</w:t>
      </w:r>
      <w:r w:rsidRPr="002D1C01">
        <w:rPr>
          <w:lang w:eastAsia="ja-JP"/>
        </w:rPr>
        <w:t xml:space="preserve">. This will have significant implications for animals </w:t>
      </w:r>
      <w:r w:rsidRPr="002D1C01">
        <w:rPr>
          <w:lang w:eastAsia="ja-JP"/>
        </w:rPr>
        <w:lastRenderedPageBreak/>
        <w:t>worldwide. Increases in severity and frequency of natural disasters, changes in pH of the ocean and higher ambient temperatures are likely to result from this causing negative animal welfare</w:t>
      </w:r>
      <w:r w:rsidR="00721F40" w:rsidRPr="002D1C01">
        <w:rPr>
          <w:lang w:eastAsia="ja-JP"/>
        </w:rPr>
        <w:t xml:space="preserve"> (RSPCA 2020)</w:t>
      </w:r>
      <w:r w:rsidRPr="002D1C01">
        <w:rPr>
          <w:lang w:eastAsia="ja-JP"/>
        </w:rPr>
        <w:t>. A change in vector distribution due to climate change may see heightened risks from endemic vector-borne diseases and from currently exotic diseases such as Lumpy Skin Disease and Nipah virus</w:t>
      </w:r>
      <w:r w:rsidR="00721F40" w:rsidRPr="002D1C01">
        <w:rPr>
          <w:lang w:eastAsia="ja-JP"/>
        </w:rPr>
        <w:t xml:space="preserve"> (ABC 2022</w:t>
      </w:r>
      <w:r w:rsidR="00902734" w:rsidRPr="002D1C01">
        <w:rPr>
          <w:lang w:eastAsia="ja-JP"/>
        </w:rPr>
        <w:t>)</w:t>
      </w:r>
      <w:r w:rsidRPr="002D1C01">
        <w:rPr>
          <w:lang w:eastAsia="ja-JP"/>
        </w:rPr>
        <w:t>.</w:t>
      </w:r>
    </w:p>
    <w:p w14:paraId="3D1C7AFF" w14:textId="58F05A04" w:rsidR="00051943" w:rsidRPr="002D1C01" w:rsidRDefault="00051943" w:rsidP="00C61AE8">
      <w:pPr>
        <w:rPr>
          <w:lang w:eastAsia="ja-JP"/>
        </w:rPr>
      </w:pPr>
      <w:r w:rsidRPr="002D1C01">
        <w:rPr>
          <w:lang w:eastAsia="ja-JP"/>
        </w:rPr>
        <w:t xml:space="preserve">Climate change poses significant risks to the productivity and profitability of primary industries, and the quality of food and fibre products (DAFF 2025). Given a link between improved animal health, increased productivity and reduced emissions, reductions in </w:t>
      </w:r>
      <w:r w:rsidR="002F60AB" w:rsidRPr="002D1C01">
        <w:rPr>
          <w:lang w:eastAsia="ja-JP"/>
        </w:rPr>
        <w:t>GHG</w:t>
      </w:r>
      <w:r w:rsidRPr="002D1C01">
        <w:rPr>
          <w:lang w:eastAsia="ja-JP"/>
        </w:rPr>
        <w:t xml:space="preserve"> emissions could see positive animal welfare through reduced disease and illness prevention (AMA 2025). Appropriate planning and coordination will be needed to reduce decarbonisation transitional risks, balance different land uses and support agricultural industries and communities. To better prepare for and manage the increasing risks from climate change, the Government has delivered Australia’s first National Climate Risk Assessment and National Adaptation Plan (DAFF 2025).</w:t>
      </w:r>
    </w:p>
    <w:p w14:paraId="1BC97203" w14:textId="13F16F5D" w:rsidR="00C61AE8" w:rsidRPr="002D1C01" w:rsidRDefault="00C61AE8" w:rsidP="00CD7DCC">
      <w:pPr>
        <w:pStyle w:val="Heading3"/>
        <w:numPr>
          <w:ilvl w:val="0"/>
          <w:numId w:val="0"/>
        </w:numPr>
        <w:ind w:left="964" w:hanging="964"/>
        <w:rPr>
          <w:lang w:eastAsia="ja-JP"/>
        </w:rPr>
      </w:pPr>
      <w:r w:rsidRPr="002D1C01">
        <w:rPr>
          <w:lang w:eastAsia="ja-JP"/>
        </w:rPr>
        <w:t>Sustainability</w:t>
      </w:r>
    </w:p>
    <w:p w14:paraId="1A27991C" w14:textId="61E74C0A" w:rsidR="00C61AE8" w:rsidRPr="002D1C01" w:rsidRDefault="00C61AE8" w:rsidP="00C61AE8">
      <w:pPr>
        <w:rPr>
          <w:lang w:eastAsia="ja-JP"/>
        </w:rPr>
      </w:pPr>
      <w:r w:rsidRPr="002D1C01">
        <w:rPr>
          <w:lang w:eastAsia="ja-JP"/>
        </w:rPr>
        <w:t>The predicted increase in demand, including animal protein, for food is 35% by 2030 due to a growing population</w:t>
      </w:r>
      <w:r w:rsidR="00902734" w:rsidRPr="002D1C01">
        <w:rPr>
          <w:lang w:eastAsia="ja-JP"/>
        </w:rPr>
        <w:t xml:space="preserve"> (AMA 2022)</w:t>
      </w:r>
      <w:r w:rsidRPr="002D1C01">
        <w:rPr>
          <w:lang w:eastAsia="ja-JP"/>
        </w:rPr>
        <w:t>. This growing demand for animal protein must be met with improved productivity and efficiency to meet consumer needs. Higher standards of animal health and welfare may play a large role in meeting these requirements as both factors contribute to increased production.</w:t>
      </w:r>
    </w:p>
    <w:p w14:paraId="7C298D9A" w14:textId="52E510ED" w:rsidR="00C61AE8" w:rsidRPr="002D1C01" w:rsidRDefault="00C61AE8" w:rsidP="00CD7DCC">
      <w:pPr>
        <w:pStyle w:val="Heading3"/>
        <w:numPr>
          <w:ilvl w:val="0"/>
          <w:numId w:val="0"/>
        </w:numPr>
        <w:ind w:left="964" w:hanging="964"/>
        <w:rPr>
          <w:lang w:eastAsia="ja-JP"/>
        </w:rPr>
      </w:pPr>
      <w:r w:rsidRPr="002D1C01">
        <w:rPr>
          <w:lang w:eastAsia="ja-JP"/>
        </w:rPr>
        <w:t xml:space="preserve">Disease </w:t>
      </w:r>
      <w:r w:rsidR="00CD7DCC" w:rsidRPr="002D1C01">
        <w:rPr>
          <w:lang w:eastAsia="ja-JP"/>
        </w:rPr>
        <w:t>o</w:t>
      </w:r>
      <w:r w:rsidRPr="002D1C01">
        <w:rPr>
          <w:lang w:eastAsia="ja-JP"/>
        </w:rPr>
        <w:t>utbreaks</w:t>
      </w:r>
    </w:p>
    <w:p w14:paraId="612A4341" w14:textId="76C7A1BE" w:rsidR="00C61AE8" w:rsidRPr="002D1C01" w:rsidRDefault="00C61AE8" w:rsidP="00C61AE8">
      <w:pPr>
        <w:rPr>
          <w:lang w:eastAsia="ja-JP"/>
        </w:rPr>
      </w:pPr>
      <w:r w:rsidRPr="002D1C01">
        <w:rPr>
          <w:lang w:eastAsia="ja-JP"/>
        </w:rPr>
        <w:t>Infectious disease outbreaks have increased in line with global population growth, air travel, urbanisation, livestock handling and wildlife harvesting. A rise in infectious disease outbreaks is predicted in future as they are driven by factors such as rising population density and global environmental change</w:t>
      </w:r>
      <w:r w:rsidR="000A3875" w:rsidRPr="002D1C01">
        <w:rPr>
          <w:lang w:eastAsia="ja-JP"/>
        </w:rPr>
        <w:t xml:space="preserve"> (CSIRO 2022</w:t>
      </w:r>
      <w:r w:rsidR="00974EE5" w:rsidRPr="002D1C01">
        <w:rPr>
          <w:lang w:eastAsia="ja-JP"/>
        </w:rPr>
        <w:t>)</w:t>
      </w:r>
      <w:r w:rsidRPr="002D1C01">
        <w:rPr>
          <w:lang w:eastAsia="ja-JP"/>
        </w:rPr>
        <w:t>. Scientific advances and emerging technologies provide solutions in animals for improving individual and herd immunity and disease prevention, as well as rapid, specific diagnostic processes and targeted, effective treatment options</w:t>
      </w:r>
      <w:r w:rsidR="00974EE5" w:rsidRPr="002D1C01">
        <w:rPr>
          <w:lang w:eastAsia="ja-JP"/>
        </w:rPr>
        <w:t xml:space="preserve"> (AMA 2022)</w:t>
      </w:r>
      <w:r w:rsidRPr="002D1C01">
        <w:rPr>
          <w:lang w:eastAsia="ja-JP"/>
        </w:rPr>
        <w:t>.</w:t>
      </w:r>
    </w:p>
    <w:p w14:paraId="61857C77" w14:textId="050302E0" w:rsidR="00C61AE8" w:rsidRPr="002D1C01" w:rsidRDefault="00C61AE8" w:rsidP="00C61AE8">
      <w:pPr>
        <w:pStyle w:val="Heading3"/>
        <w:numPr>
          <w:ilvl w:val="0"/>
          <w:numId w:val="0"/>
        </w:numPr>
        <w:ind w:left="964" w:hanging="964"/>
        <w:rPr>
          <w:lang w:eastAsia="ja-JP"/>
        </w:rPr>
      </w:pPr>
      <w:r w:rsidRPr="002D1C01">
        <w:rPr>
          <w:lang w:eastAsia="ja-JP"/>
        </w:rPr>
        <w:t>Artificial intelligence</w:t>
      </w:r>
    </w:p>
    <w:p w14:paraId="6A950C91" w14:textId="604276D5" w:rsidR="00C61AE8" w:rsidRPr="002D1C01" w:rsidRDefault="00C61AE8" w:rsidP="00C61AE8">
      <w:pPr>
        <w:rPr>
          <w:lang w:eastAsia="ja-JP"/>
        </w:rPr>
      </w:pPr>
      <w:r w:rsidRPr="002D1C01">
        <w:rPr>
          <w:lang w:eastAsia="ja-JP"/>
        </w:rPr>
        <w:t>The rise of artificial intelligence, accessible remote production data and geoengineering advances are some of the future cross-sectoral forces being explored by AgriFutures. These trends will require consideration for their impact on Australian animal welfare. The mega trend ‘Increasingly autonomous’ is also one of seven megatrends identified by the CSIRO’s ‘Our Future World’ report</w:t>
      </w:r>
      <w:r w:rsidR="00835BD2" w:rsidRPr="002D1C01">
        <w:rPr>
          <w:lang w:eastAsia="ja-JP"/>
        </w:rPr>
        <w:t xml:space="preserve"> (CSIRO 2022)</w:t>
      </w:r>
      <w:r w:rsidRPr="002D1C01">
        <w:rPr>
          <w:lang w:eastAsia="ja-JP"/>
        </w:rPr>
        <w:t>.</w:t>
      </w:r>
    </w:p>
    <w:p w14:paraId="1E85971B" w14:textId="77777777" w:rsidR="00764D6A" w:rsidRPr="002D1C01" w:rsidRDefault="00E91D72" w:rsidP="007E39EF">
      <w:pPr>
        <w:pStyle w:val="Heading2"/>
        <w:numPr>
          <w:ilvl w:val="0"/>
          <w:numId w:val="0"/>
        </w:numPr>
        <w:ind w:left="720" w:hanging="720"/>
        <w:rPr>
          <w:color w:val="auto"/>
        </w:rPr>
      </w:pPr>
      <w:bookmarkStart w:id="15" w:name="_Appendix_A:_Statistical"/>
      <w:bookmarkStart w:id="16" w:name="_Toc430782162"/>
      <w:bookmarkStart w:id="17" w:name="_Toc209511228"/>
      <w:bookmarkEnd w:id="15"/>
      <w:r w:rsidRPr="002D1C01">
        <w:rPr>
          <w:color w:val="auto"/>
        </w:rPr>
        <w:lastRenderedPageBreak/>
        <w:t>References</w:t>
      </w:r>
      <w:bookmarkEnd w:id="16"/>
      <w:bookmarkEnd w:id="17"/>
    </w:p>
    <w:p w14:paraId="1118B959" w14:textId="41ED3260" w:rsidR="000E7FF4" w:rsidRPr="002D1C01" w:rsidRDefault="00462288" w:rsidP="00462288">
      <w:pPr>
        <w:pStyle w:val="Heading5"/>
      </w:pPr>
      <w:r w:rsidRPr="002D1C01">
        <w:t>Policy</w:t>
      </w:r>
    </w:p>
    <w:p w14:paraId="4FEAF184" w14:textId="35AE7CD8" w:rsidR="00E23B6B" w:rsidRPr="002D1C01" w:rsidRDefault="00E23B6B" w:rsidP="008D7223">
      <w:r w:rsidRPr="002D1C01">
        <w:t xml:space="preserve">Agriculture Victoria 2025, </w:t>
      </w:r>
      <w:hyperlink r:id="rId23" w:history="1">
        <w:r w:rsidRPr="002D1C01">
          <w:rPr>
            <w:rStyle w:val="Hyperlink"/>
            <w:color w:val="auto"/>
          </w:rPr>
          <w:t>Victorian Emergency Animal Welfare Plan</w:t>
        </w:r>
      </w:hyperlink>
      <w:r w:rsidRPr="002D1C01">
        <w:t>, Department of Energy, Environment and Climate Action, Melbourne, accessed 16 September 2025.</w:t>
      </w:r>
    </w:p>
    <w:p w14:paraId="03403338" w14:textId="26A50EC2" w:rsidR="00E23B6B" w:rsidRPr="002D1C01" w:rsidRDefault="00E23B6B" w:rsidP="008D7223">
      <w:r w:rsidRPr="002D1C01">
        <w:t xml:space="preserve">AHA 2025, </w:t>
      </w:r>
      <w:hyperlink r:id="rId24" w:history="1">
        <w:r w:rsidRPr="002D1C01">
          <w:rPr>
            <w:rStyle w:val="Hyperlink"/>
            <w:color w:val="auto"/>
          </w:rPr>
          <w:t>Informing EAD Responses - AUSVETPLAN</w:t>
        </w:r>
      </w:hyperlink>
      <w:r w:rsidRPr="002D1C01">
        <w:t>, Animal Health Australia, accessed 16 September 2025.</w:t>
      </w:r>
      <w:r w:rsidRPr="002D1C01">
        <w:rPr>
          <w:rFonts w:ascii="Arial" w:hAnsi="Arial" w:cs="Arial"/>
        </w:rPr>
        <w:t>​</w:t>
      </w:r>
    </w:p>
    <w:p w14:paraId="50F98BC9" w14:textId="22039322" w:rsidR="00E23B6B" w:rsidRPr="002D1C01" w:rsidRDefault="00E23B6B" w:rsidP="008D7223">
      <w:r w:rsidRPr="002D1C01">
        <w:t xml:space="preserve">AIDR 2024, </w:t>
      </w:r>
      <w:hyperlink r:id="rId25" w:history="1">
        <w:r w:rsidRPr="002D1C01">
          <w:rPr>
            <w:rStyle w:val="Hyperlink"/>
            <w:color w:val="auto"/>
          </w:rPr>
          <w:t>Planning for Animals in Disaster Handbook</w:t>
        </w:r>
      </w:hyperlink>
      <w:r w:rsidRPr="002D1C01">
        <w:t>, Australian Institute for Disaster Resilience, Canberra, accessed 16 September 2025.</w:t>
      </w:r>
    </w:p>
    <w:p w14:paraId="107490D1" w14:textId="641202C9" w:rsidR="00E23B6B" w:rsidRPr="002D1C01" w:rsidRDefault="00E23B6B" w:rsidP="008D7223">
      <w:r w:rsidRPr="002D1C01">
        <w:t xml:space="preserve">Australian Government 2022, </w:t>
      </w:r>
      <w:hyperlink r:id="rId26" w:history="1">
        <w:r w:rsidRPr="002D1C01">
          <w:rPr>
            <w:rStyle w:val="Hyperlink"/>
            <w:color w:val="auto"/>
          </w:rPr>
          <w:t>National Biosecurity Strategy</w:t>
        </w:r>
      </w:hyperlink>
      <w:r w:rsidRPr="002D1C01">
        <w:t>, Commonwealth of Australia, Canberra, accessed 16 September 2025</w:t>
      </w:r>
      <w:r w:rsidR="007C5D0E" w:rsidRPr="002D1C01">
        <w:t>.</w:t>
      </w:r>
    </w:p>
    <w:p w14:paraId="62E45088" w14:textId="3BA3D521" w:rsidR="00E23B6B" w:rsidRPr="002D1C01" w:rsidRDefault="00E23B6B" w:rsidP="008D7223">
      <w:r w:rsidRPr="002D1C01">
        <w:t xml:space="preserve">DAFF 2020, </w:t>
      </w:r>
      <w:hyperlink r:id="rId27" w:history="1">
        <w:r w:rsidRPr="002D1C01">
          <w:rPr>
            <w:rStyle w:val="Hyperlink"/>
            <w:color w:val="auto"/>
          </w:rPr>
          <w:t>National Biosecurity Statement</w:t>
        </w:r>
      </w:hyperlink>
      <w:r w:rsidRPr="002D1C01">
        <w:t>, Department of Agriculture, Fisheries and Forestry, Canberra, accessed 15 September 2025.</w:t>
      </w:r>
    </w:p>
    <w:p w14:paraId="6BF24A7E" w14:textId="7DA42F87" w:rsidR="00E23B6B" w:rsidRPr="002D1C01" w:rsidRDefault="00110225" w:rsidP="008D7223">
      <w:r w:rsidRPr="002D1C01">
        <w:t>——</w:t>
      </w:r>
      <w:r w:rsidR="00E23B6B" w:rsidRPr="002D1C01">
        <w:t xml:space="preserve"> 2022, </w:t>
      </w:r>
      <w:hyperlink r:id="rId28" w:history="1">
        <w:proofErr w:type="spellStart"/>
        <w:r w:rsidR="00E23B6B" w:rsidRPr="002D1C01">
          <w:rPr>
            <w:rStyle w:val="Hyperlink"/>
            <w:color w:val="auto"/>
          </w:rPr>
          <w:t>Animalplan</w:t>
        </w:r>
        <w:proofErr w:type="spellEnd"/>
        <w:r w:rsidR="00E23B6B" w:rsidRPr="002D1C01">
          <w:rPr>
            <w:rStyle w:val="Hyperlink"/>
            <w:color w:val="auto"/>
          </w:rPr>
          <w:t xml:space="preserve"> 2022 to 2027</w:t>
        </w:r>
      </w:hyperlink>
      <w:r w:rsidR="00E23B6B" w:rsidRPr="002D1C01">
        <w:t>, Department of Agriculture, Fisheries and Forestry, Canberra, accessed 16 September 2025.</w:t>
      </w:r>
    </w:p>
    <w:p w14:paraId="4920C2DA" w14:textId="53C2CA68" w:rsidR="00E23B6B" w:rsidRPr="002D1C01" w:rsidRDefault="00F0467B" w:rsidP="008D7223">
      <w:r w:rsidRPr="002D1C01">
        <w:t>——</w:t>
      </w:r>
      <w:r w:rsidR="00E23B6B" w:rsidRPr="002D1C01">
        <w:t xml:space="preserve"> 2023</w:t>
      </w:r>
      <w:r w:rsidR="00062DBE" w:rsidRPr="002D1C01">
        <w:t>a</w:t>
      </w:r>
      <w:r w:rsidR="00E23B6B" w:rsidRPr="002D1C01">
        <w:t xml:space="preserve">, </w:t>
      </w:r>
      <w:hyperlink r:id="rId29" w:history="1">
        <w:r w:rsidR="00E23B6B" w:rsidRPr="002D1C01">
          <w:rPr>
            <w:rStyle w:val="Hyperlink"/>
            <w:color w:val="auto"/>
          </w:rPr>
          <w:t>National Statement on Climate Change and Agriculture</w:t>
        </w:r>
      </w:hyperlink>
      <w:r w:rsidR="00E23B6B" w:rsidRPr="002D1C01">
        <w:t>, Department of Agriculture, Fisheries and Forestry, Canberra, accessed 15 September 2025.</w:t>
      </w:r>
    </w:p>
    <w:p w14:paraId="08E00170" w14:textId="46986400" w:rsidR="00E23B6B" w:rsidRPr="002D1C01" w:rsidRDefault="00F0467B" w:rsidP="008D7223">
      <w:r w:rsidRPr="002D1C01">
        <w:t>——</w:t>
      </w:r>
      <w:r w:rsidR="00E23B6B" w:rsidRPr="002D1C01">
        <w:t xml:space="preserve"> 2023</w:t>
      </w:r>
      <w:r w:rsidR="00062DBE" w:rsidRPr="002D1C01">
        <w:t>b</w:t>
      </w:r>
      <w:r w:rsidR="00E23B6B" w:rsidRPr="002D1C01">
        <w:t xml:space="preserve">, </w:t>
      </w:r>
      <w:hyperlink r:id="rId30" w:history="1">
        <w:r w:rsidR="00E23B6B" w:rsidRPr="002D1C01">
          <w:rPr>
            <w:rStyle w:val="Hyperlink"/>
            <w:color w:val="auto"/>
          </w:rPr>
          <w:t>Office of the Australian Chief Veterinary Officer (OCVO)</w:t>
        </w:r>
      </w:hyperlink>
      <w:r w:rsidR="00E23B6B" w:rsidRPr="002D1C01">
        <w:t>, Department of Agriculture, Fisheries and Forestry, Canberra, accessed 16 September 2025.</w:t>
      </w:r>
    </w:p>
    <w:p w14:paraId="14A3C9CE" w14:textId="6082FA0E" w:rsidR="00E23B6B" w:rsidRPr="002D1C01" w:rsidRDefault="00CE136A" w:rsidP="008D7223">
      <w:r w:rsidRPr="002D1C01">
        <w:t>——</w:t>
      </w:r>
      <w:r w:rsidR="00E23B6B" w:rsidRPr="002D1C01">
        <w:t xml:space="preserve"> 2024</w:t>
      </w:r>
      <w:r w:rsidR="00062DBE" w:rsidRPr="002D1C01">
        <w:t>a</w:t>
      </w:r>
      <w:r w:rsidR="00E23B6B" w:rsidRPr="002D1C01">
        <w:t xml:space="preserve">, </w:t>
      </w:r>
      <w:hyperlink r:id="rId31" w:history="1">
        <w:r w:rsidR="00E23B6B" w:rsidRPr="002D1C01">
          <w:rPr>
            <w:rStyle w:val="Hyperlink"/>
            <w:color w:val="auto"/>
          </w:rPr>
          <w:t>Australian Government Aquaculture Statement 2024</w:t>
        </w:r>
      </w:hyperlink>
      <w:r w:rsidR="00E23B6B" w:rsidRPr="002D1C01">
        <w:t>, Department of Agriculture, Fisheries and Forestry, Canberra, accessed 15 September 2025.</w:t>
      </w:r>
    </w:p>
    <w:p w14:paraId="108B0FDB" w14:textId="28CFB44E" w:rsidR="00E23B6B" w:rsidRPr="002D1C01" w:rsidRDefault="00CE136A" w:rsidP="008D7223">
      <w:r w:rsidRPr="002D1C01">
        <w:t>——</w:t>
      </w:r>
      <w:r w:rsidR="00E23B6B" w:rsidRPr="002D1C01">
        <w:t xml:space="preserve"> 2024</w:t>
      </w:r>
      <w:r w:rsidR="00062DBE" w:rsidRPr="002D1C01">
        <w:t>b</w:t>
      </w:r>
      <w:r w:rsidR="00E23B6B" w:rsidRPr="002D1C01">
        <w:t xml:space="preserve">, </w:t>
      </w:r>
      <w:hyperlink r:id="rId32" w:history="1">
        <w:r w:rsidR="00E23B6B" w:rsidRPr="002D1C01">
          <w:rPr>
            <w:rStyle w:val="Hyperlink"/>
            <w:color w:val="auto"/>
          </w:rPr>
          <w:t>National Statement on First Nations in Agriculture</w:t>
        </w:r>
      </w:hyperlink>
      <w:r w:rsidR="00E23B6B" w:rsidRPr="002D1C01">
        <w:t>, Department of Agriculture, Fisheries and Forestry, Canberra, accessed 15 September 2025.</w:t>
      </w:r>
    </w:p>
    <w:p w14:paraId="3C89153C" w14:textId="41983DE3" w:rsidR="00CE136A" w:rsidRPr="002D1C01" w:rsidRDefault="00CE136A" w:rsidP="008D7223">
      <w:r w:rsidRPr="002D1C01">
        <w:t>—— 2024</w:t>
      </w:r>
      <w:r w:rsidR="00062DBE" w:rsidRPr="002D1C01">
        <w:t>c</w:t>
      </w:r>
      <w:r w:rsidRPr="002D1C01">
        <w:t xml:space="preserve">, </w:t>
      </w:r>
      <w:hyperlink r:id="rId33" w:history="1">
        <w:r w:rsidRPr="002D1C01">
          <w:rPr>
            <w:rStyle w:val="Hyperlink"/>
            <w:color w:val="auto"/>
          </w:rPr>
          <w:t>Renewal of the Australian Animal Welfare Strategy (AAWS)</w:t>
        </w:r>
      </w:hyperlink>
      <w:r w:rsidRPr="002D1C01">
        <w:t>, Department of Agriculture, Fisheries and Forestry, Canberra, accessed 15 September 2025.</w:t>
      </w:r>
    </w:p>
    <w:p w14:paraId="76A34E4F" w14:textId="5AE8B2E2" w:rsidR="00CE136A" w:rsidRPr="002D1C01" w:rsidRDefault="00CE136A" w:rsidP="008D7223">
      <w:r w:rsidRPr="002D1C01">
        <w:t>—— 2025</w:t>
      </w:r>
      <w:r w:rsidR="00062DBE" w:rsidRPr="002D1C01">
        <w:t>a</w:t>
      </w:r>
      <w:r w:rsidRPr="002D1C01">
        <w:t xml:space="preserve">, </w:t>
      </w:r>
      <w:hyperlink r:id="rId34" w:history="1">
        <w:r w:rsidRPr="002D1C01">
          <w:rPr>
            <w:rStyle w:val="Hyperlink"/>
            <w:color w:val="auto"/>
          </w:rPr>
          <w:t>Drought Policy</w:t>
        </w:r>
      </w:hyperlink>
      <w:r w:rsidRPr="002D1C01">
        <w:t>, Department of Agriculture, Fisheries and Forestry, Canberra, accessed 16 September 2025.</w:t>
      </w:r>
    </w:p>
    <w:p w14:paraId="72003537" w14:textId="661A9915" w:rsidR="00CE136A" w:rsidRPr="002D1C01" w:rsidRDefault="00CE136A" w:rsidP="008D7223">
      <w:r w:rsidRPr="002D1C01">
        <w:t>—— 2025</w:t>
      </w:r>
      <w:r w:rsidR="00062DBE" w:rsidRPr="002D1C01">
        <w:t>b</w:t>
      </w:r>
      <w:r w:rsidRPr="002D1C01">
        <w:t xml:space="preserve">, </w:t>
      </w:r>
      <w:hyperlink r:id="rId35" w:history="1">
        <w:r w:rsidRPr="002D1C01">
          <w:rPr>
            <w:rStyle w:val="Hyperlink"/>
            <w:color w:val="auto"/>
          </w:rPr>
          <w:t>Future Drought Fund</w:t>
        </w:r>
      </w:hyperlink>
      <w:r w:rsidRPr="002D1C01">
        <w:t>, Department of Agriculture, Fisheries and Forestry, Canberra, accessed 16 September 2025.</w:t>
      </w:r>
    </w:p>
    <w:p w14:paraId="41EC0958" w14:textId="4523CB51" w:rsidR="00E23B6B" w:rsidRPr="002D1C01" w:rsidRDefault="00CE136A" w:rsidP="008D7223">
      <w:r w:rsidRPr="002D1C01">
        <w:t>——</w:t>
      </w:r>
      <w:r w:rsidR="00E23B6B" w:rsidRPr="002D1C01">
        <w:t xml:space="preserve"> 2025</w:t>
      </w:r>
      <w:r w:rsidR="00603688" w:rsidRPr="002D1C01">
        <w:t>c</w:t>
      </w:r>
      <w:r w:rsidR="00E23B6B" w:rsidRPr="002D1C01">
        <w:t xml:space="preserve">, </w:t>
      </w:r>
      <w:hyperlink r:id="rId36" w:history="1">
        <w:r w:rsidR="00E23B6B" w:rsidRPr="002D1C01">
          <w:rPr>
            <w:rStyle w:val="Hyperlink"/>
            <w:color w:val="auto"/>
          </w:rPr>
          <w:t>Phase out of live sheep exports by sea</w:t>
        </w:r>
      </w:hyperlink>
      <w:r w:rsidR="00E23B6B" w:rsidRPr="002D1C01">
        <w:t>, Department of Agriculture, Fisheries and Forestry, Canberra, accessed 15 September 2025.</w:t>
      </w:r>
    </w:p>
    <w:p w14:paraId="0B797DB0" w14:textId="510F7FA4" w:rsidR="00E23B6B" w:rsidRPr="002D1C01" w:rsidRDefault="00E23B6B" w:rsidP="008D7223">
      <w:pPr>
        <w:rPr>
          <w:b/>
        </w:rPr>
      </w:pPr>
      <w:r w:rsidRPr="002D1C01">
        <w:t xml:space="preserve">Government of SA 2024, </w:t>
      </w:r>
      <w:hyperlink r:id="rId37" w:history="1">
        <w:r w:rsidRPr="002D1C01">
          <w:rPr>
            <w:rStyle w:val="Hyperlink"/>
            <w:color w:val="auto"/>
          </w:rPr>
          <w:t>Unprecedented 350 per cent increase in funding for RSPCA SA to enforce new animal welfare laws</w:t>
        </w:r>
      </w:hyperlink>
      <w:r w:rsidRPr="002D1C01">
        <w:t>, Government of South Australia, Adelaide, accessed 15 September 2025.</w:t>
      </w:r>
    </w:p>
    <w:p w14:paraId="4ED77A9D" w14:textId="4BB975B6" w:rsidR="00E23B6B" w:rsidRPr="002D1C01" w:rsidRDefault="00E23B6B" w:rsidP="008D7223">
      <w:r w:rsidRPr="002D1C01">
        <w:lastRenderedPageBreak/>
        <w:t xml:space="preserve">Government of WA 2025, </w:t>
      </w:r>
      <w:hyperlink r:id="rId38" w:history="1">
        <w:r w:rsidRPr="002D1C01">
          <w:rPr>
            <w:rStyle w:val="Hyperlink"/>
            <w:color w:val="auto"/>
          </w:rPr>
          <w:t>Budget Paper 3</w:t>
        </w:r>
      </w:hyperlink>
      <w:r w:rsidRPr="002D1C01">
        <w:t>, Government of Western Australia, accessed 15 September 2025.</w:t>
      </w:r>
    </w:p>
    <w:p w14:paraId="4E96303D" w14:textId="77777777" w:rsidR="006F10D4" w:rsidRPr="002D1C01" w:rsidRDefault="00E23B6B" w:rsidP="008D7223">
      <w:r w:rsidRPr="002D1C01">
        <w:t xml:space="preserve">IGAWLAE 2025, </w:t>
      </w:r>
      <w:hyperlink r:id="rId39" w:history="1">
        <w:r w:rsidRPr="002D1C01">
          <w:rPr>
            <w:rStyle w:val="Hyperlink"/>
            <w:color w:val="auto"/>
          </w:rPr>
          <w:t>Inspector-General of Animal Welfare and Live Animal Exports</w:t>
        </w:r>
      </w:hyperlink>
      <w:r w:rsidRPr="002D1C01">
        <w:t>, Department of Agriculture, Fisheries and Forestry, Canberra, accessed 16 September 2025.</w:t>
      </w:r>
    </w:p>
    <w:p w14:paraId="625B90B9" w14:textId="52C444F4" w:rsidR="00E23B6B" w:rsidRPr="002D1C01" w:rsidRDefault="00E23B6B" w:rsidP="008D7223">
      <w:r w:rsidRPr="002D1C01">
        <w:t xml:space="preserve">NSW Government 2024, </w:t>
      </w:r>
      <w:hyperlink r:id="rId40" w:anchor=":~:text=As%20part%20of%20the%20enforcement,their%20compliance%20and%20enforcement%20work." w:history="1">
        <w:r w:rsidRPr="002D1C01">
          <w:rPr>
            <w:rStyle w:val="Hyperlink"/>
            <w:color w:val="auto"/>
          </w:rPr>
          <w:t>$12.5 million funding to continue building stronger animal welfare enforcement across NSW</w:t>
        </w:r>
      </w:hyperlink>
      <w:r w:rsidRPr="002D1C01">
        <w:t>, New South Wales Government, accessed 15 September 2025.</w:t>
      </w:r>
    </w:p>
    <w:p w14:paraId="6DCBF4CD" w14:textId="40603645" w:rsidR="00E23B6B" w:rsidRPr="002D1C01" w:rsidRDefault="00E23B6B" w:rsidP="008D7223">
      <w:r w:rsidRPr="002D1C01">
        <w:t xml:space="preserve">NSW Government 2025, </w:t>
      </w:r>
      <w:hyperlink r:id="rId41" w:history="1">
        <w:r w:rsidRPr="002D1C01">
          <w:rPr>
            <w:rStyle w:val="Hyperlink"/>
            <w:color w:val="auto"/>
          </w:rPr>
          <w:t>Overview: Our Plan for New South Wales</w:t>
        </w:r>
      </w:hyperlink>
      <w:r w:rsidRPr="002D1C01">
        <w:t>, New South Wales Government, access 15 September 2025.</w:t>
      </w:r>
    </w:p>
    <w:p w14:paraId="447B5662" w14:textId="589B3FB8" w:rsidR="00E23B6B" w:rsidRPr="002D1C01" w:rsidRDefault="00E23B6B" w:rsidP="008D7223">
      <w:r w:rsidRPr="002D1C01">
        <w:t xml:space="preserve">Queensland Government 2024, </w:t>
      </w:r>
      <w:hyperlink r:id="rId42" w:anchor="budget-overview" w:history="1">
        <w:r w:rsidRPr="002D1C01">
          <w:rPr>
            <w:rStyle w:val="Hyperlink"/>
            <w:color w:val="auto"/>
          </w:rPr>
          <w:t>Budget Overview</w:t>
        </w:r>
      </w:hyperlink>
      <w:r w:rsidRPr="002D1C01">
        <w:t>, Queensland Government, accessed 15 September 2025.</w:t>
      </w:r>
    </w:p>
    <w:p w14:paraId="4AADB575" w14:textId="077F04AB" w:rsidR="00E23B6B" w:rsidRPr="002D1C01" w:rsidRDefault="00E23B6B" w:rsidP="008D7223">
      <w:r w:rsidRPr="002D1C01">
        <w:t xml:space="preserve">Queensland Government 2025, </w:t>
      </w:r>
      <w:hyperlink r:id="rId43" w:anchor="budget-paper-4" w:history="1">
        <w:r w:rsidRPr="002D1C01">
          <w:rPr>
            <w:rStyle w:val="Hyperlink"/>
            <w:color w:val="auto"/>
          </w:rPr>
          <w:t>Budget Measures</w:t>
        </w:r>
      </w:hyperlink>
      <w:r w:rsidRPr="002D1C01">
        <w:t>, Queensland Government, accessed 15 September 2025​</w:t>
      </w:r>
      <w:r w:rsidR="007C5D0E" w:rsidRPr="002D1C01">
        <w:t>.</w:t>
      </w:r>
    </w:p>
    <w:p w14:paraId="05172AC4" w14:textId="26F169E8" w:rsidR="00E23B6B" w:rsidRPr="002D1C01" w:rsidRDefault="00E23B6B" w:rsidP="008D7223">
      <w:r w:rsidRPr="002D1C01">
        <w:t xml:space="preserve">SA DPIR 2025, </w:t>
      </w:r>
      <w:hyperlink r:id="rId44" w:history="1">
        <w:r w:rsidRPr="002D1C01">
          <w:rPr>
            <w:rStyle w:val="Hyperlink"/>
            <w:color w:val="auto"/>
          </w:rPr>
          <w:t>Managing Animals in Emergencies: a framework for South Australia</w:t>
        </w:r>
      </w:hyperlink>
      <w:r w:rsidRPr="002D1C01">
        <w:t>, Department of Primary Industries and Regions, Adelaide, accessed 16 September 2025.</w:t>
      </w:r>
    </w:p>
    <w:p w14:paraId="64D04BD6" w14:textId="73BE42B0" w:rsidR="00E23B6B" w:rsidRPr="002D1C01" w:rsidRDefault="00E23B6B" w:rsidP="008D7223">
      <w:r w:rsidRPr="002D1C01">
        <w:t xml:space="preserve">Tas. DNRE 2025, </w:t>
      </w:r>
      <w:hyperlink r:id="rId45" w:history="1">
        <w:r w:rsidRPr="002D1C01">
          <w:rPr>
            <w:rStyle w:val="Hyperlink"/>
            <w:color w:val="auto"/>
          </w:rPr>
          <w:t>Tasmanian Livestock Processing Taskforce</w:t>
        </w:r>
      </w:hyperlink>
      <w:r w:rsidRPr="002D1C01">
        <w:t>, Department of Natural Resources and environment Tasmania, accessed 16 September 2025.</w:t>
      </w:r>
    </w:p>
    <w:p w14:paraId="25FA3825" w14:textId="7375575F" w:rsidR="00E23B6B" w:rsidRPr="002D1C01" w:rsidRDefault="00E23B6B" w:rsidP="008D7223">
      <w:r w:rsidRPr="002D1C01">
        <w:t xml:space="preserve">Victorian State Government 2025, </w:t>
      </w:r>
      <w:hyperlink r:id="rId46" w:history="1">
        <w:r w:rsidRPr="002D1C01">
          <w:rPr>
            <w:rStyle w:val="Hyperlink"/>
            <w:color w:val="auto"/>
          </w:rPr>
          <w:t>Budget Paper 3: Service Delivery</w:t>
        </w:r>
      </w:hyperlink>
      <w:r w:rsidRPr="002D1C01">
        <w:t>, State Government of Victoria, accessed 15 September 2025.</w:t>
      </w:r>
    </w:p>
    <w:p w14:paraId="2AFC301B" w14:textId="657D3357" w:rsidR="00462288" w:rsidRPr="002D1C01" w:rsidRDefault="00E23B6B" w:rsidP="008D7223">
      <w:r w:rsidRPr="002D1C01">
        <w:t xml:space="preserve">WA DPIRD 2025, </w:t>
      </w:r>
      <w:hyperlink r:id="rId47" w:history="1">
        <w:r w:rsidRPr="002D1C01">
          <w:rPr>
            <w:rStyle w:val="Hyperlink"/>
            <w:color w:val="auto"/>
          </w:rPr>
          <w:t>Animal Welfare in Emergencies</w:t>
        </w:r>
      </w:hyperlink>
      <w:r w:rsidRPr="002D1C01">
        <w:t>, Department of Primary Industries and Regional Development, Perth, accessed 16 September 2025.</w:t>
      </w:r>
    </w:p>
    <w:p w14:paraId="38DDF0E3" w14:textId="4C9ED897" w:rsidR="00ED3B17" w:rsidRPr="002D1C01" w:rsidRDefault="00ED3B17" w:rsidP="00ED3B17">
      <w:pPr>
        <w:pStyle w:val="Heading5"/>
      </w:pPr>
      <w:r w:rsidRPr="002D1C01">
        <w:t>Regulatory and legal</w:t>
      </w:r>
    </w:p>
    <w:p w14:paraId="5CC52314" w14:textId="54D0DB3B" w:rsidR="00174BF3" w:rsidRPr="002D1C01" w:rsidRDefault="00174BF3" w:rsidP="008D7223">
      <w:r w:rsidRPr="002D1C01">
        <w:t xml:space="preserve">ABC 2024, </w:t>
      </w:r>
      <w:hyperlink r:id="rId48" w:history="1">
        <w:r w:rsidRPr="002D1C01">
          <w:rPr>
            <w:rStyle w:val="Hyperlink"/>
            <w:color w:val="auto"/>
          </w:rPr>
          <w:t>Animal cruelty concerns as violent situations leave WA regions without permanent RSPCA inspectors</w:t>
        </w:r>
      </w:hyperlink>
      <w:r w:rsidRPr="002D1C01">
        <w:t>, media release, 2 August 2024, Australian Broadcasting Corporation, accessed 18 September 2025.</w:t>
      </w:r>
    </w:p>
    <w:p w14:paraId="11DFAB62" w14:textId="7D5E1975" w:rsidR="00174BF3" w:rsidRPr="002D1C01" w:rsidRDefault="00174BF3" w:rsidP="008D7223">
      <w:r w:rsidRPr="002D1C01">
        <w:t xml:space="preserve">ACT Government 2019, </w:t>
      </w:r>
      <w:hyperlink r:id="rId49" w:history="1">
        <w:r w:rsidRPr="002D1C01">
          <w:rPr>
            <w:rStyle w:val="Hyperlink"/>
            <w:color w:val="auto"/>
          </w:rPr>
          <w:t>Animal Welfare Legislative Amendments</w:t>
        </w:r>
      </w:hyperlink>
      <w:r w:rsidRPr="002D1C01">
        <w:t>, Australian Capital Territory Government, Canberra, accessed 17 September 2025.</w:t>
      </w:r>
    </w:p>
    <w:p w14:paraId="71F13F07" w14:textId="1667997F" w:rsidR="00C33560" w:rsidRPr="002D1C01" w:rsidRDefault="00C33560" w:rsidP="008D7223">
      <w:r w:rsidRPr="002D1C01">
        <w:t xml:space="preserve">AHA 2012, </w:t>
      </w:r>
      <w:hyperlink r:id="rId50" w:history="1">
        <w:r w:rsidRPr="002D1C01">
          <w:rPr>
            <w:rStyle w:val="Hyperlink"/>
            <w:color w:val="auto"/>
          </w:rPr>
          <w:t>Australian Animal Welfare Standards and Guidelines – Land Transport of Livestock</w:t>
        </w:r>
      </w:hyperlink>
      <w:r w:rsidRPr="002D1C01">
        <w:t>, Animal Health Australia, Canberra, accessed 17 September 2025.</w:t>
      </w:r>
    </w:p>
    <w:p w14:paraId="4CBE7E68" w14:textId="65912A84" w:rsidR="00174BF3" w:rsidRPr="002D1C01" w:rsidRDefault="00C33560" w:rsidP="008D7223">
      <w:r w:rsidRPr="002D1C01">
        <w:t>——</w:t>
      </w:r>
      <w:r w:rsidR="00174BF3" w:rsidRPr="002D1C01">
        <w:t xml:space="preserve"> 2016a, </w:t>
      </w:r>
      <w:hyperlink r:id="rId51" w:history="1">
        <w:r w:rsidR="00174BF3" w:rsidRPr="002D1C01">
          <w:rPr>
            <w:rStyle w:val="Hyperlink"/>
            <w:color w:val="auto"/>
          </w:rPr>
          <w:t>Australian Animal Welfare Standards and Guidelines for Cattle</w:t>
        </w:r>
      </w:hyperlink>
      <w:r w:rsidR="00174BF3" w:rsidRPr="002D1C01">
        <w:t>, Animal Health Australia, Canberra, accessed 17 September 2025.</w:t>
      </w:r>
    </w:p>
    <w:p w14:paraId="43043146" w14:textId="11BC13D5" w:rsidR="00174BF3" w:rsidRPr="002D1C01" w:rsidRDefault="00174BF3" w:rsidP="008D7223">
      <w:r w:rsidRPr="002D1C01">
        <w:t xml:space="preserve">—— 2016b, </w:t>
      </w:r>
      <w:hyperlink r:id="rId52" w:history="1">
        <w:r w:rsidRPr="002D1C01">
          <w:rPr>
            <w:rStyle w:val="Hyperlink"/>
            <w:color w:val="auto"/>
          </w:rPr>
          <w:t>Australian Animal Welfare Standards and Guidelines for Sheep</w:t>
        </w:r>
      </w:hyperlink>
      <w:r w:rsidRPr="002D1C01">
        <w:t>, Animal Health Australia, Canberra, accessed 17 September 2025.</w:t>
      </w:r>
    </w:p>
    <w:p w14:paraId="55E953F2" w14:textId="6734BAAE" w:rsidR="00174BF3" w:rsidRPr="002D1C01" w:rsidRDefault="00174BF3" w:rsidP="008D7223">
      <w:r w:rsidRPr="002D1C01">
        <w:t xml:space="preserve">CITES n.d., </w:t>
      </w:r>
      <w:hyperlink r:id="rId53" w:history="1">
        <w:r w:rsidRPr="002D1C01">
          <w:rPr>
            <w:rStyle w:val="Hyperlink"/>
            <w:color w:val="auto"/>
          </w:rPr>
          <w:t>What is CITES?</w:t>
        </w:r>
      </w:hyperlink>
      <w:r w:rsidRPr="002D1C01">
        <w:t>, Convention on International Trade in Endangered Species of Wild Fauna and Flora, accessed 17 September 2025.</w:t>
      </w:r>
    </w:p>
    <w:p w14:paraId="7346431A" w14:textId="63AEE5F4" w:rsidR="00174BF3" w:rsidRPr="002D1C01" w:rsidRDefault="00174BF3" w:rsidP="008D7223">
      <w:r w:rsidRPr="002D1C01">
        <w:lastRenderedPageBreak/>
        <w:t xml:space="preserve">DAFF 2021, </w:t>
      </w:r>
      <w:hyperlink r:id="rId54" w:history="1">
        <w:r w:rsidRPr="002D1C01">
          <w:rPr>
            <w:rStyle w:val="Hyperlink"/>
            <w:color w:val="auto"/>
          </w:rPr>
          <w:t>Animal Welfare in Australia</w:t>
        </w:r>
      </w:hyperlink>
      <w:r w:rsidRPr="002D1C01">
        <w:t>, Department of Agriculture, Fisheries and Forestry, Canberra, accessed 17 September 2025.</w:t>
      </w:r>
    </w:p>
    <w:p w14:paraId="698934A1" w14:textId="13C965F9" w:rsidR="00174BF3" w:rsidRPr="002D1C01" w:rsidRDefault="00174BF3" w:rsidP="008D7223">
      <w:r w:rsidRPr="002D1C01">
        <w:t>—— 2022</w:t>
      </w:r>
      <w:r w:rsidR="00EE7103" w:rsidRPr="002D1C01">
        <w:t>a</w:t>
      </w:r>
      <w:r w:rsidRPr="002D1C01">
        <w:t xml:space="preserve">, </w:t>
      </w:r>
      <w:hyperlink r:id="rId55" w:history="1">
        <w:r w:rsidRPr="002D1C01">
          <w:rPr>
            <w:rStyle w:val="Hyperlink"/>
            <w:color w:val="auto"/>
          </w:rPr>
          <w:t>Animal welfare in livestock exports</w:t>
        </w:r>
      </w:hyperlink>
      <w:r w:rsidRPr="002D1C01">
        <w:t>, Department of Agriculture, Fisheries and Forestry, Canberra, accessed 17 September 2025.</w:t>
      </w:r>
    </w:p>
    <w:p w14:paraId="4FB4EBD0" w14:textId="7286F131" w:rsidR="00174BF3" w:rsidRPr="002D1C01" w:rsidRDefault="00174BF3" w:rsidP="008D7223">
      <w:r w:rsidRPr="002D1C01">
        <w:t>—— 2022</w:t>
      </w:r>
      <w:r w:rsidR="00EE7103" w:rsidRPr="002D1C01">
        <w:t>b</w:t>
      </w:r>
      <w:r w:rsidRPr="002D1C01">
        <w:t xml:space="preserve">, </w:t>
      </w:r>
      <w:hyperlink r:id="rId56" w:history="1">
        <w:r w:rsidRPr="002D1C01">
          <w:rPr>
            <w:rStyle w:val="Hyperlink"/>
            <w:color w:val="auto"/>
          </w:rPr>
          <w:t>Australian Animal Welfare Standards and Guidelines for Poultry</w:t>
        </w:r>
      </w:hyperlink>
      <w:r w:rsidRPr="002D1C01">
        <w:t>, Department of Agriculture, Fisheries and Forestry, Canberra, accessed 17 September 2025.</w:t>
      </w:r>
    </w:p>
    <w:p w14:paraId="6AC776E8" w14:textId="7A3EB2D5" w:rsidR="00174BF3" w:rsidRPr="002D1C01" w:rsidRDefault="00174BF3" w:rsidP="008D7223">
      <w:r w:rsidRPr="002D1C01">
        <w:t>—— 2023</w:t>
      </w:r>
      <w:r w:rsidR="00A15FC8" w:rsidRPr="002D1C01">
        <w:t>a</w:t>
      </w:r>
      <w:r w:rsidRPr="002D1C01">
        <w:t xml:space="preserve">, </w:t>
      </w:r>
      <w:hyperlink r:id="rId57" w:history="1">
        <w:r w:rsidRPr="002D1C01">
          <w:rPr>
            <w:rStyle w:val="Hyperlink"/>
            <w:color w:val="auto"/>
          </w:rPr>
          <w:t>Agriculture Ministers’ Meeting</w:t>
        </w:r>
      </w:hyperlink>
      <w:r w:rsidRPr="002D1C01">
        <w:t>, Department of Agriculture, Fisheries and Forestry, Canberra, accessed 17 September 2025.</w:t>
      </w:r>
    </w:p>
    <w:p w14:paraId="01299527" w14:textId="354E25A8" w:rsidR="00174BF3" w:rsidRPr="002D1C01" w:rsidRDefault="00174BF3" w:rsidP="008D7223">
      <w:r w:rsidRPr="002D1C01">
        <w:t>—— 2023</w:t>
      </w:r>
      <w:r w:rsidR="00A15FC8" w:rsidRPr="002D1C01">
        <w:t>b</w:t>
      </w:r>
      <w:r w:rsidRPr="002D1C01">
        <w:t xml:space="preserve">, </w:t>
      </w:r>
      <w:hyperlink r:id="rId58" w:history="1">
        <w:r w:rsidRPr="002D1C01">
          <w:rPr>
            <w:rStyle w:val="Hyperlink"/>
            <w:color w:val="auto"/>
          </w:rPr>
          <w:t>Export Meat Operational Policy 1.0 Animal welfare</w:t>
        </w:r>
      </w:hyperlink>
      <w:r w:rsidRPr="002D1C01">
        <w:t>, Department of Agriculture, Fisheries and Forestry, Canberra, accessed 17 September 2025.</w:t>
      </w:r>
    </w:p>
    <w:p w14:paraId="334B97D1" w14:textId="420A6925" w:rsidR="00174BF3" w:rsidRPr="002D1C01" w:rsidRDefault="00174BF3" w:rsidP="008D7223">
      <w:r w:rsidRPr="002D1C01">
        <w:t>—— 2023</w:t>
      </w:r>
      <w:r w:rsidR="00A15FC8" w:rsidRPr="002D1C01">
        <w:t>c</w:t>
      </w:r>
      <w:r w:rsidRPr="002D1C01">
        <w:t xml:space="preserve">, </w:t>
      </w:r>
      <w:hyperlink r:id="rId59" w:history="1">
        <w:r w:rsidRPr="002D1C01">
          <w:rPr>
            <w:rStyle w:val="Hyperlink"/>
            <w:color w:val="auto"/>
          </w:rPr>
          <w:t>Exporter Supply Chain Assurance System</w:t>
        </w:r>
      </w:hyperlink>
      <w:r w:rsidRPr="002D1C01">
        <w:t>, Department of Agriculture, Fisheries and Forestry, Canberra, accessed 17 September 2025.</w:t>
      </w:r>
    </w:p>
    <w:p w14:paraId="760BEB90" w14:textId="2E3651F2" w:rsidR="00174BF3" w:rsidRPr="002D1C01" w:rsidRDefault="00174BF3" w:rsidP="008D7223">
      <w:r w:rsidRPr="002D1C01">
        <w:t>—— 2024</w:t>
      </w:r>
      <w:r w:rsidR="00A15FC8" w:rsidRPr="002D1C01">
        <w:t>a</w:t>
      </w:r>
      <w:r w:rsidRPr="002D1C01">
        <w:t xml:space="preserve">, </w:t>
      </w:r>
      <w:hyperlink r:id="rId60" w:history="1">
        <w:r w:rsidRPr="002D1C01">
          <w:rPr>
            <w:rStyle w:val="Hyperlink"/>
            <w:color w:val="auto"/>
          </w:rPr>
          <w:t>Agriculture Ministers’ Meeting</w:t>
        </w:r>
      </w:hyperlink>
      <w:r w:rsidRPr="002D1C01">
        <w:t>, Department of Agriculture, Fisheries and Forestry, Canberra, accessed 17 September 2025.</w:t>
      </w:r>
      <w:r w:rsidRPr="002D1C01">
        <w:rPr>
          <w:rFonts w:ascii="Arial" w:hAnsi="Arial" w:cs="Arial"/>
        </w:rPr>
        <w:t>​</w:t>
      </w:r>
    </w:p>
    <w:p w14:paraId="4258F952" w14:textId="12DC982D" w:rsidR="00174BF3" w:rsidRPr="002D1C01" w:rsidRDefault="00174BF3" w:rsidP="008D7223">
      <w:r w:rsidRPr="002D1C01">
        <w:t>—— 2024</w:t>
      </w:r>
      <w:r w:rsidR="00A15FC8" w:rsidRPr="002D1C01">
        <w:t>b</w:t>
      </w:r>
      <w:r w:rsidRPr="002D1C01">
        <w:t xml:space="preserve">, </w:t>
      </w:r>
      <w:hyperlink r:id="rId61" w:history="1">
        <w:r w:rsidRPr="002D1C01">
          <w:rPr>
            <w:rStyle w:val="Hyperlink"/>
            <w:color w:val="auto"/>
          </w:rPr>
          <w:t>The Animal Welfare Task Group - AWTG</w:t>
        </w:r>
      </w:hyperlink>
      <w:r w:rsidRPr="002D1C01">
        <w:t>, Department of Agriculture, Fisheries and Forestry, Canberra, accessed 17 September 2025.</w:t>
      </w:r>
    </w:p>
    <w:p w14:paraId="6A61A6B6" w14:textId="6670E0B4" w:rsidR="00174BF3" w:rsidRPr="002D1C01" w:rsidRDefault="00174BF3" w:rsidP="008D7223">
      <w:r w:rsidRPr="002D1C01">
        <w:t>—— 2025</w:t>
      </w:r>
      <w:r w:rsidR="00A15FC8" w:rsidRPr="002D1C01">
        <w:t>a</w:t>
      </w:r>
      <w:r w:rsidRPr="002D1C01">
        <w:t xml:space="preserve">, </w:t>
      </w:r>
      <w:hyperlink r:id="rId62" w:history="1">
        <w:r w:rsidRPr="002D1C01">
          <w:rPr>
            <w:rStyle w:val="Hyperlink"/>
            <w:color w:val="auto"/>
          </w:rPr>
          <w:t>Australian Animal Welfare Standards and Guidelines</w:t>
        </w:r>
      </w:hyperlink>
      <w:r w:rsidRPr="002D1C01">
        <w:t>, Department of Agriculture, fisheries and Forestry, Canberra, accessed 17 September 2025.</w:t>
      </w:r>
    </w:p>
    <w:p w14:paraId="3F4591D9" w14:textId="786ED07C" w:rsidR="00174BF3" w:rsidRPr="002D1C01" w:rsidRDefault="00174BF3" w:rsidP="008D7223">
      <w:r w:rsidRPr="002D1C01">
        <w:t>DFAT 2024</w:t>
      </w:r>
      <w:r w:rsidR="00A15FC8" w:rsidRPr="002D1C01">
        <w:t>a</w:t>
      </w:r>
      <w:r w:rsidRPr="002D1C01">
        <w:t xml:space="preserve">, </w:t>
      </w:r>
      <w:hyperlink r:id="rId63" w:history="1">
        <w:r w:rsidRPr="002D1C01">
          <w:rPr>
            <w:rStyle w:val="Hyperlink"/>
            <w:color w:val="auto"/>
          </w:rPr>
          <w:t>Australian-UAE CEPA – Key Benefits for Australia</w:t>
        </w:r>
      </w:hyperlink>
      <w:r w:rsidRPr="002D1C01">
        <w:t>, Department of Foreign Affairs and Trade, Canberra, accessed 17 September 2025.</w:t>
      </w:r>
    </w:p>
    <w:p w14:paraId="6AF903BA" w14:textId="4EC68739" w:rsidR="00174BF3" w:rsidRPr="002D1C01" w:rsidRDefault="00A15FC8" w:rsidP="008D7223">
      <w:r w:rsidRPr="002D1C01">
        <w:t>——</w:t>
      </w:r>
      <w:r w:rsidR="00174BF3" w:rsidRPr="002D1C01">
        <w:t xml:space="preserve"> 2024</w:t>
      </w:r>
      <w:r w:rsidRPr="002D1C01">
        <w:t>b</w:t>
      </w:r>
      <w:r w:rsidR="00174BF3" w:rsidRPr="002D1C01">
        <w:t xml:space="preserve">, </w:t>
      </w:r>
      <w:hyperlink r:id="rId64" w:history="1">
        <w:r w:rsidR="00174BF3" w:rsidRPr="002D1C01">
          <w:rPr>
            <w:rStyle w:val="Hyperlink"/>
            <w:color w:val="auto"/>
          </w:rPr>
          <w:t>Australia-United Kingdom Free Trade Agreement</w:t>
        </w:r>
      </w:hyperlink>
      <w:r w:rsidR="00174BF3" w:rsidRPr="002D1C01">
        <w:t>, Department of Foreign Affairs and Trade, Canberra, accessed 17 September 2025.</w:t>
      </w:r>
    </w:p>
    <w:p w14:paraId="6E10E4DD" w14:textId="6A355193" w:rsidR="00174BF3" w:rsidRPr="002D1C01" w:rsidRDefault="00174BF3" w:rsidP="008D7223">
      <w:r w:rsidRPr="002D1C01">
        <w:t xml:space="preserve">Engage Victoria n.d., </w:t>
      </w:r>
      <w:hyperlink r:id="rId65" w:history="1">
        <w:r w:rsidRPr="002D1C01">
          <w:rPr>
            <w:rStyle w:val="Hyperlink"/>
            <w:color w:val="auto"/>
          </w:rPr>
          <w:t>Reforming Victoria’s animal care and protection laws; FAQs</w:t>
        </w:r>
      </w:hyperlink>
      <w:r w:rsidRPr="002D1C01">
        <w:t>, State Government of Victoria, accessed 17 September 2025.</w:t>
      </w:r>
    </w:p>
    <w:p w14:paraId="1928DA83" w14:textId="3C088F6D" w:rsidR="00174BF3" w:rsidRPr="002D1C01" w:rsidRDefault="00C33560" w:rsidP="008D7223">
      <w:r w:rsidRPr="002D1C01">
        <w:t xml:space="preserve">—— </w:t>
      </w:r>
      <w:r w:rsidR="00174BF3" w:rsidRPr="002D1C01">
        <w:t xml:space="preserve">2024, </w:t>
      </w:r>
      <w:hyperlink r:id="rId66" w:history="1">
        <w:r w:rsidR="00174BF3" w:rsidRPr="002D1C01">
          <w:rPr>
            <w:rStyle w:val="Hyperlink"/>
            <w:color w:val="auto"/>
          </w:rPr>
          <w:t>Reforming Victoria’s animal care and protection laws; Overview</w:t>
        </w:r>
      </w:hyperlink>
      <w:r w:rsidR="00174BF3" w:rsidRPr="002D1C01">
        <w:t>, State Government of Victoria, accessed 17 September 2025.</w:t>
      </w:r>
    </w:p>
    <w:p w14:paraId="4F53A08A" w14:textId="00D2D712" w:rsidR="00174BF3" w:rsidRPr="002D1C01" w:rsidRDefault="00174BF3" w:rsidP="008D7223">
      <w:r w:rsidRPr="002D1C01">
        <w:t xml:space="preserve">Kotzmann, J 2023, </w:t>
      </w:r>
      <w:hyperlink r:id="rId67" w:history="1">
        <w:r w:rsidRPr="002D1C01">
          <w:rPr>
            <w:rStyle w:val="Hyperlink"/>
            <w:color w:val="auto"/>
          </w:rPr>
          <w:t>A Typology of Australian Animal Sentience Recognition Provisions — Enacted and Proposed</w:t>
        </w:r>
      </w:hyperlink>
      <w:r w:rsidRPr="002D1C01">
        <w:t xml:space="preserve">. </w:t>
      </w:r>
      <w:r w:rsidRPr="002D1C01">
        <w:rPr>
          <w:i/>
        </w:rPr>
        <w:t>Federal Law Review</w:t>
      </w:r>
      <w:r w:rsidRPr="002D1C01">
        <w:t>, vol. 51, Issue 2, DOI:10.1177/0067205X231166707, accessed 17 September 2025.</w:t>
      </w:r>
      <w:r w:rsidRPr="002D1C01">
        <w:rPr>
          <w:rFonts w:ascii="Arial" w:hAnsi="Arial" w:cs="Arial"/>
        </w:rPr>
        <w:t>​</w:t>
      </w:r>
    </w:p>
    <w:p w14:paraId="5642BCE0" w14:textId="58292E9C" w:rsidR="00174BF3" w:rsidRPr="002D1C01" w:rsidRDefault="00174BF3" w:rsidP="008D7223">
      <w:r w:rsidRPr="002D1C01">
        <w:t xml:space="preserve">Morton, R, </w:t>
      </w:r>
      <w:proofErr w:type="spellStart"/>
      <w:r w:rsidRPr="002D1C01">
        <w:t>Hebart</w:t>
      </w:r>
      <w:proofErr w:type="spellEnd"/>
      <w:r w:rsidRPr="002D1C01">
        <w:t xml:space="preserve">, ML, Ankeny, RA &amp; Whittaker, AL 2022, </w:t>
      </w:r>
      <w:hyperlink r:id="rId68" w:history="1">
        <w:r w:rsidRPr="002D1C01">
          <w:rPr>
            <w:rStyle w:val="Hyperlink"/>
            <w:color w:val="auto"/>
          </w:rPr>
          <w:t>An investigation into ‘community expectations’ surrounding animal welfare law enforcement in Australia</w:t>
        </w:r>
      </w:hyperlink>
      <w:r w:rsidRPr="002D1C01">
        <w:t xml:space="preserve">, </w:t>
      </w:r>
      <w:r w:rsidRPr="002D1C01">
        <w:rPr>
          <w:i/>
          <w:iCs/>
        </w:rPr>
        <w:t>Frontiers in Animal Science</w:t>
      </w:r>
      <w:r w:rsidRPr="002D1C01">
        <w:t>, vol. 3, DOI: 10.3389/fanim.2022.991042, accessed 19 September 2025.</w:t>
      </w:r>
    </w:p>
    <w:p w14:paraId="5954C90C" w14:textId="4FC5289E" w:rsidR="00174BF3" w:rsidRPr="002D1C01" w:rsidRDefault="00174BF3" w:rsidP="008D7223">
      <w:r w:rsidRPr="002D1C01">
        <w:t>NSW DPIRD 2019</w:t>
      </w:r>
      <w:r w:rsidR="00C33560" w:rsidRPr="002D1C01">
        <w:t>a</w:t>
      </w:r>
      <w:r w:rsidRPr="002D1C01">
        <w:t xml:space="preserve">, </w:t>
      </w:r>
      <w:hyperlink r:id="rId69" w:history="1">
        <w:r w:rsidRPr="002D1C01">
          <w:rPr>
            <w:rStyle w:val="Hyperlink"/>
            <w:color w:val="auto"/>
          </w:rPr>
          <w:t xml:space="preserve">Animal Welfare Inspections and Enforcement – </w:t>
        </w:r>
        <w:proofErr w:type="spellStart"/>
        <w:r w:rsidRPr="002D1C01">
          <w:rPr>
            <w:rStyle w:val="Hyperlink"/>
            <w:color w:val="auto"/>
          </w:rPr>
          <w:t>Primefact</w:t>
        </w:r>
        <w:proofErr w:type="spellEnd"/>
        <w:r w:rsidRPr="002D1C01">
          <w:rPr>
            <w:rStyle w:val="Hyperlink"/>
            <w:color w:val="auto"/>
          </w:rPr>
          <w:t xml:space="preserve"> 1672</w:t>
        </w:r>
      </w:hyperlink>
      <w:r w:rsidRPr="002D1C01">
        <w:t>, NSW Department of Primary Industries and Regional Development, accessed 17 September 2025.</w:t>
      </w:r>
    </w:p>
    <w:p w14:paraId="24B1ABE0" w14:textId="6A40D9C5" w:rsidR="00174BF3" w:rsidRPr="002D1C01" w:rsidRDefault="00C33560" w:rsidP="008D7223">
      <w:r w:rsidRPr="002D1C01">
        <w:lastRenderedPageBreak/>
        <w:t xml:space="preserve">—— </w:t>
      </w:r>
      <w:r w:rsidR="00174BF3" w:rsidRPr="002D1C01">
        <w:t>2019</w:t>
      </w:r>
      <w:r w:rsidRPr="002D1C01">
        <w:t>b</w:t>
      </w:r>
      <w:r w:rsidR="00174BF3" w:rsidRPr="002D1C01">
        <w:t xml:space="preserve">, </w:t>
      </w:r>
      <w:hyperlink r:id="rId70" w:history="1">
        <w:r w:rsidR="00174BF3" w:rsidRPr="002D1C01">
          <w:rPr>
            <w:rStyle w:val="Hyperlink"/>
            <w:color w:val="auto"/>
          </w:rPr>
          <w:t>Australian Animal Welfare Standards and Guidelines for Exhibited Animals – General</w:t>
        </w:r>
      </w:hyperlink>
      <w:r w:rsidR="00174BF3" w:rsidRPr="002D1C01">
        <w:t>, New south Wales Department of Primary Industries and Regional Development, accessed 17 September 2025.</w:t>
      </w:r>
    </w:p>
    <w:p w14:paraId="4F1B7409" w14:textId="28481529" w:rsidR="00174BF3" w:rsidRPr="002D1C01" w:rsidRDefault="00C33560" w:rsidP="008D7223">
      <w:r w:rsidRPr="002D1C01">
        <w:t xml:space="preserve">—— </w:t>
      </w:r>
      <w:r w:rsidR="00174BF3" w:rsidRPr="002D1C01">
        <w:t xml:space="preserve">2025, </w:t>
      </w:r>
      <w:hyperlink r:id="rId71" w:history="1">
        <w:r w:rsidR="00174BF3" w:rsidRPr="002D1C01">
          <w:rPr>
            <w:rStyle w:val="Hyperlink"/>
            <w:color w:val="auto"/>
          </w:rPr>
          <w:t>Animal Welfare Reform</w:t>
        </w:r>
      </w:hyperlink>
      <w:r w:rsidR="00174BF3" w:rsidRPr="002D1C01">
        <w:t>, NSW Government Department of Primary Industries and Regional Development, accessed 17 September 2025.</w:t>
      </w:r>
    </w:p>
    <w:p w14:paraId="6B3F57EE" w14:textId="40E3C3A2" w:rsidR="00174BF3" w:rsidRPr="002D1C01" w:rsidRDefault="00174BF3" w:rsidP="008D7223">
      <w:r w:rsidRPr="002D1C01">
        <w:t xml:space="preserve">QLD DPI 2023, </w:t>
      </w:r>
      <w:hyperlink r:id="rId72" w:history="1">
        <w:r w:rsidRPr="002D1C01">
          <w:rPr>
            <w:rStyle w:val="Hyperlink"/>
            <w:color w:val="auto"/>
          </w:rPr>
          <w:t>Animal welfare complaints data overview</w:t>
        </w:r>
      </w:hyperlink>
      <w:r w:rsidRPr="002D1C01">
        <w:t>, Queensland Department of Primary Industries, accessed 18 September 2025.</w:t>
      </w:r>
    </w:p>
    <w:p w14:paraId="781D3D6B" w14:textId="307E8689" w:rsidR="00174BF3" w:rsidRPr="002D1C01" w:rsidRDefault="00174BF3" w:rsidP="008D7223">
      <w:r w:rsidRPr="002D1C01">
        <w:t xml:space="preserve">RSPCA 2025, </w:t>
      </w:r>
      <w:hyperlink r:id="rId73" w:anchor=":~:text=RSPCA%20Inspectors%20have%20a%20range,them%20on%20appropriate%20animal%20care.&amp;text=initiate%20prosecutions%20under%20animal%20welfare%20legislation." w:history="1">
        <w:r w:rsidRPr="002D1C01">
          <w:rPr>
            <w:rStyle w:val="Hyperlink"/>
            <w:color w:val="auto"/>
          </w:rPr>
          <w:t>Enforcing the law</w:t>
        </w:r>
      </w:hyperlink>
      <w:r w:rsidRPr="002D1C01">
        <w:t>, Royal Society for the Prevention of Cruelty to Animals Australia, accessed 17 September 2025.</w:t>
      </w:r>
    </w:p>
    <w:p w14:paraId="14CA2ABC" w14:textId="6767AA2B" w:rsidR="00174BF3" w:rsidRPr="002D1C01" w:rsidRDefault="00174BF3" w:rsidP="008D7223">
      <w:r w:rsidRPr="002D1C01">
        <w:t xml:space="preserve">SA DEW 2025, </w:t>
      </w:r>
      <w:hyperlink r:id="rId74" w:history="1">
        <w:r w:rsidRPr="002D1C01">
          <w:rPr>
            <w:rStyle w:val="Hyperlink"/>
            <w:color w:val="auto"/>
          </w:rPr>
          <w:t>Animal Welfare Act Review</w:t>
        </w:r>
      </w:hyperlink>
      <w:r w:rsidRPr="002D1C01">
        <w:t>, Government of South Australia, Department for Environment and Water, accessed 17 September 2025.</w:t>
      </w:r>
    </w:p>
    <w:p w14:paraId="2AD62153" w14:textId="02EABFE7" w:rsidR="00174BF3" w:rsidRPr="002D1C01" w:rsidRDefault="00174BF3" w:rsidP="008D7223">
      <w:r w:rsidRPr="002D1C01">
        <w:t xml:space="preserve">Vic. DEDJTR 2018, </w:t>
      </w:r>
      <w:hyperlink r:id="rId75" w:history="1">
        <w:r w:rsidRPr="002D1C01">
          <w:rPr>
            <w:rStyle w:val="Hyperlink"/>
            <w:color w:val="auto"/>
          </w:rPr>
          <w:t>Australia Animal Welfare Standards and Guidelines – Livestock at Saleyards and Depots</w:t>
        </w:r>
      </w:hyperlink>
      <w:r w:rsidRPr="002D1C01">
        <w:t>, Department of Economic Development, Jobs, Transport and Resources, Victoria, accessed 17 September 2025.</w:t>
      </w:r>
      <w:r w:rsidRPr="002D1C01">
        <w:rPr>
          <w:rFonts w:ascii="Arial" w:hAnsi="Arial" w:cs="Arial"/>
        </w:rPr>
        <w:t>​</w:t>
      </w:r>
    </w:p>
    <w:p w14:paraId="73C93B60" w14:textId="700A2BED" w:rsidR="00174BF3" w:rsidRPr="002D1C01" w:rsidRDefault="00174BF3" w:rsidP="008D7223">
      <w:r w:rsidRPr="002D1C01">
        <w:t xml:space="preserve">WA DPIRD 2021, </w:t>
      </w:r>
      <w:hyperlink r:id="rId76" w:history="1">
        <w:r w:rsidRPr="002D1C01">
          <w:rPr>
            <w:rStyle w:val="Hyperlink"/>
            <w:color w:val="auto"/>
          </w:rPr>
          <w:t>Animal Welfare Act Review – Government Response</w:t>
        </w:r>
      </w:hyperlink>
      <w:r w:rsidRPr="002D1C01">
        <w:t>, Department of Primary Industries and Regional Development, Perth, accessed 17 September 2025</w:t>
      </w:r>
      <w:r w:rsidR="00B739D0" w:rsidRPr="002D1C01">
        <w:t>.</w:t>
      </w:r>
    </w:p>
    <w:p w14:paraId="09F7C3FF" w14:textId="23157D49" w:rsidR="00174BF3" w:rsidRPr="002D1C01" w:rsidRDefault="00C33560" w:rsidP="008D7223">
      <w:r w:rsidRPr="002D1C01">
        <w:t xml:space="preserve">—— </w:t>
      </w:r>
      <w:r w:rsidR="00174BF3" w:rsidRPr="002D1C01">
        <w:t xml:space="preserve">2025, </w:t>
      </w:r>
      <w:hyperlink r:id="rId77" w:history="1">
        <w:r w:rsidR="00174BF3" w:rsidRPr="002D1C01">
          <w:rPr>
            <w:rStyle w:val="Hyperlink"/>
            <w:color w:val="auto"/>
          </w:rPr>
          <w:t>Who enforces the Animal Welfare Act?</w:t>
        </w:r>
      </w:hyperlink>
      <w:r w:rsidR="00174BF3" w:rsidRPr="002D1C01">
        <w:t>, Western Australia Department of Primary Industries and Regional Development, accessed 17 September 2025.</w:t>
      </w:r>
    </w:p>
    <w:p w14:paraId="0126B354" w14:textId="6181C788" w:rsidR="00174BF3" w:rsidRPr="002D1C01" w:rsidRDefault="00174BF3" w:rsidP="008D7223">
      <w:r w:rsidRPr="002D1C01">
        <w:rPr>
          <w:rFonts w:ascii="Arial" w:hAnsi="Arial" w:cs="Arial"/>
        </w:rPr>
        <w:t>​</w:t>
      </w:r>
      <w:r w:rsidRPr="002D1C01">
        <w:t>WOAH 2025</w:t>
      </w:r>
      <w:r w:rsidR="00C33560" w:rsidRPr="002D1C01">
        <w:t>a</w:t>
      </w:r>
      <w:r w:rsidRPr="002D1C01">
        <w:t xml:space="preserve">, </w:t>
      </w:r>
      <w:hyperlink r:id="rId78" w:history="1">
        <w:r w:rsidRPr="002D1C01">
          <w:rPr>
            <w:rStyle w:val="Hyperlink"/>
            <w:color w:val="auto"/>
          </w:rPr>
          <w:t>Animal Welfare</w:t>
        </w:r>
      </w:hyperlink>
      <w:r w:rsidRPr="002D1C01">
        <w:t>, World Organisation for Animal Health, accessed 17 September 2025.</w:t>
      </w:r>
    </w:p>
    <w:p w14:paraId="44BA5F01" w14:textId="03C2637E" w:rsidR="00174BF3" w:rsidRPr="002D1C01" w:rsidRDefault="00C33560" w:rsidP="008D7223">
      <w:r w:rsidRPr="002D1C01">
        <w:t xml:space="preserve">—— </w:t>
      </w:r>
      <w:r w:rsidR="00174BF3" w:rsidRPr="002D1C01">
        <w:t>2025</w:t>
      </w:r>
      <w:r w:rsidRPr="002D1C01">
        <w:t>b</w:t>
      </w:r>
      <w:r w:rsidR="00174BF3" w:rsidRPr="002D1C01">
        <w:t xml:space="preserve">, </w:t>
      </w:r>
      <w:hyperlink r:id="rId79" w:history="1">
        <w:r w:rsidR="00174BF3" w:rsidRPr="002D1C01">
          <w:rPr>
            <w:rStyle w:val="Hyperlink"/>
            <w:color w:val="auto"/>
          </w:rPr>
          <w:t>Collaborating centres</w:t>
        </w:r>
      </w:hyperlink>
      <w:r w:rsidR="00174BF3" w:rsidRPr="002D1C01">
        <w:t>, World Organisation for Animal Health, accessed 17 September 2025.</w:t>
      </w:r>
    </w:p>
    <w:p w14:paraId="3CDB79C3" w14:textId="35DDDACA" w:rsidR="00174BF3" w:rsidRPr="002D1C01" w:rsidRDefault="00C33560" w:rsidP="008D7223">
      <w:r w:rsidRPr="002D1C01">
        <w:t xml:space="preserve">—— </w:t>
      </w:r>
      <w:r w:rsidR="00174BF3" w:rsidRPr="002D1C01">
        <w:t>2025</w:t>
      </w:r>
      <w:r w:rsidRPr="002D1C01">
        <w:t>c</w:t>
      </w:r>
      <w:r w:rsidR="00174BF3" w:rsidRPr="002D1C01">
        <w:t xml:space="preserve">, </w:t>
      </w:r>
      <w:hyperlink r:id="rId80" w:history="1">
        <w:r w:rsidR="00174BF3" w:rsidRPr="002D1C01">
          <w:rPr>
            <w:rStyle w:val="Hyperlink"/>
            <w:color w:val="auto"/>
          </w:rPr>
          <w:t>Fostering a “shared understanding of animal welfare”</w:t>
        </w:r>
      </w:hyperlink>
      <w:r w:rsidR="00174BF3" w:rsidRPr="002D1C01">
        <w:t>, World Organisation for Animal Health, accessed 18 September 2025.</w:t>
      </w:r>
    </w:p>
    <w:p w14:paraId="52B238B0" w14:textId="22B2D2BF" w:rsidR="00ED3B17" w:rsidRPr="002D1C01" w:rsidRDefault="00174BF3" w:rsidP="008D7223">
      <w:proofErr w:type="spellStart"/>
      <w:r w:rsidRPr="002D1C01">
        <w:t>YourSAy</w:t>
      </w:r>
      <w:proofErr w:type="spellEnd"/>
      <w:r w:rsidRPr="002D1C01">
        <w:t xml:space="preserve"> 2024, </w:t>
      </w:r>
      <w:hyperlink r:id="rId81" w:history="1">
        <w:r w:rsidRPr="002D1C01">
          <w:rPr>
            <w:rStyle w:val="Hyperlink"/>
            <w:color w:val="auto"/>
          </w:rPr>
          <w:t>Animal Welfare Draft Bill</w:t>
        </w:r>
      </w:hyperlink>
      <w:r w:rsidRPr="002D1C01">
        <w:t>, Government of South Australia, accessed 18 September 2025.</w:t>
      </w:r>
    </w:p>
    <w:p w14:paraId="4A953B5D" w14:textId="7D5CD99A" w:rsidR="00ED3B17" w:rsidRPr="002D1C01" w:rsidRDefault="00C33560" w:rsidP="00C33560">
      <w:pPr>
        <w:pStyle w:val="Heading5"/>
      </w:pPr>
      <w:r w:rsidRPr="002D1C01">
        <w:t>Sociological</w:t>
      </w:r>
    </w:p>
    <w:p w14:paraId="30320831" w14:textId="087889B2" w:rsidR="00B739D0" w:rsidRPr="002D1C01" w:rsidRDefault="00B739D0" w:rsidP="008D7223">
      <w:r w:rsidRPr="002D1C01">
        <w:t xml:space="preserve">ABC 2019, </w:t>
      </w:r>
      <w:hyperlink r:id="rId82" w:history="1">
        <w:r w:rsidRPr="002D1C01">
          <w:rPr>
            <w:rStyle w:val="Hyperlink"/>
            <w:color w:val="auto"/>
          </w:rPr>
          <w:t>Animal activists protest across the country, storm abattoirs, block Melbourne’s Flinders St</w:t>
        </w:r>
      </w:hyperlink>
      <w:r w:rsidRPr="002D1C01">
        <w:t>, media release, Australian Broadcasting Corporation, accessed 17 September 2025.</w:t>
      </w:r>
    </w:p>
    <w:p w14:paraId="0A710D5B" w14:textId="4F342329" w:rsidR="00B739D0" w:rsidRPr="002D1C01" w:rsidRDefault="00B739D0" w:rsidP="008D7223">
      <w:r w:rsidRPr="002D1C01">
        <w:t>ADF 202</w:t>
      </w:r>
      <w:r w:rsidR="004D2A6A" w:rsidRPr="002D1C01">
        <w:t>5</w:t>
      </w:r>
      <w:r w:rsidRPr="002D1C01">
        <w:t xml:space="preserve">, </w:t>
      </w:r>
      <w:hyperlink r:id="rId83" w:history="1">
        <w:r w:rsidRPr="002D1C01">
          <w:rPr>
            <w:rStyle w:val="Hyperlink"/>
            <w:color w:val="auto"/>
          </w:rPr>
          <w:t>Australian Dairy Sustainability Framework</w:t>
        </w:r>
      </w:hyperlink>
      <w:r w:rsidRPr="002D1C01">
        <w:t>, Australian Dairy Farmers, accessed 18 September 2025.</w:t>
      </w:r>
    </w:p>
    <w:p w14:paraId="2E1A0F76" w14:textId="152D7F4C" w:rsidR="00B739D0" w:rsidRPr="002D1C01" w:rsidRDefault="00B739D0" w:rsidP="008D7223">
      <w:r w:rsidRPr="002D1C01">
        <w:t xml:space="preserve">AFI 2013, </w:t>
      </w:r>
      <w:hyperlink r:id="rId84" w:history="1">
        <w:r w:rsidRPr="002D1C01">
          <w:rPr>
            <w:rStyle w:val="Hyperlink"/>
            <w:color w:val="auto"/>
          </w:rPr>
          <w:t>Activists becoming a major risk factor for livestock industries</w:t>
        </w:r>
      </w:hyperlink>
      <w:r w:rsidRPr="002D1C01">
        <w:t>, Australian Farm Institute, accessed 17 September 2025.</w:t>
      </w:r>
    </w:p>
    <w:p w14:paraId="38CFEC92" w14:textId="7FC183A2" w:rsidR="00B739D0" w:rsidRPr="002D1C01" w:rsidRDefault="00B739D0" w:rsidP="008D7223">
      <w:proofErr w:type="spellStart"/>
      <w:r w:rsidRPr="002D1C01">
        <w:t>AgriFutures</w:t>
      </w:r>
      <w:proofErr w:type="spellEnd"/>
      <w:r w:rsidRPr="002D1C01">
        <w:t xml:space="preserve"> 2024, </w:t>
      </w:r>
      <w:hyperlink r:id="rId85" w:history="1">
        <w:r w:rsidRPr="002D1C01">
          <w:rPr>
            <w:rStyle w:val="Hyperlink"/>
            <w:color w:val="auto"/>
          </w:rPr>
          <w:t>Australian Chicken Meat Industry Sustainability Framework</w:t>
        </w:r>
      </w:hyperlink>
      <w:r w:rsidRPr="002D1C01">
        <w:t xml:space="preserve">, </w:t>
      </w:r>
      <w:proofErr w:type="spellStart"/>
      <w:r w:rsidRPr="002D1C01">
        <w:t>AgriFutures</w:t>
      </w:r>
      <w:proofErr w:type="spellEnd"/>
      <w:r w:rsidRPr="002D1C01">
        <w:t xml:space="preserve"> Australia, accessed 18 September 2025.</w:t>
      </w:r>
    </w:p>
    <w:p w14:paraId="1BB37A8D" w14:textId="69C7B109" w:rsidR="00B739D0" w:rsidRPr="002D1C01" w:rsidRDefault="00B739D0" w:rsidP="008D7223">
      <w:r w:rsidRPr="002D1C01">
        <w:lastRenderedPageBreak/>
        <w:t xml:space="preserve">APL 2021, </w:t>
      </w:r>
      <w:hyperlink r:id="rId86" w:history="1">
        <w:r w:rsidRPr="002D1C01">
          <w:rPr>
            <w:rStyle w:val="Hyperlink"/>
            <w:color w:val="auto"/>
          </w:rPr>
          <w:t>Australian Pork Launch Sustainability Framework</w:t>
        </w:r>
      </w:hyperlink>
      <w:r w:rsidRPr="002D1C01">
        <w:t>, Australian Pork Limited, accessed 18 September 2025.</w:t>
      </w:r>
      <w:r w:rsidRPr="002D1C01">
        <w:rPr>
          <w:rFonts w:ascii="Arial" w:hAnsi="Arial" w:cs="Arial"/>
        </w:rPr>
        <w:t>​</w:t>
      </w:r>
    </w:p>
    <w:p w14:paraId="4F714113" w14:textId="6E6C0329" w:rsidR="00B739D0" w:rsidRPr="002D1C01" w:rsidRDefault="00B739D0" w:rsidP="008D7223">
      <w:r w:rsidRPr="002D1C01">
        <w:t xml:space="preserve">Arnot, G, Pitt, H, McCarthy, S, </w:t>
      </w:r>
      <w:proofErr w:type="spellStart"/>
      <w:r w:rsidRPr="002D1C01">
        <w:t>Cordedda</w:t>
      </w:r>
      <w:proofErr w:type="spellEnd"/>
      <w:r w:rsidRPr="002D1C01">
        <w:t xml:space="preserve">, C, Marko, S, Thomas, SL 2024, </w:t>
      </w:r>
      <w:hyperlink r:id="rId87" w:history="1">
        <w:r w:rsidRPr="002D1C01">
          <w:rPr>
            <w:rStyle w:val="Hyperlink"/>
            <w:color w:val="auto"/>
          </w:rPr>
          <w:t>Australian youth perspectives on the role of social media in climate action</w:t>
        </w:r>
      </w:hyperlink>
      <w:r w:rsidRPr="002D1C01">
        <w:t xml:space="preserve">, </w:t>
      </w:r>
      <w:r w:rsidRPr="002D1C01">
        <w:rPr>
          <w:i/>
          <w:iCs/>
        </w:rPr>
        <w:t>Australian and New Zealand Journal of Public Health</w:t>
      </w:r>
      <w:r w:rsidRPr="002D1C01">
        <w:t>, vol. 48, Issue 1, DOI: 10.1016/j.anzjph.2023.100111, accessed 18 September 2025.</w:t>
      </w:r>
    </w:p>
    <w:p w14:paraId="46DA452D" w14:textId="2F4469D0" w:rsidR="00B739D0" w:rsidRPr="002D1C01" w:rsidRDefault="00B739D0" w:rsidP="008D7223">
      <w:r w:rsidRPr="002D1C01">
        <w:t xml:space="preserve">Australian Government n.d., </w:t>
      </w:r>
      <w:hyperlink r:id="rId88" w:history="1">
        <w:r w:rsidRPr="002D1C01">
          <w:rPr>
            <w:rStyle w:val="Hyperlink"/>
            <w:color w:val="auto"/>
          </w:rPr>
          <w:t>Australia’s Population</w:t>
        </w:r>
      </w:hyperlink>
      <w:r w:rsidRPr="002D1C01">
        <w:t>, Commonwealth of Australia, Canberra, accessed 18 September 2025.</w:t>
      </w:r>
    </w:p>
    <w:p w14:paraId="3E9CAFEE" w14:textId="68E293D2" w:rsidR="00B739D0" w:rsidRPr="002D1C01" w:rsidRDefault="00B739D0" w:rsidP="008D7223">
      <w:r w:rsidRPr="002D1C01">
        <w:t xml:space="preserve">AVA 2017, </w:t>
      </w:r>
      <w:hyperlink r:id="rId89" w:history="1">
        <w:r w:rsidRPr="002D1C01">
          <w:rPr>
            <w:rStyle w:val="Hyperlink"/>
            <w:color w:val="auto"/>
          </w:rPr>
          <w:t>AVA Statement of principles – animal welfare and ethics</w:t>
        </w:r>
      </w:hyperlink>
      <w:r w:rsidRPr="002D1C01">
        <w:t>, Australian Veterinary Association, accessed 18 September 2025.</w:t>
      </w:r>
      <w:r w:rsidRPr="002D1C01">
        <w:rPr>
          <w:rFonts w:ascii="Arial" w:hAnsi="Arial" w:cs="Arial"/>
        </w:rPr>
        <w:t>​</w:t>
      </w:r>
    </w:p>
    <w:p w14:paraId="7A9F5C02" w14:textId="0EA22D45" w:rsidR="00F83F50" w:rsidRPr="002D1C01" w:rsidRDefault="007A0FC2" w:rsidP="008D7223">
      <w:r w:rsidRPr="002D1C01">
        <w:t xml:space="preserve">—— </w:t>
      </w:r>
      <w:r w:rsidR="00F83F50" w:rsidRPr="002D1C01">
        <w:t xml:space="preserve">2020, </w:t>
      </w:r>
      <w:hyperlink r:id="rId90" w:history="1">
        <w:r w:rsidR="00F83F50" w:rsidRPr="002D1C01">
          <w:rPr>
            <w:rStyle w:val="Hyperlink"/>
            <w:color w:val="auto"/>
          </w:rPr>
          <w:t>Animal Welfare and Farm Trespass</w:t>
        </w:r>
      </w:hyperlink>
      <w:r w:rsidR="00F83F50" w:rsidRPr="002D1C01">
        <w:t>, Australian Veterinary Association Ltd submission to the Animal Welfare and Trespass Legislation Amendment Bill 2020, accessed 18 September 2025.</w:t>
      </w:r>
    </w:p>
    <w:p w14:paraId="1C161C79" w14:textId="0D3F0256" w:rsidR="00B739D0" w:rsidRPr="002D1C01" w:rsidRDefault="00B739D0" w:rsidP="008D7223">
      <w:r w:rsidRPr="002D1C01">
        <w:t>AWI &amp; MLA 202</w:t>
      </w:r>
      <w:r w:rsidR="004D2A6A" w:rsidRPr="002D1C01">
        <w:t>5</w:t>
      </w:r>
      <w:r w:rsidRPr="002D1C01">
        <w:t xml:space="preserve">, </w:t>
      </w:r>
      <w:hyperlink r:id="rId91" w:history="1">
        <w:r w:rsidRPr="002D1C01">
          <w:rPr>
            <w:rStyle w:val="Hyperlink"/>
            <w:color w:val="auto"/>
          </w:rPr>
          <w:t>Sheep Sustainability Framework</w:t>
        </w:r>
      </w:hyperlink>
      <w:r w:rsidRPr="002D1C01">
        <w:t>, Meat &amp; Livestock Australia, accessed 18 September 2025.</w:t>
      </w:r>
    </w:p>
    <w:p w14:paraId="4ECE3BC9" w14:textId="58D46209" w:rsidR="00B739D0" w:rsidRPr="002D1C01" w:rsidRDefault="00B739D0" w:rsidP="008D7223">
      <w:r w:rsidRPr="002D1C01">
        <w:t xml:space="preserve">Beausoleil NJ, Swanson JC, McKeegan DEF, Croney CC 2023, </w:t>
      </w:r>
      <w:hyperlink r:id="rId92" w:history="1">
        <w:r w:rsidRPr="002D1C01">
          <w:rPr>
            <w:rStyle w:val="Hyperlink"/>
            <w:color w:val="auto"/>
          </w:rPr>
          <w:t>Application of the Five Domains model to food chain management of animal welfare: opportunities and constraints</w:t>
        </w:r>
      </w:hyperlink>
      <w:r w:rsidRPr="002D1C01">
        <w:t>, Frontiers in Animal Science, vol. 4, DOI: 10.3389/fanim.2023.1042733, accessed 19 September 2025</w:t>
      </w:r>
      <w:r w:rsidRPr="002D1C01">
        <w:rPr>
          <w:rFonts w:ascii="Arial" w:hAnsi="Arial" w:cs="Arial"/>
        </w:rPr>
        <w:t>​</w:t>
      </w:r>
      <w:r w:rsidRPr="002D1C01">
        <w:t>.</w:t>
      </w:r>
    </w:p>
    <w:p w14:paraId="58D87618" w14:textId="071550B0" w:rsidR="00B739D0" w:rsidRPr="002D1C01" w:rsidRDefault="00B739D0" w:rsidP="008D7223">
      <w:r w:rsidRPr="002D1C01">
        <w:rPr>
          <w:lang w:val="en-US"/>
        </w:rPr>
        <w:t xml:space="preserve">Birch J, Schnell AK &amp; Clayton NS 2020, </w:t>
      </w:r>
      <w:hyperlink r:id="rId93" w:history="1">
        <w:r w:rsidRPr="002D1C01">
          <w:rPr>
            <w:rStyle w:val="Hyperlink"/>
            <w:color w:val="auto"/>
            <w:lang w:val="en-US"/>
          </w:rPr>
          <w:t>Dimensions of Animal Consciousness</w:t>
        </w:r>
      </w:hyperlink>
      <w:r w:rsidRPr="002D1C01">
        <w:rPr>
          <w:lang w:val="en-US"/>
        </w:rPr>
        <w:t xml:space="preserve">, Trends in Cognitive Sciences, vol. 24, DOI: 10.1016/j.tics.2020.07.007, accessed </w:t>
      </w:r>
      <w:r w:rsidRPr="002D1C01">
        <w:t>18 September 2025</w:t>
      </w:r>
      <w:r w:rsidRPr="002D1C01">
        <w:rPr>
          <w:lang w:val="en-US"/>
        </w:rPr>
        <w:t>.</w:t>
      </w:r>
      <w:r w:rsidRPr="002D1C01">
        <w:rPr>
          <w:rFonts w:ascii="Arial" w:hAnsi="Arial" w:cs="Arial"/>
          <w:lang w:val="en-US"/>
        </w:rPr>
        <w:t>​</w:t>
      </w:r>
    </w:p>
    <w:p w14:paraId="03375C07" w14:textId="3F5FBD07" w:rsidR="00B739D0" w:rsidRPr="002D1C01" w:rsidRDefault="00B739D0" w:rsidP="008D7223">
      <w:r w:rsidRPr="002D1C01">
        <w:t xml:space="preserve">Breakey, H 2021, </w:t>
      </w:r>
      <w:hyperlink r:id="rId94" w:history="1">
        <w:r w:rsidRPr="002D1C01">
          <w:rPr>
            <w:rStyle w:val="Hyperlink"/>
            <w:color w:val="auto"/>
          </w:rPr>
          <w:t>Understanding the social licence to operate</w:t>
        </w:r>
      </w:hyperlink>
      <w:r w:rsidRPr="002D1C01">
        <w:t>, Law Futures Centre Blog, Griffith University, Queensland, accessed 18 September 2025.</w:t>
      </w:r>
    </w:p>
    <w:p w14:paraId="7DD21BD5" w14:textId="1911C551" w:rsidR="00B739D0" w:rsidRPr="002D1C01" w:rsidRDefault="00B739D0" w:rsidP="008D7223">
      <w:r w:rsidRPr="002D1C01">
        <w:t xml:space="preserve">Browning, H &amp; Birch, J 2022, </w:t>
      </w:r>
      <w:hyperlink r:id="rId95" w:history="1">
        <w:r w:rsidRPr="002D1C01">
          <w:rPr>
            <w:rStyle w:val="Hyperlink"/>
            <w:color w:val="auto"/>
          </w:rPr>
          <w:t>Animal Sentience</w:t>
        </w:r>
      </w:hyperlink>
      <w:r w:rsidRPr="002D1C01">
        <w:t xml:space="preserve">, </w:t>
      </w:r>
      <w:r w:rsidRPr="002D1C01">
        <w:rPr>
          <w:i/>
          <w:iCs/>
        </w:rPr>
        <w:t>Philosophy Compass</w:t>
      </w:r>
      <w:r w:rsidRPr="002D1C01">
        <w:t>, vol. 17, Issue 5, DOI: 10.1111/phc3.12822, accessed 18 September 2025.</w:t>
      </w:r>
    </w:p>
    <w:p w14:paraId="0082A96E" w14:textId="09DCFD9B" w:rsidR="00B739D0" w:rsidRPr="002D1C01" w:rsidRDefault="00B739D0" w:rsidP="008D7223">
      <w:r w:rsidRPr="002D1C01">
        <w:t xml:space="preserve">Browning, H &amp; Veit, W 2022, </w:t>
      </w:r>
      <w:hyperlink r:id="rId96" w:history="1">
        <w:r w:rsidRPr="002D1C01">
          <w:rPr>
            <w:rStyle w:val="Hyperlink"/>
            <w:color w:val="auto"/>
          </w:rPr>
          <w:t>The sentience shift in animal research</w:t>
        </w:r>
      </w:hyperlink>
      <w:r w:rsidRPr="002D1C01">
        <w:t xml:space="preserve">, </w:t>
      </w:r>
      <w:r w:rsidRPr="002D1C01">
        <w:rPr>
          <w:i/>
          <w:iCs/>
        </w:rPr>
        <w:t>A Multidisciplinary Journal of Biotechnology and the Body</w:t>
      </w:r>
      <w:r w:rsidRPr="002D1C01">
        <w:t>, vol. 28, Issue 4, DOI: 10.1080/20502877.2022.2077681, accessed 18 September 2025.</w:t>
      </w:r>
    </w:p>
    <w:p w14:paraId="2FAA8C7F" w14:textId="5F0B2169" w:rsidR="00B739D0" w:rsidRPr="002D1C01" w:rsidRDefault="00B739D0" w:rsidP="008D7223">
      <w:r w:rsidRPr="002D1C01">
        <w:t>Buddle EA, Bray HJ, Ankeny RA 2018</w:t>
      </w:r>
      <w:r w:rsidR="00F83F50" w:rsidRPr="002D1C01">
        <w:t>a</w:t>
      </w:r>
      <w:r w:rsidRPr="002D1C01">
        <w:t xml:space="preserve">, </w:t>
      </w:r>
      <w:hyperlink r:id="rId97" w:history="1">
        <w:r w:rsidRPr="002D1C01">
          <w:rPr>
            <w:rStyle w:val="Hyperlink"/>
            <w:color w:val="auto"/>
          </w:rPr>
          <w:t>“I Feel Sorry for Them”: Australian Meat Consumers’ Perceptions about Sheep and Beef Cattle Transportation</w:t>
        </w:r>
      </w:hyperlink>
      <w:r w:rsidRPr="002D1C01">
        <w:t xml:space="preserve">, </w:t>
      </w:r>
      <w:r w:rsidRPr="002D1C01">
        <w:rPr>
          <w:i/>
          <w:iCs/>
        </w:rPr>
        <w:t>Animals (Basel)</w:t>
      </w:r>
      <w:r w:rsidRPr="002D1C01">
        <w:t>, DOI: 1-.3390/ani8100171, accessed 18 September 2025.</w:t>
      </w:r>
    </w:p>
    <w:p w14:paraId="3CDCAC12" w14:textId="79BC670E" w:rsidR="00B739D0" w:rsidRPr="002D1C01" w:rsidRDefault="00F83F50" w:rsidP="008D7223">
      <w:r w:rsidRPr="002D1C01">
        <w:t xml:space="preserve">—— </w:t>
      </w:r>
      <w:r w:rsidR="00B739D0" w:rsidRPr="002D1C01">
        <w:t>2018</w:t>
      </w:r>
      <w:r w:rsidRPr="002D1C01">
        <w:t>b</w:t>
      </w:r>
      <w:r w:rsidR="00B739D0" w:rsidRPr="002D1C01">
        <w:t xml:space="preserve">, </w:t>
      </w:r>
      <w:hyperlink r:id="rId98" w:history="1">
        <w:r w:rsidR="00B739D0" w:rsidRPr="002D1C01">
          <w:rPr>
            <w:rStyle w:val="Hyperlink"/>
            <w:color w:val="auto"/>
          </w:rPr>
          <w:t>Why would we believe them? Meat consumers’ reaction to online farm animal welfare activism in Australia</w:t>
        </w:r>
      </w:hyperlink>
      <w:r w:rsidR="00B739D0" w:rsidRPr="002D1C01">
        <w:t xml:space="preserve">, </w:t>
      </w:r>
      <w:r w:rsidR="00B739D0" w:rsidRPr="002D1C01">
        <w:rPr>
          <w:i/>
          <w:iCs/>
        </w:rPr>
        <w:t>Communication Research and Practice</w:t>
      </w:r>
      <w:r w:rsidR="00B739D0" w:rsidRPr="002D1C01">
        <w:t>, vol. 4, Issue 3, DOI: 10.1080/22041451.2018.1451209, accessed 18 September 2025.</w:t>
      </w:r>
    </w:p>
    <w:p w14:paraId="78C1FBE6" w14:textId="752E977B" w:rsidR="00B739D0" w:rsidRPr="002D1C01" w:rsidRDefault="00B739D0" w:rsidP="008D7223">
      <w:r w:rsidRPr="002D1C01">
        <w:t xml:space="preserve">Chen, P 2016, </w:t>
      </w:r>
      <w:hyperlink r:id="rId99" w:history="1">
        <w:r w:rsidRPr="002D1C01">
          <w:rPr>
            <w:rStyle w:val="Hyperlink"/>
            <w:color w:val="auto"/>
          </w:rPr>
          <w:t>Animal Welfare in Australia: politics and policy</w:t>
        </w:r>
      </w:hyperlink>
      <w:r w:rsidRPr="002D1C01">
        <w:t>, Sydney University Press, accessed 19 September 2025.</w:t>
      </w:r>
    </w:p>
    <w:p w14:paraId="44E9A87B" w14:textId="31450C78" w:rsidR="00B739D0" w:rsidRPr="002D1C01" w:rsidRDefault="00B739D0" w:rsidP="008D7223">
      <w:r w:rsidRPr="002D1C01">
        <w:rPr>
          <w:lang w:val="en-US"/>
        </w:rPr>
        <w:t xml:space="preserve">DAFF 2024, </w:t>
      </w:r>
      <w:hyperlink r:id="rId100" w:history="1">
        <w:r w:rsidRPr="002D1C01">
          <w:rPr>
            <w:rStyle w:val="Hyperlink"/>
            <w:color w:val="auto"/>
            <w:lang w:val="en-US"/>
          </w:rPr>
          <w:t>Australian Animal Welfare Strategy: consultation summary report,</w:t>
        </w:r>
      </w:hyperlink>
      <w:r w:rsidRPr="002D1C01">
        <w:rPr>
          <w:lang w:val="en-US"/>
        </w:rPr>
        <w:t xml:space="preserve"> Department of Agriculture, Fisheries and Forestry, Canberra, accessed </w:t>
      </w:r>
      <w:r w:rsidRPr="002D1C01">
        <w:t>18 September 2025</w:t>
      </w:r>
      <w:r w:rsidRPr="002D1C01">
        <w:rPr>
          <w:lang w:val="en-US"/>
        </w:rPr>
        <w:t>.</w:t>
      </w:r>
    </w:p>
    <w:p w14:paraId="52F14F53" w14:textId="2591260B" w:rsidR="00B739D0" w:rsidRPr="002D1C01" w:rsidRDefault="00B739D0" w:rsidP="008D7223">
      <w:r w:rsidRPr="002D1C01">
        <w:lastRenderedPageBreak/>
        <w:t xml:space="preserve">Hampton, J, Jones, B &amp; McGreevy, PD 2020, </w:t>
      </w:r>
      <w:hyperlink r:id="rId101" w:history="1">
        <w:r w:rsidRPr="002D1C01">
          <w:rPr>
            <w:rStyle w:val="Hyperlink"/>
            <w:color w:val="auto"/>
          </w:rPr>
          <w:t>Social License and Animal Welfare: Developments from the Past Decade in Australia</w:t>
        </w:r>
      </w:hyperlink>
      <w:r w:rsidRPr="002D1C01">
        <w:t xml:space="preserve">, </w:t>
      </w:r>
      <w:r w:rsidRPr="002D1C01">
        <w:rPr>
          <w:i/>
          <w:iCs/>
        </w:rPr>
        <w:t>Animals</w:t>
      </w:r>
      <w:r w:rsidRPr="002D1C01">
        <w:t>, vol. 10, Issue 12, DOI: 10.3390/ani10122237, accessed 18 September 20254.</w:t>
      </w:r>
    </w:p>
    <w:p w14:paraId="0E7CF86D" w14:textId="70FB83ED" w:rsidR="00B739D0" w:rsidRPr="002D1C01" w:rsidRDefault="00B739D0" w:rsidP="008D7223">
      <w:r w:rsidRPr="002D1C01">
        <w:t xml:space="preserve">Hansen, BG &amp; </w:t>
      </w:r>
      <w:proofErr w:type="spellStart"/>
      <w:r w:rsidRPr="002D1C01">
        <w:t>Osteras</w:t>
      </w:r>
      <w:proofErr w:type="spellEnd"/>
      <w:r w:rsidRPr="002D1C01">
        <w:t xml:space="preserve">, O 2019, </w:t>
      </w:r>
      <w:hyperlink r:id="rId102" w:history="1">
        <w:r w:rsidRPr="002D1C01">
          <w:rPr>
            <w:rStyle w:val="Hyperlink"/>
            <w:color w:val="auto"/>
          </w:rPr>
          <w:t>Farmer welfare and animal welfare – exploring the relationship between farmer’s occupational well-being and stress, farmer expansion and animal welfare</w:t>
        </w:r>
      </w:hyperlink>
      <w:r w:rsidRPr="002D1C01">
        <w:t>, Preventative Veterinary Medicine, vol. 170, DOI: 10.1016/j.prevetmed.2019.104741, accessed 18 September 2025.</w:t>
      </w:r>
    </w:p>
    <w:p w14:paraId="6B5315D5" w14:textId="11010476" w:rsidR="00B739D0" w:rsidRPr="002D1C01" w:rsidRDefault="00B739D0" w:rsidP="008D7223">
      <w:proofErr w:type="spellStart"/>
      <w:r w:rsidRPr="002D1C01">
        <w:t>Latacz</w:t>
      </w:r>
      <w:proofErr w:type="spellEnd"/>
      <w:r w:rsidRPr="002D1C01">
        <w:t xml:space="preserve">-Lohmann, U &amp; Schreiner, JA 2018, </w:t>
      </w:r>
      <w:hyperlink r:id="rId103" w:history="1">
        <w:r w:rsidRPr="002D1C01">
          <w:rPr>
            <w:rStyle w:val="Hyperlink"/>
            <w:color w:val="auto"/>
          </w:rPr>
          <w:t>Assessing Consumer and Producer Preferences for Animal Welfare Using a Common Elicitation Format</w:t>
        </w:r>
      </w:hyperlink>
      <w:r w:rsidRPr="002D1C01">
        <w:t xml:space="preserve">, </w:t>
      </w:r>
      <w:r w:rsidRPr="002D1C01">
        <w:rPr>
          <w:i/>
          <w:iCs/>
        </w:rPr>
        <w:t>Journal of Agricultural Economics</w:t>
      </w:r>
      <w:r w:rsidRPr="002D1C01">
        <w:t>, vol. 70, Issue 2, DOI: 10.1111/1477-9552.12297, accessed 19 September 2025.</w:t>
      </w:r>
    </w:p>
    <w:p w14:paraId="6D797AF8" w14:textId="2B0286C6" w:rsidR="00B739D0" w:rsidRPr="002D1C01" w:rsidRDefault="00B739D0" w:rsidP="008D7223">
      <w:r w:rsidRPr="002D1C01">
        <w:t xml:space="preserve">Magnusson U, </w:t>
      </w:r>
      <w:proofErr w:type="spellStart"/>
      <w:r w:rsidRPr="002D1C01">
        <w:t>Boqvist</w:t>
      </w:r>
      <w:proofErr w:type="spellEnd"/>
      <w:r w:rsidRPr="002D1C01">
        <w:t xml:space="preserve"> S, Doyle R, Robinson T 2022, </w:t>
      </w:r>
      <w:hyperlink r:id="rId104" w:history="1">
        <w:r w:rsidRPr="002D1C01">
          <w:rPr>
            <w:rStyle w:val="Hyperlink"/>
            <w:color w:val="auto"/>
          </w:rPr>
          <w:t>Animal health and welfare for sustainable livestock systems</w:t>
        </w:r>
      </w:hyperlink>
      <w:r w:rsidRPr="002D1C01">
        <w:t>, Global Agenda for Sustainable Livestock, Rome, accessed 18 September 2025.</w:t>
      </w:r>
    </w:p>
    <w:p w14:paraId="686F8031" w14:textId="470D57FE" w:rsidR="00B739D0" w:rsidRPr="002D1C01" w:rsidRDefault="00B739D0" w:rsidP="008D7223">
      <w:proofErr w:type="spellStart"/>
      <w:r w:rsidRPr="002D1C01">
        <w:t>Mkono</w:t>
      </w:r>
      <w:proofErr w:type="spellEnd"/>
      <w:r w:rsidRPr="002D1C01">
        <w:t xml:space="preserve"> M, Tham A, Hughes K, </w:t>
      </w:r>
      <w:proofErr w:type="spellStart"/>
      <w:r w:rsidRPr="002D1C01">
        <w:t>Echentille</w:t>
      </w:r>
      <w:proofErr w:type="spellEnd"/>
      <w:r w:rsidRPr="002D1C01">
        <w:t xml:space="preserve">, S 2023, </w:t>
      </w:r>
      <w:hyperlink r:id="rId105" w:history="1">
        <w:r w:rsidRPr="002D1C01">
          <w:rPr>
            <w:rStyle w:val="Hyperlink"/>
            <w:color w:val="auto"/>
          </w:rPr>
          <w:t>Horse racing and the growing of hashtag activism</w:t>
        </w:r>
      </w:hyperlink>
      <w:r w:rsidRPr="002D1C01">
        <w:t xml:space="preserve">, </w:t>
      </w:r>
      <w:r w:rsidRPr="002D1C01">
        <w:rPr>
          <w:i/>
          <w:iCs/>
        </w:rPr>
        <w:t>Leisure Studies</w:t>
      </w:r>
      <w:r w:rsidRPr="002D1C01">
        <w:t>, vol. 43, Issue 5, DOI: 10.1080/02614367.2023.2271182, accessed 18 September 2025.</w:t>
      </w:r>
    </w:p>
    <w:p w14:paraId="1895BAA2" w14:textId="27688300" w:rsidR="00B739D0" w:rsidRPr="002D1C01" w:rsidRDefault="00B739D0" w:rsidP="008D7223">
      <w:r w:rsidRPr="002D1C01">
        <w:t>MLA 202</w:t>
      </w:r>
      <w:r w:rsidR="004D2A6A" w:rsidRPr="002D1C01">
        <w:t>5</w:t>
      </w:r>
      <w:r w:rsidRPr="002D1C01">
        <w:t xml:space="preserve">, </w:t>
      </w:r>
      <w:hyperlink r:id="rId106" w:history="1">
        <w:r w:rsidRPr="002D1C01">
          <w:rPr>
            <w:rStyle w:val="Hyperlink"/>
            <w:color w:val="auto"/>
          </w:rPr>
          <w:t>The Australian Beef Sustainability Framework 2024 Annual Update</w:t>
        </w:r>
      </w:hyperlink>
      <w:r w:rsidRPr="002D1C01">
        <w:t>, Meat &amp; Livestock Australia, North Sydney, accessed 18 September 2025.</w:t>
      </w:r>
    </w:p>
    <w:p w14:paraId="4325A2BB" w14:textId="3709B5D5" w:rsidR="00B739D0" w:rsidRPr="002D1C01" w:rsidRDefault="00B739D0" w:rsidP="008D7223">
      <w:pPr>
        <w:rPr>
          <w:rFonts w:ascii="Arial" w:hAnsi="Arial" w:cs="Arial"/>
        </w:rPr>
      </w:pPr>
      <w:r w:rsidRPr="002D1C01">
        <w:t>NFF 2024</w:t>
      </w:r>
      <w:r w:rsidR="00F83F50" w:rsidRPr="002D1C01">
        <w:t>a</w:t>
      </w:r>
      <w:r w:rsidRPr="002D1C01">
        <w:t xml:space="preserve">, </w:t>
      </w:r>
      <w:hyperlink r:id="rId107" w:history="1">
        <w:r w:rsidRPr="002D1C01">
          <w:rPr>
            <w:rStyle w:val="Hyperlink"/>
            <w:color w:val="auto"/>
          </w:rPr>
          <w:t>Australian Agricultural Sustainability Framework</w:t>
        </w:r>
      </w:hyperlink>
      <w:r w:rsidRPr="002D1C01">
        <w:t>, National Farmers Federation, accessed 18 September 2025.</w:t>
      </w:r>
    </w:p>
    <w:p w14:paraId="15E0BD86" w14:textId="77D8CDE4" w:rsidR="00B739D0" w:rsidRPr="002D1C01" w:rsidRDefault="00F83F50" w:rsidP="008D7223">
      <w:r w:rsidRPr="002D1C01">
        <w:t>——</w:t>
      </w:r>
      <w:r w:rsidR="00B739D0" w:rsidRPr="002D1C01">
        <w:t xml:space="preserve"> 2024</w:t>
      </w:r>
      <w:r w:rsidRPr="002D1C01">
        <w:t>b</w:t>
      </w:r>
      <w:r w:rsidR="00B739D0" w:rsidRPr="002D1C01">
        <w:t xml:space="preserve">, </w:t>
      </w:r>
      <w:hyperlink r:id="rId108" w:history="1">
        <w:r w:rsidR="00B739D0" w:rsidRPr="002D1C01">
          <w:rPr>
            <w:rStyle w:val="Hyperlink"/>
            <w:color w:val="auto"/>
          </w:rPr>
          <w:t>National Farmer Priorities Survey</w:t>
        </w:r>
      </w:hyperlink>
      <w:r w:rsidR="00B739D0" w:rsidRPr="002D1C01">
        <w:t>, National Farmers Federation, accessed 18 September 2025.</w:t>
      </w:r>
    </w:p>
    <w:p w14:paraId="69D36C22" w14:textId="25441D6C" w:rsidR="00B739D0" w:rsidRPr="002D1C01" w:rsidRDefault="00B739D0" w:rsidP="008D7223">
      <w:r w:rsidRPr="002D1C01">
        <w:t xml:space="preserve">RSPCA 2021, </w:t>
      </w:r>
      <w:hyperlink r:id="rId109" w:history="1">
        <w:r w:rsidRPr="002D1C01">
          <w:rPr>
            <w:rStyle w:val="Hyperlink"/>
            <w:color w:val="auto"/>
          </w:rPr>
          <w:t>What are the Five Freedoms of animal welfare?</w:t>
        </w:r>
      </w:hyperlink>
      <w:r w:rsidRPr="002D1C01">
        <w:t>, Royal Society for the Prevention of Cruelty to Animals Australia, accessed 19 September 2025.</w:t>
      </w:r>
    </w:p>
    <w:p w14:paraId="6EE845DE" w14:textId="47387F0F" w:rsidR="00B739D0" w:rsidRPr="002D1C01" w:rsidRDefault="00B739D0" w:rsidP="008D7223">
      <w:r w:rsidRPr="002D1C01">
        <w:t xml:space="preserve">Taylor, H &amp; Signal, TD 2009, </w:t>
      </w:r>
      <w:hyperlink r:id="rId110" w:history="1">
        <w:r w:rsidRPr="002D1C01">
          <w:rPr>
            <w:rStyle w:val="Hyperlink"/>
            <w:color w:val="auto"/>
          </w:rPr>
          <w:t>Willingness to Pay: Australian Consumers and “On the Farm” Welfare</w:t>
        </w:r>
      </w:hyperlink>
      <w:r w:rsidRPr="002D1C01">
        <w:t xml:space="preserve">, </w:t>
      </w:r>
      <w:r w:rsidRPr="002D1C01">
        <w:rPr>
          <w:i/>
          <w:iCs/>
        </w:rPr>
        <w:t>Journal of Applied Animal Welfare Science</w:t>
      </w:r>
      <w:r w:rsidRPr="002D1C01">
        <w:t>, vol. 12, Issue 4, DOI: 10.1080/10888700903163658, accessed 19 September 2025.</w:t>
      </w:r>
    </w:p>
    <w:p w14:paraId="5FCD369B" w14:textId="467F153B" w:rsidR="00B739D0" w:rsidRPr="002D1C01" w:rsidRDefault="00B739D0" w:rsidP="008D7223">
      <w:r w:rsidRPr="002D1C01">
        <w:t xml:space="preserve">Villanueva, GN 2012, </w:t>
      </w:r>
      <w:hyperlink r:id="rId111" w:history="1">
        <w:r w:rsidRPr="002D1C01">
          <w:rPr>
            <w:rStyle w:val="Hyperlink"/>
            <w:color w:val="auto"/>
          </w:rPr>
          <w:t>Mainstream crusade – how the animal rights movement boomed</w:t>
        </w:r>
      </w:hyperlink>
      <w:r w:rsidRPr="002D1C01">
        <w:t>, media release, The University of Melbourne, accessed 17 September 2025.</w:t>
      </w:r>
    </w:p>
    <w:p w14:paraId="5EB4B3F2" w14:textId="0B6EC00B" w:rsidR="00B739D0" w:rsidRPr="002D1C01" w:rsidRDefault="00B739D0" w:rsidP="008D7223">
      <w:r w:rsidRPr="002D1C01">
        <w:rPr>
          <w:lang w:val="en-US"/>
        </w:rPr>
        <w:t xml:space="preserve">Webb LE, </w:t>
      </w:r>
      <w:proofErr w:type="spellStart"/>
      <w:r w:rsidRPr="002D1C01">
        <w:rPr>
          <w:lang w:val="en-US"/>
        </w:rPr>
        <w:t>Veenhoven</w:t>
      </w:r>
      <w:proofErr w:type="spellEnd"/>
      <w:r w:rsidRPr="002D1C01">
        <w:rPr>
          <w:lang w:val="en-US"/>
        </w:rPr>
        <w:t xml:space="preserve"> R, </w:t>
      </w:r>
      <w:proofErr w:type="spellStart"/>
      <w:r w:rsidRPr="002D1C01">
        <w:rPr>
          <w:lang w:val="en-US"/>
        </w:rPr>
        <w:t>Harfeld</w:t>
      </w:r>
      <w:proofErr w:type="spellEnd"/>
      <w:r w:rsidRPr="002D1C01">
        <w:rPr>
          <w:lang w:val="en-US"/>
        </w:rPr>
        <w:t xml:space="preserve"> JL &amp; Jensen MB 2018, </w:t>
      </w:r>
      <w:hyperlink r:id="rId112" w:history="1">
        <w:r w:rsidRPr="002D1C01">
          <w:rPr>
            <w:rStyle w:val="Hyperlink"/>
            <w:color w:val="auto"/>
            <w:lang w:val="en-US"/>
          </w:rPr>
          <w:t>What is animal happiness?</w:t>
        </w:r>
      </w:hyperlink>
      <w:r w:rsidRPr="002D1C01">
        <w:rPr>
          <w:lang w:val="en-US"/>
        </w:rPr>
        <w:t xml:space="preserve">, The New York Academy of Science, vol. 1438, DOI: 10.1111/nyas.13983, accessed </w:t>
      </w:r>
      <w:r w:rsidRPr="002D1C01">
        <w:t>18 September 2025</w:t>
      </w:r>
      <w:r w:rsidRPr="002D1C01">
        <w:rPr>
          <w:lang w:val="en-US"/>
        </w:rPr>
        <w:t>.</w:t>
      </w:r>
      <w:r w:rsidRPr="002D1C01">
        <w:rPr>
          <w:rFonts w:ascii="Arial" w:hAnsi="Arial" w:cs="Arial"/>
        </w:rPr>
        <w:t>​</w:t>
      </w:r>
    </w:p>
    <w:p w14:paraId="34E7B59E" w14:textId="2F4B7E2D" w:rsidR="00C33560" w:rsidRPr="002D1C01" w:rsidRDefault="00B739D0" w:rsidP="008D7223">
      <w:pPr>
        <w:rPr>
          <w:rFonts w:ascii="Arial" w:hAnsi="Arial" w:cs="Arial"/>
        </w:rPr>
      </w:pPr>
      <w:r w:rsidRPr="002D1C01">
        <w:t xml:space="preserve">WOAH 2025, </w:t>
      </w:r>
      <w:hyperlink r:id="rId113" w:history="1">
        <w:r w:rsidRPr="002D1C01">
          <w:rPr>
            <w:rStyle w:val="Hyperlink"/>
            <w:color w:val="auto"/>
          </w:rPr>
          <w:t>Animal Welfare</w:t>
        </w:r>
      </w:hyperlink>
      <w:r w:rsidRPr="002D1C01">
        <w:t>, World Organisation for Animal Health, accessed 18 September 2025.</w:t>
      </w:r>
    </w:p>
    <w:p w14:paraId="066F3ACE" w14:textId="37D76D34" w:rsidR="00C33560" w:rsidRPr="002D1C01" w:rsidRDefault="00DB0098" w:rsidP="00DB0098">
      <w:pPr>
        <w:pStyle w:val="Heading5"/>
      </w:pPr>
      <w:r w:rsidRPr="002D1C01">
        <w:t>Economic</w:t>
      </w:r>
    </w:p>
    <w:p w14:paraId="62CF72AE" w14:textId="09E715FE" w:rsidR="00023ADF" w:rsidRPr="002D1C01" w:rsidRDefault="007A0FC2" w:rsidP="008D7223">
      <w:r w:rsidRPr="002D1C01">
        <w:t>A</w:t>
      </w:r>
      <w:r w:rsidR="00023ADF" w:rsidRPr="002D1C01">
        <w:t xml:space="preserve">BC 2024, </w:t>
      </w:r>
      <w:hyperlink r:id="rId114" w:history="1">
        <w:r w:rsidR="00023ADF" w:rsidRPr="002D1C01">
          <w:rPr>
            <w:rStyle w:val="Hyperlink"/>
            <w:color w:val="auto"/>
          </w:rPr>
          <w:t>Animal rescue organisations under strain as owners cast off COVID pets and designer breeds</w:t>
        </w:r>
      </w:hyperlink>
      <w:r w:rsidR="00023ADF" w:rsidRPr="002D1C01">
        <w:t>, media release, Australian Broadcasting Corporation, 12 August 2024, accessed 17 September 2025.</w:t>
      </w:r>
    </w:p>
    <w:p w14:paraId="4B6F735F" w14:textId="0FF31D25" w:rsidR="00023ADF" w:rsidRPr="002D1C01" w:rsidRDefault="00023ADF" w:rsidP="008D7223">
      <w:r w:rsidRPr="002D1C01">
        <w:lastRenderedPageBreak/>
        <w:t xml:space="preserve">Agriculture Victoria 2023, </w:t>
      </w:r>
      <w:hyperlink r:id="rId115" w:history="1">
        <w:r w:rsidRPr="002D1C01">
          <w:rPr>
            <w:rStyle w:val="Hyperlink"/>
            <w:color w:val="auto"/>
          </w:rPr>
          <w:t>Victorian pet census</w:t>
        </w:r>
      </w:hyperlink>
      <w:r w:rsidRPr="002D1C01">
        <w:t>, Department of Energy, Environment and Climate Action, Victoria, accessed 18 September 2025.</w:t>
      </w:r>
    </w:p>
    <w:p w14:paraId="0DA9EE83" w14:textId="3388CA28" w:rsidR="00023ADF" w:rsidRPr="002D1C01" w:rsidRDefault="00023ADF" w:rsidP="008D7223">
      <w:r w:rsidRPr="002D1C01">
        <w:t xml:space="preserve">AHIC 2023, </w:t>
      </w:r>
      <w:hyperlink r:id="rId116" w:history="1">
        <w:r w:rsidRPr="002D1C01">
          <w:rPr>
            <w:rStyle w:val="Hyperlink"/>
            <w:color w:val="auto"/>
          </w:rPr>
          <w:t>National Equine Survey 2023</w:t>
        </w:r>
      </w:hyperlink>
      <w:r w:rsidRPr="002D1C01">
        <w:t>, Australian Horse Industry Council, accessed 18 September 2025.</w:t>
      </w:r>
    </w:p>
    <w:p w14:paraId="4B2FD9C0" w14:textId="738EC222" w:rsidR="00023ADF" w:rsidRPr="002D1C01" w:rsidRDefault="00023ADF" w:rsidP="008D7223">
      <w:r w:rsidRPr="002D1C01">
        <w:t xml:space="preserve">ALDI 2025, </w:t>
      </w:r>
      <w:hyperlink r:id="rId117" w:history="1">
        <w:r w:rsidRPr="002D1C01">
          <w:rPr>
            <w:rStyle w:val="Hyperlink"/>
            <w:color w:val="auto"/>
          </w:rPr>
          <w:t>Animal Welfare Factsheet 2025</w:t>
        </w:r>
      </w:hyperlink>
      <w:r w:rsidRPr="002D1C01">
        <w:t>, ALDI SOUTH Group, accessed 18 September 2025.</w:t>
      </w:r>
    </w:p>
    <w:p w14:paraId="05C18381" w14:textId="6BF76B8B" w:rsidR="00023ADF" w:rsidRPr="002D1C01" w:rsidRDefault="00023ADF" w:rsidP="008D7223">
      <w:r w:rsidRPr="002D1C01">
        <w:t xml:space="preserve">AMA 2022, </w:t>
      </w:r>
      <w:hyperlink r:id="rId118" w:history="1">
        <w:r w:rsidRPr="002D1C01">
          <w:rPr>
            <w:rStyle w:val="Hyperlink"/>
            <w:color w:val="auto"/>
          </w:rPr>
          <w:t>Pets in Australia: A national survey of pets and people</w:t>
        </w:r>
      </w:hyperlink>
      <w:r w:rsidRPr="002D1C01">
        <w:t>, Animal Medicines Australia, accessed 19 September 2025.</w:t>
      </w:r>
    </w:p>
    <w:p w14:paraId="6BDE9CCA" w14:textId="3BB95EFD" w:rsidR="00023ADF" w:rsidRPr="002D1C01" w:rsidRDefault="00023ADF" w:rsidP="008D7223">
      <w:r w:rsidRPr="002D1C01">
        <w:t xml:space="preserve">Baptista, J, Blache, D, Cox-Witton, K, Craddock, N, Dalziel, T, de Graaff, N, Fernandes, J, Green, R, Jenkins, R, Kahn, S, Kelly, D, Lauber, M, Maloney, SK, Peachey, B, Rodger, I, Skuse, J, Tilbrook, AJ, Walker, FR, Wall, K &amp; Zito, S 2021, </w:t>
      </w:r>
      <w:hyperlink r:id="rId119" w:history="1">
        <w:r w:rsidRPr="002D1C01">
          <w:rPr>
            <w:rStyle w:val="Hyperlink"/>
            <w:color w:val="auto"/>
          </w:rPr>
          <w:t>Impact of the COVID-19 Pandemic on the Welfare of Animals in Australia</w:t>
        </w:r>
      </w:hyperlink>
      <w:r w:rsidRPr="002D1C01">
        <w:t xml:space="preserve">, </w:t>
      </w:r>
      <w:r w:rsidRPr="002D1C01">
        <w:rPr>
          <w:i/>
          <w:iCs/>
        </w:rPr>
        <w:t xml:space="preserve">Frontiers in Veterinary Science, </w:t>
      </w:r>
      <w:r w:rsidRPr="002D1C01">
        <w:t>vol. 7, DOI: 10.3389/fvets.2020.621843, accessed 18 September 2025.</w:t>
      </w:r>
    </w:p>
    <w:p w14:paraId="5631E2AC" w14:textId="3E8832EA" w:rsidR="00023ADF" w:rsidRPr="002D1C01" w:rsidRDefault="00023ADF" w:rsidP="008D7223">
      <w:r w:rsidRPr="002D1C01">
        <w:t xml:space="preserve">DAFF 2025a, </w:t>
      </w:r>
      <w:hyperlink r:id="rId120" w:history="1">
        <w:r w:rsidRPr="002D1C01">
          <w:rPr>
            <w:rStyle w:val="Hyperlink"/>
            <w:color w:val="auto"/>
          </w:rPr>
          <w:t>Agricultural Workforce</w:t>
        </w:r>
      </w:hyperlink>
      <w:r w:rsidRPr="002D1C01">
        <w:t>, Department of Agriculture, Fisheries and Forestry, Canberra, accessed 19 September 2025.</w:t>
      </w:r>
      <w:r w:rsidRPr="002D1C01">
        <w:rPr>
          <w:rFonts w:ascii="Arial" w:hAnsi="Arial" w:cs="Arial"/>
        </w:rPr>
        <w:t>​</w:t>
      </w:r>
    </w:p>
    <w:p w14:paraId="52D1D2E6" w14:textId="0D8F0A79" w:rsidR="00023ADF" w:rsidRPr="002D1C01" w:rsidRDefault="00023ADF" w:rsidP="008D7223">
      <w:r w:rsidRPr="002D1C01">
        <w:t xml:space="preserve">—— 2025b, </w:t>
      </w:r>
      <w:hyperlink r:id="rId121" w:history="1">
        <w:r w:rsidRPr="002D1C01">
          <w:rPr>
            <w:rStyle w:val="Hyperlink"/>
            <w:color w:val="auto"/>
          </w:rPr>
          <w:t>Strong year for Aussie ag beefed up by livestock</w:t>
        </w:r>
      </w:hyperlink>
      <w:r w:rsidRPr="002D1C01">
        <w:t>, Department of Agriculture, Fishers and Forestry, Canberra, accessed 17 September 2025.</w:t>
      </w:r>
    </w:p>
    <w:p w14:paraId="5694A967" w14:textId="3CB704FB" w:rsidR="00023ADF" w:rsidRPr="002D1C01" w:rsidRDefault="00023ADF" w:rsidP="008D7223">
      <w:r w:rsidRPr="002D1C01">
        <w:t xml:space="preserve">DFAT 2021, </w:t>
      </w:r>
      <w:hyperlink r:id="rId122" w:history="1">
        <w:r w:rsidRPr="002D1C01">
          <w:rPr>
            <w:rStyle w:val="Hyperlink"/>
            <w:color w:val="auto"/>
          </w:rPr>
          <w:t>Australia-UK FTA Chapter 25 Animal Welfare and Antimicrobial Resistance</w:t>
        </w:r>
      </w:hyperlink>
      <w:r w:rsidRPr="002D1C01">
        <w:t>, Department of Foreign Affairs and Trade, Canberra, accessed 17 September 2025.</w:t>
      </w:r>
      <w:r w:rsidRPr="002D1C01">
        <w:rPr>
          <w:rFonts w:ascii="Arial" w:hAnsi="Arial" w:cs="Arial"/>
        </w:rPr>
        <w:t>​</w:t>
      </w:r>
    </w:p>
    <w:p w14:paraId="2033CB2E" w14:textId="77B57496" w:rsidR="00023ADF" w:rsidRPr="002D1C01" w:rsidRDefault="00023ADF" w:rsidP="008D7223">
      <w:r w:rsidRPr="002D1C01">
        <w:t xml:space="preserve">Equestrian Australia 2017, </w:t>
      </w:r>
      <w:hyperlink r:id="rId123" w:history="1">
        <w:r w:rsidRPr="002D1C01">
          <w:rPr>
            <w:rStyle w:val="Hyperlink"/>
            <w:color w:val="auto"/>
          </w:rPr>
          <w:t>Equestrian brings more than $1Billion to the economy</w:t>
        </w:r>
      </w:hyperlink>
      <w:r w:rsidRPr="002D1C01">
        <w:t>, accessed 18 September 2025.</w:t>
      </w:r>
      <w:r w:rsidRPr="002D1C01">
        <w:rPr>
          <w:rFonts w:ascii="Arial" w:hAnsi="Arial" w:cs="Arial"/>
        </w:rPr>
        <w:t>​</w:t>
      </w:r>
    </w:p>
    <w:p w14:paraId="7E0679BA" w14:textId="6ED16595" w:rsidR="00023ADF" w:rsidRPr="002D1C01" w:rsidRDefault="00023ADF" w:rsidP="008D7223">
      <w:r w:rsidRPr="002D1C01">
        <w:t xml:space="preserve">—— 2023, </w:t>
      </w:r>
      <w:hyperlink r:id="rId124" w:history="1">
        <w:r w:rsidRPr="002D1C01">
          <w:rPr>
            <w:rStyle w:val="Hyperlink"/>
            <w:color w:val="auto"/>
          </w:rPr>
          <w:t>Annual Report 2022-2023</w:t>
        </w:r>
      </w:hyperlink>
      <w:r w:rsidRPr="002D1C01">
        <w:t>, accessed 18 September 2025.</w:t>
      </w:r>
      <w:r w:rsidRPr="002D1C01">
        <w:rPr>
          <w:rFonts w:ascii="Arial" w:hAnsi="Arial" w:cs="Arial"/>
        </w:rPr>
        <w:t>​</w:t>
      </w:r>
    </w:p>
    <w:p w14:paraId="5978C27D" w14:textId="627D6943" w:rsidR="00023ADF" w:rsidRPr="002D1C01" w:rsidRDefault="00023ADF" w:rsidP="008D7223">
      <w:r w:rsidRPr="002D1C01">
        <w:t xml:space="preserve">Greyhound Racing NSW 2024, </w:t>
      </w:r>
      <w:hyperlink r:id="rId125" w:history="1">
        <w:r w:rsidRPr="002D1C01">
          <w:rPr>
            <w:rStyle w:val="Hyperlink"/>
            <w:color w:val="auto"/>
          </w:rPr>
          <w:t>GRNSW Annual Report 2024</w:t>
        </w:r>
      </w:hyperlink>
      <w:r w:rsidRPr="002D1C01">
        <w:t>, Greyhound Racing New South Wales, accessed 18 September 2025.</w:t>
      </w:r>
    </w:p>
    <w:p w14:paraId="08CA213C" w14:textId="1F9F9D2E" w:rsidR="00023ADF" w:rsidRPr="002D1C01" w:rsidRDefault="00023ADF" w:rsidP="008D7223">
      <w:r w:rsidRPr="002D1C01">
        <w:t xml:space="preserve">McDowall, S, Hazel, SJ, </w:t>
      </w:r>
      <w:proofErr w:type="spellStart"/>
      <w:r w:rsidRPr="002D1C01">
        <w:t>Chittleborough</w:t>
      </w:r>
      <w:proofErr w:type="spellEnd"/>
      <w:r w:rsidRPr="002D1C01">
        <w:t xml:space="preserve">, C, Hamilton-Bruce, A, Stuckey, R &amp; Howell, TJ 2023, </w:t>
      </w:r>
      <w:hyperlink r:id="rId126" w:history="1">
        <w:r w:rsidRPr="002D1C01">
          <w:rPr>
            <w:rStyle w:val="Hyperlink"/>
            <w:color w:val="auto"/>
          </w:rPr>
          <w:t>The Impact of the Social Determinants of Human Health on Companion Animal Welfare</w:t>
        </w:r>
      </w:hyperlink>
      <w:r w:rsidRPr="002D1C01">
        <w:t xml:space="preserve">, </w:t>
      </w:r>
      <w:r w:rsidRPr="002D1C01">
        <w:rPr>
          <w:i/>
          <w:iCs/>
        </w:rPr>
        <w:t xml:space="preserve">Animals, </w:t>
      </w:r>
      <w:r w:rsidRPr="002D1C01">
        <w:t>vol. 13, Issue 6, DOI: 10.3390/ani13061113, accessed 17 September 2025.</w:t>
      </w:r>
    </w:p>
    <w:p w14:paraId="4D69BCE2" w14:textId="7C25DEE8" w:rsidR="00023ADF" w:rsidRPr="002D1C01" w:rsidRDefault="00023ADF" w:rsidP="008D7223">
      <w:r w:rsidRPr="002D1C01">
        <w:t xml:space="preserve">Parliament of NSW 2024, </w:t>
      </w:r>
      <w:hyperlink r:id="rId127" w:history="1">
        <w:r w:rsidRPr="002D1C01">
          <w:rPr>
            <w:rStyle w:val="Hyperlink"/>
            <w:color w:val="auto"/>
          </w:rPr>
          <w:t>Veterinary workforce shortage in New South Wales</w:t>
        </w:r>
      </w:hyperlink>
      <w:r w:rsidRPr="002D1C01">
        <w:t>, The Parliament of New South Wales, accessed 19 September 2025.</w:t>
      </w:r>
    </w:p>
    <w:p w14:paraId="6C800BE1" w14:textId="5BCA6EE9" w:rsidR="00023ADF" w:rsidRPr="002D1C01" w:rsidRDefault="00023ADF" w:rsidP="00F42669">
      <w:r w:rsidRPr="002D1C01">
        <w:t xml:space="preserve">Pet Insurance Australia 2024, </w:t>
      </w:r>
      <w:hyperlink r:id="rId128" w:history="1">
        <w:r w:rsidRPr="002D1C01">
          <w:rPr>
            <w:rStyle w:val="Hyperlink"/>
            <w:color w:val="auto"/>
          </w:rPr>
          <w:t>Economic strain leads to decline in pet healthcare amid escalating living costs</w:t>
        </w:r>
      </w:hyperlink>
      <w:r w:rsidRPr="002D1C01">
        <w:t>, Pet Insurance Australia, accessed 18 September 2025.</w:t>
      </w:r>
    </w:p>
    <w:p w14:paraId="43BFE89B" w14:textId="77777777" w:rsidR="00F42669" w:rsidRPr="002D1C01" w:rsidRDefault="00F42669" w:rsidP="00F42669">
      <w:r w:rsidRPr="002D1C01">
        <w:t xml:space="preserve">Racing Australia 2024, </w:t>
      </w:r>
      <w:hyperlink r:id="rId129" w:history="1">
        <w:r w:rsidRPr="002D1C01">
          <w:rPr>
            <w:rStyle w:val="Hyperlink"/>
            <w:color w:val="auto"/>
          </w:rPr>
          <w:t>Annual Report 2024</w:t>
        </w:r>
      </w:hyperlink>
      <w:r w:rsidRPr="002D1C01">
        <w:t>, Racing Australia, accessed 18 September 2025.</w:t>
      </w:r>
    </w:p>
    <w:p w14:paraId="0754B885" w14:textId="41267D44" w:rsidR="00023ADF" w:rsidRPr="002D1C01" w:rsidRDefault="00023ADF" w:rsidP="00F42669">
      <w:r w:rsidRPr="002D1C01">
        <w:t xml:space="preserve">RSPCA 2023, </w:t>
      </w:r>
      <w:hyperlink r:id="rId130" w:history="1">
        <w:r w:rsidRPr="002D1C01">
          <w:rPr>
            <w:rStyle w:val="Hyperlink"/>
            <w:color w:val="auto"/>
          </w:rPr>
          <w:t>RSPCA Approved Impact Report</w:t>
        </w:r>
      </w:hyperlink>
      <w:r w:rsidRPr="002D1C01">
        <w:t>, Royal Society for the Prevention of Cruelty to Animals Australia, accessed 17 September 2025.</w:t>
      </w:r>
    </w:p>
    <w:p w14:paraId="58376A81" w14:textId="1EFBEC48" w:rsidR="00023ADF" w:rsidRPr="002D1C01" w:rsidRDefault="00023ADF" w:rsidP="008D7223">
      <w:r w:rsidRPr="002D1C01">
        <w:t>RSPCA V</w:t>
      </w:r>
      <w:r w:rsidR="00E06AD6" w:rsidRPr="002D1C01">
        <w:t>ictoria</w:t>
      </w:r>
      <w:r w:rsidRPr="002D1C01">
        <w:t xml:space="preserve"> 2023, </w:t>
      </w:r>
      <w:hyperlink r:id="rId131" w:history="1">
        <w:r w:rsidRPr="002D1C01">
          <w:rPr>
            <w:rStyle w:val="Hyperlink"/>
            <w:color w:val="auto"/>
          </w:rPr>
          <w:t>RSPCA services threatened as cost of living bites</w:t>
        </w:r>
      </w:hyperlink>
      <w:r w:rsidRPr="002D1C01">
        <w:t>, media release, Royal Society for the Prevention of Cruelty to Animals Australia Victoria, accessed 17 September 2025.</w:t>
      </w:r>
    </w:p>
    <w:p w14:paraId="60FDCCCC" w14:textId="596B3229" w:rsidR="00023ADF" w:rsidRPr="002D1C01" w:rsidRDefault="00023ADF" w:rsidP="008D7223">
      <w:r w:rsidRPr="002D1C01">
        <w:lastRenderedPageBreak/>
        <w:t xml:space="preserve">Sheep Central 2023, </w:t>
      </w:r>
      <w:hyperlink r:id="rId132" w:history="1">
        <w:r w:rsidRPr="002D1C01">
          <w:rPr>
            <w:rStyle w:val="Hyperlink"/>
            <w:color w:val="auto"/>
          </w:rPr>
          <w:t>Italians alert Australian growers of non-</w:t>
        </w:r>
        <w:proofErr w:type="spellStart"/>
      </w:hyperlink>
      <w:hyperlink r:id="rId133" w:history="1">
        <w:r w:rsidRPr="002D1C01">
          <w:rPr>
            <w:rStyle w:val="Hyperlink"/>
            <w:color w:val="auto"/>
          </w:rPr>
          <w:t>mulesed</w:t>
        </w:r>
        <w:proofErr w:type="spellEnd"/>
      </w:hyperlink>
      <w:hyperlink r:id="rId134" w:history="1">
        <w:r w:rsidRPr="002D1C01">
          <w:rPr>
            <w:rStyle w:val="Hyperlink"/>
            <w:color w:val="auto"/>
          </w:rPr>
          <w:t xml:space="preserve"> wool crisis</w:t>
        </w:r>
      </w:hyperlink>
      <w:r w:rsidRPr="002D1C01">
        <w:t>, Sheep Central, accessed 17 September 2025.</w:t>
      </w:r>
      <w:r w:rsidRPr="002D1C01">
        <w:rPr>
          <w:rFonts w:ascii="Arial" w:hAnsi="Arial" w:cs="Arial"/>
        </w:rPr>
        <w:t>​</w:t>
      </w:r>
    </w:p>
    <w:p w14:paraId="03A6AA92" w14:textId="6239B053" w:rsidR="00023ADF" w:rsidRPr="002D1C01" w:rsidRDefault="00023ADF" w:rsidP="008D7223">
      <w:r w:rsidRPr="002D1C01">
        <w:t xml:space="preserve">Vet Practice Magazine 2023, </w:t>
      </w:r>
      <w:hyperlink r:id="rId135" w:history="1">
        <w:r w:rsidRPr="002D1C01">
          <w:rPr>
            <w:rStyle w:val="Hyperlink"/>
            <w:color w:val="auto"/>
          </w:rPr>
          <w:t>Abandoned pets in tough economic times</w:t>
        </w:r>
      </w:hyperlink>
      <w:r w:rsidRPr="002D1C01">
        <w:t>, media release, Vet Practice Magazine, accessed 17 September 2025.</w:t>
      </w:r>
    </w:p>
    <w:p w14:paraId="35E38008" w14:textId="18A8A490" w:rsidR="00DB0098" w:rsidRPr="002D1C01" w:rsidRDefault="00023ADF" w:rsidP="008D7223">
      <w:r w:rsidRPr="002D1C01">
        <w:t xml:space="preserve">Woolworths Group 2025, </w:t>
      </w:r>
      <w:hyperlink r:id="rId136" w:history="1">
        <w:r w:rsidRPr="002D1C01">
          <w:rPr>
            <w:rStyle w:val="Hyperlink"/>
            <w:color w:val="auto"/>
          </w:rPr>
          <w:t>Animal Welfare</w:t>
        </w:r>
      </w:hyperlink>
      <w:r w:rsidRPr="002D1C01">
        <w:t>, Woolworths Group Limited, accessed 18 September 2025.</w:t>
      </w:r>
    </w:p>
    <w:p w14:paraId="48FA99E0" w14:textId="577C01E9" w:rsidR="00023ADF" w:rsidRPr="002D1C01" w:rsidRDefault="00BD2B70" w:rsidP="00BD2B70">
      <w:pPr>
        <w:pStyle w:val="Heading5"/>
      </w:pPr>
      <w:r w:rsidRPr="002D1C01">
        <w:t>Environmental</w:t>
      </w:r>
    </w:p>
    <w:p w14:paraId="02C79A5F" w14:textId="3C15915A" w:rsidR="00CD42F5" w:rsidRPr="002D1C01" w:rsidRDefault="00CD42F5" w:rsidP="008D7223">
      <w:r w:rsidRPr="002D1C01">
        <w:t xml:space="preserve">ABC 2022a, </w:t>
      </w:r>
      <w:hyperlink r:id="rId137" w:history="1">
        <w:r w:rsidRPr="002D1C01">
          <w:rPr>
            <w:rStyle w:val="Hyperlink"/>
            <w:color w:val="auto"/>
          </w:rPr>
          <w:t>Hundreds of cattle washed away in northern NSW flood event, as farmers count losses,</w:t>
        </w:r>
      </w:hyperlink>
      <w:r w:rsidRPr="002D1C01">
        <w:t xml:space="preserve"> media release, Australian Broadcasting Corporation, accessed 15 September 2025.</w:t>
      </w:r>
    </w:p>
    <w:p w14:paraId="3E79D134" w14:textId="230840BD" w:rsidR="00CD42F5" w:rsidRPr="002D1C01" w:rsidRDefault="00CD42F5" w:rsidP="008D7223">
      <w:r w:rsidRPr="002D1C01">
        <w:t xml:space="preserve">—— 2022b, </w:t>
      </w:r>
      <w:hyperlink r:id="rId138" w:history="1">
        <w:r w:rsidRPr="002D1C01">
          <w:rPr>
            <w:rStyle w:val="Hyperlink"/>
            <w:color w:val="auto"/>
          </w:rPr>
          <w:t>Miniature horses among animals rescued after weeks stranded on a flooded NSW property</w:t>
        </w:r>
      </w:hyperlink>
      <w:r w:rsidRPr="002D1C01">
        <w:t>, media release, Australian Broadcasting Corporation, accessed 15 September 2025.</w:t>
      </w:r>
    </w:p>
    <w:p w14:paraId="625B958D" w14:textId="088F500E" w:rsidR="00CD42F5" w:rsidRPr="002D1C01" w:rsidRDefault="00CD42F5" w:rsidP="008D7223">
      <w:r w:rsidRPr="002D1C01">
        <w:t xml:space="preserve">ADF 2024, </w:t>
      </w:r>
      <w:hyperlink r:id="rId139" w:history="1">
        <w:r w:rsidRPr="002D1C01">
          <w:rPr>
            <w:rStyle w:val="Hyperlink"/>
            <w:color w:val="auto"/>
          </w:rPr>
          <w:t>Australian Dairy Sustainability Framework</w:t>
        </w:r>
      </w:hyperlink>
      <w:r w:rsidRPr="002D1C01">
        <w:t>, Australian Dairy Farmers, accessed 17 September 2025.</w:t>
      </w:r>
    </w:p>
    <w:p w14:paraId="6E853503" w14:textId="4AC50C39" w:rsidR="00CD42F5" w:rsidRPr="002D1C01" w:rsidRDefault="00CD42F5" w:rsidP="008D7223">
      <w:proofErr w:type="spellStart"/>
      <w:r w:rsidRPr="002D1C01">
        <w:t>AgriFutures</w:t>
      </w:r>
      <w:proofErr w:type="spellEnd"/>
      <w:r w:rsidRPr="002D1C01">
        <w:t xml:space="preserve"> 2024, </w:t>
      </w:r>
      <w:hyperlink r:id="rId140" w:history="1">
        <w:r w:rsidRPr="002D1C01">
          <w:rPr>
            <w:rStyle w:val="Hyperlink"/>
            <w:color w:val="auto"/>
          </w:rPr>
          <w:t>Australian Chicken Meat Industry Sustainability Framework</w:t>
        </w:r>
      </w:hyperlink>
      <w:r w:rsidRPr="002D1C01">
        <w:t>, accessed 17 September 2025.</w:t>
      </w:r>
    </w:p>
    <w:p w14:paraId="074F986C" w14:textId="09DE3D2A" w:rsidR="00CD42F5" w:rsidRPr="002D1C01" w:rsidRDefault="00CD42F5" w:rsidP="008D7223">
      <w:r w:rsidRPr="002D1C01">
        <w:rPr>
          <w:lang w:val="en-US"/>
        </w:rPr>
        <w:t>AHA 2025,</w:t>
      </w:r>
      <w:hyperlink r:id="rId141" w:history="1">
        <w:r w:rsidRPr="002D1C01">
          <w:rPr>
            <w:rStyle w:val="Hyperlink"/>
            <w:color w:val="auto"/>
            <w:lang w:val="en-US"/>
          </w:rPr>
          <w:t xml:space="preserve"> National Arbovirus Monitoring Program (NAMP)</w:t>
        </w:r>
      </w:hyperlink>
      <w:r w:rsidRPr="002D1C01">
        <w:rPr>
          <w:lang w:val="en-US"/>
        </w:rPr>
        <w:t xml:space="preserve">, Animal Health Australia, accessed </w:t>
      </w:r>
      <w:r w:rsidRPr="002D1C01">
        <w:t>17 September 2025.</w:t>
      </w:r>
    </w:p>
    <w:p w14:paraId="1397231B" w14:textId="1D46663D" w:rsidR="00CD42F5" w:rsidRPr="002D1C01" w:rsidRDefault="00CD42F5" w:rsidP="008D7223">
      <w:r w:rsidRPr="002D1C01">
        <w:t xml:space="preserve">AIHW 2025, </w:t>
      </w:r>
      <w:hyperlink r:id="rId142" w:history="1">
        <w:r w:rsidRPr="002D1C01">
          <w:rPr>
            <w:rStyle w:val="Hyperlink"/>
            <w:color w:val="auto"/>
          </w:rPr>
          <w:t>Rural and remote health</w:t>
        </w:r>
      </w:hyperlink>
      <w:r w:rsidRPr="002D1C01">
        <w:t>, Australian Institute of Health and Welfare, accessed 18 September 2025.</w:t>
      </w:r>
    </w:p>
    <w:p w14:paraId="282A7B4E" w14:textId="0D3C5990" w:rsidR="00CD42F5" w:rsidRPr="002D1C01" w:rsidRDefault="00CD42F5" w:rsidP="008D7223">
      <w:r w:rsidRPr="002D1C01">
        <w:t xml:space="preserve">AMA 2022, </w:t>
      </w:r>
      <w:hyperlink r:id="rId143" w:history="1">
        <w:r w:rsidRPr="002D1C01">
          <w:rPr>
            <w:rStyle w:val="Hyperlink"/>
            <w:color w:val="auto"/>
          </w:rPr>
          <w:t>Actions in animal health sustainability</w:t>
        </w:r>
      </w:hyperlink>
      <w:r w:rsidRPr="002D1C01">
        <w:t>, Animal Medicines Australia, accessed 17 September 2025.</w:t>
      </w:r>
    </w:p>
    <w:p w14:paraId="00C93788" w14:textId="056E77F5" w:rsidR="00CD42F5" w:rsidRPr="002D1C01" w:rsidRDefault="00CD42F5" w:rsidP="008D7223">
      <w:r w:rsidRPr="002D1C01">
        <w:t xml:space="preserve">AMRRIC n.d., </w:t>
      </w:r>
      <w:hyperlink r:id="rId144" w:history="1">
        <w:r w:rsidRPr="002D1C01">
          <w:rPr>
            <w:rStyle w:val="Hyperlink"/>
            <w:color w:val="auto"/>
          </w:rPr>
          <w:t>Our Approach</w:t>
        </w:r>
      </w:hyperlink>
      <w:r w:rsidRPr="002D1C01">
        <w:t>, Animal Management in Rural and Remote Indigenous Communities, accessed 18 September 2025.</w:t>
      </w:r>
    </w:p>
    <w:p w14:paraId="47407048" w14:textId="01A4A443" w:rsidR="00BB6872" w:rsidRPr="002D1C01" w:rsidRDefault="00BB6872" w:rsidP="008D7223">
      <w:pPr>
        <w:rPr>
          <w:lang w:val="en-US"/>
        </w:rPr>
      </w:pPr>
      <w:r w:rsidRPr="002D1C01">
        <w:rPr>
          <w:lang w:val="en-US"/>
        </w:rPr>
        <w:t xml:space="preserve">Australian Climate Service 2025, </w:t>
      </w:r>
      <w:hyperlink r:id="rId145" w:history="1">
        <w:r w:rsidR="00287875" w:rsidRPr="002D1C01">
          <w:rPr>
            <w:rStyle w:val="Hyperlink"/>
            <w:color w:val="auto"/>
            <w:lang w:val="en-US"/>
          </w:rPr>
          <w:t>Australia’s National Climate Risk Assessment Report</w:t>
        </w:r>
      </w:hyperlink>
      <w:r w:rsidR="00287875" w:rsidRPr="002D1C01">
        <w:rPr>
          <w:lang w:val="en-US"/>
        </w:rPr>
        <w:t>, Australian Climate Service, Commonwealth of Australia, Canberra, accessed 22 September 2025.</w:t>
      </w:r>
    </w:p>
    <w:p w14:paraId="426407DD" w14:textId="6F205A98" w:rsidR="00CD42F5" w:rsidRPr="002D1C01" w:rsidRDefault="00CD42F5" w:rsidP="008D7223">
      <w:r w:rsidRPr="002D1C01">
        <w:rPr>
          <w:lang w:val="en-US"/>
        </w:rPr>
        <w:t xml:space="preserve">Australian Government 2024, </w:t>
      </w:r>
      <w:hyperlink r:id="rId146" w:history="1">
        <w:r w:rsidRPr="002D1C01">
          <w:rPr>
            <w:rStyle w:val="Hyperlink"/>
            <w:color w:val="auto"/>
            <w:lang w:val="en-US"/>
          </w:rPr>
          <w:t>Red imported fire ant</w:t>
        </w:r>
      </w:hyperlink>
      <w:r w:rsidRPr="002D1C01">
        <w:rPr>
          <w:lang w:val="en-US"/>
        </w:rPr>
        <w:t xml:space="preserve">, Commonwealth of Australia, Canberra, accessed </w:t>
      </w:r>
      <w:r w:rsidRPr="002D1C01">
        <w:t>16 September 2025.</w:t>
      </w:r>
    </w:p>
    <w:p w14:paraId="128E909E" w14:textId="5842E6F8" w:rsidR="00CD42F5" w:rsidRPr="002D1C01" w:rsidRDefault="00CD42F5" w:rsidP="008D7223">
      <w:r w:rsidRPr="002D1C01">
        <w:rPr>
          <w:lang w:val="en-US"/>
        </w:rPr>
        <w:t xml:space="preserve">AVA 2022, </w:t>
      </w:r>
      <w:hyperlink r:id="rId147" w:history="1">
        <w:r w:rsidRPr="002D1C01">
          <w:rPr>
            <w:rStyle w:val="Hyperlink"/>
            <w:color w:val="auto"/>
            <w:lang w:val="en-US"/>
          </w:rPr>
          <w:t>Climate change and animal health, welfare and production</w:t>
        </w:r>
      </w:hyperlink>
      <w:r w:rsidRPr="002D1C01">
        <w:rPr>
          <w:lang w:val="en-US"/>
        </w:rPr>
        <w:t xml:space="preserve">, Australian Veterinary Association, accessed </w:t>
      </w:r>
      <w:r w:rsidRPr="002D1C01">
        <w:t>15 September 2025.</w:t>
      </w:r>
    </w:p>
    <w:p w14:paraId="024EA87C" w14:textId="47DA2145" w:rsidR="00CD42F5" w:rsidRPr="002D1C01" w:rsidRDefault="00CD42F5" w:rsidP="008D7223">
      <w:r w:rsidRPr="002D1C01">
        <w:t xml:space="preserve">CSIRO 2017, </w:t>
      </w:r>
      <w:hyperlink r:id="rId148" w:history="1">
        <w:r w:rsidRPr="002D1C01">
          <w:rPr>
            <w:rStyle w:val="Hyperlink"/>
            <w:color w:val="auto"/>
          </w:rPr>
          <w:t>Getting the measure of Indigenous land management</w:t>
        </w:r>
      </w:hyperlink>
      <w:r w:rsidRPr="002D1C01">
        <w:t>, Commonwealth Scientific and Industrial Research Organisation, Canberra, accessed 17 September 2025.</w:t>
      </w:r>
    </w:p>
    <w:p w14:paraId="1EA26189" w14:textId="6CADF2A7" w:rsidR="00CD42F5" w:rsidRPr="002D1C01" w:rsidRDefault="00CD42F5" w:rsidP="008D7223">
      <w:r w:rsidRPr="002D1C01">
        <w:t xml:space="preserve">—— 2020, </w:t>
      </w:r>
      <w:hyperlink r:id="rId149" w:history="1">
        <w:r w:rsidRPr="002D1C01">
          <w:rPr>
            <w:rStyle w:val="Hyperlink"/>
            <w:color w:val="auto"/>
          </w:rPr>
          <w:t>Marine biodiversity</w:t>
        </w:r>
      </w:hyperlink>
      <w:r w:rsidRPr="002D1C01">
        <w:t>, Commonwealth Scientific and Industrial Research Organisation, Canberra, accessed 17 September 2025.</w:t>
      </w:r>
    </w:p>
    <w:p w14:paraId="568478FF" w14:textId="680BD031" w:rsidR="00CD42F5" w:rsidRPr="002D1C01" w:rsidRDefault="00CD42F5" w:rsidP="008D7223">
      <w:r w:rsidRPr="002D1C01">
        <w:t xml:space="preserve">—— 2022, </w:t>
      </w:r>
      <w:hyperlink r:id="rId150" w:history="1">
        <w:r w:rsidRPr="002D1C01">
          <w:rPr>
            <w:rStyle w:val="Hyperlink"/>
            <w:color w:val="auto"/>
          </w:rPr>
          <w:t>Our future world</w:t>
        </w:r>
      </w:hyperlink>
      <w:r w:rsidRPr="002D1C01">
        <w:t>, Commonwealth Scientific and Industrial Research Organisation, Canberra, accessed 15 September 2025.</w:t>
      </w:r>
    </w:p>
    <w:p w14:paraId="3322B045" w14:textId="0C6A7ADC" w:rsidR="00CD42F5" w:rsidRPr="002D1C01" w:rsidRDefault="00CD42F5" w:rsidP="008D7223">
      <w:pPr>
        <w:rPr>
          <w:rFonts w:ascii="Arial" w:hAnsi="Arial" w:cs="Arial"/>
        </w:rPr>
      </w:pPr>
      <w:r w:rsidRPr="002D1C01">
        <w:lastRenderedPageBreak/>
        <w:t xml:space="preserve">DAFF 2024, </w:t>
      </w:r>
      <w:hyperlink r:id="rId151" w:history="1">
        <w:r w:rsidRPr="002D1C01">
          <w:rPr>
            <w:rStyle w:val="Hyperlink"/>
            <w:color w:val="auto"/>
          </w:rPr>
          <w:t>National Carp Control Plan</w:t>
        </w:r>
      </w:hyperlink>
      <w:r w:rsidRPr="002D1C01">
        <w:t>, Department of Agriculture, Fisheries and Forestry, Canberra, accessed 16 September 2025.</w:t>
      </w:r>
      <w:r w:rsidRPr="002D1C01">
        <w:rPr>
          <w:rFonts w:ascii="Arial" w:hAnsi="Arial" w:cs="Arial"/>
        </w:rPr>
        <w:t>​</w:t>
      </w:r>
    </w:p>
    <w:p w14:paraId="1CFD8F70" w14:textId="77777777" w:rsidR="00272F80" w:rsidRPr="002D1C01" w:rsidRDefault="00272F80" w:rsidP="008D7223">
      <w:r w:rsidRPr="002D1C01">
        <w:t xml:space="preserve">DAFF 2025, </w:t>
      </w:r>
      <w:hyperlink r:id="rId152" w:history="1">
        <w:r w:rsidRPr="002D1C01">
          <w:rPr>
            <w:rStyle w:val="Hyperlink"/>
            <w:color w:val="auto"/>
          </w:rPr>
          <w:t>Agriculture and Land Sector Plan</w:t>
        </w:r>
      </w:hyperlink>
      <w:r w:rsidRPr="002D1C01">
        <w:t>, Department of Agriculture, Fisheries and Forestry, Canberra, accessed 22 September 2025.</w:t>
      </w:r>
    </w:p>
    <w:p w14:paraId="54D1148B" w14:textId="5A906BEC" w:rsidR="00CD42F5" w:rsidRPr="002D1C01" w:rsidRDefault="00CD42F5" w:rsidP="008D7223">
      <w:r w:rsidRPr="002D1C01">
        <w:t xml:space="preserve">DCCEEW 2017, </w:t>
      </w:r>
      <w:hyperlink r:id="rId153" w:history="1">
        <w:r w:rsidRPr="002D1C01">
          <w:rPr>
            <w:rStyle w:val="Hyperlink"/>
            <w:color w:val="auto"/>
          </w:rPr>
          <w:t>Australian Pest Animal Strategy 2017-2027</w:t>
        </w:r>
      </w:hyperlink>
      <w:r w:rsidRPr="002D1C01">
        <w:t>, Department of Climate Change, Energy, the Environment and Water, Canberra, accessed 16 September 2025.</w:t>
      </w:r>
    </w:p>
    <w:p w14:paraId="740DEB4A" w14:textId="470A4C2B" w:rsidR="00CD42F5" w:rsidRPr="002D1C01" w:rsidRDefault="00CD42F5" w:rsidP="008D7223">
      <w:r w:rsidRPr="002D1C01">
        <w:t xml:space="preserve">—— 2021a, </w:t>
      </w:r>
      <w:hyperlink r:id="rId154" w:history="1">
        <w:r w:rsidRPr="002D1C01">
          <w:rPr>
            <w:rStyle w:val="Hyperlink"/>
            <w:color w:val="auto"/>
          </w:rPr>
          <w:t>State of the Environment – Caring for Country</w:t>
        </w:r>
      </w:hyperlink>
      <w:r w:rsidRPr="002D1C01">
        <w:t>, Department of Climate Change, Energy, the Environment and Water, accessed 17 September 2025.</w:t>
      </w:r>
    </w:p>
    <w:p w14:paraId="55086B12" w14:textId="2396735F" w:rsidR="00CD42F5" w:rsidRPr="002D1C01" w:rsidRDefault="00CD42F5" w:rsidP="008D7223">
      <w:r w:rsidRPr="002D1C01">
        <w:t xml:space="preserve">—— 2021b, </w:t>
      </w:r>
      <w:hyperlink r:id="rId155" w:history="1">
        <w:r w:rsidRPr="002D1C01">
          <w:rPr>
            <w:rStyle w:val="Hyperlink"/>
            <w:color w:val="auto"/>
          </w:rPr>
          <w:t>State of the Environment – Management approaches</w:t>
        </w:r>
      </w:hyperlink>
      <w:r w:rsidRPr="002D1C01">
        <w:t>, Department of Climate Change, Energy, the Environment and Water, accessed 17 September 2025.</w:t>
      </w:r>
    </w:p>
    <w:p w14:paraId="5D766D27" w14:textId="668ABA47" w:rsidR="005908AF" w:rsidRPr="002D1C01" w:rsidRDefault="005908AF" w:rsidP="008D7223">
      <w:r w:rsidRPr="002D1C01">
        <w:t xml:space="preserve">—— 2025a, </w:t>
      </w:r>
      <w:hyperlink r:id="rId156" w:history="1">
        <w:r w:rsidRPr="002D1C01">
          <w:rPr>
            <w:rStyle w:val="Hyperlink"/>
            <w:color w:val="auto"/>
          </w:rPr>
          <w:t>Ocean Sustainability and Climate Change</w:t>
        </w:r>
      </w:hyperlink>
      <w:r w:rsidRPr="002D1C01">
        <w:t>, Department of Climate Change, Energy, the Environment and Water, accessed 17 September 2025.</w:t>
      </w:r>
      <w:r w:rsidRPr="002D1C01">
        <w:rPr>
          <w:rFonts w:ascii="Arial" w:hAnsi="Arial" w:cs="Arial"/>
        </w:rPr>
        <w:t>​</w:t>
      </w:r>
    </w:p>
    <w:p w14:paraId="62657F26" w14:textId="26482B32" w:rsidR="005908AF" w:rsidRPr="002D1C01" w:rsidRDefault="005908AF" w:rsidP="008D7223">
      <w:r w:rsidRPr="002D1C01">
        <w:t xml:space="preserve">—— 2025b, </w:t>
      </w:r>
      <w:hyperlink r:id="rId157" w:history="1">
        <w:r w:rsidRPr="002D1C01">
          <w:rPr>
            <w:rStyle w:val="Hyperlink"/>
            <w:color w:val="auto"/>
          </w:rPr>
          <w:t>Setting our 2035 target and path to net zero</w:t>
        </w:r>
      </w:hyperlink>
      <w:r w:rsidRPr="002D1C01">
        <w:t>, Department of Climate Change, Energy, the Environment and Water, Canberra, accessed 22 September 2025.</w:t>
      </w:r>
    </w:p>
    <w:p w14:paraId="0EA2B439" w14:textId="5303437A" w:rsidR="00CD42F5" w:rsidRPr="002D1C01" w:rsidRDefault="00CD42F5" w:rsidP="008D7223">
      <w:r w:rsidRPr="002D1C01">
        <w:t xml:space="preserve">Fleming, D 2019, </w:t>
      </w:r>
      <w:hyperlink r:id="rId158" w:history="1">
        <w:r w:rsidRPr="002D1C01">
          <w:rPr>
            <w:rStyle w:val="Hyperlink"/>
            <w:color w:val="auto"/>
          </w:rPr>
          <w:t>Recovering Australian threatened species: a book of hope</w:t>
        </w:r>
      </w:hyperlink>
      <w:r w:rsidRPr="002D1C01">
        <w:t xml:space="preserve">, </w:t>
      </w:r>
      <w:r w:rsidRPr="002D1C01">
        <w:rPr>
          <w:i/>
          <w:iCs/>
        </w:rPr>
        <w:t>Australasian Journal of Environmental Management</w:t>
      </w:r>
      <w:r w:rsidRPr="002D1C01">
        <w:t>, vol. 26, Issue 2, DOI: 10.1080/14486563.2019.1577048, accessed 17 September 2025.</w:t>
      </w:r>
    </w:p>
    <w:p w14:paraId="12E8AC3A" w14:textId="2604C5AD" w:rsidR="00CD42F5" w:rsidRPr="002D1C01" w:rsidRDefault="00CD42F5" w:rsidP="005A2222">
      <w:r w:rsidRPr="002D1C01">
        <w:t xml:space="preserve">Garcez de Oliveira Padilha, L, Malek, L &amp; Umberger, WJ 2021, </w:t>
      </w:r>
      <w:hyperlink r:id="rId159" w:history="1">
        <w:r w:rsidRPr="002D1C01">
          <w:rPr>
            <w:rStyle w:val="Hyperlink"/>
            <w:color w:val="auto"/>
          </w:rPr>
          <w:t>Sustainable Meat: Looking through the Eyes of Australian Consumers</w:t>
        </w:r>
      </w:hyperlink>
      <w:r w:rsidRPr="002D1C01">
        <w:t xml:space="preserve">, </w:t>
      </w:r>
      <w:r w:rsidRPr="002D1C01">
        <w:rPr>
          <w:i/>
          <w:iCs/>
        </w:rPr>
        <w:t>Sustainability</w:t>
      </w:r>
      <w:r w:rsidRPr="002D1C01">
        <w:t>, vol. 13, Issue 10, DOI: 10.3390/su13105398, accessed 17 September 2025.</w:t>
      </w:r>
    </w:p>
    <w:p w14:paraId="0323E56C" w14:textId="4C465610" w:rsidR="00CD42F5" w:rsidRPr="002D1C01" w:rsidRDefault="00CD42F5" w:rsidP="005A2222">
      <w:r w:rsidRPr="002D1C01">
        <w:t xml:space="preserve">Mayberry, D 2024, </w:t>
      </w:r>
      <w:hyperlink r:id="rId160" w:history="1">
        <w:r w:rsidRPr="002D1C01">
          <w:rPr>
            <w:rStyle w:val="Hyperlink"/>
            <w:color w:val="auto"/>
          </w:rPr>
          <w:t>Red meat greenhouse gas emissions update 2021</w:t>
        </w:r>
      </w:hyperlink>
      <w:r w:rsidRPr="002D1C01">
        <w:t>, Meat &amp; Livestock Australia, North Sydney, accessed 17 September 2025.</w:t>
      </w:r>
    </w:p>
    <w:p w14:paraId="13250421" w14:textId="2C03B563" w:rsidR="00CD42F5" w:rsidRPr="002D1C01" w:rsidRDefault="00CD42F5" w:rsidP="008D7223">
      <w:r w:rsidRPr="002D1C01">
        <w:t xml:space="preserve">MDBA 2025, </w:t>
      </w:r>
      <w:hyperlink r:id="rId161" w:history="1">
        <w:r w:rsidRPr="002D1C01">
          <w:rPr>
            <w:rStyle w:val="Hyperlink"/>
            <w:color w:val="auto"/>
          </w:rPr>
          <w:t>Fish Deaths</w:t>
        </w:r>
      </w:hyperlink>
      <w:r w:rsidRPr="002D1C01">
        <w:t>, Murray-Darling Basin Authority, accessed 15 September 2025.</w:t>
      </w:r>
    </w:p>
    <w:p w14:paraId="0E1C19B2" w14:textId="7FA6AED7" w:rsidR="00CD42F5" w:rsidRPr="002D1C01" w:rsidRDefault="00CD42F5" w:rsidP="008D7223">
      <w:r w:rsidRPr="002D1C01">
        <w:t xml:space="preserve">MLA 2024, </w:t>
      </w:r>
      <w:hyperlink r:id="rId162" w:history="1">
        <w:r w:rsidRPr="002D1C01">
          <w:rPr>
            <w:rStyle w:val="Hyperlink"/>
            <w:color w:val="auto"/>
          </w:rPr>
          <w:t>The Australian Beef Sustainability Framework 2024 Annual Update</w:t>
        </w:r>
      </w:hyperlink>
      <w:r w:rsidRPr="002D1C01">
        <w:t>, Meat &amp; Livestock Australia, North Sydney, accessed 17 September 2025.</w:t>
      </w:r>
      <w:r w:rsidRPr="002D1C01">
        <w:rPr>
          <w:rFonts w:ascii="Arial" w:hAnsi="Arial" w:cs="Arial"/>
        </w:rPr>
        <w:t>​</w:t>
      </w:r>
    </w:p>
    <w:p w14:paraId="67127284" w14:textId="1DA631E6" w:rsidR="00CD42F5" w:rsidRPr="002D1C01" w:rsidRDefault="00CD42F5" w:rsidP="008D7223">
      <w:r w:rsidRPr="002D1C01">
        <w:t xml:space="preserve">NFF 2024, </w:t>
      </w:r>
      <w:hyperlink r:id="rId163" w:history="1">
        <w:r w:rsidRPr="002D1C01">
          <w:rPr>
            <w:rStyle w:val="Hyperlink"/>
            <w:color w:val="auto"/>
          </w:rPr>
          <w:t>Australian Agricultural Sustainability Framework</w:t>
        </w:r>
      </w:hyperlink>
      <w:r w:rsidRPr="002D1C01">
        <w:t>, National Farmers Federation, accessed 17 September 2025.</w:t>
      </w:r>
    </w:p>
    <w:p w14:paraId="49C01C47" w14:textId="047B59BD" w:rsidR="00CD42F5" w:rsidRPr="002D1C01" w:rsidRDefault="00CD42F5" w:rsidP="008D7223">
      <w:r w:rsidRPr="002D1C01">
        <w:t xml:space="preserve">Nilsson, A 2022, </w:t>
      </w:r>
      <w:hyperlink r:id="rId164" w:history="1">
        <w:r w:rsidRPr="002D1C01">
          <w:rPr>
            <w:rStyle w:val="Hyperlink"/>
            <w:color w:val="auto"/>
          </w:rPr>
          <w:t>NSW floods killed at least 1370 animals, Agriculture Minister says</w:t>
        </w:r>
      </w:hyperlink>
      <w:r w:rsidRPr="002D1C01">
        <w:t xml:space="preserve">, media release, NCA </w:t>
      </w:r>
      <w:proofErr w:type="spellStart"/>
      <w:r w:rsidRPr="002D1C01">
        <w:t>NewsWire</w:t>
      </w:r>
      <w:proofErr w:type="spellEnd"/>
      <w:r w:rsidRPr="002D1C01">
        <w:t>, accessed 15 September 2025.</w:t>
      </w:r>
    </w:p>
    <w:p w14:paraId="6A099FF7" w14:textId="4FD08759" w:rsidR="00CD42F5" w:rsidRPr="002D1C01" w:rsidRDefault="00CD42F5" w:rsidP="008D7223">
      <w:r w:rsidRPr="002D1C01">
        <w:t xml:space="preserve">NSW DPI 2023, </w:t>
      </w:r>
      <w:hyperlink r:id="rId165" w:history="1">
        <w:r w:rsidRPr="002D1C01">
          <w:rPr>
            <w:rStyle w:val="Hyperlink"/>
            <w:color w:val="auto"/>
          </w:rPr>
          <w:t>Zoonotic disease risk- feral pigs factsheet</w:t>
        </w:r>
      </w:hyperlink>
      <w:r w:rsidRPr="002D1C01">
        <w:t>, New South Wales Department of Primary Industries, Orange, accessed 16 September 2025.</w:t>
      </w:r>
    </w:p>
    <w:p w14:paraId="0E4AAE36" w14:textId="4A4BDA5F" w:rsidR="00CD42F5" w:rsidRPr="002D1C01" w:rsidRDefault="00CD42F5" w:rsidP="008D7223">
      <w:r w:rsidRPr="002D1C01">
        <w:t xml:space="preserve">One Welfare 2025, </w:t>
      </w:r>
      <w:hyperlink r:id="rId166" w:history="1">
        <w:r w:rsidRPr="002D1C01">
          <w:rPr>
            <w:rStyle w:val="Hyperlink"/>
            <w:color w:val="auto"/>
          </w:rPr>
          <w:t>About One Welfare</w:t>
        </w:r>
      </w:hyperlink>
      <w:r w:rsidRPr="002D1C01">
        <w:t>, One Welfare, Great Britain, accessed 17 September 2025.</w:t>
      </w:r>
    </w:p>
    <w:p w14:paraId="6209FB2C" w14:textId="6CF6922F" w:rsidR="00CD42F5" w:rsidRPr="002D1C01" w:rsidRDefault="00CD42F5" w:rsidP="008D7223">
      <w:r w:rsidRPr="002D1C01">
        <w:t xml:space="preserve">Parliament NSW 2024, </w:t>
      </w:r>
      <w:hyperlink r:id="rId167" w:history="1">
        <w:r w:rsidRPr="002D1C01">
          <w:rPr>
            <w:rStyle w:val="Hyperlink"/>
            <w:color w:val="auto"/>
          </w:rPr>
          <w:t>Veterinary workforce shortage in New South Wales</w:t>
        </w:r>
      </w:hyperlink>
      <w:r w:rsidRPr="002D1C01">
        <w:t>, Parliament of New South Wales, accessed 17 September 2025.</w:t>
      </w:r>
    </w:p>
    <w:p w14:paraId="33F5B19C" w14:textId="6D369B10" w:rsidR="00CD42F5" w:rsidRPr="002D1C01" w:rsidRDefault="00CD42F5" w:rsidP="008D7223">
      <w:r w:rsidRPr="002D1C01">
        <w:lastRenderedPageBreak/>
        <w:t xml:space="preserve">Parrott, ML, Wicker, LV, Lamont, A, Banks, C, Lang, M, Lynch, M, McMeekin, B, Miller, KA, Ryan, F, Selwood, KE, Sherwin, SL &amp; Whiteford, C 2021, </w:t>
      </w:r>
      <w:hyperlink r:id="rId168" w:history="1">
        <w:r w:rsidRPr="002D1C01">
          <w:rPr>
            <w:rStyle w:val="Hyperlink"/>
            <w:color w:val="auto"/>
          </w:rPr>
          <w:t>Emergency Response to Australia’s Black Summer 2019-2020: The Role of a Zoo-Based Conservation Organisation in Wildlife Triage, Rescue, and Resilience</w:t>
        </w:r>
      </w:hyperlink>
      <w:r w:rsidRPr="002D1C01">
        <w:t xml:space="preserve">, </w:t>
      </w:r>
      <w:r w:rsidRPr="002D1C01">
        <w:rPr>
          <w:i/>
          <w:iCs/>
        </w:rPr>
        <w:t>Animals</w:t>
      </w:r>
      <w:r w:rsidRPr="002D1C01">
        <w:t>, vol. 11, Issue 6, DOI: 10.3390/ani11061515, accessed 15 September 2025.</w:t>
      </w:r>
    </w:p>
    <w:p w14:paraId="73AB735A" w14:textId="5C4FE8FA" w:rsidR="00CD42F5" w:rsidRPr="002D1C01" w:rsidRDefault="00CD42F5" w:rsidP="008D7223">
      <w:r w:rsidRPr="002D1C01">
        <w:t xml:space="preserve">Pasteur, K, Diana, A, </w:t>
      </w:r>
      <w:proofErr w:type="spellStart"/>
      <w:r w:rsidRPr="002D1C01">
        <w:t>Kinkus</w:t>
      </w:r>
      <w:proofErr w:type="spellEnd"/>
      <w:r w:rsidRPr="002D1C01">
        <w:t xml:space="preserve"> Yatcilla, J, Barnard, S, Croney, CC 2024, </w:t>
      </w:r>
      <w:hyperlink r:id="rId169" w:history="1">
        <w:r w:rsidRPr="002D1C01">
          <w:rPr>
            <w:rStyle w:val="Hyperlink"/>
            <w:color w:val="auto"/>
          </w:rPr>
          <w:t>Access to veterinary care: evaluating working definitions, barriers, and implications for animal welfare</w:t>
        </w:r>
      </w:hyperlink>
      <w:r w:rsidRPr="002D1C01">
        <w:t xml:space="preserve">, </w:t>
      </w:r>
      <w:r w:rsidRPr="002D1C01">
        <w:rPr>
          <w:i/>
          <w:iCs/>
        </w:rPr>
        <w:t>Frontiers in Veterinary Science</w:t>
      </w:r>
      <w:r w:rsidRPr="002D1C01">
        <w:t>, vol. 11, DOI: 10.3389/fvets.2024.1335410, accessed 17 September 2025.</w:t>
      </w:r>
    </w:p>
    <w:p w14:paraId="06EB2FE1" w14:textId="77777777" w:rsidR="00E93680" w:rsidRPr="002D1C01" w:rsidRDefault="00E93680" w:rsidP="008D7223">
      <w:r w:rsidRPr="002D1C01">
        <w:t xml:space="preserve">SA DPIR 2025, </w:t>
      </w:r>
      <w:hyperlink r:id="rId170" w:history="1">
        <w:r w:rsidRPr="002D1C01">
          <w:rPr>
            <w:rStyle w:val="Hyperlink"/>
            <w:color w:val="auto"/>
          </w:rPr>
          <w:t>Algal bloom situation update</w:t>
        </w:r>
      </w:hyperlink>
      <w:r w:rsidRPr="002D1C01">
        <w:t>, Department of Primary Industries and Regions, Adelaide, accessed 22 September 2025.</w:t>
      </w:r>
    </w:p>
    <w:p w14:paraId="1375410E" w14:textId="746E9F26" w:rsidR="00CD42F5" w:rsidRPr="002D1C01" w:rsidRDefault="00CD42F5" w:rsidP="008D7223">
      <w:r w:rsidRPr="002D1C01">
        <w:rPr>
          <w:lang w:val="en-US"/>
        </w:rPr>
        <w:t>Q</w:t>
      </w:r>
      <w:r w:rsidR="007641BA" w:rsidRPr="002D1C01">
        <w:rPr>
          <w:lang w:val="en-US"/>
        </w:rPr>
        <w:t>ueensland</w:t>
      </w:r>
      <w:r w:rsidRPr="002D1C01">
        <w:rPr>
          <w:lang w:val="en-US"/>
        </w:rPr>
        <w:t xml:space="preserve"> Government 2015, </w:t>
      </w:r>
      <w:hyperlink r:id="rId171" w:history="1">
        <w:r w:rsidRPr="002D1C01">
          <w:rPr>
            <w:rStyle w:val="Hyperlink"/>
            <w:color w:val="auto"/>
            <w:lang w:val="en-US"/>
          </w:rPr>
          <w:t>Bovine ephemeral fever</w:t>
        </w:r>
      </w:hyperlink>
      <w:r w:rsidRPr="002D1C01">
        <w:rPr>
          <w:lang w:val="en-US"/>
        </w:rPr>
        <w:t xml:space="preserve">, Queensland Government, accessed </w:t>
      </w:r>
      <w:r w:rsidRPr="002D1C01">
        <w:t>17 September 2025.</w:t>
      </w:r>
    </w:p>
    <w:p w14:paraId="144D6538" w14:textId="78A5DD51" w:rsidR="00CD42F5" w:rsidRPr="002D1C01" w:rsidRDefault="00CD42F5" w:rsidP="008D7223">
      <w:r w:rsidRPr="002D1C01">
        <w:t xml:space="preserve">—— </w:t>
      </w:r>
      <w:r w:rsidRPr="002D1C01">
        <w:rPr>
          <w:lang w:val="en-US"/>
        </w:rPr>
        <w:t xml:space="preserve">2025a, </w:t>
      </w:r>
      <w:hyperlink r:id="rId172" w:history="1">
        <w:r w:rsidRPr="002D1C01">
          <w:rPr>
            <w:rStyle w:val="Hyperlink"/>
            <w:color w:val="auto"/>
            <w:lang w:val="en-US"/>
          </w:rPr>
          <w:t>Akabane disease</w:t>
        </w:r>
      </w:hyperlink>
      <w:r w:rsidRPr="002D1C01">
        <w:rPr>
          <w:lang w:val="en-US"/>
        </w:rPr>
        <w:t xml:space="preserve">, Queensland Government, accessed </w:t>
      </w:r>
      <w:r w:rsidRPr="002D1C01">
        <w:t>17 September 2025.</w:t>
      </w:r>
    </w:p>
    <w:p w14:paraId="7830D27B" w14:textId="655934BF" w:rsidR="00CD42F5" w:rsidRPr="002D1C01" w:rsidRDefault="00A04A58" w:rsidP="008D7223">
      <w:r w:rsidRPr="002D1C01">
        <w:t xml:space="preserve">—— </w:t>
      </w:r>
      <w:r w:rsidR="00CD42F5" w:rsidRPr="002D1C01">
        <w:rPr>
          <w:lang w:val="en-US"/>
        </w:rPr>
        <w:t>2025</w:t>
      </w:r>
      <w:r w:rsidRPr="002D1C01">
        <w:rPr>
          <w:lang w:val="en-US"/>
        </w:rPr>
        <w:t>b</w:t>
      </w:r>
      <w:r w:rsidR="00CD42F5" w:rsidRPr="002D1C01">
        <w:rPr>
          <w:lang w:val="en-US"/>
        </w:rPr>
        <w:t>,</w:t>
      </w:r>
      <w:hyperlink r:id="rId173" w:history="1">
        <w:r w:rsidR="00CD42F5" w:rsidRPr="002D1C01">
          <w:rPr>
            <w:rStyle w:val="Hyperlink"/>
            <w:color w:val="auto"/>
            <w:lang w:val="en-US"/>
          </w:rPr>
          <w:t xml:space="preserve"> Vector-transmitted diseases</w:t>
        </w:r>
      </w:hyperlink>
      <w:r w:rsidR="00CD42F5" w:rsidRPr="002D1C01">
        <w:rPr>
          <w:lang w:val="en-US"/>
        </w:rPr>
        <w:t xml:space="preserve">, Queensland Government, accessed </w:t>
      </w:r>
      <w:r w:rsidR="00CD42F5" w:rsidRPr="002D1C01">
        <w:t>17 September 2025.</w:t>
      </w:r>
    </w:p>
    <w:p w14:paraId="0407C148" w14:textId="5C92BFD8" w:rsidR="00CD42F5" w:rsidRPr="002D1C01" w:rsidRDefault="00CD42F5" w:rsidP="008D7223">
      <w:r w:rsidRPr="002D1C01">
        <w:t xml:space="preserve">RSPCA 2020, </w:t>
      </w:r>
      <w:hyperlink r:id="rId174" w:history="1">
        <w:r w:rsidRPr="002D1C01">
          <w:rPr>
            <w:rStyle w:val="Hyperlink"/>
            <w:color w:val="auto"/>
          </w:rPr>
          <w:t>Climate change and animal welfare- RSPCA Australia research report May 2020</w:t>
        </w:r>
      </w:hyperlink>
      <w:r w:rsidRPr="002D1C01">
        <w:t>, Royal Society for the Prevention of Cruelty to Animals, Canberra, accessed 15 September 2025.</w:t>
      </w:r>
    </w:p>
    <w:p w14:paraId="388E9FBA" w14:textId="38AC3063" w:rsidR="00CD42F5" w:rsidRPr="002D1C01" w:rsidRDefault="00CD42F5" w:rsidP="008D7223">
      <w:r w:rsidRPr="002D1C01">
        <w:t xml:space="preserve">Vets For Climate Action 2023, </w:t>
      </w:r>
      <w:hyperlink r:id="rId175" w:history="1">
        <w:r w:rsidRPr="002D1C01">
          <w:rPr>
            <w:rStyle w:val="Hyperlink"/>
            <w:color w:val="auto"/>
          </w:rPr>
          <w:t>Climate change and livestock welfare</w:t>
        </w:r>
      </w:hyperlink>
      <w:r w:rsidRPr="002D1C01">
        <w:t>, Vets for Climate Action, Australia, accessed 15 September 2025.</w:t>
      </w:r>
    </w:p>
    <w:p w14:paraId="529281BA" w14:textId="4B53511F" w:rsidR="00CD42F5" w:rsidRPr="002D1C01" w:rsidRDefault="00CD42F5" w:rsidP="008D7223">
      <w:r w:rsidRPr="002D1C01">
        <w:t>WHA 2023</w:t>
      </w:r>
      <w:r w:rsidR="00F71505" w:rsidRPr="002D1C01">
        <w:t>a</w:t>
      </w:r>
      <w:r w:rsidRPr="002D1C01">
        <w:t xml:space="preserve">, </w:t>
      </w:r>
      <w:hyperlink r:id="rId176" w:history="1">
        <w:r w:rsidRPr="002D1C01">
          <w:rPr>
            <w:rStyle w:val="Hyperlink"/>
            <w:color w:val="auto"/>
          </w:rPr>
          <w:t>Antimicrobial resistance and Australian wildlife- fact sheet May 2024</w:t>
        </w:r>
      </w:hyperlink>
      <w:r w:rsidRPr="002D1C01">
        <w:t>, Wildlife Health Australia, Canberra, accessed 17 September 2025.</w:t>
      </w:r>
    </w:p>
    <w:p w14:paraId="5987B0A2" w14:textId="1D66CB2D" w:rsidR="00CD42F5" w:rsidRPr="002D1C01" w:rsidRDefault="00F71505" w:rsidP="008D7223">
      <w:r w:rsidRPr="002D1C01">
        <w:t xml:space="preserve">—— </w:t>
      </w:r>
      <w:r w:rsidR="00CD42F5" w:rsidRPr="002D1C01">
        <w:t>2023</w:t>
      </w:r>
      <w:r w:rsidRPr="002D1C01">
        <w:t>b</w:t>
      </w:r>
      <w:r w:rsidR="00CD42F5" w:rsidRPr="002D1C01">
        <w:t xml:space="preserve">, </w:t>
      </w:r>
      <w:hyperlink r:id="rId177" w:history="1">
        <w:r w:rsidR="00CD42F5" w:rsidRPr="002D1C01">
          <w:rPr>
            <w:rStyle w:val="Hyperlink"/>
            <w:color w:val="auto"/>
          </w:rPr>
          <w:t>Impacts of climate change on Australian wildlife- fact sheet August 2023</w:t>
        </w:r>
      </w:hyperlink>
      <w:r w:rsidR="00CD42F5" w:rsidRPr="002D1C01">
        <w:t>, Wildlife Health Australia, Canberra, accessed 15 September 2025.</w:t>
      </w:r>
    </w:p>
    <w:p w14:paraId="45901E8D" w14:textId="4CC20B4A" w:rsidR="00CD42F5" w:rsidRPr="002D1C01" w:rsidRDefault="00F71505" w:rsidP="008D7223">
      <w:r w:rsidRPr="002D1C01">
        <w:t xml:space="preserve">—— </w:t>
      </w:r>
      <w:r w:rsidR="00CD42F5" w:rsidRPr="002D1C01">
        <w:t>2023</w:t>
      </w:r>
      <w:r w:rsidRPr="002D1C01">
        <w:t>c</w:t>
      </w:r>
      <w:r w:rsidR="00CD42F5" w:rsidRPr="002D1C01">
        <w:t xml:space="preserve">, </w:t>
      </w:r>
      <w:hyperlink r:id="rId178" w:history="1">
        <w:r w:rsidR="00CD42F5" w:rsidRPr="002D1C01">
          <w:rPr>
            <w:rStyle w:val="Hyperlink"/>
            <w:color w:val="auto"/>
          </w:rPr>
          <w:t>Infectious diseases of feral and wild canids and felids in Australia- fact sheet March 2023</w:t>
        </w:r>
      </w:hyperlink>
      <w:r w:rsidR="00CD42F5" w:rsidRPr="002D1C01">
        <w:t>, Wildlife Health Australia, Canberra, accessed 16 September 2025.</w:t>
      </w:r>
    </w:p>
    <w:p w14:paraId="44F0F00C" w14:textId="7AF2EDD7" w:rsidR="00CD42F5" w:rsidRPr="002D1C01" w:rsidRDefault="00CD42F5" w:rsidP="008D7223">
      <w:r w:rsidRPr="002D1C01">
        <w:t xml:space="preserve">WOAH 2025, </w:t>
      </w:r>
      <w:hyperlink r:id="rId179" w:history="1">
        <w:r w:rsidRPr="002D1C01">
          <w:rPr>
            <w:rStyle w:val="Hyperlink"/>
            <w:color w:val="auto"/>
          </w:rPr>
          <w:t>Global initiatives - One Health</w:t>
        </w:r>
      </w:hyperlink>
      <w:r w:rsidRPr="002D1C01">
        <w:t>, World Organisation for Animal Health, accessed 17 September 2025.</w:t>
      </w:r>
    </w:p>
    <w:p w14:paraId="108B6E20" w14:textId="0CA4FEDA" w:rsidR="00BD2B70" w:rsidRPr="002D1C01" w:rsidRDefault="002135A3" w:rsidP="002135A3">
      <w:pPr>
        <w:pStyle w:val="Heading5"/>
      </w:pPr>
      <w:r w:rsidRPr="002D1C01">
        <w:t>Technology and data</w:t>
      </w:r>
    </w:p>
    <w:p w14:paraId="006AF888" w14:textId="002CC41F" w:rsidR="000649C0" w:rsidRPr="002D1C01" w:rsidRDefault="000649C0" w:rsidP="008D7223">
      <w:r w:rsidRPr="002D1C01">
        <w:t xml:space="preserve">Agriculture Victoria Connect 2025, </w:t>
      </w:r>
      <w:hyperlink r:id="rId180" w:history="1">
        <w:r w:rsidRPr="002D1C01">
          <w:rPr>
            <w:rStyle w:val="Hyperlink"/>
            <w:color w:val="auto"/>
          </w:rPr>
          <w:t>Drones for monitoring sheep welfare at lambing</w:t>
        </w:r>
      </w:hyperlink>
      <w:r w:rsidRPr="002D1C01">
        <w:t>, Agriculture Victoria, accessed 18 September 2025.</w:t>
      </w:r>
    </w:p>
    <w:p w14:paraId="22CD23AB" w14:textId="20171EE2" w:rsidR="000649C0" w:rsidRPr="002D1C01" w:rsidRDefault="000649C0" w:rsidP="008D7223">
      <w:proofErr w:type="spellStart"/>
      <w:r w:rsidRPr="002D1C01">
        <w:t>AgriFutures</w:t>
      </w:r>
      <w:proofErr w:type="spellEnd"/>
      <w:r w:rsidRPr="002D1C01">
        <w:t xml:space="preserve"> 2015, </w:t>
      </w:r>
      <w:hyperlink r:id="rId181" w:history="1">
        <w:r w:rsidRPr="002D1C01">
          <w:rPr>
            <w:rStyle w:val="Hyperlink"/>
            <w:color w:val="auto"/>
          </w:rPr>
          <w:t>Valuable behavioural phenotypes in Australian farm dogs</w:t>
        </w:r>
      </w:hyperlink>
      <w:r w:rsidRPr="002D1C01">
        <w:t xml:space="preserve">, </w:t>
      </w:r>
      <w:proofErr w:type="spellStart"/>
      <w:r w:rsidRPr="002D1C01">
        <w:t>AgriFutures</w:t>
      </w:r>
      <w:proofErr w:type="spellEnd"/>
      <w:r w:rsidRPr="002D1C01">
        <w:t xml:space="preserve"> Australia, Wagga Wagga, accessed 18 September 2025.</w:t>
      </w:r>
      <w:r w:rsidRPr="002D1C01">
        <w:rPr>
          <w:rFonts w:ascii="Arial" w:hAnsi="Arial" w:cs="Arial"/>
        </w:rPr>
        <w:t>​</w:t>
      </w:r>
    </w:p>
    <w:p w14:paraId="32DE1BAF" w14:textId="5600D937" w:rsidR="000649C0" w:rsidRPr="002D1C01" w:rsidRDefault="000649C0" w:rsidP="008D7223">
      <w:r w:rsidRPr="002D1C01">
        <w:t xml:space="preserve">Australian Racing Greyhound 2024, </w:t>
      </w:r>
      <w:hyperlink r:id="rId182" w:history="1">
        <w:r w:rsidRPr="002D1C01">
          <w:rPr>
            <w:rStyle w:val="Hyperlink"/>
            <w:color w:val="auto"/>
          </w:rPr>
          <w:t>Greyhound Welfare Boost: Victoria Launches Digital Tracking Program</w:t>
        </w:r>
      </w:hyperlink>
      <w:r w:rsidRPr="002D1C01">
        <w:t>, Race Media, Southbank, accessed 19 September 2025.</w:t>
      </w:r>
    </w:p>
    <w:p w14:paraId="0DD8CF46" w14:textId="1E31CC6C" w:rsidR="000649C0" w:rsidRPr="002D1C01" w:rsidRDefault="000649C0" w:rsidP="008D7223">
      <w:r w:rsidRPr="002D1C01">
        <w:t xml:space="preserve">AVA 2023, </w:t>
      </w:r>
      <w:hyperlink r:id="rId183" w:history="1">
        <w:r w:rsidRPr="002D1C01">
          <w:rPr>
            <w:rStyle w:val="Hyperlink"/>
            <w:color w:val="auto"/>
          </w:rPr>
          <w:t>Brachycephalic dog breeding</w:t>
        </w:r>
      </w:hyperlink>
      <w:r w:rsidRPr="002D1C01">
        <w:t>, Australian Veterinary Association, accessed 18 September 2025.</w:t>
      </w:r>
      <w:r w:rsidRPr="002D1C01">
        <w:rPr>
          <w:rFonts w:ascii="Arial" w:hAnsi="Arial" w:cs="Arial"/>
        </w:rPr>
        <w:t>​</w:t>
      </w:r>
    </w:p>
    <w:p w14:paraId="51945F39" w14:textId="6DCFDC4B" w:rsidR="000649C0" w:rsidRPr="002D1C01" w:rsidRDefault="000649C0" w:rsidP="008D7223">
      <w:r w:rsidRPr="002D1C01">
        <w:lastRenderedPageBreak/>
        <w:t xml:space="preserve">AWI 2022, </w:t>
      </w:r>
      <w:hyperlink r:id="rId184" w:history="1">
        <w:r w:rsidRPr="002D1C01">
          <w:rPr>
            <w:rStyle w:val="Hyperlink"/>
            <w:color w:val="auto"/>
          </w:rPr>
          <w:t>Virtual fencing pushes boundaries with technology</w:t>
        </w:r>
      </w:hyperlink>
      <w:r w:rsidRPr="002D1C01">
        <w:t>, Australian Wool Innovation Limited, Sydney, accessed 19 September 2025.</w:t>
      </w:r>
    </w:p>
    <w:p w14:paraId="4415E509" w14:textId="58D1699E" w:rsidR="000649C0" w:rsidRPr="002D1C01" w:rsidRDefault="000649C0" w:rsidP="008D7223">
      <w:r w:rsidRPr="002D1C01">
        <w:t xml:space="preserve">Countryman 2024, </w:t>
      </w:r>
      <w:proofErr w:type="spellStart"/>
      <w:r w:rsidRPr="002D1C01">
        <w:rPr>
          <w:u w:val="single"/>
        </w:rPr>
        <w:t>EvokeAG</w:t>
      </w:r>
      <w:proofErr w:type="spellEnd"/>
      <w:r w:rsidRPr="002D1C01">
        <w:rPr>
          <w:u w:val="single"/>
        </w:rPr>
        <w:t xml:space="preserve">: </w:t>
      </w:r>
      <w:proofErr w:type="spellStart"/>
      <w:r w:rsidRPr="002D1C01">
        <w:rPr>
          <w:u w:val="single"/>
        </w:rPr>
        <w:t>VetChip</w:t>
      </w:r>
      <w:proofErr w:type="spellEnd"/>
      <w:r w:rsidRPr="002D1C01">
        <w:rPr>
          <w:u w:val="single"/>
        </w:rPr>
        <w:t xml:space="preserve"> announces partnership with </w:t>
      </w:r>
      <w:proofErr w:type="spellStart"/>
      <w:r w:rsidRPr="002D1C01">
        <w:rPr>
          <w:u w:val="single"/>
        </w:rPr>
        <w:t>AgriPark</w:t>
      </w:r>
      <w:proofErr w:type="spellEnd"/>
      <w:r w:rsidRPr="002D1C01">
        <w:fldChar w:fldCharType="begin"/>
      </w:r>
      <w:r w:rsidRPr="002D1C01">
        <w:instrText>HYPERLINK "https://www.countryman.com.au/countryman/vetchip-announces-partnership-with-agripark-to-help-advance-world-first-animal-health-microchip--c-13685983"</w:instrText>
      </w:r>
      <w:r w:rsidRPr="002D1C01">
        <w:fldChar w:fldCharType="separate"/>
      </w:r>
      <w:r w:rsidRPr="002D1C01">
        <w:rPr>
          <w:rStyle w:val="Hyperlink"/>
          <w:color w:val="auto"/>
        </w:rPr>
        <w:t xml:space="preserve"> to help advance world first animal health microchip</w:t>
      </w:r>
      <w:r w:rsidRPr="002D1C01">
        <w:fldChar w:fldCharType="end"/>
      </w:r>
      <w:r w:rsidRPr="002D1C01">
        <w:t>, West Australian Newspapers Limited, accessed 19 September 2025.</w:t>
      </w:r>
    </w:p>
    <w:p w14:paraId="17006BD4" w14:textId="025C57AD" w:rsidR="000649C0" w:rsidRPr="002D1C01" w:rsidRDefault="000649C0" w:rsidP="008D7223">
      <w:r w:rsidRPr="002D1C01">
        <w:t>CSIRO 2021</w:t>
      </w:r>
      <w:r w:rsidR="00D364D8" w:rsidRPr="002D1C01">
        <w:t>a</w:t>
      </w:r>
      <w:r w:rsidRPr="002D1C01">
        <w:t xml:space="preserve">, </w:t>
      </w:r>
      <w:hyperlink r:id="rId185" w:history="1">
        <w:r w:rsidRPr="002D1C01">
          <w:rPr>
            <w:rStyle w:val="Hyperlink"/>
            <w:color w:val="auto"/>
          </w:rPr>
          <w:t>Breeding hornless cattle</w:t>
        </w:r>
      </w:hyperlink>
      <w:r w:rsidRPr="002D1C01">
        <w:t>, Commonwealth Scientific and Industrial Research Organisation, Canberra, accessed 19 September 2025.</w:t>
      </w:r>
    </w:p>
    <w:p w14:paraId="06356A87" w14:textId="360876F5" w:rsidR="000649C0" w:rsidRPr="002D1C01" w:rsidRDefault="00D364D8" w:rsidP="008D7223">
      <w:r w:rsidRPr="002D1C01">
        <w:t xml:space="preserve">—— </w:t>
      </w:r>
      <w:r w:rsidR="000649C0" w:rsidRPr="002D1C01">
        <w:t>2021</w:t>
      </w:r>
      <w:r w:rsidRPr="002D1C01">
        <w:t>b</w:t>
      </w:r>
      <w:r w:rsidR="000649C0" w:rsidRPr="002D1C01">
        <w:t xml:space="preserve">, </w:t>
      </w:r>
      <w:hyperlink r:id="rId186" w:history="1">
        <w:r w:rsidR="000649C0" w:rsidRPr="002D1C01">
          <w:rPr>
            <w:rStyle w:val="Hyperlink"/>
            <w:color w:val="auto"/>
          </w:rPr>
          <w:t>Reducing impact of Atlantic salmon gill disease</w:t>
        </w:r>
      </w:hyperlink>
      <w:r w:rsidR="000649C0" w:rsidRPr="002D1C01">
        <w:t>, Commonwealth Scientific and Industrial Research Organisation, Canberra, accessed 18 September 2025.</w:t>
      </w:r>
    </w:p>
    <w:p w14:paraId="4A446D99" w14:textId="4BD21258" w:rsidR="000649C0" w:rsidRPr="002D1C01" w:rsidRDefault="00D364D8" w:rsidP="008D7223">
      <w:r w:rsidRPr="002D1C01">
        <w:t xml:space="preserve">—— </w:t>
      </w:r>
      <w:r w:rsidR="000649C0" w:rsidRPr="002D1C01">
        <w:t xml:space="preserve">2023, </w:t>
      </w:r>
      <w:hyperlink r:id="rId187" w:history="1">
        <w:r w:rsidR="000649C0" w:rsidRPr="002D1C01">
          <w:rPr>
            <w:rStyle w:val="Hyperlink"/>
            <w:color w:val="auto"/>
          </w:rPr>
          <w:t>Immune competent cattle</w:t>
        </w:r>
      </w:hyperlink>
      <w:r w:rsidR="000649C0" w:rsidRPr="002D1C01">
        <w:t>, Commonwealth Scientific and Industrial Research Organisation, Canberra, accessed 19 September 2025.</w:t>
      </w:r>
    </w:p>
    <w:p w14:paraId="3E2D5508" w14:textId="69631D28" w:rsidR="000649C0" w:rsidRPr="002D1C01" w:rsidRDefault="00D364D8" w:rsidP="008D7223">
      <w:r w:rsidRPr="002D1C01">
        <w:t xml:space="preserve">—— </w:t>
      </w:r>
      <w:r w:rsidR="000649C0" w:rsidRPr="002D1C01">
        <w:t xml:space="preserve">2024, </w:t>
      </w:r>
      <w:hyperlink r:id="rId188" w:history="1">
        <w:r w:rsidR="000649C0" w:rsidRPr="002D1C01">
          <w:rPr>
            <w:rStyle w:val="Hyperlink"/>
            <w:color w:val="auto"/>
          </w:rPr>
          <w:t>Managing flystrike and mulesing in sheep</w:t>
        </w:r>
      </w:hyperlink>
      <w:r w:rsidR="000649C0" w:rsidRPr="002D1C01">
        <w:t>, Commonwealth Scientific and Industrial Research Organisation, Canberra, accessed 19 September 2025.</w:t>
      </w:r>
      <w:r w:rsidR="000649C0" w:rsidRPr="002D1C01">
        <w:rPr>
          <w:rFonts w:ascii="Arial" w:hAnsi="Arial" w:cs="Arial"/>
        </w:rPr>
        <w:t>​</w:t>
      </w:r>
    </w:p>
    <w:p w14:paraId="6C23F490" w14:textId="30D9599D" w:rsidR="000649C0" w:rsidRPr="002D1C01" w:rsidRDefault="000649C0" w:rsidP="008D7223">
      <w:r w:rsidRPr="002D1C01">
        <w:t xml:space="preserve">DAFF 2022, </w:t>
      </w:r>
      <w:hyperlink r:id="rId189" w:history="1">
        <w:r w:rsidRPr="002D1C01">
          <w:rPr>
            <w:rStyle w:val="Hyperlink"/>
            <w:color w:val="auto"/>
          </w:rPr>
          <w:t xml:space="preserve">Agriculture Ministers’ Meeting </w:t>
        </w:r>
      </w:hyperlink>
      <w:r w:rsidRPr="002D1C01">
        <w:t>, media release, Department of Agriculture, Fisheries and Forestry,</w:t>
      </w:r>
      <w:r w:rsidR="00855DB6" w:rsidRPr="002D1C01">
        <w:t xml:space="preserve"> </w:t>
      </w:r>
      <w:r w:rsidRPr="002D1C01">
        <w:t>Canberra, 7 December 2022, accessed 19 September 2025.</w:t>
      </w:r>
      <w:r w:rsidRPr="002D1C01">
        <w:rPr>
          <w:rFonts w:ascii="Arial" w:hAnsi="Arial" w:cs="Arial"/>
        </w:rPr>
        <w:t>​</w:t>
      </w:r>
    </w:p>
    <w:p w14:paraId="3A6A1E4A" w14:textId="01BA7F96" w:rsidR="000649C0" w:rsidRPr="002D1C01" w:rsidRDefault="00D364D8" w:rsidP="008D7223">
      <w:r w:rsidRPr="002D1C01">
        <w:t xml:space="preserve">—— </w:t>
      </w:r>
      <w:r w:rsidR="000649C0" w:rsidRPr="002D1C01">
        <w:t xml:space="preserve">2023 , </w:t>
      </w:r>
      <w:hyperlink r:id="rId190" w:history="1">
        <w:r w:rsidR="000649C0" w:rsidRPr="002D1C01">
          <w:rPr>
            <w:rStyle w:val="Hyperlink"/>
            <w:color w:val="auto"/>
          </w:rPr>
          <w:t>Reforming live animal exports</w:t>
        </w:r>
      </w:hyperlink>
      <w:r w:rsidR="000649C0" w:rsidRPr="002D1C01">
        <w:t>, Department of Agriculture, Fisheries and Forestry, Canberra, accessed 19 September 2025.</w:t>
      </w:r>
    </w:p>
    <w:p w14:paraId="1418DEF8" w14:textId="7AC9EEEB" w:rsidR="000649C0" w:rsidRPr="002D1C01" w:rsidRDefault="00D364D8" w:rsidP="008D7223">
      <w:r w:rsidRPr="002D1C01">
        <w:t xml:space="preserve">—— </w:t>
      </w:r>
      <w:r w:rsidR="000649C0" w:rsidRPr="002D1C01">
        <w:t xml:space="preserve">2024, </w:t>
      </w:r>
      <w:hyperlink r:id="rId191" w:history="1">
        <w:r w:rsidR="000649C0" w:rsidRPr="002D1C01">
          <w:rPr>
            <w:rStyle w:val="Hyperlink"/>
            <w:color w:val="auto"/>
          </w:rPr>
          <w:t>The Animal Welfare Task Group - AWTG,</w:t>
        </w:r>
      </w:hyperlink>
      <w:r w:rsidR="000649C0" w:rsidRPr="002D1C01">
        <w:t xml:space="preserve"> Department of Agriculture, Fisheries and Forestry, Canberra, </w:t>
      </w:r>
      <w:r w:rsidR="000649C0" w:rsidRPr="002D1C01">
        <w:rPr>
          <w:lang w:val="en-US"/>
        </w:rPr>
        <w:t xml:space="preserve">accessed </w:t>
      </w:r>
      <w:r w:rsidR="000649C0" w:rsidRPr="002D1C01">
        <w:t>19 September 2025.</w:t>
      </w:r>
    </w:p>
    <w:p w14:paraId="192E7AA8" w14:textId="540A51DD" w:rsidR="000649C0" w:rsidRPr="002D1C01" w:rsidRDefault="00D364D8" w:rsidP="008D7223">
      <w:r w:rsidRPr="002D1C01">
        <w:t xml:space="preserve">—— </w:t>
      </w:r>
      <w:r w:rsidR="000649C0" w:rsidRPr="002D1C01">
        <w:rPr>
          <w:lang w:val="en-US"/>
        </w:rPr>
        <w:t xml:space="preserve">2025, </w:t>
      </w:r>
      <w:hyperlink r:id="rId192" w:history="1">
        <w:r w:rsidR="000649C0" w:rsidRPr="002D1C01">
          <w:rPr>
            <w:rStyle w:val="Hyperlink"/>
            <w:color w:val="auto"/>
            <w:lang w:val="en-US"/>
          </w:rPr>
          <w:t>Rural Research and Development Corporations</w:t>
        </w:r>
      </w:hyperlink>
      <w:r w:rsidR="000649C0" w:rsidRPr="002D1C01">
        <w:rPr>
          <w:lang w:val="en-US"/>
        </w:rPr>
        <w:t xml:space="preserve">, Department of Agriculture, Fisheries and Forestry, accessed </w:t>
      </w:r>
      <w:r w:rsidR="000649C0" w:rsidRPr="002D1C01">
        <w:t>19 September 2025.</w:t>
      </w:r>
    </w:p>
    <w:p w14:paraId="2724391A" w14:textId="2050D1D8" w:rsidR="000649C0" w:rsidRPr="002D1C01" w:rsidRDefault="000649C0" w:rsidP="008D7223">
      <w:r w:rsidRPr="002D1C01">
        <w:t xml:space="preserve">DCCEEW 2022, </w:t>
      </w:r>
      <w:hyperlink r:id="rId193" w:history="1">
        <w:r w:rsidRPr="002D1C01">
          <w:rPr>
            <w:rStyle w:val="Hyperlink"/>
            <w:color w:val="auto"/>
          </w:rPr>
          <w:t>World leading scientific research using 3D X-ray technology for the detection of illegal wildlife trafficking</w:t>
        </w:r>
      </w:hyperlink>
      <w:r w:rsidRPr="002D1C01">
        <w:t>, Department of Climate Change, Energy, the Environment and Water, Canberra, 23 September 2022, accessed 19 September 2025.</w:t>
      </w:r>
    </w:p>
    <w:p w14:paraId="33AF6B85" w14:textId="6051480F" w:rsidR="000649C0" w:rsidRPr="002D1C01" w:rsidRDefault="000649C0" w:rsidP="008D7223">
      <w:r w:rsidRPr="002D1C01">
        <w:t xml:space="preserve">DISR 2023, </w:t>
      </w:r>
      <w:hyperlink r:id="rId194" w:history="1">
        <w:r w:rsidRPr="002D1C01">
          <w:rPr>
            <w:rStyle w:val="Hyperlink"/>
            <w:color w:val="auto"/>
          </w:rPr>
          <w:t>Business innovation grants to solve challenges</w:t>
        </w:r>
      </w:hyperlink>
      <w:r w:rsidRPr="002D1C01">
        <w:t>, media release, Department of Industry, Science and Resources, Canberra, 26 May 2023, accessed 19 September 2025.</w:t>
      </w:r>
      <w:r w:rsidRPr="002D1C01">
        <w:rPr>
          <w:rFonts w:ascii="Arial" w:hAnsi="Arial" w:cs="Arial"/>
        </w:rPr>
        <w:t>​</w:t>
      </w:r>
    </w:p>
    <w:p w14:paraId="6BBC9552" w14:textId="0C84C909" w:rsidR="000649C0" w:rsidRPr="002D1C01" w:rsidRDefault="000649C0" w:rsidP="008D7223">
      <w:r w:rsidRPr="002D1C01">
        <w:t xml:space="preserve">DITRDCA 2024, </w:t>
      </w:r>
      <w:hyperlink r:id="rId195" w:history="1">
        <w:r w:rsidRPr="002D1C01">
          <w:rPr>
            <w:rStyle w:val="Hyperlink"/>
            <w:color w:val="auto"/>
          </w:rPr>
          <w:t>River Ridge Dairy: Revolutionising farming using new technologies</w:t>
        </w:r>
      </w:hyperlink>
      <w:r w:rsidRPr="002D1C01">
        <w:t>, Department of Infrastructure, Transport, Regional Development, Communications and the Arts, Canberra, accessed 19 September 2025.</w:t>
      </w:r>
    </w:p>
    <w:p w14:paraId="3CB959FC" w14:textId="733E1ACD" w:rsidR="000649C0" w:rsidRPr="002D1C01" w:rsidRDefault="000649C0" w:rsidP="008D7223">
      <w:r w:rsidRPr="002D1C01">
        <w:t xml:space="preserve">Dutrow, EV, Serpell, JA &amp; Ostrander, EA 2022, </w:t>
      </w:r>
      <w:hyperlink r:id="rId196" w:history="1">
        <w:r w:rsidRPr="002D1C01">
          <w:rPr>
            <w:rStyle w:val="Hyperlink"/>
            <w:color w:val="auto"/>
          </w:rPr>
          <w:t xml:space="preserve">Domestic dog lineages reveal genetic drivers of </w:t>
        </w:r>
        <w:proofErr w:type="spellStart"/>
        <w:r w:rsidRPr="002D1C01">
          <w:rPr>
            <w:rStyle w:val="Hyperlink"/>
            <w:color w:val="auto"/>
          </w:rPr>
          <w:t>behavioral</w:t>
        </w:r>
        <w:proofErr w:type="spellEnd"/>
        <w:r w:rsidRPr="002D1C01">
          <w:rPr>
            <w:rStyle w:val="Hyperlink"/>
            <w:color w:val="auto"/>
          </w:rPr>
          <w:t xml:space="preserve"> diversification</w:t>
        </w:r>
      </w:hyperlink>
      <w:r w:rsidRPr="002D1C01">
        <w:t xml:space="preserve">, </w:t>
      </w:r>
      <w:r w:rsidRPr="002D1C01">
        <w:rPr>
          <w:i/>
          <w:iCs/>
        </w:rPr>
        <w:t xml:space="preserve">Cell, </w:t>
      </w:r>
      <w:r w:rsidRPr="002D1C01">
        <w:t>vol. 8, Issue 15, pp. 4737-4755, DOI: 10.1016/j.cell.2022.11.003, accessed 18 September 2025.</w:t>
      </w:r>
      <w:r w:rsidRPr="002D1C01">
        <w:rPr>
          <w:rFonts w:ascii="Arial" w:hAnsi="Arial" w:cs="Arial"/>
        </w:rPr>
        <w:t>​</w:t>
      </w:r>
    </w:p>
    <w:p w14:paraId="2DBDE14E" w14:textId="2E1CD0E9" w:rsidR="000649C0" w:rsidRPr="002D1C01" w:rsidRDefault="000649C0" w:rsidP="008D7223">
      <w:proofErr w:type="spellStart"/>
      <w:r w:rsidRPr="002D1C01">
        <w:t>Guoming</w:t>
      </w:r>
      <w:proofErr w:type="spellEnd"/>
      <w:r w:rsidRPr="002D1C01">
        <w:t xml:space="preserve">, L, Erickson, G &amp; Xiong, Y 2022, </w:t>
      </w:r>
      <w:hyperlink r:id="rId197" w:history="1">
        <w:r w:rsidRPr="002D1C01">
          <w:rPr>
            <w:rStyle w:val="Hyperlink"/>
            <w:color w:val="auto"/>
          </w:rPr>
          <w:t>Individual Beef Cattle Identification Using Muzzle Images and Deep Learning Techniques</w:t>
        </w:r>
      </w:hyperlink>
      <w:r w:rsidRPr="002D1C01">
        <w:t xml:space="preserve">, </w:t>
      </w:r>
      <w:r w:rsidRPr="002D1C01">
        <w:rPr>
          <w:i/>
          <w:iCs/>
        </w:rPr>
        <w:t xml:space="preserve">Animals, </w:t>
      </w:r>
      <w:r w:rsidRPr="002D1C01">
        <w:t>vol. 12, Issue 11, pp. 1453, DOI: 10.3390/ani12111453, accessed 19 September 2025.</w:t>
      </w:r>
    </w:p>
    <w:p w14:paraId="68792F1F" w14:textId="00B44F58" w:rsidR="000649C0" w:rsidRPr="002D1C01" w:rsidRDefault="000649C0" w:rsidP="008D7223">
      <w:r w:rsidRPr="002D1C01">
        <w:lastRenderedPageBreak/>
        <w:t xml:space="preserve">Kosch, TA 2022, </w:t>
      </w:r>
      <w:hyperlink r:id="rId198" w:history="1">
        <w:r w:rsidRPr="002D1C01">
          <w:rPr>
            <w:rStyle w:val="Hyperlink"/>
            <w:color w:val="auto"/>
          </w:rPr>
          <w:t>Using genetics to conserve wildlife</w:t>
        </w:r>
      </w:hyperlink>
      <w:r w:rsidRPr="002D1C01">
        <w:t>, media release, University of Melbourne, Melbourne, 17 January 2022, accessed 19 September 2025.</w:t>
      </w:r>
      <w:r w:rsidRPr="002D1C01">
        <w:rPr>
          <w:rFonts w:ascii="Arial" w:hAnsi="Arial" w:cs="Arial"/>
        </w:rPr>
        <w:t>​</w:t>
      </w:r>
    </w:p>
    <w:p w14:paraId="396B3121" w14:textId="76ECCCEA" w:rsidR="007A0FC2" w:rsidRPr="002D1C01" w:rsidRDefault="000649C0" w:rsidP="008D7223">
      <w:proofErr w:type="spellStart"/>
      <w:r w:rsidRPr="002D1C01">
        <w:t>LiveCorp</w:t>
      </w:r>
      <w:proofErr w:type="spellEnd"/>
      <w:r w:rsidRPr="002D1C01">
        <w:t xml:space="preserve"> 2024, </w:t>
      </w:r>
      <w:hyperlink r:id="rId199" w:history="1">
        <w:r w:rsidRPr="002D1C01">
          <w:rPr>
            <w:rStyle w:val="Hyperlink"/>
            <w:color w:val="auto"/>
          </w:rPr>
          <w:t>Virtual reality stunning training tool</w:t>
        </w:r>
      </w:hyperlink>
      <w:r w:rsidRPr="002D1C01">
        <w:t xml:space="preserve">, </w:t>
      </w:r>
      <w:proofErr w:type="spellStart"/>
      <w:r w:rsidRPr="002D1C01">
        <w:t>LiveCorp</w:t>
      </w:r>
      <w:proofErr w:type="spellEnd"/>
      <w:r w:rsidRPr="002D1C01">
        <w:t>, accessed 19 September 2025.</w:t>
      </w:r>
    </w:p>
    <w:p w14:paraId="0C11A489" w14:textId="03E9EA55" w:rsidR="000649C0" w:rsidRPr="002D1C01" w:rsidRDefault="000649C0" w:rsidP="008D7223">
      <w:r w:rsidRPr="002D1C01">
        <w:rPr>
          <w:rFonts w:ascii="Arial" w:hAnsi="Arial" w:cs="Arial"/>
        </w:rPr>
        <w:t>​</w:t>
      </w:r>
      <w:r w:rsidRPr="002D1C01">
        <w:t xml:space="preserve">The Lucas Group 2023, </w:t>
      </w:r>
      <w:hyperlink r:id="rId200" w:history="1">
        <w:r w:rsidRPr="002D1C01">
          <w:rPr>
            <w:rStyle w:val="Hyperlink"/>
            <w:color w:val="auto"/>
          </w:rPr>
          <w:t>Sheep Facial Recognition: A Game-Changer for the Australian Sheep Industry?</w:t>
        </w:r>
      </w:hyperlink>
      <w:r w:rsidRPr="002D1C01">
        <w:t>, The Lucas Group, accessed 19 September 2025.</w:t>
      </w:r>
    </w:p>
    <w:p w14:paraId="1BE1E14E" w14:textId="02D3AA93" w:rsidR="000649C0" w:rsidRPr="002D1C01" w:rsidRDefault="000649C0" w:rsidP="008D7223">
      <w:r w:rsidRPr="002D1C01">
        <w:t>MLA 2024</w:t>
      </w:r>
      <w:r w:rsidR="00D364D8" w:rsidRPr="002D1C01">
        <w:t>a</w:t>
      </w:r>
      <w:r w:rsidRPr="002D1C01">
        <w:t xml:space="preserve">, </w:t>
      </w:r>
      <w:hyperlink r:id="rId201" w:history="1">
        <w:r w:rsidRPr="002D1C01">
          <w:rPr>
            <w:rStyle w:val="Hyperlink"/>
            <w:color w:val="auto"/>
          </w:rPr>
          <w:t>Animal Health and Welfare Target Scoping,</w:t>
        </w:r>
      </w:hyperlink>
      <w:r w:rsidRPr="002D1C01">
        <w:t xml:space="preserve"> Meat &amp; Livestock Australia, North Sydney, accessed 19 September 2025.</w:t>
      </w:r>
    </w:p>
    <w:p w14:paraId="438D3664" w14:textId="0A1132BD" w:rsidR="000649C0" w:rsidRPr="002D1C01" w:rsidRDefault="00D364D8" w:rsidP="008D7223">
      <w:r w:rsidRPr="002D1C01">
        <w:t xml:space="preserve">—— </w:t>
      </w:r>
      <w:r w:rsidR="000649C0" w:rsidRPr="002D1C01">
        <w:t>2024</w:t>
      </w:r>
      <w:r w:rsidRPr="002D1C01">
        <w:t>b</w:t>
      </w:r>
      <w:r w:rsidR="000649C0" w:rsidRPr="002D1C01">
        <w:t xml:space="preserve">, </w:t>
      </w:r>
      <w:hyperlink r:id="rId202" w:history="1">
        <w:r w:rsidR="000649C0" w:rsidRPr="002D1C01">
          <w:rPr>
            <w:rStyle w:val="Hyperlink"/>
            <w:color w:val="auto"/>
          </w:rPr>
          <w:t>Drone mustering takes off</w:t>
        </w:r>
      </w:hyperlink>
      <w:r w:rsidR="000649C0" w:rsidRPr="002D1C01">
        <w:t>, Meat &amp; Livestock Australia, North Sydney, accessed 18 September 2025.</w:t>
      </w:r>
    </w:p>
    <w:p w14:paraId="1B6C77FE" w14:textId="363D07C4" w:rsidR="000649C0" w:rsidRPr="002D1C01" w:rsidRDefault="000649C0" w:rsidP="008D7223">
      <w:r w:rsidRPr="002D1C01">
        <w:t xml:space="preserve">NSW DPI 2023, </w:t>
      </w:r>
      <w:hyperlink r:id="rId203" w:history="1">
        <w:r w:rsidRPr="002D1C01">
          <w:rPr>
            <w:rStyle w:val="Hyperlink"/>
            <w:color w:val="auto"/>
          </w:rPr>
          <w:t>National livestock identification system NLIS</w:t>
        </w:r>
      </w:hyperlink>
      <w:r w:rsidRPr="002D1C01">
        <w:t>, NSW Department of Primary Industries, New South Wales, accessed 19 September 2025.</w:t>
      </w:r>
      <w:r w:rsidRPr="002D1C01">
        <w:rPr>
          <w:rFonts w:ascii="Arial" w:hAnsi="Arial" w:cs="Arial"/>
          <w:lang w:val="en-US"/>
        </w:rPr>
        <w:t>​</w:t>
      </w:r>
    </w:p>
    <w:p w14:paraId="2B4400B3" w14:textId="088E5762" w:rsidR="000649C0" w:rsidRPr="002D1C01" w:rsidRDefault="000649C0" w:rsidP="008D7223">
      <w:r w:rsidRPr="002D1C01">
        <w:t xml:space="preserve">NSW Environment and Heritage 2023, </w:t>
      </w:r>
      <w:hyperlink r:id="rId204" w:history="1">
        <w:r w:rsidRPr="002D1C01">
          <w:rPr>
            <w:rStyle w:val="Hyperlink"/>
            <w:color w:val="auto"/>
          </w:rPr>
          <w:t>NSW Wildlife Drone Hub</w:t>
        </w:r>
      </w:hyperlink>
      <w:r w:rsidRPr="002D1C01">
        <w:t>, NSW Environment and Heritage, accessed 18 September 2025.</w:t>
      </w:r>
    </w:p>
    <w:p w14:paraId="6ADB9A0F" w14:textId="2422FBEA" w:rsidR="000649C0" w:rsidRPr="002D1C01" w:rsidRDefault="000649C0" w:rsidP="008D7223">
      <w:r w:rsidRPr="002D1C01">
        <w:t xml:space="preserve">NSW Government 2025, </w:t>
      </w:r>
      <w:hyperlink r:id="rId205" w:history="1">
        <w:r w:rsidRPr="002D1C01">
          <w:rPr>
            <w:rStyle w:val="Hyperlink"/>
            <w:color w:val="auto"/>
          </w:rPr>
          <w:t>Non-Animal Technologies Network (NAT-Net)</w:t>
        </w:r>
      </w:hyperlink>
      <w:r w:rsidRPr="002D1C01">
        <w:t>, New South Wales Government, accessed 19 September 2025.</w:t>
      </w:r>
    </w:p>
    <w:p w14:paraId="05B212C9" w14:textId="0D76C9C5" w:rsidR="000649C0" w:rsidRPr="002D1C01" w:rsidRDefault="000649C0" w:rsidP="008D7223">
      <w:r w:rsidRPr="002D1C01">
        <w:t xml:space="preserve">Round Pixel 2020, </w:t>
      </w:r>
      <w:hyperlink r:id="rId206" w:history="1">
        <w:r w:rsidRPr="002D1C01">
          <w:rPr>
            <w:rStyle w:val="Hyperlink"/>
            <w:color w:val="auto"/>
          </w:rPr>
          <w:t>Looke- AI-powered Robot for Livestock Monitoring</w:t>
        </w:r>
      </w:hyperlink>
      <w:r w:rsidRPr="002D1C01">
        <w:t>, Round Pixel, accessed 19 September 2025.</w:t>
      </w:r>
      <w:r w:rsidRPr="002D1C01">
        <w:rPr>
          <w:rFonts w:ascii="Arial" w:hAnsi="Arial" w:cs="Arial"/>
        </w:rPr>
        <w:t>​</w:t>
      </w:r>
    </w:p>
    <w:p w14:paraId="1B875AB3" w14:textId="6941DB83" w:rsidR="000649C0" w:rsidRPr="002D1C01" w:rsidRDefault="000649C0" w:rsidP="008D7223">
      <w:r w:rsidRPr="002D1C01">
        <w:t xml:space="preserve">Trounson, A 2018, </w:t>
      </w:r>
      <w:hyperlink r:id="rId207" w:history="1">
        <w:r w:rsidRPr="002D1C01">
          <w:rPr>
            <w:rStyle w:val="Hyperlink"/>
            <w:color w:val="auto"/>
          </w:rPr>
          <w:t>What are we doing to our dogs?</w:t>
        </w:r>
      </w:hyperlink>
      <w:r w:rsidRPr="002D1C01">
        <w:t>, media release, University of Melbourne, Melbourne, 4 October 2018, accessed 18 September 2025.</w:t>
      </w:r>
    </w:p>
    <w:p w14:paraId="32AF48EA" w14:textId="726D1A29" w:rsidR="000649C0" w:rsidRPr="002D1C01" w:rsidRDefault="000649C0" w:rsidP="008D7223">
      <w:r w:rsidRPr="002D1C01">
        <w:t xml:space="preserve">Turner, KE, Sohel, F, Harris, I, Ferguson, M &amp; Thompson, A 2023, </w:t>
      </w:r>
      <w:r w:rsidRPr="002D1C01">
        <w:rPr>
          <w:u w:val="single"/>
        </w:rPr>
        <w:t>L</w:t>
      </w:r>
      <w:hyperlink r:id="rId208" w:history="1">
        <w:r w:rsidRPr="002D1C01">
          <w:rPr>
            <w:rStyle w:val="Hyperlink"/>
            <w:color w:val="auto"/>
          </w:rPr>
          <w:t>ambing event detection using deep learning from accelerometer data,</w:t>
        </w:r>
      </w:hyperlink>
      <w:r w:rsidRPr="002D1C01">
        <w:t xml:space="preserve"> </w:t>
      </w:r>
      <w:r w:rsidRPr="002D1C01">
        <w:rPr>
          <w:i/>
          <w:iCs/>
        </w:rPr>
        <w:t xml:space="preserve">Computers and Electronics in Agriculture, </w:t>
      </w:r>
      <w:r w:rsidRPr="002D1C01">
        <w:t>vol. 208, DOI: 10.1016/j.compag.2023.107787, accessed 19 September 2025.</w:t>
      </w:r>
    </w:p>
    <w:p w14:paraId="098D0237" w14:textId="415C9BA0" w:rsidR="000649C0" w:rsidRPr="002D1C01" w:rsidRDefault="000649C0" w:rsidP="008D7223">
      <w:r w:rsidRPr="002D1C01">
        <w:t xml:space="preserve">Watt, M 2024, </w:t>
      </w:r>
      <w:hyperlink r:id="rId209" w:history="1">
        <w:r w:rsidRPr="002D1C01">
          <w:rPr>
            <w:rStyle w:val="Hyperlink"/>
            <w:color w:val="auto"/>
          </w:rPr>
          <w:t>Farmers make the most of drought and climate change resilience planning tools</w:t>
        </w:r>
      </w:hyperlink>
      <w:r w:rsidRPr="002D1C01">
        <w:t>, media release, Department of Agriculture, Fisheries and Forestry, Canberra, accessed 19 September 2025.</w:t>
      </w:r>
    </w:p>
    <w:p w14:paraId="019ABD38" w14:textId="462B56D5" w:rsidR="000649C0" w:rsidRPr="002D1C01" w:rsidRDefault="000649C0" w:rsidP="008D7223">
      <w:r w:rsidRPr="002D1C01">
        <w:t xml:space="preserve">Webber, S, Cobb, M &amp; Coe, J 2022, </w:t>
      </w:r>
      <w:hyperlink r:id="rId210" w:history="1">
        <w:r w:rsidRPr="002D1C01">
          <w:rPr>
            <w:rStyle w:val="Hyperlink"/>
            <w:color w:val="auto"/>
          </w:rPr>
          <w:t>Welfare through competence: a framework for Animal-Centric Technology design</w:t>
        </w:r>
      </w:hyperlink>
      <w:r w:rsidRPr="002D1C01">
        <w:t xml:space="preserve">, </w:t>
      </w:r>
      <w:r w:rsidRPr="002D1C01">
        <w:rPr>
          <w:i/>
          <w:iCs/>
        </w:rPr>
        <w:t xml:space="preserve">Frontiers in Veterinary Science, </w:t>
      </w:r>
      <w:r w:rsidRPr="002D1C01">
        <w:t>vol. 9, DOI: 10.3389/fvets.2022.885973, accessed 19 September 2025.</w:t>
      </w:r>
    </w:p>
    <w:p w14:paraId="2859BA87" w14:textId="06FD1377" w:rsidR="000649C0" w:rsidRPr="002D1C01" w:rsidRDefault="000649C0" w:rsidP="008D7223">
      <w:r w:rsidRPr="002D1C01">
        <w:t xml:space="preserve">Wilson, J, Amano, T &amp; Fuller, R 2023, </w:t>
      </w:r>
      <w:hyperlink r:id="rId211" w:history="1">
        <w:r w:rsidRPr="002D1C01">
          <w:rPr>
            <w:rStyle w:val="Hyperlink"/>
            <w:color w:val="auto"/>
          </w:rPr>
          <w:t>Drone-induced flight initiation distances for shorebirds in mixed-species flocks</w:t>
        </w:r>
      </w:hyperlink>
      <w:r w:rsidRPr="002D1C01">
        <w:rPr>
          <w:u w:val="single"/>
        </w:rPr>
        <w:t xml:space="preserve">, </w:t>
      </w:r>
      <w:r w:rsidRPr="002D1C01">
        <w:rPr>
          <w:i/>
          <w:iCs/>
        </w:rPr>
        <w:t xml:space="preserve">Journal of Applied Ecology, </w:t>
      </w:r>
      <w:r w:rsidRPr="002D1C01">
        <w:t>vol. 60, Issue 9, pp. 1816-1827, DOI: 10.1111/1365-2664.14467, accessed 19 September 2025.</w:t>
      </w:r>
      <w:r w:rsidRPr="002D1C01">
        <w:rPr>
          <w:rFonts w:ascii="Arial" w:hAnsi="Arial" w:cs="Arial"/>
        </w:rPr>
        <w:t>​</w:t>
      </w:r>
    </w:p>
    <w:p w14:paraId="155594D4" w14:textId="52869C0E" w:rsidR="000649C0" w:rsidRPr="002D1C01" w:rsidRDefault="000649C0" w:rsidP="008D7223">
      <w:r w:rsidRPr="002D1C01">
        <w:t xml:space="preserve">Wong, ASM, Morrice-West, AV, W, Whitton RC &amp; Hitchens, PL 2023, </w:t>
      </w:r>
      <w:hyperlink r:id="rId212" w:history="1">
        <w:r w:rsidRPr="002D1C01">
          <w:rPr>
            <w:rStyle w:val="Hyperlink"/>
            <w:color w:val="auto"/>
          </w:rPr>
          <w:t xml:space="preserve">Changes in Thoroughbred speed and stride characteristics over successive race starts and their association with musculoskeletal injury, </w:t>
        </w:r>
      </w:hyperlink>
      <w:r w:rsidRPr="002D1C01">
        <w:rPr>
          <w:i/>
          <w:iCs/>
        </w:rPr>
        <w:t xml:space="preserve">Equine Veterinary Journal, </w:t>
      </w:r>
      <w:r w:rsidRPr="002D1C01">
        <w:t>vol. 55, Issue 2, pp. 194-204, DOI: 10.1111/evj.13581, accessed 19 September 2025.</w:t>
      </w:r>
    </w:p>
    <w:p w14:paraId="78396E8A" w14:textId="16965C66" w:rsidR="002135A3" w:rsidRPr="002D1C01" w:rsidRDefault="00D76C8E" w:rsidP="00D76C8E">
      <w:pPr>
        <w:pStyle w:val="Heading5"/>
      </w:pPr>
      <w:r w:rsidRPr="002D1C01">
        <w:lastRenderedPageBreak/>
        <w:t>Future trends</w:t>
      </w:r>
    </w:p>
    <w:p w14:paraId="51AB5BD9" w14:textId="0795D1F5" w:rsidR="007D6E54" w:rsidRPr="002D1C01" w:rsidRDefault="007D6E54" w:rsidP="008D7223">
      <w:r w:rsidRPr="002D1C01">
        <w:rPr>
          <w:lang w:val="en-US"/>
        </w:rPr>
        <w:t xml:space="preserve">ABC 2022, </w:t>
      </w:r>
      <w:hyperlink r:id="rId213" w:history="1">
        <w:r w:rsidRPr="002D1C01">
          <w:rPr>
            <w:rStyle w:val="Hyperlink"/>
            <w:color w:val="auto"/>
            <w:lang w:val="en-US"/>
          </w:rPr>
          <w:t>Threat of exotic vector-borne diseases worsening with climate changes, scientists say</w:t>
        </w:r>
      </w:hyperlink>
      <w:r w:rsidRPr="002D1C01">
        <w:rPr>
          <w:lang w:val="en-US"/>
        </w:rPr>
        <w:t xml:space="preserve">, media release, Australian Broadcasting Corporation, 20 September 2023, accessed </w:t>
      </w:r>
      <w:r w:rsidRPr="002D1C01">
        <w:t>19 September 2025.</w:t>
      </w:r>
    </w:p>
    <w:p w14:paraId="35EF662E" w14:textId="5186124D" w:rsidR="007D6E54" w:rsidRPr="002D1C01" w:rsidRDefault="007D6E54" w:rsidP="008D7223">
      <w:r w:rsidRPr="002D1C01">
        <w:t xml:space="preserve">AMA 2022, </w:t>
      </w:r>
      <w:hyperlink r:id="rId214" w:history="1">
        <w:r w:rsidRPr="002D1C01">
          <w:rPr>
            <w:rStyle w:val="Hyperlink"/>
            <w:color w:val="auto"/>
          </w:rPr>
          <w:t>Actions in animal health sustainability</w:t>
        </w:r>
      </w:hyperlink>
      <w:r w:rsidRPr="002D1C01">
        <w:t>, Animal Medicines Australia, accessed 19 September 2025.</w:t>
      </w:r>
    </w:p>
    <w:p w14:paraId="3C2FBE17" w14:textId="7FF9F731" w:rsidR="007D6E54" w:rsidRPr="002D1C01" w:rsidRDefault="007D6E54" w:rsidP="008D7223">
      <w:r w:rsidRPr="002D1C01">
        <w:t xml:space="preserve">—— </w:t>
      </w:r>
      <w:r w:rsidRPr="002D1C01">
        <w:rPr>
          <w:lang w:val="en-US"/>
        </w:rPr>
        <w:t xml:space="preserve">2025, </w:t>
      </w:r>
      <w:hyperlink r:id="rId215" w:history="1">
        <w:r w:rsidRPr="002D1C01">
          <w:rPr>
            <w:rStyle w:val="Hyperlink"/>
            <w:color w:val="auto"/>
            <w:lang w:val="en-US"/>
          </w:rPr>
          <w:t>The role of animal health in addressing the challenges associated with climate change</w:t>
        </w:r>
      </w:hyperlink>
      <w:r w:rsidRPr="002D1C01">
        <w:rPr>
          <w:lang w:val="en-US"/>
        </w:rPr>
        <w:t xml:space="preserve">, Animal Medicines Australia, accessed </w:t>
      </w:r>
      <w:r w:rsidRPr="002D1C01">
        <w:t>19 September 2025.</w:t>
      </w:r>
    </w:p>
    <w:p w14:paraId="0E9C47DC" w14:textId="474F9167" w:rsidR="007D6E54" w:rsidRPr="002D1C01" w:rsidRDefault="007D6E54" w:rsidP="008D7223">
      <w:r w:rsidRPr="002D1C01">
        <w:t xml:space="preserve">CSIRO 2022, </w:t>
      </w:r>
      <w:hyperlink r:id="rId216" w:history="1">
        <w:r w:rsidRPr="002D1C01">
          <w:rPr>
            <w:rStyle w:val="Hyperlink"/>
            <w:color w:val="auto"/>
          </w:rPr>
          <w:t>Our future world</w:t>
        </w:r>
      </w:hyperlink>
      <w:r w:rsidRPr="002D1C01">
        <w:t>, Commonwealth Scientific and Industrial Research Organisation, Canberra, accessed 19 September 2025.</w:t>
      </w:r>
    </w:p>
    <w:p w14:paraId="1A4FA06E" w14:textId="77777777" w:rsidR="00035891" w:rsidRPr="002D1C01" w:rsidRDefault="00035891" w:rsidP="00035891">
      <w:r w:rsidRPr="002D1C01">
        <w:t xml:space="preserve">DAFF 2025, </w:t>
      </w:r>
      <w:hyperlink r:id="rId217" w:history="1">
        <w:r w:rsidRPr="002D1C01">
          <w:rPr>
            <w:rStyle w:val="Hyperlink"/>
            <w:color w:val="auto"/>
          </w:rPr>
          <w:t>Agriculture and Land Sector Plan</w:t>
        </w:r>
      </w:hyperlink>
      <w:r w:rsidRPr="002D1C01">
        <w:t>, Department of Agriculture, Fisheries and Forestry, Canberra, accessed 22 September 2025.</w:t>
      </w:r>
    </w:p>
    <w:p w14:paraId="1C7D6BAF" w14:textId="107A0202" w:rsidR="007D6E54" w:rsidRPr="002D1C01" w:rsidRDefault="007D6E54" w:rsidP="008D7223">
      <w:r w:rsidRPr="002D1C01">
        <w:t xml:space="preserve">Hampton, JO &amp; Teh-White, K 2019, </w:t>
      </w:r>
      <w:hyperlink r:id="rId218" w:history="1">
        <w:r w:rsidRPr="002D1C01">
          <w:rPr>
            <w:rStyle w:val="Hyperlink"/>
            <w:color w:val="auto"/>
          </w:rPr>
          <w:t>Animal welfare, social license, and wildlife use industries</w:t>
        </w:r>
      </w:hyperlink>
      <w:r w:rsidRPr="002D1C01">
        <w:t xml:space="preserve">, </w:t>
      </w:r>
      <w:r w:rsidRPr="002D1C01">
        <w:rPr>
          <w:i/>
          <w:iCs/>
        </w:rPr>
        <w:t>Journal of Wildlife Management</w:t>
      </w:r>
      <w:r w:rsidRPr="002D1C01">
        <w:t>, vol. 83, Issue 1, pp.12-21, DOI:10.1002/jwmg.21571, accessed 19 September 2025.</w:t>
      </w:r>
    </w:p>
    <w:p w14:paraId="1298EB39" w14:textId="5D91D461" w:rsidR="007D6E54" w:rsidRPr="002D1C01" w:rsidRDefault="007D6E54" w:rsidP="008D7223">
      <w:r w:rsidRPr="002D1C01">
        <w:t xml:space="preserve">Hill, R, </w:t>
      </w:r>
      <w:proofErr w:type="spellStart"/>
      <w:r w:rsidRPr="002D1C01">
        <w:t>Halamish</w:t>
      </w:r>
      <w:proofErr w:type="spellEnd"/>
      <w:r w:rsidRPr="002D1C01">
        <w:t xml:space="preserve">, E, Gordon, IJ, Megan, C 2012, </w:t>
      </w:r>
      <w:hyperlink r:id="rId219" w:history="1">
        <w:r w:rsidRPr="002D1C01">
          <w:rPr>
            <w:rStyle w:val="Hyperlink"/>
            <w:color w:val="auto"/>
          </w:rPr>
          <w:t>The maturity of biodiversity as a global social-ecological issue and implications for future biodiversity science and policy</w:t>
        </w:r>
      </w:hyperlink>
      <w:r w:rsidRPr="002D1C01">
        <w:t xml:space="preserve">, </w:t>
      </w:r>
      <w:r w:rsidRPr="002D1C01">
        <w:rPr>
          <w:i/>
          <w:iCs/>
        </w:rPr>
        <w:t>Futures</w:t>
      </w:r>
      <w:r w:rsidRPr="002D1C01">
        <w:t>, vol. 46, DOI: 10.1016/j.futures.2012.10.002, accessed 19 September 2025.</w:t>
      </w:r>
      <w:r w:rsidRPr="002D1C01">
        <w:rPr>
          <w:rFonts w:ascii="Arial" w:hAnsi="Arial" w:cs="Arial"/>
          <w:lang w:val="en-US"/>
        </w:rPr>
        <w:t>​</w:t>
      </w:r>
    </w:p>
    <w:p w14:paraId="0F84AA99" w14:textId="5973C45B" w:rsidR="007D6E54" w:rsidRPr="002D1C01" w:rsidRDefault="007A0FC2" w:rsidP="008D7223">
      <w:r w:rsidRPr="002D1C01">
        <w:t>N</w:t>
      </w:r>
      <w:r w:rsidR="007D6E54" w:rsidRPr="002D1C01">
        <w:t xml:space="preserve">ASA 2024, </w:t>
      </w:r>
      <w:hyperlink r:id="rId220" w:history="1">
        <w:r w:rsidR="007D6E54" w:rsidRPr="002D1C01">
          <w:rPr>
            <w:rStyle w:val="Hyperlink"/>
            <w:color w:val="auto"/>
          </w:rPr>
          <w:t>The Effects of Climate Change</w:t>
        </w:r>
      </w:hyperlink>
      <w:r w:rsidR="007D6E54" w:rsidRPr="002D1C01">
        <w:t>, National Aeronautics and Space Administration, accessed 19 September 2025.</w:t>
      </w:r>
    </w:p>
    <w:p w14:paraId="7EF5AC55" w14:textId="2F8F6B5F" w:rsidR="00D76C8E" w:rsidRPr="002D1C01" w:rsidRDefault="007D6E54" w:rsidP="008D7223">
      <w:r w:rsidRPr="002D1C01">
        <w:t xml:space="preserve">RSPCA 2020, </w:t>
      </w:r>
      <w:hyperlink r:id="rId221" w:history="1">
        <w:r w:rsidRPr="002D1C01">
          <w:rPr>
            <w:rStyle w:val="Hyperlink"/>
            <w:color w:val="auto"/>
          </w:rPr>
          <w:t>Climate change and animal welfare- RSPCA Australia research report May 2020</w:t>
        </w:r>
      </w:hyperlink>
      <w:r w:rsidRPr="002D1C01">
        <w:t>, Royal Society for the Prevention of Cruelty to Animals, Canberra, accessed 19 September 2025.</w:t>
      </w:r>
    </w:p>
    <w:sectPr w:rsidR="00D76C8E" w:rsidRPr="002D1C01" w:rsidSect="00A1042F">
      <w:footerReference w:type="default" r:id="rId22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3AD85" w14:textId="77777777" w:rsidR="000B6E50" w:rsidRDefault="000B6E50">
      <w:r>
        <w:separator/>
      </w:r>
    </w:p>
    <w:p w14:paraId="7934AA12" w14:textId="77777777" w:rsidR="000B6E50" w:rsidRDefault="000B6E50"/>
    <w:p w14:paraId="746D5DCF" w14:textId="77777777" w:rsidR="000B6E50" w:rsidRDefault="000B6E50"/>
  </w:endnote>
  <w:endnote w:type="continuationSeparator" w:id="0">
    <w:p w14:paraId="0E8FC976" w14:textId="77777777" w:rsidR="000B6E50" w:rsidRDefault="000B6E50">
      <w:r>
        <w:continuationSeparator/>
      </w:r>
    </w:p>
    <w:p w14:paraId="3D305F07" w14:textId="77777777" w:rsidR="000B6E50" w:rsidRDefault="000B6E50"/>
    <w:p w14:paraId="03BA5B00" w14:textId="77777777" w:rsidR="000B6E50" w:rsidRDefault="000B6E50"/>
  </w:endnote>
  <w:endnote w:type="continuationNotice" w:id="1">
    <w:p w14:paraId="384D39D0" w14:textId="77777777" w:rsidR="000B6E50" w:rsidRDefault="000B6E50" w:rsidP="00274B73">
      <w:pPr>
        <w:pStyle w:val="Footer"/>
      </w:pPr>
    </w:p>
    <w:p w14:paraId="05AFB396" w14:textId="77777777" w:rsidR="000B6E50" w:rsidRDefault="000B6E50"/>
    <w:p w14:paraId="40893EDC" w14:textId="77777777" w:rsidR="000B6E50" w:rsidRDefault="000B6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1ED4" w14:textId="77777777" w:rsidR="00CA6C9D" w:rsidRDefault="009622CD" w:rsidP="00274B73">
    <w:pPr>
      <w:pStyle w:val="Footer"/>
    </w:pPr>
    <w:r>
      <w:rPr>
        <w:noProof/>
      </w:rPr>
      <mc:AlternateContent>
        <mc:Choice Requires="wps">
          <w:drawing>
            <wp:anchor distT="0" distB="0" distL="0" distR="0" simplePos="0" relativeHeight="251658242" behindDoc="0" locked="0" layoutInCell="1" allowOverlap="1" wp14:anchorId="350BEEE4" wp14:editId="25D87D97">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8B350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BEEE4"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B8B3501"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6DED" w14:textId="77777777" w:rsidR="00B861B4" w:rsidRDefault="009622CD" w:rsidP="00274B73">
    <w:pPr>
      <w:pStyle w:val="Footer"/>
    </w:pPr>
    <w:r>
      <w:rPr>
        <w:noProof/>
      </w:rPr>
      <mc:AlternateContent>
        <mc:Choice Requires="wps">
          <w:drawing>
            <wp:anchor distT="0" distB="0" distL="0" distR="0" simplePos="0" relativeHeight="251658243" behindDoc="0" locked="0" layoutInCell="1" allowOverlap="1" wp14:anchorId="7D56DEBF" wp14:editId="08AC3DE0">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859F2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6DEBF"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0859F2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2B2E" w14:textId="77777777" w:rsidR="00F46B80" w:rsidRDefault="00F46B80" w:rsidP="00274B73">
    <w:pPr>
      <w:pStyle w:val="Footer"/>
    </w:pPr>
    <w:r>
      <w:rPr>
        <w:noProof/>
      </w:rPr>
      <mc:AlternateContent>
        <mc:Choice Requires="wps">
          <w:drawing>
            <wp:anchor distT="0" distB="0" distL="0" distR="0" simplePos="0" relativeHeight="251658244" behindDoc="0" locked="0" layoutInCell="1" allowOverlap="1" wp14:anchorId="792981AA" wp14:editId="48603DA2">
              <wp:simplePos x="901065" y="10053320"/>
              <wp:positionH relativeFrom="page">
                <wp:align>center</wp:align>
              </wp:positionH>
              <wp:positionV relativeFrom="page">
                <wp:align>bottom</wp:align>
              </wp:positionV>
              <wp:extent cx="551815" cy="404495"/>
              <wp:effectExtent l="0" t="0" r="635" b="0"/>
              <wp:wrapNone/>
              <wp:docPr id="2889125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84BA12" w14:textId="77777777" w:rsidR="00F46B80" w:rsidRPr="009622CD" w:rsidRDefault="00F46B80"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981AA" id="_x0000_t202" coordsize="21600,21600" o:spt="202" path="m,l,21600r21600,l21600,xe">
              <v:stroke joinstyle="miter"/>
              <v:path gradientshapeok="t" o:connecttype="rect"/>
            </v:shapetype>
            <v:shape id="_x0000_s1030"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4884BA12" w14:textId="77777777" w:rsidR="00F46B80" w:rsidRPr="009622CD" w:rsidRDefault="00F46B80"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BE0FB" w14:textId="77777777" w:rsidR="000B6E50" w:rsidRDefault="000B6E50">
      <w:r>
        <w:separator/>
      </w:r>
    </w:p>
    <w:p w14:paraId="4032CD82" w14:textId="77777777" w:rsidR="000B6E50" w:rsidRDefault="000B6E50"/>
    <w:p w14:paraId="7802C346" w14:textId="77777777" w:rsidR="000B6E50" w:rsidRDefault="000B6E50"/>
  </w:footnote>
  <w:footnote w:type="continuationSeparator" w:id="0">
    <w:p w14:paraId="2E3E551E" w14:textId="77777777" w:rsidR="000B6E50" w:rsidRDefault="000B6E50">
      <w:r>
        <w:continuationSeparator/>
      </w:r>
    </w:p>
    <w:p w14:paraId="28542C7A" w14:textId="77777777" w:rsidR="000B6E50" w:rsidRDefault="000B6E50"/>
    <w:p w14:paraId="403B1039" w14:textId="77777777" w:rsidR="000B6E50" w:rsidRDefault="000B6E50"/>
  </w:footnote>
  <w:footnote w:type="continuationNotice" w:id="1">
    <w:p w14:paraId="17F19068" w14:textId="77777777" w:rsidR="000B6E50" w:rsidRDefault="000B6E50" w:rsidP="00274B73">
      <w:pPr>
        <w:pStyle w:val="Footer"/>
      </w:pPr>
    </w:p>
    <w:p w14:paraId="293D94B0" w14:textId="77777777" w:rsidR="000B6E50" w:rsidRDefault="000B6E50"/>
    <w:p w14:paraId="3A7DF28A" w14:textId="77777777" w:rsidR="000B6E50" w:rsidRDefault="000B6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0995" w14:textId="0E97C1F4" w:rsidR="00B861B4" w:rsidRDefault="009622CD">
    <w:pPr>
      <w:pStyle w:val="Header"/>
    </w:pPr>
    <w:r>
      <w:rPr>
        <w:noProof/>
        <w:lang w:val="en-US"/>
      </w:rPr>
      <mc:AlternateContent>
        <mc:Choice Requires="wps">
          <w:drawing>
            <wp:anchor distT="0" distB="0" distL="0" distR="0" simplePos="0" relativeHeight="251658240" behindDoc="0" locked="0" layoutInCell="1" allowOverlap="1" wp14:anchorId="20B1C68A" wp14:editId="5F1A6676">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F0479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B1C68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BF04793"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BC9" w14:textId="6EF8587F" w:rsidR="00B861B4" w:rsidRDefault="009622CD">
    <w:pPr>
      <w:pStyle w:val="Header"/>
    </w:pPr>
    <w:r>
      <w:rPr>
        <w:noProof/>
        <w:lang w:val="en-US"/>
      </w:rPr>
      <mc:AlternateContent>
        <mc:Choice Requires="wps">
          <w:drawing>
            <wp:anchor distT="0" distB="0" distL="0" distR="0" simplePos="0" relativeHeight="251658241" behindDoc="0" locked="0" layoutInCell="1" allowOverlap="1" wp14:anchorId="418B6303" wp14:editId="1B62377E">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82297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B6303"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382297B"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5514AA">
      <w:t>Animal Welfare in Australia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7687" w14:textId="14A4BA9C" w:rsidR="00B861B4" w:rsidRDefault="00B14E4E">
    <w:pPr>
      <w:pStyle w:val="Header"/>
      <w:jc w:val="left"/>
    </w:pPr>
    <w:r>
      <w:rPr>
        <w:noProof/>
      </w:rPr>
      <w:drawing>
        <wp:anchor distT="0" distB="0" distL="114300" distR="114300" simplePos="0" relativeHeight="251658245" behindDoc="1" locked="0" layoutInCell="1" allowOverlap="1" wp14:anchorId="4C07B811" wp14:editId="519668B5">
          <wp:simplePos x="0" y="0"/>
          <wp:positionH relativeFrom="margin">
            <wp:posOffset>-890905</wp:posOffset>
          </wp:positionH>
          <wp:positionV relativeFrom="paragraph">
            <wp:posOffset>-350520</wp:posOffset>
          </wp:positionV>
          <wp:extent cx="7535457" cy="10658475"/>
          <wp:effectExtent l="0" t="0" r="8890" b="0"/>
          <wp:wrapNone/>
          <wp:docPr id="871106700" name="Picture 4" descr="A red and blue background with white circle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06700" name="Picture 4" descr="A red and blue background with white circles and flow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5457"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F3041"/>
    <w:multiLevelType w:val="hybridMultilevel"/>
    <w:tmpl w:val="D818B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D461D5"/>
    <w:multiLevelType w:val="hybridMultilevel"/>
    <w:tmpl w:val="05F83F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871D23"/>
    <w:multiLevelType w:val="hybridMultilevel"/>
    <w:tmpl w:val="E4A072B2"/>
    <w:lvl w:ilvl="0" w:tplc="739A6A78">
      <w:start w:val="1"/>
      <w:numFmt w:val="decimal"/>
      <w:lvlText w:val="%1."/>
      <w:lvlJc w:val="left"/>
      <w:pPr>
        <w:tabs>
          <w:tab w:val="num" w:pos="720"/>
        </w:tabs>
        <w:ind w:left="720" w:hanging="360"/>
      </w:pPr>
    </w:lvl>
    <w:lvl w:ilvl="1" w:tplc="0E1A7B52" w:tentative="1">
      <w:start w:val="1"/>
      <w:numFmt w:val="decimal"/>
      <w:lvlText w:val="%2."/>
      <w:lvlJc w:val="left"/>
      <w:pPr>
        <w:tabs>
          <w:tab w:val="num" w:pos="1440"/>
        </w:tabs>
        <w:ind w:left="1440" w:hanging="360"/>
      </w:pPr>
    </w:lvl>
    <w:lvl w:ilvl="2" w:tplc="7A7C7A3E" w:tentative="1">
      <w:start w:val="1"/>
      <w:numFmt w:val="decimal"/>
      <w:lvlText w:val="%3."/>
      <w:lvlJc w:val="left"/>
      <w:pPr>
        <w:tabs>
          <w:tab w:val="num" w:pos="2160"/>
        </w:tabs>
        <w:ind w:left="2160" w:hanging="360"/>
      </w:pPr>
    </w:lvl>
    <w:lvl w:ilvl="3" w:tplc="0F12A20E" w:tentative="1">
      <w:start w:val="1"/>
      <w:numFmt w:val="decimal"/>
      <w:lvlText w:val="%4."/>
      <w:lvlJc w:val="left"/>
      <w:pPr>
        <w:tabs>
          <w:tab w:val="num" w:pos="2880"/>
        </w:tabs>
        <w:ind w:left="2880" w:hanging="360"/>
      </w:pPr>
    </w:lvl>
    <w:lvl w:ilvl="4" w:tplc="62F4C3E6" w:tentative="1">
      <w:start w:val="1"/>
      <w:numFmt w:val="decimal"/>
      <w:lvlText w:val="%5."/>
      <w:lvlJc w:val="left"/>
      <w:pPr>
        <w:tabs>
          <w:tab w:val="num" w:pos="3600"/>
        </w:tabs>
        <w:ind w:left="3600" w:hanging="360"/>
      </w:pPr>
    </w:lvl>
    <w:lvl w:ilvl="5" w:tplc="C79E7376" w:tentative="1">
      <w:start w:val="1"/>
      <w:numFmt w:val="decimal"/>
      <w:lvlText w:val="%6."/>
      <w:lvlJc w:val="left"/>
      <w:pPr>
        <w:tabs>
          <w:tab w:val="num" w:pos="4320"/>
        </w:tabs>
        <w:ind w:left="4320" w:hanging="360"/>
      </w:pPr>
    </w:lvl>
    <w:lvl w:ilvl="6" w:tplc="E9C4BF8E" w:tentative="1">
      <w:start w:val="1"/>
      <w:numFmt w:val="decimal"/>
      <w:lvlText w:val="%7."/>
      <w:lvlJc w:val="left"/>
      <w:pPr>
        <w:tabs>
          <w:tab w:val="num" w:pos="5040"/>
        </w:tabs>
        <w:ind w:left="5040" w:hanging="360"/>
      </w:pPr>
    </w:lvl>
    <w:lvl w:ilvl="7" w:tplc="2CD0A686" w:tentative="1">
      <w:start w:val="1"/>
      <w:numFmt w:val="decimal"/>
      <w:lvlText w:val="%8."/>
      <w:lvlJc w:val="left"/>
      <w:pPr>
        <w:tabs>
          <w:tab w:val="num" w:pos="5760"/>
        </w:tabs>
        <w:ind w:left="5760" w:hanging="360"/>
      </w:pPr>
    </w:lvl>
    <w:lvl w:ilvl="8" w:tplc="024C8BDA" w:tentative="1">
      <w:start w:val="1"/>
      <w:numFmt w:val="decimal"/>
      <w:lvlText w:val="%9."/>
      <w:lvlJc w:val="left"/>
      <w:pPr>
        <w:tabs>
          <w:tab w:val="num" w:pos="6480"/>
        </w:tabs>
        <w:ind w:left="6480" w:hanging="360"/>
      </w:pPr>
    </w:lvl>
  </w:abstractNum>
  <w:abstractNum w:abstractNumId="4" w15:restartNumberingAfterBreak="0">
    <w:nsid w:val="04E44498"/>
    <w:multiLevelType w:val="hybridMultilevel"/>
    <w:tmpl w:val="85D23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D01138"/>
    <w:multiLevelType w:val="hybridMultilevel"/>
    <w:tmpl w:val="6D2242DA"/>
    <w:lvl w:ilvl="0" w:tplc="36966C84">
      <w:start w:val="22"/>
      <w:numFmt w:val="decimal"/>
      <w:lvlText w:val="%1."/>
      <w:lvlJc w:val="left"/>
      <w:pPr>
        <w:tabs>
          <w:tab w:val="num" w:pos="720"/>
        </w:tabs>
        <w:ind w:left="720" w:hanging="360"/>
      </w:pPr>
    </w:lvl>
    <w:lvl w:ilvl="1" w:tplc="64F80776" w:tentative="1">
      <w:start w:val="1"/>
      <w:numFmt w:val="decimal"/>
      <w:lvlText w:val="%2."/>
      <w:lvlJc w:val="left"/>
      <w:pPr>
        <w:tabs>
          <w:tab w:val="num" w:pos="1440"/>
        </w:tabs>
        <w:ind w:left="1440" w:hanging="360"/>
      </w:pPr>
    </w:lvl>
    <w:lvl w:ilvl="2" w:tplc="943655F4" w:tentative="1">
      <w:start w:val="1"/>
      <w:numFmt w:val="decimal"/>
      <w:lvlText w:val="%3."/>
      <w:lvlJc w:val="left"/>
      <w:pPr>
        <w:tabs>
          <w:tab w:val="num" w:pos="2160"/>
        </w:tabs>
        <w:ind w:left="2160" w:hanging="360"/>
      </w:pPr>
    </w:lvl>
    <w:lvl w:ilvl="3" w:tplc="D2BE5D0A" w:tentative="1">
      <w:start w:val="1"/>
      <w:numFmt w:val="decimal"/>
      <w:lvlText w:val="%4."/>
      <w:lvlJc w:val="left"/>
      <w:pPr>
        <w:tabs>
          <w:tab w:val="num" w:pos="2880"/>
        </w:tabs>
        <w:ind w:left="2880" w:hanging="360"/>
      </w:pPr>
    </w:lvl>
    <w:lvl w:ilvl="4" w:tplc="ADAE7310" w:tentative="1">
      <w:start w:val="1"/>
      <w:numFmt w:val="decimal"/>
      <w:lvlText w:val="%5."/>
      <w:lvlJc w:val="left"/>
      <w:pPr>
        <w:tabs>
          <w:tab w:val="num" w:pos="3600"/>
        </w:tabs>
        <w:ind w:left="3600" w:hanging="360"/>
      </w:pPr>
    </w:lvl>
    <w:lvl w:ilvl="5" w:tplc="BC5002AA" w:tentative="1">
      <w:start w:val="1"/>
      <w:numFmt w:val="decimal"/>
      <w:lvlText w:val="%6."/>
      <w:lvlJc w:val="left"/>
      <w:pPr>
        <w:tabs>
          <w:tab w:val="num" w:pos="4320"/>
        </w:tabs>
        <w:ind w:left="4320" w:hanging="360"/>
      </w:pPr>
    </w:lvl>
    <w:lvl w:ilvl="6" w:tplc="A0BA8FD6" w:tentative="1">
      <w:start w:val="1"/>
      <w:numFmt w:val="decimal"/>
      <w:lvlText w:val="%7."/>
      <w:lvlJc w:val="left"/>
      <w:pPr>
        <w:tabs>
          <w:tab w:val="num" w:pos="5040"/>
        </w:tabs>
        <w:ind w:left="5040" w:hanging="360"/>
      </w:pPr>
    </w:lvl>
    <w:lvl w:ilvl="7" w:tplc="9E245E26" w:tentative="1">
      <w:start w:val="1"/>
      <w:numFmt w:val="decimal"/>
      <w:lvlText w:val="%8."/>
      <w:lvlJc w:val="left"/>
      <w:pPr>
        <w:tabs>
          <w:tab w:val="num" w:pos="5760"/>
        </w:tabs>
        <w:ind w:left="5760" w:hanging="360"/>
      </w:pPr>
    </w:lvl>
    <w:lvl w:ilvl="8" w:tplc="63E6EE3A" w:tentative="1">
      <w:start w:val="1"/>
      <w:numFmt w:val="decimal"/>
      <w:lvlText w:val="%9."/>
      <w:lvlJc w:val="left"/>
      <w:pPr>
        <w:tabs>
          <w:tab w:val="num" w:pos="6480"/>
        </w:tabs>
        <w:ind w:left="6480" w:hanging="360"/>
      </w:pPr>
    </w:lvl>
  </w:abstractNum>
  <w:abstractNum w:abstractNumId="6" w15:restartNumberingAfterBreak="0">
    <w:nsid w:val="07BC79CC"/>
    <w:multiLevelType w:val="hybridMultilevel"/>
    <w:tmpl w:val="D0141CFE"/>
    <w:lvl w:ilvl="0" w:tplc="93E668AC">
      <w:start w:val="13"/>
      <w:numFmt w:val="decimal"/>
      <w:lvlText w:val="%1."/>
      <w:lvlJc w:val="left"/>
      <w:pPr>
        <w:tabs>
          <w:tab w:val="num" w:pos="720"/>
        </w:tabs>
        <w:ind w:left="720" w:hanging="360"/>
      </w:pPr>
    </w:lvl>
    <w:lvl w:ilvl="1" w:tplc="19201EF8" w:tentative="1">
      <w:start w:val="1"/>
      <w:numFmt w:val="decimal"/>
      <w:lvlText w:val="%2."/>
      <w:lvlJc w:val="left"/>
      <w:pPr>
        <w:tabs>
          <w:tab w:val="num" w:pos="1440"/>
        </w:tabs>
        <w:ind w:left="1440" w:hanging="360"/>
      </w:pPr>
    </w:lvl>
    <w:lvl w:ilvl="2" w:tplc="841C9942" w:tentative="1">
      <w:start w:val="1"/>
      <w:numFmt w:val="decimal"/>
      <w:lvlText w:val="%3."/>
      <w:lvlJc w:val="left"/>
      <w:pPr>
        <w:tabs>
          <w:tab w:val="num" w:pos="2160"/>
        </w:tabs>
        <w:ind w:left="2160" w:hanging="360"/>
      </w:pPr>
    </w:lvl>
    <w:lvl w:ilvl="3" w:tplc="F0848F94" w:tentative="1">
      <w:start w:val="1"/>
      <w:numFmt w:val="decimal"/>
      <w:lvlText w:val="%4."/>
      <w:lvlJc w:val="left"/>
      <w:pPr>
        <w:tabs>
          <w:tab w:val="num" w:pos="2880"/>
        </w:tabs>
        <w:ind w:left="2880" w:hanging="360"/>
      </w:pPr>
    </w:lvl>
    <w:lvl w:ilvl="4" w:tplc="BEFA3328" w:tentative="1">
      <w:start w:val="1"/>
      <w:numFmt w:val="decimal"/>
      <w:lvlText w:val="%5."/>
      <w:lvlJc w:val="left"/>
      <w:pPr>
        <w:tabs>
          <w:tab w:val="num" w:pos="3600"/>
        </w:tabs>
        <w:ind w:left="3600" w:hanging="360"/>
      </w:pPr>
    </w:lvl>
    <w:lvl w:ilvl="5" w:tplc="EAC63F56" w:tentative="1">
      <w:start w:val="1"/>
      <w:numFmt w:val="decimal"/>
      <w:lvlText w:val="%6."/>
      <w:lvlJc w:val="left"/>
      <w:pPr>
        <w:tabs>
          <w:tab w:val="num" w:pos="4320"/>
        </w:tabs>
        <w:ind w:left="4320" w:hanging="360"/>
      </w:pPr>
    </w:lvl>
    <w:lvl w:ilvl="6" w:tplc="54CED594" w:tentative="1">
      <w:start w:val="1"/>
      <w:numFmt w:val="decimal"/>
      <w:lvlText w:val="%7."/>
      <w:lvlJc w:val="left"/>
      <w:pPr>
        <w:tabs>
          <w:tab w:val="num" w:pos="5040"/>
        </w:tabs>
        <w:ind w:left="5040" w:hanging="360"/>
      </w:pPr>
    </w:lvl>
    <w:lvl w:ilvl="7" w:tplc="4F3C2FBE" w:tentative="1">
      <w:start w:val="1"/>
      <w:numFmt w:val="decimal"/>
      <w:lvlText w:val="%8."/>
      <w:lvlJc w:val="left"/>
      <w:pPr>
        <w:tabs>
          <w:tab w:val="num" w:pos="5760"/>
        </w:tabs>
        <w:ind w:left="5760" w:hanging="360"/>
      </w:pPr>
    </w:lvl>
    <w:lvl w:ilvl="8" w:tplc="F1CA8402" w:tentative="1">
      <w:start w:val="1"/>
      <w:numFmt w:val="decimal"/>
      <w:lvlText w:val="%9."/>
      <w:lvlJc w:val="left"/>
      <w:pPr>
        <w:tabs>
          <w:tab w:val="num" w:pos="6480"/>
        </w:tabs>
        <w:ind w:left="6480" w:hanging="360"/>
      </w:pPr>
    </w:lvl>
  </w:abstractNum>
  <w:abstractNum w:abstractNumId="7" w15:restartNumberingAfterBreak="0">
    <w:nsid w:val="0CC22D77"/>
    <w:multiLevelType w:val="hybridMultilevel"/>
    <w:tmpl w:val="C92897D2"/>
    <w:lvl w:ilvl="0" w:tplc="CBA6370C">
      <w:start w:val="26"/>
      <w:numFmt w:val="decimal"/>
      <w:lvlText w:val="%1."/>
      <w:lvlJc w:val="left"/>
      <w:pPr>
        <w:tabs>
          <w:tab w:val="num" w:pos="720"/>
        </w:tabs>
        <w:ind w:left="720" w:hanging="360"/>
      </w:pPr>
    </w:lvl>
    <w:lvl w:ilvl="1" w:tplc="2D6A9B64" w:tentative="1">
      <w:start w:val="1"/>
      <w:numFmt w:val="decimal"/>
      <w:lvlText w:val="%2."/>
      <w:lvlJc w:val="left"/>
      <w:pPr>
        <w:tabs>
          <w:tab w:val="num" w:pos="1440"/>
        </w:tabs>
        <w:ind w:left="1440" w:hanging="360"/>
      </w:pPr>
    </w:lvl>
    <w:lvl w:ilvl="2" w:tplc="B26C669E" w:tentative="1">
      <w:start w:val="1"/>
      <w:numFmt w:val="decimal"/>
      <w:lvlText w:val="%3."/>
      <w:lvlJc w:val="left"/>
      <w:pPr>
        <w:tabs>
          <w:tab w:val="num" w:pos="2160"/>
        </w:tabs>
        <w:ind w:left="2160" w:hanging="360"/>
      </w:pPr>
    </w:lvl>
    <w:lvl w:ilvl="3" w:tplc="2F786350" w:tentative="1">
      <w:start w:val="1"/>
      <w:numFmt w:val="decimal"/>
      <w:lvlText w:val="%4."/>
      <w:lvlJc w:val="left"/>
      <w:pPr>
        <w:tabs>
          <w:tab w:val="num" w:pos="2880"/>
        </w:tabs>
        <w:ind w:left="2880" w:hanging="360"/>
      </w:pPr>
    </w:lvl>
    <w:lvl w:ilvl="4" w:tplc="735E3CB6" w:tentative="1">
      <w:start w:val="1"/>
      <w:numFmt w:val="decimal"/>
      <w:lvlText w:val="%5."/>
      <w:lvlJc w:val="left"/>
      <w:pPr>
        <w:tabs>
          <w:tab w:val="num" w:pos="3600"/>
        </w:tabs>
        <w:ind w:left="3600" w:hanging="360"/>
      </w:pPr>
    </w:lvl>
    <w:lvl w:ilvl="5" w:tplc="6CF8BD1A" w:tentative="1">
      <w:start w:val="1"/>
      <w:numFmt w:val="decimal"/>
      <w:lvlText w:val="%6."/>
      <w:lvlJc w:val="left"/>
      <w:pPr>
        <w:tabs>
          <w:tab w:val="num" w:pos="4320"/>
        </w:tabs>
        <w:ind w:left="4320" w:hanging="360"/>
      </w:pPr>
    </w:lvl>
    <w:lvl w:ilvl="6" w:tplc="0ACA3B70" w:tentative="1">
      <w:start w:val="1"/>
      <w:numFmt w:val="decimal"/>
      <w:lvlText w:val="%7."/>
      <w:lvlJc w:val="left"/>
      <w:pPr>
        <w:tabs>
          <w:tab w:val="num" w:pos="5040"/>
        </w:tabs>
        <w:ind w:left="5040" w:hanging="360"/>
      </w:pPr>
    </w:lvl>
    <w:lvl w:ilvl="7" w:tplc="8BB66C44" w:tentative="1">
      <w:start w:val="1"/>
      <w:numFmt w:val="decimal"/>
      <w:lvlText w:val="%8."/>
      <w:lvlJc w:val="left"/>
      <w:pPr>
        <w:tabs>
          <w:tab w:val="num" w:pos="5760"/>
        </w:tabs>
        <w:ind w:left="5760" w:hanging="360"/>
      </w:pPr>
    </w:lvl>
    <w:lvl w:ilvl="8" w:tplc="F9B2B81C" w:tentative="1">
      <w:start w:val="1"/>
      <w:numFmt w:val="decimal"/>
      <w:lvlText w:val="%9."/>
      <w:lvlJc w:val="left"/>
      <w:pPr>
        <w:tabs>
          <w:tab w:val="num" w:pos="6480"/>
        </w:tabs>
        <w:ind w:left="6480" w:hanging="360"/>
      </w:pPr>
    </w:lvl>
  </w:abstractNum>
  <w:abstractNum w:abstractNumId="8" w15:restartNumberingAfterBreak="0">
    <w:nsid w:val="0F003389"/>
    <w:multiLevelType w:val="hybridMultilevel"/>
    <w:tmpl w:val="B298169E"/>
    <w:lvl w:ilvl="0" w:tplc="EA1831E2">
      <w:start w:val="37"/>
      <w:numFmt w:val="decimal"/>
      <w:lvlText w:val="%1."/>
      <w:lvlJc w:val="left"/>
      <w:pPr>
        <w:tabs>
          <w:tab w:val="num" w:pos="720"/>
        </w:tabs>
        <w:ind w:left="720" w:hanging="360"/>
      </w:pPr>
    </w:lvl>
    <w:lvl w:ilvl="1" w:tplc="FADC6B12" w:tentative="1">
      <w:start w:val="1"/>
      <w:numFmt w:val="decimal"/>
      <w:lvlText w:val="%2."/>
      <w:lvlJc w:val="left"/>
      <w:pPr>
        <w:tabs>
          <w:tab w:val="num" w:pos="1440"/>
        </w:tabs>
        <w:ind w:left="1440" w:hanging="360"/>
      </w:pPr>
    </w:lvl>
    <w:lvl w:ilvl="2" w:tplc="17209EE4" w:tentative="1">
      <w:start w:val="1"/>
      <w:numFmt w:val="decimal"/>
      <w:lvlText w:val="%3."/>
      <w:lvlJc w:val="left"/>
      <w:pPr>
        <w:tabs>
          <w:tab w:val="num" w:pos="2160"/>
        </w:tabs>
        <w:ind w:left="2160" w:hanging="360"/>
      </w:pPr>
    </w:lvl>
    <w:lvl w:ilvl="3" w:tplc="2E58657E" w:tentative="1">
      <w:start w:val="1"/>
      <w:numFmt w:val="decimal"/>
      <w:lvlText w:val="%4."/>
      <w:lvlJc w:val="left"/>
      <w:pPr>
        <w:tabs>
          <w:tab w:val="num" w:pos="2880"/>
        </w:tabs>
        <w:ind w:left="2880" w:hanging="360"/>
      </w:pPr>
    </w:lvl>
    <w:lvl w:ilvl="4" w:tplc="25CA125C" w:tentative="1">
      <w:start w:val="1"/>
      <w:numFmt w:val="decimal"/>
      <w:lvlText w:val="%5."/>
      <w:lvlJc w:val="left"/>
      <w:pPr>
        <w:tabs>
          <w:tab w:val="num" w:pos="3600"/>
        </w:tabs>
        <w:ind w:left="3600" w:hanging="360"/>
      </w:pPr>
    </w:lvl>
    <w:lvl w:ilvl="5" w:tplc="AFC46202" w:tentative="1">
      <w:start w:val="1"/>
      <w:numFmt w:val="decimal"/>
      <w:lvlText w:val="%6."/>
      <w:lvlJc w:val="left"/>
      <w:pPr>
        <w:tabs>
          <w:tab w:val="num" w:pos="4320"/>
        </w:tabs>
        <w:ind w:left="4320" w:hanging="360"/>
      </w:pPr>
    </w:lvl>
    <w:lvl w:ilvl="6" w:tplc="81EA4B6C" w:tentative="1">
      <w:start w:val="1"/>
      <w:numFmt w:val="decimal"/>
      <w:lvlText w:val="%7."/>
      <w:lvlJc w:val="left"/>
      <w:pPr>
        <w:tabs>
          <w:tab w:val="num" w:pos="5040"/>
        </w:tabs>
        <w:ind w:left="5040" w:hanging="360"/>
      </w:pPr>
    </w:lvl>
    <w:lvl w:ilvl="7" w:tplc="D072516E" w:tentative="1">
      <w:start w:val="1"/>
      <w:numFmt w:val="decimal"/>
      <w:lvlText w:val="%8."/>
      <w:lvlJc w:val="left"/>
      <w:pPr>
        <w:tabs>
          <w:tab w:val="num" w:pos="5760"/>
        </w:tabs>
        <w:ind w:left="5760" w:hanging="360"/>
      </w:pPr>
    </w:lvl>
    <w:lvl w:ilvl="8" w:tplc="7E3E8B9E" w:tentative="1">
      <w:start w:val="1"/>
      <w:numFmt w:val="decimal"/>
      <w:lvlText w:val="%9."/>
      <w:lvlJc w:val="left"/>
      <w:pPr>
        <w:tabs>
          <w:tab w:val="num" w:pos="6480"/>
        </w:tabs>
        <w:ind w:left="6480" w:hanging="360"/>
      </w:p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4912EFE"/>
    <w:multiLevelType w:val="hybridMultilevel"/>
    <w:tmpl w:val="E5E87830"/>
    <w:lvl w:ilvl="0" w:tplc="2D0C87E8">
      <w:start w:val="33"/>
      <w:numFmt w:val="decimal"/>
      <w:lvlText w:val="%1."/>
      <w:lvlJc w:val="left"/>
      <w:pPr>
        <w:tabs>
          <w:tab w:val="num" w:pos="720"/>
        </w:tabs>
        <w:ind w:left="720" w:hanging="360"/>
      </w:pPr>
    </w:lvl>
    <w:lvl w:ilvl="1" w:tplc="73DEA6A2" w:tentative="1">
      <w:start w:val="1"/>
      <w:numFmt w:val="decimal"/>
      <w:lvlText w:val="%2."/>
      <w:lvlJc w:val="left"/>
      <w:pPr>
        <w:tabs>
          <w:tab w:val="num" w:pos="1440"/>
        </w:tabs>
        <w:ind w:left="1440" w:hanging="360"/>
      </w:pPr>
    </w:lvl>
    <w:lvl w:ilvl="2" w:tplc="09AEB872" w:tentative="1">
      <w:start w:val="1"/>
      <w:numFmt w:val="decimal"/>
      <w:lvlText w:val="%3."/>
      <w:lvlJc w:val="left"/>
      <w:pPr>
        <w:tabs>
          <w:tab w:val="num" w:pos="2160"/>
        </w:tabs>
        <w:ind w:left="2160" w:hanging="360"/>
      </w:pPr>
    </w:lvl>
    <w:lvl w:ilvl="3" w:tplc="687491AA" w:tentative="1">
      <w:start w:val="1"/>
      <w:numFmt w:val="decimal"/>
      <w:lvlText w:val="%4."/>
      <w:lvlJc w:val="left"/>
      <w:pPr>
        <w:tabs>
          <w:tab w:val="num" w:pos="2880"/>
        </w:tabs>
        <w:ind w:left="2880" w:hanging="360"/>
      </w:pPr>
    </w:lvl>
    <w:lvl w:ilvl="4" w:tplc="C1FEC85C" w:tentative="1">
      <w:start w:val="1"/>
      <w:numFmt w:val="decimal"/>
      <w:lvlText w:val="%5."/>
      <w:lvlJc w:val="left"/>
      <w:pPr>
        <w:tabs>
          <w:tab w:val="num" w:pos="3600"/>
        </w:tabs>
        <w:ind w:left="3600" w:hanging="360"/>
      </w:pPr>
    </w:lvl>
    <w:lvl w:ilvl="5" w:tplc="FA80C8CC" w:tentative="1">
      <w:start w:val="1"/>
      <w:numFmt w:val="decimal"/>
      <w:lvlText w:val="%6."/>
      <w:lvlJc w:val="left"/>
      <w:pPr>
        <w:tabs>
          <w:tab w:val="num" w:pos="4320"/>
        </w:tabs>
        <w:ind w:left="4320" w:hanging="360"/>
      </w:pPr>
    </w:lvl>
    <w:lvl w:ilvl="6" w:tplc="BF0E1EB2" w:tentative="1">
      <w:start w:val="1"/>
      <w:numFmt w:val="decimal"/>
      <w:lvlText w:val="%7."/>
      <w:lvlJc w:val="left"/>
      <w:pPr>
        <w:tabs>
          <w:tab w:val="num" w:pos="5040"/>
        </w:tabs>
        <w:ind w:left="5040" w:hanging="360"/>
      </w:pPr>
    </w:lvl>
    <w:lvl w:ilvl="7" w:tplc="E98894DC" w:tentative="1">
      <w:start w:val="1"/>
      <w:numFmt w:val="decimal"/>
      <w:lvlText w:val="%8."/>
      <w:lvlJc w:val="left"/>
      <w:pPr>
        <w:tabs>
          <w:tab w:val="num" w:pos="5760"/>
        </w:tabs>
        <w:ind w:left="5760" w:hanging="360"/>
      </w:pPr>
    </w:lvl>
    <w:lvl w:ilvl="8" w:tplc="6900AA24" w:tentative="1">
      <w:start w:val="1"/>
      <w:numFmt w:val="decimal"/>
      <w:lvlText w:val="%9."/>
      <w:lvlJc w:val="left"/>
      <w:pPr>
        <w:tabs>
          <w:tab w:val="num" w:pos="6480"/>
        </w:tabs>
        <w:ind w:left="6480" w:hanging="360"/>
      </w:pPr>
    </w:lvl>
  </w:abstractNum>
  <w:abstractNum w:abstractNumId="11" w15:restartNumberingAfterBreak="0">
    <w:nsid w:val="17AB2F7A"/>
    <w:multiLevelType w:val="hybridMultilevel"/>
    <w:tmpl w:val="2536C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AA7B88"/>
    <w:multiLevelType w:val="hybridMultilevel"/>
    <w:tmpl w:val="E51AC77A"/>
    <w:lvl w:ilvl="0" w:tplc="14D695D8">
      <w:start w:val="1"/>
      <w:numFmt w:val="decimal"/>
      <w:lvlText w:val="%1."/>
      <w:lvlJc w:val="left"/>
      <w:pPr>
        <w:tabs>
          <w:tab w:val="num" w:pos="720"/>
        </w:tabs>
        <w:ind w:left="720" w:hanging="360"/>
      </w:pPr>
    </w:lvl>
    <w:lvl w:ilvl="1" w:tplc="E3FCCA60" w:tentative="1">
      <w:start w:val="1"/>
      <w:numFmt w:val="decimal"/>
      <w:lvlText w:val="%2."/>
      <w:lvlJc w:val="left"/>
      <w:pPr>
        <w:tabs>
          <w:tab w:val="num" w:pos="1440"/>
        </w:tabs>
        <w:ind w:left="1440" w:hanging="360"/>
      </w:pPr>
    </w:lvl>
    <w:lvl w:ilvl="2" w:tplc="6AB04B60" w:tentative="1">
      <w:start w:val="1"/>
      <w:numFmt w:val="decimal"/>
      <w:lvlText w:val="%3."/>
      <w:lvlJc w:val="left"/>
      <w:pPr>
        <w:tabs>
          <w:tab w:val="num" w:pos="2160"/>
        </w:tabs>
        <w:ind w:left="2160" w:hanging="360"/>
      </w:pPr>
    </w:lvl>
    <w:lvl w:ilvl="3" w:tplc="20EEAD2A" w:tentative="1">
      <w:start w:val="1"/>
      <w:numFmt w:val="decimal"/>
      <w:lvlText w:val="%4."/>
      <w:lvlJc w:val="left"/>
      <w:pPr>
        <w:tabs>
          <w:tab w:val="num" w:pos="2880"/>
        </w:tabs>
        <w:ind w:left="2880" w:hanging="360"/>
      </w:pPr>
    </w:lvl>
    <w:lvl w:ilvl="4" w:tplc="CE982CC2" w:tentative="1">
      <w:start w:val="1"/>
      <w:numFmt w:val="decimal"/>
      <w:lvlText w:val="%5."/>
      <w:lvlJc w:val="left"/>
      <w:pPr>
        <w:tabs>
          <w:tab w:val="num" w:pos="3600"/>
        </w:tabs>
        <w:ind w:left="3600" w:hanging="360"/>
      </w:pPr>
    </w:lvl>
    <w:lvl w:ilvl="5" w:tplc="57303278" w:tentative="1">
      <w:start w:val="1"/>
      <w:numFmt w:val="decimal"/>
      <w:lvlText w:val="%6."/>
      <w:lvlJc w:val="left"/>
      <w:pPr>
        <w:tabs>
          <w:tab w:val="num" w:pos="4320"/>
        </w:tabs>
        <w:ind w:left="4320" w:hanging="360"/>
      </w:pPr>
    </w:lvl>
    <w:lvl w:ilvl="6" w:tplc="A5A0884A" w:tentative="1">
      <w:start w:val="1"/>
      <w:numFmt w:val="decimal"/>
      <w:lvlText w:val="%7."/>
      <w:lvlJc w:val="left"/>
      <w:pPr>
        <w:tabs>
          <w:tab w:val="num" w:pos="5040"/>
        </w:tabs>
        <w:ind w:left="5040" w:hanging="360"/>
      </w:pPr>
    </w:lvl>
    <w:lvl w:ilvl="7" w:tplc="EABCC056" w:tentative="1">
      <w:start w:val="1"/>
      <w:numFmt w:val="decimal"/>
      <w:lvlText w:val="%8."/>
      <w:lvlJc w:val="left"/>
      <w:pPr>
        <w:tabs>
          <w:tab w:val="num" w:pos="5760"/>
        </w:tabs>
        <w:ind w:left="5760" w:hanging="360"/>
      </w:pPr>
    </w:lvl>
    <w:lvl w:ilvl="8" w:tplc="21FC10CC" w:tentative="1">
      <w:start w:val="1"/>
      <w:numFmt w:val="decimal"/>
      <w:lvlText w:val="%9."/>
      <w:lvlJc w:val="left"/>
      <w:pPr>
        <w:tabs>
          <w:tab w:val="num" w:pos="6480"/>
        </w:tabs>
        <w:ind w:left="6480" w:hanging="360"/>
      </w:pPr>
    </w:lvl>
  </w:abstractNum>
  <w:abstractNum w:abstractNumId="14" w15:restartNumberingAfterBreak="0">
    <w:nsid w:val="486800B4"/>
    <w:multiLevelType w:val="multilevel"/>
    <w:tmpl w:val="A0241B28"/>
    <w:numStyleLink w:val="List1"/>
  </w:abstractNum>
  <w:abstractNum w:abstractNumId="1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A063B0"/>
    <w:multiLevelType w:val="hybridMultilevel"/>
    <w:tmpl w:val="28EC5F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AA24933"/>
    <w:multiLevelType w:val="hybridMultilevel"/>
    <w:tmpl w:val="B776E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163135"/>
    <w:multiLevelType w:val="hybridMultilevel"/>
    <w:tmpl w:val="FC1AF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5B7B5B"/>
    <w:multiLevelType w:val="hybridMultilevel"/>
    <w:tmpl w:val="6A189CDE"/>
    <w:lvl w:ilvl="0" w:tplc="715E86F6">
      <w:start w:val="1"/>
      <w:numFmt w:val="decimal"/>
      <w:lvlText w:val="%1."/>
      <w:lvlJc w:val="left"/>
      <w:pPr>
        <w:tabs>
          <w:tab w:val="num" w:pos="720"/>
        </w:tabs>
        <w:ind w:left="720" w:hanging="360"/>
      </w:pPr>
    </w:lvl>
    <w:lvl w:ilvl="1" w:tplc="F954CC48" w:tentative="1">
      <w:start w:val="1"/>
      <w:numFmt w:val="decimal"/>
      <w:lvlText w:val="%2."/>
      <w:lvlJc w:val="left"/>
      <w:pPr>
        <w:tabs>
          <w:tab w:val="num" w:pos="1440"/>
        </w:tabs>
        <w:ind w:left="1440" w:hanging="360"/>
      </w:pPr>
    </w:lvl>
    <w:lvl w:ilvl="2" w:tplc="8F7AD778" w:tentative="1">
      <w:start w:val="1"/>
      <w:numFmt w:val="decimal"/>
      <w:lvlText w:val="%3."/>
      <w:lvlJc w:val="left"/>
      <w:pPr>
        <w:tabs>
          <w:tab w:val="num" w:pos="2160"/>
        </w:tabs>
        <w:ind w:left="2160" w:hanging="360"/>
      </w:pPr>
    </w:lvl>
    <w:lvl w:ilvl="3" w:tplc="D9B6CD18" w:tentative="1">
      <w:start w:val="1"/>
      <w:numFmt w:val="decimal"/>
      <w:lvlText w:val="%4."/>
      <w:lvlJc w:val="left"/>
      <w:pPr>
        <w:tabs>
          <w:tab w:val="num" w:pos="2880"/>
        </w:tabs>
        <w:ind w:left="2880" w:hanging="360"/>
      </w:pPr>
    </w:lvl>
    <w:lvl w:ilvl="4" w:tplc="89DEB27C" w:tentative="1">
      <w:start w:val="1"/>
      <w:numFmt w:val="decimal"/>
      <w:lvlText w:val="%5."/>
      <w:lvlJc w:val="left"/>
      <w:pPr>
        <w:tabs>
          <w:tab w:val="num" w:pos="3600"/>
        </w:tabs>
        <w:ind w:left="3600" w:hanging="360"/>
      </w:pPr>
    </w:lvl>
    <w:lvl w:ilvl="5" w:tplc="AC2EF934" w:tentative="1">
      <w:start w:val="1"/>
      <w:numFmt w:val="decimal"/>
      <w:lvlText w:val="%6."/>
      <w:lvlJc w:val="left"/>
      <w:pPr>
        <w:tabs>
          <w:tab w:val="num" w:pos="4320"/>
        </w:tabs>
        <w:ind w:left="4320" w:hanging="360"/>
      </w:pPr>
    </w:lvl>
    <w:lvl w:ilvl="6" w:tplc="E82C87F2" w:tentative="1">
      <w:start w:val="1"/>
      <w:numFmt w:val="decimal"/>
      <w:lvlText w:val="%7."/>
      <w:lvlJc w:val="left"/>
      <w:pPr>
        <w:tabs>
          <w:tab w:val="num" w:pos="5040"/>
        </w:tabs>
        <w:ind w:left="5040" w:hanging="360"/>
      </w:pPr>
    </w:lvl>
    <w:lvl w:ilvl="7" w:tplc="EEE462FC" w:tentative="1">
      <w:start w:val="1"/>
      <w:numFmt w:val="decimal"/>
      <w:lvlText w:val="%8."/>
      <w:lvlJc w:val="left"/>
      <w:pPr>
        <w:tabs>
          <w:tab w:val="num" w:pos="5760"/>
        </w:tabs>
        <w:ind w:left="5760" w:hanging="360"/>
      </w:pPr>
    </w:lvl>
    <w:lvl w:ilvl="8" w:tplc="BBD2F6D8" w:tentative="1">
      <w:start w:val="1"/>
      <w:numFmt w:val="decimal"/>
      <w:lvlText w:val="%9."/>
      <w:lvlJc w:val="left"/>
      <w:pPr>
        <w:tabs>
          <w:tab w:val="num" w:pos="6480"/>
        </w:tabs>
        <w:ind w:left="6480" w:hanging="360"/>
      </w:pPr>
    </w:lvl>
  </w:abstractNum>
  <w:abstractNum w:abstractNumId="26" w15:restartNumberingAfterBreak="0">
    <w:nsid w:val="6E5A30B7"/>
    <w:multiLevelType w:val="hybridMultilevel"/>
    <w:tmpl w:val="46EA03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724A5B"/>
    <w:multiLevelType w:val="hybridMultilevel"/>
    <w:tmpl w:val="99F020CA"/>
    <w:lvl w:ilvl="0" w:tplc="4DDEBDC8">
      <w:start w:val="8"/>
      <w:numFmt w:val="decimal"/>
      <w:lvlText w:val="%1."/>
      <w:lvlJc w:val="left"/>
      <w:pPr>
        <w:tabs>
          <w:tab w:val="num" w:pos="720"/>
        </w:tabs>
        <w:ind w:left="720" w:hanging="360"/>
      </w:pPr>
    </w:lvl>
    <w:lvl w:ilvl="1" w:tplc="37EE1862" w:tentative="1">
      <w:start w:val="1"/>
      <w:numFmt w:val="decimal"/>
      <w:lvlText w:val="%2."/>
      <w:lvlJc w:val="left"/>
      <w:pPr>
        <w:tabs>
          <w:tab w:val="num" w:pos="1440"/>
        </w:tabs>
        <w:ind w:left="1440" w:hanging="360"/>
      </w:pPr>
    </w:lvl>
    <w:lvl w:ilvl="2" w:tplc="B04A8592" w:tentative="1">
      <w:start w:val="1"/>
      <w:numFmt w:val="decimal"/>
      <w:lvlText w:val="%3."/>
      <w:lvlJc w:val="left"/>
      <w:pPr>
        <w:tabs>
          <w:tab w:val="num" w:pos="2160"/>
        </w:tabs>
        <w:ind w:left="2160" w:hanging="360"/>
      </w:pPr>
    </w:lvl>
    <w:lvl w:ilvl="3" w:tplc="952E7582" w:tentative="1">
      <w:start w:val="1"/>
      <w:numFmt w:val="decimal"/>
      <w:lvlText w:val="%4."/>
      <w:lvlJc w:val="left"/>
      <w:pPr>
        <w:tabs>
          <w:tab w:val="num" w:pos="2880"/>
        </w:tabs>
        <w:ind w:left="2880" w:hanging="360"/>
      </w:pPr>
    </w:lvl>
    <w:lvl w:ilvl="4" w:tplc="A1B63346" w:tentative="1">
      <w:start w:val="1"/>
      <w:numFmt w:val="decimal"/>
      <w:lvlText w:val="%5."/>
      <w:lvlJc w:val="left"/>
      <w:pPr>
        <w:tabs>
          <w:tab w:val="num" w:pos="3600"/>
        </w:tabs>
        <w:ind w:left="3600" w:hanging="360"/>
      </w:pPr>
    </w:lvl>
    <w:lvl w:ilvl="5" w:tplc="8A705FA0" w:tentative="1">
      <w:start w:val="1"/>
      <w:numFmt w:val="decimal"/>
      <w:lvlText w:val="%6."/>
      <w:lvlJc w:val="left"/>
      <w:pPr>
        <w:tabs>
          <w:tab w:val="num" w:pos="4320"/>
        </w:tabs>
        <w:ind w:left="4320" w:hanging="360"/>
      </w:pPr>
    </w:lvl>
    <w:lvl w:ilvl="6" w:tplc="EA64BFC8" w:tentative="1">
      <w:start w:val="1"/>
      <w:numFmt w:val="decimal"/>
      <w:lvlText w:val="%7."/>
      <w:lvlJc w:val="left"/>
      <w:pPr>
        <w:tabs>
          <w:tab w:val="num" w:pos="5040"/>
        </w:tabs>
        <w:ind w:left="5040" w:hanging="360"/>
      </w:pPr>
    </w:lvl>
    <w:lvl w:ilvl="7" w:tplc="DC8EEE26" w:tentative="1">
      <w:start w:val="1"/>
      <w:numFmt w:val="decimal"/>
      <w:lvlText w:val="%8."/>
      <w:lvlJc w:val="left"/>
      <w:pPr>
        <w:tabs>
          <w:tab w:val="num" w:pos="5760"/>
        </w:tabs>
        <w:ind w:left="5760" w:hanging="360"/>
      </w:pPr>
    </w:lvl>
    <w:lvl w:ilvl="8" w:tplc="CD70C2E0" w:tentative="1">
      <w:start w:val="1"/>
      <w:numFmt w:val="decimal"/>
      <w:lvlText w:val="%9."/>
      <w:lvlJc w:val="left"/>
      <w:pPr>
        <w:tabs>
          <w:tab w:val="num" w:pos="6480"/>
        </w:tabs>
        <w:ind w:left="6480" w:hanging="360"/>
      </w:pPr>
    </w:lvl>
  </w:abstractNum>
  <w:abstractNum w:abstractNumId="28" w15:restartNumberingAfterBreak="0">
    <w:nsid w:val="6FF43A78"/>
    <w:multiLevelType w:val="hybridMultilevel"/>
    <w:tmpl w:val="9C9EC068"/>
    <w:lvl w:ilvl="0" w:tplc="D5F82808">
      <w:start w:val="29"/>
      <w:numFmt w:val="decimal"/>
      <w:lvlText w:val="%1."/>
      <w:lvlJc w:val="left"/>
      <w:pPr>
        <w:tabs>
          <w:tab w:val="num" w:pos="720"/>
        </w:tabs>
        <w:ind w:left="720" w:hanging="360"/>
      </w:pPr>
    </w:lvl>
    <w:lvl w:ilvl="1" w:tplc="38CE9AB0" w:tentative="1">
      <w:start w:val="1"/>
      <w:numFmt w:val="decimal"/>
      <w:lvlText w:val="%2."/>
      <w:lvlJc w:val="left"/>
      <w:pPr>
        <w:tabs>
          <w:tab w:val="num" w:pos="1440"/>
        </w:tabs>
        <w:ind w:left="1440" w:hanging="360"/>
      </w:pPr>
    </w:lvl>
    <w:lvl w:ilvl="2" w:tplc="BCB644D4" w:tentative="1">
      <w:start w:val="1"/>
      <w:numFmt w:val="decimal"/>
      <w:lvlText w:val="%3."/>
      <w:lvlJc w:val="left"/>
      <w:pPr>
        <w:tabs>
          <w:tab w:val="num" w:pos="2160"/>
        </w:tabs>
        <w:ind w:left="2160" w:hanging="360"/>
      </w:pPr>
    </w:lvl>
    <w:lvl w:ilvl="3" w:tplc="F418FDBC" w:tentative="1">
      <w:start w:val="1"/>
      <w:numFmt w:val="decimal"/>
      <w:lvlText w:val="%4."/>
      <w:lvlJc w:val="left"/>
      <w:pPr>
        <w:tabs>
          <w:tab w:val="num" w:pos="2880"/>
        </w:tabs>
        <w:ind w:left="2880" w:hanging="360"/>
      </w:pPr>
    </w:lvl>
    <w:lvl w:ilvl="4" w:tplc="A58EAB1A" w:tentative="1">
      <w:start w:val="1"/>
      <w:numFmt w:val="decimal"/>
      <w:lvlText w:val="%5."/>
      <w:lvlJc w:val="left"/>
      <w:pPr>
        <w:tabs>
          <w:tab w:val="num" w:pos="3600"/>
        </w:tabs>
        <w:ind w:left="3600" w:hanging="360"/>
      </w:pPr>
    </w:lvl>
    <w:lvl w:ilvl="5" w:tplc="9BD487B0" w:tentative="1">
      <w:start w:val="1"/>
      <w:numFmt w:val="decimal"/>
      <w:lvlText w:val="%6."/>
      <w:lvlJc w:val="left"/>
      <w:pPr>
        <w:tabs>
          <w:tab w:val="num" w:pos="4320"/>
        </w:tabs>
        <w:ind w:left="4320" w:hanging="360"/>
      </w:pPr>
    </w:lvl>
    <w:lvl w:ilvl="6" w:tplc="01A2E338" w:tentative="1">
      <w:start w:val="1"/>
      <w:numFmt w:val="decimal"/>
      <w:lvlText w:val="%7."/>
      <w:lvlJc w:val="left"/>
      <w:pPr>
        <w:tabs>
          <w:tab w:val="num" w:pos="5040"/>
        </w:tabs>
        <w:ind w:left="5040" w:hanging="360"/>
      </w:pPr>
    </w:lvl>
    <w:lvl w:ilvl="7" w:tplc="63C85DC6" w:tentative="1">
      <w:start w:val="1"/>
      <w:numFmt w:val="decimal"/>
      <w:lvlText w:val="%8."/>
      <w:lvlJc w:val="left"/>
      <w:pPr>
        <w:tabs>
          <w:tab w:val="num" w:pos="5760"/>
        </w:tabs>
        <w:ind w:left="5760" w:hanging="360"/>
      </w:pPr>
    </w:lvl>
    <w:lvl w:ilvl="8" w:tplc="E5300554" w:tentative="1">
      <w:start w:val="1"/>
      <w:numFmt w:val="decimal"/>
      <w:lvlText w:val="%9."/>
      <w:lvlJc w:val="left"/>
      <w:pPr>
        <w:tabs>
          <w:tab w:val="num" w:pos="6480"/>
        </w:tabs>
        <w:ind w:left="6480" w:hanging="360"/>
      </w:pPr>
    </w:lvl>
  </w:abstractNum>
  <w:abstractNum w:abstractNumId="29" w15:restartNumberingAfterBreak="0">
    <w:nsid w:val="72796EEE"/>
    <w:multiLevelType w:val="hybridMultilevel"/>
    <w:tmpl w:val="E12CD3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70677BD"/>
    <w:multiLevelType w:val="hybridMultilevel"/>
    <w:tmpl w:val="AC40A9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837B5B"/>
    <w:multiLevelType w:val="hybridMultilevel"/>
    <w:tmpl w:val="45145F68"/>
    <w:lvl w:ilvl="0" w:tplc="6C7C5DFC">
      <w:start w:val="1"/>
      <w:numFmt w:val="decimal"/>
      <w:lvlText w:val="%1."/>
      <w:lvlJc w:val="left"/>
      <w:pPr>
        <w:tabs>
          <w:tab w:val="num" w:pos="720"/>
        </w:tabs>
        <w:ind w:left="720" w:hanging="360"/>
      </w:pPr>
    </w:lvl>
    <w:lvl w:ilvl="1" w:tplc="E81869DE" w:tentative="1">
      <w:start w:val="1"/>
      <w:numFmt w:val="decimal"/>
      <w:lvlText w:val="%2."/>
      <w:lvlJc w:val="left"/>
      <w:pPr>
        <w:tabs>
          <w:tab w:val="num" w:pos="1440"/>
        </w:tabs>
        <w:ind w:left="1440" w:hanging="360"/>
      </w:pPr>
    </w:lvl>
    <w:lvl w:ilvl="2" w:tplc="C04810E4" w:tentative="1">
      <w:start w:val="1"/>
      <w:numFmt w:val="decimal"/>
      <w:lvlText w:val="%3."/>
      <w:lvlJc w:val="left"/>
      <w:pPr>
        <w:tabs>
          <w:tab w:val="num" w:pos="2160"/>
        </w:tabs>
        <w:ind w:left="2160" w:hanging="360"/>
      </w:pPr>
    </w:lvl>
    <w:lvl w:ilvl="3" w:tplc="6ACEDEE8" w:tentative="1">
      <w:start w:val="1"/>
      <w:numFmt w:val="decimal"/>
      <w:lvlText w:val="%4."/>
      <w:lvlJc w:val="left"/>
      <w:pPr>
        <w:tabs>
          <w:tab w:val="num" w:pos="2880"/>
        </w:tabs>
        <w:ind w:left="2880" w:hanging="360"/>
      </w:pPr>
    </w:lvl>
    <w:lvl w:ilvl="4" w:tplc="18DE5218" w:tentative="1">
      <w:start w:val="1"/>
      <w:numFmt w:val="decimal"/>
      <w:lvlText w:val="%5."/>
      <w:lvlJc w:val="left"/>
      <w:pPr>
        <w:tabs>
          <w:tab w:val="num" w:pos="3600"/>
        </w:tabs>
        <w:ind w:left="3600" w:hanging="360"/>
      </w:pPr>
    </w:lvl>
    <w:lvl w:ilvl="5" w:tplc="EDD6AE1A" w:tentative="1">
      <w:start w:val="1"/>
      <w:numFmt w:val="decimal"/>
      <w:lvlText w:val="%6."/>
      <w:lvlJc w:val="left"/>
      <w:pPr>
        <w:tabs>
          <w:tab w:val="num" w:pos="4320"/>
        </w:tabs>
        <w:ind w:left="4320" w:hanging="360"/>
      </w:pPr>
    </w:lvl>
    <w:lvl w:ilvl="6" w:tplc="AF0CD9E4" w:tentative="1">
      <w:start w:val="1"/>
      <w:numFmt w:val="decimal"/>
      <w:lvlText w:val="%7."/>
      <w:lvlJc w:val="left"/>
      <w:pPr>
        <w:tabs>
          <w:tab w:val="num" w:pos="5040"/>
        </w:tabs>
        <w:ind w:left="5040" w:hanging="360"/>
      </w:pPr>
    </w:lvl>
    <w:lvl w:ilvl="7" w:tplc="B18E0174" w:tentative="1">
      <w:start w:val="1"/>
      <w:numFmt w:val="decimal"/>
      <w:lvlText w:val="%8."/>
      <w:lvlJc w:val="left"/>
      <w:pPr>
        <w:tabs>
          <w:tab w:val="num" w:pos="5760"/>
        </w:tabs>
        <w:ind w:left="5760" w:hanging="360"/>
      </w:pPr>
    </w:lvl>
    <w:lvl w:ilvl="8" w:tplc="06FC4CF8" w:tentative="1">
      <w:start w:val="1"/>
      <w:numFmt w:val="decimal"/>
      <w:lvlText w:val="%9."/>
      <w:lvlJc w:val="left"/>
      <w:pPr>
        <w:tabs>
          <w:tab w:val="num" w:pos="6480"/>
        </w:tabs>
        <w:ind w:left="6480" w:hanging="360"/>
      </w:pPr>
    </w:lvl>
  </w:abstractNum>
  <w:abstractNum w:abstractNumId="33" w15:restartNumberingAfterBreak="0">
    <w:nsid w:val="798F228B"/>
    <w:multiLevelType w:val="hybridMultilevel"/>
    <w:tmpl w:val="D2F0E008"/>
    <w:lvl w:ilvl="0" w:tplc="362A3B36">
      <w:start w:val="29"/>
      <w:numFmt w:val="decimal"/>
      <w:lvlText w:val="%1."/>
      <w:lvlJc w:val="left"/>
      <w:pPr>
        <w:tabs>
          <w:tab w:val="num" w:pos="720"/>
        </w:tabs>
        <w:ind w:left="720" w:hanging="360"/>
      </w:pPr>
    </w:lvl>
    <w:lvl w:ilvl="1" w:tplc="1368EB9A" w:tentative="1">
      <w:start w:val="1"/>
      <w:numFmt w:val="decimal"/>
      <w:lvlText w:val="%2."/>
      <w:lvlJc w:val="left"/>
      <w:pPr>
        <w:tabs>
          <w:tab w:val="num" w:pos="1440"/>
        </w:tabs>
        <w:ind w:left="1440" w:hanging="360"/>
      </w:pPr>
    </w:lvl>
    <w:lvl w:ilvl="2" w:tplc="2154D780" w:tentative="1">
      <w:start w:val="1"/>
      <w:numFmt w:val="decimal"/>
      <w:lvlText w:val="%3."/>
      <w:lvlJc w:val="left"/>
      <w:pPr>
        <w:tabs>
          <w:tab w:val="num" w:pos="2160"/>
        </w:tabs>
        <w:ind w:left="2160" w:hanging="360"/>
      </w:pPr>
    </w:lvl>
    <w:lvl w:ilvl="3" w:tplc="F2D69F4E" w:tentative="1">
      <w:start w:val="1"/>
      <w:numFmt w:val="decimal"/>
      <w:lvlText w:val="%4."/>
      <w:lvlJc w:val="left"/>
      <w:pPr>
        <w:tabs>
          <w:tab w:val="num" w:pos="2880"/>
        </w:tabs>
        <w:ind w:left="2880" w:hanging="360"/>
      </w:pPr>
    </w:lvl>
    <w:lvl w:ilvl="4" w:tplc="EA44C77E" w:tentative="1">
      <w:start w:val="1"/>
      <w:numFmt w:val="decimal"/>
      <w:lvlText w:val="%5."/>
      <w:lvlJc w:val="left"/>
      <w:pPr>
        <w:tabs>
          <w:tab w:val="num" w:pos="3600"/>
        </w:tabs>
        <w:ind w:left="3600" w:hanging="360"/>
      </w:pPr>
    </w:lvl>
    <w:lvl w:ilvl="5" w:tplc="E3421A2E" w:tentative="1">
      <w:start w:val="1"/>
      <w:numFmt w:val="decimal"/>
      <w:lvlText w:val="%6."/>
      <w:lvlJc w:val="left"/>
      <w:pPr>
        <w:tabs>
          <w:tab w:val="num" w:pos="4320"/>
        </w:tabs>
        <w:ind w:left="4320" w:hanging="360"/>
      </w:pPr>
    </w:lvl>
    <w:lvl w:ilvl="6" w:tplc="9FCE3D26" w:tentative="1">
      <w:start w:val="1"/>
      <w:numFmt w:val="decimal"/>
      <w:lvlText w:val="%7."/>
      <w:lvlJc w:val="left"/>
      <w:pPr>
        <w:tabs>
          <w:tab w:val="num" w:pos="5040"/>
        </w:tabs>
        <w:ind w:left="5040" w:hanging="360"/>
      </w:pPr>
    </w:lvl>
    <w:lvl w:ilvl="7" w:tplc="59209776" w:tentative="1">
      <w:start w:val="1"/>
      <w:numFmt w:val="decimal"/>
      <w:lvlText w:val="%8."/>
      <w:lvlJc w:val="left"/>
      <w:pPr>
        <w:tabs>
          <w:tab w:val="num" w:pos="5760"/>
        </w:tabs>
        <w:ind w:left="5760" w:hanging="360"/>
      </w:pPr>
    </w:lvl>
    <w:lvl w:ilvl="8" w:tplc="24262CC6" w:tentative="1">
      <w:start w:val="1"/>
      <w:numFmt w:val="decimal"/>
      <w:lvlText w:val="%9."/>
      <w:lvlJc w:val="left"/>
      <w:pPr>
        <w:tabs>
          <w:tab w:val="num" w:pos="6480"/>
        </w:tabs>
        <w:ind w:left="6480" w:hanging="360"/>
      </w:pPr>
    </w:lvl>
  </w:abstractNum>
  <w:abstractNum w:abstractNumId="34" w15:restartNumberingAfterBreak="0">
    <w:nsid w:val="7E206B53"/>
    <w:multiLevelType w:val="hybridMultilevel"/>
    <w:tmpl w:val="462C8BF2"/>
    <w:lvl w:ilvl="0" w:tplc="3BFA40EE">
      <w:start w:val="1"/>
      <w:numFmt w:val="decimal"/>
      <w:lvlText w:val="%1."/>
      <w:lvlJc w:val="left"/>
      <w:pPr>
        <w:tabs>
          <w:tab w:val="num" w:pos="720"/>
        </w:tabs>
        <w:ind w:left="720" w:hanging="360"/>
      </w:pPr>
    </w:lvl>
    <w:lvl w:ilvl="1" w:tplc="3F343AF6" w:tentative="1">
      <w:start w:val="1"/>
      <w:numFmt w:val="decimal"/>
      <w:lvlText w:val="%2."/>
      <w:lvlJc w:val="left"/>
      <w:pPr>
        <w:tabs>
          <w:tab w:val="num" w:pos="1440"/>
        </w:tabs>
        <w:ind w:left="1440" w:hanging="360"/>
      </w:pPr>
    </w:lvl>
    <w:lvl w:ilvl="2" w:tplc="7FD20ECC" w:tentative="1">
      <w:start w:val="1"/>
      <w:numFmt w:val="decimal"/>
      <w:lvlText w:val="%3."/>
      <w:lvlJc w:val="left"/>
      <w:pPr>
        <w:tabs>
          <w:tab w:val="num" w:pos="2160"/>
        </w:tabs>
        <w:ind w:left="2160" w:hanging="360"/>
      </w:pPr>
    </w:lvl>
    <w:lvl w:ilvl="3" w:tplc="157EF5F0" w:tentative="1">
      <w:start w:val="1"/>
      <w:numFmt w:val="decimal"/>
      <w:lvlText w:val="%4."/>
      <w:lvlJc w:val="left"/>
      <w:pPr>
        <w:tabs>
          <w:tab w:val="num" w:pos="2880"/>
        </w:tabs>
        <w:ind w:left="2880" w:hanging="360"/>
      </w:pPr>
    </w:lvl>
    <w:lvl w:ilvl="4" w:tplc="9F285342" w:tentative="1">
      <w:start w:val="1"/>
      <w:numFmt w:val="decimal"/>
      <w:lvlText w:val="%5."/>
      <w:lvlJc w:val="left"/>
      <w:pPr>
        <w:tabs>
          <w:tab w:val="num" w:pos="3600"/>
        </w:tabs>
        <w:ind w:left="3600" w:hanging="360"/>
      </w:pPr>
    </w:lvl>
    <w:lvl w:ilvl="5" w:tplc="9EE415E6" w:tentative="1">
      <w:start w:val="1"/>
      <w:numFmt w:val="decimal"/>
      <w:lvlText w:val="%6."/>
      <w:lvlJc w:val="left"/>
      <w:pPr>
        <w:tabs>
          <w:tab w:val="num" w:pos="4320"/>
        </w:tabs>
        <w:ind w:left="4320" w:hanging="360"/>
      </w:pPr>
    </w:lvl>
    <w:lvl w:ilvl="6" w:tplc="85185B78" w:tentative="1">
      <w:start w:val="1"/>
      <w:numFmt w:val="decimal"/>
      <w:lvlText w:val="%7."/>
      <w:lvlJc w:val="left"/>
      <w:pPr>
        <w:tabs>
          <w:tab w:val="num" w:pos="5040"/>
        </w:tabs>
        <w:ind w:left="5040" w:hanging="360"/>
      </w:pPr>
    </w:lvl>
    <w:lvl w:ilvl="7" w:tplc="868E5730" w:tentative="1">
      <w:start w:val="1"/>
      <w:numFmt w:val="decimal"/>
      <w:lvlText w:val="%8."/>
      <w:lvlJc w:val="left"/>
      <w:pPr>
        <w:tabs>
          <w:tab w:val="num" w:pos="5760"/>
        </w:tabs>
        <w:ind w:left="5760" w:hanging="360"/>
      </w:pPr>
    </w:lvl>
    <w:lvl w:ilvl="8" w:tplc="4848714A" w:tentative="1">
      <w:start w:val="1"/>
      <w:numFmt w:val="decimal"/>
      <w:lvlText w:val="%9."/>
      <w:lvlJc w:val="left"/>
      <w:pPr>
        <w:tabs>
          <w:tab w:val="num" w:pos="6480"/>
        </w:tabs>
        <w:ind w:left="6480" w:hanging="360"/>
      </w:pPr>
    </w:lvl>
  </w:abstractNum>
  <w:abstractNum w:abstractNumId="35" w15:restartNumberingAfterBreak="0">
    <w:nsid w:val="7F7E517B"/>
    <w:multiLevelType w:val="hybridMultilevel"/>
    <w:tmpl w:val="2CDC6A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1057155">
    <w:abstractNumId w:val="19"/>
  </w:num>
  <w:num w:numId="2" w16cid:durableId="1639215797">
    <w:abstractNumId w:val="21"/>
  </w:num>
  <w:num w:numId="3" w16cid:durableId="1643265712">
    <w:abstractNumId w:val="12"/>
  </w:num>
  <w:num w:numId="4" w16cid:durableId="1568950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6"/>
  </w:num>
  <w:num w:numId="6" w16cid:durableId="281765065">
    <w:abstractNumId w:val="18"/>
  </w:num>
  <w:num w:numId="7" w16cid:durableId="2092000146">
    <w:abstractNumId w:val="15"/>
  </w:num>
  <w:num w:numId="8" w16cid:durableId="864908900">
    <w:abstractNumId w:val="12"/>
    <w:lvlOverride w:ilvl="0">
      <w:lvl w:ilvl="0">
        <w:start w:val="1"/>
        <w:numFmt w:val="decimal"/>
        <w:pStyle w:val="Heading2"/>
        <w:lvlText w:val="%1"/>
        <w:lvlJc w:val="left"/>
        <w:pPr>
          <w:ind w:left="720" w:hanging="720"/>
        </w:pPr>
        <w:rPr>
          <w:color w:val="auto"/>
        </w:rPr>
      </w:lvl>
    </w:lvlOverride>
  </w:num>
  <w:num w:numId="9" w16cid:durableId="1469322956">
    <w:abstractNumId w:val="19"/>
  </w:num>
  <w:num w:numId="10" w16cid:durableId="1341661948">
    <w:abstractNumId w:val="21"/>
  </w:num>
  <w:num w:numId="11" w16cid:durableId="1983389004">
    <w:abstractNumId w:val="9"/>
  </w:num>
  <w:num w:numId="12" w16cid:durableId="435951209">
    <w:abstractNumId w:val="22"/>
  </w:num>
  <w:num w:numId="13" w16cid:durableId="1385720017">
    <w:abstractNumId w:val="30"/>
  </w:num>
  <w:num w:numId="14" w16cid:durableId="1361395064">
    <w:abstractNumId w:val="24"/>
  </w:num>
  <w:num w:numId="15" w16cid:durableId="2119637520">
    <w:abstractNumId w:val="0"/>
  </w:num>
  <w:num w:numId="16" w16cid:durableId="407264065">
    <w:abstractNumId w:val="33"/>
  </w:num>
  <w:num w:numId="17" w16cid:durableId="551884828">
    <w:abstractNumId w:val="25"/>
  </w:num>
  <w:num w:numId="18" w16cid:durableId="1648972989">
    <w:abstractNumId w:val="3"/>
  </w:num>
  <w:num w:numId="19" w16cid:durableId="1588490847">
    <w:abstractNumId w:val="27"/>
  </w:num>
  <w:num w:numId="20" w16cid:durableId="1324166653">
    <w:abstractNumId w:val="34"/>
  </w:num>
  <w:num w:numId="21" w16cid:durableId="1905217074">
    <w:abstractNumId w:val="6"/>
  </w:num>
  <w:num w:numId="22" w16cid:durableId="1860969551">
    <w:abstractNumId w:val="5"/>
  </w:num>
  <w:num w:numId="23" w16cid:durableId="1376152969">
    <w:abstractNumId w:val="7"/>
  </w:num>
  <w:num w:numId="24" w16cid:durableId="624655067">
    <w:abstractNumId w:val="2"/>
  </w:num>
  <w:num w:numId="25" w16cid:durableId="1637056025">
    <w:abstractNumId w:val="8"/>
  </w:num>
  <w:num w:numId="26" w16cid:durableId="716469745">
    <w:abstractNumId w:val="32"/>
  </w:num>
  <w:num w:numId="27" w16cid:durableId="1953708916">
    <w:abstractNumId w:val="28"/>
  </w:num>
  <w:num w:numId="28" w16cid:durableId="1523082880">
    <w:abstractNumId w:val="10"/>
  </w:num>
  <w:num w:numId="29" w16cid:durableId="1740246882">
    <w:abstractNumId w:val="13"/>
  </w:num>
  <w:num w:numId="30" w16cid:durableId="1477916988">
    <w:abstractNumId w:val="1"/>
  </w:num>
  <w:num w:numId="31" w16cid:durableId="440927231">
    <w:abstractNumId w:val="29"/>
  </w:num>
  <w:num w:numId="32" w16cid:durableId="754399948">
    <w:abstractNumId w:val="23"/>
  </w:num>
  <w:num w:numId="33" w16cid:durableId="1544177621">
    <w:abstractNumId w:val="26"/>
  </w:num>
  <w:num w:numId="34" w16cid:durableId="1116370687">
    <w:abstractNumId w:val="31"/>
  </w:num>
  <w:num w:numId="35" w16cid:durableId="1173910438">
    <w:abstractNumId w:val="35"/>
  </w:num>
  <w:num w:numId="36" w16cid:durableId="897475626">
    <w:abstractNumId w:val="20"/>
  </w:num>
  <w:num w:numId="37" w16cid:durableId="2038852235">
    <w:abstractNumId w:val="11"/>
  </w:num>
  <w:num w:numId="38" w16cid:durableId="1760717637">
    <w:abstractNumId w:val="4"/>
  </w:num>
  <w:num w:numId="39" w16cid:durableId="114512592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A4C"/>
    <w:rsid w:val="0000024C"/>
    <w:rsid w:val="00000EB7"/>
    <w:rsid w:val="0000176A"/>
    <w:rsid w:val="000027A8"/>
    <w:rsid w:val="000032AD"/>
    <w:rsid w:val="000034DC"/>
    <w:rsid w:val="00003DB1"/>
    <w:rsid w:val="00004D39"/>
    <w:rsid w:val="00006D71"/>
    <w:rsid w:val="00007619"/>
    <w:rsid w:val="00010C71"/>
    <w:rsid w:val="00011BFB"/>
    <w:rsid w:val="00011FD0"/>
    <w:rsid w:val="00013076"/>
    <w:rsid w:val="00015E87"/>
    <w:rsid w:val="00021474"/>
    <w:rsid w:val="00021B06"/>
    <w:rsid w:val="00023A31"/>
    <w:rsid w:val="00023A40"/>
    <w:rsid w:val="00023A41"/>
    <w:rsid w:val="00023ADF"/>
    <w:rsid w:val="000245DC"/>
    <w:rsid w:val="0002534E"/>
    <w:rsid w:val="00026196"/>
    <w:rsid w:val="000263A3"/>
    <w:rsid w:val="00027C1C"/>
    <w:rsid w:val="000310C0"/>
    <w:rsid w:val="0003132C"/>
    <w:rsid w:val="000325AC"/>
    <w:rsid w:val="00032789"/>
    <w:rsid w:val="00032823"/>
    <w:rsid w:val="000334A6"/>
    <w:rsid w:val="000335AD"/>
    <w:rsid w:val="00033E60"/>
    <w:rsid w:val="000348EE"/>
    <w:rsid w:val="00034EBC"/>
    <w:rsid w:val="000357DD"/>
    <w:rsid w:val="00035891"/>
    <w:rsid w:val="000373C5"/>
    <w:rsid w:val="00037727"/>
    <w:rsid w:val="00037793"/>
    <w:rsid w:val="00037B0B"/>
    <w:rsid w:val="00040B33"/>
    <w:rsid w:val="00040DF3"/>
    <w:rsid w:val="00040F15"/>
    <w:rsid w:val="0004123A"/>
    <w:rsid w:val="00043D85"/>
    <w:rsid w:val="00045115"/>
    <w:rsid w:val="00046DFF"/>
    <w:rsid w:val="00047E65"/>
    <w:rsid w:val="00047F97"/>
    <w:rsid w:val="000515CD"/>
    <w:rsid w:val="00051943"/>
    <w:rsid w:val="00051F8E"/>
    <w:rsid w:val="00052984"/>
    <w:rsid w:val="000529B5"/>
    <w:rsid w:val="00052A5C"/>
    <w:rsid w:val="00053A00"/>
    <w:rsid w:val="000542FF"/>
    <w:rsid w:val="00054CDF"/>
    <w:rsid w:val="000556F4"/>
    <w:rsid w:val="00057C5E"/>
    <w:rsid w:val="0006051D"/>
    <w:rsid w:val="00061343"/>
    <w:rsid w:val="00061F76"/>
    <w:rsid w:val="00062558"/>
    <w:rsid w:val="00062DBE"/>
    <w:rsid w:val="00063D87"/>
    <w:rsid w:val="000649C0"/>
    <w:rsid w:val="0006512E"/>
    <w:rsid w:val="00065480"/>
    <w:rsid w:val="00065F37"/>
    <w:rsid w:val="0006622D"/>
    <w:rsid w:val="000673C5"/>
    <w:rsid w:val="0007011B"/>
    <w:rsid w:val="000716DF"/>
    <w:rsid w:val="00071927"/>
    <w:rsid w:val="00071D02"/>
    <w:rsid w:val="0007257C"/>
    <w:rsid w:val="00074A85"/>
    <w:rsid w:val="00075F23"/>
    <w:rsid w:val="00076E3A"/>
    <w:rsid w:val="00077114"/>
    <w:rsid w:val="00077796"/>
    <w:rsid w:val="00077CB4"/>
    <w:rsid w:val="00080703"/>
    <w:rsid w:val="00081219"/>
    <w:rsid w:val="0008151D"/>
    <w:rsid w:val="0008160D"/>
    <w:rsid w:val="0008324A"/>
    <w:rsid w:val="000836EE"/>
    <w:rsid w:val="000844BB"/>
    <w:rsid w:val="000869AB"/>
    <w:rsid w:val="00087AFE"/>
    <w:rsid w:val="00087E38"/>
    <w:rsid w:val="000928C0"/>
    <w:rsid w:val="00092C7B"/>
    <w:rsid w:val="000942DE"/>
    <w:rsid w:val="000942EE"/>
    <w:rsid w:val="00095231"/>
    <w:rsid w:val="00097258"/>
    <w:rsid w:val="00097BEC"/>
    <w:rsid w:val="00097FA8"/>
    <w:rsid w:val="000A0230"/>
    <w:rsid w:val="000A046A"/>
    <w:rsid w:val="000A1447"/>
    <w:rsid w:val="000A1F82"/>
    <w:rsid w:val="000A206C"/>
    <w:rsid w:val="000A23EF"/>
    <w:rsid w:val="000A2841"/>
    <w:rsid w:val="000A2FFB"/>
    <w:rsid w:val="000A3513"/>
    <w:rsid w:val="000A3875"/>
    <w:rsid w:val="000A3CC7"/>
    <w:rsid w:val="000A3F21"/>
    <w:rsid w:val="000A4642"/>
    <w:rsid w:val="000A4DE4"/>
    <w:rsid w:val="000A5170"/>
    <w:rsid w:val="000A5C4C"/>
    <w:rsid w:val="000A5FA3"/>
    <w:rsid w:val="000A66B2"/>
    <w:rsid w:val="000A7AAF"/>
    <w:rsid w:val="000B0066"/>
    <w:rsid w:val="000B31AC"/>
    <w:rsid w:val="000B3A5F"/>
    <w:rsid w:val="000B4F16"/>
    <w:rsid w:val="000B54B8"/>
    <w:rsid w:val="000B581E"/>
    <w:rsid w:val="000B5FA0"/>
    <w:rsid w:val="000B6653"/>
    <w:rsid w:val="000B6E50"/>
    <w:rsid w:val="000B7106"/>
    <w:rsid w:val="000C0542"/>
    <w:rsid w:val="000C0F45"/>
    <w:rsid w:val="000C18D5"/>
    <w:rsid w:val="000C1B4D"/>
    <w:rsid w:val="000C29ED"/>
    <w:rsid w:val="000C5CA6"/>
    <w:rsid w:val="000C5EC1"/>
    <w:rsid w:val="000C669A"/>
    <w:rsid w:val="000C6C98"/>
    <w:rsid w:val="000C762E"/>
    <w:rsid w:val="000C7A38"/>
    <w:rsid w:val="000C7CB6"/>
    <w:rsid w:val="000D0483"/>
    <w:rsid w:val="000D0A9E"/>
    <w:rsid w:val="000D1599"/>
    <w:rsid w:val="000D3895"/>
    <w:rsid w:val="000D4615"/>
    <w:rsid w:val="000D4CAF"/>
    <w:rsid w:val="000D6546"/>
    <w:rsid w:val="000D680A"/>
    <w:rsid w:val="000D6A9A"/>
    <w:rsid w:val="000D77D2"/>
    <w:rsid w:val="000D7D42"/>
    <w:rsid w:val="000E285C"/>
    <w:rsid w:val="000E3C0F"/>
    <w:rsid w:val="000E528C"/>
    <w:rsid w:val="000E5304"/>
    <w:rsid w:val="000E73FB"/>
    <w:rsid w:val="000E79FF"/>
    <w:rsid w:val="000E7FF4"/>
    <w:rsid w:val="000F2130"/>
    <w:rsid w:val="000F2F45"/>
    <w:rsid w:val="000F4189"/>
    <w:rsid w:val="000F475B"/>
    <w:rsid w:val="000F7618"/>
    <w:rsid w:val="00100539"/>
    <w:rsid w:val="0010090B"/>
    <w:rsid w:val="00100BE1"/>
    <w:rsid w:val="001013AD"/>
    <w:rsid w:val="0010199A"/>
    <w:rsid w:val="001045DE"/>
    <w:rsid w:val="00110225"/>
    <w:rsid w:val="00110EE0"/>
    <w:rsid w:val="00110FDA"/>
    <w:rsid w:val="001116C3"/>
    <w:rsid w:val="00111C39"/>
    <w:rsid w:val="00112A73"/>
    <w:rsid w:val="00113BA8"/>
    <w:rsid w:val="00115A1D"/>
    <w:rsid w:val="00115DA2"/>
    <w:rsid w:val="00117325"/>
    <w:rsid w:val="0012067D"/>
    <w:rsid w:val="001207BE"/>
    <w:rsid w:val="00120A42"/>
    <w:rsid w:val="001210F7"/>
    <w:rsid w:val="00121346"/>
    <w:rsid w:val="00121AF7"/>
    <w:rsid w:val="00121C59"/>
    <w:rsid w:val="00122639"/>
    <w:rsid w:val="00122843"/>
    <w:rsid w:val="001242C6"/>
    <w:rsid w:val="00126183"/>
    <w:rsid w:val="00126DAE"/>
    <w:rsid w:val="001277B3"/>
    <w:rsid w:val="00127867"/>
    <w:rsid w:val="0013007B"/>
    <w:rsid w:val="001308B4"/>
    <w:rsid w:val="00130A6A"/>
    <w:rsid w:val="0013191B"/>
    <w:rsid w:val="00131AB6"/>
    <w:rsid w:val="00132219"/>
    <w:rsid w:val="00134B10"/>
    <w:rsid w:val="001408C9"/>
    <w:rsid w:val="00140F4F"/>
    <w:rsid w:val="001419BB"/>
    <w:rsid w:val="00142D16"/>
    <w:rsid w:val="0014380A"/>
    <w:rsid w:val="00143DAD"/>
    <w:rsid w:val="00143FB9"/>
    <w:rsid w:val="001447BB"/>
    <w:rsid w:val="00145ACA"/>
    <w:rsid w:val="00145DC4"/>
    <w:rsid w:val="00146175"/>
    <w:rsid w:val="00146442"/>
    <w:rsid w:val="00146805"/>
    <w:rsid w:val="00146B1B"/>
    <w:rsid w:val="001478AD"/>
    <w:rsid w:val="00150939"/>
    <w:rsid w:val="0015123F"/>
    <w:rsid w:val="00152162"/>
    <w:rsid w:val="00153E4A"/>
    <w:rsid w:val="00154DD7"/>
    <w:rsid w:val="00154F61"/>
    <w:rsid w:val="001610F8"/>
    <w:rsid w:val="00161656"/>
    <w:rsid w:val="00161E4B"/>
    <w:rsid w:val="0016201B"/>
    <w:rsid w:val="00162ADF"/>
    <w:rsid w:val="00162B13"/>
    <w:rsid w:val="001636F9"/>
    <w:rsid w:val="00163D33"/>
    <w:rsid w:val="001641A3"/>
    <w:rsid w:val="001649AF"/>
    <w:rsid w:val="001655D7"/>
    <w:rsid w:val="00165A4C"/>
    <w:rsid w:val="0017041F"/>
    <w:rsid w:val="0017048C"/>
    <w:rsid w:val="001713F0"/>
    <w:rsid w:val="00171C21"/>
    <w:rsid w:val="00172145"/>
    <w:rsid w:val="0017280A"/>
    <w:rsid w:val="001728AE"/>
    <w:rsid w:val="00172E6F"/>
    <w:rsid w:val="001734F8"/>
    <w:rsid w:val="0017395D"/>
    <w:rsid w:val="00174BF3"/>
    <w:rsid w:val="0017555F"/>
    <w:rsid w:val="00176594"/>
    <w:rsid w:val="0017699C"/>
    <w:rsid w:val="00177584"/>
    <w:rsid w:val="00177AC0"/>
    <w:rsid w:val="0018010C"/>
    <w:rsid w:val="0018191A"/>
    <w:rsid w:val="0018221C"/>
    <w:rsid w:val="001822F4"/>
    <w:rsid w:val="001827CF"/>
    <w:rsid w:val="00183287"/>
    <w:rsid w:val="0018474F"/>
    <w:rsid w:val="00184AAD"/>
    <w:rsid w:val="00184ACC"/>
    <w:rsid w:val="00184DE4"/>
    <w:rsid w:val="001861BF"/>
    <w:rsid w:val="001868A1"/>
    <w:rsid w:val="0018778B"/>
    <w:rsid w:val="00187A08"/>
    <w:rsid w:val="00190884"/>
    <w:rsid w:val="00190D1D"/>
    <w:rsid w:val="00190F0F"/>
    <w:rsid w:val="0019114D"/>
    <w:rsid w:val="0019171B"/>
    <w:rsid w:val="0019191E"/>
    <w:rsid w:val="00191C4A"/>
    <w:rsid w:val="00191ECF"/>
    <w:rsid w:val="001928E8"/>
    <w:rsid w:val="00194A5D"/>
    <w:rsid w:val="00194E20"/>
    <w:rsid w:val="001952B7"/>
    <w:rsid w:val="00195352"/>
    <w:rsid w:val="001971AB"/>
    <w:rsid w:val="0019754C"/>
    <w:rsid w:val="0019755E"/>
    <w:rsid w:val="001977A4"/>
    <w:rsid w:val="001A07D3"/>
    <w:rsid w:val="001A0A26"/>
    <w:rsid w:val="001A0DB6"/>
    <w:rsid w:val="001A0DC2"/>
    <w:rsid w:val="001A4351"/>
    <w:rsid w:val="001A4E5F"/>
    <w:rsid w:val="001A5AE0"/>
    <w:rsid w:val="001A5ED6"/>
    <w:rsid w:val="001B42FD"/>
    <w:rsid w:val="001B47AD"/>
    <w:rsid w:val="001B4D3D"/>
    <w:rsid w:val="001B62D1"/>
    <w:rsid w:val="001B69E5"/>
    <w:rsid w:val="001B6D8C"/>
    <w:rsid w:val="001C069C"/>
    <w:rsid w:val="001C0F42"/>
    <w:rsid w:val="001C1865"/>
    <w:rsid w:val="001C1B02"/>
    <w:rsid w:val="001C234A"/>
    <w:rsid w:val="001C49B4"/>
    <w:rsid w:val="001C5666"/>
    <w:rsid w:val="001C56A7"/>
    <w:rsid w:val="001C782B"/>
    <w:rsid w:val="001D0255"/>
    <w:rsid w:val="001D0A7A"/>
    <w:rsid w:val="001D1261"/>
    <w:rsid w:val="001D1430"/>
    <w:rsid w:val="001D228D"/>
    <w:rsid w:val="001D23BF"/>
    <w:rsid w:val="001D2D9F"/>
    <w:rsid w:val="001D33B2"/>
    <w:rsid w:val="001D36E1"/>
    <w:rsid w:val="001D446B"/>
    <w:rsid w:val="001D53AD"/>
    <w:rsid w:val="001D54B9"/>
    <w:rsid w:val="001D5E49"/>
    <w:rsid w:val="001D6978"/>
    <w:rsid w:val="001D71CD"/>
    <w:rsid w:val="001D77A9"/>
    <w:rsid w:val="001E12F0"/>
    <w:rsid w:val="001E138F"/>
    <w:rsid w:val="001E3B7D"/>
    <w:rsid w:val="001E50A9"/>
    <w:rsid w:val="001E5F40"/>
    <w:rsid w:val="001E7417"/>
    <w:rsid w:val="001F005F"/>
    <w:rsid w:val="001F0738"/>
    <w:rsid w:val="001F10C3"/>
    <w:rsid w:val="001F25FF"/>
    <w:rsid w:val="001F2D18"/>
    <w:rsid w:val="001F2D23"/>
    <w:rsid w:val="001F2FBE"/>
    <w:rsid w:val="001F41B1"/>
    <w:rsid w:val="001F5748"/>
    <w:rsid w:val="001F5B64"/>
    <w:rsid w:val="001F73AF"/>
    <w:rsid w:val="001F7577"/>
    <w:rsid w:val="002015AC"/>
    <w:rsid w:val="002020C4"/>
    <w:rsid w:val="00202DE6"/>
    <w:rsid w:val="00203796"/>
    <w:rsid w:val="00204B79"/>
    <w:rsid w:val="0020567F"/>
    <w:rsid w:val="00205701"/>
    <w:rsid w:val="002062FF"/>
    <w:rsid w:val="0020779F"/>
    <w:rsid w:val="00207A87"/>
    <w:rsid w:val="00207D57"/>
    <w:rsid w:val="00210EFC"/>
    <w:rsid w:val="00211761"/>
    <w:rsid w:val="00213054"/>
    <w:rsid w:val="002135A3"/>
    <w:rsid w:val="00214225"/>
    <w:rsid w:val="00214611"/>
    <w:rsid w:val="00214CB2"/>
    <w:rsid w:val="00215CF0"/>
    <w:rsid w:val="0021649B"/>
    <w:rsid w:val="0021657F"/>
    <w:rsid w:val="00216882"/>
    <w:rsid w:val="002174C5"/>
    <w:rsid w:val="00217BD3"/>
    <w:rsid w:val="00221546"/>
    <w:rsid w:val="00221859"/>
    <w:rsid w:val="00221CE1"/>
    <w:rsid w:val="00222137"/>
    <w:rsid w:val="0022249B"/>
    <w:rsid w:val="0022279F"/>
    <w:rsid w:val="0022343C"/>
    <w:rsid w:val="0022373C"/>
    <w:rsid w:val="00224F3D"/>
    <w:rsid w:val="00225A5F"/>
    <w:rsid w:val="00225E3D"/>
    <w:rsid w:val="00226623"/>
    <w:rsid w:val="00230170"/>
    <w:rsid w:val="00230DF1"/>
    <w:rsid w:val="002328F5"/>
    <w:rsid w:val="00232F52"/>
    <w:rsid w:val="002335DE"/>
    <w:rsid w:val="00234293"/>
    <w:rsid w:val="002346D9"/>
    <w:rsid w:val="00237229"/>
    <w:rsid w:val="00240115"/>
    <w:rsid w:val="00240FDE"/>
    <w:rsid w:val="00241379"/>
    <w:rsid w:val="00243F76"/>
    <w:rsid w:val="002451C6"/>
    <w:rsid w:val="00245B35"/>
    <w:rsid w:val="00245EFB"/>
    <w:rsid w:val="00246C62"/>
    <w:rsid w:val="002476EF"/>
    <w:rsid w:val="00251049"/>
    <w:rsid w:val="00252831"/>
    <w:rsid w:val="00252A75"/>
    <w:rsid w:val="00252B96"/>
    <w:rsid w:val="002533F1"/>
    <w:rsid w:val="00255CC9"/>
    <w:rsid w:val="00256038"/>
    <w:rsid w:val="00256144"/>
    <w:rsid w:val="002566E7"/>
    <w:rsid w:val="00256F7E"/>
    <w:rsid w:val="00257CD4"/>
    <w:rsid w:val="0026161C"/>
    <w:rsid w:val="00261789"/>
    <w:rsid w:val="00262181"/>
    <w:rsid w:val="0026308F"/>
    <w:rsid w:val="002634D7"/>
    <w:rsid w:val="00263CB6"/>
    <w:rsid w:val="0026436D"/>
    <w:rsid w:val="00264CD1"/>
    <w:rsid w:val="00265A2D"/>
    <w:rsid w:val="00265E25"/>
    <w:rsid w:val="00266590"/>
    <w:rsid w:val="00266B57"/>
    <w:rsid w:val="00266B5E"/>
    <w:rsid w:val="00266C5A"/>
    <w:rsid w:val="00266EB0"/>
    <w:rsid w:val="00267382"/>
    <w:rsid w:val="0026769E"/>
    <w:rsid w:val="002709F6"/>
    <w:rsid w:val="00270D04"/>
    <w:rsid w:val="00271F19"/>
    <w:rsid w:val="00272F80"/>
    <w:rsid w:val="0027476A"/>
    <w:rsid w:val="00274B73"/>
    <w:rsid w:val="00274FFC"/>
    <w:rsid w:val="00275281"/>
    <w:rsid w:val="002758C4"/>
    <w:rsid w:val="00275DD7"/>
    <w:rsid w:val="00276576"/>
    <w:rsid w:val="00277652"/>
    <w:rsid w:val="00277FD9"/>
    <w:rsid w:val="00281BB6"/>
    <w:rsid w:val="0028235A"/>
    <w:rsid w:val="002829A0"/>
    <w:rsid w:val="00283EB2"/>
    <w:rsid w:val="00284C5A"/>
    <w:rsid w:val="00284D14"/>
    <w:rsid w:val="00285549"/>
    <w:rsid w:val="00285F95"/>
    <w:rsid w:val="00286307"/>
    <w:rsid w:val="00287875"/>
    <w:rsid w:val="00287F87"/>
    <w:rsid w:val="002905E9"/>
    <w:rsid w:val="002909CC"/>
    <w:rsid w:val="00291395"/>
    <w:rsid w:val="00292083"/>
    <w:rsid w:val="002920C1"/>
    <w:rsid w:val="00292974"/>
    <w:rsid w:val="00292987"/>
    <w:rsid w:val="0029300B"/>
    <w:rsid w:val="0029337C"/>
    <w:rsid w:val="0029499B"/>
    <w:rsid w:val="0029578A"/>
    <w:rsid w:val="00296220"/>
    <w:rsid w:val="00296A18"/>
    <w:rsid w:val="00297160"/>
    <w:rsid w:val="002971CD"/>
    <w:rsid w:val="002A4862"/>
    <w:rsid w:val="002A507C"/>
    <w:rsid w:val="002A5C03"/>
    <w:rsid w:val="002A6995"/>
    <w:rsid w:val="002A7453"/>
    <w:rsid w:val="002A7A4C"/>
    <w:rsid w:val="002B09E5"/>
    <w:rsid w:val="002B1628"/>
    <w:rsid w:val="002B1B38"/>
    <w:rsid w:val="002B28AB"/>
    <w:rsid w:val="002B382C"/>
    <w:rsid w:val="002B3966"/>
    <w:rsid w:val="002C0910"/>
    <w:rsid w:val="002C1335"/>
    <w:rsid w:val="002C1FCE"/>
    <w:rsid w:val="002C22C2"/>
    <w:rsid w:val="002C2571"/>
    <w:rsid w:val="002C352C"/>
    <w:rsid w:val="002C3B49"/>
    <w:rsid w:val="002C408E"/>
    <w:rsid w:val="002C40B6"/>
    <w:rsid w:val="002C433B"/>
    <w:rsid w:val="002C4BD8"/>
    <w:rsid w:val="002C4CC0"/>
    <w:rsid w:val="002C5E06"/>
    <w:rsid w:val="002C7BB9"/>
    <w:rsid w:val="002D0BDE"/>
    <w:rsid w:val="002D1879"/>
    <w:rsid w:val="002D1C01"/>
    <w:rsid w:val="002D1D72"/>
    <w:rsid w:val="002D20E3"/>
    <w:rsid w:val="002D2988"/>
    <w:rsid w:val="002D4173"/>
    <w:rsid w:val="002D459E"/>
    <w:rsid w:val="002D4BDA"/>
    <w:rsid w:val="002D4E9E"/>
    <w:rsid w:val="002D4EFF"/>
    <w:rsid w:val="002D5B0A"/>
    <w:rsid w:val="002D6773"/>
    <w:rsid w:val="002D67C2"/>
    <w:rsid w:val="002D6851"/>
    <w:rsid w:val="002E21D0"/>
    <w:rsid w:val="002E24DD"/>
    <w:rsid w:val="002E28E8"/>
    <w:rsid w:val="002E2CFF"/>
    <w:rsid w:val="002E371B"/>
    <w:rsid w:val="002E4166"/>
    <w:rsid w:val="002E5288"/>
    <w:rsid w:val="002E5973"/>
    <w:rsid w:val="002E640D"/>
    <w:rsid w:val="002E66BF"/>
    <w:rsid w:val="002E69A4"/>
    <w:rsid w:val="002E720D"/>
    <w:rsid w:val="002E784E"/>
    <w:rsid w:val="002E79FE"/>
    <w:rsid w:val="002E7CA4"/>
    <w:rsid w:val="002F06B6"/>
    <w:rsid w:val="002F133A"/>
    <w:rsid w:val="002F1457"/>
    <w:rsid w:val="002F2DAB"/>
    <w:rsid w:val="002F3113"/>
    <w:rsid w:val="002F60AB"/>
    <w:rsid w:val="002F6695"/>
    <w:rsid w:val="002F6EBA"/>
    <w:rsid w:val="002F75C5"/>
    <w:rsid w:val="002F791D"/>
    <w:rsid w:val="003002C7"/>
    <w:rsid w:val="0030052F"/>
    <w:rsid w:val="0030091F"/>
    <w:rsid w:val="00301C95"/>
    <w:rsid w:val="00301C96"/>
    <w:rsid w:val="00302468"/>
    <w:rsid w:val="003024BD"/>
    <w:rsid w:val="0030268F"/>
    <w:rsid w:val="00304AB4"/>
    <w:rsid w:val="00305FE2"/>
    <w:rsid w:val="00306DC8"/>
    <w:rsid w:val="00311D52"/>
    <w:rsid w:val="003124E7"/>
    <w:rsid w:val="003139F9"/>
    <w:rsid w:val="00313D1C"/>
    <w:rsid w:val="00313DB5"/>
    <w:rsid w:val="00314538"/>
    <w:rsid w:val="0031466F"/>
    <w:rsid w:val="0031537D"/>
    <w:rsid w:val="003154C5"/>
    <w:rsid w:val="00315890"/>
    <w:rsid w:val="003160D5"/>
    <w:rsid w:val="003162FC"/>
    <w:rsid w:val="0031692A"/>
    <w:rsid w:val="00317495"/>
    <w:rsid w:val="00317874"/>
    <w:rsid w:val="00321351"/>
    <w:rsid w:val="003214B3"/>
    <w:rsid w:val="003219DC"/>
    <w:rsid w:val="00324BD0"/>
    <w:rsid w:val="00324D30"/>
    <w:rsid w:val="00325876"/>
    <w:rsid w:val="00326742"/>
    <w:rsid w:val="00326844"/>
    <w:rsid w:val="003274EC"/>
    <w:rsid w:val="00330634"/>
    <w:rsid w:val="003310C9"/>
    <w:rsid w:val="003314B1"/>
    <w:rsid w:val="003321C2"/>
    <w:rsid w:val="00332780"/>
    <w:rsid w:val="0033338B"/>
    <w:rsid w:val="003333DF"/>
    <w:rsid w:val="003335D3"/>
    <w:rsid w:val="00333952"/>
    <w:rsid w:val="00333EC5"/>
    <w:rsid w:val="003349DE"/>
    <w:rsid w:val="00335595"/>
    <w:rsid w:val="003358E9"/>
    <w:rsid w:val="00335D1F"/>
    <w:rsid w:val="00337414"/>
    <w:rsid w:val="00341036"/>
    <w:rsid w:val="00341111"/>
    <w:rsid w:val="00341F7B"/>
    <w:rsid w:val="00342654"/>
    <w:rsid w:val="003438C8"/>
    <w:rsid w:val="00344DA3"/>
    <w:rsid w:val="00345A0E"/>
    <w:rsid w:val="003464CF"/>
    <w:rsid w:val="00346E7D"/>
    <w:rsid w:val="00346F20"/>
    <w:rsid w:val="003473AB"/>
    <w:rsid w:val="00350D80"/>
    <w:rsid w:val="0035187F"/>
    <w:rsid w:val="003523FD"/>
    <w:rsid w:val="003526E3"/>
    <w:rsid w:val="00352D38"/>
    <w:rsid w:val="003537AD"/>
    <w:rsid w:val="00353D68"/>
    <w:rsid w:val="00354C6A"/>
    <w:rsid w:val="0035522F"/>
    <w:rsid w:val="00355243"/>
    <w:rsid w:val="0035596E"/>
    <w:rsid w:val="00356399"/>
    <w:rsid w:val="00356667"/>
    <w:rsid w:val="0035682D"/>
    <w:rsid w:val="00356B18"/>
    <w:rsid w:val="00357952"/>
    <w:rsid w:val="00360039"/>
    <w:rsid w:val="00360B7B"/>
    <w:rsid w:val="00360E07"/>
    <w:rsid w:val="00360EDA"/>
    <w:rsid w:val="00362CA2"/>
    <w:rsid w:val="00362F4E"/>
    <w:rsid w:val="003643D8"/>
    <w:rsid w:val="00364A4A"/>
    <w:rsid w:val="00364DD9"/>
    <w:rsid w:val="003654AC"/>
    <w:rsid w:val="0036624B"/>
    <w:rsid w:val="00367F99"/>
    <w:rsid w:val="0037073B"/>
    <w:rsid w:val="00372665"/>
    <w:rsid w:val="00373ABE"/>
    <w:rsid w:val="00375339"/>
    <w:rsid w:val="00375AC9"/>
    <w:rsid w:val="00375BCB"/>
    <w:rsid w:val="00376494"/>
    <w:rsid w:val="00376BCD"/>
    <w:rsid w:val="00377AC6"/>
    <w:rsid w:val="0038025D"/>
    <w:rsid w:val="003814CC"/>
    <w:rsid w:val="00381AE2"/>
    <w:rsid w:val="00382CCF"/>
    <w:rsid w:val="00382F8A"/>
    <w:rsid w:val="003830A4"/>
    <w:rsid w:val="0038331C"/>
    <w:rsid w:val="00384108"/>
    <w:rsid w:val="00384EAC"/>
    <w:rsid w:val="00385C60"/>
    <w:rsid w:val="003863FC"/>
    <w:rsid w:val="00386E7C"/>
    <w:rsid w:val="00390597"/>
    <w:rsid w:val="0039113C"/>
    <w:rsid w:val="00391419"/>
    <w:rsid w:val="00391564"/>
    <w:rsid w:val="00392188"/>
    <w:rsid w:val="003923BA"/>
    <w:rsid w:val="003932D3"/>
    <w:rsid w:val="00393A20"/>
    <w:rsid w:val="00393F48"/>
    <w:rsid w:val="0039538D"/>
    <w:rsid w:val="00395407"/>
    <w:rsid w:val="0039565F"/>
    <w:rsid w:val="003A0157"/>
    <w:rsid w:val="003A041D"/>
    <w:rsid w:val="003A15F0"/>
    <w:rsid w:val="003A1BED"/>
    <w:rsid w:val="003A1CAD"/>
    <w:rsid w:val="003A1CCD"/>
    <w:rsid w:val="003A1EDE"/>
    <w:rsid w:val="003A34FC"/>
    <w:rsid w:val="003A35E5"/>
    <w:rsid w:val="003A390B"/>
    <w:rsid w:val="003A4305"/>
    <w:rsid w:val="003A4CF0"/>
    <w:rsid w:val="003A6176"/>
    <w:rsid w:val="003A6AD9"/>
    <w:rsid w:val="003A6F9D"/>
    <w:rsid w:val="003A738A"/>
    <w:rsid w:val="003A7D2D"/>
    <w:rsid w:val="003B08C8"/>
    <w:rsid w:val="003B0B90"/>
    <w:rsid w:val="003B1D95"/>
    <w:rsid w:val="003B1E29"/>
    <w:rsid w:val="003B20D8"/>
    <w:rsid w:val="003B2531"/>
    <w:rsid w:val="003B3B55"/>
    <w:rsid w:val="003B3C8E"/>
    <w:rsid w:val="003B5159"/>
    <w:rsid w:val="003B5FD7"/>
    <w:rsid w:val="003B6B3C"/>
    <w:rsid w:val="003C1187"/>
    <w:rsid w:val="003C1518"/>
    <w:rsid w:val="003C18B7"/>
    <w:rsid w:val="003C1FCE"/>
    <w:rsid w:val="003C2F76"/>
    <w:rsid w:val="003C5377"/>
    <w:rsid w:val="003C66B0"/>
    <w:rsid w:val="003D07C8"/>
    <w:rsid w:val="003D1787"/>
    <w:rsid w:val="003D2931"/>
    <w:rsid w:val="003D2C8C"/>
    <w:rsid w:val="003D428A"/>
    <w:rsid w:val="003D4F22"/>
    <w:rsid w:val="003D5CBE"/>
    <w:rsid w:val="003D70D4"/>
    <w:rsid w:val="003D70E8"/>
    <w:rsid w:val="003D7D1E"/>
    <w:rsid w:val="003E3F25"/>
    <w:rsid w:val="003E55AD"/>
    <w:rsid w:val="003E6CB3"/>
    <w:rsid w:val="003E7866"/>
    <w:rsid w:val="003F0145"/>
    <w:rsid w:val="003F1C6F"/>
    <w:rsid w:val="003F2126"/>
    <w:rsid w:val="003F28B4"/>
    <w:rsid w:val="003F2F01"/>
    <w:rsid w:val="003F390A"/>
    <w:rsid w:val="003F4A62"/>
    <w:rsid w:val="003F4A88"/>
    <w:rsid w:val="003F58F8"/>
    <w:rsid w:val="003F5D81"/>
    <w:rsid w:val="003F6DB3"/>
    <w:rsid w:val="003F7625"/>
    <w:rsid w:val="0040093B"/>
    <w:rsid w:val="00401055"/>
    <w:rsid w:val="00401EBE"/>
    <w:rsid w:val="0040280B"/>
    <w:rsid w:val="00403826"/>
    <w:rsid w:val="00404CFE"/>
    <w:rsid w:val="00405591"/>
    <w:rsid w:val="00406779"/>
    <w:rsid w:val="00406F14"/>
    <w:rsid w:val="004073F1"/>
    <w:rsid w:val="00407B6B"/>
    <w:rsid w:val="00410803"/>
    <w:rsid w:val="00410A60"/>
    <w:rsid w:val="00410ADE"/>
    <w:rsid w:val="00410B27"/>
    <w:rsid w:val="00410E81"/>
    <w:rsid w:val="00410F4C"/>
    <w:rsid w:val="004119A5"/>
    <w:rsid w:val="00412336"/>
    <w:rsid w:val="00413E67"/>
    <w:rsid w:val="00415E31"/>
    <w:rsid w:val="0041768E"/>
    <w:rsid w:val="00417DDB"/>
    <w:rsid w:val="00420926"/>
    <w:rsid w:val="00420F12"/>
    <w:rsid w:val="00421345"/>
    <w:rsid w:val="00421E1F"/>
    <w:rsid w:val="00422541"/>
    <w:rsid w:val="0042424A"/>
    <w:rsid w:val="00424437"/>
    <w:rsid w:val="0042443D"/>
    <w:rsid w:val="00425F57"/>
    <w:rsid w:val="00426EF9"/>
    <w:rsid w:val="00427A50"/>
    <w:rsid w:val="004300EE"/>
    <w:rsid w:val="00430344"/>
    <w:rsid w:val="00431197"/>
    <w:rsid w:val="00432172"/>
    <w:rsid w:val="00432C5A"/>
    <w:rsid w:val="00432FB6"/>
    <w:rsid w:val="00433C9D"/>
    <w:rsid w:val="00434A9E"/>
    <w:rsid w:val="004355E0"/>
    <w:rsid w:val="00436324"/>
    <w:rsid w:val="00436C0C"/>
    <w:rsid w:val="00437495"/>
    <w:rsid w:val="00437FE0"/>
    <w:rsid w:val="0044080B"/>
    <w:rsid w:val="00441BFD"/>
    <w:rsid w:val="00441FDC"/>
    <w:rsid w:val="00442326"/>
    <w:rsid w:val="00442B4C"/>
    <w:rsid w:val="00444786"/>
    <w:rsid w:val="0044500F"/>
    <w:rsid w:val="0044535D"/>
    <w:rsid w:val="00445DEE"/>
    <w:rsid w:val="00446881"/>
    <w:rsid w:val="00447731"/>
    <w:rsid w:val="00447937"/>
    <w:rsid w:val="0045028B"/>
    <w:rsid w:val="004508A5"/>
    <w:rsid w:val="00450A8C"/>
    <w:rsid w:val="004514B3"/>
    <w:rsid w:val="00451A4E"/>
    <w:rsid w:val="00451B82"/>
    <w:rsid w:val="00452773"/>
    <w:rsid w:val="00453609"/>
    <w:rsid w:val="00454E33"/>
    <w:rsid w:val="00456C1D"/>
    <w:rsid w:val="00457418"/>
    <w:rsid w:val="004602E8"/>
    <w:rsid w:val="0046135F"/>
    <w:rsid w:val="00461957"/>
    <w:rsid w:val="00462288"/>
    <w:rsid w:val="00462BD2"/>
    <w:rsid w:val="00462E75"/>
    <w:rsid w:val="00464A35"/>
    <w:rsid w:val="0046625C"/>
    <w:rsid w:val="00466421"/>
    <w:rsid w:val="004665D6"/>
    <w:rsid w:val="00466E2E"/>
    <w:rsid w:val="00466F05"/>
    <w:rsid w:val="00467278"/>
    <w:rsid w:val="0046771F"/>
    <w:rsid w:val="0047034F"/>
    <w:rsid w:val="00470433"/>
    <w:rsid w:val="00470C21"/>
    <w:rsid w:val="004713EE"/>
    <w:rsid w:val="0047266F"/>
    <w:rsid w:val="00474E55"/>
    <w:rsid w:val="00476942"/>
    <w:rsid w:val="00476C85"/>
    <w:rsid w:val="00476C9E"/>
    <w:rsid w:val="00480018"/>
    <w:rsid w:val="00482A45"/>
    <w:rsid w:val="004842F5"/>
    <w:rsid w:val="00485669"/>
    <w:rsid w:val="00485C1D"/>
    <w:rsid w:val="0048727B"/>
    <w:rsid w:val="0048766B"/>
    <w:rsid w:val="004876AD"/>
    <w:rsid w:val="004904ED"/>
    <w:rsid w:val="0049156C"/>
    <w:rsid w:val="00491A5D"/>
    <w:rsid w:val="00491C62"/>
    <w:rsid w:val="00491E5F"/>
    <w:rsid w:val="00493F3C"/>
    <w:rsid w:val="00494722"/>
    <w:rsid w:val="00496639"/>
    <w:rsid w:val="00496D0B"/>
    <w:rsid w:val="004975CB"/>
    <w:rsid w:val="004A0B07"/>
    <w:rsid w:val="004A0BA2"/>
    <w:rsid w:val="004A1093"/>
    <w:rsid w:val="004A13DF"/>
    <w:rsid w:val="004A14FA"/>
    <w:rsid w:val="004A19F0"/>
    <w:rsid w:val="004A2A58"/>
    <w:rsid w:val="004A2C76"/>
    <w:rsid w:val="004A383E"/>
    <w:rsid w:val="004A3E9D"/>
    <w:rsid w:val="004A53DF"/>
    <w:rsid w:val="004A5CEA"/>
    <w:rsid w:val="004A6D09"/>
    <w:rsid w:val="004A73D1"/>
    <w:rsid w:val="004A775D"/>
    <w:rsid w:val="004A7B0A"/>
    <w:rsid w:val="004B1D54"/>
    <w:rsid w:val="004B3703"/>
    <w:rsid w:val="004B3716"/>
    <w:rsid w:val="004B3F30"/>
    <w:rsid w:val="004B4238"/>
    <w:rsid w:val="004B4B87"/>
    <w:rsid w:val="004B51E6"/>
    <w:rsid w:val="004B5556"/>
    <w:rsid w:val="004B6E01"/>
    <w:rsid w:val="004B7540"/>
    <w:rsid w:val="004B7D96"/>
    <w:rsid w:val="004C04A4"/>
    <w:rsid w:val="004C0A4F"/>
    <w:rsid w:val="004C1C66"/>
    <w:rsid w:val="004C20C3"/>
    <w:rsid w:val="004C23D6"/>
    <w:rsid w:val="004C25E3"/>
    <w:rsid w:val="004C320D"/>
    <w:rsid w:val="004C387B"/>
    <w:rsid w:val="004C3A01"/>
    <w:rsid w:val="004C4052"/>
    <w:rsid w:val="004C55E6"/>
    <w:rsid w:val="004C6A6D"/>
    <w:rsid w:val="004D0CA8"/>
    <w:rsid w:val="004D0D17"/>
    <w:rsid w:val="004D10C3"/>
    <w:rsid w:val="004D1140"/>
    <w:rsid w:val="004D1575"/>
    <w:rsid w:val="004D22DB"/>
    <w:rsid w:val="004D2A6A"/>
    <w:rsid w:val="004D3118"/>
    <w:rsid w:val="004D46F6"/>
    <w:rsid w:val="004D56C9"/>
    <w:rsid w:val="004D56FB"/>
    <w:rsid w:val="004D67F1"/>
    <w:rsid w:val="004D6DD4"/>
    <w:rsid w:val="004D7E18"/>
    <w:rsid w:val="004E0F77"/>
    <w:rsid w:val="004E2625"/>
    <w:rsid w:val="004E2B7D"/>
    <w:rsid w:val="004E2DA2"/>
    <w:rsid w:val="004E37F7"/>
    <w:rsid w:val="004E4013"/>
    <w:rsid w:val="004E51DF"/>
    <w:rsid w:val="004E5316"/>
    <w:rsid w:val="004E5DE4"/>
    <w:rsid w:val="004E60D5"/>
    <w:rsid w:val="004E7C70"/>
    <w:rsid w:val="004F069C"/>
    <w:rsid w:val="004F0EDC"/>
    <w:rsid w:val="004F17F7"/>
    <w:rsid w:val="004F29F2"/>
    <w:rsid w:val="004F3F2A"/>
    <w:rsid w:val="004F46A4"/>
    <w:rsid w:val="004F5436"/>
    <w:rsid w:val="004F66DD"/>
    <w:rsid w:val="004F7A8E"/>
    <w:rsid w:val="00501291"/>
    <w:rsid w:val="005016B3"/>
    <w:rsid w:val="00501DE1"/>
    <w:rsid w:val="005026B4"/>
    <w:rsid w:val="0050277E"/>
    <w:rsid w:val="00503048"/>
    <w:rsid w:val="00503CB6"/>
    <w:rsid w:val="005043EB"/>
    <w:rsid w:val="00504813"/>
    <w:rsid w:val="005059A9"/>
    <w:rsid w:val="00505D67"/>
    <w:rsid w:val="0050656A"/>
    <w:rsid w:val="00506F11"/>
    <w:rsid w:val="005119E5"/>
    <w:rsid w:val="005134F9"/>
    <w:rsid w:val="00513E0D"/>
    <w:rsid w:val="005144DA"/>
    <w:rsid w:val="00514A31"/>
    <w:rsid w:val="00514F02"/>
    <w:rsid w:val="00515CDC"/>
    <w:rsid w:val="00515F89"/>
    <w:rsid w:val="00516E35"/>
    <w:rsid w:val="00517A68"/>
    <w:rsid w:val="005202E7"/>
    <w:rsid w:val="0052083E"/>
    <w:rsid w:val="0052088A"/>
    <w:rsid w:val="00522D3B"/>
    <w:rsid w:val="00523C42"/>
    <w:rsid w:val="0052447E"/>
    <w:rsid w:val="0052452A"/>
    <w:rsid w:val="00524CC5"/>
    <w:rsid w:val="00526215"/>
    <w:rsid w:val="00526CB5"/>
    <w:rsid w:val="00526E40"/>
    <w:rsid w:val="00527617"/>
    <w:rsid w:val="005318FF"/>
    <w:rsid w:val="0053285F"/>
    <w:rsid w:val="00532AB8"/>
    <w:rsid w:val="00533AE0"/>
    <w:rsid w:val="00533E1F"/>
    <w:rsid w:val="00534219"/>
    <w:rsid w:val="0053526B"/>
    <w:rsid w:val="00535395"/>
    <w:rsid w:val="005355EC"/>
    <w:rsid w:val="005364AE"/>
    <w:rsid w:val="00537938"/>
    <w:rsid w:val="00537B31"/>
    <w:rsid w:val="00537E46"/>
    <w:rsid w:val="00544064"/>
    <w:rsid w:val="005462F1"/>
    <w:rsid w:val="005464D6"/>
    <w:rsid w:val="005465C9"/>
    <w:rsid w:val="005473DE"/>
    <w:rsid w:val="00547F06"/>
    <w:rsid w:val="00547F0C"/>
    <w:rsid w:val="00550918"/>
    <w:rsid w:val="00551205"/>
    <w:rsid w:val="005514AA"/>
    <w:rsid w:val="00553F0A"/>
    <w:rsid w:val="005542B7"/>
    <w:rsid w:val="0055555B"/>
    <w:rsid w:val="00555E1C"/>
    <w:rsid w:val="0055765F"/>
    <w:rsid w:val="00560374"/>
    <w:rsid w:val="00560D31"/>
    <w:rsid w:val="005611F4"/>
    <w:rsid w:val="00561428"/>
    <w:rsid w:val="0056341D"/>
    <w:rsid w:val="00563580"/>
    <w:rsid w:val="005635D0"/>
    <w:rsid w:val="00563918"/>
    <w:rsid w:val="00563C6B"/>
    <w:rsid w:val="00565972"/>
    <w:rsid w:val="00565C5E"/>
    <w:rsid w:val="005665B0"/>
    <w:rsid w:val="00566FBF"/>
    <w:rsid w:val="005676B4"/>
    <w:rsid w:val="00567E95"/>
    <w:rsid w:val="005701D7"/>
    <w:rsid w:val="005732C4"/>
    <w:rsid w:val="00573463"/>
    <w:rsid w:val="005743B1"/>
    <w:rsid w:val="00574557"/>
    <w:rsid w:val="005745F9"/>
    <w:rsid w:val="00575C8F"/>
    <w:rsid w:val="0057653D"/>
    <w:rsid w:val="0057656A"/>
    <w:rsid w:val="00576A53"/>
    <w:rsid w:val="00576C42"/>
    <w:rsid w:val="0057784A"/>
    <w:rsid w:val="00577AEA"/>
    <w:rsid w:val="00577CD8"/>
    <w:rsid w:val="005802A6"/>
    <w:rsid w:val="0058224B"/>
    <w:rsid w:val="005828E6"/>
    <w:rsid w:val="00583DB6"/>
    <w:rsid w:val="00584536"/>
    <w:rsid w:val="005856DE"/>
    <w:rsid w:val="00586690"/>
    <w:rsid w:val="00586C6E"/>
    <w:rsid w:val="005879EC"/>
    <w:rsid w:val="005908AF"/>
    <w:rsid w:val="00590A45"/>
    <w:rsid w:val="00590C31"/>
    <w:rsid w:val="00590D7D"/>
    <w:rsid w:val="0059380F"/>
    <w:rsid w:val="00593D91"/>
    <w:rsid w:val="00595B06"/>
    <w:rsid w:val="00596D4C"/>
    <w:rsid w:val="00596FF0"/>
    <w:rsid w:val="005A08B1"/>
    <w:rsid w:val="005A0E2F"/>
    <w:rsid w:val="005A0EA7"/>
    <w:rsid w:val="005A2222"/>
    <w:rsid w:val="005A2499"/>
    <w:rsid w:val="005A2576"/>
    <w:rsid w:val="005A34AE"/>
    <w:rsid w:val="005A3721"/>
    <w:rsid w:val="005A4182"/>
    <w:rsid w:val="005A4476"/>
    <w:rsid w:val="005A554C"/>
    <w:rsid w:val="005A5E14"/>
    <w:rsid w:val="005A682F"/>
    <w:rsid w:val="005A7193"/>
    <w:rsid w:val="005A72E6"/>
    <w:rsid w:val="005A75D9"/>
    <w:rsid w:val="005B06EB"/>
    <w:rsid w:val="005B0E35"/>
    <w:rsid w:val="005B1DF6"/>
    <w:rsid w:val="005B206C"/>
    <w:rsid w:val="005B29CD"/>
    <w:rsid w:val="005B460E"/>
    <w:rsid w:val="005B5C33"/>
    <w:rsid w:val="005B6267"/>
    <w:rsid w:val="005B6AFD"/>
    <w:rsid w:val="005C0409"/>
    <w:rsid w:val="005C0E9B"/>
    <w:rsid w:val="005C1CBC"/>
    <w:rsid w:val="005C1E59"/>
    <w:rsid w:val="005C36F6"/>
    <w:rsid w:val="005C3D26"/>
    <w:rsid w:val="005C47D8"/>
    <w:rsid w:val="005C5965"/>
    <w:rsid w:val="005C5966"/>
    <w:rsid w:val="005C5C8E"/>
    <w:rsid w:val="005C5D7D"/>
    <w:rsid w:val="005C6AF5"/>
    <w:rsid w:val="005C6F4D"/>
    <w:rsid w:val="005C706A"/>
    <w:rsid w:val="005C71BD"/>
    <w:rsid w:val="005C79D0"/>
    <w:rsid w:val="005D18B4"/>
    <w:rsid w:val="005D20CA"/>
    <w:rsid w:val="005D3046"/>
    <w:rsid w:val="005D3790"/>
    <w:rsid w:val="005D3BD9"/>
    <w:rsid w:val="005D3C8E"/>
    <w:rsid w:val="005D3EF1"/>
    <w:rsid w:val="005D574C"/>
    <w:rsid w:val="005D7031"/>
    <w:rsid w:val="005D7538"/>
    <w:rsid w:val="005D7D85"/>
    <w:rsid w:val="005E063D"/>
    <w:rsid w:val="005E1CDF"/>
    <w:rsid w:val="005E1E77"/>
    <w:rsid w:val="005E25BD"/>
    <w:rsid w:val="005E350A"/>
    <w:rsid w:val="005E4856"/>
    <w:rsid w:val="005E50F7"/>
    <w:rsid w:val="005E607F"/>
    <w:rsid w:val="005E6377"/>
    <w:rsid w:val="005F3822"/>
    <w:rsid w:val="005F420F"/>
    <w:rsid w:val="005F4F0B"/>
    <w:rsid w:val="005F59C5"/>
    <w:rsid w:val="005F6A69"/>
    <w:rsid w:val="005F7000"/>
    <w:rsid w:val="005F7D8F"/>
    <w:rsid w:val="0060211B"/>
    <w:rsid w:val="0060262B"/>
    <w:rsid w:val="006026F1"/>
    <w:rsid w:val="0060279E"/>
    <w:rsid w:val="006028EF"/>
    <w:rsid w:val="0060350F"/>
    <w:rsid w:val="00603688"/>
    <w:rsid w:val="00604977"/>
    <w:rsid w:val="00604AFE"/>
    <w:rsid w:val="00605AC2"/>
    <w:rsid w:val="00605AE8"/>
    <w:rsid w:val="00605BC8"/>
    <w:rsid w:val="00606A70"/>
    <w:rsid w:val="0061039E"/>
    <w:rsid w:val="00610659"/>
    <w:rsid w:val="00610B7E"/>
    <w:rsid w:val="006121D4"/>
    <w:rsid w:val="00612909"/>
    <w:rsid w:val="00612DB2"/>
    <w:rsid w:val="006138D1"/>
    <w:rsid w:val="0061577B"/>
    <w:rsid w:val="00615FA5"/>
    <w:rsid w:val="00624415"/>
    <w:rsid w:val="006244D1"/>
    <w:rsid w:val="0062542B"/>
    <w:rsid w:val="00625493"/>
    <w:rsid w:val="00625D84"/>
    <w:rsid w:val="00627AFC"/>
    <w:rsid w:val="00630529"/>
    <w:rsid w:val="006311D2"/>
    <w:rsid w:val="006313BB"/>
    <w:rsid w:val="006316A0"/>
    <w:rsid w:val="00632EE9"/>
    <w:rsid w:val="00634203"/>
    <w:rsid w:val="00634FBD"/>
    <w:rsid w:val="006358A9"/>
    <w:rsid w:val="00635C53"/>
    <w:rsid w:val="006361D3"/>
    <w:rsid w:val="0064070A"/>
    <w:rsid w:val="00640BEA"/>
    <w:rsid w:val="00643C78"/>
    <w:rsid w:val="006440A9"/>
    <w:rsid w:val="00645702"/>
    <w:rsid w:val="00646602"/>
    <w:rsid w:val="006468D8"/>
    <w:rsid w:val="00646A9E"/>
    <w:rsid w:val="00646B3A"/>
    <w:rsid w:val="0065134F"/>
    <w:rsid w:val="006523F5"/>
    <w:rsid w:val="006546C9"/>
    <w:rsid w:val="00655320"/>
    <w:rsid w:val="00655911"/>
    <w:rsid w:val="006559EB"/>
    <w:rsid w:val="00655B47"/>
    <w:rsid w:val="00655D3D"/>
    <w:rsid w:val="00655DC8"/>
    <w:rsid w:val="00656570"/>
    <w:rsid w:val="00656C9F"/>
    <w:rsid w:val="00657057"/>
    <w:rsid w:val="0065791B"/>
    <w:rsid w:val="006606F2"/>
    <w:rsid w:val="006615B1"/>
    <w:rsid w:val="00662004"/>
    <w:rsid w:val="0066204B"/>
    <w:rsid w:val="00662124"/>
    <w:rsid w:val="006624A8"/>
    <w:rsid w:val="00662A5C"/>
    <w:rsid w:val="00666360"/>
    <w:rsid w:val="00666644"/>
    <w:rsid w:val="0066738A"/>
    <w:rsid w:val="006679AE"/>
    <w:rsid w:val="00667B7A"/>
    <w:rsid w:val="0067126A"/>
    <w:rsid w:val="006713A7"/>
    <w:rsid w:val="00671577"/>
    <w:rsid w:val="00672917"/>
    <w:rsid w:val="006735EB"/>
    <w:rsid w:val="0067499D"/>
    <w:rsid w:val="0067503C"/>
    <w:rsid w:val="00680970"/>
    <w:rsid w:val="00680ADB"/>
    <w:rsid w:val="00681AA1"/>
    <w:rsid w:val="00681E07"/>
    <w:rsid w:val="006838D7"/>
    <w:rsid w:val="00684C49"/>
    <w:rsid w:val="006854FF"/>
    <w:rsid w:val="006864F6"/>
    <w:rsid w:val="006867C8"/>
    <w:rsid w:val="006869D5"/>
    <w:rsid w:val="00687E3A"/>
    <w:rsid w:val="00690A66"/>
    <w:rsid w:val="00691158"/>
    <w:rsid w:val="006928B4"/>
    <w:rsid w:val="00694719"/>
    <w:rsid w:val="00695788"/>
    <w:rsid w:val="00695DDE"/>
    <w:rsid w:val="00696AD1"/>
    <w:rsid w:val="00697881"/>
    <w:rsid w:val="006A02C0"/>
    <w:rsid w:val="006A11CA"/>
    <w:rsid w:val="006A1AC8"/>
    <w:rsid w:val="006A4442"/>
    <w:rsid w:val="006A5521"/>
    <w:rsid w:val="006B02FB"/>
    <w:rsid w:val="006B160E"/>
    <w:rsid w:val="006B222A"/>
    <w:rsid w:val="006B22EA"/>
    <w:rsid w:val="006B3546"/>
    <w:rsid w:val="006B4B79"/>
    <w:rsid w:val="006B67EF"/>
    <w:rsid w:val="006B6F8B"/>
    <w:rsid w:val="006C03BC"/>
    <w:rsid w:val="006C0C42"/>
    <w:rsid w:val="006C0E55"/>
    <w:rsid w:val="006C16FF"/>
    <w:rsid w:val="006C1F16"/>
    <w:rsid w:val="006C20F1"/>
    <w:rsid w:val="006C261F"/>
    <w:rsid w:val="006C2AAE"/>
    <w:rsid w:val="006C350D"/>
    <w:rsid w:val="006C3801"/>
    <w:rsid w:val="006C3EA8"/>
    <w:rsid w:val="006C3EF7"/>
    <w:rsid w:val="006C4CB8"/>
    <w:rsid w:val="006C5145"/>
    <w:rsid w:val="006C5718"/>
    <w:rsid w:val="006C58D2"/>
    <w:rsid w:val="006C6D23"/>
    <w:rsid w:val="006C728F"/>
    <w:rsid w:val="006C758C"/>
    <w:rsid w:val="006D166E"/>
    <w:rsid w:val="006D1999"/>
    <w:rsid w:val="006D2685"/>
    <w:rsid w:val="006D2749"/>
    <w:rsid w:val="006D4254"/>
    <w:rsid w:val="006D6CF4"/>
    <w:rsid w:val="006D706C"/>
    <w:rsid w:val="006D774B"/>
    <w:rsid w:val="006E0525"/>
    <w:rsid w:val="006E0CD2"/>
    <w:rsid w:val="006E0FB7"/>
    <w:rsid w:val="006E12FE"/>
    <w:rsid w:val="006E1A6F"/>
    <w:rsid w:val="006E2BC3"/>
    <w:rsid w:val="006E474B"/>
    <w:rsid w:val="006E4A49"/>
    <w:rsid w:val="006E532F"/>
    <w:rsid w:val="006E5D85"/>
    <w:rsid w:val="006E6483"/>
    <w:rsid w:val="006E66D9"/>
    <w:rsid w:val="006E6712"/>
    <w:rsid w:val="006E6984"/>
    <w:rsid w:val="006E6BA9"/>
    <w:rsid w:val="006F099F"/>
    <w:rsid w:val="006F0A17"/>
    <w:rsid w:val="006F0C0E"/>
    <w:rsid w:val="006F10D4"/>
    <w:rsid w:val="006F119B"/>
    <w:rsid w:val="006F12B6"/>
    <w:rsid w:val="006F2B12"/>
    <w:rsid w:val="006F36D6"/>
    <w:rsid w:val="006F39F1"/>
    <w:rsid w:val="006F3E14"/>
    <w:rsid w:val="006F4EE6"/>
    <w:rsid w:val="006F5C6B"/>
    <w:rsid w:val="006F5F53"/>
    <w:rsid w:val="006F6656"/>
    <w:rsid w:val="006F6EBE"/>
    <w:rsid w:val="006F7D08"/>
    <w:rsid w:val="006F7FA8"/>
    <w:rsid w:val="00700302"/>
    <w:rsid w:val="00702156"/>
    <w:rsid w:val="00702375"/>
    <w:rsid w:val="0070634E"/>
    <w:rsid w:val="007068C8"/>
    <w:rsid w:val="00707968"/>
    <w:rsid w:val="00707ED6"/>
    <w:rsid w:val="00711300"/>
    <w:rsid w:val="007119A6"/>
    <w:rsid w:val="00712512"/>
    <w:rsid w:val="007128F4"/>
    <w:rsid w:val="0071381A"/>
    <w:rsid w:val="00713A83"/>
    <w:rsid w:val="00714F68"/>
    <w:rsid w:val="00715105"/>
    <w:rsid w:val="007169D6"/>
    <w:rsid w:val="0071750E"/>
    <w:rsid w:val="0071754F"/>
    <w:rsid w:val="00717FAA"/>
    <w:rsid w:val="007218E7"/>
    <w:rsid w:val="00721C07"/>
    <w:rsid w:val="00721F40"/>
    <w:rsid w:val="00722502"/>
    <w:rsid w:val="0072358B"/>
    <w:rsid w:val="007246BF"/>
    <w:rsid w:val="0072487E"/>
    <w:rsid w:val="007249E5"/>
    <w:rsid w:val="00725963"/>
    <w:rsid w:val="00725FB3"/>
    <w:rsid w:val="007303F0"/>
    <w:rsid w:val="00730FDD"/>
    <w:rsid w:val="00731B34"/>
    <w:rsid w:val="00731C59"/>
    <w:rsid w:val="00735012"/>
    <w:rsid w:val="00736267"/>
    <w:rsid w:val="007369A3"/>
    <w:rsid w:val="00737630"/>
    <w:rsid w:val="007402B8"/>
    <w:rsid w:val="007419C0"/>
    <w:rsid w:val="007425FD"/>
    <w:rsid w:val="007441E4"/>
    <w:rsid w:val="00744E74"/>
    <w:rsid w:val="0074537C"/>
    <w:rsid w:val="007457AE"/>
    <w:rsid w:val="00750804"/>
    <w:rsid w:val="007510BA"/>
    <w:rsid w:val="00752A21"/>
    <w:rsid w:val="00752FDA"/>
    <w:rsid w:val="00753F71"/>
    <w:rsid w:val="00754417"/>
    <w:rsid w:val="00755910"/>
    <w:rsid w:val="0075610F"/>
    <w:rsid w:val="00757541"/>
    <w:rsid w:val="00761FCF"/>
    <w:rsid w:val="00762B6C"/>
    <w:rsid w:val="00762B6F"/>
    <w:rsid w:val="007641BA"/>
    <w:rsid w:val="00764C9C"/>
    <w:rsid w:val="00764D6A"/>
    <w:rsid w:val="00764E66"/>
    <w:rsid w:val="007652BE"/>
    <w:rsid w:val="007652EF"/>
    <w:rsid w:val="0076582D"/>
    <w:rsid w:val="007660EE"/>
    <w:rsid w:val="007662A1"/>
    <w:rsid w:val="0077092E"/>
    <w:rsid w:val="0077127B"/>
    <w:rsid w:val="007712AF"/>
    <w:rsid w:val="00771948"/>
    <w:rsid w:val="00772342"/>
    <w:rsid w:val="00772B5E"/>
    <w:rsid w:val="00772F2E"/>
    <w:rsid w:val="00773056"/>
    <w:rsid w:val="007748EA"/>
    <w:rsid w:val="00774BF5"/>
    <w:rsid w:val="00775394"/>
    <w:rsid w:val="0077570F"/>
    <w:rsid w:val="00775EC4"/>
    <w:rsid w:val="007775ED"/>
    <w:rsid w:val="00777CDF"/>
    <w:rsid w:val="00780F8F"/>
    <w:rsid w:val="00781AA1"/>
    <w:rsid w:val="00784F6E"/>
    <w:rsid w:val="007863CE"/>
    <w:rsid w:val="00786C51"/>
    <w:rsid w:val="007870F6"/>
    <w:rsid w:val="007904D6"/>
    <w:rsid w:val="00792401"/>
    <w:rsid w:val="007924A5"/>
    <w:rsid w:val="0079317D"/>
    <w:rsid w:val="0079354D"/>
    <w:rsid w:val="007944DD"/>
    <w:rsid w:val="007949AB"/>
    <w:rsid w:val="007962CD"/>
    <w:rsid w:val="00796A68"/>
    <w:rsid w:val="00797460"/>
    <w:rsid w:val="007A00B4"/>
    <w:rsid w:val="007A0BAF"/>
    <w:rsid w:val="007A0F48"/>
    <w:rsid w:val="007A0FC2"/>
    <w:rsid w:val="007A1590"/>
    <w:rsid w:val="007A168E"/>
    <w:rsid w:val="007A17BD"/>
    <w:rsid w:val="007A3566"/>
    <w:rsid w:val="007A4DDB"/>
    <w:rsid w:val="007A516A"/>
    <w:rsid w:val="007A58DD"/>
    <w:rsid w:val="007A5D10"/>
    <w:rsid w:val="007A6182"/>
    <w:rsid w:val="007A6234"/>
    <w:rsid w:val="007A73D7"/>
    <w:rsid w:val="007A7855"/>
    <w:rsid w:val="007A7B0D"/>
    <w:rsid w:val="007B018C"/>
    <w:rsid w:val="007B1485"/>
    <w:rsid w:val="007B1851"/>
    <w:rsid w:val="007B186D"/>
    <w:rsid w:val="007B2738"/>
    <w:rsid w:val="007B2769"/>
    <w:rsid w:val="007B27CD"/>
    <w:rsid w:val="007B2D78"/>
    <w:rsid w:val="007B31B4"/>
    <w:rsid w:val="007B36F6"/>
    <w:rsid w:val="007B3A84"/>
    <w:rsid w:val="007B43C1"/>
    <w:rsid w:val="007B496B"/>
    <w:rsid w:val="007B4BEF"/>
    <w:rsid w:val="007B5386"/>
    <w:rsid w:val="007B60AD"/>
    <w:rsid w:val="007B66C4"/>
    <w:rsid w:val="007B7426"/>
    <w:rsid w:val="007B7E13"/>
    <w:rsid w:val="007C0170"/>
    <w:rsid w:val="007C0C49"/>
    <w:rsid w:val="007C1011"/>
    <w:rsid w:val="007C19F1"/>
    <w:rsid w:val="007C1EF8"/>
    <w:rsid w:val="007C261E"/>
    <w:rsid w:val="007C28DB"/>
    <w:rsid w:val="007C29C3"/>
    <w:rsid w:val="007C358A"/>
    <w:rsid w:val="007C3CEA"/>
    <w:rsid w:val="007C4666"/>
    <w:rsid w:val="007C4952"/>
    <w:rsid w:val="007C5D0E"/>
    <w:rsid w:val="007C615A"/>
    <w:rsid w:val="007D0058"/>
    <w:rsid w:val="007D00F3"/>
    <w:rsid w:val="007D1448"/>
    <w:rsid w:val="007D2430"/>
    <w:rsid w:val="007D2EAB"/>
    <w:rsid w:val="007D515E"/>
    <w:rsid w:val="007D64D9"/>
    <w:rsid w:val="007D6B0C"/>
    <w:rsid w:val="007D6B92"/>
    <w:rsid w:val="007D6E54"/>
    <w:rsid w:val="007E026D"/>
    <w:rsid w:val="007E06AC"/>
    <w:rsid w:val="007E0E3D"/>
    <w:rsid w:val="007E2906"/>
    <w:rsid w:val="007E2BC6"/>
    <w:rsid w:val="007E2BE3"/>
    <w:rsid w:val="007E39EF"/>
    <w:rsid w:val="007F1DDF"/>
    <w:rsid w:val="007F2757"/>
    <w:rsid w:val="007F29EB"/>
    <w:rsid w:val="007F2A43"/>
    <w:rsid w:val="007F2B95"/>
    <w:rsid w:val="007F31B5"/>
    <w:rsid w:val="007F323E"/>
    <w:rsid w:val="007F3B1E"/>
    <w:rsid w:val="007F410F"/>
    <w:rsid w:val="007F4C2F"/>
    <w:rsid w:val="007F6A5F"/>
    <w:rsid w:val="007F6AB3"/>
    <w:rsid w:val="007F7211"/>
    <w:rsid w:val="007F789B"/>
    <w:rsid w:val="007F789E"/>
    <w:rsid w:val="007F7F61"/>
    <w:rsid w:val="00800080"/>
    <w:rsid w:val="00800329"/>
    <w:rsid w:val="00800FE1"/>
    <w:rsid w:val="00801B21"/>
    <w:rsid w:val="00801D29"/>
    <w:rsid w:val="008040C4"/>
    <w:rsid w:val="008047E0"/>
    <w:rsid w:val="008049E3"/>
    <w:rsid w:val="00804C6C"/>
    <w:rsid w:val="008066FA"/>
    <w:rsid w:val="00806C19"/>
    <w:rsid w:val="008079F4"/>
    <w:rsid w:val="00807D34"/>
    <w:rsid w:val="008108B8"/>
    <w:rsid w:val="00810C55"/>
    <w:rsid w:val="00811438"/>
    <w:rsid w:val="00811FCD"/>
    <w:rsid w:val="00812FC2"/>
    <w:rsid w:val="00813253"/>
    <w:rsid w:val="00813FAE"/>
    <w:rsid w:val="00814267"/>
    <w:rsid w:val="00814B21"/>
    <w:rsid w:val="0081529A"/>
    <w:rsid w:val="00815341"/>
    <w:rsid w:val="0081584A"/>
    <w:rsid w:val="00816485"/>
    <w:rsid w:val="00817A34"/>
    <w:rsid w:val="00817B23"/>
    <w:rsid w:val="008208A9"/>
    <w:rsid w:val="00820F04"/>
    <w:rsid w:val="00823139"/>
    <w:rsid w:val="00827751"/>
    <w:rsid w:val="00827931"/>
    <w:rsid w:val="00830A44"/>
    <w:rsid w:val="00830DB7"/>
    <w:rsid w:val="00831DED"/>
    <w:rsid w:val="0083262A"/>
    <w:rsid w:val="008335F7"/>
    <w:rsid w:val="00833866"/>
    <w:rsid w:val="008339C3"/>
    <w:rsid w:val="008340F7"/>
    <w:rsid w:val="00835582"/>
    <w:rsid w:val="00835BD2"/>
    <w:rsid w:val="008360D7"/>
    <w:rsid w:val="0084011B"/>
    <w:rsid w:val="008405C7"/>
    <w:rsid w:val="00840811"/>
    <w:rsid w:val="00841771"/>
    <w:rsid w:val="00841B40"/>
    <w:rsid w:val="008422A4"/>
    <w:rsid w:val="0084337E"/>
    <w:rsid w:val="00843975"/>
    <w:rsid w:val="00844AA0"/>
    <w:rsid w:val="00844AE5"/>
    <w:rsid w:val="008455B7"/>
    <w:rsid w:val="008511C4"/>
    <w:rsid w:val="0085178E"/>
    <w:rsid w:val="00852104"/>
    <w:rsid w:val="00852E3C"/>
    <w:rsid w:val="00852EED"/>
    <w:rsid w:val="00854268"/>
    <w:rsid w:val="00855DB6"/>
    <w:rsid w:val="00856123"/>
    <w:rsid w:val="00856143"/>
    <w:rsid w:val="008574CA"/>
    <w:rsid w:val="008605F2"/>
    <w:rsid w:val="00860874"/>
    <w:rsid w:val="00861655"/>
    <w:rsid w:val="00861A10"/>
    <w:rsid w:val="00862672"/>
    <w:rsid w:val="00863135"/>
    <w:rsid w:val="00864696"/>
    <w:rsid w:val="00865D0C"/>
    <w:rsid w:val="00866221"/>
    <w:rsid w:val="00866846"/>
    <w:rsid w:val="008702DD"/>
    <w:rsid w:val="00871204"/>
    <w:rsid w:val="00871323"/>
    <w:rsid w:val="00871543"/>
    <w:rsid w:val="00871F5E"/>
    <w:rsid w:val="00875FD3"/>
    <w:rsid w:val="0087609A"/>
    <w:rsid w:val="0087634E"/>
    <w:rsid w:val="00877045"/>
    <w:rsid w:val="0087752B"/>
    <w:rsid w:val="00877D30"/>
    <w:rsid w:val="00877FB5"/>
    <w:rsid w:val="00880725"/>
    <w:rsid w:val="00880942"/>
    <w:rsid w:val="00881B4A"/>
    <w:rsid w:val="00882246"/>
    <w:rsid w:val="008829A6"/>
    <w:rsid w:val="00882EB4"/>
    <w:rsid w:val="008832D3"/>
    <w:rsid w:val="00883679"/>
    <w:rsid w:val="00884836"/>
    <w:rsid w:val="008851D4"/>
    <w:rsid w:val="00885998"/>
    <w:rsid w:val="00886DDD"/>
    <w:rsid w:val="00890080"/>
    <w:rsid w:val="0089042F"/>
    <w:rsid w:val="0089043A"/>
    <w:rsid w:val="00892007"/>
    <w:rsid w:val="00892684"/>
    <w:rsid w:val="00892971"/>
    <w:rsid w:val="00892CC1"/>
    <w:rsid w:val="0089320B"/>
    <w:rsid w:val="00894DDA"/>
    <w:rsid w:val="00895BC8"/>
    <w:rsid w:val="00897343"/>
    <w:rsid w:val="00897B06"/>
    <w:rsid w:val="008A06FF"/>
    <w:rsid w:val="008A09B0"/>
    <w:rsid w:val="008A0EE3"/>
    <w:rsid w:val="008A361F"/>
    <w:rsid w:val="008A36EE"/>
    <w:rsid w:val="008A4734"/>
    <w:rsid w:val="008A4EC2"/>
    <w:rsid w:val="008A7E6E"/>
    <w:rsid w:val="008B14E1"/>
    <w:rsid w:val="008B1D97"/>
    <w:rsid w:val="008B22F4"/>
    <w:rsid w:val="008B34EE"/>
    <w:rsid w:val="008B39CF"/>
    <w:rsid w:val="008B6AEC"/>
    <w:rsid w:val="008C054A"/>
    <w:rsid w:val="008C078F"/>
    <w:rsid w:val="008C33E1"/>
    <w:rsid w:val="008C5599"/>
    <w:rsid w:val="008C56EB"/>
    <w:rsid w:val="008C584E"/>
    <w:rsid w:val="008C5D94"/>
    <w:rsid w:val="008C71D6"/>
    <w:rsid w:val="008D1F62"/>
    <w:rsid w:val="008D2307"/>
    <w:rsid w:val="008D2724"/>
    <w:rsid w:val="008D3437"/>
    <w:rsid w:val="008D422B"/>
    <w:rsid w:val="008D4651"/>
    <w:rsid w:val="008D478E"/>
    <w:rsid w:val="008D5502"/>
    <w:rsid w:val="008D619B"/>
    <w:rsid w:val="008D7223"/>
    <w:rsid w:val="008D799A"/>
    <w:rsid w:val="008E05EA"/>
    <w:rsid w:val="008E0E7A"/>
    <w:rsid w:val="008E13D3"/>
    <w:rsid w:val="008E2231"/>
    <w:rsid w:val="008E3360"/>
    <w:rsid w:val="008E34B0"/>
    <w:rsid w:val="008E3DD8"/>
    <w:rsid w:val="008E49BD"/>
    <w:rsid w:val="008E4C4A"/>
    <w:rsid w:val="008E5862"/>
    <w:rsid w:val="008E732F"/>
    <w:rsid w:val="008E750F"/>
    <w:rsid w:val="008E7A4D"/>
    <w:rsid w:val="008F2901"/>
    <w:rsid w:val="008F367B"/>
    <w:rsid w:val="008F5066"/>
    <w:rsid w:val="008F72A2"/>
    <w:rsid w:val="008F79AB"/>
    <w:rsid w:val="008F7A00"/>
    <w:rsid w:val="008F7B16"/>
    <w:rsid w:val="00900355"/>
    <w:rsid w:val="009009CE"/>
    <w:rsid w:val="00900AE9"/>
    <w:rsid w:val="009018B9"/>
    <w:rsid w:val="0090190F"/>
    <w:rsid w:val="009020C3"/>
    <w:rsid w:val="00902734"/>
    <w:rsid w:val="0090462E"/>
    <w:rsid w:val="0090489B"/>
    <w:rsid w:val="00904A01"/>
    <w:rsid w:val="009060C8"/>
    <w:rsid w:val="00906793"/>
    <w:rsid w:val="009067F5"/>
    <w:rsid w:val="00906D59"/>
    <w:rsid w:val="00907AF4"/>
    <w:rsid w:val="00907D35"/>
    <w:rsid w:val="00907EE0"/>
    <w:rsid w:val="00911D4A"/>
    <w:rsid w:val="009129E8"/>
    <w:rsid w:val="00913851"/>
    <w:rsid w:val="009139C6"/>
    <w:rsid w:val="00913D76"/>
    <w:rsid w:val="009140C9"/>
    <w:rsid w:val="009167F8"/>
    <w:rsid w:val="00917553"/>
    <w:rsid w:val="00920402"/>
    <w:rsid w:val="00920CE5"/>
    <w:rsid w:val="00920D9D"/>
    <w:rsid w:val="00921726"/>
    <w:rsid w:val="00921E34"/>
    <w:rsid w:val="00923A03"/>
    <w:rsid w:val="00923CC9"/>
    <w:rsid w:val="00924A3F"/>
    <w:rsid w:val="009251C5"/>
    <w:rsid w:val="00925270"/>
    <w:rsid w:val="00926C8D"/>
    <w:rsid w:val="00927907"/>
    <w:rsid w:val="00931794"/>
    <w:rsid w:val="009329BE"/>
    <w:rsid w:val="009372CD"/>
    <w:rsid w:val="009407D8"/>
    <w:rsid w:val="009408D9"/>
    <w:rsid w:val="00940B9C"/>
    <w:rsid w:val="00941188"/>
    <w:rsid w:val="0094121D"/>
    <w:rsid w:val="009426BB"/>
    <w:rsid w:val="009434A1"/>
    <w:rsid w:val="00943A66"/>
    <w:rsid w:val="00943CF5"/>
    <w:rsid w:val="00944600"/>
    <w:rsid w:val="00945424"/>
    <w:rsid w:val="009463B7"/>
    <w:rsid w:val="00946D74"/>
    <w:rsid w:val="0094701D"/>
    <w:rsid w:val="00947D02"/>
    <w:rsid w:val="009500BC"/>
    <w:rsid w:val="00950689"/>
    <w:rsid w:val="00950C85"/>
    <w:rsid w:val="009526A1"/>
    <w:rsid w:val="00953364"/>
    <w:rsid w:val="00953625"/>
    <w:rsid w:val="00953BAD"/>
    <w:rsid w:val="00954ABD"/>
    <w:rsid w:val="00954FDA"/>
    <w:rsid w:val="009552F2"/>
    <w:rsid w:val="009556CB"/>
    <w:rsid w:val="00955797"/>
    <w:rsid w:val="00955A28"/>
    <w:rsid w:val="00956153"/>
    <w:rsid w:val="009565C8"/>
    <w:rsid w:val="009569AF"/>
    <w:rsid w:val="00956FF8"/>
    <w:rsid w:val="00957583"/>
    <w:rsid w:val="009604EB"/>
    <w:rsid w:val="00960C06"/>
    <w:rsid w:val="00961382"/>
    <w:rsid w:val="0096176C"/>
    <w:rsid w:val="00961833"/>
    <w:rsid w:val="009622CD"/>
    <w:rsid w:val="00962670"/>
    <w:rsid w:val="00963C38"/>
    <w:rsid w:val="0096773C"/>
    <w:rsid w:val="009701E6"/>
    <w:rsid w:val="009707BC"/>
    <w:rsid w:val="00970F5A"/>
    <w:rsid w:val="00971320"/>
    <w:rsid w:val="009713A9"/>
    <w:rsid w:val="00971E79"/>
    <w:rsid w:val="00973E64"/>
    <w:rsid w:val="009741C0"/>
    <w:rsid w:val="00974939"/>
    <w:rsid w:val="00974C30"/>
    <w:rsid w:val="00974EE5"/>
    <w:rsid w:val="0097615E"/>
    <w:rsid w:val="00976439"/>
    <w:rsid w:val="009773AF"/>
    <w:rsid w:val="0098131D"/>
    <w:rsid w:val="009833D3"/>
    <w:rsid w:val="009838A6"/>
    <w:rsid w:val="00986089"/>
    <w:rsid w:val="00987387"/>
    <w:rsid w:val="00987407"/>
    <w:rsid w:val="00987FBE"/>
    <w:rsid w:val="0099010E"/>
    <w:rsid w:val="009913A4"/>
    <w:rsid w:val="00991709"/>
    <w:rsid w:val="00992E50"/>
    <w:rsid w:val="009948FD"/>
    <w:rsid w:val="00994B6A"/>
    <w:rsid w:val="00994F6D"/>
    <w:rsid w:val="0099547C"/>
    <w:rsid w:val="00997294"/>
    <w:rsid w:val="009976DD"/>
    <w:rsid w:val="009A28B1"/>
    <w:rsid w:val="009A3148"/>
    <w:rsid w:val="009A3454"/>
    <w:rsid w:val="009A422C"/>
    <w:rsid w:val="009A4580"/>
    <w:rsid w:val="009A501D"/>
    <w:rsid w:val="009A63FD"/>
    <w:rsid w:val="009A6AB4"/>
    <w:rsid w:val="009A72E9"/>
    <w:rsid w:val="009A761C"/>
    <w:rsid w:val="009A7C5D"/>
    <w:rsid w:val="009B09B9"/>
    <w:rsid w:val="009B11EE"/>
    <w:rsid w:val="009B216A"/>
    <w:rsid w:val="009B27D6"/>
    <w:rsid w:val="009B2872"/>
    <w:rsid w:val="009B2C0C"/>
    <w:rsid w:val="009B2F50"/>
    <w:rsid w:val="009B3787"/>
    <w:rsid w:val="009B426B"/>
    <w:rsid w:val="009B4A93"/>
    <w:rsid w:val="009B5584"/>
    <w:rsid w:val="009B5DF6"/>
    <w:rsid w:val="009B6A03"/>
    <w:rsid w:val="009B774A"/>
    <w:rsid w:val="009B790D"/>
    <w:rsid w:val="009C0007"/>
    <w:rsid w:val="009C2D57"/>
    <w:rsid w:val="009C40AC"/>
    <w:rsid w:val="009C45FC"/>
    <w:rsid w:val="009C551A"/>
    <w:rsid w:val="009C663A"/>
    <w:rsid w:val="009C66DB"/>
    <w:rsid w:val="009C724E"/>
    <w:rsid w:val="009C7C1D"/>
    <w:rsid w:val="009D167F"/>
    <w:rsid w:val="009D263F"/>
    <w:rsid w:val="009D3CFA"/>
    <w:rsid w:val="009D5007"/>
    <w:rsid w:val="009D6E2A"/>
    <w:rsid w:val="009D7D53"/>
    <w:rsid w:val="009E0652"/>
    <w:rsid w:val="009E1355"/>
    <w:rsid w:val="009E1458"/>
    <w:rsid w:val="009E1FC4"/>
    <w:rsid w:val="009E2714"/>
    <w:rsid w:val="009E2823"/>
    <w:rsid w:val="009E2E3A"/>
    <w:rsid w:val="009E5243"/>
    <w:rsid w:val="009E57A1"/>
    <w:rsid w:val="009E5892"/>
    <w:rsid w:val="009E5AD1"/>
    <w:rsid w:val="009E794E"/>
    <w:rsid w:val="009F050C"/>
    <w:rsid w:val="009F098A"/>
    <w:rsid w:val="009F14D5"/>
    <w:rsid w:val="009F2F7C"/>
    <w:rsid w:val="009F30DB"/>
    <w:rsid w:val="009F52C9"/>
    <w:rsid w:val="009F7872"/>
    <w:rsid w:val="009F7AA2"/>
    <w:rsid w:val="009F7CF0"/>
    <w:rsid w:val="00A012F4"/>
    <w:rsid w:val="00A02B23"/>
    <w:rsid w:val="00A02B8B"/>
    <w:rsid w:val="00A03247"/>
    <w:rsid w:val="00A03A33"/>
    <w:rsid w:val="00A049AD"/>
    <w:rsid w:val="00A04A58"/>
    <w:rsid w:val="00A056CC"/>
    <w:rsid w:val="00A066BE"/>
    <w:rsid w:val="00A10367"/>
    <w:rsid w:val="00A1042F"/>
    <w:rsid w:val="00A1093C"/>
    <w:rsid w:val="00A10977"/>
    <w:rsid w:val="00A10C01"/>
    <w:rsid w:val="00A10D1B"/>
    <w:rsid w:val="00A11E2F"/>
    <w:rsid w:val="00A12B87"/>
    <w:rsid w:val="00A12E37"/>
    <w:rsid w:val="00A12E5D"/>
    <w:rsid w:val="00A13E18"/>
    <w:rsid w:val="00A15FC8"/>
    <w:rsid w:val="00A2081A"/>
    <w:rsid w:val="00A219DE"/>
    <w:rsid w:val="00A22C31"/>
    <w:rsid w:val="00A235CB"/>
    <w:rsid w:val="00A23EBB"/>
    <w:rsid w:val="00A24AD1"/>
    <w:rsid w:val="00A24FEF"/>
    <w:rsid w:val="00A2533C"/>
    <w:rsid w:val="00A256FA"/>
    <w:rsid w:val="00A26713"/>
    <w:rsid w:val="00A26F37"/>
    <w:rsid w:val="00A272A8"/>
    <w:rsid w:val="00A27947"/>
    <w:rsid w:val="00A3004C"/>
    <w:rsid w:val="00A306C3"/>
    <w:rsid w:val="00A30728"/>
    <w:rsid w:val="00A31D0B"/>
    <w:rsid w:val="00A32DDE"/>
    <w:rsid w:val="00A32E25"/>
    <w:rsid w:val="00A333C4"/>
    <w:rsid w:val="00A338D4"/>
    <w:rsid w:val="00A33FD4"/>
    <w:rsid w:val="00A3416E"/>
    <w:rsid w:val="00A342A7"/>
    <w:rsid w:val="00A350C3"/>
    <w:rsid w:val="00A3525E"/>
    <w:rsid w:val="00A35BD6"/>
    <w:rsid w:val="00A36AED"/>
    <w:rsid w:val="00A36D3D"/>
    <w:rsid w:val="00A40942"/>
    <w:rsid w:val="00A40F97"/>
    <w:rsid w:val="00A411A8"/>
    <w:rsid w:val="00A41E33"/>
    <w:rsid w:val="00A43C14"/>
    <w:rsid w:val="00A45248"/>
    <w:rsid w:val="00A45584"/>
    <w:rsid w:val="00A4627D"/>
    <w:rsid w:val="00A462FC"/>
    <w:rsid w:val="00A46DD0"/>
    <w:rsid w:val="00A4769E"/>
    <w:rsid w:val="00A47757"/>
    <w:rsid w:val="00A47D5B"/>
    <w:rsid w:val="00A50EBC"/>
    <w:rsid w:val="00A51177"/>
    <w:rsid w:val="00A52F11"/>
    <w:rsid w:val="00A53B1C"/>
    <w:rsid w:val="00A56735"/>
    <w:rsid w:val="00A56822"/>
    <w:rsid w:val="00A56FBA"/>
    <w:rsid w:val="00A5710E"/>
    <w:rsid w:val="00A600DA"/>
    <w:rsid w:val="00A60F58"/>
    <w:rsid w:val="00A625EB"/>
    <w:rsid w:val="00A642A0"/>
    <w:rsid w:val="00A642E0"/>
    <w:rsid w:val="00A64435"/>
    <w:rsid w:val="00A64E9F"/>
    <w:rsid w:val="00A65EC4"/>
    <w:rsid w:val="00A67B5C"/>
    <w:rsid w:val="00A70866"/>
    <w:rsid w:val="00A720FE"/>
    <w:rsid w:val="00A72452"/>
    <w:rsid w:val="00A728EA"/>
    <w:rsid w:val="00A744EB"/>
    <w:rsid w:val="00A74FF9"/>
    <w:rsid w:val="00A766EE"/>
    <w:rsid w:val="00A80C42"/>
    <w:rsid w:val="00A812AF"/>
    <w:rsid w:val="00A82194"/>
    <w:rsid w:val="00A82B1F"/>
    <w:rsid w:val="00A8311C"/>
    <w:rsid w:val="00A8322D"/>
    <w:rsid w:val="00A83328"/>
    <w:rsid w:val="00A84F3D"/>
    <w:rsid w:val="00A86546"/>
    <w:rsid w:val="00A879DA"/>
    <w:rsid w:val="00A902D9"/>
    <w:rsid w:val="00A91307"/>
    <w:rsid w:val="00A95501"/>
    <w:rsid w:val="00A96DC3"/>
    <w:rsid w:val="00A97DEA"/>
    <w:rsid w:val="00AA1D58"/>
    <w:rsid w:val="00AA320E"/>
    <w:rsid w:val="00AA4CF5"/>
    <w:rsid w:val="00AA4F4C"/>
    <w:rsid w:val="00AA5530"/>
    <w:rsid w:val="00AA5BD9"/>
    <w:rsid w:val="00AA6670"/>
    <w:rsid w:val="00AA713B"/>
    <w:rsid w:val="00AB1352"/>
    <w:rsid w:val="00AB17A6"/>
    <w:rsid w:val="00AB23EC"/>
    <w:rsid w:val="00AB2E53"/>
    <w:rsid w:val="00AB665C"/>
    <w:rsid w:val="00AB7284"/>
    <w:rsid w:val="00AB7911"/>
    <w:rsid w:val="00AB791B"/>
    <w:rsid w:val="00AB7FEC"/>
    <w:rsid w:val="00AC01C5"/>
    <w:rsid w:val="00AC16AD"/>
    <w:rsid w:val="00AC35F5"/>
    <w:rsid w:val="00AC3E48"/>
    <w:rsid w:val="00AC5691"/>
    <w:rsid w:val="00AC6F59"/>
    <w:rsid w:val="00AD090C"/>
    <w:rsid w:val="00AD0D06"/>
    <w:rsid w:val="00AD3089"/>
    <w:rsid w:val="00AD30E2"/>
    <w:rsid w:val="00AD373E"/>
    <w:rsid w:val="00AD523D"/>
    <w:rsid w:val="00AD78C7"/>
    <w:rsid w:val="00AE0EDC"/>
    <w:rsid w:val="00AE2011"/>
    <w:rsid w:val="00AE220C"/>
    <w:rsid w:val="00AE230B"/>
    <w:rsid w:val="00AE2D17"/>
    <w:rsid w:val="00AE2FB1"/>
    <w:rsid w:val="00AE4237"/>
    <w:rsid w:val="00AE4560"/>
    <w:rsid w:val="00AE51F7"/>
    <w:rsid w:val="00AE5335"/>
    <w:rsid w:val="00AE54D7"/>
    <w:rsid w:val="00AE67D0"/>
    <w:rsid w:val="00AE6AA9"/>
    <w:rsid w:val="00AE6C4A"/>
    <w:rsid w:val="00AF0021"/>
    <w:rsid w:val="00AF3918"/>
    <w:rsid w:val="00AF704D"/>
    <w:rsid w:val="00AF7997"/>
    <w:rsid w:val="00B007DE"/>
    <w:rsid w:val="00B0091F"/>
    <w:rsid w:val="00B027CE"/>
    <w:rsid w:val="00B02879"/>
    <w:rsid w:val="00B02B9B"/>
    <w:rsid w:val="00B032E9"/>
    <w:rsid w:val="00B0377A"/>
    <w:rsid w:val="00B044C6"/>
    <w:rsid w:val="00B04631"/>
    <w:rsid w:val="00B04A42"/>
    <w:rsid w:val="00B04E89"/>
    <w:rsid w:val="00B070E5"/>
    <w:rsid w:val="00B079B3"/>
    <w:rsid w:val="00B10209"/>
    <w:rsid w:val="00B10B0E"/>
    <w:rsid w:val="00B10CB3"/>
    <w:rsid w:val="00B122B8"/>
    <w:rsid w:val="00B12FD2"/>
    <w:rsid w:val="00B13202"/>
    <w:rsid w:val="00B13E83"/>
    <w:rsid w:val="00B140C8"/>
    <w:rsid w:val="00B14E4E"/>
    <w:rsid w:val="00B15850"/>
    <w:rsid w:val="00B15940"/>
    <w:rsid w:val="00B15D13"/>
    <w:rsid w:val="00B1710A"/>
    <w:rsid w:val="00B2026B"/>
    <w:rsid w:val="00B20C3B"/>
    <w:rsid w:val="00B21576"/>
    <w:rsid w:val="00B22192"/>
    <w:rsid w:val="00B23506"/>
    <w:rsid w:val="00B23A7B"/>
    <w:rsid w:val="00B242F0"/>
    <w:rsid w:val="00B24D50"/>
    <w:rsid w:val="00B2557D"/>
    <w:rsid w:val="00B25905"/>
    <w:rsid w:val="00B3089E"/>
    <w:rsid w:val="00B31853"/>
    <w:rsid w:val="00B31DD7"/>
    <w:rsid w:val="00B327EF"/>
    <w:rsid w:val="00B32DB5"/>
    <w:rsid w:val="00B3428F"/>
    <w:rsid w:val="00B34589"/>
    <w:rsid w:val="00B345A0"/>
    <w:rsid w:val="00B3591E"/>
    <w:rsid w:val="00B36142"/>
    <w:rsid w:val="00B36C77"/>
    <w:rsid w:val="00B36E89"/>
    <w:rsid w:val="00B36FDC"/>
    <w:rsid w:val="00B36FE4"/>
    <w:rsid w:val="00B40842"/>
    <w:rsid w:val="00B409CD"/>
    <w:rsid w:val="00B40CB1"/>
    <w:rsid w:val="00B41852"/>
    <w:rsid w:val="00B41EB5"/>
    <w:rsid w:val="00B43003"/>
    <w:rsid w:val="00B4325B"/>
    <w:rsid w:val="00B44324"/>
    <w:rsid w:val="00B44714"/>
    <w:rsid w:val="00B4598C"/>
    <w:rsid w:val="00B4620F"/>
    <w:rsid w:val="00B4723C"/>
    <w:rsid w:val="00B47428"/>
    <w:rsid w:val="00B50F57"/>
    <w:rsid w:val="00B516EA"/>
    <w:rsid w:val="00B53511"/>
    <w:rsid w:val="00B5440F"/>
    <w:rsid w:val="00B5465B"/>
    <w:rsid w:val="00B54B30"/>
    <w:rsid w:val="00B54F33"/>
    <w:rsid w:val="00B559A8"/>
    <w:rsid w:val="00B56C9E"/>
    <w:rsid w:val="00B56CE2"/>
    <w:rsid w:val="00B5740E"/>
    <w:rsid w:val="00B5753C"/>
    <w:rsid w:val="00B60580"/>
    <w:rsid w:val="00B6124C"/>
    <w:rsid w:val="00B63B5D"/>
    <w:rsid w:val="00B662C7"/>
    <w:rsid w:val="00B669BE"/>
    <w:rsid w:val="00B66D8B"/>
    <w:rsid w:val="00B72681"/>
    <w:rsid w:val="00B72CDA"/>
    <w:rsid w:val="00B72F83"/>
    <w:rsid w:val="00B7339A"/>
    <w:rsid w:val="00B739D0"/>
    <w:rsid w:val="00B73CE1"/>
    <w:rsid w:val="00B73E74"/>
    <w:rsid w:val="00B74FAF"/>
    <w:rsid w:val="00B763D3"/>
    <w:rsid w:val="00B775AF"/>
    <w:rsid w:val="00B7793D"/>
    <w:rsid w:val="00B77BFF"/>
    <w:rsid w:val="00B82550"/>
    <w:rsid w:val="00B83528"/>
    <w:rsid w:val="00B83662"/>
    <w:rsid w:val="00B83D80"/>
    <w:rsid w:val="00B83E08"/>
    <w:rsid w:val="00B84485"/>
    <w:rsid w:val="00B8607B"/>
    <w:rsid w:val="00B8612E"/>
    <w:rsid w:val="00B861B4"/>
    <w:rsid w:val="00B8631C"/>
    <w:rsid w:val="00B86EF7"/>
    <w:rsid w:val="00B87907"/>
    <w:rsid w:val="00B904A5"/>
    <w:rsid w:val="00B90C63"/>
    <w:rsid w:val="00B91980"/>
    <w:rsid w:val="00B92B02"/>
    <w:rsid w:val="00B93C7A"/>
    <w:rsid w:val="00B950B4"/>
    <w:rsid w:val="00B966E5"/>
    <w:rsid w:val="00B968E9"/>
    <w:rsid w:val="00B96F3E"/>
    <w:rsid w:val="00B97066"/>
    <w:rsid w:val="00B97238"/>
    <w:rsid w:val="00B97CB0"/>
    <w:rsid w:val="00B97E5C"/>
    <w:rsid w:val="00B97E61"/>
    <w:rsid w:val="00BA07AC"/>
    <w:rsid w:val="00BA0D24"/>
    <w:rsid w:val="00BA1863"/>
    <w:rsid w:val="00BA1EB1"/>
    <w:rsid w:val="00BA3418"/>
    <w:rsid w:val="00BA37AB"/>
    <w:rsid w:val="00BA3A9E"/>
    <w:rsid w:val="00BA4146"/>
    <w:rsid w:val="00BA47AA"/>
    <w:rsid w:val="00BA5B0F"/>
    <w:rsid w:val="00BA76ED"/>
    <w:rsid w:val="00BB0F0B"/>
    <w:rsid w:val="00BB12EA"/>
    <w:rsid w:val="00BB1B69"/>
    <w:rsid w:val="00BB21C7"/>
    <w:rsid w:val="00BB2977"/>
    <w:rsid w:val="00BB3598"/>
    <w:rsid w:val="00BB4254"/>
    <w:rsid w:val="00BB42D3"/>
    <w:rsid w:val="00BB453D"/>
    <w:rsid w:val="00BB50BA"/>
    <w:rsid w:val="00BB5E1D"/>
    <w:rsid w:val="00BB5E9A"/>
    <w:rsid w:val="00BB6872"/>
    <w:rsid w:val="00BB6A24"/>
    <w:rsid w:val="00BB703E"/>
    <w:rsid w:val="00BB72D0"/>
    <w:rsid w:val="00BC0B56"/>
    <w:rsid w:val="00BC1616"/>
    <w:rsid w:val="00BC297D"/>
    <w:rsid w:val="00BC2C5F"/>
    <w:rsid w:val="00BC34AA"/>
    <w:rsid w:val="00BC496C"/>
    <w:rsid w:val="00BC55C7"/>
    <w:rsid w:val="00BC575F"/>
    <w:rsid w:val="00BC57FE"/>
    <w:rsid w:val="00BC749A"/>
    <w:rsid w:val="00BD09C0"/>
    <w:rsid w:val="00BD148C"/>
    <w:rsid w:val="00BD2B70"/>
    <w:rsid w:val="00BD3A0E"/>
    <w:rsid w:val="00BD3D27"/>
    <w:rsid w:val="00BD4A6C"/>
    <w:rsid w:val="00BD5292"/>
    <w:rsid w:val="00BD671A"/>
    <w:rsid w:val="00BD6D67"/>
    <w:rsid w:val="00BD7981"/>
    <w:rsid w:val="00BE0221"/>
    <w:rsid w:val="00BE0ED8"/>
    <w:rsid w:val="00BE1B2A"/>
    <w:rsid w:val="00BE241F"/>
    <w:rsid w:val="00BE2B33"/>
    <w:rsid w:val="00BE36C0"/>
    <w:rsid w:val="00BE3CF2"/>
    <w:rsid w:val="00BE5479"/>
    <w:rsid w:val="00BE561A"/>
    <w:rsid w:val="00BE6711"/>
    <w:rsid w:val="00BE6B5C"/>
    <w:rsid w:val="00BE6FFE"/>
    <w:rsid w:val="00BE720E"/>
    <w:rsid w:val="00BE7888"/>
    <w:rsid w:val="00BF0300"/>
    <w:rsid w:val="00BF179B"/>
    <w:rsid w:val="00BF1D74"/>
    <w:rsid w:val="00BF43A0"/>
    <w:rsid w:val="00BF4D87"/>
    <w:rsid w:val="00BF4DD3"/>
    <w:rsid w:val="00BF4E55"/>
    <w:rsid w:val="00BF5856"/>
    <w:rsid w:val="00BF6A0C"/>
    <w:rsid w:val="00BF6B40"/>
    <w:rsid w:val="00C003C5"/>
    <w:rsid w:val="00C0119C"/>
    <w:rsid w:val="00C0176D"/>
    <w:rsid w:val="00C01D3F"/>
    <w:rsid w:val="00C0222B"/>
    <w:rsid w:val="00C02519"/>
    <w:rsid w:val="00C0334B"/>
    <w:rsid w:val="00C046EA"/>
    <w:rsid w:val="00C046F5"/>
    <w:rsid w:val="00C0489E"/>
    <w:rsid w:val="00C05182"/>
    <w:rsid w:val="00C06138"/>
    <w:rsid w:val="00C063A9"/>
    <w:rsid w:val="00C067B0"/>
    <w:rsid w:val="00C079D2"/>
    <w:rsid w:val="00C07BBD"/>
    <w:rsid w:val="00C10102"/>
    <w:rsid w:val="00C1042B"/>
    <w:rsid w:val="00C12ACE"/>
    <w:rsid w:val="00C137D2"/>
    <w:rsid w:val="00C1399A"/>
    <w:rsid w:val="00C141ED"/>
    <w:rsid w:val="00C1446E"/>
    <w:rsid w:val="00C14937"/>
    <w:rsid w:val="00C149B9"/>
    <w:rsid w:val="00C154E7"/>
    <w:rsid w:val="00C157BB"/>
    <w:rsid w:val="00C1614D"/>
    <w:rsid w:val="00C17847"/>
    <w:rsid w:val="00C179B3"/>
    <w:rsid w:val="00C21FAA"/>
    <w:rsid w:val="00C2377B"/>
    <w:rsid w:val="00C23CF6"/>
    <w:rsid w:val="00C23D88"/>
    <w:rsid w:val="00C24147"/>
    <w:rsid w:val="00C2479A"/>
    <w:rsid w:val="00C24A6D"/>
    <w:rsid w:val="00C266D8"/>
    <w:rsid w:val="00C277E6"/>
    <w:rsid w:val="00C27D1F"/>
    <w:rsid w:val="00C31C87"/>
    <w:rsid w:val="00C325D7"/>
    <w:rsid w:val="00C33358"/>
    <w:rsid w:val="00C33560"/>
    <w:rsid w:val="00C40162"/>
    <w:rsid w:val="00C405E8"/>
    <w:rsid w:val="00C413A8"/>
    <w:rsid w:val="00C416EC"/>
    <w:rsid w:val="00C41F7C"/>
    <w:rsid w:val="00C43943"/>
    <w:rsid w:val="00C449A2"/>
    <w:rsid w:val="00C45490"/>
    <w:rsid w:val="00C45FB4"/>
    <w:rsid w:val="00C46074"/>
    <w:rsid w:val="00C50EB5"/>
    <w:rsid w:val="00C54200"/>
    <w:rsid w:val="00C545F9"/>
    <w:rsid w:val="00C553FB"/>
    <w:rsid w:val="00C55544"/>
    <w:rsid w:val="00C55764"/>
    <w:rsid w:val="00C55847"/>
    <w:rsid w:val="00C55952"/>
    <w:rsid w:val="00C57AB2"/>
    <w:rsid w:val="00C6054C"/>
    <w:rsid w:val="00C609F6"/>
    <w:rsid w:val="00C611F7"/>
    <w:rsid w:val="00C61AE8"/>
    <w:rsid w:val="00C635E7"/>
    <w:rsid w:val="00C63E3B"/>
    <w:rsid w:val="00C6431B"/>
    <w:rsid w:val="00C65BEE"/>
    <w:rsid w:val="00C67876"/>
    <w:rsid w:val="00C679BC"/>
    <w:rsid w:val="00C70898"/>
    <w:rsid w:val="00C71183"/>
    <w:rsid w:val="00C713B4"/>
    <w:rsid w:val="00C71D67"/>
    <w:rsid w:val="00C74436"/>
    <w:rsid w:val="00C746CE"/>
    <w:rsid w:val="00C74784"/>
    <w:rsid w:val="00C74AEB"/>
    <w:rsid w:val="00C74C7A"/>
    <w:rsid w:val="00C74DE4"/>
    <w:rsid w:val="00C750DE"/>
    <w:rsid w:val="00C76A59"/>
    <w:rsid w:val="00C8065C"/>
    <w:rsid w:val="00C80860"/>
    <w:rsid w:val="00C821FC"/>
    <w:rsid w:val="00C82888"/>
    <w:rsid w:val="00C82980"/>
    <w:rsid w:val="00C83E0E"/>
    <w:rsid w:val="00C83EEA"/>
    <w:rsid w:val="00C840E3"/>
    <w:rsid w:val="00C84903"/>
    <w:rsid w:val="00C859C9"/>
    <w:rsid w:val="00C85C3B"/>
    <w:rsid w:val="00C85C62"/>
    <w:rsid w:val="00C87EF9"/>
    <w:rsid w:val="00C914BF"/>
    <w:rsid w:val="00C91C74"/>
    <w:rsid w:val="00C9242C"/>
    <w:rsid w:val="00C94607"/>
    <w:rsid w:val="00C955EC"/>
    <w:rsid w:val="00C96BC2"/>
    <w:rsid w:val="00C975F2"/>
    <w:rsid w:val="00C97AA5"/>
    <w:rsid w:val="00CA055E"/>
    <w:rsid w:val="00CA0E08"/>
    <w:rsid w:val="00CA0FCE"/>
    <w:rsid w:val="00CA1906"/>
    <w:rsid w:val="00CA2031"/>
    <w:rsid w:val="00CA2606"/>
    <w:rsid w:val="00CA27DC"/>
    <w:rsid w:val="00CA2EFF"/>
    <w:rsid w:val="00CA30F2"/>
    <w:rsid w:val="00CA3253"/>
    <w:rsid w:val="00CA35C2"/>
    <w:rsid w:val="00CA398F"/>
    <w:rsid w:val="00CA3C0C"/>
    <w:rsid w:val="00CA4A3A"/>
    <w:rsid w:val="00CA5D90"/>
    <w:rsid w:val="00CA5DCA"/>
    <w:rsid w:val="00CA60ED"/>
    <w:rsid w:val="00CA63F5"/>
    <w:rsid w:val="00CA65D4"/>
    <w:rsid w:val="00CA6C9D"/>
    <w:rsid w:val="00CA7FCC"/>
    <w:rsid w:val="00CB02B4"/>
    <w:rsid w:val="00CB0652"/>
    <w:rsid w:val="00CB0C59"/>
    <w:rsid w:val="00CB2F27"/>
    <w:rsid w:val="00CB33A5"/>
    <w:rsid w:val="00CB3859"/>
    <w:rsid w:val="00CB3B4E"/>
    <w:rsid w:val="00CB3F17"/>
    <w:rsid w:val="00CB5AFF"/>
    <w:rsid w:val="00CB5EC8"/>
    <w:rsid w:val="00CB7098"/>
    <w:rsid w:val="00CC23E6"/>
    <w:rsid w:val="00CC248E"/>
    <w:rsid w:val="00CC2AFD"/>
    <w:rsid w:val="00CC2E16"/>
    <w:rsid w:val="00CC3384"/>
    <w:rsid w:val="00CC4C98"/>
    <w:rsid w:val="00CC523E"/>
    <w:rsid w:val="00CC55A7"/>
    <w:rsid w:val="00CC5703"/>
    <w:rsid w:val="00CC5A4C"/>
    <w:rsid w:val="00CC770A"/>
    <w:rsid w:val="00CC786B"/>
    <w:rsid w:val="00CC79DB"/>
    <w:rsid w:val="00CC7A3D"/>
    <w:rsid w:val="00CC7B9D"/>
    <w:rsid w:val="00CC7C1D"/>
    <w:rsid w:val="00CD1743"/>
    <w:rsid w:val="00CD1749"/>
    <w:rsid w:val="00CD1F59"/>
    <w:rsid w:val="00CD26C0"/>
    <w:rsid w:val="00CD3175"/>
    <w:rsid w:val="00CD3442"/>
    <w:rsid w:val="00CD42F5"/>
    <w:rsid w:val="00CD480B"/>
    <w:rsid w:val="00CD4EDB"/>
    <w:rsid w:val="00CD6120"/>
    <w:rsid w:val="00CD71E0"/>
    <w:rsid w:val="00CD7655"/>
    <w:rsid w:val="00CD7B27"/>
    <w:rsid w:val="00CD7DCC"/>
    <w:rsid w:val="00CE12D1"/>
    <w:rsid w:val="00CE136A"/>
    <w:rsid w:val="00CE15CA"/>
    <w:rsid w:val="00CE1F2C"/>
    <w:rsid w:val="00CE43A2"/>
    <w:rsid w:val="00CE5C43"/>
    <w:rsid w:val="00CE641C"/>
    <w:rsid w:val="00CE6FE0"/>
    <w:rsid w:val="00CF0077"/>
    <w:rsid w:val="00CF1CF4"/>
    <w:rsid w:val="00CF1D77"/>
    <w:rsid w:val="00CF3108"/>
    <w:rsid w:val="00CF36B5"/>
    <w:rsid w:val="00CF4F5E"/>
    <w:rsid w:val="00CF52C1"/>
    <w:rsid w:val="00CF54F6"/>
    <w:rsid w:val="00CF5B06"/>
    <w:rsid w:val="00CF643E"/>
    <w:rsid w:val="00CF72A2"/>
    <w:rsid w:val="00CF79F9"/>
    <w:rsid w:val="00D003AC"/>
    <w:rsid w:val="00D008F5"/>
    <w:rsid w:val="00D0181B"/>
    <w:rsid w:val="00D01A49"/>
    <w:rsid w:val="00D01BA5"/>
    <w:rsid w:val="00D01F03"/>
    <w:rsid w:val="00D02290"/>
    <w:rsid w:val="00D02CA9"/>
    <w:rsid w:val="00D07BA7"/>
    <w:rsid w:val="00D07C08"/>
    <w:rsid w:val="00D07F7D"/>
    <w:rsid w:val="00D1032B"/>
    <w:rsid w:val="00D112B5"/>
    <w:rsid w:val="00D115E6"/>
    <w:rsid w:val="00D125D5"/>
    <w:rsid w:val="00D12C7D"/>
    <w:rsid w:val="00D12E4D"/>
    <w:rsid w:val="00D12F5F"/>
    <w:rsid w:val="00D13D66"/>
    <w:rsid w:val="00D13F70"/>
    <w:rsid w:val="00D149C8"/>
    <w:rsid w:val="00D15F46"/>
    <w:rsid w:val="00D167AC"/>
    <w:rsid w:val="00D208A3"/>
    <w:rsid w:val="00D20DAF"/>
    <w:rsid w:val="00D20FD7"/>
    <w:rsid w:val="00D2118A"/>
    <w:rsid w:val="00D21D67"/>
    <w:rsid w:val="00D22CE1"/>
    <w:rsid w:val="00D2324F"/>
    <w:rsid w:val="00D24E3C"/>
    <w:rsid w:val="00D2634D"/>
    <w:rsid w:val="00D26D35"/>
    <w:rsid w:val="00D27994"/>
    <w:rsid w:val="00D27C3F"/>
    <w:rsid w:val="00D27E63"/>
    <w:rsid w:val="00D3059F"/>
    <w:rsid w:val="00D3082A"/>
    <w:rsid w:val="00D30D67"/>
    <w:rsid w:val="00D31B5D"/>
    <w:rsid w:val="00D32D11"/>
    <w:rsid w:val="00D3336B"/>
    <w:rsid w:val="00D333E6"/>
    <w:rsid w:val="00D339C0"/>
    <w:rsid w:val="00D34BBF"/>
    <w:rsid w:val="00D363FC"/>
    <w:rsid w:val="00D364D8"/>
    <w:rsid w:val="00D36CB4"/>
    <w:rsid w:val="00D4153A"/>
    <w:rsid w:val="00D4187A"/>
    <w:rsid w:val="00D41AB0"/>
    <w:rsid w:val="00D41EF7"/>
    <w:rsid w:val="00D437DD"/>
    <w:rsid w:val="00D43D9F"/>
    <w:rsid w:val="00D441FA"/>
    <w:rsid w:val="00D458A8"/>
    <w:rsid w:val="00D4621A"/>
    <w:rsid w:val="00D46CA3"/>
    <w:rsid w:val="00D47121"/>
    <w:rsid w:val="00D47281"/>
    <w:rsid w:val="00D47947"/>
    <w:rsid w:val="00D50E60"/>
    <w:rsid w:val="00D51771"/>
    <w:rsid w:val="00D522F4"/>
    <w:rsid w:val="00D5284F"/>
    <w:rsid w:val="00D54AD3"/>
    <w:rsid w:val="00D57217"/>
    <w:rsid w:val="00D57DD6"/>
    <w:rsid w:val="00D608B0"/>
    <w:rsid w:val="00D64CB7"/>
    <w:rsid w:val="00D6561B"/>
    <w:rsid w:val="00D65CD1"/>
    <w:rsid w:val="00D6626A"/>
    <w:rsid w:val="00D67F84"/>
    <w:rsid w:val="00D70840"/>
    <w:rsid w:val="00D70A32"/>
    <w:rsid w:val="00D70C6E"/>
    <w:rsid w:val="00D70D2F"/>
    <w:rsid w:val="00D72013"/>
    <w:rsid w:val="00D7263A"/>
    <w:rsid w:val="00D73680"/>
    <w:rsid w:val="00D73991"/>
    <w:rsid w:val="00D73BCD"/>
    <w:rsid w:val="00D76043"/>
    <w:rsid w:val="00D76C8E"/>
    <w:rsid w:val="00D76CA1"/>
    <w:rsid w:val="00D806A6"/>
    <w:rsid w:val="00D82A7B"/>
    <w:rsid w:val="00D83651"/>
    <w:rsid w:val="00D83C3A"/>
    <w:rsid w:val="00D841C7"/>
    <w:rsid w:val="00D8453D"/>
    <w:rsid w:val="00D845E5"/>
    <w:rsid w:val="00D84B7A"/>
    <w:rsid w:val="00D9064E"/>
    <w:rsid w:val="00D906C6"/>
    <w:rsid w:val="00D90B64"/>
    <w:rsid w:val="00D90CF4"/>
    <w:rsid w:val="00D90D21"/>
    <w:rsid w:val="00D91FEC"/>
    <w:rsid w:val="00D94B5A"/>
    <w:rsid w:val="00D9589E"/>
    <w:rsid w:val="00D95CA6"/>
    <w:rsid w:val="00D97101"/>
    <w:rsid w:val="00D97E50"/>
    <w:rsid w:val="00DA081D"/>
    <w:rsid w:val="00DA0BBB"/>
    <w:rsid w:val="00DA0C05"/>
    <w:rsid w:val="00DA1633"/>
    <w:rsid w:val="00DA1F76"/>
    <w:rsid w:val="00DA1FAD"/>
    <w:rsid w:val="00DA3A6B"/>
    <w:rsid w:val="00DA4D64"/>
    <w:rsid w:val="00DA4F8B"/>
    <w:rsid w:val="00DA5CD0"/>
    <w:rsid w:val="00DA71B8"/>
    <w:rsid w:val="00DA7C9F"/>
    <w:rsid w:val="00DB0098"/>
    <w:rsid w:val="00DB0A1E"/>
    <w:rsid w:val="00DB1296"/>
    <w:rsid w:val="00DB31EB"/>
    <w:rsid w:val="00DB3388"/>
    <w:rsid w:val="00DB33EB"/>
    <w:rsid w:val="00DB3793"/>
    <w:rsid w:val="00DB573E"/>
    <w:rsid w:val="00DB71A3"/>
    <w:rsid w:val="00DB7ADA"/>
    <w:rsid w:val="00DB7C8C"/>
    <w:rsid w:val="00DC03E6"/>
    <w:rsid w:val="00DC0F0C"/>
    <w:rsid w:val="00DC1643"/>
    <w:rsid w:val="00DC3074"/>
    <w:rsid w:val="00DC31E2"/>
    <w:rsid w:val="00DC349A"/>
    <w:rsid w:val="00DC41DE"/>
    <w:rsid w:val="00DC4405"/>
    <w:rsid w:val="00DC55BE"/>
    <w:rsid w:val="00DC5950"/>
    <w:rsid w:val="00DC689D"/>
    <w:rsid w:val="00DC7175"/>
    <w:rsid w:val="00DC7A93"/>
    <w:rsid w:val="00DC7AA9"/>
    <w:rsid w:val="00DD01A9"/>
    <w:rsid w:val="00DD12B1"/>
    <w:rsid w:val="00DD1A7C"/>
    <w:rsid w:val="00DD309F"/>
    <w:rsid w:val="00DD38D4"/>
    <w:rsid w:val="00DD3D41"/>
    <w:rsid w:val="00DD46D8"/>
    <w:rsid w:val="00DD4795"/>
    <w:rsid w:val="00DD53A3"/>
    <w:rsid w:val="00DD56C2"/>
    <w:rsid w:val="00DD5D8E"/>
    <w:rsid w:val="00DD6CCF"/>
    <w:rsid w:val="00DD7FD0"/>
    <w:rsid w:val="00DE046F"/>
    <w:rsid w:val="00DE05FA"/>
    <w:rsid w:val="00DE0AAE"/>
    <w:rsid w:val="00DE12EF"/>
    <w:rsid w:val="00DE21ED"/>
    <w:rsid w:val="00DE2C8E"/>
    <w:rsid w:val="00DE2F01"/>
    <w:rsid w:val="00DE3A00"/>
    <w:rsid w:val="00DE46EE"/>
    <w:rsid w:val="00DE4F94"/>
    <w:rsid w:val="00DE6E7B"/>
    <w:rsid w:val="00DE7617"/>
    <w:rsid w:val="00DE7DF2"/>
    <w:rsid w:val="00DF06E8"/>
    <w:rsid w:val="00DF0DE2"/>
    <w:rsid w:val="00DF113B"/>
    <w:rsid w:val="00DF1FF3"/>
    <w:rsid w:val="00DF2053"/>
    <w:rsid w:val="00DF3C2D"/>
    <w:rsid w:val="00DF4420"/>
    <w:rsid w:val="00DF5019"/>
    <w:rsid w:val="00DF5B5E"/>
    <w:rsid w:val="00E0149E"/>
    <w:rsid w:val="00E0220A"/>
    <w:rsid w:val="00E02481"/>
    <w:rsid w:val="00E04F74"/>
    <w:rsid w:val="00E06AD6"/>
    <w:rsid w:val="00E06EB6"/>
    <w:rsid w:val="00E10231"/>
    <w:rsid w:val="00E10D10"/>
    <w:rsid w:val="00E10E0C"/>
    <w:rsid w:val="00E11757"/>
    <w:rsid w:val="00E11770"/>
    <w:rsid w:val="00E11AC7"/>
    <w:rsid w:val="00E13396"/>
    <w:rsid w:val="00E13420"/>
    <w:rsid w:val="00E14058"/>
    <w:rsid w:val="00E14162"/>
    <w:rsid w:val="00E1433F"/>
    <w:rsid w:val="00E14500"/>
    <w:rsid w:val="00E1478A"/>
    <w:rsid w:val="00E14C24"/>
    <w:rsid w:val="00E1539A"/>
    <w:rsid w:val="00E15E36"/>
    <w:rsid w:val="00E171ED"/>
    <w:rsid w:val="00E17BC1"/>
    <w:rsid w:val="00E20810"/>
    <w:rsid w:val="00E2100D"/>
    <w:rsid w:val="00E21A7D"/>
    <w:rsid w:val="00E223F4"/>
    <w:rsid w:val="00E236E7"/>
    <w:rsid w:val="00E23B6B"/>
    <w:rsid w:val="00E265A3"/>
    <w:rsid w:val="00E26EE8"/>
    <w:rsid w:val="00E30C34"/>
    <w:rsid w:val="00E318A5"/>
    <w:rsid w:val="00E31E50"/>
    <w:rsid w:val="00E320B6"/>
    <w:rsid w:val="00E326EC"/>
    <w:rsid w:val="00E33A9C"/>
    <w:rsid w:val="00E33CCC"/>
    <w:rsid w:val="00E35140"/>
    <w:rsid w:val="00E36557"/>
    <w:rsid w:val="00E366D5"/>
    <w:rsid w:val="00E36E5F"/>
    <w:rsid w:val="00E37051"/>
    <w:rsid w:val="00E3709A"/>
    <w:rsid w:val="00E37F15"/>
    <w:rsid w:val="00E40212"/>
    <w:rsid w:val="00E43FD2"/>
    <w:rsid w:val="00E44A30"/>
    <w:rsid w:val="00E44FE3"/>
    <w:rsid w:val="00E45758"/>
    <w:rsid w:val="00E45EC2"/>
    <w:rsid w:val="00E46A9F"/>
    <w:rsid w:val="00E50882"/>
    <w:rsid w:val="00E513B8"/>
    <w:rsid w:val="00E52347"/>
    <w:rsid w:val="00E54663"/>
    <w:rsid w:val="00E554DD"/>
    <w:rsid w:val="00E55DBA"/>
    <w:rsid w:val="00E55DDE"/>
    <w:rsid w:val="00E55DE2"/>
    <w:rsid w:val="00E56271"/>
    <w:rsid w:val="00E57259"/>
    <w:rsid w:val="00E61972"/>
    <w:rsid w:val="00E63C09"/>
    <w:rsid w:val="00E63C42"/>
    <w:rsid w:val="00E642C4"/>
    <w:rsid w:val="00E6560A"/>
    <w:rsid w:val="00E6578F"/>
    <w:rsid w:val="00E66328"/>
    <w:rsid w:val="00E66792"/>
    <w:rsid w:val="00E6730D"/>
    <w:rsid w:val="00E67CA7"/>
    <w:rsid w:val="00E703B1"/>
    <w:rsid w:val="00E733A3"/>
    <w:rsid w:val="00E74309"/>
    <w:rsid w:val="00E74DD2"/>
    <w:rsid w:val="00E751DF"/>
    <w:rsid w:val="00E75907"/>
    <w:rsid w:val="00E75D66"/>
    <w:rsid w:val="00E76120"/>
    <w:rsid w:val="00E77920"/>
    <w:rsid w:val="00E80730"/>
    <w:rsid w:val="00E80AF4"/>
    <w:rsid w:val="00E80FC8"/>
    <w:rsid w:val="00E83BAC"/>
    <w:rsid w:val="00E8456E"/>
    <w:rsid w:val="00E847FB"/>
    <w:rsid w:val="00E84AE1"/>
    <w:rsid w:val="00E84F8D"/>
    <w:rsid w:val="00E87321"/>
    <w:rsid w:val="00E87408"/>
    <w:rsid w:val="00E87CEC"/>
    <w:rsid w:val="00E87E0D"/>
    <w:rsid w:val="00E90B45"/>
    <w:rsid w:val="00E91196"/>
    <w:rsid w:val="00E9122B"/>
    <w:rsid w:val="00E91D72"/>
    <w:rsid w:val="00E9266F"/>
    <w:rsid w:val="00E92BA0"/>
    <w:rsid w:val="00E93680"/>
    <w:rsid w:val="00E9511B"/>
    <w:rsid w:val="00E97CE1"/>
    <w:rsid w:val="00E97F13"/>
    <w:rsid w:val="00EA00FB"/>
    <w:rsid w:val="00EA022A"/>
    <w:rsid w:val="00EA0DA4"/>
    <w:rsid w:val="00EA114F"/>
    <w:rsid w:val="00EA3E22"/>
    <w:rsid w:val="00EA4F31"/>
    <w:rsid w:val="00EA5678"/>
    <w:rsid w:val="00EA5D1B"/>
    <w:rsid w:val="00EA604C"/>
    <w:rsid w:val="00EB0905"/>
    <w:rsid w:val="00EB1C39"/>
    <w:rsid w:val="00EB418F"/>
    <w:rsid w:val="00EB461C"/>
    <w:rsid w:val="00EB4E21"/>
    <w:rsid w:val="00EB5485"/>
    <w:rsid w:val="00EB73A0"/>
    <w:rsid w:val="00EC0414"/>
    <w:rsid w:val="00EC0906"/>
    <w:rsid w:val="00EC09EC"/>
    <w:rsid w:val="00EC0CB6"/>
    <w:rsid w:val="00EC12CF"/>
    <w:rsid w:val="00EC1353"/>
    <w:rsid w:val="00EC298E"/>
    <w:rsid w:val="00EC2AEA"/>
    <w:rsid w:val="00EC40D3"/>
    <w:rsid w:val="00EC4B5A"/>
    <w:rsid w:val="00EC67ED"/>
    <w:rsid w:val="00EC6D94"/>
    <w:rsid w:val="00EC6E8D"/>
    <w:rsid w:val="00ED01BB"/>
    <w:rsid w:val="00ED02B2"/>
    <w:rsid w:val="00ED1E7F"/>
    <w:rsid w:val="00ED3B17"/>
    <w:rsid w:val="00ED4C41"/>
    <w:rsid w:val="00ED767E"/>
    <w:rsid w:val="00ED78A6"/>
    <w:rsid w:val="00EE0767"/>
    <w:rsid w:val="00EE1981"/>
    <w:rsid w:val="00EE2C2F"/>
    <w:rsid w:val="00EE380E"/>
    <w:rsid w:val="00EE4833"/>
    <w:rsid w:val="00EE4A00"/>
    <w:rsid w:val="00EE4A58"/>
    <w:rsid w:val="00EE5352"/>
    <w:rsid w:val="00EE7103"/>
    <w:rsid w:val="00EE768A"/>
    <w:rsid w:val="00EF12BB"/>
    <w:rsid w:val="00EF140F"/>
    <w:rsid w:val="00EF1BD1"/>
    <w:rsid w:val="00EF1E8B"/>
    <w:rsid w:val="00EF23E2"/>
    <w:rsid w:val="00EF2CFF"/>
    <w:rsid w:val="00EF2FD8"/>
    <w:rsid w:val="00EF371B"/>
    <w:rsid w:val="00EF4DDB"/>
    <w:rsid w:val="00EF55CC"/>
    <w:rsid w:val="00EF6E5B"/>
    <w:rsid w:val="00EF7A95"/>
    <w:rsid w:val="00F003E2"/>
    <w:rsid w:val="00F011E8"/>
    <w:rsid w:val="00F01A11"/>
    <w:rsid w:val="00F01D00"/>
    <w:rsid w:val="00F02EAA"/>
    <w:rsid w:val="00F0467B"/>
    <w:rsid w:val="00F04729"/>
    <w:rsid w:val="00F05474"/>
    <w:rsid w:val="00F05CEA"/>
    <w:rsid w:val="00F06199"/>
    <w:rsid w:val="00F0684A"/>
    <w:rsid w:val="00F06E20"/>
    <w:rsid w:val="00F0709E"/>
    <w:rsid w:val="00F102B4"/>
    <w:rsid w:val="00F10DF8"/>
    <w:rsid w:val="00F114F5"/>
    <w:rsid w:val="00F11559"/>
    <w:rsid w:val="00F11B9F"/>
    <w:rsid w:val="00F160EA"/>
    <w:rsid w:val="00F1612D"/>
    <w:rsid w:val="00F16E77"/>
    <w:rsid w:val="00F16FFD"/>
    <w:rsid w:val="00F17B9D"/>
    <w:rsid w:val="00F22E85"/>
    <w:rsid w:val="00F23428"/>
    <w:rsid w:val="00F239C6"/>
    <w:rsid w:val="00F25068"/>
    <w:rsid w:val="00F25DAC"/>
    <w:rsid w:val="00F2600D"/>
    <w:rsid w:val="00F265B9"/>
    <w:rsid w:val="00F26BEB"/>
    <w:rsid w:val="00F27075"/>
    <w:rsid w:val="00F275EF"/>
    <w:rsid w:val="00F2763B"/>
    <w:rsid w:val="00F27FC0"/>
    <w:rsid w:val="00F31D35"/>
    <w:rsid w:val="00F3287A"/>
    <w:rsid w:val="00F333E9"/>
    <w:rsid w:val="00F340B3"/>
    <w:rsid w:val="00F341D0"/>
    <w:rsid w:val="00F34D06"/>
    <w:rsid w:val="00F34D44"/>
    <w:rsid w:val="00F35F25"/>
    <w:rsid w:val="00F36CED"/>
    <w:rsid w:val="00F374C9"/>
    <w:rsid w:val="00F37B7B"/>
    <w:rsid w:val="00F37E56"/>
    <w:rsid w:val="00F37FC8"/>
    <w:rsid w:val="00F40521"/>
    <w:rsid w:val="00F41409"/>
    <w:rsid w:val="00F418D8"/>
    <w:rsid w:val="00F42669"/>
    <w:rsid w:val="00F44605"/>
    <w:rsid w:val="00F45CB5"/>
    <w:rsid w:val="00F46B80"/>
    <w:rsid w:val="00F47F48"/>
    <w:rsid w:val="00F51A48"/>
    <w:rsid w:val="00F52B3D"/>
    <w:rsid w:val="00F5304F"/>
    <w:rsid w:val="00F539F1"/>
    <w:rsid w:val="00F53F2B"/>
    <w:rsid w:val="00F54F4B"/>
    <w:rsid w:val="00F5508F"/>
    <w:rsid w:val="00F55743"/>
    <w:rsid w:val="00F560C6"/>
    <w:rsid w:val="00F56E48"/>
    <w:rsid w:val="00F56EDB"/>
    <w:rsid w:val="00F57753"/>
    <w:rsid w:val="00F61260"/>
    <w:rsid w:val="00F61C67"/>
    <w:rsid w:val="00F6207A"/>
    <w:rsid w:val="00F62DC8"/>
    <w:rsid w:val="00F62F57"/>
    <w:rsid w:val="00F64888"/>
    <w:rsid w:val="00F64AA1"/>
    <w:rsid w:val="00F65429"/>
    <w:rsid w:val="00F65C9E"/>
    <w:rsid w:val="00F6608A"/>
    <w:rsid w:val="00F672D4"/>
    <w:rsid w:val="00F675EC"/>
    <w:rsid w:val="00F67AFC"/>
    <w:rsid w:val="00F71505"/>
    <w:rsid w:val="00F721EE"/>
    <w:rsid w:val="00F722AE"/>
    <w:rsid w:val="00F7232F"/>
    <w:rsid w:val="00F7271B"/>
    <w:rsid w:val="00F72C9E"/>
    <w:rsid w:val="00F7302C"/>
    <w:rsid w:val="00F734AD"/>
    <w:rsid w:val="00F74E91"/>
    <w:rsid w:val="00F7533D"/>
    <w:rsid w:val="00F75944"/>
    <w:rsid w:val="00F77E69"/>
    <w:rsid w:val="00F801C3"/>
    <w:rsid w:val="00F803B8"/>
    <w:rsid w:val="00F82F27"/>
    <w:rsid w:val="00F83891"/>
    <w:rsid w:val="00F83F50"/>
    <w:rsid w:val="00F84F51"/>
    <w:rsid w:val="00F87A35"/>
    <w:rsid w:val="00F87FDC"/>
    <w:rsid w:val="00F907F6"/>
    <w:rsid w:val="00F909F6"/>
    <w:rsid w:val="00F92659"/>
    <w:rsid w:val="00F9420C"/>
    <w:rsid w:val="00F9434B"/>
    <w:rsid w:val="00F943FC"/>
    <w:rsid w:val="00F94487"/>
    <w:rsid w:val="00F952D7"/>
    <w:rsid w:val="00F955C6"/>
    <w:rsid w:val="00F964F0"/>
    <w:rsid w:val="00F965E3"/>
    <w:rsid w:val="00F976BA"/>
    <w:rsid w:val="00FA0B26"/>
    <w:rsid w:val="00FA0B2E"/>
    <w:rsid w:val="00FA0FAA"/>
    <w:rsid w:val="00FA21B4"/>
    <w:rsid w:val="00FA2743"/>
    <w:rsid w:val="00FA3469"/>
    <w:rsid w:val="00FA3F78"/>
    <w:rsid w:val="00FA4EDB"/>
    <w:rsid w:val="00FA5521"/>
    <w:rsid w:val="00FA555B"/>
    <w:rsid w:val="00FA5ACB"/>
    <w:rsid w:val="00FA6086"/>
    <w:rsid w:val="00FB28FC"/>
    <w:rsid w:val="00FB437E"/>
    <w:rsid w:val="00FB4895"/>
    <w:rsid w:val="00FB54A2"/>
    <w:rsid w:val="00FB5B91"/>
    <w:rsid w:val="00FB6D18"/>
    <w:rsid w:val="00FB6DEB"/>
    <w:rsid w:val="00FB757B"/>
    <w:rsid w:val="00FB78AD"/>
    <w:rsid w:val="00FC0768"/>
    <w:rsid w:val="00FC0AD5"/>
    <w:rsid w:val="00FC1727"/>
    <w:rsid w:val="00FC1759"/>
    <w:rsid w:val="00FC310F"/>
    <w:rsid w:val="00FC37A5"/>
    <w:rsid w:val="00FC3D29"/>
    <w:rsid w:val="00FC46CF"/>
    <w:rsid w:val="00FC6940"/>
    <w:rsid w:val="00FC74A5"/>
    <w:rsid w:val="00FD091C"/>
    <w:rsid w:val="00FD1D57"/>
    <w:rsid w:val="00FD335D"/>
    <w:rsid w:val="00FD37C5"/>
    <w:rsid w:val="00FD455A"/>
    <w:rsid w:val="00FD4E27"/>
    <w:rsid w:val="00FD5C30"/>
    <w:rsid w:val="00FD5CB8"/>
    <w:rsid w:val="00FD724C"/>
    <w:rsid w:val="00FD7468"/>
    <w:rsid w:val="00FD773A"/>
    <w:rsid w:val="00FE00F0"/>
    <w:rsid w:val="00FE0BC7"/>
    <w:rsid w:val="00FE12DD"/>
    <w:rsid w:val="00FE1C4F"/>
    <w:rsid w:val="00FE274C"/>
    <w:rsid w:val="00FE28A0"/>
    <w:rsid w:val="00FE2B68"/>
    <w:rsid w:val="00FE62DA"/>
    <w:rsid w:val="00FE64BC"/>
    <w:rsid w:val="00FF0995"/>
    <w:rsid w:val="00FF0A56"/>
    <w:rsid w:val="00FF0B8B"/>
    <w:rsid w:val="00FF0C61"/>
    <w:rsid w:val="00FF1791"/>
    <w:rsid w:val="00FF29EF"/>
    <w:rsid w:val="00FF48EB"/>
    <w:rsid w:val="00FF4D1F"/>
    <w:rsid w:val="00FF4FC8"/>
    <w:rsid w:val="00FF7015"/>
    <w:rsid w:val="026D4D0B"/>
    <w:rsid w:val="35183D11"/>
    <w:rsid w:val="4D8A3925"/>
    <w:rsid w:val="66B592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B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5A34A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9"/>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styleId="Revision">
    <w:name w:val="Revision"/>
    <w:hidden/>
    <w:uiPriority w:val="99"/>
    <w:semiHidden/>
    <w:rsid w:val="00EA5D1B"/>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375B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8790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59738">
      <w:bodyDiv w:val="1"/>
      <w:marLeft w:val="0"/>
      <w:marRight w:val="0"/>
      <w:marTop w:val="0"/>
      <w:marBottom w:val="0"/>
      <w:divBdr>
        <w:top w:val="none" w:sz="0" w:space="0" w:color="auto"/>
        <w:left w:val="none" w:sz="0" w:space="0" w:color="auto"/>
        <w:bottom w:val="none" w:sz="0" w:space="0" w:color="auto"/>
        <w:right w:val="none" w:sz="0" w:space="0" w:color="auto"/>
      </w:divBdr>
      <w:divsChild>
        <w:div w:id="3556740">
          <w:marLeft w:val="0"/>
          <w:marRight w:val="0"/>
          <w:marTop w:val="0"/>
          <w:marBottom w:val="60"/>
          <w:divBdr>
            <w:top w:val="none" w:sz="0" w:space="0" w:color="auto"/>
            <w:left w:val="none" w:sz="0" w:space="0" w:color="auto"/>
            <w:bottom w:val="none" w:sz="0" w:space="0" w:color="auto"/>
            <w:right w:val="none" w:sz="0" w:space="0" w:color="auto"/>
          </w:divBdr>
        </w:div>
        <w:div w:id="15277903">
          <w:marLeft w:val="0"/>
          <w:marRight w:val="0"/>
          <w:marTop w:val="0"/>
          <w:marBottom w:val="60"/>
          <w:divBdr>
            <w:top w:val="none" w:sz="0" w:space="0" w:color="auto"/>
            <w:left w:val="none" w:sz="0" w:space="0" w:color="auto"/>
            <w:bottom w:val="none" w:sz="0" w:space="0" w:color="auto"/>
            <w:right w:val="none" w:sz="0" w:space="0" w:color="auto"/>
          </w:divBdr>
        </w:div>
        <w:div w:id="49888673">
          <w:marLeft w:val="0"/>
          <w:marRight w:val="0"/>
          <w:marTop w:val="0"/>
          <w:marBottom w:val="60"/>
          <w:divBdr>
            <w:top w:val="none" w:sz="0" w:space="0" w:color="auto"/>
            <w:left w:val="none" w:sz="0" w:space="0" w:color="auto"/>
            <w:bottom w:val="none" w:sz="0" w:space="0" w:color="auto"/>
            <w:right w:val="none" w:sz="0" w:space="0" w:color="auto"/>
          </w:divBdr>
        </w:div>
        <w:div w:id="65419041">
          <w:marLeft w:val="0"/>
          <w:marRight w:val="0"/>
          <w:marTop w:val="0"/>
          <w:marBottom w:val="60"/>
          <w:divBdr>
            <w:top w:val="none" w:sz="0" w:space="0" w:color="auto"/>
            <w:left w:val="none" w:sz="0" w:space="0" w:color="auto"/>
            <w:bottom w:val="none" w:sz="0" w:space="0" w:color="auto"/>
            <w:right w:val="none" w:sz="0" w:space="0" w:color="auto"/>
          </w:divBdr>
        </w:div>
        <w:div w:id="97875079">
          <w:marLeft w:val="0"/>
          <w:marRight w:val="0"/>
          <w:marTop w:val="0"/>
          <w:marBottom w:val="60"/>
          <w:divBdr>
            <w:top w:val="none" w:sz="0" w:space="0" w:color="auto"/>
            <w:left w:val="none" w:sz="0" w:space="0" w:color="auto"/>
            <w:bottom w:val="none" w:sz="0" w:space="0" w:color="auto"/>
            <w:right w:val="none" w:sz="0" w:space="0" w:color="auto"/>
          </w:divBdr>
        </w:div>
        <w:div w:id="109127701">
          <w:marLeft w:val="0"/>
          <w:marRight w:val="0"/>
          <w:marTop w:val="0"/>
          <w:marBottom w:val="60"/>
          <w:divBdr>
            <w:top w:val="none" w:sz="0" w:space="0" w:color="auto"/>
            <w:left w:val="none" w:sz="0" w:space="0" w:color="auto"/>
            <w:bottom w:val="none" w:sz="0" w:space="0" w:color="auto"/>
            <w:right w:val="none" w:sz="0" w:space="0" w:color="auto"/>
          </w:divBdr>
        </w:div>
        <w:div w:id="173884635">
          <w:marLeft w:val="0"/>
          <w:marRight w:val="0"/>
          <w:marTop w:val="0"/>
          <w:marBottom w:val="60"/>
          <w:divBdr>
            <w:top w:val="none" w:sz="0" w:space="0" w:color="auto"/>
            <w:left w:val="none" w:sz="0" w:space="0" w:color="auto"/>
            <w:bottom w:val="none" w:sz="0" w:space="0" w:color="auto"/>
            <w:right w:val="none" w:sz="0" w:space="0" w:color="auto"/>
          </w:divBdr>
        </w:div>
        <w:div w:id="194853702">
          <w:marLeft w:val="0"/>
          <w:marRight w:val="0"/>
          <w:marTop w:val="0"/>
          <w:marBottom w:val="60"/>
          <w:divBdr>
            <w:top w:val="none" w:sz="0" w:space="0" w:color="auto"/>
            <w:left w:val="none" w:sz="0" w:space="0" w:color="auto"/>
            <w:bottom w:val="none" w:sz="0" w:space="0" w:color="auto"/>
            <w:right w:val="none" w:sz="0" w:space="0" w:color="auto"/>
          </w:divBdr>
        </w:div>
        <w:div w:id="207840281">
          <w:marLeft w:val="0"/>
          <w:marRight w:val="0"/>
          <w:marTop w:val="0"/>
          <w:marBottom w:val="60"/>
          <w:divBdr>
            <w:top w:val="none" w:sz="0" w:space="0" w:color="auto"/>
            <w:left w:val="none" w:sz="0" w:space="0" w:color="auto"/>
            <w:bottom w:val="none" w:sz="0" w:space="0" w:color="auto"/>
            <w:right w:val="none" w:sz="0" w:space="0" w:color="auto"/>
          </w:divBdr>
        </w:div>
        <w:div w:id="328143914">
          <w:marLeft w:val="0"/>
          <w:marRight w:val="0"/>
          <w:marTop w:val="0"/>
          <w:marBottom w:val="60"/>
          <w:divBdr>
            <w:top w:val="none" w:sz="0" w:space="0" w:color="auto"/>
            <w:left w:val="none" w:sz="0" w:space="0" w:color="auto"/>
            <w:bottom w:val="none" w:sz="0" w:space="0" w:color="auto"/>
            <w:right w:val="none" w:sz="0" w:space="0" w:color="auto"/>
          </w:divBdr>
        </w:div>
        <w:div w:id="336731877">
          <w:marLeft w:val="0"/>
          <w:marRight w:val="0"/>
          <w:marTop w:val="0"/>
          <w:marBottom w:val="60"/>
          <w:divBdr>
            <w:top w:val="none" w:sz="0" w:space="0" w:color="auto"/>
            <w:left w:val="none" w:sz="0" w:space="0" w:color="auto"/>
            <w:bottom w:val="none" w:sz="0" w:space="0" w:color="auto"/>
            <w:right w:val="none" w:sz="0" w:space="0" w:color="auto"/>
          </w:divBdr>
        </w:div>
        <w:div w:id="348146461">
          <w:marLeft w:val="0"/>
          <w:marRight w:val="0"/>
          <w:marTop w:val="0"/>
          <w:marBottom w:val="60"/>
          <w:divBdr>
            <w:top w:val="none" w:sz="0" w:space="0" w:color="auto"/>
            <w:left w:val="none" w:sz="0" w:space="0" w:color="auto"/>
            <w:bottom w:val="none" w:sz="0" w:space="0" w:color="auto"/>
            <w:right w:val="none" w:sz="0" w:space="0" w:color="auto"/>
          </w:divBdr>
        </w:div>
        <w:div w:id="386996225">
          <w:marLeft w:val="0"/>
          <w:marRight w:val="0"/>
          <w:marTop w:val="0"/>
          <w:marBottom w:val="60"/>
          <w:divBdr>
            <w:top w:val="none" w:sz="0" w:space="0" w:color="auto"/>
            <w:left w:val="none" w:sz="0" w:space="0" w:color="auto"/>
            <w:bottom w:val="none" w:sz="0" w:space="0" w:color="auto"/>
            <w:right w:val="none" w:sz="0" w:space="0" w:color="auto"/>
          </w:divBdr>
        </w:div>
        <w:div w:id="430931759">
          <w:marLeft w:val="0"/>
          <w:marRight w:val="0"/>
          <w:marTop w:val="0"/>
          <w:marBottom w:val="60"/>
          <w:divBdr>
            <w:top w:val="none" w:sz="0" w:space="0" w:color="auto"/>
            <w:left w:val="none" w:sz="0" w:space="0" w:color="auto"/>
            <w:bottom w:val="none" w:sz="0" w:space="0" w:color="auto"/>
            <w:right w:val="none" w:sz="0" w:space="0" w:color="auto"/>
          </w:divBdr>
        </w:div>
        <w:div w:id="452479888">
          <w:marLeft w:val="0"/>
          <w:marRight w:val="0"/>
          <w:marTop w:val="0"/>
          <w:marBottom w:val="60"/>
          <w:divBdr>
            <w:top w:val="none" w:sz="0" w:space="0" w:color="auto"/>
            <w:left w:val="none" w:sz="0" w:space="0" w:color="auto"/>
            <w:bottom w:val="none" w:sz="0" w:space="0" w:color="auto"/>
            <w:right w:val="none" w:sz="0" w:space="0" w:color="auto"/>
          </w:divBdr>
        </w:div>
        <w:div w:id="461075439">
          <w:marLeft w:val="0"/>
          <w:marRight w:val="0"/>
          <w:marTop w:val="0"/>
          <w:marBottom w:val="60"/>
          <w:divBdr>
            <w:top w:val="none" w:sz="0" w:space="0" w:color="auto"/>
            <w:left w:val="none" w:sz="0" w:space="0" w:color="auto"/>
            <w:bottom w:val="none" w:sz="0" w:space="0" w:color="auto"/>
            <w:right w:val="none" w:sz="0" w:space="0" w:color="auto"/>
          </w:divBdr>
        </w:div>
        <w:div w:id="541597636">
          <w:marLeft w:val="0"/>
          <w:marRight w:val="0"/>
          <w:marTop w:val="0"/>
          <w:marBottom w:val="60"/>
          <w:divBdr>
            <w:top w:val="none" w:sz="0" w:space="0" w:color="auto"/>
            <w:left w:val="none" w:sz="0" w:space="0" w:color="auto"/>
            <w:bottom w:val="none" w:sz="0" w:space="0" w:color="auto"/>
            <w:right w:val="none" w:sz="0" w:space="0" w:color="auto"/>
          </w:divBdr>
        </w:div>
        <w:div w:id="578634092">
          <w:marLeft w:val="0"/>
          <w:marRight w:val="0"/>
          <w:marTop w:val="0"/>
          <w:marBottom w:val="60"/>
          <w:divBdr>
            <w:top w:val="none" w:sz="0" w:space="0" w:color="auto"/>
            <w:left w:val="none" w:sz="0" w:space="0" w:color="auto"/>
            <w:bottom w:val="none" w:sz="0" w:space="0" w:color="auto"/>
            <w:right w:val="none" w:sz="0" w:space="0" w:color="auto"/>
          </w:divBdr>
        </w:div>
        <w:div w:id="586304294">
          <w:marLeft w:val="0"/>
          <w:marRight w:val="0"/>
          <w:marTop w:val="0"/>
          <w:marBottom w:val="60"/>
          <w:divBdr>
            <w:top w:val="none" w:sz="0" w:space="0" w:color="auto"/>
            <w:left w:val="none" w:sz="0" w:space="0" w:color="auto"/>
            <w:bottom w:val="none" w:sz="0" w:space="0" w:color="auto"/>
            <w:right w:val="none" w:sz="0" w:space="0" w:color="auto"/>
          </w:divBdr>
        </w:div>
        <w:div w:id="600068192">
          <w:marLeft w:val="0"/>
          <w:marRight w:val="0"/>
          <w:marTop w:val="0"/>
          <w:marBottom w:val="60"/>
          <w:divBdr>
            <w:top w:val="none" w:sz="0" w:space="0" w:color="auto"/>
            <w:left w:val="none" w:sz="0" w:space="0" w:color="auto"/>
            <w:bottom w:val="none" w:sz="0" w:space="0" w:color="auto"/>
            <w:right w:val="none" w:sz="0" w:space="0" w:color="auto"/>
          </w:divBdr>
        </w:div>
        <w:div w:id="684356852">
          <w:marLeft w:val="0"/>
          <w:marRight w:val="0"/>
          <w:marTop w:val="0"/>
          <w:marBottom w:val="60"/>
          <w:divBdr>
            <w:top w:val="none" w:sz="0" w:space="0" w:color="auto"/>
            <w:left w:val="none" w:sz="0" w:space="0" w:color="auto"/>
            <w:bottom w:val="none" w:sz="0" w:space="0" w:color="auto"/>
            <w:right w:val="none" w:sz="0" w:space="0" w:color="auto"/>
          </w:divBdr>
        </w:div>
        <w:div w:id="748431722">
          <w:marLeft w:val="0"/>
          <w:marRight w:val="0"/>
          <w:marTop w:val="0"/>
          <w:marBottom w:val="60"/>
          <w:divBdr>
            <w:top w:val="none" w:sz="0" w:space="0" w:color="auto"/>
            <w:left w:val="none" w:sz="0" w:space="0" w:color="auto"/>
            <w:bottom w:val="none" w:sz="0" w:space="0" w:color="auto"/>
            <w:right w:val="none" w:sz="0" w:space="0" w:color="auto"/>
          </w:divBdr>
        </w:div>
        <w:div w:id="777067750">
          <w:marLeft w:val="0"/>
          <w:marRight w:val="0"/>
          <w:marTop w:val="0"/>
          <w:marBottom w:val="60"/>
          <w:divBdr>
            <w:top w:val="none" w:sz="0" w:space="0" w:color="auto"/>
            <w:left w:val="none" w:sz="0" w:space="0" w:color="auto"/>
            <w:bottom w:val="none" w:sz="0" w:space="0" w:color="auto"/>
            <w:right w:val="none" w:sz="0" w:space="0" w:color="auto"/>
          </w:divBdr>
        </w:div>
        <w:div w:id="897277913">
          <w:marLeft w:val="0"/>
          <w:marRight w:val="0"/>
          <w:marTop w:val="0"/>
          <w:marBottom w:val="60"/>
          <w:divBdr>
            <w:top w:val="none" w:sz="0" w:space="0" w:color="auto"/>
            <w:left w:val="none" w:sz="0" w:space="0" w:color="auto"/>
            <w:bottom w:val="none" w:sz="0" w:space="0" w:color="auto"/>
            <w:right w:val="none" w:sz="0" w:space="0" w:color="auto"/>
          </w:divBdr>
        </w:div>
        <w:div w:id="1022902945">
          <w:marLeft w:val="0"/>
          <w:marRight w:val="0"/>
          <w:marTop w:val="0"/>
          <w:marBottom w:val="60"/>
          <w:divBdr>
            <w:top w:val="none" w:sz="0" w:space="0" w:color="auto"/>
            <w:left w:val="none" w:sz="0" w:space="0" w:color="auto"/>
            <w:bottom w:val="none" w:sz="0" w:space="0" w:color="auto"/>
            <w:right w:val="none" w:sz="0" w:space="0" w:color="auto"/>
          </w:divBdr>
        </w:div>
        <w:div w:id="1044866810">
          <w:marLeft w:val="0"/>
          <w:marRight w:val="0"/>
          <w:marTop w:val="0"/>
          <w:marBottom w:val="60"/>
          <w:divBdr>
            <w:top w:val="none" w:sz="0" w:space="0" w:color="auto"/>
            <w:left w:val="none" w:sz="0" w:space="0" w:color="auto"/>
            <w:bottom w:val="none" w:sz="0" w:space="0" w:color="auto"/>
            <w:right w:val="none" w:sz="0" w:space="0" w:color="auto"/>
          </w:divBdr>
        </w:div>
        <w:div w:id="1062602239">
          <w:marLeft w:val="0"/>
          <w:marRight w:val="0"/>
          <w:marTop w:val="0"/>
          <w:marBottom w:val="60"/>
          <w:divBdr>
            <w:top w:val="none" w:sz="0" w:space="0" w:color="auto"/>
            <w:left w:val="none" w:sz="0" w:space="0" w:color="auto"/>
            <w:bottom w:val="none" w:sz="0" w:space="0" w:color="auto"/>
            <w:right w:val="none" w:sz="0" w:space="0" w:color="auto"/>
          </w:divBdr>
        </w:div>
        <w:div w:id="1131633896">
          <w:marLeft w:val="0"/>
          <w:marRight w:val="0"/>
          <w:marTop w:val="0"/>
          <w:marBottom w:val="60"/>
          <w:divBdr>
            <w:top w:val="none" w:sz="0" w:space="0" w:color="auto"/>
            <w:left w:val="none" w:sz="0" w:space="0" w:color="auto"/>
            <w:bottom w:val="none" w:sz="0" w:space="0" w:color="auto"/>
            <w:right w:val="none" w:sz="0" w:space="0" w:color="auto"/>
          </w:divBdr>
        </w:div>
        <w:div w:id="1170605259">
          <w:marLeft w:val="0"/>
          <w:marRight w:val="0"/>
          <w:marTop w:val="0"/>
          <w:marBottom w:val="60"/>
          <w:divBdr>
            <w:top w:val="none" w:sz="0" w:space="0" w:color="auto"/>
            <w:left w:val="none" w:sz="0" w:space="0" w:color="auto"/>
            <w:bottom w:val="none" w:sz="0" w:space="0" w:color="auto"/>
            <w:right w:val="none" w:sz="0" w:space="0" w:color="auto"/>
          </w:divBdr>
        </w:div>
        <w:div w:id="1206912926">
          <w:marLeft w:val="0"/>
          <w:marRight w:val="0"/>
          <w:marTop w:val="0"/>
          <w:marBottom w:val="60"/>
          <w:divBdr>
            <w:top w:val="none" w:sz="0" w:space="0" w:color="auto"/>
            <w:left w:val="none" w:sz="0" w:space="0" w:color="auto"/>
            <w:bottom w:val="none" w:sz="0" w:space="0" w:color="auto"/>
            <w:right w:val="none" w:sz="0" w:space="0" w:color="auto"/>
          </w:divBdr>
        </w:div>
        <w:div w:id="1292134869">
          <w:marLeft w:val="0"/>
          <w:marRight w:val="0"/>
          <w:marTop w:val="0"/>
          <w:marBottom w:val="60"/>
          <w:divBdr>
            <w:top w:val="none" w:sz="0" w:space="0" w:color="auto"/>
            <w:left w:val="none" w:sz="0" w:space="0" w:color="auto"/>
            <w:bottom w:val="none" w:sz="0" w:space="0" w:color="auto"/>
            <w:right w:val="none" w:sz="0" w:space="0" w:color="auto"/>
          </w:divBdr>
        </w:div>
        <w:div w:id="1341395591">
          <w:marLeft w:val="0"/>
          <w:marRight w:val="0"/>
          <w:marTop w:val="0"/>
          <w:marBottom w:val="60"/>
          <w:divBdr>
            <w:top w:val="none" w:sz="0" w:space="0" w:color="auto"/>
            <w:left w:val="none" w:sz="0" w:space="0" w:color="auto"/>
            <w:bottom w:val="none" w:sz="0" w:space="0" w:color="auto"/>
            <w:right w:val="none" w:sz="0" w:space="0" w:color="auto"/>
          </w:divBdr>
        </w:div>
        <w:div w:id="1344892022">
          <w:marLeft w:val="0"/>
          <w:marRight w:val="0"/>
          <w:marTop w:val="0"/>
          <w:marBottom w:val="60"/>
          <w:divBdr>
            <w:top w:val="none" w:sz="0" w:space="0" w:color="auto"/>
            <w:left w:val="none" w:sz="0" w:space="0" w:color="auto"/>
            <w:bottom w:val="none" w:sz="0" w:space="0" w:color="auto"/>
            <w:right w:val="none" w:sz="0" w:space="0" w:color="auto"/>
          </w:divBdr>
        </w:div>
        <w:div w:id="1371303358">
          <w:marLeft w:val="0"/>
          <w:marRight w:val="0"/>
          <w:marTop w:val="0"/>
          <w:marBottom w:val="60"/>
          <w:divBdr>
            <w:top w:val="none" w:sz="0" w:space="0" w:color="auto"/>
            <w:left w:val="none" w:sz="0" w:space="0" w:color="auto"/>
            <w:bottom w:val="none" w:sz="0" w:space="0" w:color="auto"/>
            <w:right w:val="none" w:sz="0" w:space="0" w:color="auto"/>
          </w:divBdr>
        </w:div>
        <w:div w:id="1372459042">
          <w:marLeft w:val="0"/>
          <w:marRight w:val="0"/>
          <w:marTop w:val="0"/>
          <w:marBottom w:val="60"/>
          <w:divBdr>
            <w:top w:val="none" w:sz="0" w:space="0" w:color="auto"/>
            <w:left w:val="none" w:sz="0" w:space="0" w:color="auto"/>
            <w:bottom w:val="none" w:sz="0" w:space="0" w:color="auto"/>
            <w:right w:val="none" w:sz="0" w:space="0" w:color="auto"/>
          </w:divBdr>
        </w:div>
        <w:div w:id="1424061721">
          <w:marLeft w:val="0"/>
          <w:marRight w:val="0"/>
          <w:marTop w:val="0"/>
          <w:marBottom w:val="60"/>
          <w:divBdr>
            <w:top w:val="none" w:sz="0" w:space="0" w:color="auto"/>
            <w:left w:val="none" w:sz="0" w:space="0" w:color="auto"/>
            <w:bottom w:val="none" w:sz="0" w:space="0" w:color="auto"/>
            <w:right w:val="none" w:sz="0" w:space="0" w:color="auto"/>
          </w:divBdr>
        </w:div>
        <w:div w:id="1432819801">
          <w:marLeft w:val="0"/>
          <w:marRight w:val="0"/>
          <w:marTop w:val="0"/>
          <w:marBottom w:val="60"/>
          <w:divBdr>
            <w:top w:val="none" w:sz="0" w:space="0" w:color="auto"/>
            <w:left w:val="none" w:sz="0" w:space="0" w:color="auto"/>
            <w:bottom w:val="none" w:sz="0" w:space="0" w:color="auto"/>
            <w:right w:val="none" w:sz="0" w:space="0" w:color="auto"/>
          </w:divBdr>
        </w:div>
        <w:div w:id="1444374250">
          <w:marLeft w:val="0"/>
          <w:marRight w:val="0"/>
          <w:marTop w:val="0"/>
          <w:marBottom w:val="60"/>
          <w:divBdr>
            <w:top w:val="none" w:sz="0" w:space="0" w:color="auto"/>
            <w:left w:val="none" w:sz="0" w:space="0" w:color="auto"/>
            <w:bottom w:val="none" w:sz="0" w:space="0" w:color="auto"/>
            <w:right w:val="none" w:sz="0" w:space="0" w:color="auto"/>
          </w:divBdr>
        </w:div>
        <w:div w:id="1533960965">
          <w:marLeft w:val="0"/>
          <w:marRight w:val="0"/>
          <w:marTop w:val="0"/>
          <w:marBottom w:val="60"/>
          <w:divBdr>
            <w:top w:val="none" w:sz="0" w:space="0" w:color="auto"/>
            <w:left w:val="none" w:sz="0" w:space="0" w:color="auto"/>
            <w:bottom w:val="none" w:sz="0" w:space="0" w:color="auto"/>
            <w:right w:val="none" w:sz="0" w:space="0" w:color="auto"/>
          </w:divBdr>
        </w:div>
        <w:div w:id="1560894950">
          <w:marLeft w:val="0"/>
          <w:marRight w:val="0"/>
          <w:marTop w:val="0"/>
          <w:marBottom w:val="60"/>
          <w:divBdr>
            <w:top w:val="none" w:sz="0" w:space="0" w:color="auto"/>
            <w:left w:val="none" w:sz="0" w:space="0" w:color="auto"/>
            <w:bottom w:val="none" w:sz="0" w:space="0" w:color="auto"/>
            <w:right w:val="none" w:sz="0" w:space="0" w:color="auto"/>
          </w:divBdr>
        </w:div>
        <w:div w:id="1592425649">
          <w:marLeft w:val="0"/>
          <w:marRight w:val="0"/>
          <w:marTop w:val="0"/>
          <w:marBottom w:val="60"/>
          <w:divBdr>
            <w:top w:val="none" w:sz="0" w:space="0" w:color="auto"/>
            <w:left w:val="none" w:sz="0" w:space="0" w:color="auto"/>
            <w:bottom w:val="none" w:sz="0" w:space="0" w:color="auto"/>
            <w:right w:val="none" w:sz="0" w:space="0" w:color="auto"/>
          </w:divBdr>
        </w:div>
        <w:div w:id="1722166237">
          <w:marLeft w:val="0"/>
          <w:marRight w:val="0"/>
          <w:marTop w:val="0"/>
          <w:marBottom w:val="60"/>
          <w:divBdr>
            <w:top w:val="none" w:sz="0" w:space="0" w:color="auto"/>
            <w:left w:val="none" w:sz="0" w:space="0" w:color="auto"/>
            <w:bottom w:val="none" w:sz="0" w:space="0" w:color="auto"/>
            <w:right w:val="none" w:sz="0" w:space="0" w:color="auto"/>
          </w:divBdr>
        </w:div>
        <w:div w:id="1772973089">
          <w:marLeft w:val="0"/>
          <w:marRight w:val="0"/>
          <w:marTop w:val="0"/>
          <w:marBottom w:val="60"/>
          <w:divBdr>
            <w:top w:val="none" w:sz="0" w:space="0" w:color="auto"/>
            <w:left w:val="none" w:sz="0" w:space="0" w:color="auto"/>
            <w:bottom w:val="none" w:sz="0" w:space="0" w:color="auto"/>
            <w:right w:val="none" w:sz="0" w:space="0" w:color="auto"/>
          </w:divBdr>
        </w:div>
        <w:div w:id="1849320707">
          <w:marLeft w:val="0"/>
          <w:marRight w:val="0"/>
          <w:marTop w:val="0"/>
          <w:marBottom w:val="60"/>
          <w:divBdr>
            <w:top w:val="none" w:sz="0" w:space="0" w:color="auto"/>
            <w:left w:val="none" w:sz="0" w:space="0" w:color="auto"/>
            <w:bottom w:val="none" w:sz="0" w:space="0" w:color="auto"/>
            <w:right w:val="none" w:sz="0" w:space="0" w:color="auto"/>
          </w:divBdr>
        </w:div>
        <w:div w:id="1880126834">
          <w:marLeft w:val="0"/>
          <w:marRight w:val="0"/>
          <w:marTop w:val="0"/>
          <w:marBottom w:val="60"/>
          <w:divBdr>
            <w:top w:val="none" w:sz="0" w:space="0" w:color="auto"/>
            <w:left w:val="none" w:sz="0" w:space="0" w:color="auto"/>
            <w:bottom w:val="none" w:sz="0" w:space="0" w:color="auto"/>
            <w:right w:val="none" w:sz="0" w:space="0" w:color="auto"/>
          </w:divBdr>
        </w:div>
        <w:div w:id="2040428062">
          <w:marLeft w:val="0"/>
          <w:marRight w:val="0"/>
          <w:marTop w:val="0"/>
          <w:marBottom w:val="60"/>
          <w:divBdr>
            <w:top w:val="none" w:sz="0" w:space="0" w:color="auto"/>
            <w:left w:val="none" w:sz="0" w:space="0" w:color="auto"/>
            <w:bottom w:val="none" w:sz="0" w:space="0" w:color="auto"/>
            <w:right w:val="none" w:sz="0" w:space="0" w:color="auto"/>
          </w:divBdr>
        </w:div>
        <w:div w:id="2092966854">
          <w:marLeft w:val="0"/>
          <w:marRight w:val="0"/>
          <w:marTop w:val="0"/>
          <w:marBottom w:val="60"/>
          <w:divBdr>
            <w:top w:val="none" w:sz="0" w:space="0" w:color="auto"/>
            <w:left w:val="none" w:sz="0" w:space="0" w:color="auto"/>
            <w:bottom w:val="none" w:sz="0" w:space="0" w:color="auto"/>
            <w:right w:val="none" w:sz="0" w:space="0" w:color="auto"/>
          </w:divBdr>
        </w:div>
        <w:div w:id="2118477148">
          <w:marLeft w:val="0"/>
          <w:marRight w:val="0"/>
          <w:marTop w:val="0"/>
          <w:marBottom w:val="6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7031824">
      <w:bodyDiv w:val="1"/>
      <w:marLeft w:val="0"/>
      <w:marRight w:val="0"/>
      <w:marTop w:val="0"/>
      <w:marBottom w:val="0"/>
      <w:divBdr>
        <w:top w:val="none" w:sz="0" w:space="0" w:color="auto"/>
        <w:left w:val="none" w:sz="0" w:space="0" w:color="auto"/>
        <w:bottom w:val="none" w:sz="0" w:space="0" w:color="auto"/>
        <w:right w:val="none" w:sz="0" w:space="0" w:color="auto"/>
      </w:divBdr>
      <w:divsChild>
        <w:div w:id="9378984">
          <w:marLeft w:val="0"/>
          <w:marRight w:val="0"/>
          <w:marTop w:val="0"/>
          <w:marBottom w:val="60"/>
          <w:divBdr>
            <w:top w:val="none" w:sz="0" w:space="0" w:color="auto"/>
            <w:left w:val="none" w:sz="0" w:space="0" w:color="auto"/>
            <w:bottom w:val="none" w:sz="0" w:space="0" w:color="auto"/>
            <w:right w:val="none" w:sz="0" w:space="0" w:color="auto"/>
          </w:divBdr>
        </w:div>
        <w:div w:id="29965428">
          <w:marLeft w:val="0"/>
          <w:marRight w:val="0"/>
          <w:marTop w:val="0"/>
          <w:marBottom w:val="60"/>
          <w:divBdr>
            <w:top w:val="none" w:sz="0" w:space="0" w:color="auto"/>
            <w:left w:val="none" w:sz="0" w:space="0" w:color="auto"/>
            <w:bottom w:val="none" w:sz="0" w:space="0" w:color="auto"/>
            <w:right w:val="none" w:sz="0" w:space="0" w:color="auto"/>
          </w:divBdr>
        </w:div>
        <w:div w:id="156848005">
          <w:marLeft w:val="0"/>
          <w:marRight w:val="0"/>
          <w:marTop w:val="0"/>
          <w:marBottom w:val="60"/>
          <w:divBdr>
            <w:top w:val="none" w:sz="0" w:space="0" w:color="auto"/>
            <w:left w:val="none" w:sz="0" w:space="0" w:color="auto"/>
            <w:bottom w:val="none" w:sz="0" w:space="0" w:color="auto"/>
            <w:right w:val="none" w:sz="0" w:space="0" w:color="auto"/>
          </w:divBdr>
        </w:div>
        <w:div w:id="166557184">
          <w:marLeft w:val="0"/>
          <w:marRight w:val="0"/>
          <w:marTop w:val="0"/>
          <w:marBottom w:val="60"/>
          <w:divBdr>
            <w:top w:val="none" w:sz="0" w:space="0" w:color="auto"/>
            <w:left w:val="none" w:sz="0" w:space="0" w:color="auto"/>
            <w:bottom w:val="none" w:sz="0" w:space="0" w:color="auto"/>
            <w:right w:val="none" w:sz="0" w:space="0" w:color="auto"/>
          </w:divBdr>
        </w:div>
        <w:div w:id="173498979">
          <w:marLeft w:val="0"/>
          <w:marRight w:val="0"/>
          <w:marTop w:val="0"/>
          <w:marBottom w:val="60"/>
          <w:divBdr>
            <w:top w:val="none" w:sz="0" w:space="0" w:color="auto"/>
            <w:left w:val="none" w:sz="0" w:space="0" w:color="auto"/>
            <w:bottom w:val="none" w:sz="0" w:space="0" w:color="auto"/>
            <w:right w:val="none" w:sz="0" w:space="0" w:color="auto"/>
          </w:divBdr>
        </w:div>
        <w:div w:id="217516089">
          <w:marLeft w:val="0"/>
          <w:marRight w:val="0"/>
          <w:marTop w:val="0"/>
          <w:marBottom w:val="60"/>
          <w:divBdr>
            <w:top w:val="none" w:sz="0" w:space="0" w:color="auto"/>
            <w:left w:val="none" w:sz="0" w:space="0" w:color="auto"/>
            <w:bottom w:val="none" w:sz="0" w:space="0" w:color="auto"/>
            <w:right w:val="none" w:sz="0" w:space="0" w:color="auto"/>
          </w:divBdr>
        </w:div>
        <w:div w:id="238251430">
          <w:marLeft w:val="0"/>
          <w:marRight w:val="0"/>
          <w:marTop w:val="0"/>
          <w:marBottom w:val="60"/>
          <w:divBdr>
            <w:top w:val="none" w:sz="0" w:space="0" w:color="auto"/>
            <w:left w:val="none" w:sz="0" w:space="0" w:color="auto"/>
            <w:bottom w:val="none" w:sz="0" w:space="0" w:color="auto"/>
            <w:right w:val="none" w:sz="0" w:space="0" w:color="auto"/>
          </w:divBdr>
        </w:div>
        <w:div w:id="272785205">
          <w:marLeft w:val="0"/>
          <w:marRight w:val="0"/>
          <w:marTop w:val="0"/>
          <w:marBottom w:val="60"/>
          <w:divBdr>
            <w:top w:val="none" w:sz="0" w:space="0" w:color="auto"/>
            <w:left w:val="none" w:sz="0" w:space="0" w:color="auto"/>
            <w:bottom w:val="none" w:sz="0" w:space="0" w:color="auto"/>
            <w:right w:val="none" w:sz="0" w:space="0" w:color="auto"/>
          </w:divBdr>
        </w:div>
        <w:div w:id="294142025">
          <w:marLeft w:val="0"/>
          <w:marRight w:val="0"/>
          <w:marTop w:val="0"/>
          <w:marBottom w:val="60"/>
          <w:divBdr>
            <w:top w:val="none" w:sz="0" w:space="0" w:color="auto"/>
            <w:left w:val="none" w:sz="0" w:space="0" w:color="auto"/>
            <w:bottom w:val="none" w:sz="0" w:space="0" w:color="auto"/>
            <w:right w:val="none" w:sz="0" w:space="0" w:color="auto"/>
          </w:divBdr>
        </w:div>
        <w:div w:id="302927226">
          <w:marLeft w:val="0"/>
          <w:marRight w:val="0"/>
          <w:marTop w:val="0"/>
          <w:marBottom w:val="60"/>
          <w:divBdr>
            <w:top w:val="none" w:sz="0" w:space="0" w:color="auto"/>
            <w:left w:val="none" w:sz="0" w:space="0" w:color="auto"/>
            <w:bottom w:val="none" w:sz="0" w:space="0" w:color="auto"/>
            <w:right w:val="none" w:sz="0" w:space="0" w:color="auto"/>
          </w:divBdr>
        </w:div>
        <w:div w:id="341205848">
          <w:marLeft w:val="0"/>
          <w:marRight w:val="0"/>
          <w:marTop w:val="0"/>
          <w:marBottom w:val="60"/>
          <w:divBdr>
            <w:top w:val="none" w:sz="0" w:space="0" w:color="auto"/>
            <w:left w:val="none" w:sz="0" w:space="0" w:color="auto"/>
            <w:bottom w:val="none" w:sz="0" w:space="0" w:color="auto"/>
            <w:right w:val="none" w:sz="0" w:space="0" w:color="auto"/>
          </w:divBdr>
        </w:div>
        <w:div w:id="365328054">
          <w:marLeft w:val="0"/>
          <w:marRight w:val="0"/>
          <w:marTop w:val="0"/>
          <w:marBottom w:val="60"/>
          <w:divBdr>
            <w:top w:val="none" w:sz="0" w:space="0" w:color="auto"/>
            <w:left w:val="none" w:sz="0" w:space="0" w:color="auto"/>
            <w:bottom w:val="none" w:sz="0" w:space="0" w:color="auto"/>
            <w:right w:val="none" w:sz="0" w:space="0" w:color="auto"/>
          </w:divBdr>
        </w:div>
        <w:div w:id="429661410">
          <w:marLeft w:val="0"/>
          <w:marRight w:val="0"/>
          <w:marTop w:val="0"/>
          <w:marBottom w:val="60"/>
          <w:divBdr>
            <w:top w:val="none" w:sz="0" w:space="0" w:color="auto"/>
            <w:left w:val="none" w:sz="0" w:space="0" w:color="auto"/>
            <w:bottom w:val="none" w:sz="0" w:space="0" w:color="auto"/>
            <w:right w:val="none" w:sz="0" w:space="0" w:color="auto"/>
          </w:divBdr>
        </w:div>
        <w:div w:id="466506711">
          <w:marLeft w:val="0"/>
          <w:marRight w:val="0"/>
          <w:marTop w:val="0"/>
          <w:marBottom w:val="60"/>
          <w:divBdr>
            <w:top w:val="none" w:sz="0" w:space="0" w:color="auto"/>
            <w:left w:val="none" w:sz="0" w:space="0" w:color="auto"/>
            <w:bottom w:val="none" w:sz="0" w:space="0" w:color="auto"/>
            <w:right w:val="none" w:sz="0" w:space="0" w:color="auto"/>
          </w:divBdr>
        </w:div>
        <w:div w:id="599485489">
          <w:marLeft w:val="0"/>
          <w:marRight w:val="0"/>
          <w:marTop w:val="0"/>
          <w:marBottom w:val="60"/>
          <w:divBdr>
            <w:top w:val="none" w:sz="0" w:space="0" w:color="auto"/>
            <w:left w:val="none" w:sz="0" w:space="0" w:color="auto"/>
            <w:bottom w:val="none" w:sz="0" w:space="0" w:color="auto"/>
            <w:right w:val="none" w:sz="0" w:space="0" w:color="auto"/>
          </w:divBdr>
        </w:div>
        <w:div w:id="703991482">
          <w:marLeft w:val="0"/>
          <w:marRight w:val="0"/>
          <w:marTop w:val="0"/>
          <w:marBottom w:val="60"/>
          <w:divBdr>
            <w:top w:val="none" w:sz="0" w:space="0" w:color="auto"/>
            <w:left w:val="none" w:sz="0" w:space="0" w:color="auto"/>
            <w:bottom w:val="none" w:sz="0" w:space="0" w:color="auto"/>
            <w:right w:val="none" w:sz="0" w:space="0" w:color="auto"/>
          </w:divBdr>
        </w:div>
        <w:div w:id="704600578">
          <w:marLeft w:val="0"/>
          <w:marRight w:val="0"/>
          <w:marTop w:val="0"/>
          <w:marBottom w:val="60"/>
          <w:divBdr>
            <w:top w:val="none" w:sz="0" w:space="0" w:color="auto"/>
            <w:left w:val="none" w:sz="0" w:space="0" w:color="auto"/>
            <w:bottom w:val="none" w:sz="0" w:space="0" w:color="auto"/>
            <w:right w:val="none" w:sz="0" w:space="0" w:color="auto"/>
          </w:divBdr>
        </w:div>
        <w:div w:id="741954614">
          <w:marLeft w:val="0"/>
          <w:marRight w:val="0"/>
          <w:marTop w:val="0"/>
          <w:marBottom w:val="60"/>
          <w:divBdr>
            <w:top w:val="none" w:sz="0" w:space="0" w:color="auto"/>
            <w:left w:val="none" w:sz="0" w:space="0" w:color="auto"/>
            <w:bottom w:val="none" w:sz="0" w:space="0" w:color="auto"/>
            <w:right w:val="none" w:sz="0" w:space="0" w:color="auto"/>
          </w:divBdr>
        </w:div>
        <w:div w:id="853303529">
          <w:marLeft w:val="0"/>
          <w:marRight w:val="0"/>
          <w:marTop w:val="0"/>
          <w:marBottom w:val="60"/>
          <w:divBdr>
            <w:top w:val="none" w:sz="0" w:space="0" w:color="auto"/>
            <w:left w:val="none" w:sz="0" w:space="0" w:color="auto"/>
            <w:bottom w:val="none" w:sz="0" w:space="0" w:color="auto"/>
            <w:right w:val="none" w:sz="0" w:space="0" w:color="auto"/>
          </w:divBdr>
        </w:div>
        <w:div w:id="883951781">
          <w:marLeft w:val="0"/>
          <w:marRight w:val="0"/>
          <w:marTop w:val="0"/>
          <w:marBottom w:val="60"/>
          <w:divBdr>
            <w:top w:val="none" w:sz="0" w:space="0" w:color="auto"/>
            <w:left w:val="none" w:sz="0" w:space="0" w:color="auto"/>
            <w:bottom w:val="none" w:sz="0" w:space="0" w:color="auto"/>
            <w:right w:val="none" w:sz="0" w:space="0" w:color="auto"/>
          </w:divBdr>
        </w:div>
        <w:div w:id="944076391">
          <w:marLeft w:val="0"/>
          <w:marRight w:val="0"/>
          <w:marTop w:val="0"/>
          <w:marBottom w:val="60"/>
          <w:divBdr>
            <w:top w:val="none" w:sz="0" w:space="0" w:color="auto"/>
            <w:left w:val="none" w:sz="0" w:space="0" w:color="auto"/>
            <w:bottom w:val="none" w:sz="0" w:space="0" w:color="auto"/>
            <w:right w:val="none" w:sz="0" w:space="0" w:color="auto"/>
          </w:divBdr>
        </w:div>
        <w:div w:id="1108508256">
          <w:marLeft w:val="0"/>
          <w:marRight w:val="0"/>
          <w:marTop w:val="0"/>
          <w:marBottom w:val="60"/>
          <w:divBdr>
            <w:top w:val="none" w:sz="0" w:space="0" w:color="auto"/>
            <w:left w:val="none" w:sz="0" w:space="0" w:color="auto"/>
            <w:bottom w:val="none" w:sz="0" w:space="0" w:color="auto"/>
            <w:right w:val="none" w:sz="0" w:space="0" w:color="auto"/>
          </w:divBdr>
        </w:div>
        <w:div w:id="1135179587">
          <w:marLeft w:val="0"/>
          <w:marRight w:val="0"/>
          <w:marTop w:val="0"/>
          <w:marBottom w:val="60"/>
          <w:divBdr>
            <w:top w:val="none" w:sz="0" w:space="0" w:color="auto"/>
            <w:left w:val="none" w:sz="0" w:space="0" w:color="auto"/>
            <w:bottom w:val="none" w:sz="0" w:space="0" w:color="auto"/>
            <w:right w:val="none" w:sz="0" w:space="0" w:color="auto"/>
          </w:divBdr>
        </w:div>
        <w:div w:id="1219777901">
          <w:marLeft w:val="0"/>
          <w:marRight w:val="0"/>
          <w:marTop w:val="0"/>
          <w:marBottom w:val="60"/>
          <w:divBdr>
            <w:top w:val="none" w:sz="0" w:space="0" w:color="auto"/>
            <w:left w:val="none" w:sz="0" w:space="0" w:color="auto"/>
            <w:bottom w:val="none" w:sz="0" w:space="0" w:color="auto"/>
            <w:right w:val="none" w:sz="0" w:space="0" w:color="auto"/>
          </w:divBdr>
        </w:div>
        <w:div w:id="1219904669">
          <w:marLeft w:val="0"/>
          <w:marRight w:val="0"/>
          <w:marTop w:val="0"/>
          <w:marBottom w:val="60"/>
          <w:divBdr>
            <w:top w:val="none" w:sz="0" w:space="0" w:color="auto"/>
            <w:left w:val="none" w:sz="0" w:space="0" w:color="auto"/>
            <w:bottom w:val="none" w:sz="0" w:space="0" w:color="auto"/>
            <w:right w:val="none" w:sz="0" w:space="0" w:color="auto"/>
          </w:divBdr>
        </w:div>
        <w:div w:id="1269511052">
          <w:marLeft w:val="0"/>
          <w:marRight w:val="0"/>
          <w:marTop w:val="0"/>
          <w:marBottom w:val="60"/>
          <w:divBdr>
            <w:top w:val="none" w:sz="0" w:space="0" w:color="auto"/>
            <w:left w:val="none" w:sz="0" w:space="0" w:color="auto"/>
            <w:bottom w:val="none" w:sz="0" w:space="0" w:color="auto"/>
            <w:right w:val="none" w:sz="0" w:space="0" w:color="auto"/>
          </w:divBdr>
        </w:div>
        <w:div w:id="1289629784">
          <w:marLeft w:val="0"/>
          <w:marRight w:val="0"/>
          <w:marTop w:val="0"/>
          <w:marBottom w:val="60"/>
          <w:divBdr>
            <w:top w:val="none" w:sz="0" w:space="0" w:color="auto"/>
            <w:left w:val="none" w:sz="0" w:space="0" w:color="auto"/>
            <w:bottom w:val="none" w:sz="0" w:space="0" w:color="auto"/>
            <w:right w:val="none" w:sz="0" w:space="0" w:color="auto"/>
          </w:divBdr>
        </w:div>
        <w:div w:id="1349022137">
          <w:marLeft w:val="0"/>
          <w:marRight w:val="0"/>
          <w:marTop w:val="0"/>
          <w:marBottom w:val="60"/>
          <w:divBdr>
            <w:top w:val="none" w:sz="0" w:space="0" w:color="auto"/>
            <w:left w:val="none" w:sz="0" w:space="0" w:color="auto"/>
            <w:bottom w:val="none" w:sz="0" w:space="0" w:color="auto"/>
            <w:right w:val="none" w:sz="0" w:space="0" w:color="auto"/>
          </w:divBdr>
        </w:div>
        <w:div w:id="1416590145">
          <w:marLeft w:val="0"/>
          <w:marRight w:val="0"/>
          <w:marTop w:val="0"/>
          <w:marBottom w:val="60"/>
          <w:divBdr>
            <w:top w:val="none" w:sz="0" w:space="0" w:color="auto"/>
            <w:left w:val="none" w:sz="0" w:space="0" w:color="auto"/>
            <w:bottom w:val="none" w:sz="0" w:space="0" w:color="auto"/>
            <w:right w:val="none" w:sz="0" w:space="0" w:color="auto"/>
          </w:divBdr>
        </w:div>
        <w:div w:id="1436632332">
          <w:marLeft w:val="0"/>
          <w:marRight w:val="0"/>
          <w:marTop w:val="0"/>
          <w:marBottom w:val="60"/>
          <w:divBdr>
            <w:top w:val="none" w:sz="0" w:space="0" w:color="auto"/>
            <w:left w:val="none" w:sz="0" w:space="0" w:color="auto"/>
            <w:bottom w:val="none" w:sz="0" w:space="0" w:color="auto"/>
            <w:right w:val="none" w:sz="0" w:space="0" w:color="auto"/>
          </w:divBdr>
        </w:div>
        <w:div w:id="1459683737">
          <w:marLeft w:val="0"/>
          <w:marRight w:val="0"/>
          <w:marTop w:val="0"/>
          <w:marBottom w:val="60"/>
          <w:divBdr>
            <w:top w:val="none" w:sz="0" w:space="0" w:color="auto"/>
            <w:left w:val="none" w:sz="0" w:space="0" w:color="auto"/>
            <w:bottom w:val="none" w:sz="0" w:space="0" w:color="auto"/>
            <w:right w:val="none" w:sz="0" w:space="0" w:color="auto"/>
          </w:divBdr>
        </w:div>
        <w:div w:id="1533229671">
          <w:marLeft w:val="0"/>
          <w:marRight w:val="0"/>
          <w:marTop w:val="0"/>
          <w:marBottom w:val="60"/>
          <w:divBdr>
            <w:top w:val="none" w:sz="0" w:space="0" w:color="auto"/>
            <w:left w:val="none" w:sz="0" w:space="0" w:color="auto"/>
            <w:bottom w:val="none" w:sz="0" w:space="0" w:color="auto"/>
            <w:right w:val="none" w:sz="0" w:space="0" w:color="auto"/>
          </w:divBdr>
        </w:div>
        <w:div w:id="1544293259">
          <w:marLeft w:val="0"/>
          <w:marRight w:val="0"/>
          <w:marTop w:val="0"/>
          <w:marBottom w:val="60"/>
          <w:divBdr>
            <w:top w:val="none" w:sz="0" w:space="0" w:color="auto"/>
            <w:left w:val="none" w:sz="0" w:space="0" w:color="auto"/>
            <w:bottom w:val="none" w:sz="0" w:space="0" w:color="auto"/>
            <w:right w:val="none" w:sz="0" w:space="0" w:color="auto"/>
          </w:divBdr>
        </w:div>
        <w:div w:id="1581720746">
          <w:marLeft w:val="0"/>
          <w:marRight w:val="0"/>
          <w:marTop w:val="0"/>
          <w:marBottom w:val="60"/>
          <w:divBdr>
            <w:top w:val="none" w:sz="0" w:space="0" w:color="auto"/>
            <w:left w:val="none" w:sz="0" w:space="0" w:color="auto"/>
            <w:bottom w:val="none" w:sz="0" w:space="0" w:color="auto"/>
            <w:right w:val="none" w:sz="0" w:space="0" w:color="auto"/>
          </w:divBdr>
        </w:div>
        <w:div w:id="1588879117">
          <w:marLeft w:val="0"/>
          <w:marRight w:val="0"/>
          <w:marTop w:val="0"/>
          <w:marBottom w:val="60"/>
          <w:divBdr>
            <w:top w:val="none" w:sz="0" w:space="0" w:color="auto"/>
            <w:left w:val="none" w:sz="0" w:space="0" w:color="auto"/>
            <w:bottom w:val="none" w:sz="0" w:space="0" w:color="auto"/>
            <w:right w:val="none" w:sz="0" w:space="0" w:color="auto"/>
          </w:divBdr>
        </w:div>
        <w:div w:id="1626505214">
          <w:marLeft w:val="0"/>
          <w:marRight w:val="0"/>
          <w:marTop w:val="0"/>
          <w:marBottom w:val="60"/>
          <w:divBdr>
            <w:top w:val="none" w:sz="0" w:space="0" w:color="auto"/>
            <w:left w:val="none" w:sz="0" w:space="0" w:color="auto"/>
            <w:bottom w:val="none" w:sz="0" w:space="0" w:color="auto"/>
            <w:right w:val="none" w:sz="0" w:space="0" w:color="auto"/>
          </w:divBdr>
        </w:div>
        <w:div w:id="1662464170">
          <w:marLeft w:val="0"/>
          <w:marRight w:val="0"/>
          <w:marTop w:val="0"/>
          <w:marBottom w:val="60"/>
          <w:divBdr>
            <w:top w:val="none" w:sz="0" w:space="0" w:color="auto"/>
            <w:left w:val="none" w:sz="0" w:space="0" w:color="auto"/>
            <w:bottom w:val="none" w:sz="0" w:space="0" w:color="auto"/>
            <w:right w:val="none" w:sz="0" w:space="0" w:color="auto"/>
          </w:divBdr>
        </w:div>
        <w:div w:id="1666591096">
          <w:marLeft w:val="0"/>
          <w:marRight w:val="0"/>
          <w:marTop w:val="0"/>
          <w:marBottom w:val="60"/>
          <w:divBdr>
            <w:top w:val="none" w:sz="0" w:space="0" w:color="auto"/>
            <w:left w:val="none" w:sz="0" w:space="0" w:color="auto"/>
            <w:bottom w:val="none" w:sz="0" w:space="0" w:color="auto"/>
            <w:right w:val="none" w:sz="0" w:space="0" w:color="auto"/>
          </w:divBdr>
        </w:div>
        <w:div w:id="1680544676">
          <w:marLeft w:val="0"/>
          <w:marRight w:val="0"/>
          <w:marTop w:val="0"/>
          <w:marBottom w:val="60"/>
          <w:divBdr>
            <w:top w:val="none" w:sz="0" w:space="0" w:color="auto"/>
            <w:left w:val="none" w:sz="0" w:space="0" w:color="auto"/>
            <w:bottom w:val="none" w:sz="0" w:space="0" w:color="auto"/>
            <w:right w:val="none" w:sz="0" w:space="0" w:color="auto"/>
          </w:divBdr>
        </w:div>
        <w:div w:id="1697267743">
          <w:marLeft w:val="0"/>
          <w:marRight w:val="0"/>
          <w:marTop w:val="0"/>
          <w:marBottom w:val="60"/>
          <w:divBdr>
            <w:top w:val="none" w:sz="0" w:space="0" w:color="auto"/>
            <w:left w:val="none" w:sz="0" w:space="0" w:color="auto"/>
            <w:bottom w:val="none" w:sz="0" w:space="0" w:color="auto"/>
            <w:right w:val="none" w:sz="0" w:space="0" w:color="auto"/>
          </w:divBdr>
        </w:div>
        <w:div w:id="1711496939">
          <w:marLeft w:val="0"/>
          <w:marRight w:val="0"/>
          <w:marTop w:val="0"/>
          <w:marBottom w:val="60"/>
          <w:divBdr>
            <w:top w:val="none" w:sz="0" w:space="0" w:color="auto"/>
            <w:left w:val="none" w:sz="0" w:space="0" w:color="auto"/>
            <w:bottom w:val="none" w:sz="0" w:space="0" w:color="auto"/>
            <w:right w:val="none" w:sz="0" w:space="0" w:color="auto"/>
          </w:divBdr>
        </w:div>
        <w:div w:id="1721247201">
          <w:marLeft w:val="0"/>
          <w:marRight w:val="0"/>
          <w:marTop w:val="0"/>
          <w:marBottom w:val="60"/>
          <w:divBdr>
            <w:top w:val="none" w:sz="0" w:space="0" w:color="auto"/>
            <w:left w:val="none" w:sz="0" w:space="0" w:color="auto"/>
            <w:bottom w:val="none" w:sz="0" w:space="0" w:color="auto"/>
            <w:right w:val="none" w:sz="0" w:space="0" w:color="auto"/>
          </w:divBdr>
        </w:div>
        <w:div w:id="1734892569">
          <w:marLeft w:val="0"/>
          <w:marRight w:val="0"/>
          <w:marTop w:val="0"/>
          <w:marBottom w:val="60"/>
          <w:divBdr>
            <w:top w:val="none" w:sz="0" w:space="0" w:color="auto"/>
            <w:left w:val="none" w:sz="0" w:space="0" w:color="auto"/>
            <w:bottom w:val="none" w:sz="0" w:space="0" w:color="auto"/>
            <w:right w:val="none" w:sz="0" w:space="0" w:color="auto"/>
          </w:divBdr>
        </w:div>
        <w:div w:id="1783108137">
          <w:marLeft w:val="0"/>
          <w:marRight w:val="0"/>
          <w:marTop w:val="0"/>
          <w:marBottom w:val="60"/>
          <w:divBdr>
            <w:top w:val="none" w:sz="0" w:space="0" w:color="auto"/>
            <w:left w:val="none" w:sz="0" w:space="0" w:color="auto"/>
            <w:bottom w:val="none" w:sz="0" w:space="0" w:color="auto"/>
            <w:right w:val="none" w:sz="0" w:space="0" w:color="auto"/>
          </w:divBdr>
        </w:div>
        <w:div w:id="1856267791">
          <w:marLeft w:val="0"/>
          <w:marRight w:val="0"/>
          <w:marTop w:val="0"/>
          <w:marBottom w:val="60"/>
          <w:divBdr>
            <w:top w:val="none" w:sz="0" w:space="0" w:color="auto"/>
            <w:left w:val="none" w:sz="0" w:space="0" w:color="auto"/>
            <w:bottom w:val="none" w:sz="0" w:space="0" w:color="auto"/>
            <w:right w:val="none" w:sz="0" w:space="0" w:color="auto"/>
          </w:divBdr>
        </w:div>
        <w:div w:id="1973561425">
          <w:marLeft w:val="0"/>
          <w:marRight w:val="0"/>
          <w:marTop w:val="0"/>
          <w:marBottom w:val="60"/>
          <w:divBdr>
            <w:top w:val="none" w:sz="0" w:space="0" w:color="auto"/>
            <w:left w:val="none" w:sz="0" w:space="0" w:color="auto"/>
            <w:bottom w:val="none" w:sz="0" w:space="0" w:color="auto"/>
            <w:right w:val="none" w:sz="0" w:space="0" w:color="auto"/>
          </w:divBdr>
        </w:div>
        <w:div w:id="2024359784">
          <w:marLeft w:val="0"/>
          <w:marRight w:val="0"/>
          <w:marTop w:val="0"/>
          <w:marBottom w:val="60"/>
          <w:divBdr>
            <w:top w:val="none" w:sz="0" w:space="0" w:color="auto"/>
            <w:left w:val="none" w:sz="0" w:space="0" w:color="auto"/>
            <w:bottom w:val="none" w:sz="0" w:space="0" w:color="auto"/>
            <w:right w:val="none" w:sz="0" w:space="0" w:color="auto"/>
          </w:divBdr>
        </w:div>
        <w:div w:id="2056585351">
          <w:marLeft w:val="0"/>
          <w:marRight w:val="0"/>
          <w:marTop w:val="0"/>
          <w:marBottom w:val="60"/>
          <w:divBdr>
            <w:top w:val="none" w:sz="0" w:space="0" w:color="auto"/>
            <w:left w:val="none" w:sz="0" w:space="0" w:color="auto"/>
            <w:bottom w:val="none" w:sz="0" w:space="0" w:color="auto"/>
            <w:right w:val="none" w:sz="0" w:space="0" w:color="auto"/>
          </w:divBdr>
        </w:div>
        <w:div w:id="2056848030">
          <w:marLeft w:val="0"/>
          <w:marRight w:val="0"/>
          <w:marTop w:val="0"/>
          <w:marBottom w:val="60"/>
          <w:divBdr>
            <w:top w:val="none" w:sz="0" w:space="0" w:color="auto"/>
            <w:left w:val="none" w:sz="0" w:space="0" w:color="auto"/>
            <w:bottom w:val="none" w:sz="0" w:space="0" w:color="auto"/>
            <w:right w:val="none" w:sz="0" w:space="0" w:color="auto"/>
          </w:divBdr>
        </w:div>
        <w:div w:id="2076656237">
          <w:marLeft w:val="0"/>
          <w:marRight w:val="0"/>
          <w:marTop w:val="0"/>
          <w:marBottom w:val="6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634930">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2053674">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093">
      <w:bodyDiv w:val="1"/>
      <w:marLeft w:val="0"/>
      <w:marRight w:val="0"/>
      <w:marTop w:val="0"/>
      <w:marBottom w:val="0"/>
      <w:divBdr>
        <w:top w:val="none" w:sz="0" w:space="0" w:color="auto"/>
        <w:left w:val="none" w:sz="0" w:space="0" w:color="auto"/>
        <w:bottom w:val="none" w:sz="0" w:space="0" w:color="auto"/>
        <w:right w:val="none" w:sz="0" w:space="0" w:color="auto"/>
      </w:divBdr>
      <w:divsChild>
        <w:div w:id="104545454">
          <w:marLeft w:val="0"/>
          <w:marRight w:val="0"/>
          <w:marTop w:val="0"/>
          <w:marBottom w:val="60"/>
          <w:divBdr>
            <w:top w:val="none" w:sz="0" w:space="0" w:color="auto"/>
            <w:left w:val="none" w:sz="0" w:space="0" w:color="auto"/>
            <w:bottom w:val="none" w:sz="0" w:space="0" w:color="auto"/>
            <w:right w:val="none" w:sz="0" w:space="0" w:color="auto"/>
          </w:divBdr>
        </w:div>
        <w:div w:id="137646619">
          <w:marLeft w:val="0"/>
          <w:marRight w:val="0"/>
          <w:marTop w:val="0"/>
          <w:marBottom w:val="60"/>
          <w:divBdr>
            <w:top w:val="none" w:sz="0" w:space="0" w:color="auto"/>
            <w:left w:val="none" w:sz="0" w:space="0" w:color="auto"/>
            <w:bottom w:val="none" w:sz="0" w:space="0" w:color="auto"/>
            <w:right w:val="none" w:sz="0" w:space="0" w:color="auto"/>
          </w:divBdr>
        </w:div>
        <w:div w:id="166990140">
          <w:marLeft w:val="0"/>
          <w:marRight w:val="0"/>
          <w:marTop w:val="0"/>
          <w:marBottom w:val="60"/>
          <w:divBdr>
            <w:top w:val="none" w:sz="0" w:space="0" w:color="auto"/>
            <w:left w:val="none" w:sz="0" w:space="0" w:color="auto"/>
            <w:bottom w:val="none" w:sz="0" w:space="0" w:color="auto"/>
            <w:right w:val="none" w:sz="0" w:space="0" w:color="auto"/>
          </w:divBdr>
        </w:div>
        <w:div w:id="175967761">
          <w:marLeft w:val="0"/>
          <w:marRight w:val="0"/>
          <w:marTop w:val="0"/>
          <w:marBottom w:val="60"/>
          <w:divBdr>
            <w:top w:val="none" w:sz="0" w:space="0" w:color="auto"/>
            <w:left w:val="none" w:sz="0" w:space="0" w:color="auto"/>
            <w:bottom w:val="none" w:sz="0" w:space="0" w:color="auto"/>
            <w:right w:val="none" w:sz="0" w:space="0" w:color="auto"/>
          </w:divBdr>
        </w:div>
        <w:div w:id="286668338">
          <w:marLeft w:val="0"/>
          <w:marRight w:val="0"/>
          <w:marTop w:val="0"/>
          <w:marBottom w:val="60"/>
          <w:divBdr>
            <w:top w:val="none" w:sz="0" w:space="0" w:color="auto"/>
            <w:left w:val="none" w:sz="0" w:space="0" w:color="auto"/>
            <w:bottom w:val="none" w:sz="0" w:space="0" w:color="auto"/>
            <w:right w:val="none" w:sz="0" w:space="0" w:color="auto"/>
          </w:divBdr>
        </w:div>
        <w:div w:id="288518044">
          <w:marLeft w:val="0"/>
          <w:marRight w:val="0"/>
          <w:marTop w:val="0"/>
          <w:marBottom w:val="60"/>
          <w:divBdr>
            <w:top w:val="none" w:sz="0" w:space="0" w:color="auto"/>
            <w:left w:val="none" w:sz="0" w:space="0" w:color="auto"/>
            <w:bottom w:val="none" w:sz="0" w:space="0" w:color="auto"/>
            <w:right w:val="none" w:sz="0" w:space="0" w:color="auto"/>
          </w:divBdr>
        </w:div>
        <w:div w:id="414784548">
          <w:marLeft w:val="0"/>
          <w:marRight w:val="0"/>
          <w:marTop w:val="0"/>
          <w:marBottom w:val="60"/>
          <w:divBdr>
            <w:top w:val="none" w:sz="0" w:space="0" w:color="auto"/>
            <w:left w:val="none" w:sz="0" w:space="0" w:color="auto"/>
            <w:bottom w:val="none" w:sz="0" w:space="0" w:color="auto"/>
            <w:right w:val="none" w:sz="0" w:space="0" w:color="auto"/>
          </w:divBdr>
        </w:div>
        <w:div w:id="453445794">
          <w:marLeft w:val="0"/>
          <w:marRight w:val="0"/>
          <w:marTop w:val="0"/>
          <w:marBottom w:val="60"/>
          <w:divBdr>
            <w:top w:val="none" w:sz="0" w:space="0" w:color="auto"/>
            <w:left w:val="none" w:sz="0" w:space="0" w:color="auto"/>
            <w:bottom w:val="none" w:sz="0" w:space="0" w:color="auto"/>
            <w:right w:val="none" w:sz="0" w:space="0" w:color="auto"/>
          </w:divBdr>
        </w:div>
        <w:div w:id="472406965">
          <w:marLeft w:val="0"/>
          <w:marRight w:val="0"/>
          <w:marTop w:val="0"/>
          <w:marBottom w:val="60"/>
          <w:divBdr>
            <w:top w:val="none" w:sz="0" w:space="0" w:color="auto"/>
            <w:left w:val="none" w:sz="0" w:space="0" w:color="auto"/>
            <w:bottom w:val="none" w:sz="0" w:space="0" w:color="auto"/>
            <w:right w:val="none" w:sz="0" w:space="0" w:color="auto"/>
          </w:divBdr>
        </w:div>
        <w:div w:id="477965913">
          <w:marLeft w:val="0"/>
          <w:marRight w:val="0"/>
          <w:marTop w:val="0"/>
          <w:marBottom w:val="60"/>
          <w:divBdr>
            <w:top w:val="none" w:sz="0" w:space="0" w:color="auto"/>
            <w:left w:val="none" w:sz="0" w:space="0" w:color="auto"/>
            <w:bottom w:val="none" w:sz="0" w:space="0" w:color="auto"/>
            <w:right w:val="none" w:sz="0" w:space="0" w:color="auto"/>
          </w:divBdr>
        </w:div>
        <w:div w:id="487287176">
          <w:marLeft w:val="0"/>
          <w:marRight w:val="0"/>
          <w:marTop w:val="0"/>
          <w:marBottom w:val="60"/>
          <w:divBdr>
            <w:top w:val="none" w:sz="0" w:space="0" w:color="auto"/>
            <w:left w:val="none" w:sz="0" w:space="0" w:color="auto"/>
            <w:bottom w:val="none" w:sz="0" w:space="0" w:color="auto"/>
            <w:right w:val="none" w:sz="0" w:space="0" w:color="auto"/>
          </w:divBdr>
        </w:div>
        <w:div w:id="493104494">
          <w:marLeft w:val="0"/>
          <w:marRight w:val="0"/>
          <w:marTop w:val="0"/>
          <w:marBottom w:val="60"/>
          <w:divBdr>
            <w:top w:val="none" w:sz="0" w:space="0" w:color="auto"/>
            <w:left w:val="none" w:sz="0" w:space="0" w:color="auto"/>
            <w:bottom w:val="none" w:sz="0" w:space="0" w:color="auto"/>
            <w:right w:val="none" w:sz="0" w:space="0" w:color="auto"/>
          </w:divBdr>
        </w:div>
        <w:div w:id="512259480">
          <w:marLeft w:val="0"/>
          <w:marRight w:val="0"/>
          <w:marTop w:val="0"/>
          <w:marBottom w:val="60"/>
          <w:divBdr>
            <w:top w:val="none" w:sz="0" w:space="0" w:color="auto"/>
            <w:left w:val="none" w:sz="0" w:space="0" w:color="auto"/>
            <w:bottom w:val="none" w:sz="0" w:space="0" w:color="auto"/>
            <w:right w:val="none" w:sz="0" w:space="0" w:color="auto"/>
          </w:divBdr>
        </w:div>
        <w:div w:id="585774009">
          <w:marLeft w:val="0"/>
          <w:marRight w:val="0"/>
          <w:marTop w:val="0"/>
          <w:marBottom w:val="60"/>
          <w:divBdr>
            <w:top w:val="none" w:sz="0" w:space="0" w:color="auto"/>
            <w:left w:val="none" w:sz="0" w:space="0" w:color="auto"/>
            <w:bottom w:val="none" w:sz="0" w:space="0" w:color="auto"/>
            <w:right w:val="none" w:sz="0" w:space="0" w:color="auto"/>
          </w:divBdr>
        </w:div>
        <w:div w:id="621500214">
          <w:marLeft w:val="0"/>
          <w:marRight w:val="0"/>
          <w:marTop w:val="0"/>
          <w:marBottom w:val="60"/>
          <w:divBdr>
            <w:top w:val="none" w:sz="0" w:space="0" w:color="auto"/>
            <w:left w:val="none" w:sz="0" w:space="0" w:color="auto"/>
            <w:bottom w:val="none" w:sz="0" w:space="0" w:color="auto"/>
            <w:right w:val="none" w:sz="0" w:space="0" w:color="auto"/>
          </w:divBdr>
        </w:div>
        <w:div w:id="650717636">
          <w:marLeft w:val="0"/>
          <w:marRight w:val="0"/>
          <w:marTop w:val="0"/>
          <w:marBottom w:val="60"/>
          <w:divBdr>
            <w:top w:val="none" w:sz="0" w:space="0" w:color="auto"/>
            <w:left w:val="none" w:sz="0" w:space="0" w:color="auto"/>
            <w:bottom w:val="none" w:sz="0" w:space="0" w:color="auto"/>
            <w:right w:val="none" w:sz="0" w:space="0" w:color="auto"/>
          </w:divBdr>
        </w:div>
        <w:div w:id="837580351">
          <w:marLeft w:val="0"/>
          <w:marRight w:val="0"/>
          <w:marTop w:val="0"/>
          <w:marBottom w:val="60"/>
          <w:divBdr>
            <w:top w:val="none" w:sz="0" w:space="0" w:color="auto"/>
            <w:left w:val="none" w:sz="0" w:space="0" w:color="auto"/>
            <w:bottom w:val="none" w:sz="0" w:space="0" w:color="auto"/>
            <w:right w:val="none" w:sz="0" w:space="0" w:color="auto"/>
          </w:divBdr>
        </w:div>
        <w:div w:id="868568240">
          <w:marLeft w:val="0"/>
          <w:marRight w:val="0"/>
          <w:marTop w:val="0"/>
          <w:marBottom w:val="60"/>
          <w:divBdr>
            <w:top w:val="none" w:sz="0" w:space="0" w:color="auto"/>
            <w:left w:val="none" w:sz="0" w:space="0" w:color="auto"/>
            <w:bottom w:val="none" w:sz="0" w:space="0" w:color="auto"/>
            <w:right w:val="none" w:sz="0" w:space="0" w:color="auto"/>
          </w:divBdr>
        </w:div>
        <w:div w:id="925649955">
          <w:marLeft w:val="0"/>
          <w:marRight w:val="0"/>
          <w:marTop w:val="0"/>
          <w:marBottom w:val="60"/>
          <w:divBdr>
            <w:top w:val="none" w:sz="0" w:space="0" w:color="auto"/>
            <w:left w:val="none" w:sz="0" w:space="0" w:color="auto"/>
            <w:bottom w:val="none" w:sz="0" w:space="0" w:color="auto"/>
            <w:right w:val="none" w:sz="0" w:space="0" w:color="auto"/>
          </w:divBdr>
        </w:div>
        <w:div w:id="969822377">
          <w:marLeft w:val="0"/>
          <w:marRight w:val="0"/>
          <w:marTop w:val="0"/>
          <w:marBottom w:val="60"/>
          <w:divBdr>
            <w:top w:val="none" w:sz="0" w:space="0" w:color="auto"/>
            <w:left w:val="none" w:sz="0" w:space="0" w:color="auto"/>
            <w:bottom w:val="none" w:sz="0" w:space="0" w:color="auto"/>
            <w:right w:val="none" w:sz="0" w:space="0" w:color="auto"/>
          </w:divBdr>
        </w:div>
        <w:div w:id="973295479">
          <w:marLeft w:val="0"/>
          <w:marRight w:val="0"/>
          <w:marTop w:val="0"/>
          <w:marBottom w:val="60"/>
          <w:divBdr>
            <w:top w:val="none" w:sz="0" w:space="0" w:color="auto"/>
            <w:left w:val="none" w:sz="0" w:space="0" w:color="auto"/>
            <w:bottom w:val="none" w:sz="0" w:space="0" w:color="auto"/>
            <w:right w:val="none" w:sz="0" w:space="0" w:color="auto"/>
          </w:divBdr>
        </w:div>
        <w:div w:id="1022976956">
          <w:marLeft w:val="0"/>
          <w:marRight w:val="0"/>
          <w:marTop w:val="0"/>
          <w:marBottom w:val="60"/>
          <w:divBdr>
            <w:top w:val="none" w:sz="0" w:space="0" w:color="auto"/>
            <w:left w:val="none" w:sz="0" w:space="0" w:color="auto"/>
            <w:bottom w:val="none" w:sz="0" w:space="0" w:color="auto"/>
            <w:right w:val="none" w:sz="0" w:space="0" w:color="auto"/>
          </w:divBdr>
        </w:div>
        <w:div w:id="1126775343">
          <w:marLeft w:val="0"/>
          <w:marRight w:val="0"/>
          <w:marTop w:val="0"/>
          <w:marBottom w:val="60"/>
          <w:divBdr>
            <w:top w:val="none" w:sz="0" w:space="0" w:color="auto"/>
            <w:left w:val="none" w:sz="0" w:space="0" w:color="auto"/>
            <w:bottom w:val="none" w:sz="0" w:space="0" w:color="auto"/>
            <w:right w:val="none" w:sz="0" w:space="0" w:color="auto"/>
          </w:divBdr>
        </w:div>
        <w:div w:id="1129784382">
          <w:marLeft w:val="0"/>
          <w:marRight w:val="0"/>
          <w:marTop w:val="0"/>
          <w:marBottom w:val="60"/>
          <w:divBdr>
            <w:top w:val="none" w:sz="0" w:space="0" w:color="auto"/>
            <w:left w:val="none" w:sz="0" w:space="0" w:color="auto"/>
            <w:bottom w:val="none" w:sz="0" w:space="0" w:color="auto"/>
            <w:right w:val="none" w:sz="0" w:space="0" w:color="auto"/>
          </w:divBdr>
        </w:div>
        <w:div w:id="1194000748">
          <w:marLeft w:val="0"/>
          <w:marRight w:val="0"/>
          <w:marTop w:val="0"/>
          <w:marBottom w:val="60"/>
          <w:divBdr>
            <w:top w:val="none" w:sz="0" w:space="0" w:color="auto"/>
            <w:left w:val="none" w:sz="0" w:space="0" w:color="auto"/>
            <w:bottom w:val="none" w:sz="0" w:space="0" w:color="auto"/>
            <w:right w:val="none" w:sz="0" w:space="0" w:color="auto"/>
          </w:divBdr>
        </w:div>
        <w:div w:id="1251279732">
          <w:marLeft w:val="0"/>
          <w:marRight w:val="0"/>
          <w:marTop w:val="0"/>
          <w:marBottom w:val="60"/>
          <w:divBdr>
            <w:top w:val="none" w:sz="0" w:space="0" w:color="auto"/>
            <w:left w:val="none" w:sz="0" w:space="0" w:color="auto"/>
            <w:bottom w:val="none" w:sz="0" w:space="0" w:color="auto"/>
            <w:right w:val="none" w:sz="0" w:space="0" w:color="auto"/>
          </w:divBdr>
        </w:div>
        <w:div w:id="1310212210">
          <w:marLeft w:val="0"/>
          <w:marRight w:val="0"/>
          <w:marTop w:val="0"/>
          <w:marBottom w:val="60"/>
          <w:divBdr>
            <w:top w:val="none" w:sz="0" w:space="0" w:color="auto"/>
            <w:left w:val="none" w:sz="0" w:space="0" w:color="auto"/>
            <w:bottom w:val="none" w:sz="0" w:space="0" w:color="auto"/>
            <w:right w:val="none" w:sz="0" w:space="0" w:color="auto"/>
          </w:divBdr>
        </w:div>
        <w:div w:id="1343315472">
          <w:marLeft w:val="0"/>
          <w:marRight w:val="0"/>
          <w:marTop w:val="0"/>
          <w:marBottom w:val="60"/>
          <w:divBdr>
            <w:top w:val="none" w:sz="0" w:space="0" w:color="auto"/>
            <w:left w:val="none" w:sz="0" w:space="0" w:color="auto"/>
            <w:bottom w:val="none" w:sz="0" w:space="0" w:color="auto"/>
            <w:right w:val="none" w:sz="0" w:space="0" w:color="auto"/>
          </w:divBdr>
        </w:div>
        <w:div w:id="1353724003">
          <w:marLeft w:val="0"/>
          <w:marRight w:val="0"/>
          <w:marTop w:val="0"/>
          <w:marBottom w:val="60"/>
          <w:divBdr>
            <w:top w:val="none" w:sz="0" w:space="0" w:color="auto"/>
            <w:left w:val="none" w:sz="0" w:space="0" w:color="auto"/>
            <w:bottom w:val="none" w:sz="0" w:space="0" w:color="auto"/>
            <w:right w:val="none" w:sz="0" w:space="0" w:color="auto"/>
          </w:divBdr>
        </w:div>
        <w:div w:id="1408768034">
          <w:marLeft w:val="0"/>
          <w:marRight w:val="0"/>
          <w:marTop w:val="0"/>
          <w:marBottom w:val="60"/>
          <w:divBdr>
            <w:top w:val="none" w:sz="0" w:space="0" w:color="auto"/>
            <w:left w:val="none" w:sz="0" w:space="0" w:color="auto"/>
            <w:bottom w:val="none" w:sz="0" w:space="0" w:color="auto"/>
            <w:right w:val="none" w:sz="0" w:space="0" w:color="auto"/>
          </w:divBdr>
        </w:div>
        <w:div w:id="1421833252">
          <w:marLeft w:val="0"/>
          <w:marRight w:val="0"/>
          <w:marTop w:val="0"/>
          <w:marBottom w:val="60"/>
          <w:divBdr>
            <w:top w:val="none" w:sz="0" w:space="0" w:color="auto"/>
            <w:left w:val="none" w:sz="0" w:space="0" w:color="auto"/>
            <w:bottom w:val="none" w:sz="0" w:space="0" w:color="auto"/>
            <w:right w:val="none" w:sz="0" w:space="0" w:color="auto"/>
          </w:divBdr>
        </w:div>
        <w:div w:id="1444960939">
          <w:marLeft w:val="0"/>
          <w:marRight w:val="0"/>
          <w:marTop w:val="0"/>
          <w:marBottom w:val="60"/>
          <w:divBdr>
            <w:top w:val="none" w:sz="0" w:space="0" w:color="auto"/>
            <w:left w:val="none" w:sz="0" w:space="0" w:color="auto"/>
            <w:bottom w:val="none" w:sz="0" w:space="0" w:color="auto"/>
            <w:right w:val="none" w:sz="0" w:space="0" w:color="auto"/>
          </w:divBdr>
        </w:div>
        <w:div w:id="1455322576">
          <w:marLeft w:val="0"/>
          <w:marRight w:val="0"/>
          <w:marTop w:val="0"/>
          <w:marBottom w:val="60"/>
          <w:divBdr>
            <w:top w:val="none" w:sz="0" w:space="0" w:color="auto"/>
            <w:left w:val="none" w:sz="0" w:space="0" w:color="auto"/>
            <w:bottom w:val="none" w:sz="0" w:space="0" w:color="auto"/>
            <w:right w:val="none" w:sz="0" w:space="0" w:color="auto"/>
          </w:divBdr>
        </w:div>
        <w:div w:id="1465929285">
          <w:marLeft w:val="0"/>
          <w:marRight w:val="0"/>
          <w:marTop w:val="0"/>
          <w:marBottom w:val="60"/>
          <w:divBdr>
            <w:top w:val="none" w:sz="0" w:space="0" w:color="auto"/>
            <w:left w:val="none" w:sz="0" w:space="0" w:color="auto"/>
            <w:bottom w:val="none" w:sz="0" w:space="0" w:color="auto"/>
            <w:right w:val="none" w:sz="0" w:space="0" w:color="auto"/>
          </w:divBdr>
        </w:div>
        <w:div w:id="1565330491">
          <w:marLeft w:val="0"/>
          <w:marRight w:val="0"/>
          <w:marTop w:val="0"/>
          <w:marBottom w:val="60"/>
          <w:divBdr>
            <w:top w:val="none" w:sz="0" w:space="0" w:color="auto"/>
            <w:left w:val="none" w:sz="0" w:space="0" w:color="auto"/>
            <w:bottom w:val="none" w:sz="0" w:space="0" w:color="auto"/>
            <w:right w:val="none" w:sz="0" w:space="0" w:color="auto"/>
          </w:divBdr>
        </w:div>
        <w:div w:id="1635023511">
          <w:marLeft w:val="0"/>
          <w:marRight w:val="0"/>
          <w:marTop w:val="0"/>
          <w:marBottom w:val="60"/>
          <w:divBdr>
            <w:top w:val="none" w:sz="0" w:space="0" w:color="auto"/>
            <w:left w:val="none" w:sz="0" w:space="0" w:color="auto"/>
            <w:bottom w:val="none" w:sz="0" w:space="0" w:color="auto"/>
            <w:right w:val="none" w:sz="0" w:space="0" w:color="auto"/>
          </w:divBdr>
        </w:div>
        <w:div w:id="1677729746">
          <w:marLeft w:val="0"/>
          <w:marRight w:val="0"/>
          <w:marTop w:val="0"/>
          <w:marBottom w:val="60"/>
          <w:divBdr>
            <w:top w:val="none" w:sz="0" w:space="0" w:color="auto"/>
            <w:left w:val="none" w:sz="0" w:space="0" w:color="auto"/>
            <w:bottom w:val="none" w:sz="0" w:space="0" w:color="auto"/>
            <w:right w:val="none" w:sz="0" w:space="0" w:color="auto"/>
          </w:divBdr>
        </w:div>
        <w:div w:id="1847203990">
          <w:marLeft w:val="0"/>
          <w:marRight w:val="0"/>
          <w:marTop w:val="0"/>
          <w:marBottom w:val="60"/>
          <w:divBdr>
            <w:top w:val="none" w:sz="0" w:space="0" w:color="auto"/>
            <w:left w:val="none" w:sz="0" w:space="0" w:color="auto"/>
            <w:bottom w:val="none" w:sz="0" w:space="0" w:color="auto"/>
            <w:right w:val="none" w:sz="0" w:space="0" w:color="auto"/>
          </w:divBdr>
        </w:div>
        <w:div w:id="1896162704">
          <w:marLeft w:val="0"/>
          <w:marRight w:val="0"/>
          <w:marTop w:val="0"/>
          <w:marBottom w:val="60"/>
          <w:divBdr>
            <w:top w:val="none" w:sz="0" w:space="0" w:color="auto"/>
            <w:left w:val="none" w:sz="0" w:space="0" w:color="auto"/>
            <w:bottom w:val="none" w:sz="0" w:space="0" w:color="auto"/>
            <w:right w:val="none" w:sz="0" w:space="0" w:color="auto"/>
          </w:divBdr>
        </w:div>
        <w:div w:id="1898130151">
          <w:marLeft w:val="0"/>
          <w:marRight w:val="0"/>
          <w:marTop w:val="0"/>
          <w:marBottom w:val="60"/>
          <w:divBdr>
            <w:top w:val="none" w:sz="0" w:space="0" w:color="auto"/>
            <w:left w:val="none" w:sz="0" w:space="0" w:color="auto"/>
            <w:bottom w:val="none" w:sz="0" w:space="0" w:color="auto"/>
            <w:right w:val="none" w:sz="0" w:space="0" w:color="auto"/>
          </w:divBdr>
        </w:div>
        <w:div w:id="1904172277">
          <w:marLeft w:val="0"/>
          <w:marRight w:val="0"/>
          <w:marTop w:val="0"/>
          <w:marBottom w:val="60"/>
          <w:divBdr>
            <w:top w:val="none" w:sz="0" w:space="0" w:color="auto"/>
            <w:left w:val="none" w:sz="0" w:space="0" w:color="auto"/>
            <w:bottom w:val="none" w:sz="0" w:space="0" w:color="auto"/>
            <w:right w:val="none" w:sz="0" w:space="0" w:color="auto"/>
          </w:divBdr>
        </w:div>
        <w:div w:id="1936353070">
          <w:marLeft w:val="0"/>
          <w:marRight w:val="0"/>
          <w:marTop w:val="0"/>
          <w:marBottom w:val="60"/>
          <w:divBdr>
            <w:top w:val="none" w:sz="0" w:space="0" w:color="auto"/>
            <w:left w:val="none" w:sz="0" w:space="0" w:color="auto"/>
            <w:bottom w:val="none" w:sz="0" w:space="0" w:color="auto"/>
            <w:right w:val="none" w:sz="0" w:space="0" w:color="auto"/>
          </w:divBdr>
        </w:div>
        <w:div w:id="2002081334">
          <w:marLeft w:val="0"/>
          <w:marRight w:val="0"/>
          <w:marTop w:val="0"/>
          <w:marBottom w:val="60"/>
          <w:divBdr>
            <w:top w:val="none" w:sz="0" w:space="0" w:color="auto"/>
            <w:left w:val="none" w:sz="0" w:space="0" w:color="auto"/>
            <w:bottom w:val="none" w:sz="0" w:space="0" w:color="auto"/>
            <w:right w:val="none" w:sz="0" w:space="0" w:color="auto"/>
          </w:divBdr>
        </w:div>
        <w:div w:id="2009090280">
          <w:marLeft w:val="0"/>
          <w:marRight w:val="0"/>
          <w:marTop w:val="0"/>
          <w:marBottom w:val="60"/>
          <w:divBdr>
            <w:top w:val="none" w:sz="0" w:space="0" w:color="auto"/>
            <w:left w:val="none" w:sz="0" w:space="0" w:color="auto"/>
            <w:bottom w:val="none" w:sz="0" w:space="0" w:color="auto"/>
            <w:right w:val="none" w:sz="0" w:space="0" w:color="auto"/>
          </w:divBdr>
        </w:div>
        <w:div w:id="2113622019">
          <w:marLeft w:val="0"/>
          <w:marRight w:val="0"/>
          <w:marTop w:val="0"/>
          <w:marBottom w:val="60"/>
          <w:divBdr>
            <w:top w:val="none" w:sz="0" w:space="0" w:color="auto"/>
            <w:left w:val="none" w:sz="0" w:space="0" w:color="auto"/>
            <w:bottom w:val="none" w:sz="0" w:space="0" w:color="auto"/>
            <w:right w:val="none" w:sz="0" w:space="0" w:color="auto"/>
          </w:divBdr>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6307606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2873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940401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96648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ustainability.aldisouthgroup.com/publicationsoverview?type=FACT_SHEETS" TargetMode="External"/><Relationship Id="rId21" Type="http://schemas.openxmlformats.org/officeDocument/2006/relationships/image" Target="media/image4.jpeg"/><Relationship Id="rId42" Type="http://schemas.openxmlformats.org/officeDocument/2006/relationships/hyperlink" Target="https://www.treasury.qld.gov.au/budget/queensland-budget/previous-budgets/2024-25/" TargetMode="External"/><Relationship Id="rId63" Type="http://schemas.openxmlformats.org/officeDocument/2006/relationships/hyperlink" Target="https://www.dfat.gov.au/trade/agreements/not-yet-in-force/australia-uae-comprehensive-economic-partnership-agreement-cepa/australia-uae-cepa-key-benefits-australia" TargetMode="External"/><Relationship Id="rId84" Type="http://schemas.openxmlformats.org/officeDocument/2006/relationships/hyperlink" Target="https://www.farminstitute.org.au/activists-becoming-a-major-risk-factor-for-livestock-industries/" TargetMode="External"/><Relationship Id="rId138" Type="http://schemas.openxmlformats.org/officeDocument/2006/relationships/hyperlink" Target="https://www.abc.net.au/news/2022-04-07/flood-miniature-horse-rescue-coraki-northern-nsw-farm/100970450" TargetMode="External"/><Relationship Id="rId159" Type="http://schemas.openxmlformats.org/officeDocument/2006/relationships/hyperlink" Target="https://www.mdpi.com/2071-1050/13/10/5398" TargetMode="External"/><Relationship Id="rId170" Type="http://schemas.openxmlformats.org/officeDocument/2006/relationships/hyperlink" Target="https://pir.sa.gov.au/sardi/aquatic_sciences/marine_ecosystems/algal_bloom" TargetMode="External"/><Relationship Id="rId191" Type="http://schemas.openxmlformats.org/officeDocument/2006/relationships/hyperlink" Target="https://www.agriculture.gov.au/agriculture-land/animal/welfare/awtg" TargetMode="External"/><Relationship Id="rId205" Type="http://schemas.openxmlformats.org/officeDocument/2006/relationships/hyperlink" Target="https://www.medicalresearch.nsw.gov.au/nat-net/" TargetMode="External"/><Relationship Id="rId107" Type="http://schemas.openxmlformats.org/officeDocument/2006/relationships/hyperlink" Target="https://nff.org.au/programs/australian-agricultural-sustainability-framework/" TargetMode="External"/><Relationship Id="rId11" Type="http://schemas.openxmlformats.org/officeDocument/2006/relationships/header" Target="header1.xml"/><Relationship Id="rId32" Type="http://schemas.openxmlformats.org/officeDocument/2006/relationships/hyperlink" Target="https://www.agriculture.gov.au/about/news/first-nations-in-agriculture" TargetMode="External"/><Relationship Id="rId53" Type="http://schemas.openxmlformats.org/officeDocument/2006/relationships/hyperlink" Target="https://cites.org/eng/disc/what.php" TargetMode="External"/><Relationship Id="rId74" Type="http://schemas.openxmlformats.org/officeDocument/2006/relationships/hyperlink" Target="https://www.environment.sa.gov.au/topics/animals-and-plants/animal-welfare/animal-welfare-legislation/awact-review" TargetMode="External"/><Relationship Id="rId128" Type="http://schemas.openxmlformats.org/officeDocument/2006/relationships/hyperlink" Target="https://www.petinsuranceaustralia.com.au/economic-strain-decline-pet-healthcare/" TargetMode="External"/><Relationship Id="rId149" Type="http://schemas.openxmlformats.org/officeDocument/2006/relationships/hyperlink" Target="https://www.csiro.au/en/research/natural-environment/oceans/marine-biodiversity" TargetMode="External"/><Relationship Id="rId5" Type="http://schemas.openxmlformats.org/officeDocument/2006/relationships/numbering" Target="numbering.xml"/><Relationship Id="rId95" Type="http://schemas.openxmlformats.org/officeDocument/2006/relationships/hyperlink" Target="https://compass.onlinelibrary.wiley.com/doi/full/10.1111/phc3.12822" TargetMode="External"/><Relationship Id="rId160" Type="http://schemas.openxmlformats.org/officeDocument/2006/relationships/hyperlink" Target="https://www.mla.com.au/research-and-development/reports/2026/b.cch.2124---2021-greenhouse-gas-footprint-of-the-red-meat-industry/" TargetMode="External"/><Relationship Id="rId181" Type="http://schemas.openxmlformats.org/officeDocument/2006/relationships/hyperlink" Target="https://agrifutures.com.au/product/valuable-behavioural-phenotypes-in-australian-farm-dogs/" TargetMode="External"/><Relationship Id="rId216" Type="http://schemas.openxmlformats.org/officeDocument/2006/relationships/hyperlink" Target="https://www.csiro.au/en/research/technology-space/data/our-future-world" TargetMode="External"/><Relationship Id="rId22" Type="http://schemas.openxmlformats.org/officeDocument/2006/relationships/image" Target="media/image5.jpeg"/><Relationship Id="rId43" Type="http://schemas.openxmlformats.org/officeDocument/2006/relationships/hyperlink" Target="https://budget.qld.gov.au/budget-papers/" TargetMode="External"/><Relationship Id="rId64" Type="http://schemas.openxmlformats.org/officeDocument/2006/relationships/hyperlink" Target="https://www.dfat.gov.au/trade/agreements/in-force/aukfta" TargetMode="External"/><Relationship Id="rId118" Type="http://schemas.openxmlformats.org/officeDocument/2006/relationships/hyperlink" Target="https://animalmedicinesaustralia.org.au/resources/pets-in-australia-a-national-survey-of-pets-and-people/" TargetMode="External"/><Relationship Id="rId139" Type="http://schemas.openxmlformats.org/officeDocument/2006/relationships/hyperlink" Target="https://australiandairyfarmers.com.au/adsf/" TargetMode="External"/><Relationship Id="rId85" Type="http://schemas.openxmlformats.org/officeDocument/2006/relationships/hyperlink" Target="https://chicken.org.au/our-sustainability/" TargetMode="External"/><Relationship Id="rId150" Type="http://schemas.openxmlformats.org/officeDocument/2006/relationships/hyperlink" Target="https://www.csiro.au/en/research/technology-space/data/our-future-world" TargetMode="External"/><Relationship Id="rId171" Type="http://schemas.openxmlformats.org/officeDocument/2006/relationships/hyperlink" Target="https://www.business.qld.gov.au/industries/farms-fishing-forestry/agriculture/biosecurity/animals/diseases/guide/bovine-ephemeral-fever" TargetMode="External"/><Relationship Id="rId192" Type="http://schemas.openxmlformats.org/officeDocument/2006/relationships/hyperlink" Target="https://www.agriculture.gov.au/agriculture-land/farm-food-drought/innovation/research_and_development_corporations_and_companies" TargetMode="External"/><Relationship Id="rId206" Type="http://schemas.openxmlformats.org/officeDocument/2006/relationships/hyperlink" Target="https://roundpixel.com.au/product/" TargetMode="External"/><Relationship Id="rId12" Type="http://schemas.openxmlformats.org/officeDocument/2006/relationships/header" Target="header2.xml"/><Relationship Id="rId33" Type="http://schemas.openxmlformats.org/officeDocument/2006/relationships/hyperlink" Target="https://www.agriculture.gov.au/agriculture-land/animal/welfare/aaws/the-renewed-aaws" TargetMode="External"/><Relationship Id="rId108" Type="http://schemas.openxmlformats.org/officeDocument/2006/relationships/hyperlink" Target="https://nff.org.au/media-release/national-farmer-survey-sees-collapse-in-confidence/" TargetMode="External"/><Relationship Id="rId129" Type="http://schemas.openxmlformats.org/officeDocument/2006/relationships/hyperlink" Target="https://www.racingaustralia.horse/Aboutus/AnnualReport.aspx" TargetMode="External"/><Relationship Id="rId54" Type="http://schemas.openxmlformats.org/officeDocument/2006/relationships/hyperlink" Target="https://www.agriculture.gov.au/agriculture-land/animal/welfare/animal-welfare-in-australia" TargetMode="External"/><Relationship Id="rId75" Type="http://schemas.openxmlformats.org/officeDocument/2006/relationships/hyperlink" Target="https://animalwelfarestandards.net.au/welfare-standards-and-guidelines/saleyards-and-depots/" TargetMode="External"/><Relationship Id="rId96" Type="http://schemas.openxmlformats.org/officeDocument/2006/relationships/hyperlink" Target="https://www.tandfonline.com/doi/full/10.1080/20502877.2022.2077681" TargetMode="External"/><Relationship Id="rId140" Type="http://schemas.openxmlformats.org/officeDocument/2006/relationships/hyperlink" Target="https://chicken.org.au/our-sustainability/" TargetMode="External"/><Relationship Id="rId161" Type="http://schemas.openxmlformats.org/officeDocument/2006/relationships/hyperlink" Target="https://www.mdba.gov.au/climate-and-river-health/water-quality/fish-deaths" TargetMode="External"/><Relationship Id="rId182" Type="http://schemas.openxmlformats.org/officeDocument/2006/relationships/hyperlink" Target="https://australianracinggreyhound.com/news/victorian-greyhounds-to-benefit-from-new-digital-tracking-program/146605/" TargetMode="External"/><Relationship Id="rId217" Type="http://schemas.openxmlformats.org/officeDocument/2006/relationships/hyperlink" Target="https://www.agriculture.gov.au/agriculture-land/farm-food-drought/climatechange/ag-and-land-sector-plan" TargetMode="External"/><Relationship Id="rId6" Type="http://schemas.openxmlformats.org/officeDocument/2006/relationships/styles" Target="styles.xml"/><Relationship Id="rId23" Type="http://schemas.openxmlformats.org/officeDocument/2006/relationships/hyperlink" Target="https://agriculture.vic.gov.au/farm-management/emergency-management/emergency-animal-welfare/victorian-emergency-animal-welfare-plan" TargetMode="External"/><Relationship Id="rId119" Type="http://schemas.openxmlformats.org/officeDocument/2006/relationships/hyperlink" Target="https://www.frontiersin.org/journals/veterinary-science/articles/10.3389/fvets.2020.621843/full" TargetMode="External"/><Relationship Id="rId44" Type="http://schemas.openxmlformats.org/officeDocument/2006/relationships/hyperlink" Target="https://pir.sa.gov.au/emergencies_and_recovery/animal_safety_emergencies" TargetMode="External"/><Relationship Id="rId65" Type="http://schemas.openxmlformats.org/officeDocument/2006/relationships/hyperlink" Target="https://engage.vic.gov.au/project/new-animal-welfare-act-victoria/page/animal-welfare-faqs" TargetMode="External"/><Relationship Id="rId86" Type="http://schemas.openxmlformats.org/officeDocument/2006/relationships/hyperlink" Target="https://australianpork.com.au/search-news/australian-pork-launch-sustainability-framework" TargetMode="External"/><Relationship Id="rId130" Type="http://schemas.openxmlformats.org/officeDocument/2006/relationships/hyperlink" Target="https://rspcaapproved.org.au/impact/" TargetMode="External"/><Relationship Id="rId151" Type="http://schemas.openxmlformats.org/officeDocument/2006/relationships/hyperlink" Target="https://www.agriculture.gov.au/biosecurity-trade/pests-diseases-weeds/pest-animals-and-weeds/carp-biological-control-plan/national-carp-control-plan" TargetMode="External"/><Relationship Id="rId172" Type="http://schemas.openxmlformats.org/officeDocument/2006/relationships/hyperlink" Target="https://www.business.qld.gov.au/industries/farms-fishing-forestry/agriculture/biosecurity/animals/diseases/guide/akabane-disease" TargetMode="External"/><Relationship Id="rId193" Type="http://schemas.openxmlformats.org/officeDocument/2006/relationships/hyperlink" Target="https://www.dcceew.gov.au/about/news/world-leading-scientific-research-using-3d-x-ray-technology-detection-illegal-wildlife-trafficking" TargetMode="External"/><Relationship Id="rId207" Type="http://schemas.openxmlformats.org/officeDocument/2006/relationships/hyperlink" Target="https://pursuit.unimelb.edu.au/articles/what-are-we-doing-to-our-dogs" TargetMode="External"/><Relationship Id="rId13" Type="http://schemas.openxmlformats.org/officeDocument/2006/relationships/footer" Target="footer1.xml"/><Relationship Id="rId109" Type="http://schemas.openxmlformats.org/officeDocument/2006/relationships/hyperlink" Target="https://kb.rspca.org.au/knowledge-base/what-are-the-five-freedoms-of-animal-welfare/" TargetMode="External"/><Relationship Id="rId34" Type="http://schemas.openxmlformats.org/officeDocument/2006/relationships/hyperlink" Target="https://www.agriculture.gov.au/agriculture-land/farm-food-drought/drought/drought-policy" TargetMode="External"/><Relationship Id="rId55" Type="http://schemas.openxmlformats.org/officeDocument/2006/relationships/hyperlink" Target="https://www.agriculture.gov.au/biosecurity-trade/export/controlled-goods/live-animals/animal-welfare" TargetMode="External"/><Relationship Id="rId76" Type="http://schemas.openxmlformats.org/officeDocument/2006/relationships/hyperlink" Target="https://www.dpird.wa.gov.au/businesses/animal-welfare-businesses/animal-welfare-legislation/?accordion=accordion5ca093bd401142ec8b7cc175bf03c20c" TargetMode="External"/><Relationship Id="rId97" Type="http://schemas.openxmlformats.org/officeDocument/2006/relationships/hyperlink" Target="https://pmc.ncbi.nlm.nih.gov/articles/PMC6211102/" TargetMode="External"/><Relationship Id="rId120" Type="http://schemas.openxmlformats.org/officeDocument/2006/relationships/hyperlink" Target="https://www.agriculture.gov.au/agriculture-land/farm-food-drought/agricultural-workforce" TargetMode="External"/><Relationship Id="rId141" Type="http://schemas.openxmlformats.org/officeDocument/2006/relationships/hyperlink" Target="https://animalhealthaustralia.com.au/maintaining-access-to-arbovirus-sensitive-markets/" TargetMode="External"/><Relationship Id="rId7" Type="http://schemas.openxmlformats.org/officeDocument/2006/relationships/settings" Target="settings.xml"/><Relationship Id="rId162" Type="http://schemas.openxmlformats.org/officeDocument/2006/relationships/hyperlink" Target="https://www.sustainableaustralianbeef.com.au/" TargetMode="External"/><Relationship Id="rId183" Type="http://schemas.openxmlformats.org/officeDocument/2006/relationships/hyperlink" Target="https://www.ava.com.au/policy-advocacy/policies/companion-animals-health/brachycephalic-dog-breeding/" TargetMode="External"/><Relationship Id="rId218" Type="http://schemas.openxmlformats.org/officeDocument/2006/relationships/hyperlink" Target="https://wildlife.onlinelibrary.wiley.com/doi/10.1002/jwmg.21571" TargetMode="External"/><Relationship Id="rId24" Type="http://schemas.openxmlformats.org/officeDocument/2006/relationships/hyperlink" Target="https://animalhealthaustralia.com.au/ausvetplan/" TargetMode="External"/><Relationship Id="rId45" Type="http://schemas.openxmlformats.org/officeDocument/2006/relationships/hyperlink" Target="https://nre.tas.gov.au/biosecurity-tasmania/tasmanian-livestock-processing-taskforce" TargetMode="External"/><Relationship Id="rId66" Type="http://schemas.openxmlformats.org/officeDocument/2006/relationships/hyperlink" Target="https://engage.vic.gov.au/new-animal-welfare-act-victoria" TargetMode="External"/><Relationship Id="rId87" Type="http://schemas.openxmlformats.org/officeDocument/2006/relationships/hyperlink" Target="https://www.sciencedirect.com/science/article/pii/S1326020023052883" TargetMode="External"/><Relationship Id="rId110" Type="http://schemas.openxmlformats.org/officeDocument/2006/relationships/hyperlink" Target="https://www.tandfonline.com/doi/abs/10.1080/10888700903163658" TargetMode="External"/><Relationship Id="rId131" Type="http://schemas.openxmlformats.org/officeDocument/2006/relationships/hyperlink" Target="https://rspcavic.org/rspca-services-threatened-as-cost-of-living-bites/" TargetMode="External"/><Relationship Id="rId152" Type="http://schemas.openxmlformats.org/officeDocument/2006/relationships/hyperlink" Target="https://www.agriculture.gov.au/agriculture-land/farm-food-drought/climatechange/ag-and-land-sector-plan" TargetMode="External"/><Relationship Id="rId173" Type="http://schemas.openxmlformats.org/officeDocument/2006/relationships/hyperlink" Target="https://www.business.qld.gov.au/industries/farms-fishing-forestry/agriculture/biosecurity/animals/diseases/vector-transmitted" TargetMode="External"/><Relationship Id="rId194" Type="http://schemas.openxmlformats.org/officeDocument/2006/relationships/hyperlink" Target="https://www.minister.industry.gov.au/ministers/husic/media-releases/business-innovation-grants-solve-challenges" TargetMode="External"/><Relationship Id="rId208" Type="http://schemas.openxmlformats.org/officeDocument/2006/relationships/hyperlink" Target="https://www.countryman.com.au/countryman/vetchip-announces-partnership-with-agripark-to-help-advance-world-first-animal-health-microchip--c-13685983" TargetMode="External"/><Relationship Id="rId14" Type="http://schemas.openxmlformats.org/officeDocument/2006/relationships/footer" Target="footer2.xml"/><Relationship Id="rId35" Type="http://schemas.openxmlformats.org/officeDocument/2006/relationships/hyperlink" Target="https://www.agriculture.gov.au/agriculture-land/farm-food-drought/drought/future-drought-fund" TargetMode="External"/><Relationship Id="rId56" Type="http://schemas.openxmlformats.org/officeDocument/2006/relationships/hyperlink" Target="https://animalwelfarestandards.net.au/welfare-standards-and-guidelines/poultry/" TargetMode="External"/><Relationship Id="rId77" Type="http://schemas.openxmlformats.org/officeDocument/2006/relationships/hyperlink" Target="https://www.dpird.wa.gov.au/businesses/animal-welfare-businesses/animal-welfare-legislation/?accordion=accordion5c4ccd690be140de931d93f42fba8839" TargetMode="External"/><Relationship Id="rId100" Type="http://schemas.openxmlformats.org/officeDocument/2006/relationships/hyperlink" Target="https://www.agriculture.gov.au/agriculture-land/animal/welfare/aaws/get-involved" TargetMode="External"/><Relationship Id="rId8" Type="http://schemas.openxmlformats.org/officeDocument/2006/relationships/webSettings" Target="webSettings.xml"/><Relationship Id="rId51" Type="http://schemas.openxmlformats.org/officeDocument/2006/relationships/hyperlink" Target="https://animalwelfarestandards.net.au/welfare-standards-and-guidelines/cattle/" TargetMode="External"/><Relationship Id="rId72" Type="http://schemas.openxmlformats.org/officeDocument/2006/relationships/hyperlink" Target="https://www.dpi.qld.gov.au/business-priorities/biosecurity/animal-biosecurity-welfare/welfare-ethics/animal-welfare-complaints-data-overview" TargetMode="External"/><Relationship Id="rId93" Type="http://schemas.openxmlformats.org/officeDocument/2006/relationships/hyperlink" Target="https://www.sciencedirect.com/science/article/pii/S1364661320301923" TargetMode="External"/><Relationship Id="rId98" Type="http://schemas.openxmlformats.org/officeDocument/2006/relationships/hyperlink" Target="https://www.tandfonline.com/doi/full/10.1080/22041451.2018.1451209" TargetMode="External"/><Relationship Id="rId121" Type="http://schemas.openxmlformats.org/officeDocument/2006/relationships/hyperlink" Target="https://www.agriculture.gov.au/about/news/abares-march-2025-reports" TargetMode="External"/><Relationship Id="rId142" Type="http://schemas.openxmlformats.org/officeDocument/2006/relationships/hyperlink" Target="https://www.aihw.gov.au/reports/rural-remote-australians/rural-and-remote-health" TargetMode="External"/><Relationship Id="rId163" Type="http://schemas.openxmlformats.org/officeDocument/2006/relationships/hyperlink" Target="https://nff.org.au/programs/australian-agricultural-sustainability-framework/" TargetMode="External"/><Relationship Id="rId184" Type="http://schemas.openxmlformats.org/officeDocument/2006/relationships/hyperlink" Target="https://www.wool.com/news-events/news/virtual-fencing/" TargetMode="External"/><Relationship Id="rId189" Type="http://schemas.openxmlformats.org/officeDocument/2006/relationships/hyperlink" Target="https://www.agriculture.gov.au/about/news/stay-informed/communiques/ag-ministers-forum-dec-2022" TargetMode="External"/><Relationship Id="rId219" Type="http://schemas.openxmlformats.org/officeDocument/2006/relationships/hyperlink" Target="https://www.researchgate.net/publication/256712984_The_Maturation_of_Biodiversity_as_a_Global_Socialecological_Issue_and_Implications_for_Future_Biodiversity_Science_and_Policy" TargetMode="External"/><Relationship Id="rId3" Type="http://schemas.openxmlformats.org/officeDocument/2006/relationships/customXml" Target="../customXml/item3.xml"/><Relationship Id="rId214" Type="http://schemas.openxmlformats.org/officeDocument/2006/relationships/hyperlink" Target="https://animalmedicinesaustralia.org.au/resources/animal-health-sustainability-in-action/" TargetMode="External"/><Relationship Id="rId25" Type="http://schemas.openxmlformats.org/officeDocument/2006/relationships/hyperlink" Target="https://knowledge.aidr.org.au/resources/handbook-animals-in-disaster/" TargetMode="External"/><Relationship Id="rId46" Type="http://schemas.openxmlformats.org/officeDocument/2006/relationships/hyperlink" Target="https://www.budget.vic.gov.au/budget-papers" TargetMode="External"/><Relationship Id="rId67" Type="http://schemas.openxmlformats.org/officeDocument/2006/relationships/hyperlink" Target="https://journals.sagepub.com/doi/10.1177/0067205X231166707" TargetMode="External"/><Relationship Id="rId116" Type="http://schemas.openxmlformats.org/officeDocument/2006/relationships/hyperlink" Target="https://www.horsecouncil.org.au/news-2/survey-results" TargetMode="External"/><Relationship Id="rId137" Type="http://schemas.openxmlformats.org/officeDocument/2006/relationships/hyperlink" Target="https://www.abc.net.au/news/2022-03-01/northern-nsw-hundreds-of-cattle-washed-away-in-floodwaters/100872526" TargetMode="External"/><Relationship Id="rId158" Type="http://schemas.openxmlformats.org/officeDocument/2006/relationships/hyperlink" Target="https://www.tandfonline.com/doi/citedby/10.1080/14486563.2019.1577048?scroll=top&amp;needAccess=true" TargetMode="External"/><Relationship Id="rId20" Type="http://schemas.openxmlformats.org/officeDocument/2006/relationships/image" Target="media/image3.jpeg"/><Relationship Id="rId41" Type="http://schemas.openxmlformats.org/officeDocument/2006/relationships/hyperlink" Target="https://www.budget.nsw.gov.au/2025-26/budget-papers" TargetMode="External"/><Relationship Id="rId62" Type="http://schemas.openxmlformats.org/officeDocument/2006/relationships/hyperlink" Target="https://www.agriculture.gov.au/agriculture-land/animal/welfare/standards-guidelines" TargetMode="External"/><Relationship Id="rId83" Type="http://schemas.openxmlformats.org/officeDocument/2006/relationships/hyperlink" Target="https://australiandairyfarmers.com.au/adsf/" TargetMode="External"/><Relationship Id="rId88" Type="http://schemas.openxmlformats.org/officeDocument/2006/relationships/hyperlink" Target="https://population.gov.au/population-topics/topic-population" TargetMode="External"/><Relationship Id="rId111" Type="http://schemas.openxmlformats.org/officeDocument/2006/relationships/hyperlink" Target="https://findanexpert.unimelb.edu.au/news/22233-mainstream-crusade-%E2%80%93-how-the-animal-rights-movement-boomed" TargetMode="External"/><Relationship Id="rId132" Type="http://schemas.openxmlformats.org/officeDocument/2006/relationships/hyperlink" Target="https://www.sheepcentral.com/italians-alert-australian-growers-of-non-mulesed-wool-crisis/" TargetMode="External"/><Relationship Id="rId153" Type="http://schemas.openxmlformats.org/officeDocument/2006/relationships/hyperlink" Target="https://www.agriculture.gov.au/biosecurity-trade/pests-diseases-weeds/pest-animals-and-weeds" TargetMode="External"/><Relationship Id="rId174" Type="http://schemas.openxmlformats.org/officeDocument/2006/relationships/hyperlink" Target="https://kb.rspca.org.au/downloads/research-reports/" TargetMode="External"/><Relationship Id="rId179" Type="http://schemas.openxmlformats.org/officeDocument/2006/relationships/hyperlink" Target="https://www.woah.org/en/what-we-do/global-initiatives/one-health/" TargetMode="External"/><Relationship Id="rId195" Type="http://schemas.openxmlformats.org/officeDocument/2006/relationships/hyperlink" Target="https://www.infrastructure.gov.au/department/media/news/river-ridge-dairy-revolutionising-farming-using-new-technologies" TargetMode="External"/><Relationship Id="rId209" Type="http://schemas.openxmlformats.org/officeDocument/2006/relationships/hyperlink" Target="https://minister.agriculture.gov.au/watt/media-releases/farmers-drought-climate-change-resilience-planning-tools" TargetMode="External"/><Relationship Id="rId190" Type="http://schemas.openxmlformats.org/officeDocument/2006/relationships/hyperlink" Target="https://www.agriculture.gov.au/biosecurity-trade/export/controlled-goods/live-animals/livestock/reform" TargetMode="External"/><Relationship Id="rId204" Type="http://schemas.openxmlformats.org/officeDocument/2006/relationships/hyperlink" Target="https://www.environment.nsw.gov.au/topics/animals-and-plants/surveys-monitoring-and-records/nsw-wildlife-drone-hub" TargetMode="External"/><Relationship Id="rId220" Type="http://schemas.openxmlformats.org/officeDocument/2006/relationships/hyperlink" Target="https://science.nasa.gov/climate-change/effects/" TargetMode="External"/><Relationship Id="rId15" Type="http://schemas.openxmlformats.org/officeDocument/2006/relationships/header" Target="header3.xml"/><Relationship Id="rId36" Type="http://schemas.openxmlformats.org/officeDocument/2006/relationships/hyperlink" Target="https://www.agriculture.gov.au/biosecurity-trade/export/controlled-goods/live-animals/livestock/live-sheep-exports-phase-out" TargetMode="External"/><Relationship Id="rId57" Type="http://schemas.openxmlformats.org/officeDocument/2006/relationships/hyperlink" Target="https://www.agriculture.gov.au/about/news/stay-informed/communiques/ag-ministers-forum-may-2023" TargetMode="External"/><Relationship Id="rId106" Type="http://schemas.openxmlformats.org/officeDocument/2006/relationships/hyperlink" Target="https://www.sustainableaustralianbeef.com.au/" TargetMode="External"/><Relationship Id="rId127" Type="http://schemas.openxmlformats.org/officeDocument/2006/relationships/hyperlink" Target="https://www.parliament.nsw.gov.au/committees/inquiries/Pages/inquiry-details.aspx?pk=2964" TargetMode="External"/><Relationship Id="rId10" Type="http://schemas.openxmlformats.org/officeDocument/2006/relationships/endnotes" Target="endnotes.xml"/><Relationship Id="rId31" Type="http://schemas.openxmlformats.org/officeDocument/2006/relationships/hyperlink" Target="https://www.agriculture.gov.au/agriculture-land/fisheries/aquaculture/australian-government-aquaculture-statement" TargetMode="External"/><Relationship Id="rId52" Type="http://schemas.openxmlformats.org/officeDocument/2006/relationships/hyperlink" Target="https://animalwelfarestandards.net.au/welfare-standards-and-guidelines/sheep/" TargetMode="External"/><Relationship Id="rId73" Type="http://schemas.openxmlformats.org/officeDocument/2006/relationships/hyperlink" Target="https://www.rspca.org.au/our-role/enforcing-the-law/" TargetMode="External"/><Relationship Id="rId78" Type="http://schemas.openxmlformats.org/officeDocument/2006/relationships/hyperlink" Target="https://rr-asia.woah.org/en/projects/animal-welfare/" TargetMode="External"/><Relationship Id="rId94" Type="http://schemas.openxmlformats.org/officeDocument/2006/relationships/hyperlink" Target="https://blogs.griffith.edu.au/law-futures-centre/2021/08/03/understanding-the-social-licence-to-operate/" TargetMode="External"/><Relationship Id="rId99" Type="http://schemas.openxmlformats.org/officeDocument/2006/relationships/hyperlink" Target="https://ses.library.usyd.edu.au/handle/2123/17255" TargetMode="External"/><Relationship Id="rId101" Type="http://schemas.openxmlformats.org/officeDocument/2006/relationships/hyperlink" Target="https://www.mdpi.com/2076-2615/10/12/2237" TargetMode="External"/><Relationship Id="rId122" Type="http://schemas.openxmlformats.org/officeDocument/2006/relationships/hyperlink" Target="https://www.dfat.gov.au/trade/agreements/in-force/aukfta/official-text/australia-uk-fta-chapter-25-animal-welfare-and-antimicrobial-resistance" TargetMode="External"/><Relationship Id="rId143" Type="http://schemas.openxmlformats.org/officeDocument/2006/relationships/hyperlink" Target="https://animalmedicinesaustralia.org.au/resources/animal-health-sustainability-in-action/" TargetMode="External"/><Relationship Id="rId148" Type="http://schemas.openxmlformats.org/officeDocument/2006/relationships/hyperlink" Target="https://www.csiro.au/en/news/all/articles/2017/march/getting-measure-indigenous-land-management" TargetMode="External"/><Relationship Id="rId164" Type="http://schemas.openxmlformats.org/officeDocument/2006/relationships/hyperlink" Target="https://www.news.com.au/national/nsw-act/news/nsw-floods-killed-at-least-1370-animals-agriculture-minister-says/news-story/575a512a3a2aadd22b36917578f5ba9c" TargetMode="External"/><Relationship Id="rId169" Type="http://schemas.openxmlformats.org/officeDocument/2006/relationships/hyperlink" Target="https://www.frontiersin.org/journals/veterinary-science/articles/10.3389/fvets.2024.1335410/full" TargetMode="External"/><Relationship Id="rId185" Type="http://schemas.openxmlformats.org/officeDocument/2006/relationships/hyperlink" Target="https://www.csiro.au/en/research/animals/livestock/Hornless-Cattl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griculture.vic.gov.au/support-and-resources/funds-grants-programs/on-farm-demonstrations-program/drones-for-monitoring-sheep-welfare-at-lambing" TargetMode="External"/><Relationship Id="rId210" Type="http://schemas.openxmlformats.org/officeDocument/2006/relationships/hyperlink" Target="https://www.frontiersin.org/journals/veterinary-science/articles/10.3389/fvets.2022.885973/full" TargetMode="External"/><Relationship Id="rId215" Type="http://schemas.openxmlformats.org/officeDocument/2006/relationships/hyperlink" Target="https://animalmedicinesaustralia.org.au/resources/the-role-of-animal-health-in-addressing-the-challenges-associated-with-climate-change/" TargetMode="External"/><Relationship Id="rId26" Type="http://schemas.openxmlformats.org/officeDocument/2006/relationships/hyperlink" Target="https://www.biosecurity.gov.au/about/national-biosecurity-committee/nbs" TargetMode="External"/><Relationship Id="rId47" Type="http://schemas.openxmlformats.org/officeDocument/2006/relationships/hyperlink" Target="https://www.dpird.wa.gov.au/businesses/animal-welfare-businesses/animal-welfare-in-emergencies/" TargetMode="External"/><Relationship Id="rId68" Type="http://schemas.openxmlformats.org/officeDocument/2006/relationships/hyperlink" Target="https://www.frontiersin.org/journals/animal-science/articles/10.3389/fanim.2022.991042/full" TargetMode="External"/><Relationship Id="rId89" Type="http://schemas.openxmlformats.org/officeDocument/2006/relationships/hyperlink" Target="https://www.ava.com.au/policy-advocacy/policies/animal-welfare-principles-and-philosophy/ava-statement-of-principles--animal-ethics/" TargetMode="External"/><Relationship Id="rId112" Type="http://schemas.openxmlformats.org/officeDocument/2006/relationships/hyperlink" Target="https://nyaspubs.onlinelibrary.wiley.com/doi/full/10.1111/nyas.13983" TargetMode="External"/><Relationship Id="rId133" Type="http://schemas.openxmlformats.org/officeDocument/2006/relationships/hyperlink" Target="https://www.sheepcentral.com/italians-alert-australian-growers-of-non-mulesed-wool-crisis/" TargetMode="External"/><Relationship Id="rId154" Type="http://schemas.openxmlformats.org/officeDocument/2006/relationships/hyperlink" Target="https://soe.dcceew.gov.au/indigenous/management/caring-country" TargetMode="External"/><Relationship Id="rId175" Type="http://schemas.openxmlformats.org/officeDocument/2006/relationships/hyperlink" Target="https://www.vfca.org.au/livestock" TargetMode="External"/><Relationship Id="rId196" Type="http://schemas.openxmlformats.org/officeDocument/2006/relationships/hyperlink" Target="https://www.sciencedirect.com/science/article/pii/S0092867422013794" TargetMode="External"/><Relationship Id="rId200" Type="http://schemas.openxmlformats.org/officeDocument/2006/relationships/hyperlink" Target="https://lucasgroup.com.au/sheep-facial-recognition-a-game-changer-for-the-australian-sheep-industry/" TargetMode="External"/><Relationship Id="rId16" Type="http://schemas.openxmlformats.org/officeDocument/2006/relationships/hyperlink" Target="https://creativecommons.org/licenses/by/4.0/legalcode" TargetMode="External"/><Relationship Id="rId221" Type="http://schemas.openxmlformats.org/officeDocument/2006/relationships/hyperlink" Target="https://kb.rspca.org.au/downloads/research-reports/" TargetMode="External"/><Relationship Id="rId37" Type="http://schemas.openxmlformats.org/officeDocument/2006/relationships/hyperlink" Target="https://www.premier.sa.gov.au/media-releases/news-archive/unprecedented-350-per-cent-increase-in-funding-for-rspca-sa-to-enforce-new-animal-welfare-laws" TargetMode="External"/><Relationship Id="rId58" Type="http://schemas.openxmlformats.org/officeDocument/2006/relationships/hyperlink" Target="https://www.agriculture.gov.au/biosecurity-trade/export/controlled-goods/meat/elmer-3/animal-welfare-policy" TargetMode="External"/><Relationship Id="rId79" Type="http://schemas.openxmlformats.org/officeDocument/2006/relationships/hyperlink" Target="https://www.woah.org/en/what-we-offer/expertise-network/collaborating-centres/" TargetMode="External"/><Relationship Id="rId102" Type="http://schemas.openxmlformats.org/officeDocument/2006/relationships/hyperlink" Target="https://www.sciencedirect.com/science/article/abs/pii/S0167587719300194" TargetMode="External"/><Relationship Id="rId123" Type="http://schemas.openxmlformats.org/officeDocument/2006/relationships/hyperlink" Target="https://www.equestrian.org.au/news/equestrian-brings-more-1billion-economy" TargetMode="External"/><Relationship Id="rId144" Type="http://schemas.openxmlformats.org/officeDocument/2006/relationships/hyperlink" Target="https://www.amrric.org/our-approach/" TargetMode="External"/><Relationship Id="rId90" Type="http://schemas.openxmlformats.org/officeDocument/2006/relationships/hyperlink" Target="https://www.ava.com.au/policy-advocacy/advocacy/improving-animal-welfare/" TargetMode="External"/><Relationship Id="rId165" Type="http://schemas.openxmlformats.org/officeDocument/2006/relationships/hyperlink" Target="https://www.dpi.nsw.gov.au/animals-and-livestock/pigs_old/health/a-z-pig-diseases/zoonotic-disease-pigs" TargetMode="External"/><Relationship Id="rId186" Type="http://schemas.openxmlformats.org/officeDocument/2006/relationships/hyperlink" Target="https://www.csiro.au/en/research/animals/breeding/salmon-gill-disease-AGD" TargetMode="External"/><Relationship Id="rId211" Type="http://schemas.openxmlformats.org/officeDocument/2006/relationships/hyperlink" Target="https://besjournals.onlinelibrary.wiley.com/doi/10.1111/1365-2664.14467" TargetMode="External"/><Relationship Id="rId27" Type="http://schemas.openxmlformats.org/officeDocument/2006/relationships/hyperlink" Target="https://www.agriculture.gov.au/biosecurity-trade/policy/partnerships/national-biosecurity-statement" TargetMode="External"/><Relationship Id="rId48" Type="http://schemas.openxmlformats.org/officeDocument/2006/relationships/hyperlink" Target="https://www.abc.net.au/news/2024-08-02/rspca-wa-regions-no-permanent-inspector-animal-cruelty/104104100" TargetMode="External"/><Relationship Id="rId69" Type="http://schemas.openxmlformats.org/officeDocument/2006/relationships/hyperlink" Target="https://www.dpi.nsw.gov.au/animals-and-livestock/animal-welfare/reporting-animal-welfare-concerns/animal-welfare-enforcement/inspections-and-enforcement" TargetMode="External"/><Relationship Id="rId113" Type="http://schemas.openxmlformats.org/officeDocument/2006/relationships/hyperlink" Target="https://rr-asia.woah.org/en/projects/animal-welfare/" TargetMode="External"/><Relationship Id="rId134" Type="http://schemas.openxmlformats.org/officeDocument/2006/relationships/hyperlink" Target="https://www.sheepcentral.com/italians-alert-australian-growers-of-non-mulesed-wool-crisis/" TargetMode="External"/><Relationship Id="rId80" Type="http://schemas.openxmlformats.org/officeDocument/2006/relationships/hyperlink" Target="https://www.woah.org/en/article/fostering-a-shared-understanding-of-animal-welfare/" TargetMode="External"/><Relationship Id="rId155" Type="http://schemas.openxmlformats.org/officeDocument/2006/relationships/hyperlink" Target="https://soe.dcceew.gov.au/land/management/management-approaches" TargetMode="External"/><Relationship Id="rId176" Type="http://schemas.openxmlformats.org/officeDocument/2006/relationships/hyperlink" Target="https://wildlifehealthaustralia.com.au/Resource-Centre/Fact-Sheets/category/general-topics" TargetMode="External"/><Relationship Id="rId197" Type="http://schemas.openxmlformats.org/officeDocument/2006/relationships/hyperlink" Target="https://www.ncbi.nlm.nih.gov/pmc/articles/PMC9179917/" TargetMode="External"/><Relationship Id="rId201" Type="http://schemas.openxmlformats.org/officeDocument/2006/relationships/hyperlink" Target="https://www.mla.com.au/research-and-development/reports/2024/e.sub.0011---beef-industry-animal-welfare-target-scoping-report/" TargetMode="External"/><Relationship Id="rId222" Type="http://schemas.openxmlformats.org/officeDocument/2006/relationships/footer" Target="footer3.xml"/><Relationship Id="rId17" Type="http://schemas.openxmlformats.org/officeDocument/2006/relationships/image" Target="media/image2.png"/><Relationship Id="rId38" Type="http://schemas.openxmlformats.org/officeDocument/2006/relationships/hyperlink" Target="https://www.ourstatebudget.wa.gov.au/budget-papers.html" TargetMode="External"/><Relationship Id="rId59" Type="http://schemas.openxmlformats.org/officeDocument/2006/relationships/hyperlink" Target="https://www.agriculture.gov.au/biosecurity-trade/export/controlled-goods/live-animals/livestock/exporters/escas" TargetMode="External"/><Relationship Id="rId103" Type="http://schemas.openxmlformats.org/officeDocument/2006/relationships/hyperlink" Target="https://onlinelibrary.wiley.com/doi/10.1111/1477-9552.12297" TargetMode="External"/><Relationship Id="rId124" Type="http://schemas.openxmlformats.org/officeDocument/2006/relationships/hyperlink" Target="https://www.equestrian.org.au/reports" TargetMode="External"/><Relationship Id="rId70" Type="http://schemas.openxmlformats.org/officeDocument/2006/relationships/hyperlink" Target="https://animalwelfarestandards.net.au/welfare-standards-and-guidelines/exhibited-animals/" TargetMode="External"/><Relationship Id="rId91" Type="http://schemas.openxmlformats.org/officeDocument/2006/relationships/hyperlink" Target="https://www.sheepsustainabilityframework.com.au/" TargetMode="External"/><Relationship Id="rId145" Type="http://schemas.openxmlformats.org/officeDocument/2006/relationships/hyperlink" Target="https://www.acs.gov.au/pages/national-climate-risk-assessment" TargetMode="External"/><Relationship Id="rId166" Type="http://schemas.openxmlformats.org/officeDocument/2006/relationships/hyperlink" Target="https://www.onewelfareworld.org/about.html" TargetMode="External"/><Relationship Id="rId187" Type="http://schemas.openxmlformats.org/officeDocument/2006/relationships/hyperlink" Target="https://www.csiro.au/en/research/animals/livestock/Immune-competent-cattle" TargetMode="External"/><Relationship Id="rId1" Type="http://schemas.openxmlformats.org/officeDocument/2006/relationships/customXml" Target="../customXml/item1.xml"/><Relationship Id="rId212" Type="http://schemas.openxmlformats.org/officeDocument/2006/relationships/hyperlink" Target="https://beva.onlinelibrary.wiley.com/doi/10.1111/evj.13581" TargetMode="External"/><Relationship Id="rId28" Type="http://schemas.openxmlformats.org/officeDocument/2006/relationships/hyperlink" Target="https://www.agriculture.gov.au/agriculture-land/animal/health/animal-plan" TargetMode="External"/><Relationship Id="rId49" Type="http://schemas.openxmlformats.org/officeDocument/2006/relationships/hyperlink" Target="https://yoursayconversations.act.gov.au/animal-welfare-bill-amendments" TargetMode="External"/><Relationship Id="rId114" Type="http://schemas.openxmlformats.org/officeDocument/2006/relationships/hyperlink" Target="https://www.abc.net.au/news/2024-08-12/act-pet-surrenders-up-designer-breeds-covid-dogs/104209342" TargetMode="External"/><Relationship Id="rId60" Type="http://schemas.openxmlformats.org/officeDocument/2006/relationships/hyperlink" Target="https://www.agriculture.gov.au/about/news/stay-informed/communiques/ag-ministers-forum-mar-2024" TargetMode="External"/><Relationship Id="rId81" Type="http://schemas.openxmlformats.org/officeDocument/2006/relationships/hyperlink" Target="https://yoursay.sa.gov.au/animal-welfare-draft-bill" TargetMode="External"/><Relationship Id="rId135" Type="http://schemas.openxmlformats.org/officeDocument/2006/relationships/hyperlink" Target="https://www.vetpracticemag.com.au/abandoned-pets-in-tough-economic-times/" TargetMode="External"/><Relationship Id="rId156" Type="http://schemas.openxmlformats.org/officeDocument/2006/relationships/hyperlink" Target="https://www.dcceew.gov.au/environment/marine/ocean-climate-connection" TargetMode="External"/><Relationship Id="rId177" Type="http://schemas.openxmlformats.org/officeDocument/2006/relationships/hyperlink" Target="https://wildlifehealthaustralia.com.au/Resource-Centre/Fact-Sheets/category/general-topics" TargetMode="External"/><Relationship Id="rId198" Type="http://schemas.openxmlformats.org/officeDocument/2006/relationships/hyperlink" Target="https://pursuit.unimelb.edu.au/articles/using-genetics-to-conserve-wildlife" TargetMode="External"/><Relationship Id="rId202" Type="http://schemas.openxmlformats.org/officeDocument/2006/relationships/hyperlink" Target="https://www.mla.com.au/news-and-events/industry-news/drone-mustering-takes-off/" TargetMode="External"/><Relationship Id="rId223" Type="http://schemas.openxmlformats.org/officeDocument/2006/relationships/fontTable" Target="fontTable.xml"/><Relationship Id="rId18" Type="http://schemas.openxmlformats.org/officeDocument/2006/relationships/hyperlink" Target="https://www.agriculture.gov.au/agriculture-land/animal/welfare/aaws" TargetMode="External"/><Relationship Id="rId39" Type="http://schemas.openxmlformats.org/officeDocument/2006/relationships/hyperlink" Target="https://www.igawlae.gov.au/" TargetMode="External"/><Relationship Id="rId50" Type="http://schemas.openxmlformats.org/officeDocument/2006/relationships/hyperlink" Target="https://animalwelfarestandards.net.au/welfare-standards-and-guidelines/land-transport/" TargetMode="External"/><Relationship Id="rId104" Type="http://schemas.openxmlformats.org/officeDocument/2006/relationships/hyperlink" Target="https://www.ilri.org/knowledge/publications/animal-health-and-welfare-sustainable-livestock-systems" TargetMode="External"/><Relationship Id="rId125" Type="http://schemas.openxmlformats.org/officeDocument/2006/relationships/hyperlink" Target="https://www.grnsw.com.au/about-us/reporting/annual-report" TargetMode="External"/><Relationship Id="rId146" Type="http://schemas.openxmlformats.org/officeDocument/2006/relationships/hyperlink" Target="https://www.outbreak.gov.au/current-outbreaks/red-imported-fire-ant" TargetMode="External"/><Relationship Id="rId167" Type="http://schemas.openxmlformats.org/officeDocument/2006/relationships/hyperlink" Target="https://www.parliament.nsw.gov.au/committees/Pages/inquiryprofile/veterinary-workforce-shortage-in-new-south-wales.aspx" TargetMode="External"/><Relationship Id="rId188" Type="http://schemas.openxmlformats.org/officeDocument/2006/relationships/hyperlink" Target="https://www.csiro.au/en/research/animals/livestock/managing-flystrike-and-mulesing-in-sheep" TargetMode="External"/><Relationship Id="rId71" Type="http://schemas.openxmlformats.org/officeDocument/2006/relationships/hyperlink" Target="https://www.dpi.nsw.gov.au/animals-and-livestock/animal-welfare/animal-welfare-reform" TargetMode="External"/><Relationship Id="rId92" Type="http://schemas.openxmlformats.org/officeDocument/2006/relationships/hyperlink" Target="https://www.frontiersin.org/journals/animal-science/articles/10.3389/fanim.2023.1042733/full" TargetMode="External"/><Relationship Id="rId213" Type="http://schemas.openxmlformats.org/officeDocument/2006/relationships/hyperlink" Target="https://www.abc.net.au/news/2022-09-20/exotic-disease-risk-rising-with-climate-change-scientists-say/101444904" TargetMode="External"/><Relationship Id="rId2" Type="http://schemas.openxmlformats.org/officeDocument/2006/relationships/customXml" Target="../customXml/item2.xml"/><Relationship Id="rId29" Type="http://schemas.openxmlformats.org/officeDocument/2006/relationships/hyperlink" Target="https://www.agriculture.gov.au/agriculture-land/farm-food-drought/climatechange/national-statement-on-climate-change-and-agriculture" TargetMode="External"/><Relationship Id="rId40" Type="http://schemas.openxmlformats.org/officeDocument/2006/relationships/hyperlink" Target="https://www.nsw.gov.au/media-releases/125-million-funding-to-continue-building-stronger-animal-welfare-enforcement-across-nsw" TargetMode="External"/><Relationship Id="rId115" Type="http://schemas.openxmlformats.org/officeDocument/2006/relationships/hyperlink" Target="https://agriculture.vic.gov.au/livestock-and-animals/animal-welfare-victoria/animal-welfare/victorian-pet-census" TargetMode="External"/><Relationship Id="rId136" Type="http://schemas.openxmlformats.org/officeDocument/2006/relationships/hyperlink" Target="https://www.woolworthsgroup.com.au/au/en/our-impact/sustainability/Product/future-of-protein/animal-welfare.html" TargetMode="External"/><Relationship Id="rId157" Type="http://schemas.openxmlformats.org/officeDocument/2006/relationships/hyperlink" Target="https://www.dcceew.gov.au/about/news/setting-2035-target-path-net-zero" TargetMode="External"/><Relationship Id="rId178" Type="http://schemas.openxmlformats.org/officeDocument/2006/relationships/hyperlink" Target="https://wildlifehealthaustralia.com.au/Resource-Centre/Fact-Sheets/category/mammal-diseases" TargetMode="External"/><Relationship Id="rId61" Type="http://schemas.openxmlformats.org/officeDocument/2006/relationships/hyperlink" Target="https://www.agriculture.gov.au/agriculture-land/animal/welfare/awtg" TargetMode="External"/><Relationship Id="rId82" Type="http://schemas.openxmlformats.org/officeDocument/2006/relationships/hyperlink" Target="https://www.abc.net.au/news/2019-04-08/tougher-laws-for-animal-rights-activists-amid-plans-for-protest/10979204" TargetMode="External"/><Relationship Id="rId199" Type="http://schemas.openxmlformats.org/officeDocument/2006/relationships/hyperlink" Target="https://livecorp.com.au/report/33JNr6fGmJgiTPBZ58SJM8" TargetMode="External"/><Relationship Id="rId203" Type="http://schemas.openxmlformats.org/officeDocument/2006/relationships/hyperlink" Target="https://www.dpi.nsw.gov.au/dpi/biosecurity/your-role-in-biosecurity/primary-producers/nlis" TargetMode="External"/><Relationship Id="rId19" Type="http://schemas.openxmlformats.org/officeDocument/2006/relationships/hyperlink" Target="https://www.agriculture.gov.au/" TargetMode="External"/><Relationship Id="rId224" Type="http://schemas.openxmlformats.org/officeDocument/2006/relationships/theme" Target="theme/theme1.xml"/><Relationship Id="rId30" Type="http://schemas.openxmlformats.org/officeDocument/2006/relationships/hyperlink" Target="https://www.agriculture.gov.au/agriculture-land/animal/health/acvo" TargetMode="External"/><Relationship Id="rId105" Type="http://schemas.openxmlformats.org/officeDocument/2006/relationships/hyperlink" Target="https://www.tandfonline.com/doi/full/10.1080/02614367.2023.2271182" TargetMode="External"/><Relationship Id="rId126" Type="http://schemas.openxmlformats.org/officeDocument/2006/relationships/hyperlink" Target="https://www.ncbi.nlm.nih.gov/pmc/articles/PMC10044303/" TargetMode="External"/><Relationship Id="rId147" Type="http://schemas.openxmlformats.org/officeDocument/2006/relationships/hyperlink" Target="https://www.ava.com.au/policy-advocacy/policies/environment-and-conservation/climate-change-and-animal-health-welfare-and-production/" TargetMode="External"/><Relationship Id="rId168" Type="http://schemas.openxmlformats.org/officeDocument/2006/relationships/hyperlink" Target="https://www.mdpi.com/2076-2615/11/6/151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86D65604-F11D-44DA-BAC0-19D656F91A03}"/>
</file>

<file path=customXml/itemProps3.xml><?xml version="1.0" encoding="utf-8"?>
<ds:datastoreItem xmlns:ds="http://schemas.openxmlformats.org/officeDocument/2006/customXml" ds:itemID="{9E047C0B-9F43-4998-A6CC-B1F4DD7C9C37}">
  <ds:schemaRefs>
    <ds:schemaRef ds:uri="http://schemas.microsoft.com/sharepoint/v3/contenttype/forms"/>
  </ds:schemaRefs>
</ds:datastoreItem>
</file>

<file path=customXml/itemProps4.xml><?xml version="1.0" encoding="utf-8"?>
<ds:datastoreItem xmlns:ds="http://schemas.openxmlformats.org/officeDocument/2006/customXml" ds:itemID="{61B86A4F-D70A-42B4-8D98-0A776F321FED}">
  <ds:schemaRefs>
    <ds:schemaRef ds:uri="http://schemas.microsoft.com/office/2006/metadata/properties"/>
    <ds:schemaRef ds:uri="http://schemas.microsoft.com/office/infopath/2007/PartnerControls"/>
    <ds:schemaRef ds:uri="762d8928-0daf-4069-9c35-589ded0002d7"/>
    <ds:schemaRef ds:uri="81c01dc6-2c49-4730-b140-874c95cac377"/>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15315</Words>
  <Characters>87302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2025-10-22T05:13:00Z</dcterms:created>
  <dcterms:modified xsi:type="dcterms:W3CDTF">2025-10-22T05:13:00Z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ClassificationContentMarkingHeaderText">
    <vt:lpwstr>OFFICIAL</vt:lpwstr>
  </property>
  <property fmtid="{D5CDD505-2E9C-101B-9397-08002B2CF9AE}" pid="4" name="MSIP_Label_933d8be6-3c40-4052-87a2-9c2adcba8759_SetDate">
    <vt:lpwstr>2024-07-12T05:27:22Z</vt:lpwstr>
  </property>
  <property fmtid="{D5CDD505-2E9C-101B-9397-08002B2CF9AE}" pid="5" name="MSIP_Label_933d8be6-3c40-4052-87a2-9c2adcba8759_Method">
    <vt:lpwstr>Privileged</vt:lpwstr>
  </property>
  <property fmtid="{D5CDD505-2E9C-101B-9397-08002B2CF9AE}" pid="6" name="MSIP_Label_933d8be6-3c40-4052-87a2-9c2adcba8759_SiteId">
    <vt:lpwstr>2be67eb7-400c-4b3f-a5a1-1258c0da0696</vt:lpwstr>
  </property>
  <property fmtid="{D5CDD505-2E9C-101B-9397-08002B2CF9AE}" pid="7" name="MediaServiceImageTags">
    <vt:lpwstr/>
  </property>
  <property fmtid="{D5CDD505-2E9C-101B-9397-08002B2CF9AE}" pid="8" name="ContentTypeId">
    <vt:lpwstr>0x0101008991DB94C8E2E14F9D69CDF9B52A3286</vt:lpwstr>
  </property>
  <property fmtid="{D5CDD505-2E9C-101B-9397-08002B2CF9AE}" pid="9" name="MSIP_Label_933d8be6-3c40-4052-87a2-9c2adcba8759_ActionId">
    <vt:lpwstr>99b1a1e8-51bf-4650-b895-c4c5a219e14e</vt:lpwstr>
  </property>
  <property fmtid="{D5CDD505-2E9C-101B-9397-08002B2CF9AE}" pid="10" name="MSIP_Label_933d8be6-3c40-4052-87a2-9c2adcba8759_ContentBits">
    <vt:lpwstr>3</vt:lpwstr>
  </property>
  <property fmtid="{D5CDD505-2E9C-101B-9397-08002B2CF9AE}" pid="11" name="ClassificationContentMarkingHeaderFontProps">
    <vt:lpwstr>#ff0000,12,Calibri</vt:lpwstr>
  </property>
  <property fmtid="{D5CDD505-2E9C-101B-9397-08002B2CF9AE}" pid="12" name="MSIP_Label_933d8be6-3c40-4052-87a2-9c2adcba8759_Name">
    <vt:lpwstr>OFFICIAL</vt:lpwstr>
  </property>
  <property fmtid="{D5CDD505-2E9C-101B-9397-08002B2CF9AE}" pid="13" name="MSIP_Label_933d8be6-3c40-4052-87a2-9c2adcba8759_Enabled">
    <vt:lpwstr>true</vt:lpwstr>
  </property>
  <property fmtid="{D5CDD505-2E9C-101B-9397-08002B2CF9AE}" pid="14" name="ClassificationContentMarkingFooterShapeIds">
    <vt:lpwstr>8d70cd,f055d4a,5a99da05,77ad2429,3cb13c64</vt:lpwstr>
  </property>
  <property fmtid="{D5CDD505-2E9C-101B-9397-08002B2CF9AE}" pid="15" name="ClassificationContentMarkingHeaderShapeIds">
    <vt:lpwstr>608e1b88,7444fd5b,75fc0370,12adc790,4af551bd</vt:lpwstr>
  </property>
  <property fmtid="{D5CDD505-2E9C-101B-9397-08002B2CF9AE}" pid="16" name="ClassificationContentMarkingFooterFontProps">
    <vt:lpwstr>#ff0000,12,Calibri</vt:lpwstr>
  </property>
</Properties>
</file>