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7A0F" w14:textId="3731A1DA" w:rsidR="002E651C" w:rsidRPr="00673C58" w:rsidRDefault="00482E3D" w:rsidP="00444F59">
      <w:pPr>
        <w:pStyle w:val="Documentbody-bodytext"/>
      </w:pPr>
      <w:r w:rsidRPr="00673C58">
        <w:rPr>
          <w:noProof/>
        </w:rPr>
        <mc:AlternateContent>
          <mc:Choice Requires="wps">
            <w:drawing>
              <wp:anchor distT="0" distB="0" distL="0" distR="0" simplePos="0" relativeHeight="251653632" behindDoc="1" locked="0" layoutInCell="1" allowOverlap="1" wp14:anchorId="55A0B14A" wp14:editId="4566BDBC">
                <wp:simplePos x="0" y="0"/>
                <wp:positionH relativeFrom="margin">
                  <wp:posOffset>-516890</wp:posOffset>
                </wp:positionH>
                <wp:positionV relativeFrom="page">
                  <wp:posOffset>13970</wp:posOffset>
                </wp:positionV>
                <wp:extent cx="7719060" cy="1097915"/>
                <wp:effectExtent l="0" t="0" r="0" b="6985"/>
                <wp:wrapSquare wrapText="bothSides"/>
                <wp:docPr id="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9060" cy="1097915"/>
                        </a:xfrm>
                        <a:prstGeom prst="rect">
                          <a:avLst/>
                        </a:prstGeom>
                        <a:solidFill>
                          <a:srgbClr val="DBD6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F0B59" w14:textId="1C31CD00" w:rsidR="009F3243" w:rsidRPr="00673C58" w:rsidRDefault="009916E0" w:rsidP="00A34968">
                            <w:pPr>
                              <w:spacing w:before="360" w:after="600"/>
                            </w:pPr>
                            <w:r w:rsidRPr="00673C58">
                              <w:t xml:space="preserve">             </w:t>
                            </w:r>
                            <w:r w:rsidR="00B50A10" w:rsidRPr="00673C58">
                              <w:rPr>
                                <w:noProof/>
                              </w:rPr>
                              <w:drawing>
                                <wp:inline distT="0" distB="0" distL="0" distR="0" wp14:anchorId="3D924102" wp14:editId="54F73EFB">
                                  <wp:extent cx="2412000" cy="746453"/>
                                  <wp:effectExtent l="0" t="0" r="7620" b="0"/>
                                  <wp:docPr id="937188668" name="Picture 937188668" descr="Departmental logo&#10;Australian Government 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88668" name="Picture 937188668" descr="Departmental logo&#10;Australian Government Department of Agriculture, Fisheries and Forestry">
                                            <a:extLst>
                                              <a:ext uri="{C183D7F6-B498-43B3-948B-1728B52AA6E4}">
                                                <adec:decorative xmlns:adec="http://schemas.microsoft.com/office/drawing/2017/decorative" val="0"/>
                                              </a:ext>
                                            </a:extLst>
                                          </pic:cNvPr>
                                          <pic:cNvPicPr/>
                                        </pic:nvPicPr>
                                        <pic:blipFill rotWithShape="1">
                                          <a:blip r:embed="rId11">
                                            <a:extLst>
                                              <a:ext uri="{28A0092B-C50C-407E-A947-70E740481C1C}">
                                                <a14:useLocalDpi xmlns:a14="http://schemas.microsoft.com/office/drawing/2010/main" val="0"/>
                                              </a:ext>
                                            </a:extLst>
                                          </a:blip>
                                          <a:srcRect l="5466" t="15744" r="7557" b="14107"/>
                                          <a:stretch/>
                                        </pic:blipFill>
                                        <pic:spPr bwMode="auto">
                                          <a:xfrm>
                                            <a:off x="0" y="0"/>
                                            <a:ext cx="2412000" cy="74645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0B14A" id="_x0000_t202" coordsize="21600,21600" o:spt="202" path="m,l,21600r21600,l21600,xe">
                <v:stroke joinstyle="miter"/>
                <v:path gradientshapeok="t" o:connecttype="rect"/>
              </v:shapetype>
              <v:shape id="_x0000_s0" o:spid="_x0000_s1026" type="#_x0000_t202" style="position:absolute;left:0;text-align:left;margin-left:-40.7pt;margin-top:1.1pt;width:607.8pt;height:86.45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" fillcolor="#dbd6d2" stroked="f">
                <v:textbox inset="0,0,0,0">
                  <w:txbxContent>
                    <w:p w14:paraId="098F0B59" w14:textId="1C31CD00" w:rsidR="009F3243" w:rsidRPr="00673C58" w:rsidRDefault="009916E0" w:rsidP="00A34968">
                      <w:pPr>
                        <w:spacing w:before="360" w:after="600"/>
                      </w:pPr>
                      <w:r w:rsidRPr="00673C58">
                        <w:t xml:space="preserve">             </w:t>
                      </w:r>
                      <w:r w:rsidR="00B50A10" w:rsidRPr="00673C58">
                        <w:rPr>
                          <w:noProof/>
                        </w:rPr>
                        <w:drawing>
                          <wp:inline distT="0" distB="0" distL="0" distR="0" wp14:anchorId="3D924102" wp14:editId="54F73EFB">
                            <wp:extent cx="2412000" cy="746453"/>
                            <wp:effectExtent l="0" t="0" r="7620" b="0"/>
                            <wp:docPr id="937188668" name="Picture 937188668" descr="Departmental logo&#10;Australian Government 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88668" name="Picture 937188668" descr="Departmental logo&#10;Australian Government Department of Agriculture, Fisheries and Forestry">
                                      <a:extLst>
                                        <a:ext uri="{C183D7F6-B498-43B3-948B-1728B52AA6E4}">
                                          <adec:decorative xmlns:adec="http://schemas.microsoft.com/office/drawing/2017/decorative" val="0"/>
                                        </a:ext>
                                      </a:extLst>
                                    </pic:cNvPr>
                                    <pic:cNvPicPr/>
                                  </pic:nvPicPr>
                                  <pic:blipFill rotWithShape="1">
                                    <a:blip r:embed="rId12">
                                      <a:extLst>
                                        <a:ext uri="{28A0092B-C50C-407E-A947-70E740481C1C}">
                                          <a14:useLocalDpi xmlns:a14="http://schemas.microsoft.com/office/drawing/2010/main" val="0"/>
                                        </a:ext>
                                      </a:extLst>
                                    </a:blip>
                                    <a:srcRect l="5466" t="15744" r="7557" b="14107"/>
                                    <a:stretch/>
                                  </pic:blipFill>
                                  <pic:spPr bwMode="auto">
                                    <a:xfrm>
                                      <a:off x="0" y="0"/>
                                      <a:ext cx="2412000" cy="74645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anchory="page"/>
              </v:shape>
            </w:pict>
          </mc:Fallback>
        </mc:AlternateContent>
      </w:r>
    </w:p>
    <w:p w14:paraId="33E20794" w14:textId="25824AEA" w:rsidR="002E651C" w:rsidRPr="00673C58" w:rsidRDefault="0032293A" w:rsidP="00712DBD">
      <w:pPr>
        <w:pStyle w:val="Headings1stpage"/>
      </w:pPr>
      <w:r w:rsidRPr="00673C58">
        <w:rPr>
          <w:noProof/>
        </w:rPr>
        <mc:AlternateContent>
          <mc:Choice Requires="wps">
            <w:drawing>
              <wp:anchor distT="0" distB="0" distL="0" distR="0" simplePos="0" relativeHeight="251665920" behindDoc="1" locked="0" layoutInCell="1" allowOverlap="1" wp14:anchorId="5D06D95A" wp14:editId="16BCAEA5">
                <wp:simplePos x="0" y="0"/>
                <wp:positionH relativeFrom="page">
                  <wp:posOffset>1181100</wp:posOffset>
                </wp:positionH>
                <wp:positionV relativeFrom="page">
                  <wp:posOffset>1304925</wp:posOffset>
                </wp:positionV>
                <wp:extent cx="3457575" cy="2381885"/>
                <wp:effectExtent l="0" t="0" r="9525"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38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0C670" w14:textId="683CE4BB" w:rsidR="008813D8" w:rsidRPr="00673C58" w:rsidRDefault="008813D8" w:rsidP="008813D8">
                            <w:pPr>
                              <w:pStyle w:val="Documenttitle"/>
                            </w:pPr>
                            <w:r w:rsidRPr="00673C58">
                              <w:t>Export Meat Operational Reference</w:t>
                            </w:r>
                            <w:r w:rsidR="007D6A19">
                              <w:t>:</w:t>
                            </w:r>
                          </w:p>
                          <w:p w14:paraId="020DFC11" w14:textId="77777777" w:rsidR="00F65CA5" w:rsidRDefault="00D04349" w:rsidP="00D04349">
                            <w:pPr>
                              <w:rPr>
                                <w:color w:val="FFFFFF" w:themeColor="background1"/>
                              </w:rPr>
                            </w:pPr>
                            <w:bookmarkStart w:id="0" w:name="_Toc98253885"/>
                            <w:bookmarkStart w:id="1" w:name="_Toc129093355"/>
                            <w:bookmarkStart w:id="2" w:name="_Toc131408567"/>
                            <w:r w:rsidRPr="00761365">
                              <w:rPr>
                                <w:rFonts w:asciiTheme="majorHAnsi" w:hAnsiTheme="majorHAnsi" w:cstheme="majorHAnsi"/>
                                <w:color w:val="FFFFFF" w:themeColor="background1"/>
                                <w:sz w:val="40"/>
                                <w:szCs w:val="40"/>
                              </w:rPr>
                              <w:t>1.1a Animal welfare</w:t>
                            </w:r>
                            <w:bookmarkEnd w:id="0"/>
                            <w:r w:rsidRPr="00761365">
                              <w:rPr>
                                <w:rFonts w:asciiTheme="majorHAnsi" w:hAnsiTheme="majorHAnsi" w:cstheme="majorHAnsi"/>
                                <w:color w:val="FFFFFF" w:themeColor="background1"/>
                                <w:sz w:val="40"/>
                                <w:szCs w:val="40"/>
                              </w:rPr>
                              <w:t xml:space="preserve"> explanatory notes on stunning and sticking at red meat and pork abattoirs</w:t>
                            </w:r>
                            <w:bookmarkEnd w:id="1"/>
                            <w:bookmarkEnd w:id="2"/>
                            <w:r w:rsidR="00F65CA5">
                              <w:rPr>
                                <w:color w:val="FFFFFF" w:themeColor="background1"/>
                              </w:rPr>
                              <w:t xml:space="preserve"> </w:t>
                            </w:r>
                          </w:p>
                          <w:p w14:paraId="0353ED87" w14:textId="2A61B949" w:rsidR="009D612B" w:rsidRPr="00673C58" w:rsidRDefault="009D612B" w:rsidP="00D04349">
                            <w:pPr>
                              <w:pStyle w:val="Heading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6D95A" id="Text Box 2" o:spid="_x0000_s1027" type="#_x0000_t202" style="position:absolute;left:0;text-align:left;margin-left:93pt;margin-top:102.75pt;width:272.25pt;height:187.5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" filled="f" stroked="f">
                <v:textbox inset="0,0,0,0">
                  <w:txbxContent>
                    <w:p w14:paraId="6510C670" w14:textId="683CE4BB" w:rsidR="008813D8" w:rsidRPr="00673C58" w:rsidRDefault="008813D8" w:rsidP="008813D8">
                      <w:pPr>
                        <w:pStyle w:val="Documenttitle"/>
                      </w:pPr>
                      <w:r w:rsidRPr="00673C58">
                        <w:t>Export Meat Operational Reference</w:t>
                      </w:r>
                      <w:r w:rsidR="007D6A19">
                        <w:t>:</w:t>
                      </w:r>
                    </w:p>
                    <w:p w14:paraId="020DFC11" w14:textId="77777777" w:rsidR="00F65CA5" w:rsidRDefault="00D04349" w:rsidP="00D04349">
                      <w:pPr>
                        <w:rPr>
                          <w:color w:val="FFFFFF" w:themeColor="background1"/>
                        </w:rPr>
                      </w:pPr>
                      <w:bookmarkStart w:id="3" w:name="_Toc98253885"/>
                      <w:bookmarkStart w:id="4" w:name="_Toc129093355"/>
                      <w:bookmarkStart w:id="5" w:name="_Toc131408567"/>
                      <w:r w:rsidRPr="00761365">
                        <w:rPr>
                          <w:rFonts w:asciiTheme="majorHAnsi" w:hAnsiTheme="majorHAnsi" w:cstheme="majorHAnsi"/>
                          <w:color w:val="FFFFFF" w:themeColor="background1"/>
                          <w:sz w:val="40"/>
                          <w:szCs w:val="40"/>
                        </w:rPr>
                        <w:t>1.1a Animal welfare</w:t>
                      </w:r>
                      <w:bookmarkEnd w:id="3"/>
                      <w:r w:rsidRPr="00761365">
                        <w:rPr>
                          <w:rFonts w:asciiTheme="majorHAnsi" w:hAnsiTheme="majorHAnsi" w:cstheme="majorHAnsi"/>
                          <w:color w:val="FFFFFF" w:themeColor="background1"/>
                          <w:sz w:val="40"/>
                          <w:szCs w:val="40"/>
                        </w:rPr>
                        <w:t xml:space="preserve"> explanatory notes on stunning and sticking at red meat and pork abattoirs</w:t>
                      </w:r>
                      <w:bookmarkEnd w:id="4"/>
                      <w:bookmarkEnd w:id="5"/>
                      <w:r w:rsidR="00F65CA5">
                        <w:rPr>
                          <w:color w:val="FFFFFF" w:themeColor="background1"/>
                        </w:rPr>
                        <w:t xml:space="preserve"> </w:t>
                      </w:r>
                    </w:p>
                    <w:p w14:paraId="0353ED87" w14:textId="2A61B949" w:rsidR="009D612B" w:rsidRPr="00673C58" w:rsidRDefault="009D612B" w:rsidP="00D04349">
                      <w:pPr>
                        <w:pStyle w:val="Heading1"/>
                      </w:pPr>
                    </w:p>
                  </w:txbxContent>
                </v:textbox>
                <w10:wrap type="square" anchorx="page" anchory="page"/>
              </v:shape>
            </w:pict>
          </mc:Fallback>
        </mc:AlternateContent>
      </w:r>
      <w:r w:rsidR="00014181" w:rsidRPr="00673C58">
        <w:rPr>
          <w:noProof/>
        </w:rPr>
        <mc:AlternateContent>
          <mc:Choice Requires="wps">
            <w:drawing>
              <wp:anchor distT="0" distB="0" distL="0" distR="0" simplePos="0" relativeHeight="251661824" behindDoc="1" locked="0" layoutInCell="1" allowOverlap="1" wp14:anchorId="34DB52DE" wp14:editId="2E6A98FE">
                <wp:simplePos x="0" y="0"/>
                <wp:positionH relativeFrom="page">
                  <wp:posOffset>453224</wp:posOffset>
                </wp:positionH>
                <wp:positionV relativeFrom="page">
                  <wp:posOffset>1327868</wp:posOffset>
                </wp:positionV>
                <wp:extent cx="675171" cy="238760"/>
                <wp:effectExtent l="0" t="0" r="10795" b="889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71"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F86A8" w14:textId="397F5D4B" w:rsidR="009F3243" w:rsidRPr="00673C58" w:rsidRDefault="00164FC2">
                            <w:pPr>
                              <w:spacing w:before="16" w:line="168" w:lineRule="exact"/>
                              <w:jc w:val="right"/>
                              <w:textAlignment w:val="baseline"/>
                              <w:rPr>
                                <w:rFonts w:ascii="Arial Narrow" w:eastAsia="Arial Narrow" w:hAnsi="Arial Narrow"/>
                                <w:b/>
                                <w:bCs/>
                                <w:color w:val="FFFFFF"/>
                                <w:spacing w:val="24"/>
                                <w:sz w:val="16"/>
                              </w:rPr>
                            </w:pPr>
                            <w:r>
                              <w:rPr>
                                <w:rFonts w:ascii="Arial Narrow" w:eastAsia="Arial Narrow" w:hAnsi="Arial Narrow"/>
                                <w:b/>
                                <w:bCs/>
                                <w:color w:val="FFFFFF"/>
                                <w:spacing w:val="24"/>
                                <w:sz w:val="16"/>
                              </w:rPr>
                              <w:t>November</w:t>
                            </w:r>
                          </w:p>
                          <w:p w14:paraId="63EDC8E0" w14:textId="0F5DF46B" w:rsidR="009F3243" w:rsidRPr="00673C58" w:rsidRDefault="0088051F">
                            <w:pPr>
                              <w:spacing w:before="24" w:line="160" w:lineRule="exact"/>
                              <w:jc w:val="right"/>
                              <w:textAlignment w:val="baseline"/>
                              <w:rPr>
                                <w:rFonts w:ascii="Arial Narrow" w:eastAsia="Arial Narrow" w:hAnsi="Arial Narrow"/>
                                <w:color w:val="FFFFFF"/>
                                <w:spacing w:val="24"/>
                                <w:sz w:val="16"/>
                              </w:rPr>
                            </w:pPr>
                            <w:r>
                              <w:rPr>
                                <w:rFonts w:ascii="Arial Narrow" w:eastAsia="Arial Narrow" w:hAnsi="Arial Narrow"/>
                                <w:color w:val="FFFFFF"/>
                                <w:spacing w:val="24"/>
                                <w:sz w:val="16"/>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52DE" id="Text Box 3" o:spid="_x0000_s1028" type="#_x0000_t202" style="position:absolute;left:0;text-align:left;margin-left:35.7pt;margin-top:104.55pt;width:53.15pt;height:18.8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" filled="f" stroked="f">
                <v:textbox inset="0,0,0,0">
                  <w:txbxContent>
                    <w:p w14:paraId="764F86A8" w14:textId="397F5D4B" w:rsidR="009F3243" w:rsidRPr="00673C58" w:rsidRDefault="00164FC2">
                      <w:pPr>
                        <w:spacing w:before="16" w:line="168" w:lineRule="exact"/>
                        <w:jc w:val="right"/>
                        <w:textAlignment w:val="baseline"/>
                        <w:rPr>
                          <w:rFonts w:ascii="Arial Narrow" w:eastAsia="Arial Narrow" w:hAnsi="Arial Narrow"/>
                          <w:b/>
                          <w:bCs/>
                          <w:color w:val="FFFFFF"/>
                          <w:spacing w:val="24"/>
                          <w:sz w:val="16"/>
                        </w:rPr>
                      </w:pPr>
                      <w:r>
                        <w:rPr>
                          <w:rFonts w:ascii="Arial Narrow" w:eastAsia="Arial Narrow" w:hAnsi="Arial Narrow"/>
                          <w:b/>
                          <w:bCs/>
                          <w:color w:val="FFFFFF"/>
                          <w:spacing w:val="24"/>
                          <w:sz w:val="16"/>
                        </w:rPr>
                        <w:t>November</w:t>
                      </w:r>
                    </w:p>
                    <w:p w14:paraId="63EDC8E0" w14:textId="0F5DF46B" w:rsidR="009F3243" w:rsidRPr="00673C58" w:rsidRDefault="0088051F">
                      <w:pPr>
                        <w:spacing w:before="24" w:line="160" w:lineRule="exact"/>
                        <w:jc w:val="right"/>
                        <w:textAlignment w:val="baseline"/>
                        <w:rPr>
                          <w:rFonts w:ascii="Arial Narrow" w:eastAsia="Arial Narrow" w:hAnsi="Arial Narrow"/>
                          <w:color w:val="FFFFFF"/>
                          <w:spacing w:val="24"/>
                          <w:sz w:val="16"/>
                        </w:rPr>
                      </w:pPr>
                      <w:r>
                        <w:rPr>
                          <w:rFonts w:ascii="Arial Narrow" w:eastAsia="Arial Narrow" w:hAnsi="Arial Narrow"/>
                          <w:color w:val="FFFFFF"/>
                          <w:spacing w:val="24"/>
                          <w:sz w:val="16"/>
                        </w:rPr>
                        <w:t>2025</w:t>
                      </w:r>
                    </w:p>
                  </w:txbxContent>
                </v:textbox>
                <w10:wrap type="square" anchorx="page" anchory="page"/>
              </v:shape>
            </w:pict>
          </mc:Fallback>
        </mc:AlternateContent>
      </w:r>
      <w:r w:rsidR="009D66B3" w:rsidRPr="00673C58">
        <w:rPr>
          <w:noProof/>
        </w:rPr>
        <w:drawing>
          <wp:anchor distT="0" distB="0" distL="0" distR="0" simplePos="0" relativeHeight="251649536" behindDoc="1" locked="0" layoutInCell="1" allowOverlap="1" wp14:anchorId="10BE3D93" wp14:editId="77291713">
            <wp:simplePos x="0" y="0"/>
            <wp:positionH relativeFrom="page">
              <wp:posOffset>499745</wp:posOffset>
            </wp:positionH>
            <wp:positionV relativeFrom="page">
              <wp:posOffset>225425</wp:posOffset>
            </wp:positionV>
            <wp:extent cx="2155190" cy="521335"/>
            <wp:effectExtent l="0" t="0" r="0" b="0"/>
            <wp:wrapThrough wrapText="bothSides">
              <wp:wrapPolygon edited="0">
                <wp:start x="0" y="0"/>
                <wp:lineTo x="0" y="21622"/>
                <wp:lineTo x="6654" y="21622"/>
                <wp:lineTo x="6654" y="16197"/>
                <wp:lineTo x="21572" y="16197"/>
                <wp:lineTo x="21572" y="0"/>
                <wp:lineTo x="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3"/>
                    <a:stretch>
                      <a:fillRect/>
                    </a:stretch>
                  </pic:blipFill>
                  <pic:spPr>
                    <a:xfrm>
                      <a:off x="0" y="0"/>
                      <a:ext cx="2155190" cy="521335"/>
                    </a:xfrm>
                    <a:prstGeom prst="rect">
                      <a:avLst/>
                    </a:prstGeom>
                  </pic:spPr>
                </pic:pic>
              </a:graphicData>
            </a:graphic>
          </wp:anchor>
        </w:drawing>
      </w:r>
      <w:r w:rsidR="009D66B3" w:rsidRPr="00673C58">
        <w:rPr>
          <w:noProof/>
        </w:rPr>
        <mc:AlternateContent>
          <mc:Choice Requires="wps">
            <w:drawing>
              <wp:anchor distT="0" distB="0" distL="0" distR="0" simplePos="0" relativeHeight="251657728" behindDoc="1" locked="0" layoutInCell="1" allowOverlap="1" wp14:anchorId="4EFF57E2" wp14:editId="00E84C27">
                <wp:simplePos x="0" y="0"/>
                <wp:positionH relativeFrom="page">
                  <wp:posOffset>0</wp:posOffset>
                </wp:positionH>
                <wp:positionV relativeFrom="page">
                  <wp:posOffset>1103630</wp:posOffset>
                </wp:positionV>
                <wp:extent cx="7562215" cy="2837180"/>
                <wp:effectExtent l="0" t="0" r="0" b="0"/>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83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FA070" w14:textId="4C9DED1A" w:rsidR="009F3243" w:rsidRPr="00673C58" w:rsidRDefault="00A0739E">
                            <w:pPr>
                              <w:textAlignment w:val="baseline"/>
                            </w:pPr>
                            <w:r w:rsidRPr="00673C58">
                              <w:rPr>
                                <w:noProof/>
                              </w:rPr>
                              <w:drawing>
                                <wp:inline distT="0" distB="0" distL="0" distR="0" wp14:anchorId="619DE6BE" wp14:editId="282EE99C">
                                  <wp:extent cx="7562215" cy="2837180"/>
                                  <wp:effectExtent l="0" t="0" r="635" b="1270"/>
                                  <wp:docPr id="5" name="Picture">
                                    <a:extLst xmlns:a="http://schemas.openxmlformats.org/drawingml/2006/main">
                                      <a:ext uri="{FF2B5EF4-FFF2-40B4-BE49-F238E27FC236}">
                                        <a16:creationId xmlns:a16="http://schemas.microsoft.com/office/drawing/2014/main" id="{80EF83BC-990A-452A-BD2E-0CBF6F3F8FA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Picture">
                                            <a:extLst>
                                              <a:ext uri="{FF2B5EF4-FFF2-40B4-BE49-F238E27FC236}">
                                                <a16:creationId xmlns:a16="http://schemas.microsoft.com/office/drawing/2014/main" id="{80EF83BC-990A-452A-BD2E-0CBF6F3F8FAE}"/>
                                              </a:ext>
                                              <a:ext uri="{C183D7F6-B498-43B3-948B-1728B52AA6E4}">
                                                <adec:decorative xmlns:adec="http://schemas.microsoft.com/office/drawing/2017/decorative" val="1"/>
                                              </a:ext>
                                            </a:extLst>
                                          </pic:cNvPr>
                                          <pic:cNvPicPr/>
                                        </pic:nvPicPr>
                                        <pic:blipFill>
                                          <a:blip r:embed="rId14">
                                            <a:extLst>
                                              <a:ext uri="{BEBA8EAE-BF5A-486C-A8C5-ECC9F3942E4B}">
                                                <a14:imgProps xmlns:a14="http://schemas.microsoft.com/office/drawing/2010/main">
                                                  <a14:imgLayer r:embed="rId15">
                                                    <a14:imgEffect>
                                                      <a14:backgroundRemoval t="9677" b="89677" l="9992" r="93956">
                                                        <a14:foregroundMark x1="74134" y1="92258" x2="85576" y2="79785"/>
                                                        <a14:foregroundMark x1="85576" y1="79785" x2="90089" y2="62581"/>
                                                        <a14:foregroundMark x1="90089" y1="62581" x2="90975" y2="41290"/>
                                                        <a14:foregroundMark x1="90975" y1="41290" x2="88074" y2="22796"/>
                                                        <a14:foregroundMark x1="88074" y1="22796" x2="77840" y2="12258"/>
                                                        <a14:foregroundMark x1="77840" y1="12258" x2="68654" y2="27097"/>
                                                        <a14:foregroundMark x1="68654" y1="27097" x2="68896" y2="81290"/>
                                                        <a14:foregroundMark x1="68896" y1="81290" x2="75101" y2="88817"/>
                                                        <a14:foregroundMark x1="75101" y1="88817" x2="76551" y2="89032"/>
                                                        <a14:foregroundMark x1="88719" y1="16559" x2="90653" y2="27097"/>
                                                        <a14:foregroundMark x1="93554" y1="38495" x2="93956" y2="61935"/>
                                                      </a14:backgroundRemoval>
                                                    </a14:imgEffect>
                                                  </a14:imgLayer>
                                                </a14:imgProps>
                                              </a:ext>
                                            </a:extLst>
                                          </a:blip>
                                          <a:stretch>
                                            <a:fillRect/>
                                          </a:stretch>
                                        </pic:blipFill>
                                        <pic:spPr>
                                          <a:xfrm>
                                            <a:off x="0" y="0"/>
                                            <a:ext cx="7562215" cy="2837180"/>
                                          </a:xfrm>
                                          <a:prstGeom prst="rect">
                                            <a:avLst/>
                                          </a:prstGeom>
                                          <a:solidFill>
                                            <a:srgbClr val="0083BE"/>
                                          </a:solidFill>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F57E2" id="Text Box 4" o:spid="_x0000_s1029" type="#_x0000_t202" style="position:absolute;left:0;text-align:left;margin-left:0;margin-top:86.9pt;width:595.45pt;height:223.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" filled="f" stroked="f">
                <v:textbox inset="0,0,0,0">
                  <w:txbxContent>
                    <w:p w14:paraId="42CFA070" w14:textId="4C9DED1A" w:rsidR="009F3243" w:rsidRPr="00673C58" w:rsidRDefault="00A0739E">
                      <w:pPr>
                        <w:textAlignment w:val="baseline"/>
                      </w:pPr>
                      <w:r w:rsidRPr="00673C58">
                        <w:rPr>
                          <w:noProof/>
                        </w:rPr>
                        <w:drawing>
                          <wp:inline distT="0" distB="0" distL="0" distR="0" wp14:anchorId="619DE6BE" wp14:editId="282EE99C">
                            <wp:extent cx="7562215" cy="2837180"/>
                            <wp:effectExtent l="0" t="0" r="635" b="1270"/>
                            <wp:docPr id="5" name="Picture">
                              <a:extLst xmlns:a="http://schemas.openxmlformats.org/drawingml/2006/main">
                                <a:ext uri="{FF2B5EF4-FFF2-40B4-BE49-F238E27FC236}">
                                  <a16:creationId xmlns:a16="http://schemas.microsoft.com/office/drawing/2014/main" id="{80EF83BC-990A-452A-BD2E-0CBF6F3F8FA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Picture">
                                      <a:extLst>
                                        <a:ext uri="{FF2B5EF4-FFF2-40B4-BE49-F238E27FC236}">
                                          <a16:creationId xmlns:a16="http://schemas.microsoft.com/office/drawing/2014/main" id="{80EF83BC-990A-452A-BD2E-0CBF6F3F8FAE}"/>
                                        </a:ext>
                                        <a:ext uri="{C183D7F6-B498-43B3-948B-1728B52AA6E4}">
                                          <adec:decorative xmlns:adec="http://schemas.microsoft.com/office/drawing/2017/decorative" val="1"/>
                                        </a:ext>
                                      </a:extLst>
                                    </pic:cNvPr>
                                    <pic:cNvPicPr/>
                                  </pic:nvPicPr>
                                  <pic:blipFill>
                                    <a:blip r:embed="rId16">
                                      <a:extLst>
                                        <a:ext uri="{BEBA8EAE-BF5A-486C-A8C5-ECC9F3942E4B}">
                                          <a14:imgProps xmlns:a14="http://schemas.microsoft.com/office/drawing/2010/main">
                                            <a14:imgLayer r:embed="rId17">
                                              <a14:imgEffect>
                                                <a14:backgroundRemoval t="9677" b="89677" l="9992" r="93956">
                                                  <a14:foregroundMark x1="74134" y1="92258" x2="85576" y2="79785"/>
                                                  <a14:foregroundMark x1="85576" y1="79785" x2="90089" y2="62581"/>
                                                  <a14:foregroundMark x1="90089" y1="62581" x2="90975" y2="41290"/>
                                                  <a14:foregroundMark x1="90975" y1="41290" x2="88074" y2="22796"/>
                                                  <a14:foregroundMark x1="88074" y1="22796" x2="77840" y2="12258"/>
                                                  <a14:foregroundMark x1="77840" y1="12258" x2="68654" y2="27097"/>
                                                  <a14:foregroundMark x1="68654" y1="27097" x2="68896" y2="81290"/>
                                                  <a14:foregroundMark x1="68896" y1="81290" x2="75101" y2="88817"/>
                                                  <a14:foregroundMark x1="75101" y1="88817" x2="76551" y2="89032"/>
                                                  <a14:foregroundMark x1="88719" y1="16559" x2="90653" y2="27097"/>
                                                  <a14:foregroundMark x1="93554" y1="38495" x2="93956" y2="61935"/>
                                                </a14:backgroundRemoval>
                                              </a14:imgEffect>
                                            </a14:imgLayer>
                                          </a14:imgProps>
                                        </a:ext>
                                      </a:extLst>
                                    </a:blip>
                                    <a:stretch>
                                      <a:fillRect/>
                                    </a:stretch>
                                  </pic:blipFill>
                                  <pic:spPr>
                                    <a:xfrm>
                                      <a:off x="0" y="0"/>
                                      <a:ext cx="7562215" cy="2837180"/>
                                    </a:xfrm>
                                    <a:prstGeom prst="rect">
                                      <a:avLst/>
                                    </a:prstGeom>
                                    <a:solidFill>
                                      <a:srgbClr val="0083BE"/>
                                    </a:solidFill>
                                  </pic:spPr>
                                </pic:pic>
                              </a:graphicData>
                            </a:graphic>
                          </wp:inline>
                        </w:drawing>
                      </w:r>
                    </w:p>
                  </w:txbxContent>
                </v:textbox>
                <w10:wrap type="square" anchorx="page" anchory="page"/>
              </v:shape>
            </w:pict>
          </mc:Fallback>
        </mc:AlternateContent>
      </w:r>
      <w:r w:rsidR="002E651C" w:rsidRPr="00673C58">
        <w:t>Purpose</w:t>
      </w:r>
    </w:p>
    <w:p w14:paraId="2D9C518D" w14:textId="77777777" w:rsidR="00A95A4B" w:rsidRPr="00673C58" w:rsidRDefault="00A95A4B" w:rsidP="00A95A4B">
      <w:pPr>
        <w:pStyle w:val="Frontpage-bodytext"/>
      </w:pPr>
      <w:r w:rsidRPr="00673C58">
        <w:t>These explanatory notes are provided to on-plant personnel involved in performing humane slaughter of livestock (establishment personnel), monitoring for signs of effective stunning and sticking (establishment and departmental personnel) and verifying humane slaughter procedures (establishment and departmental personnel).</w:t>
      </w:r>
    </w:p>
    <w:p w14:paraId="60F158B3" w14:textId="11F045A1" w:rsidR="00A95A4B" w:rsidRPr="00673C58" w:rsidRDefault="00A95A4B" w:rsidP="00A95A4B">
      <w:pPr>
        <w:pStyle w:val="Frontpage-bodytext"/>
      </w:pPr>
      <w:r w:rsidRPr="00673C58">
        <w:t xml:space="preserve">This document aligns with animal welfare outcomes presented in the </w:t>
      </w:r>
      <w:hyperlink w:anchor="_Related_Material" w:history="1">
        <w:r w:rsidRPr="001A47CE">
          <w:rPr>
            <w:rStyle w:val="Hyperlink"/>
            <w:i/>
            <w:iCs/>
          </w:rPr>
          <w:t>Australian standard for the hygienic production and transportation of meat and meat products for human consumption</w:t>
        </w:r>
        <w:r w:rsidRPr="001A47CE">
          <w:rPr>
            <w:rStyle w:val="Hyperlink"/>
          </w:rPr>
          <w:t xml:space="preserve"> (Australian Meat Standard – AS4696)</w:t>
        </w:r>
      </w:hyperlink>
      <w:r w:rsidRPr="00673C58">
        <w:t xml:space="preserve"> which requires the minimisation of the risk of injury, pain and suffering and the least practical disturbance to animals.</w:t>
      </w:r>
    </w:p>
    <w:p w14:paraId="496868EB" w14:textId="43702035" w:rsidR="00534A1C" w:rsidRPr="00673C58" w:rsidRDefault="00A95A4B" w:rsidP="00A95A4B">
      <w:pPr>
        <w:pStyle w:val="Frontpage-bodytext"/>
      </w:pPr>
      <w:r w:rsidRPr="007D555C">
        <w:rPr>
          <w:b/>
          <w:bCs/>
        </w:rPr>
        <w:t>Note</w:t>
      </w:r>
      <w:r w:rsidRPr="00673C58">
        <w:t>: These explanatory notes are to be taken as an interpretation of published guidance material rather than as mandatory requirements. The information in this document was current at the time of publication. Despite efforts to maintain currency of material presented, the department declares that this document may become outdated as new information is made available. This reference document supersedes the former AQIS Meat Notice 99/17 - Animal welfare explanatory notes.</w:t>
      </w:r>
    </w:p>
    <w:p w14:paraId="0C7CA5A1" w14:textId="0EA7B48C" w:rsidR="00BB15A1" w:rsidRPr="00673C58" w:rsidRDefault="003F73A0" w:rsidP="009B239E">
      <w:pPr>
        <w:pStyle w:val="Headings1stpage"/>
      </w:pPr>
      <w:r w:rsidRPr="00673C58">
        <w:t>Scope</w:t>
      </w:r>
    </w:p>
    <w:p w14:paraId="3F886778" w14:textId="15F06686" w:rsidR="0032000E" w:rsidRPr="00673C58" w:rsidRDefault="0032000E" w:rsidP="0032000E">
      <w:pPr>
        <w:pStyle w:val="Frontpage-bodytext"/>
      </w:pPr>
      <w:r w:rsidRPr="00673C58">
        <w:t xml:space="preserve">This reference document summarises the accepted restraining, stunning and sticking practices for cattle (including calves), buffalo, sheep (including lambs), goats and pigs processed at export-registered abattoirs. For additional market access requirements relating to slaughter, please refer to the </w:t>
      </w:r>
      <w:hyperlink w:anchor="_Related_Material" w:history="1">
        <w:r w:rsidRPr="003561CD">
          <w:rPr>
            <w:rStyle w:val="Hyperlink"/>
          </w:rPr>
          <w:t>Manual of Importing Country Requirements (Micor)</w:t>
        </w:r>
      </w:hyperlink>
      <w:r w:rsidRPr="00673C58">
        <w:t xml:space="preserve"> and the </w:t>
      </w:r>
      <w:hyperlink w:anchor="_Related_Material" w:history="1">
        <w:r w:rsidRPr="00072211">
          <w:rPr>
            <w:rStyle w:val="Hyperlink"/>
          </w:rPr>
          <w:t>Australian Government Authorised Halal Program</w:t>
        </w:r>
      </w:hyperlink>
      <w:r w:rsidRPr="00673C58">
        <w:t>.</w:t>
      </w:r>
    </w:p>
    <w:p w14:paraId="79BF00B9" w14:textId="77777777" w:rsidR="0032000E" w:rsidRPr="00673C58" w:rsidRDefault="0032000E" w:rsidP="0032000E">
      <w:pPr>
        <w:pStyle w:val="Frontpage-bodytext"/>
      </w:pPr>
      <w:r w:rsidRPr="00673C58">
        <w:t>This document does not address:</w:t>
      </w:r>
    </w:p>
    <w:p w14:paraId="2F8BB8D0" w14:textId="335ADC7F" w:rsidR="0032000E" w:rsidRPr="00673C58" w:rsidRDefault="0032000E" w:rsidP="0032000E">
      <w:pPr>
        <w:pStyle w:val="Frontpage-bulletlist"/>
      </w:pPr>
      <w:r w:rsidRPr="00673C58">
        <w:t>special provisions for slaughter of unweaned, stressed, injured or diseased animals</w:t>
      </w:r>
    </w:p>
    <w:p w14:paraId="1E3DC3EE" w14:textId="38A58763" w:rsidR="0032000E" w:rsidRPr="00673C58" w:rsidRDefault="0032000E" w:rsidP="0032000E">
      <w:pPr>
        <w:pStyle w:val="Frontpage-bulletlist"/>
      </w:pPr>
      <w:r w:rsidRPr="00673C58">
        <w:t>restraint of animals before stunning</w:t>
      </w:r>
    </w:p>
    <w:p w14:paraId="42923610" w14:textId="74BFC612" w:rsidR="0032000E" w:rsidRPr="00673C58" w:rsidRDefault="0032000E" w:rsidP="0032000E">
      <w:pPr>
        <w:pStyle w:val="Frontpage-bulletlist"/>
      </w:pPr>
      <w:r w:rsidRPr="00673C58">
        <w:t>animal handling</w:t>
      </w:r>
    </w:p>
    <w:p w14:paraId="7E30CAEA" w14:textId="3B54AA03" w:rsidR="0032000E" w:rsidRPr="00673C58" w:rsidRDefault="0032000E" w:rsidP="0032000E">
      <w:pPr>
        <w:pStyle w:val="Frontpage-bulletlist"/>
      </w:pPr>
      <w:r w:rsidRPr="00673C58">
        <w:t>emergency or conditional slaughter of animals</w:t>
      </w:r>
    </w:p>
    <w:p w14:paraId="30E581AC" w14:textId="56AD0218" w:rsidR="0032000E" w:rsidRPr="00673C58" w:rsidRDefault="0032000E" w:rsidP="0032000E">
      <w:pPr>
        <w:pStyle w:val="Frontpage-bulletlist"/>
      </w:pPr>
      <w:r w:rsidRPr="00673C58">
        <w:t>stunning and slaughter of farmed deer, horses, ratites, poultry or camelids</w:t>
      </w:r>
    </w:p>
    <w:p w14:paraId="468EA8E0" w14:textId="2B2F4F65" w:rsidR="00CA4D88" w:rsidRPr="00673C58" w:rsidRDefault="0032000E" w:rsidP="009B239E">
      <w:pPr>
        <w:pStyle w:val="Frontpage-bulletlist"/>
      </w:pPr>
      <w:r w:rsidRPr="00673C58">
        <w:t>occupational health and safety considerations.</w:t>
      </w:r>
    </w:p>
    <w:p w14:paraId="7089E196" w14:textId="77777777" w:rsidR="007568E1" w:rsidRPr="00673C58" w:rsidRDefault="007568E1" w:rsidP="00055FD6">
      <w:pPr>
        <w:pStyle w:val="Headings1stpage"/>
        <w:keepNext/>
      </w:pPr>
      <w:r w:rsidRPr="00673C58">
        <w:lastRenderedPageBreak/>
        <w:t>Legislation</w:t>
      </w:r>
    </w:p>
    <w:p w14:paraId="74A037FE" w14:textId="40A5B387" w:rsidR="007568E1" w:rsidRPr="00673C58" w:rsidRDefault="007568E1" w:rsidP="00055FD6">
      <w:pPr>
        <w:pStyle w:val="Frontpage-bodytext"/>
        <w:keepNext/>
      </w:pPr>
      <w:r w:rsidRPr="00673C58">
        <w:t xml:space="preserve">Under the </w:t>
      </w:r>
      <w:hyperlink w:anchor="_Related_Material" w:history="1">
        <w:r w:rsidRPr="00072211">
          <w:rPr>
            <w:rStyle w:val="Hyperlink"/>
            <w:i/>
            <w:iCs/>
          </w:rPr>
          <w:t>Export Control (Meat and Meat Products) Rules 2021</w:t>
        </w:r>
        <w:r w:rsidRPr="00072211">
          <w:rPr>
            <w:rStyle w:val="Hyperlink"/>
          </w:rPr>
          <w:t xml:space="preserve"> (the Rules)</w:t>
        </w:r>
      </w:hyperlink>
      <w:r w:rsidRPr="00673C58">
        <w:t xml:space="preserve">, export-registered abattoirs are legally required to document how they meet animal welfare requirements including stunning and sticking procedures. In accordance with the Rules, they must also meet the animal welfare outcomes of the </w:t>
      </w:r>
      <w:hyperlink w:anchor="_Related_Material" w:history="1">
        <w:r w:rsidRPr="00072211">
          <w:rPr>
            <w:rStyle w:val="Hyperlink"/>
          </w:rPr>
          <w:t>Australian Meat Standard</w:t>
        </w:r>
      </w:hyperlink>
      <w:r w:rsidRPr="00673C58">
        <w:t>.</w:t>
      </w:r>
    </w:p>
    <w:p w14:paraId="4190F8E5" w14:textId="77777777" w:rsidR="007568E1" w:rsidRPr="00673C58" w:rsidRDefault="007568E1" w:rsidP="008A417C">
      <w:pPr>
        <w:pStyle w:val="Frontpage-bodytext"/>
      </w:pPr>
      <w:r w:rsidRPr="00673C58">
        <w:t>To assist abattoirs in meeting these obligations, the Australian Meat Industry Council (AMIC) developed a set of Animal Welfare Standards:</w:t>
      </w:r>
    </w:p>
    <w:p w14:paraId="71A93923" w14:textId="290B535D" w:rsidR="007568E1" w:rsidRPr="008A417C" w:rsidRDefault="007568E1" w:rsidP="008A417C">
      <w:pPr>
        <w:pStyle w:val="Frontpage-bulletlist"/>
      </w:pPr>
      <w:hyperlink w:anchor="_Related_Material" w:history="1">
        <w:r w:rsidRPr="00E21457">
          <w:rPr>
            <w:rStyle w:val="Hyperlink"/>
          </w:rPr>
          <w:t>Industry Animal Welfare Standards for Livestock Processing Establishments Preparing Meat for Human Consumption</w:t>
        </w:r>
      </w:hyperlink>
    </w:p>
    <w:p w14:paraId="0401ECA7" w14:textId="54D3F070" w:rsidR="007568E1" w:rsidRPr="00673C58" w:rsidRDefault="007568E1" w:rsidP="008A417C">
      <w:pPr>
        <w:pStyle w:val="Frontpage-bulletlist"/>
      </w:pPr>
      <w:hyperlink w:anchor="_Related_Material" w:history="1">
        <w:r w:rsidRPr="00E21457">
          <w:rPr>
            <w:rStyle w:val="Hyperlink"/>
          </w:rPr>
          <w:t>Industry Animal Welfare Standards for Livestock Processing Establishments Preparing Meat for Human Consumption – Implementation guide</w:t>
        </w:r>
      </w:hyperlink>
      <w:r w:rsidRPr="00761365">
        <w:t xml:space="preserve">. This guide was designed to assist with implementation of the industry standards and contains performance </w:t>
      </w:r>
      <w:r w:rsidRPr="00673C58">
        <w:t>indicators, checklist questions and targets.</w:t>
      </w:r>
    </w:p>
    <w:p w14:paraId="58E07CBC" w14:textId="77777777" w:rsidR="007568E1" w:rsidRPr="00673C58" w:rsidRDefault="007568E1" w:rsidP="00055FD6">
      <w:pPr>
        <w:pStyle w:val="Frontpage-bodytext"/>
        <w:keepNext/>
      </w:pPr>
      <w:r w:rsidRPr="00673C58">
        <w:t>In all states and territories, except in New South Wales, the Industry Animal Welfare Standards are voluntary. However, where an abattoir applies these Standards through the approved arrangement, they must comply.</w:t>
      </w:r>
    </w:p>
    <w:p w14:paraId="371E2FBC" w14:textId="77777777" w:rsidR="007568E1" w:rsidRPr="00673C58" w:rsidRDefault="007568E1" w:rsidP="00055FD6">
      <w:pPr>
        <w:pStyle w:val="Frontpage-bodytext"/>
        <w:keepNext/>
      </w:pPr>
      <w:r w:rsidRPr="00673C58">
        <w:t>Other key legislative and reference documents include:</w:t>
      </w:r>
    </w:p>
    <w:p w14:paraId="1C1A074E" w14:textId="053348DF" w:rsidR="007568E1" w:rsidRPr="008A417C" w:rsidRDefault="007568E1" w:rsidP="008A417C">
      <w:pPr>
        <w:pStyle w:val="Frontpage-bulletlist"/>
      </w:pPr>
      <w:r w:rsidRPr="008A417C">
        <w:t xml:space="preserve">The </w:t>
      </w:r>
      <w:hyperlink w:anchor="_Related_Material" w:history="1">
        <w:r w:rsidRPr="00E36CE3">
          <w:rPr>
            <w:rStyle w:val="Hyperlink"/>
          </w:rPr>
          <w:t>Model Code of Practice of the Welfare of Animals: Livestock at Slaughtering Establishments</w:t>
        </w:r>
      </w:hyperlink>
      <w:r w:rsidRPr="008A417C">
        <w:t>. This document encourages the efficient, considerate treatment of animals so that stress is minimised. It includes a section about emergency slaughter of sick, crippled and downer animals as well as techniques for humane destruction of animals.</w:t>
      </w:r>
    </w:p>
    <w:p w14:paraId="2D97042B" w14:textId="24EE0ACA" w:rsidR="007568E1" w:rsidRPr="008A417C" w:rsidRDefault="007568E1" w:rsidP="008A417C">
      <w:pPr>
        <w:pStyle w:val="Frontpage-bulletlist"/>
      </w:pPr>
      <w:r w:rsidRPr="008A417C">
        <w:t xml:space="preserve">State and territory legislation: </w:t>
      </w:r>
      <w:hyperlink w:anchor="_Related_Material" w:history="1">
        <w:r w:rsidRPr="00E36CE3">
          <w:rPr>
            <w:rStyle w:val="Hyperlink"/>
          </w:rPr>
          <w:t>State and Territory Government Animal Welfare Links and Legislation - DAFF</w:t>
        </w:r>
      </w:hyperlink>
      <w:r w:rsidRPr="008A417C">
        <w:t>.</w:t>
      </w:r>
    </w:p>
    <w:p w14:paraId="08A649E3" w14:textId="51CD86E2" w:rsidR="007568E1" w:rsidRPr="00673C58" w:rsidRDefault="007568E1" w:rsidP="008A417C">
      <w:pPr>
        <w:pStyle w:val="Frontpage-bulletlist"/>
      </w:pPr>
      <w:r w:rsidRPr="008A417C">
        <w:t xml:space="preserve">Licencing conditions of the states and territories that define animal welfare requirements ensure that all stakeholders involved in the care, management, and use of animals </w:t>
      </w:r>
      <w:r w:rsidRPr="00673C58">
        <w:t>adhere to strict standards.</w:t>
      </w:r>
    </w:p>
    <w:p w14:paraId="79190B64" w14:textId="77777777" w:rsidR="007E3AC5" w:rsidRPr="00673C58" w:rsidRDefault="007E3AC5">
      <w:pPr>
        <w:rPr>
          <w:rFonts w:ascii="Cambria" w:hAnsi="Cambria"/>
          <w:b/>
          <w:bCs/>
          <w:color w:val="165788"/>
          <w:sz w:val="33"/>
          <w:szCs w:val="33"/>
        </w:rPr>
      </w:pPr>
      <w:r w:rsidRPr="00673C58">
        <w:rPr>
          <w:rFonts w:ascii="Cambria" w:hAnsi="Cambria"/>
          <w:b/>
          <w:bCs/>
          <w:color w:val="165788"/>
          <w:sz w:val="33"/>
          <w:szCs w:val="33"/>
        </w:rPr>
        <w:br w:type="page"/>
      </w:r>
    </w:p>
    <w:p w14:paraId="63E3EB67" w14:textId="77777777" w:rsidR="00373079" w:rsidRDefault="00911E32" w:rsidP="00373079">
      <w:pPr>
        <w:pStyle w:val="Inthisdocument"/>
        <w:rPr>
          <w:noProof/>
        </w:rPr>
      </w:pPr>
      <w:r w:rsidRPr="00673C58">
        <w:lastRenderedPageBreak/>
        <w:t>In this document</w:t>
      </w:r>
      <w:r w:rsidR="00373079">
        <w:rPr>
          <w:sz w:val="20"/>
        </w:rPr>
        <w:fldChar w:fldCharType="begin"/>
      </w:r>
      <w:r w:rsidR="00373079">
        <w:rPr>
          <w:sz w:val="20"/>
        </w:rPr>
        <w:instrText xml:space="preserve"> TOC \o "1-4" \h \z \u </w:instrText>
      </w:r>
      <w:r w:rsidR="00373079">
        <w:rPr>
          <w:sz w:val="20"/>
        </w:rPr>
        <w:fldChar w:fldCharType="separate"/>
      </w:r>
    </w:p>
    <w:p w14:paraId="39CAC435" w14:textId="145C39CB" w:rsidR="00373079" w:rsidRDefault="00373079" w:rsidP="00362A48">
      <w:pPr>
        <w:pStyle w:val="TOC2"/>
        <w:rPr>
          <w:rFonts w:asciiTheme="minorHAnsi" w:eastAsiaTheme="minorEastAsia" w:hAnsiTheme="minorHAnsi" w:cstheme="minorBidi"/>
          <w:noProof/>
          <w:kern w:val="2"/>
          <w:sz w:val="24"/>
          <w:szCs w:val="24"/>
          <w:lang w:eastAsia="en-AU"/>
          <w14:ligatures w14:val="standardContextual"/>
        </w:rPr>
      </w:pPr>
      <w:hyperlink w:anchor="_Toc212195557" w:history="1">
        <w:r w:rsidRPr="007768C3">
          <w:rPr>
            <w:rStyle w:val="Hyperlink"/>
            <w:noProof/>
          </w:rPr>
          <w:t>Principles of animal welfare at the point of slaughter</w:t>
        </w:r>
        <w:r>
          <w:rPr>
            <w:noProof/>
            <w:webHidden/>
          </w:rPr>
          <w:tab/>
        </w:r>
        <w:r>
          <w:rPr>
            <w:noProof/>
            <w:webHidden/>
          </w:rPr>
          <w:fldChar w:fldCharType="begin"/>
        </w:r>
        <w:r>
          <w:rPr>
            <w:noProof/>
            <w:webHidden/>
          </w:rPr>
          <w:instrText xml:space="preserve"> PAGEREF _Toc212195557 \h </w:instrText>
        </w:r>
        <w:r>
          <w:rPr>
            <w:noProof/>
            <w:webHidden/>
          </w:rPr>
        </w:r>
        <w:r>
          <w:rPr>
            <w:noProof/>
            <w:webHidden/>
          </w:rPr>
          <w:fldChar w:fldCharType="separate"/>
        </w:r>
        <w:r w:rsidR="00B43A4E">
          <w:rPr>
            <w:noProof/>
            <w:webHidden/>
          </w:rPr>
          <w:t>4</w:t>
        </w:r>
        <w:r>
          <w:rPr>
            <w:noProof/>
            <w:webHidden/>
          </w:rPr>
          <w:fldChar w:fldCharType="end"/>
        </w:r>
      </w:hyperlink>
    </w:p>
    <w:p w14:paraId="32D5ED69" w14:textId="269F682F" w:rsidR="00373079" w:rsidRDefault="00373079" w:rsidP="00362A48">
      <w:pPr>
        <w:pStyle w:val="TOC2"/>
        <w:rPr>
          <w:rFonts w:asciiTheme="minorHAnsi" w:eastAsiaTheme="minorEastAsia" w:hAnsiTheme="minorHAnsi" w:cstheme="minorBidi"/>
          <w:noProof/>
          <w:kern w:val="2"/>
          <w:sz w:val="24"/>
          <w:szCs w:val="24"/>
          <w:lang w:eastAsia="en-AU"/>
          <w14:ligatures w14:val="standardContextual"/>
        </w:rPr>
      </w:pPr>
      <w:hyperlink w:anchor="_Toc212195558" w:history="1">
        <w:r w:rsidRPr="007768C3">
          <w:rPr>
            <w:rStyle w:val="Hyperlink"/>
            <w:noProof/>
          </w:rPr>
          <w:t>What is humane slaughter?</w:t>
        </w:r>
        <w:r>
          <w:rPr>
            <w:noProof/>
            <w:webHidden/>
          </w:rPr>
          <w:tab/>
        </w:r>
        <w:r>
          <w:rPr>
            <w:noProof/>
            <w:webHidden/>
          </w:rPr>
          <w:fldChar w:fldCharType="begin"/>
        </w:r>
        <w:r>
          <w:rPr>
            <w:noProof/>
            <w:webHidden/>
          </w:rPr>
          <w:instrText xml:space="preserve"> PAGEREF _Toc212195558 \h </w:instrText>
        </w:r>
        <w:r>
          <w:rPr>
            <w:noProof/>
            <w:webHidden/>
          </w:rPr>
        </w:r>
        <w:r>
          <w:rPr>
            <w:noProof/>
            <w:webHidden/>
          </w:rPr>
          <w:fldChar w:fldCharType="separate"/>
        </w:r>
        <w:r w:rsidR="00B43A4E">
          <w:rPr>
            <w:noProof/>
            <w:webHidden/>
          </w:rPr>
          <w:t>4</w:t>
        </w:r>
        <w:r>
          <w:rPr>
            <w:noProof/>
            <w:webHidden/>
          </w:rPr>
          <w:fldChar w:fldCharType="end"/>
        </w:r>
      </w:hyperlink>
    </w:p>
    <w:p w14:paraId="5401ABE9" w14:textId="7E4F7467" w:rsidR="00373079" w:rsidRDefault="00373079" w:rsidP="00362A48">
      <w:pPr>
        <w:pStyle w:val="TOC2"/>
        <w:rPr>
          <w:rFonts w:asciiTheme="minorHAnsi" w:eastAsiaTheme="minorEastAsia" w:hAnsiTheme="minorHAnsi" w:cstheme="minorBidi"/>
          <w:noProof/>
          <w:kern w:val="2"/>
          <w:sz w:val="24"/>
          <w:szCs w:val="24"/>
          <w:lang w:eastAsia="en-AU"/>
          <w14:ligatures w14:val="standardContextual"/>
        </w:rPr>
      </w:pPr>
      <w:hyperlink w:anchor="_Toc212195559" w:history="1">
        <w:r w:rsidRPr="007768C3">
          <w:rPr>
            <w:rStyle w:val="Hyperlink"/>
            <w:noProof/>
          </w:rPr>
          <w:t>Stunning methods</w:t>
        </w:r>
        <w:r>
          <w:rPr>
            <w:noProof/>
            <w:webHidden/>
          </w:rPr>
          <w:tab/>
        </w:r>
        <w:r>
          <w:rPr>
            <w:noProof/>
            <w:webHidden/>
          </w:rPr>
          <w:fldChar w:fldCharType="begin"/>
        </w:r>
        <w:r>
          <w:rPr>
            <w:noProof/>
            <w:webHidden/>
          </w:rPr>
          <w:instrText xml:space="preserve"> PAGEREF _Toc212195559 \h </w:instrText>
        </w:r>
        <w:r>
          <w:rPr>
            <w:noProof/>
            <w:webHidden/>
          </w:rPr>
        </w:r>
        <w:r>
          <w:rPr>
            <w:noProof/>
            <w:webHidden/>
          </w:rPr>
          <w:fldChar w:fldCharType="separate"/>
        </w:r>
        <w:r w:rsidR="00B43A4E">
          <w:rPr>
            <w:noProof/>
            <w:webHidden/>
          </w:rPr>
          <w:t>4</w:t>
        </w:r>
        <w:r>
          <w:rPr>
            <w:noProof/>
            <w:webHidden/>
          </w:rPr>
          <w:fldChar w:fldCharType="end"/>
        </w:r>
      </w:hyperlink>
    </w:p>
    <w:p w14:paraId="5F2CF085" w14:textId="0E2CCA2F" w:rsidR="00373079" w:rsidRDefault="00373079" w:rsidP="00362A48">
      <w:pPr>
        <w:pStyle w:val="TOC3"/>
        <w:rPr>
          <w:rFonts w:asciiTheme="minorHAnsi" w:eastAsiaTheme="minorEastAsia" w:hAnsiTheme="minorHAnsi" w:cstheme="minorBidi"/>
          <w:noProof/>
          <w:kern w:val="2"/>
          <w:sz w:val="24"/>
          <w:szCs w:val="24"/>
          <w:lang w:eastAsia="en-AU"/>
          <w14:ligatures w14:val="standardContextual"/>
        </w:rPr>
      </w:pPr>
      <w:hyperlink w:anchor="_Toc212195560" w:history="1">
        <w:r w:rsidRPr="007768C3">
          <w:rPr>
            <w:rStyle w:val="Hyperlink"/>
            <w:noProof/>
          </w:rPr>
          <w:t>Mechanical stunning</w:t>
        </w:r>
        <w:r>
          <w:rPr>
            <w:noProof/>
            <w:webHidden/>
          </w:rPr>
          <w:tab/>
        </w:r>
        <w:r>
          <w:rPr>
            <w:noProof/>
            <w:webHidden/>
          </w:rPr>
          <w:fldChar w:fldCharType="begin"/>
        </w:r>
        <w:r>
          <w:rPr>
            <w:noProof/>
            <w:webHidden/>
          </w:rPr>
          <w:instrText xml:space="preserve"> PAGEREF _Toc212195560 \h </w:instrText>
        </w:r>
        <w:r>
          <w:rPr>
            <w:noProof/>
            <w:webHidden/>
          </w:rPr>
        </w:r>
        <w:r>
          <w:rPr>
            <w:noProof/>
            <w:webHidden/>
          </w:rPr>
          <w:fldChar w:fldCharType="separate"/>
        </w:r>
        <w:r w:rsidR="00B43A4E">
          <w:rPr>
            <w:noProof/>
            <w:webHidden/>
          </w:rPr>
          <w:t>4</w:t>
        </w:r>
        <w:r>
          <w:rPr>
            <w:noProof/>
            <w:webHidden/>
          </w:rPr>
          <w:fldChar w:fldCharType="end"/>
        </w:r>
      </w:hyperlink>
    </w:p>
    <w:p w14:paraId="5A140737" w14:textId="492A633F"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61" w:history="1">
        <w:r w:rsidRPr="007768C3">
          <w:rPr>
            <w:rStyle w:val="Hyperlink"/>
            <w:noProof/>
          </w:rPr>
          <w:t>Non-penetrating percussive stunning (reversible stunning)</w:t>
        </w:r>
        <w:r>
          <w:rPr>
            <w:noProof/>
            <w:webHidden/>
          </w:rPr>
          <w:tab/>
        </w:r>
        <w:r>
          <w:rPr>
            <w:noProof/>
            <w:webHidden/>
          </w:rPr>
          <w:fldChar w:fldCharType="begin"/>
        </w:r>
        <w:r>
          <w:rPr>
            <w:noProof/>
            <w:webHidden/>
          </w:rPr>
          <w:instrText xml:space="preserve"> PAGEREF _Toc212195561 \h </w:instrText>
        </w:r>
        <w:r>
          <w:rPr>
            <w:noProof/>
            <w:webHidden/>
          </w:rPr>
        </w:r>
        <w:r>
          <w:rPr>
            <w:noProof/>
            <w:webHidden/>
          </w:rPr>
          <w:fldChar w:fldCharType="separate"/>
        </w:r>
        <w:r w:rsidR="00B43A4E">
          <w:rPr>
            <w:noProof/>
            <w:webHidden/>
          </w:rPr>
          <w:t>4</w:t>
        </w:r>
        <w:r>
          <w:rPr>
            <w:noProof/>
            <w:webHidden/>
          </w:rPr>
          <w:fldChar w:fldCharType="end"/>
        </w:r>
      </w:hyperlink>
    </w:p>
    <w:p w14:paraId="4D65AE35" w14:textId="5B8DEEE3"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62" w:history="1">
        <w:r w:rsidRPr="007768C3">
          <w:rPr>
            <w:rStyle w:val="Hyperlink"/>
            <w:noProof/>
          </w:rPr>
          <w:t>Penetrating captive-bolt stunning (irreversible stunning)</w:t>
        </w:r>
        <w:r>
          <w:rPr>
            <w:noProof/>
            <w:webHidden/>
          </w:rPr>
          <w:tab/>
        </w:r>
        <w:r>
          <w:rPr>
            <w:noProof/>
            <w:webHidden/>
          </w:rPr>
          <w:fldChar w:fldCharType="begin"/>
        </w:r>
        <w:r>
          <w:rPr>
            <w:noProof/>
            <w:webHidden/>
          </w:rPr>
          <w:instrText xml:space="preserve"> PAGEREF _Toc212195562 \h </w:instrText>
        </w:r>
        <w:r>
          <w:rPr>
            <w:noProof/>
            <w:webHidden/>
          </w:rPr>
        </w:r>
        <w:r>
          <w:rPr>
            <w:noProof/>
            <w:webHidden/>
          </w:rPr>
          <w:fldChar w:fldCharType="separate"/>
        </w:r>
        <w:r w:rsidR="00B43A4E">
          <w:rPr>
            <w:noProof/>
            <w:webHidden/>
          </w:rPr>
          <w:t>4</w:t>
        </w:r>
        <w:r>
          <w:rPr>
            <w:noProof/>
            <w:webHidden/>
          </w:rPr>
          <w:fldChar w:fldCharType="end"/>
        </w:r>
      </w:hyperlink>
    </w:p>
    <w:p w14:paraId="50D9104D" w14:textId="30412317"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63" w:history="1">
        <w:r w:rsidRPr="007768C3">
          <w:rPr>
            <w:rStyle w:val="Hyperlink"/>
            <w:noProof/>
          </w:rPr>
          <w:t>Free bullet (irreversible stunning)</w:t>
        </w:r>
        <w:r>
          <w:rPr>
            <w:noProof/>
            <w:webHidden/>
          </w:rPr>
          <w:tab/>
        </w:r>
        <w:r>
          <w:rPr>
            <w:noProof/>
            <w:webHidden/>
          </w:rPr>
          <w:fldChar w:fldCharType="begin"/>
        </w:r>
        <w:r>
          <w:rPr>
            <w:noProof/>
            <w:webHidden/>
          </w:rPr>
          <w:instrText xml:space="preserve"> PAGEREF _Toc212195563 \h </w:instrText>
        </w:r>
        <w:r>
          <w:rPr>
            <w:noProof/>
            <w:webHidden/>
          </w:rPr>
        </w:r>
        <w:r>
          <w:rPr>
            <w:noProof/>
            <w:webHidden/>
          </w:rPr>
          <w:fldChar w:fldCharType="separate"/>
        </w:r>
        <w:r w:rsidR="00B43A4E">
          <w:rPr>
            <w:noProof/>
            <w:webHidden/>
          </w:rPr>
          <w:t>4</w:t>
        </w:r>
        <w:r>
          <w:rPr>
            <w:noProof/>
            <w:webHidden/>
          </w:rPr>
          <w:fldChar w:fldCharType="end"/>
        </w:r>
      </w:hyperlink>
    </w:p>
    <w:p w14:paraId="32534D23" w14:textId="722C67DE" w:rsidR="00373079" w:rsidRDefault="00373079" w:rsidP="00362A48">
      <w:pPr>
        <w:pStyle w:val="TOC3"/>
        <w:rPr>
          <w:rFonts w:asciiTheme="minorHAnsi" w:eastAsiaTheme="minorEastAsia" w:hAnsiTheme="minorHAnsi" w:cstheme="minorBidi"/>
          <w:noProof/>
          <w:kern w:val="2"/>
          <w:sz w:val="24"/>
          <w:szCs w:val="24"/>
          <w:lang w:eastAsia="en-AU"/>
          <w14:ligatures w14:val="standardContextual"/>
        </w:rPr>
      </w:pPr>
      <w:hyperlink w:anchor="_Toc212195564" w:history="1">
        <w:r w:rsidRPr="007768C3">
          <w:rPr>
            <w:rStyle w:val="Hyperlink"/>
            <w:noProof/>
          </w:rPr>
          <w:t>Electrical stunning</w:t>
        </w:r>
        <w:r>
          <w:rPr>
            <w:noProof/>
            <w:webHidden/>
          </w:rPr>
          <w:tab/>
        </w:r>
        <w:r>
          <w:rPr>
            <w:noProof/>
            <w:webHidden/>
          </w:rPr>
          <w:fldChar w:fldCharType="begin"/>
        </w:r>
        <w:r>
          <w:rPr>
            <w:noProof/>
            <w:webHidden/>
          </w:rPr>
          <w:instrText xml:space="preserve"> PAGEREF _Toc212195564 \h </w:instrText>
        </w:r>
        <w:r>
          <w:rPr>
            <w:noProof/>
            <w:webHidden/>
          </w:rPr>
        </w:r>
        <w:r>
          <w:rPr>
            <w:noProof/>
            <w:webHidden/>
          </w:rPr>
          <w:fldChar w:fldCharType="separate"/>
        </w:r>
        <w:r w:rsidR="00B43A4E">
          <w:rPr>
            <w:noProof/>
            <w:webHidden/>
          </w:rPr>
          <w:t>5</w:t>
        </w:r>
        <w:r>
          <w:rPr>
            <w:noProof/>
            <w:webHidden/>
          </w:rPr>
          <w:fldChar w:fldCharType="end"/>
        </w:r>
      </w:hyperlink>
    </w:p>
    <w:p w14:paraId="40C31886" w14:textId="1E1BDA08"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65" w:history="1">
        <w:r w:rsidRPr="007768C3">
          <w:rPr>
            <w:rStyle w:val="Hyperlink"/>
            <w:noProof/>
          </w:rPr>
          <w:t>Electricity parameters</w:t>
        </w:r>
        <w:r>
          <w:rPr>
            <w:noProof/>
            <w:webHidden/>
          </w:rPr>
          <w:tab/>
        </w:r>
        <w:r>
          <w:rPr>
            <w:noProof/>
            <w:webHidden/>
          </w:rPr>
          <w:fldChar w:fldCharType="begin"/>
        </w:r>
        <w:r>
          <w:rPr>
            <w:noProof/>
            <w:webHidden/>
          </w:rPr>
          <w:instrText xml:space="preserve"> PAGEREF _Toc212195565 \h </w:instrText>
        </w:r>
        <w:r>
          <w:rPr>
            <w:noProof/>
            <w:webHidden/>
          </w:rPr>
        </w:r>
        <w:r>
          <w:rPr>
            <w:noProof/>
            <w:webHidden/>
          </w:rPr>
          <w:fldChar w:fldCharType="separate"/>
        </w:r>
        <w:r w:rsidR="00B43A4E">
          <w:rPr>
            <w:noProof/>
            <w:webHidden/>
          </w:rPr>
          <w:t>5</w:t>
        </w:r>
        <w:r>
          <w:rPr>
            <w:noProof/>
            <w:webHidden/>
          </w:rPr>
          <w:fldChar w:fldCharType="end"/>
        </w:r>
      </w:hyperlink>
    </w:p>
    <w:p w14:paraId="17909A3C" w14:textId="5C43F4EE"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66" w:history="1">
        <w:r w:rsidRPr="007768C3">
          <w:rPr>
            <w:rStyle w:val="Hyperlink"/>
            <w:noProof/>
          </w:rPr>
          <w:t>Variable current</w:t>
        </w:r>
        <w:r>
          <w:rPr>
            <w:noProof/>
            <w:webHidden/>
          </w:rPr>
          <w:tab/>
        </w:r>
        <w:r>
          <w:rPr>
            <w:noProof/>
            <w:webHidden/>
          </w:rPr>
          <w:fldChar w:fldCharType="begin"/>
        </w:r>
        <w:r>
          <w:rPr>
            <w:noProof/>
            <w:webHidden/>
          </w:rPr>
          <w:instrText xml:space="preserve"> PAGEREF _Toc212195566 \h </w:instrText>
        </w:r>
        <w:r>
          <w:rPr>
            <w:noProof/>
            <w:webHidden/>
          </w:rPr>
        </w:r>
        <w:r>
          <w:rPr>
            <w:noProof/>
            <w:webHidden/>
          </w:rPr>
          <w:fldChar w:fldCharType="separate"/>
        </w:r>
        <w:r w:rsidR="00B43A4E">
          <w:rPr>
            <w:noProof/>
            <w:webHidden/>
          </w:rPr>
          <w:t>5</w:t>
        </w:r>
        <w:r>
          <w:rPr>
            <w:noProof/>
            <w:webHidden/>
          </w:rPr>
          <w:fldChar w:fldCharType="end"/>
        </w:r>
      </w:hyperlink>
    </w:p>
    <w:p w14:paraId="2179A333" w14:textId="5C6C4E7D"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67" w:history="1">
        <w:r w:rsidRPr="007768C3">
          <w:rPr>
            <w:rStyle w:val="Hyperlink"/>
            <w:noProof/>
          </w:rPr>
          <w:t>Fixed current</w:t>
        </w:r>
        <w:r>
          <w:rPr>
            <w:noProof/>
            <w:webHidden/>
          </w:rPr>
          <w:tab/>
        </w:r>
        <w:r>
          <w:rPr>
            <w:noProof/>
            <w:webHidden/>
          </w:rPr>
          <w:fldChar w:fldCharType="begin"/>
        </w:r>
        <w:r>
          <w:rPr>
            <w:noProof/>
            <w:webHidden/>
          </w:rPr>
          <w:instrText xml:space="preserve"> PAGEREF _Toc212195567 \h </w:instrText>
        </w:r>
        <w:r>
          <w:rPr>
            <w:noProof/>
            <w:webHidden/>
          </w:rPr>
        </w:r>
        <w:r>
          <w:rPr>
            <w:noProof/>
            <w:webHidden/>
          </w:rPr>
          <w:fldChar w:fldCharType="separate"/>
        </w:r>
        <w:r w:rsidR="00B43A4E">
          <w:rPr>
            <w:noProof/>
            <w:webHidden/>
          </w:rPr>
          <w:t>5</w:t>
        </w:r>
        <w:r>
          <w:rPr>
            <w:noProof/>
            <w:webHidden/>
          </w:rPr>
          <w:fldChar w:fldCharType="end"/>
        </w:r>
      </w:hyperlink>
    </w:p>
    <w:p w14:paraId="5276A63B" w14:textId="631DF070"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68" w:history="1">
        <w:r w:rsidRPr="007768C3">
          <w:rPr>
            <w:rStyle w:val="Hyperlink"/>
            <w:noProof/>
          </w:rPr>
          <w:t>Frequency of the current</w:t>
        </w:r>
        <w:r>
          <w:rPr>
            <w:noProof/>
            <w:webHidden/>
          </w:rPr>
          <w:tab/>
        </w:r>
        <w:r>
          <w:rPr>
            <w:noProof/>
            <w:webHidden/>
          </w:rPr>
          <w:fldChar w:fldCharType="begin"/>
        </w:r>
        <w:r>
          <w:rPr>
            <w:noProof/>
            <w:webHidden/>
          </w:rPr>
          <w:instrText xml:space="preserve"> PAGEREF _Toc212195568 \h </w:instrText>
        </w:r>
        <w:r>
          <w:rPr>
            <w:noProof/>
            <w:webHidden/>
          </w:rPr>
        </w:r>
        <w:r>
          <w:rPr>
            <w:noProof/>
            <w:webHidden/>
          </w:rPr>
          <w:fldChar w:fldCharType="separate"/>
        </w:r>
        <w:r w:rsidR="00B43A4E">
          <w:rPr>
            <w:noProof/>
            <w:webHidden/>
          </w:rPr>
          <w:t>5</w:t>
        </w:r>
        <w:r>
          <w:rPr>
            <w:noProof/>
            <w:webHidden/>
          </w:rPr>
          <w:fldChar w:fldCharType="end"/>
        </w:r>
      </w:hyperlink>
    </w:p>
    <w:p w14:paraId="2CD402F2" w14:textId="5CD53AD6"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69" w:history="1">
        <w:r w:rsidRPr="007768C3">
          <w:rPr>
            <w:rStyle w:val="Hyperlink"/>
            <w:noProof/>
          </w:rPr>
          <w:t>Head only electrical stunning (reversible stunning)</w:t>
        </w:r>
        <w:r>
          <w:rPr>
            <w:noProof/>
            <w:webHidden/>
          </w:rPr>
          <w:tab/>
        </w:r>
        <w:r>
          <w:rPr>
            <w:noProof/>
            <w:webHidden/>
          </w:rPr>
          <w:fldChar w:fldCharType="begin"/>
        </w:r>
        <w:r>
          <w:rPr>
            <w:noProof/>
            <w:webHidden/>
          </w:rPr>
          <w:instrText xml:space="preserve"> PAGEREF _Toc212195569 \h </w:instrText>
        </w:r>
        <w:r>
          <w:rPr>
            <w:noProof/>
            <w:webHidden/>
          </w:rPr>
        </w:r>
        <w:r>
          <w:rPr>
            <w:noProof/>
            <w:webHidden/>
          </w:rPr>
          <w:fldChar w:fldCharType="separate"/>
        </w:r>
        <w:r w:rsidR="00B43A4E">
          <w:rPr>
            <w:noProof/>
            <w:webHidden/>
          </w:rPr>
          <w:t>5</w:t>
        </w:r>
        <w:r>
          <w:rPr>
            <w:noProof/>
            <w:webHidden/>
          </w:rPr>
          <w:fldChar w:fldCharType="end"/>
        </w:r>
      </w:hyperlink>
    </w:p>
    <w:p w14:paraId="5C81CBC3" w14:textId="3C05DE1E"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70" w:history="1">
        <w:r w:rsidRPr="007768C3">
          <w:rPr>
            <w:rStyle w:val="Hyperlink"/>
            <w:noProof/>
          </w:rPr>
          <w:t>Head to leg, head to back and head to body electrical stunning (non-reversible stunning)</w:t>
        </w:r>
        <w:r>
          <w:rPr>
            <w:noProof/>
            <w:webHidden/>
          </w:rPr>
          <w:tab/>
        </w:r>
        <w:r>
          <w:rPr>
            <w:noProof/>
            <w:webHidden/>
          </w:rPr>
          <w:fldChar w:fldCharType="begin"/>
        </w:r>
        <w:r>
          <w:rPr>
            <w:noProof/>
            <w:webHidden/>
          </w:rPr>
          <w:instrText xml:space="preserve"> PAGEREF _Toc212195570 \h </w:instrText>
        </w:r>
        <w:r>
          <w:rPr>
            <w:noProof/>
            <w:webHidden/>
          </w:rPr>
        </w:r>
        <w:r>
          <w:rPr>
            <w:noProof/>
            <w:webHidden/>
          </w:rPr>
          <w:fldChar w:fldCharType="separate"/>
        </w:r>
        <w:r w:rsidR="00B43A4E">
          <w:rPr>
            <w:noProof/>
            <w:webHidden/>
          </w:rPr>
          <w:t>5</w:t>
        </w:r>
        <w:r>
          <w:rPr>
            <w:noProof/>
            <w:webHidden/>
          </w:rPr>
          <w:fldChar w:fldCharType="end"/>
        </w:r>
      </w:hyperlink>
    </w:p>
    <w:p w14:paraId="7A72ED79" w14:textId="1BCAE18A" w:rsidR="00373079" w:rsidRDefault="00373079" w:rsidP="00362A48">
      <w:pPr>
        <w:pStyle w:val="TOC3"/>
        <w:rPr>
          <w:rFonts w:asciiTheme="minorHAnsi" w:eastAsiaTheme="minorEastAsia" w:hAnsiTheme="minorHAnsi" w:cstheme="minorBidi"/>
          <w:noProof/>
          <w:kern w:val="2"/>
          <w:sz w:val="24"/>
          <w:szCs w:val="24"/>
          <w:lang w:eastAsia="en-AU"/>
          <w14:ligatures w14:val="standardContextual"/>
        </w:rPr>
      </w:pPr>
      <w:hyperlink w:anchor="_Toc212195571" w:history="1">
        <w:r w:rsidRPr="007768C3">
          <w:rPr>
            <w:rStyle w:val="Hyperlink"/>
            <w:noProof/>
          </w:rPr>
          <w:t>Controlled atmosphere stunning (CAS) using carbon dioxide</w:t>
        </w:r>
        <w:r>
          <w:rPr>
            <w:noProof/>
            <w:webHidden/>
          </w:rPr>
          <w:tab/>
        </w:r>
        <w:r>
          <w:rPr>
            <w:noProof/>
            <w:webHidden/>
          </w:rPr>
          <w:fldChar w:fldCharType="begin"/>
        </w:r>
        <w:r>
          <w:rPr>
            <w:noProof/>
            <w:webHidden/>
          </w:rPr>
          <w:instrText xml:space="preserve"> PAGEREF _Toc212195571 \h </w:instrText>
        </w:r>
        <w:r>
          <w:rPr>
            <w:noProof/>
            <w:webHidden/>
          </w:rPr>
        </w:r>
        <w:r>
          <w:rPr>
            <w:noProof/>
            <w:webHidden/>
          </w:rPr>
          <w:fldChar w:fldCharType="separate"/>
        </w:r>
        <w:r w:rsidR="00B43A4E">
          <w:rPr>
            <w:noProof/>
            <w:webHidden/>
          </w:rPr>
          <w:t>5</w:t>
        </w:r>
        <w:r>
          <w:rPr>
            <w:noProof/>
            <w:webHidden/>
          </w:rPr>
          <w:fldChar w:fldCharType="end"/>
        </w:r>
      </w:hyperlink>
    </w:p>
    <w:p w14:paraId="260D41E8" w14:textId="68002B14" w:rsidR="00373079" w:rsidRDefault="00373079" w:rsidP="00362A48">
      <w:pPr>
        <w:pStyle w:val="TOC2"/>
        <w:rPr>
          <w:rFonts w:asciiTheme="minorHAnsi" w:eastAsiaTheme="minorEastAsia" w:hAnsiTheme="minorHAnsi" w:cstheme="minorBidi"/>
          <w:noProof/>
          <w:kern w:val="2"/>
          <w:sz w:val="24"/>
          <w:szCs w:val="24"/>
          <w:lang w:eastAsia="en-AU"/>
          <w14:ligatures w14:val="standardContextual"/>
        </w:rPr>
      </w:pPr>
      <w:hyperlink w:anchor="_Toc212195572" w:history="1">
        <w:r w:rsidRPr="007768C3">
          <w:rPr>
            <w:rStyle w:val="Hyperlink"/>
            <w:noProof/>
          </w:rPr>
          <w:t>Correct placement of stunning equipment</w:t>
        </w:r>
        <w:r>
          <w:rPr>
            <w:noProof/>
            <w:webHidden/>
          </w:rPr>
          <w:tab/>
        </w:r>
        <w:r>
          <w:rPr>
            <w:noProof/>
            <w:webHidden/>
          </w:rPr>
          <w:fldChar w:fldCharType="begin"/>
        </w:r>
        <w:r>
          <w:rPr>
            <w:noProof/>
            <w:webHidden/>
          </w:rPr>
          <w:instrText xml:space="preserve"> PAGEREF _Toc212195572 \h </w:instrText>
        </w:r>
        <w:r>
          <w:rPr>
            <w:noProof/>
            <w:webHidden/>
          </w:rPr>
        </w:r>
        <w:r>
          <w:rPr>
            <w:noProof/>
            <w:webHidden/>
          </w:rPr>
          <w:fldChar w:fldCharType="separate"/>
        </w:r>
        <w:r w:rsidR="00B43A4E">
          <w:rPr>
            <w:noProof/>
            <w:webHidden/>
          </w:rPr>
          <w:t>5</w:t>
        </w:r>
        <w:r>
          <w:rPr>
            <w:noProof/>
            <w:webHidden/>
          </w:rPr>
          <w:fldChar w:fldCharType="end"/>
        </w:r>
      </w:hyperlink>
    </w:p>
    <w:p w14:paraId="65A61A00" w14:textId="29285B9E"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73" w:history="1">
        <w:r w:rsidRPr="007768C3">
          <w:rPr>
            <w:rStyle w:val="Hyperlink"/>
            <w:noProof/>
          </w:rPr>
          <w:t>Non-penetrating percussive stunning</w:t>
        </w:r>
        <w:r>
          <w:rPr>
            <w:noProof/>
            <w:webHidden/>
          </w:rPr>
          <w:tab/>
        </w:r>
        <w:r>
          <w:rPr>
            <w:noProof/>
            <w:webHidden/>
          </w:rPr>
          <w:fldChar w:fldCharType="begin"/>
        </w:r>
        <w:r>
          <w:rPr>
            <w:noProof/>
            <w:webHidden/>
          </w:rPr>
          <w:instrText xml:space="preserve"> PAGEREF _Toc212195573 \h </w:instrText>
        </w:r>
        <w:r>
          <w:rPr>
            <w:noProof/>
            <w:webHidden/>
          </w:rPr>
        </w:r>
        <w:r>
          <w:rPr>
            <w:noProof/>
            <w:webHidden/>
          </w:rPr>
          <w:fldChar w:fldCharType="separate"/>
        </w:r>
        <w:r w:rsidR="00B43A4E">
          <w:rPr>
            <w:noProof/>
            <w:webHidden/>
          </w:rPr>
          <w:t>6</w:t>
        </w:r>
        <w:r>
          <w:rPr>
            <w:noProof/>
            <w:webHidden/>
          </w:rPr>
          <w:fldChar w:fldCharType="end"/>
        </w:r>
      </w:hyperlink>
    </w:p>
    <w:p w14:paraId="30405F19" w14:textId="616954AE"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74" w:history="1">
        <w:r w:rsidRPr="007768C3">
          <w:rPr>
            <w:rStyle w:val="Hyperlink"/>
            <w:noProof/>
          </w:rPr>
          <w:t>Penetrating (captive bolt) stunning and firearms</w:t>
        </w:r>
        <w:r>
          <w:rPr>
            <w:noProof/>
            <w:webHidden/>
          </w:rPr>
          <w:tab/>
        </w:r>
        <w:r>
          <w:rPr>
            <w:noProof/>
            <w:webHidden/>
          </w:rPr>
          <w:fldChar w:fldCharType="begin"/>
        </w:r>
        <w:r>
          <w:rPr>
            <w:noProof/>
            <w:webHidden/>
          </w:rPr>
          <w:instrText xml:space="preserve"> PAGEREF _Toc212195574 \h </w:instrText>
        </w:r>
        <w:r>
          <w:rPr>
            <w:noProof/>
            <w:webHidden/>
          </w:rPr>
        </w:r>
        <w:r>
          <w:rPr>
            <w:noProof/>
            <w:webHidden/>
          </w:rPr>
          <w:fldChar w:fldCharType="separate"/>
        </w:r>
        <w:r w:rsidR="00B43A4E">
          <w:rPr>
            <w:noProof/>
            <w:webHidden/>
          </w:rPr>
          <w:t>6</w:t>
        </w:r>
        <w:r>
          <w:rPr>
            <w:noProof/>
            <w:webHidden/>
          </w:rPr>
          <w:fldChar w:fldCharType="end"/>
        </w:r>
      </w:hyperlink>
    </w:p>
    <w:p w14:paraId="308D078B" w14:textId="2BAA3F4A" w:rsidR="00373079" w:rsidRDefault="00373079" w:rsidP="00362A48">
      <w:pPr>
        <w:pStyle w:val="TOC3"/>
        <w:rPr>
          <w:rFonts w:asciiTheme="minorHAnsi" w:eastAsiaTheme="minorEastAsia" w:hAnsiTheme="minorHAnsi" w:cstheme="minorBidi"/>
          <w:noProof/>
          <w:kern w:val="2"/>
          <w:sz w:val="24"/>
          <w:szCs w:val="24"/>
          <w:lang w:eastAsia="en-AU"/>
          <w14:ligatures w14:val="standardContextual"/>
        </w:rPr>
      </w:pPr>
      <w:hyperlink w:anchor="_Toc212195575" w:history="1">
        <w:r w:rsidRPr="007768C3">
          <w:rPr>
            <w:rStyle w:val="Hyperlink"/>
            <w:noProof/>
          </w:rPr>
          <w:t>Electrical stunning equipment</w:t>
        </w:r>
        <w:r>
          <w:rPr>
            <w:noProof/>
            <w:webHidden/>
          </w:rPr>
          <w:tab/>
        </w:r>
        <w:r>
          <w:rPr>
            <w:noProof/>
            <w:webHidden/>
          </w:rPr>
          <w:fldChar w:fldCharType="begin"/>
        </w:r>
        <w:r>
          <w:rPr>
            <w:noProof/>
            <w:webHidden/>
          </w:rPr>
          <w:instrText xml:space="preserve"> PAGEREF _Toc212195575 \h </w:instrText>
        </w:r>
        <w:r>
          <w:rPr>
            <w:noProof/>
            <w:webHidden/>
          </w:rPr>
        </w:r>
        <w:r>
          <w:rPr>
            <w:noProof/>
            <w:webHidden/>
          </w:rPr>
          <w:fldChar w:fldCharType="separate"/>
        </w:r>
        <w:r w:rsidR="00B43A4E">
          <w:rPr>
            <w:noProof/>
            <w:webHidden/>
          </w:rPr>
          <w:t>6</w:t>
        </w:r>
        <w:r>
          <w:rPr>
            <w:noProof/>
            <w:webHidden/>
          </w:rPr>
          <w:fldChar w:fldCharType="end"/>
        </w:r>
      </w:hyperlink>
    </w:p>
    <w:p w14:paraId="2D672196" w14:textId="7A5E753D"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76" w:history="1">
        <w:r w:rsidRPr="007768C3">
          <w:rPr>
            <w:rStyle w:val="Hyperlink"/>
            <w:noProof/>
          </w:rPr>
          <w:t>Electrical (head only) stunning</w:t>
        </w:r>
        <w:r>
          <w:rPr>
            <w:noProof/>
            <w:webHidden/>
          </w:rPr>
          <w:tab/>
        </w:r>
        <w:r>
          <w:rPr>
            <w:noProof/>
            <w:webHidden/>
          </w:rPr>
          <w:fldChar w:fldCharType="begin"/>
        </w:r>
        <w:r>
          <w:rPr>
            <w:noProof/>
            <w:webHidden/>
          </w:rPr>
          <w:instrText xml:space="preserve"> PAGEREF _Toc212195576 \h </w:instrText>
        </w:r>
        <w:r>
          <w:rPr>
            <w:noProof/>
            <w:webHidden/>
          </w:rPr>
        </w:r>
        <w:r>
          <w:rPr>
            <w:noProof/>
            <w:webHidden/>
          </w:rPr>
          <w:fldChar w:fldCharType="separate"/>
        </w:r>
        <w:r w:rsidR="00B43A4E">
          <w:rPr>
            <w:noProof/>
            <w:webHidden/>
          </w:rPr>
          <w:t>6</w:t>
        </w:r>
        <w:r>
          <w:rPr>
            <w:noProof/>
            <w:webHidden/>
          </w:rPr>
          <w:fldChar w:fldCharType="end"/>
        </w:r>
      </w:hyperlink>
    </w:p>
    <w:p w14:paraId="688032E8" w14:textId="55C6C104"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77" w:history="1">
        <w:r w:rsidRPr="007768C3">
          <w:rPr>
            <w:rStyle w:val="Hyperlink"/>
            <w:noProof/>
          </w:rPr>
          <w:t>Electrical (head-to-body) stunning</w:t>
        </w:r>
        <w:r>
          <w:rPr>
            <w:noProof/>
            <w:webHidden/>
          </w:rPr>
          <w:tab/>
        </w:r>
        <w:r>
          <w:rPr>
            <w:noProof/>
            <w:webHidden/>
          </w:rPr>
          <w:fldChar w:fldCharType="begin"/>
        </w:r>
        <w:r>
          <w:rPr>
            <w:noProof/>
            <w:webHidden/>
          </w:rPr>
          <w:instrText xml:space="preserve"> PAGEREF _Toc212195577 \h </w:instrText>
        </w:r>
        <w:r>
          <w:rPr>
            <w:noProof/>
            <w:webHidden/>
          </w:rPr>
        </w:r>
        <w:r>
          <w:rPr>
            <w:noProof/>
            <w:webHidden/>
          </w:rPr>
          <w:fldChar w:fldCharType="separate"/>
        </w:r>
        <w:r w:rsidR="00B43A4E">
          <w:rPr>
            <w:noProof/>
            <w:webHidden/>
          </w:rPr>
          <w:t>6</w:t>
        </w:r>
        <w:r>
          <w:rPr>
            <w:noProof/>
            <w:webHidden/>
          </w:rPr>
          <w:fldChar w:fldCharType="end"/>
        </w:r>
      </w:hyperlink>
    </w:p>
    <w:p w14:paraId="192DF00F" w14:textId="03BF719A"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78" w:history="1">
        <w:r w:rsidRPr="007768C3">
          <w:rPr>
            <w:rStyle w:val="Hyperlink"/>
            <w:noProof/>
          </w:rPr>
          <w:t>Electrical (head-to-leg or head-to-back) stunning</w:t>
        </w:r>
        <w:r>
          <w:rPr>
            <w:noProof/>
            <w:webHidden/>
          </w:rPr>
          <w:tab/>
        </w:r>
        <w:r>
          <w:rPr>
            <w:noProof/>
            <w:webHidden/>
          </w:rPr>
          <w:fldChar w:fldCharType="begin"/>
        </w:r>
        <w:r>
          <w:rPr>
            <w:noProof/>
            <w:webHidden/>
          </w:rPr>
          <w:instrText xml:space="preserve"> PAGEREF _Toc212195578 \h </w:instrText>
        </w:r>
        <w:r>
          <w:rPr>
            <w:noProof/>
            <w:webHidden/>
          </w:rPr>
        </w:r>
        <w:r>
          <w:rPr>
            <w:noProof/>
            <w:webHidden/>
          </w:rPr>
          <w:fldChar w:fldCharType="separate"/>
        </w:r>
        <w:r w:rsidR="00B43A4E">
          <w:rPr>
            <w:noProof/>
            <w:webHidden/>
          </w:rPr>
          <w:t>6</w:t>
        </w:r>
        <w:r>
          <w:rPr>
            <w:noProof/>
            <w:webHidden/>
          </w:rPr>
          <w:fldChar w:fldCharType="end"/>
        </w:r>
      </w:hyperlink>
    </w:p>
    <w:p w14:paraId="125F3A02" w14:textId="5CF2E9F3" w:rsidR="00373079" w:rsidRDefault="00373079" w:rsidP="00362A48">
      <w:pPr>
        <w:pStyle w:val="TOC3"/>
        <w:rPr>
          <w:rFonts w:asciiTheme="minorHAnsi" w:eastAsiaTheme="minorEastAsia" w:hAnsiTheme="minorHAnsi" w:cstheme="minorBidi"/>
          <w:noProof/>
          <w:kern w:val="2"/>
          <w:sz w:val="24"/>
          <w:szCs w:val="24"/>
          <w:lang w:eastAsia="en-AU"/>
          <w14:ligatures w14:val="standardContextual"/>
        </w:rPr>
      </w:pPr>
      <w:hyperlink w:anchor="_Toc212195579" w:history="1">
        <w:r w:rsidRPr="007768C3">
          <w:rPr>
            <w:rStyle w:val="Hyperlink"/>
            <w:noProof/>
          </w:rPr>
          <w:t>Potential issues with the different types of stunning methods</w:t>
        </w:r>
        <w:r>
          <w:rPr>
            <w:noProof/>
            <w:webHidden/>
          </w:rPr>
          <w:tab/>
        </w:r>
        <w:r>
          <w:rPr>
            <w:noProof/>
            <w:webHidden/>
          </w:rPr>
          <w:fldChar w:fldCharType="begin"/>
        </w:r>
        <w:r>
          <w:rPr>
            <w:noProof/>
            <w:webHidden/>
          </w:rPr>
          <w:instrText xml:space="preserve"> PAGEREF _Toc212195579 \h </w:instrText>
        </w:r>
        <w:r>
          <w:rPr>
            <w:noProof/>
            <w:webHidden/>
          </w:rPr>
        </w:r>
        <w:r>
          <w:rPr>
            <w:noProof/>
            <w:webHidden/>
          </w:rPr>
          <w:fldChar w:fldCharType="separate"/>
        </w:r>
        <w:r w:rsidR="00B43A4E">
          <w:rPr>
            <w:noProof/>
            <w:webHidden/>
          </w:rPr>
          <w:t>6</w:t>
        </w:r>
        <w:r>
          <w:rPr>
            <w:noProof/>
            <w:webHidden/>
          </w:rPr>
          <w:fldChar w:fldCharType="end"/>
        </w:r>
      </w:hyperlink>
    </w:p>
    <w:p w14:paraId="6A4107EF" w14:textId="74D289CC"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80" w:history="1">
        <w:r w:rsidRPr="007768C3">
          <w:rPr>
            <w:rStyle w:val="Hyperlink"/>
            <w:noProof/>
          </w:rPr>
          <w:t>Non-penetrating percussive stunning and penetrating (captive bolt) stunning</w:t>
        </w:r>
        <w:r>
          <w:rPr>
            <w:noProof/>
            <w:webHidden/>
          </w:rPr>
          <w:tab/>
        </w:r>
        <w:r>
          <w:rPr>
            <w:noProof/>
            <w:webHidden/>
          </w:rPr>
          <w:fldChar w:fldCharType="begin"/>
        </w:r>
        <w:r>
          <w:rPr>
            <w:noProof/>
            <w:webHidden/>
          </w:rPr>
          <w:instrText xml:space="preserve"> PAGEREF _Toc212195580 \h </w:instrText>
        </w:r>
        <w:r>
          <w:rPr>
            <w:noProof/>
            <w:webHidden/>
          </w:rPr>
        </w:r>
        <w:r>
          <w:rPr>
            <w:noProof/>
            <w:webHidden/>
          </w:rPr>
          <w:fldChar w:fldCharType="separate"/>
        </w:r>
        <w:r w:rsidR="00B43A4E">
          <w:rPr>
            <w:noProof/>
            <w:webHidden/>
          </w:rPr>
          <w:t>6</w:t>
        </w:r>
        <w:r>
          <w:rPr>
            <w:noProof/>
            <w:webHidden/>
          </w:rPr>
          <w:fldChar w:fldCharType="end"/>
        </w:r>
      </w:hyperlink>
    </w:p>
    <w:p w14:paraId="5BDA5847" w14:textId="52479B95"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81" w:history="1">
        <w:r w:rsidRPr="007768C3">
          <w:rPr>
            <w:rStyle w:val="Hyperlink"/>
            <w:noProof/>
          </w:rPr>
          <w:t>Electrical (head only) stunning and head-to-body stunning</w:t>
        </w:r>
        <w:r>
          <w:rPr>
            <w:noProof/>
            <w:webHidden/>
          </w:rPr>
          <w:tab/>
        </w:r>
        <w:r>
          <w:rPr>
            <w:noProof/>
            <w:webHidden/>
          </w:rPr>
          <w:fldChar w:fldCharType="begin"/>
        </w:r>
        <w:r>
          <w:rPr>
            <w:noProof/>
            <w:webHidden/>
          </w:rPr>
          <w:instrText xml:space="preserve"> PAGEREF _Toc212195581 \h </w:instrText>
        </w:r>
        <w:r>
          <w:rPr>
            <w:noProof/>
            <w:webHidden/>
          </w:rPr>
        </w:r>
        <w:r>
          <w:rPr>
            <w:noProof/>
            <w:webHidden/>
          </w:rPr>
          <w:fldChar w:fldCharType="separate"/>
        </w:r>
        <w:r w:rsidR="00B43A4E">
          <w:rPr>
            <w:noProof/>
            <w:webHidden/>
          </w:rPr>
          <w:t>7</w:t>
        </w:r>
        <w:r>
          <w:rPr>
            <w:noProof/>
            <w:webHidden/>
          </w:rPr>
          <w:fldChar w:fldCharType="end"/>
        </w:r>
      </w:hyperlink>
    </w:p>
    <w:p w14:paraId="627990AE" w14:textId="4E57505B" w:rsidR="00373079" w:rsidRDefault="00373079">
      <w:pPr>
        <w:pStyle w:val="TOC4"/>
        <w:rPr>
          <w:rFonts w:asciiTheme="minorHAnsi" w:eastAsiaTheme="minorEastAsia" w:hAnsiTheme="minorHAnsi" w:cstheme="minorBidi"/>
          <w:noProof/>
          <w:kern w:val="2"/>
          <w:sz w:val="24"/>
          <w:szCs w:val="24"/>
          <w:lang w:eastAsia="en-AU"/>
          <w14:ligatures w14:val="standardContextual"/>
        </w:rPr>
      </w:pPr>
      <w:hyperlink w:anchor="_Toc212195582" w:history="1">
        <w:r w:rsidRPr="007768C3">
          <w:rPr>
            <w:rStyle w:val="Hyperlink"/>
            <w:noProof/>
          </w:rPr>
          <w:t>Controlled atmosphere stunning using carbon dioxide</w:t>
        </w:r>
        <w:r>
          <w:rPr>
            <w:noProof/>
            <w:webHidden/>
          </w:rPr>
          <w:tab/>
        </w:r>
        <w:r>
          <w:rPr>
            <w:noProof/>
            <w:webHidden/>
          </w:rPr>
          <w:fldChar w:fldCharType="begin"/>
        </w:r>
        <w:r>
          <w:rPr>
            <w:noProof/>
            <w:webHidden/>
          </w:rPr>
          <w:instrText xml:space="preserve"> PAGEREF _Toc212195582 \h </w:instrText>
        </w:r>
        <w:r>
          <w:rPr>
            <w:noProof/>
            <w:webHidden/>
          </w:rPr>
        </w:r>
        <w:r>
          <w:rPr>
            <w:noProof/>
            <w:webHidden/>
          </w:rPr>
          <w:fldChar w:fldCharType="separate"/>
        </w:r>
        <w:r w:rsidR="00B43A4E">
          <w:rPr>
            <w:noProof/>
            <w:webHidden/>
          </w:rPr>
          <w:t>7</w:t>
        </w:r>
        <w:r>
          <w:rPr>
            <w:noProof/>
            <w:webHidden/>
          </w:rPr>
          <w:fldChar w:fldCharType="end"/>
        </w:r>
      </w:hyperlink>
    </w:p>
    <w:p w14:paraId="6CB04AD6" w14:textId="0DF62126" w:rsidR="00373079" w:rsidRDefault="00373079" w:rsidP="00362A48">
      <w:pPr>
        <w:pStyle w:val="TOC2"/>
        <w:rPr>
          <w:rFonts w:asciiTheme="minorHAnsi" w:eastAsiaTheme="minorEastAsia" w:hAnsiTheme="minorHAnsi" w:cstheme="minorBidi"/>
          <w:noProof/>
          <w:kern w:val="2"/>
          <w:sz w:val="24"/>
          <w:szCs w:val="24"/>
          <w:lang w:eastAsia="en-AU"/>
          <w14:ligatures w14:val="standardContextual"/>
        </w:rPr>
      </w:pPr>
      <w:hyperlink w:anchor="_Toc212195583" w:history="1">
        <w:r w:rsidRPr="007768C3">
          <w:rPr>
            <w:rStyle w:val="Hyperlink"/>
            <w:noProof/>
          </w:rPr>
          <w:t>Assessment of insensibility</w:t>
        </w:r>
        <w:r>
          <w:rPr>
            <w:noProof/>
            <w:webHidden/>
          </w:rPr>
          <w:tab/>
        </w:r>
        <w:r>
          <w:rPr>
            <w:noProof/>
            <w:webHidden/>
          </w:rPr>
          <w:fldChar w:fldCharType="begin"/>
        </w:r>
        <w:r>
          <w:rPr>
            <w:noProof/>
            <w:webHidden/>
          </w:rPr>
          <w:instrText xml:space="preserve"> PAGEREF _Toc212195583 \h </w:instrText>
        </w:r>
        <w:r>
          <w:rPr>
            <w:noProof/>
            <w:webHidden/>
          </w:rPr>
        </w:r>
        <w:r>
          <w:rPr>
            <w:noProof/>
            <w:webHidden/>
          </w:rPr>
          <w:fldChar w:fldCharType="separate"/>
        </w:r>
        <w:r w:rsidR="00B43A4E">
          <w:rPr>
            <w:noProof/>
            <w:webHidden/>
          </w:rPr>
          <w:t>7</w:t>
        </w:r>
        <w:r>
          <w:rPr>
            <w:noProof/>
            <w:webHidden/>
          </w:rPr>
          <w:fldChar w:fldCharType="end"/>
        </w:r>
      </w:hyperlink>
    </w:p>
    <w:p w14:paraId="4233D599" w14:textId="777B14A9" w:rsidR="00373079" w:rsidRDefault="00373079" w:rsidP="00362A48">
      <w:pPr>
        <w:pStyle w:val="TOC2"/>
        <w:rPr>
          <w:rFonts w:asciiTheme="minorHAnsi" w:eastAsiaTheme="minorEastAsia" w:hAnsiTheme="minorHAnsi" w:cstheme="minorBidi"/>
          <w:noProof/>
          <w:kern w:val="2"/>
          <w:sz w:val="24"/>
          <w:szCs w:val="24"/>
          <w:lang w:eastAsia="en-AU"/>
          <w14:ligatures w14:val="standardContextual"/>
        </w:rPr>
      </w:pPr>
      <w:hyperlink w:anchor="_Toc212195584" w:history="1">
        <w:r w:rsidRPr="007768C3">
          <w:rPr>
            <w:rStyle w:val="Hyperlink"/>
            <w:noProof/>
          </w:rPr>
          <w:t>Sticking</w:t>
        </w:r>
        <w:r>
          <w:rPr>
            <w:noProof/>
            <w:webHidden/>
          </w:rPr>
          <w:tab/>
        </w:r>
        <w:r>
          <w:rPr>
            <w:noProof/>
            <w:webHidden/>
          </w:rPr>
          <w:fldChar w:fldCharType="begin"/>
        </w:r>
        <w:r>
          <w:rPr>
            <w:noProof/>
            <w:webHidden/>
          </w:rPr>
          <w:instrText xml:space="preserve"> PAGEREF _Toc212195584 \h </w:instrText>
        </w:r>
        <w:r>
          <w:rPr>
            <w:noProof/>
            <w:webHidden/>
          </w:rPr>
        </w:r>
        <w:r>
          <w:rPr>
            <w:noProof/>
            <w:webHidden/>
          </w:rPr>
          <w:fldChar w:fldCharType="separate"/>
        </w:r>
        <w:r w:rsidR="00B43A4E">
          <w:rPr>
            <w:noProof/>
            <w:webHidden/>
          </w:rPr>
          <w:t>7</w:t>
        </w:r>
        <w:r>
          <w:rPr>
            <w:noProof/>
            <w:webHidden/>
          </w:rPr>
          <w:fldChar w:fldCharType="end"/>
        </w:r>
      </w:hyperlink>
    </w:p>
    <w:p w14:paraId="5996311D" w14:textId="41E838FB" w:rsidR="00373079" w:rsidRDefault="00373079" w:rsidP="00362A48">
      <w:pPr>
        <w:pStyle w:val="TOC3"/>
        <w:rPr>
          <w:rFonts w:asciiTheme="minorHAnsi" w:eastAsiaTheme="minorEastAsia" w:hAnsiTheme="minorHAnsi" w:cstheme="minorBidi"/>
          <w:noProof/>
          <w:kern w:val="2"/>
          <w:sz w:val="24"/>
          <w:szCs w:val="24"/>
          <w:lang w:eastAsia="en-AU"/>
          <w14:ligatures w14:val="standardContextual"/>
        </w:rPr>
      </w:pPr>
      <w:hyperlink w:anchor="_Toc212195585" w:history="1">
        <w:r w:rsidRPr="007768C3">
          <w:rPr>
            <w:rStyle w:val="Hyperlink"/>
            <w:noProof/>
          </w:rPr>
          <w:t>Thoracic sticking</w:t>
        </w:r>
        <w:r>
          <w:rPr>
            <w:noProof/>
            <w:webHidden/>
          </w:rPr>
          <w:tab/>
        </w:r>
        <w:r>
          <w:rPr>
            <w:noProof/>
            <w:webHidden/>
          </w:rPr>
          <w:fldChar w:fldCharType="begin"/>
        </w:r>
        <w:r>
          <w:rPr>
            <w:noProof/>
            <w:webHidden/>
          </w:rPr>
          <w:instrText xml:space="preserve"> PAGEREF _Toc212195585 \h </w:instrText>
        </w:r>
        <w:r>
          <w:rPr>
            <w:noProof/>
            <w:webHidden/>
          </w:rPr>
        </w:r>
        <w:r>
          <w:rPr>
            <w:noProof/>
            <w:webHidden/>
          </w:rPr>
          <w:fldChar w:fldCharType="separate"/>
        </w:r>
        <w:r w:rsidR="00B43A4E">
          <w:rPr>
            <w:noProof/>
            <w:webHidden/>
          </w:rPr>
          <w:t>7</w:t>
        </w:r>
        <w:r>
          <w:rPr>
            <w:noProof/>
            <w:webHidden/>
          </w:rPr>
          <w:fldChar w:fldCharType="end"/>
        </w:r>
      </w:hyperlink>
    </w:p>
    <w:p w14:paraId="71E6F9E7" w14:textId="73B2FF99" w:rsidR="00373079" w:rsidRDefault="00373079" w:rsidP="00362A48">
      <w:pPr>
        <w:pStyle w:val="TOC3"/>
        <w:rPr>
          <w:rFonts w:asciiTheme="minorHAnsi" w:eastAsiaTheme="minorEastAsia" w:hAnsiTheme="minorHAnsi" w:cstheme="minorBidi"/>
          <w:noProof/>
          <w:kern w:val="2"/>
          <w:sz w:val="24"/>
          <w:szCs w:val="24"/>
          <w:lang w:eastAsia="en-AU"/>
          <w14:ligatures w14:val="standardContextual"/>
        </w:rPr>
      </w:pPr>
      <w:hyperlink w:anchor="_Toc212195586" w:history="1">
        <w:r w:rsidRPr="007768C3">
          <w:rPr>
            <w:rStyle w:val="Hyperlink"/>
            <w:noProof/>
          </w:rPr>
          <w:t>Thoracic sticking in calves and adult cattle which have been electrically stunned</w:t>
        </w:r>
        <w:r>
          <w:rPr>
            <w:noProof/>
            <w:webHidden/>
          </w:rPr>
          <w:tab/>
        </w:r>
        <w:r>
          <w:rPr>
            <w:noProof/>
            <w:webHidden/>
          </w:rPr>
          <w:fldChar w:fldCharType="begin"/>
        </w:r>
        <w:r>
          <w:rPr>
            <w:noProof/>
            <w:webHidden/>
          </w:rPr>
          <w:instrText xml:space="preserve"> PAGEREF _Toc212195586 \h </w:instrText>
        </w:r>
        <w:r>
          <w:rPr>
            <w:noProof/>
            <w:webHidden/>
          </w:rPr>
        </w:r>
        <w:r>
          <w:rPr>
            <w:noProof/>
            <w:webHidden/>
          </w:rPr>
          <w:fldChar w:fldCharType="separate"/>
        </w:r>
        <w:r w:rsidR="00B43A4E">
          <w:rPr>
            <w:noProof/>
            <w:webHidden/>
          </w:rPr>
          <w:t>8</w:t>
        </w:r>
        <w:r>
          <w:rPr>
            <w:noProof/>
            <w:webHidden/>
          </w:rPr>
          <w:fldChar w:fldCharType="end"/>
        </w:r>
      </w:hyperlink>
    </w:p>
    <w:p w14:paraId="450E00FD" w14:textId="0925385D" w:rsidR="00373079" w:rsidRDefault="00373079" w:rsidP="00362A48">
      <w:pPr>
        <w:pStyle w:val="TOC2"/>
        <w:rPr>
          <w:rFonts w:asciiTheme="minorHAnsi" w:eastAsiaTheme="minorEastAsia" w:hAnsiTheme="minorHAnsi" w:cstheme="minorBidi"/>
          <w:noProof/>
          <w:kern w:val="2"/>
          <w:sz w:val="24"/>
          <w:szCs w:val="24"/>
          <w:lang w:eastAsia="en-AU"/>
          <w14:ligatures w14:val="standardContextual"/>
        </w:rPr>
      </w:pPr>
      <w:hyperlink w:anchor="_Toc212195587" w:history="1">
        <w:r w:rsidRPr="007768C3">
          <w:rPr>
            <w:rStyle w:val="Hyperlink"/>
            <w:noProof/>
          </w:rPr>
          <w:t>Stun-stick interval</w:t>
        </w:r>
        <w:r>
          <w:rPr>
            <w:noProof/>
            <w:webHidden/>
          </w:rPr>
          <w:tab/>
        </w:r>
        <w:r>
          <w:rPr>
            <w:noProof/>
            <w:webHidden/>
          </w:rPr>
          <w:fldChar w:fldCharType="begin"/>
        </w:r>
        <w:r>
          <w:rPr>
            <w:noProof/>
            <w:webHidden/>
          </w:rPr>
          <w:instrText xml:space="preserve"> PAGEREF _Toc212195587 \h </w:instrText>
        </w:r>
        <w:r>
          <w:rPr>
            <w:noProof/>
            <w:webHidden/>
          </w:rPr>
        </w:r>
        <w:r>
          <w:rPr>
            <w:noProof/>
            <w:webHidden/>
          </w:rPr>
          <w:fldChar w:fldCharType="separate"/>
        </w:r>
        <w:r w:rsidR="00B43A4E">
          <w:rPr>
            <w:noProof/>
            <w:webHidden/>
          </w:rPr>
          <w:t>8</w:t>
        </w:r>
        <w:r>
          <w:rPr>
            <w:noProof/>
            <w:webHidden/>
          </w:rPr>
          <w:fldChar w:fldCharType="end"/>
        </w:r>
      </w:hyperlink>
    </w:p>
    <w:p w14:paraId="4548BD4E" w14:textId="567EC26B" w:rsidR="00373079" w:rsidRDefault="00373079" w:rsidP="00362A48">
      <w:pPr>
        <w:pStyle w:val="TOC2"/>
        <w:rPr>
          <w:rFonts w:asciiTheme="minorHAnsi" w:eastAsiaTheme="minorEastAsia" w:hAnsiTheme="minorHAnsi" w:cstheme="minorBidi"/>
          <w:noProof/>
          <w:kern w:val="2"/>
          <w:sz w:val="24"/>
          <w:szCs w:val="24"/>
          <w:lang w:eastAsia="en-AU"/>
          <w14:ligatures w14:val="standardContextual"/>
        </w:rPr>
      </w:pPr>
      <w:hyperlink w:anchor="_Toc212195588" w:history="1">
        <w:r w:rsidRPr="007768C3">
          <w:rPr>
            <w:rStyle w:val="Hyperlink"/>
            <w:noProof/>
          </w:rPr>
          <w:t>Other points for consideration</w:t>
        </w:r>
        <w:r>
          <w:rPr>
            <w:noProof/>
            <w:webHidden/>
          </w:rPr>
          <w:tab/>
        </w:r>
        <w:r>
          <w:rPr>
            <w:noProof/>
            <w:webHidden/>
          </w:rPr>
          <w:fldChar w:fldCharType="begin"/>
        </w:r>
        <w:r>
          <w:rPr>
            <w:noProof/>
            <w:webHidden/>
          </w:rPr>
          <w:instrText xml:space="preserve"> PAGEREF _Toc212195588 \h </w:instrText>
        </w:r>
        <w:r>
          <w:rPr>
            <w:noProof/>
            <w:webHidden/>
          </w:rPr>
        </w:r>
        <w:r>
          <w:rPr>
            <w:noProof/>
            <w:webHidden/>
          </w:rPr>
          <w:fldChar w:fldCharType="separate"/>
        </w:r>
        <w:r w:rsidR="00B43A4E">
          <w:rPr>
            <w:noProof/>
            <w:webHidden/>
          </w:rPr>
          <w:t>9</w:t>
        </w:r>
        <w:r>
          <w:rPr>
            <w:noProof/>
            <w:webHidden/>
          </w:rPr>
          <w:fldChar w:fldCharType="end"/>
        </w:r>
      </w:hyperlink>
    </w:p>
    <w:p w14:paraId="1293398C" w14:textId="7D70A713" w:rsidR="00373079" w:rsidRDefault="00373079" w:rsidP="00362A48">
      <w:pPr>
        <w:pStyle w:val="TOC3"/>
        <w:rPr>
          <w:rFonts w:asciiTheme="minorHAnsi" w:eastAsiaTheme="minorEastAsia" w:hAnsiTheme="minorHAnsi" w:cstheme="minorBidi"/>
          <w:noProof/>
          <w:kern w:val="2"/>
          <w:sz w:val="24"/>
          <w:szCs w:val="24"/>
          <w:lang w:eastAsia="en-AU"/>
          <w14:ligatures w14:val="standardContextual"/>
        </w:rPr>
      </w:pPr>
      <w:hyperlink w:anchor="_Toc212195589" w:history="1">
        <w:r w:rsidRPr="007768C3">
          <w:rPr>
            <w:rStyle w:val="Hyperlink"/>
            <w:noProof/>
          </w:rPr>
          <w:t>Restraint</w:t>
        </w:r>
        <w:r>
          <w:rPr>
            <w:noProof/>
            <w:webHidden/>
          </w:rPr>
          <w:tab/>
        </w:r>
        <w:r>
          <w:rPr>
            <w:noProof/>
            <w:webHidden/>
          </w:rPr>
          <w:fldChar w:fldCharType="begin"/>
        </w:r>
        <w:r>
          <w:rPr>
            <w:noProof/>
            <w:webHidden/>
          </w:rPr>
          <w:instrText xml:space="preserve"> PAGEREF _Toc212195589 \h </w:instrText>
        </w:r>
        <w:r>
          <w:rPr>
            <w:noProof/>
            <w:webHidden/>
          </w:rPr>
        </w:r>
        <w:r>
          <w:rPr>
            <w:noProof/>
            <w:webHidden/>
          </w:rPr>
          <w:fldChar w:fldCharType="separate"/>
        </w:r>
        <w:r w:rsidR="00B43A4E">
          <w:rPr>
            <w:noProof/>
            <w:webHidden/>
          </w:rPr>
          <w:t>9</w:t>
        </w:r>
        <w:r>
          <w:rPr>
            <w:noProof/>
            <w:webHidden/>
          </w:rPr>
          <w:fldChar w:fldCharType="end"/>
        </w:r>
      </w:hyperlink>
    </w:p>
    <w:p w14:paraId="35136C07" w14:textId="0C95C83F" w:rsidR="00373079" w:rsidRDefault="00373079" w:rsidP="00362A48">
      <w:pPr>
        <w:pStyle w:val="TOC3"/>
        <w:rPr>
          <w:rFonts w:asciiTheme="minorHAnsi" w:eastAsiaTheme="minorEastAsia" w:hAnsiTheme="minorHAnsi" w:cstheme="minorBidi"/>
          <w:noProof/>
          <w:kern w:val="2"/>
          <w:sz w:val="24"/>
          <w:szCs w:val="24"/>
          <w:lang w:eastAsia="en-AU"/>
          <w14:ligatures w14:val="standardContextual"/>
        </w:rPr>
      </w:pPr>
      <w:hyperlink w:anchor="_Toc212195590" w:history="1">
        <w:r w:rsidRPr="007768C3">
          <w:rPr>
            <w:rStyle w:val="Hyperlink"/>
            <w:noProof/>
          </w:rPr>
          <w:t>Electro-immobilisation</w:t>
        </w:r>
        <w:r>
          <w:rPr>
            <w:noProof/>
            <w:webHidden/>
          </w:rPr>
          <w:tab/>
        </w:r>
        <w:r>
          <w:rPr>
            <w:noProof/>
            <w:webHidden/>
          </w:rPr>
          <w:fldChar w:fldCharType="begin"/>
        </w:r>
        <w:r>
          <w:rPr>
            <w:noProof/>
            <w:webHidden/>
          </w:rPr>
          <w:instrText xml:space="preserve"> PAGEREF _Toc212195590 \h </w:instrText>
        </w:r>
        <w:r>
          <w:rPr>
            <w:noProof/>
            <w:webHidden/>
          </w:rPr>
        </w:r>
        <w:r>
          <w:rPr>
            <w:noProof/>
            <w:webHidden/>
          </w:rPr>
          <w:fldChar w:fldCharType="separate"/>
        </w:r>
        <w:r w:rsidR="00B43A4E">
          <w:rPr>
            <w:noProof/>
            <w:webHidden/>
          </w:rPr>
          <w:t>9</w:t>
        </w:r>
        <w:r>
          <w:rPr>
            <w:noProof/>
            <w:webHidden/>
          </w:rPr>
          <w:fldChar w:fldCharType="end"/>
        </w:r>
      </w:hyperlink>
    </w:p>
    <w:p w14:paraId="45241CEA" w14:textId="6C40E09D" w:rsidR="00373079" w:rsidRDefault="00373079" w:rsidP="00362A48">
      <w:pPr>
        <w:pStyle w:val="TOC3"/>
        <w:rPr>
          <w:rFonts w:asciiTheme="minorHAnsi" w:eastAsiaTheme="minorEastAsia" w:hAnsiTheme="minorHAnsi" w:cstheme="minorBidi"/>
          <w:noProof/>
          <w:kern w:val="2"/>
          <w:sz w:val="24"/>
          <w:szCs w:val="24"/>
          <w:lang w:eastAsia="en-AU"/>
          <w14:ligatures w14:val="standardContextual"/>
        </w:rPr>
      </w:pPr>
      <w:hyperlink w:anchor="_Toc212195591" w:history="1">
        <w:r w:rsidRPr="007768C3">
          <w:rPr>
            <w:rStyle w:val="Hyperlink"/>
            <w:noProof/>
          </w:rPr>
          <w:t>Free bullet firearms</w:t>
        </w:r>
        <w:r>
          <w:rPr>
            <w:noProof/>
            <w:webHidden/>
          </w:rPr>
          <w:tab/>
        </w:r>
        <w:r>
          <w:rPr>
            <w:noProof/>
            <w:webHidden/>
          </w:rPr>
          <w:fldChar w:fldCharType="begin"/>
        </w:r>
        <w:r>
          <w:rPr>
            <w:noProof/>
            <w:webHidden/>
          </w:rPr>
          <w:instrText xml:space="preserve"> PAGEREF _Toc212195591 \h </w:instrText>
        </w:r>
        <w:r>
          <w:rPr>
            <w:noProof/>
            <w:webHidden/>
          </w:rPr>
        </w:r>
        <w:r>
          <w:rPr>
            <w:noProof/>
            <w:webHidden/>
          </w:rPr>
          <w:fldChar w:fldCharType="separate"/>
        </w:r>
        <w:r w:rsidR="00B43A4E">
          <w:rPr>
            <w:noProof/>
            <w:webHidden/>
          </w:rPr>
          <w:t>9</w:t>
        </w:r>
        <w:r>
          <w:rPr>
            <w:noProof/>
            <w:webHidden/>
          </w:rPr>
          <w:fldChar w:fldCharType="end"/>
        </w:r>
      </w:hyperlink>
    </w:p>
    <w:p w14:paraId="157604B8" w14:textId="67E5BEA2" w:rsidR="00373079" w:rsidRDefault="00373079" w:rsidP="00362A48">
      <w:pPr>
        <w:pStyle w:val="TOC3"/>
        <w:rPr>
          <w:rFonts w:asciiTheme="minorHAnsi" w:eastAsiaTheme="minorEastAsia" w:hAnsiTheme="minorHAnsi" w:cstheme="minorBidi"/>
          <w:noProof/>
          <w:kern w:val="2"/>
          <w:sz w:val="24"/>
          <w:szCs w:val="24"/>
          <w:lang w:eastAsia="en-AU"/>
          <w14:ligatures w14:val="standardContextual"/>
        </w:rPr>
      </w:pPr>
      <w:hyperlink w:anchor="_Toc212195592" w:history="1">
        <w:r w:rsidRPr="007768C3">
          <w:rPr>
            <w:rStyle w:val="Hyperlink"/>
            <w:noProof/>
          </w:rPr>
          <w:t>Oesophageal occlusion</w:t>
        </w:r>
        <w:r>
          <w:rPr>
            <w:noProof/>
            <w:webHidden/>
          </w:rPr>
          <w:tab/>
        </w:r>
        <w:r>
          <w:rPr>
            <w:noProof/>
            <w:webHidden/>
          </w:rPr>
          <w:fldChar w:fldCharType="begin"/>
        </w:r>
        <w:r>
          <w:rPr>
            <w:noProof/>
            <w:webHidden/>
          </w:rPr>
          <w:instrText xml:space="preserve"> PAGEREF _Toc212195592 \h </w:instrText>
        </w:r>
        <w:r>
          <w:rPr>
            <w:noProof/>
            <w:webHidden/>
          </w:rPr>
        </w:r>
        <w:r>
          <w:rPr>
            <w:noProof/>
            <w:webHidden/>
          </w:rPr>
          <w:fldChar w:fldCharType="separate"/>
        </w:r>
        <w:r w:rsidR="00B43A4E">
          <w:rPr>
            <w:noProof/>
            <w:webHidden/>
          </w:rPr>
          <w:t>9</w:t>
        </w:r>
        <w:r>
          <w:rPr>
            <w:noProof/>
            <w:webHidden/>
          </w:rPr>
          <w:fldChar w:fldCharType="end"/>
        </w:r>
      </w:hyperlink>
    </w:p>
    <w:p w14:paraId="6B9FB3CC" w14:textId="6DFABB3C" w:rsidR="00373079" w:rsidRDefault="00373079" w:rsidP="00362A48">
      <w:pPr>
        <w:pStyle w:val="TOC3"/>
        <w:rPr>
          <w:rFonts w:asciiTheme="minorHAnsi" w:eastAsiaTheme="minorEastAsia" w:hAnsiTheme="minorHAnsi" w:cstheme="minorBidi"/>
          <w:noProof/>
          <w:kern w:val="2"/>
          <w:sz w:val="24"/>
          <w:szCs w:val="24"/>
          <w:lang w:eastAsia="en-AU"/>
          <w14:ligatures w14:val="standardContextual"/>
        </w:rPr>
      </w:pPr>
      <w:hyperlink w:anchor="_Toc212195593" w:history="1">
        <w:r w:rsidRPr="007768C3">
          <w:rPr>
            <w:rStyle w:val="Hyperlink"/>
            <w:noProof/>
          </w:rPr>
          <w:t>Management of foetuses during slaughter of pregnant animals</w:t>
        </w:r>
        <w:r>
          <w:rPr>
            <w:noProof/>
            <w:webHidden/>
          </w:rPr>
          <w:tab/>
        </w:r>
        <w:r>
          <w:rPr>
            <w:noProof/>
            <w:webHidden/>
          </w:rPr>
          <w:fldChar w:fldCharType="begin"/>
        </w:r>
        <w:r>
          <w:rPr>
            <w:noProof/>
            <w:webHidden/>
          </w:rPr>
          <w:instrText xml:space="preserve"> PAGEREF _Toc212195593 \h </w:instrText>
        </w:r>
        <w:r>
          <w:rPr>
            <w:noProof/>
            <w:webHidden/>
          </w:rPr>
        </w:r>
        <w:r>
          <w:rPr>
            <w:noProof/>
            <w:webHidden/>
          </w:rPr>
          <w:fldChar w:fldCharType="separate"/>
        </w:r>
        <w:r w:rsidR="00B43A4E">
          <w:rPr>
            <w:noProof/>
            <w:webHidden/>
          </w:rPr>
          <w:t>10</w:t>
        </w:r>
        <w:r>
          <w:rPr>
            <w:noProof/>
            <w:webHidden/>
          </w:rPr>
          <w:fldChar w:fldCharType="end"/>
        </w:r>
      </w:hyperlink>
    </w:p>
    <w:p w14:paraId="68C198B6" w14:textId="311725D5" w:rsidR="00373079" w:rsidRDefault="00373079" w:rsidP="00362A48">
      <w:pPr>
        <w:pStyle w:val="TOC2"/>
        <w:rPr>
          <w:rFonts w:asciiTheme="minorHAnsi" w:eastAsiaTheme="minorEastAsia" w:hAnsiTheme="minorHAnsi" w:cstheme="minorBidi"/>
          <w:noProof/>
          <w:kern w:val="2"/>
          <w:sz w:val="24"/>
          <w:szCs w:val="24"/>
          <w:lang w:eastAsia="en-AU"/>
          <w14:ligatures w14:val="standardContextual"/>
        </w:rPr>
      </w:pPr>
      <w:hyperlink w:anchor="_Toc212195594" w:history="1">
        <w:r w:rsidRPr="007768C3">
          <w:rPr>
            <w:rStyle w:val="Hyperlink"/>
            <w:noProof/>
          </w:rPr>
          <w:t>Related material</w:t>
        </w:r>
        <w:r>
          <w:rPr>
            <w:noProof/>
            <w:webHidden/>
          </w:rPr>
          <w:tab/>
        </w:r>
        <w:r>
          <w:rPr>
            <w:noProof/>
            <w:webHidden/>
          </w:rPr>
          <w:fldChar w:fldCharType="begin"/>
        </w:r>
        <w:r>
          <w:rPr>
            <w:noProof/>
            <w:webHidden/>
          </w:rPr>
          <w:instrText xml:space="preserve"> PAGEREF _Toc212195594 \h </w:instrText>
        </w:r>
        <w:r>
          <w:rPr>
            <w:noProof/>
            <w:webHidden/>
          </w:rPr>
        </w:r>
        <w:r>
          <w:rPr>
            <w:noProof/>
            <w:webHidden/>
          </w:rPr>
          <w:fldChar w:fldCharType="separate"/>
        </w:r>
        <w:r w:rsidR="00B43A4E">
          <w:rPr>
            <w:noProof/>
            <w:webHidden/>
          </w:rPr>
          <w:t>11</w:t>
        </w:r>
        <w:r>
          <w:rPr>
            <w:noProof/>
            <w:webHidden/>
          </w:rPr>
          <w:fldChar w:fldCharType="end"/>
        </w:r>
      </w:hyperlink>
    </w:p>
    <w:p w14:paraId="660C64D8" w14:textId="5C952E32" w:rsidR="00373079" w:rsidRDefault="00373079" w:rsidP="00362A48">
      <w:pPr>
        <w:pStyle w:val="TOC2"/>
        <w:rPr>
          <w:rFonts w:asciiTheme="minorHAnsi" w:eastAsiaTheme="minorEastAsia" w:hAnsiTheme="minorHAnsi" w:cstheme="minorBidi"/>
          <w:noProof/>
          <w:kern w:val="2"/>
          <w:sz w:val="24"/>
          <w:szCs w:val="24"/>
          <w:lang w:eastAsia="en-AU"/>
          <w14:ligatures w14:val="standardContextual"/>
        </w:rPr>
      </w:pPr>
      <w:hyperlink w:anchor="_Toc212195595" w:history="1">
        <w:r w:rsidRPr="007768C3">
          <w:rPr>
            <w:rStyle w:val="Hyperlink"/>
            <w:noProof/>
          </w:rPr>
          <w:t>Attachment 1: Definitions</w:t>
        </w:r>
        <w:r>
          <w:rPr>
            <w:noProof/>
            <w:webHidden/>
          </w:rPr>
          <w:tab/>
        </w:r>
        <w:r>
          <w:rPr>
            <w:noProof/>
            <w:webHidden/>
          </w:rPr>
          <w:fldChar w:fldCharType="begin"/>
        </w:r>
        <w:r>
          <w:rPr>
            <w:noProof/>
            <w:webHidden/>
          </w:rPr>
          <w:instrText xml:space="preserve"> PAGEREF _Toc212195595 \h </w:instrText>
        </w:r>
        <w:r>
          <w:rPr>
            <w:noProof/>
            <w:webHidden/>
          </w:rPr>
        </w:r>
        <w:r>
          <w:rPr>
            <w:noProof/>
            <w:webHidden/>
          </w:rPr>
          <w:fldChar w:fldCharType="separate"/>
        </w:r>
        <w:r w:rsidR="00B43A4E">
          <w:rPr>
            <w:noProof/>
            <w:webHidden/>
          </w:rPr>
          <w:t>12</w:t>
        </w:r>
        <w:r>
          <w:rPr>
            <w:noProof/>
            <w:webHidden/>
          </w:rPr>
          <w:fldChar w:fldCharType="end"/>
        </w:r>
      </w:hyperlink>
    </w:p>
    <w:p w14:paraId="18204DEB" w14:textId="3484C0C4" w:rsidR="00291462" w:rsidRPr="00673C58" w:rsidRDefault="00373079" w:rsidP="00373079">
      <w:pPr>
        <w:pStyle w:val="Inthisdocument"/>
        <w:rPr>
          <w:rFonts w:eastAsia="Cambria"/>
          <w:color w:val="000000"/>
        </w:rPr>
        <w:sectPr w:rsidR="00291462" w:rsidRPr="00673C58" w:rsidSect="00B47839">
          <w:footerReference w:type="default" r:id="rId18"/>
          <w:footerReference w:type="first" r:id="rId19"/>
          <w:pgSz w:w="11909" w:h="16838" w:code="9"/>
          <w:pgMar w:top="1304" w:right="238" w:bottom="340" w:left="567" w:header="0" w:footer="170" w:gutter="0"/>
          <w:cols w:space="720"/>
          <w:titlePg/>
          <w:docGrid w:linePitch="299"/>
        </w:sectPr>
      </w:pPr>
      <w:r>
        <w:rPr>
          <w:sz w:val="20"/>
        </w:rPr>
        <w:fldChar w:fldCharType="end"/>
      </w:r>
    </w:p>
    <w:p w14:paraId="1D563605" w14:textId="77777777" w:rsidR="00B32349" w:rsidRPr="00673C58" w:rsidRDefault="00B32349" w:rsidP="00B32349">
      <w:pPr>
        <w:pStyle w:val="Heading2"/>
      </w:pPr>
      <w:bookmarkStart w:id="3" w:name="_Toc212195557"/>
      <w:bookmarkStart w:id="4" w:name="_Toc97043264"/>
      <w:r w:rsidRPr="00673C58">
        <w:lastRenderedPageBreak/>
        <w:t>Principles of animal welfare at the point of slaughter</w:t>
      </w:r>
      <w:bookmarkEnd w:id="3"/>
    </w:p>
    <w:p w14:paraId="7AA2CB22" w14:textId="0515125F" w:rsidR="00B32349" w:rsidRPr="00673C58" w:rsidRDefault="00B32349" w:rsidP="00B32349">
      <w:pPr>
        <w:pStyle w:val="Documentbody-bodytext"/>
      </w:pPr>
      <w:r w:rsidRPr="00673C58">
        <w:t xml:space="preserve">An animal welfare incident identified during slaughter at an export-registered abattoir (including ineffective stunning or delayed sticking) must be reported as an animal welfare incident. See </w:t>
      </w:r>
      <w:hyperlink w:anchor="_Related_Material" w:history="1">
        <w:r w:rsidRPr="008A4826">
          <w:rPr>
            <w:rStyle w:val="Hyperlink"/>
          </w:rPr>
          <w:t>Export Meat Operational Guideline: 1.2 Animal welfare incident reporting</w:t>
        </w:r>
      </w:hyperlink>
      <w:r w:rsidRPr="00673C58">
        <w:t xml:space="preserve"> for information on animal welfare incident reporting.</w:t>
      </w:r>
    </w:p>
    <w:p w14:paraId="7274B167" w14:textId="77777777" w:rsidR="0005264C" w:rsidRPr="00673C58" w:rsidRDefault="0005264C" w:rsidP="0005264C">
      <w:pPr>
        <w:pStyle w:val="Heading2"/>
      </w:pPr>
      <w:bookmarkStart w:id="5" w:name="_Toc212195558"/>
      <w:r w:rsidRPr="00673C58">
        <w:t>What is humane slaughter?</w:t>
      </w:r>
      <w:bookmarkEnd w:id="5"/>
    </w:p>
    <w:p w14:paraId="01C6C2B2" w14:textId="77777777" w:rsidR="0005264C" w:rsidRPr="00673C58" w:rsidRDefault="0005264C" w:rsidP="0005264C">
      <w:pPr>
        <w:pStyle w:val="Documentbody-bodytext"/>
      </w:pPr>
      <w:r w:rsidRPr="00673C58">
        <w:t>In an abattoir, humane slaughter normally involves:</w:t>
      </w:r>
    </w:p>
    <w:p w14:paraId="4127C6F5" w14:textId="206C2B5B" w:rsidR="0005264C" w:rsidRPr="00673C58" w:rsidRDefault="0005264C" w:rsidP="0005264C">
      <w:pPr>
        <w:pStyle w:val="Bullet1"/>
      </w:pPr>
      <w:r w:rsidRPr="00673C58">
        <w:t>restraint to enable the accurate placement and use of the stunning device</w:t>
      </w:r>
    </w:p>
    <w:p w14:paraId="2E0889DC" w14:textId="44A194BC" w:rsidR="0005264C" w:rsidRPr="00673C58" w:rsidRDefault="0005264C" w:rsidP="0005264C">
      <w:pPr>
        <w:pStyle w:val="Bullet1"/>
      </w:pPr>
      <w:r w:rsidRPr="00673C58">
        <w:t>stunning to cause instant loss of consciousness; and</w:t>
      </w:r>
    </w:p>
    <w:p w14:paraId="189D9A23" w14:textId="28747899" w:rsidR="0005264C" w:rsidRPr="00673C58" w:rsidRDefault="0005264C" w:rsidP="0005264C">
      <w:pPr>
        <w:pStyle w:val="Bullet1"/>
      </w:pPr>
      <w:r w:rsidRPr="00673C58">
        <w:t>exsanguination (primary bleeding) resulting in loss of blood supply to the brain and irreversible brain death.</w:t>
      </w:r>
    </w:p>
    <w:p w14:paraId="712EE2B0" w14:textId="77777777" w:rsidR="0005264C" w:rsidRPr="00673C58" w:rsidRDefault="0005264C" w:rsidP="0005264C">
      <w:pPr>
        <w:pStyle w:val="Documentbody-bodytext"/>
      </w:pPr>
      <w:r w:rsidRPr="00673C58">
        <w:t>For the purposes of slaughter, there are currently three methods for stunning including:</w:t>
      </w:r>
    </w:p>
    <w:p w14:paraId="2EBB800F" w14:textId="09C57C8E" w:rsidR="0005264C" w:rsidRPr="00673C58" w:rsidRDefault="0005264C" w:rsidP="0005264C">
      <w:pPr>
        <w:pStyle w:val="Bullet1"/>
      </w:pPr>
      <w:r w:rsidRPr="00673C58">
        <w:t>mechanical (non-penetrating percussive, penetrating, and free bullet) stunning</w:t>
      </w:r>
    </w:p>
    <w:p w14:paraId="6A2C9EAE" w14:textId="7E7D3FE5" w:rsidR="0005264C" w:rsidRPr="00673C58" w:rsidRDefault="0005264C" w:rsidP="0005264C">
      <w:pPr>
        <w:pStyle w:val="Bullet1"/>
      </w:pPr>
      <w:r w:rsidRPr="00673C58">
        <w:t>electrical stunning</w:t>
      </w:r>
    </w:p>
    <w:p w14:paraId="4CD0743E" w14:textId="4945E2C9" w:rsidR="0005264C" w:rsidRPr="00673C58" w:rsidRDefault="0005264C" w:rsidP="0005264C">
      <w:pPr>
        <w:pStyle w:val="Bullet1"/>
      </w:pPr>
      <w:r w:rsidRPr="00673C58">
        <w:t>controlled atmosphere stunning using carbon dioxide (CO</w:t>
      </w:r>
      <w:r w:rsidRPr="00543F09">
        <w:rPr>
          <w:vertAlign w:val="subscript"/>
        </w:rPr>
        <w:t>2</w:t>
      </w:r>
      <w:r w:rsidRPr="00673C58">
        <w:t>).</w:t>
      </w:r>
    </w:p>
    <w:p w14:paraId="3B9154D7" w14:textId="1C343115" w:rsidR="0005264C" w:rsidRPr="00673C58" w:rsidRDefault="0005264C" w:rsidP="0005264C">
      <w:pPr>
        <w:pStyle w:val="Documentbody-bodytext"/>
      </w:pPr>
      <w:r w:rsidRPr="00673C58">
        <w:t>The use of free bullet stunning can be used in emergency slaughter situations and is principally referenced as a killing method with no defined stun-stick interval (</w:t>
      </w:r>
      <w:hyperlink w:anchor="_Related_Material" w:history="1">
        <w:r w:rsidRPr="008A4826">
          <w:rPr>
            <w:rStyle w:val="Hyperlink"/>
          </w:rPr>
          <w:t>State and Territory Government Animal Welfare Links and Legislation - DAFF</w:t>
        </w:r>
      </w:hyperlink>
      <w:r w:rsidRPr="00673C58">
        <w:t>).</w:t>
      </w:r>
    </w:p>
    <w:p w14:paraId="00DFE522" w14:textId="77777777" w:rsidR="00CD7041" w:rsidRPr="00673C58" w:rsidRDefault="00CD7041" w:rsidP="00CD7041">
      <w:pPr>
        <w:pStyle w:val="Heading2"/>
      </w:pPr>
      <w:bookmarkStart w:id="6" w:name="_Toc212195559"/>
      <w:r w:rsidRPr="00673C58">
        <w:t>Stunning methods</w:t>
      </w:r>
      <w:bookmarkEnd w:id="6"/>
    </w:p>
    <w:p w14:paraId="28660CB7" w14:textId="48EB7A2D" w:rsidR="00CD7041" w:rsidRPr="00673C58" w:rsidRDefault="00CD7041" w:rsidP="00063637">
      <w:pPr>
        <w:pStyle w:val="Documentbody-bodytext"/>
      </w:pPr>
      <w:r w:rsidRPr="00673C58">
        <w:t xml:space="preserve">The following section provides reference information on the various types of stunning methods and their mode of action. For guidance on recommended parameters for effective stunning (or killing) in Australia, see the </w:t>
      </w:r>
      <w:hyperlink w:anchor="_Related_Material" w:history="1">
        <w:r w:rsidRPr="008A4826">
          <w:rPr>
            <w:rStyle w:val="Hyperlink"/>
          </w:rPr>
          <w:t>Industry Animal Welfare Standard for Livestock Processing Establishments Preparing Meat for Human Consumption – Implementation guide</w:t>
        </w:r>
      </w:hyperlink>
      <w:r w:rsidRPr="00673C58">
        <w:t>: Appendix 02.</w:t>
      </w:r>
    </w:p>
    <w:p w14:paraId="6E028745" w14:textId="77777777" w:rsidR="00CD7041" w:rsidRPr="00673C58" w:rsidRDefault="00CD7041" w:rsidP="00CD7041">
      <w:pPr>
        <w:pStyle w:val="Heading3"/>
      </w:pPr>
      <w:bookmarkStart w:id="7" w:name="_Toc212195560"/>
      <w:r w:rsidRPr="00673C58">
        <w:t>Mechanical stunning</w:t>
      </w:r>
      <w:bookmarkEnd w:id="7"/>
    </w:p>
    <w:p w14:paraId="720C4FA5" w14:textId="77777777" w:rsidR="00CD7041" w:rsidRPr="00673C58" w:rsidRDefault="00CD7041" w:rsidP="00CD7041">
      <w:pPr>
        <w:pStyle w:val="Heading4"/>
      </w:pPr>
      <w:bookmarkStart w:id="8" w:name="_Toc212195561"/>
      <w:r w:rsidRPr="00673C58">
        <w:t>Non-penetrating percussive stunning (reversible stunning)</w:t>
      </w:r>
      <w:bookmarkEnd w:id="8"/>
    </w:p>
    <w:p w14:paraId="5D5872FD" w14:textId="77777777" w:rsidR="00CD7041" w:rsidRPr="00673C58" w:rsidRDefault="00CD7041" w:rsidP="00CD7041">
      <w:pPr>
        <w:pStyle w:val="Documentbody-bodytext"/>
      </w:pPr>
      <w:r w:rsidRPr="00673C58">
        <w:t>Non-penetrating percussive stunning is often referred to as “mushroom-head” stunning as the stunning device is characterised by a blunt, mushroom shaped bolt that impacts the skull, causing insensibility through concussive force rather than by penetrating the brain.</w:t>
      </w:r>
    </w:p>
    <w:p w14:paraId="25402C1A" w14:textId="77777777" w:rsidR="00CD7041" w:rsidRPr="00673C58" w:rsidRDefault="00CD7041" w:rsidP="00CD7041">
      <w:pPr>
        <w:pStyle w:val="Documentbody-bodytext"/>
      </w:pPr>
      <w:r w:rsidRPr="00673C58">
        <w:t>When used in accordance with manufacturer’s specifications and placed correctly, the physical blow applied to the head causes unconsciousness through rapid acceleration and deceleration of the brain within the cranial cavity. This creates a significant increase in intracranial pressure followed by an immediate drop resulting in a marked increase in stimulation and firing of neurons and widespread damage to nervous tissue and blood vessels. The resulting damage causes brain dysfunction and immediate loss of consciousness. In these circumstances and when applied correctly, it is considered a reversible stunning method.</w:t>
      </w:r>
    </w:p>
    <w:p w14:paraId="29E8B345" w14:textId="77777777" w:rsidR="00CD7041" w:rsidRPr="00673C58" w:rsidRDefault="00CD7041" w:rsidP="00CD7041">
      <w:pPr>
        <w:pStyle w:val="Heading4"/>
      </w:pPr>
      <w:bookmarkStart w:id="9" w:name="_Toc212195562"/>
      <w:r w:rsidRPr="00673C58">
        <w:t>Penetrating captive-bolt stunning (irreversible stunning)</w:t>
      </w:r>
      <w:bookmarkEnd w:id="9"/>
    </w:p>
    <w:p w14:paraId="5F321F07" w14:textId="77777777" w:rsidR="00CD7041" w:rsidRPr="00673C58" w:rsidRDefault="00CD7041" w:rsidP="00063637">
      <w:pPr>
        <w:pStyle w:val="Documentbody-bodytext"/>
      </w:pPr>
      <w:r w:rsidRPr="00673C58">
        <w:t>The “captive bolt” is a steel bolt within a guiding cylinder. The bolt penetrates the skull on detonation of a designated, single use cartridge. Like a non-penetrating percussive stunning device, the force of the captive bolt causes the brain to impact the inside of the skull resulting in brain dysfunction and immediate loss of consciousness. The captive bolt also results in structural damage to the brain and, when applied correctly, results in irreversible stunning or death.</w:t>
      </w:r>
    </w:p>
    <w:p w14:paraId="20DD3BE4" w14:textId="77777777" w:rsidR="00CD7041" w:rsidRPr="00673C58" w:rsidRDefault="00CD7041" w:rsidP="00CD7041">
      <w:pPr>
        <w:pStyle w:val="Heading4"/>
      </w:pPr>
      <w:bookmarkStart w:id="10" w:name="_Toc212195563"/>
      <w:r w:rsidRPr="00673C58">
        <w:t>Free bullet (irreversible stunning)</w:t>
      </w:r>
      <w:bookmarkEnd w:id="10"/>
    </w:p>
    <w:p w14:paraId="624F6654" w14:textId="4C1DF6AE" w:rsidR="00CD7041" w:rsidRPr="00673C58" w:rsidRDefault="00CD7041" w:rsidP="00063637">
      <w:pPr>
        <w:pStyle w:val="Documentbody-bodytext"/>
      </w:pPr>
      <w:r w:rsidRPr="00673C58">
        <w:t>A single shot free bullet (pistol or rifle) may be used as an irreversible stunning or killing method. On occasion, this method is used for emergency slaughter by experienced abattoir operators. It is important that the correct ammunition is used for each required situation.</w:t>
      </w:r>
    </w:p>
    <w:p w14:paraId="1B158FD1" w14:textId="77777777" w:rsidR="00CD7041" w:rsidRPr="00673C58" w:rsidRDefault="00CD7041" w:rsidP="007911D5">
      <w:pPr>
        <w:pStyle w:val="Heading3"/>
        <w:keepNext/>
      </w:pPr>
      <w:bookmarkStart w:id="11" w:name="_Toc212195564"/>
      <w:r w:rsidRPr="00673C58">
        <w:lastRenderedPageBreak/>
        <w:t>Electrical stunning</w:t>
      </w:r>
      <w:bookmarkEnd w:id="11"/>
    </w:p>
    <w:p w14:paraId="253AFC99" w14:textId="77777777" w:rsidR="00CD7041" w:rsidRPr="00673C58" w:rsidRDefault="00CD7041" w:rsidP="007911D5">
      <w:pPr>
        <w:pStyle w:val="Heading4"/>
      </w:pPr>
      <w:bookmarkStart w:id="12" w:name="_Toc212195565"/>
      <w:r w:rsidRPr="00673C58">
        <w:t>Electricity parameters</w:t>
      </w:r>
      <w:bookmarkEnd w:id="12"/>
    </w:p>
    <w:p w14:paraId="62F951D9" w14:textId="77777777" w:rsidR="00CD7041" w:rsidRPr="00673C58" w:rsidRDefault="00CD7041" w:rsidP="00063637">
      <w:pPr>
        <w:pStyle w:val="Documentbody-bodytext"/>
      </w:pPr>
      <w:r w:rsidRPr="00673C58">
        <w:t>The flow of electricity through an object is called the current. The current is measured in amps (A). The current is determined by voltage (the pressure that ‘pushes’ electricity between two locations) and the resistance of an object. The current is directly proportional to the voltage and inversely proportional to the resistance of an object.</w:t>
      </w:r>
    </w:p>
    <w:p w14:paraId="11C5CAA0" w14:textId="77777777" w:rsidR="00CD7041" w:rsidRPr="00673C58" w:rsidRDefault="00CD7041" w:rsidP="00CD7041">
      <w:pPr>
        <w:pStyle w:val="Documentbody-bodytext"/>
      </w:pPr>
      <w:r w:rsidRPr="00673C58">
        <w:t>Current = voltage/resistance</w:t>
      </w:r>
    </w:p>
    <w:p w14:paraId="6BFB18F7" w14:textId="77777777" w:rsidR="00CD7041" w:rsidRPr="00673C58" w:rsidRDefault="00CD7041" w:rsidP="00CD7041">
      <w:pPr>
        <w:pStyle w:val="Documentbody-bodytext"/>
      </w:pPr>
      <w:r w:rsidRPr="00673C58">
        <w:t>There are two potential sources of resistance in electrical stunning:</w:t>
      </w:r>
    </w:p>
    <w:p w14:paraId="1AF9A874" w14:textId="77777777" w:rsidR="00CD7041" w:rsidRPr="00673C58" w:rsidRDefault="00CD7041" w:rsidP="00CD7041">
      <w:pPr>
        <w:pStyle w:val="Documentbody-bodytext"/>
      </w:pPr>
      <w:r w:rsidRPr="00673C58">
        <w:t>1)</w:t>
      </w:r>
      <w:r w:rsidRPr="00673C58">
        <w:tab/>
        <w:t>level of skin contact with the electrodes, and</w:t>
      </w:r>
    </w:p>
    <w:p w14:paraId="76C03331" w14:textId="77777777" w:rsidR="00CD7041" w:rsidRPr="00673C58" w:rsidRDefault="00CD7041" w:rsidP="00CD7041">
      <w:pPr>
        <w:pStyle w:val="Documentbody-bodytext"/>
      </w:pPr>
      <w:r w:rsidRPr="00673C58">
        <w:t>2)</w:t>
      </w:r>
      <w:r w:rsidRPr="00673C58">
        <w:tab/>
        <w:t>the body tissues.</w:t>
      </w:r>
    </w:p>
    <w:p w14:paraId="4678E2D3" w14:textId="77777777" w:rsidR="00CD7041" w:rsidRPr="00673C58" w:rsidRDefault="00CD7041" w:rsidP="00CD7041">
      <w:pPr>
        <w:pStyle w:val="Heading4"/>
      </w:pPr>
      <w:bookmarkStart w:id="13" w:name="_Toc212195566"/>
      <w:r w:rsidRPr="00673C58">
        <w:t>Variable current</w:t>
      </w:r>
      <w:bookmarkEnd w:id="13"/>
    </w:p>
    <w:p w14:paraId="26A29497" w14:textId="77777777" w:rsidR="00CD7041" w:rsidRPr="00673C58" w:rsidRDefault="00CD7041" w:rsidP="00CD7041">
      <w:pPr>
        <w:pStyle w:val="Documentbody-bodytext"/>
      </w:pPr>
      <w:r w:rsidRPr="00673C58">
        <w:t>A variable electric current refers to an electric current that changes in direction and/or magnitude over a time period. This can occur as:</w:t>
      </w:r>
    </w:p>
    <w:p w14:paraId="462B39D3" w14:textId="77777777" w:rsidR="00CD7041" w:rsidRPr="00673C58" w:rsidRDefault="00CD7041" w:rsidP="00CD7041">
      <w:pPr>
        <w:pStyle w:val="Documentbody-bodytext"/>
      </w:pPr>
      <w:r w:rsidRPr="00673C58">
        <w:t>1) alternating current (AC) where the flow of electric charge periodically reverses direction, or</w:t>
      </w:r>
    </w:p>
    <w:p w14:paraId="03562CBF" w14:textId="77777777" w:rsidR="00CD7041" w:rsidRPr="00673C58" w:rsidRDefault="00CD7041" w:rsidP="00CD7041">
      <w:pPr>
        <w:pStyle w:val="Documentbody-bodytext"/>
      </w:pPr>
      <w:r w:rsidRPr="00673C58">
        <w:t>2) variable direct current (DC), where the direction remains constant, but the magnitude can be modulated.</w:t>
      </w:r>
    </w:p>
    <w:p w14:paraId="1BFF4DBE" w14:textId="77777777" w:rsidR="00CD7041" w:rsidRPr="00673C58" w:rsidRDefault="00CD7041" w:rsidP="00CD7041">
      <w:pPr>
        <w:pStyle w:val="Heading4"/>
      </w:pPr>
      <w:bookmarkStart w:id="14" w:name="_Toc212195567"/>
      <w:r w:rsidRPr="00673C58">
        <w:t>Fixed current</w:t>
      </w:r>
      <w:bookmarkEnd w:id="14"/>
    </w:p>
    <w:p w14:paraId="2C5627E6" w14:textId="77777777" w:rsidR="00CD7041" w:rsidRPr="00673C58" w:rsidRDefault="00CD7041" w:rsidP="00CD7041">
      <w:pPr>
        <w:pStyle w:val="Documentbody-bodytext"/>
      </w:pPr>
      <w:r w:rsidRPr="00673C58">
        <w:t>In contrast, a fixed current maintains a consistent magnitude and direction over time.</w:t>
      </w:r>
    </w:p>
    <w:p w14:paraId="00456D0A" w14:textId="77777777" w:rsidR="00CD7041" w:rsidRPr="00673C58" w:rsidRDefault="00CD7041" w:rsidP="00CD7041">
      <w:pPr>
        <w:pStyle w:val="Heading4"/>
      </w:pPr>
      <w:bookmarkStart w:id="15" w:name="_Toc212195568"/>
      <w:r w:rsidRPr="00673C58">
        <w:t>Frequency of the current</w:t>
      </w:r>
      <w:bookmarkEnd w:id="15"/>
    </w:p>
    <w:p w14:paraId="0274BAE1" w14:textId="77777777" w:rsidR="00CD7041" w:rsidRPr="00673C58" w:rsidRDefault="00CD7041" w:rsidP="00CD7041">
      <w:pPr>
        <w:pStyle w:val="Documentbody-bodytext"/>
      </w:pPr>
      <w:r w:rsidRPr="00673C58">
        <w:t>The frequency of the current has become the focus of recent research due to different effects on meat quality and will influence the minimum required current for an effective stun.</w:t>
      </w:r>
    </w:p>
    <w:p w14:paraId="5331FD97" w14:textId="77777777" w:rsidR="00CD7041" w:rsidRPr="00673C58" w:rsidRDefault="00CD7041" w:rsidP="00CD7041">
      <w:pPr>
        <w:pStyle w:val="Heading4"/>
      </w:pPr>
      <w:bookmarkStart w:id="16" w:name="_Toc212195569"/>
      <w:r w:rsidRPr="00673C58">
        <w:t>Head only electrical stunning (reversible stunning)</w:t>
      </w:r>
      <w:bookmarkEnd w:id="16"/>
    </w:p>
    <w:p w14:paraId="3FDA6661" w14:textId="77777777" w:rsidR="00CD7041" w:rsidRPr="00673C58" w:rsidRDefault="00CD7041" w:rsidP="00CD7041">
      <w:pPr>
        <w:pStyle w:val="Documentbody-bodytext"/>
      </w:pPr>
      <w:r w:rsidRPr="00673C58">
        <w:t>This is the most commonly used electrical stunning method in sheep, goats, bobby calves and cattle. A variable (alternating) current passes across the brain causing an epileptic seizure and immediate loss of consciousness before any pain is registered by the animal. Correctly applied, the result is a reversible stun. The effectiveness relies on sufficient current being applied for an appropriate length of time (refer to sections below for guidance on length of time relevant for species and length of insensibility). Correct electrode placement is vital to ensure adequate current passes through the animal’s brain. If the electrodes are placed too far back (caudal, for example, on the neck), the current passes through the spinal cord resulting in paralysis but not unconsciousness or insensibility.</w:t>
      </w:r>
    </w:p>
    <w:p w14:paraId="38967DAB" w14:textId="77777777" w:rsidR="00CD7041" w:rsidRPr="00673C58" w:rsidRDefault="00CD7041" w:rsidP="00CD7041">
      <w:pPr>
        <w:pStyle w:val="Heading4"/>
      </w:pPr>
      <w:bookmarkStart w:id="17" w:name="_Toc212195570"/>
      <w:r w:rsidRPr="00673C58">
        <w:t>Head to leg, head to back and head to body electrical stunning (non-reversible stunning)</w:t>
      </w:r>
      <w:bookmarkEnd w:id="17"/>
    </w:p>
    <w:p w14:paraId="005FC837" w14:textId="77777777" w:rsidR="00CD7041" w:rsidRPr="00673C58" w:rsidRDefault="00CD7041" w:rsidP="00CD7041">
      <w:pPr>
        <w:pStyle w:val="Documentbody-bodytext"/>
      </w:pPr>
      <w:r w:rsidRPr="00673C58">
        <w:t>‘Head to leg’, ‘head to back’ and ‘head to body’ electrical stunning are methods where additional electrodes are applied to leg, back, chest (pig) or brisket (cattle) respectively to provide supplemental current resulting in an effective stun and cardiac arrest. Depending on the frequency, these are all irreversible stunning methods.</w:t>
      </w:r>
    </w:p>
    <w:p w14:paraId="75909735" w14:textId="77777777" w:rsidR="00CD7041" w:rsidRPr="00673C58" w:rsidRDefault="00CD7041" w:rsidP="00063637">
      <w:pPr>
        <w:pStyle w:val="Heading3"/>
      </w:pPr>
      <w:bookmarkStart w:id="18" w:name="_Toc212195571"/>
      <w:r w:rsidRPr="00673C58">
        <w:t>Controlled atmosphere stunning (CAS) using carbon dioxide</w:t>
      </w:r>
      <w:bookmarkEnd w:id="18"/>
    </w:p>
    <w:p w14:paraId="4B297C32" w14:textId="1C0977E5" w:rsidR="00D35342" w:rsidRPr="00673C58" w:rsidRDefault="00CD7041" w:rsidP="00CD7041">
      <w:pPr>
        <w:pStyle w:val="Documentbody-bodytext"/>
      </w:pPr>
      <w:r w:rsidRPr="00673C58">
        <w:t>Carbon dioxide (CO</w:t>
      </w:r>
      <w:r w:rsidRPr="00543F09">
        <w:rPr>
          <w:vertAlign w:val="subscript"/>
        </w:rPr>
        <w:t>2</w:t>
      </w:r>
      <w:r w:rsidRPr="00673C58">
        <w:t>) gas is the method most commonly used to stun pigs for slaughter in Australia. In CO</w:t>
      </w:r>
      <w:r w:rsidR="00543F09" w:rsidRPr="00543F09">
        <w:rPr>
          <w:vertAlign w:val="subscript"/>
        </w:rPr>
        <w:t>2</w:t>
      </w:r>
      <w:r w:rsidR="00E17CBB">
        <w:rPr>
          <w:vertAlign w:val="subscript"/>
        </w:rPr>
        <w:t xml:space="preserve"> </w:t>
      </w:r>
      <w:r w:rsidR="00543F09" w:rsidRPr="000D21F4">
        <w:t>g</w:t>
      </w:r>
      <w:r w:rsidRPr="00673C58">
        <w:t xml:space="preserve">as stunning systems pigs enter a gondola and are lowered into high concentrations of </w:t>
      </w:r>
      <w:r w:rsidR="00543F09" w:rsidRPr="00543F09">
        <w:t>CO</w:t>
      </w:r>
      <w:r w:rsidR="00543F09" w:rsidRPr="00543F09">
        <w:rPr>
          <w:vertAlign w:val="subscript"/>
        </w:rPr>
        <w:t>2</w:t>
      </w:r>
      <w:r w:rsidR="00E17CBB">
        <w:rPr>
          <w:vertAlign w:val="subscript"/>
        </w:rPr>
        <w:t xml:space="preserve"> </w:t>
      </w:r>
      <w:r w:rsidR="00543F09" w:rsidRPr="000D21F4">
        <w:t>g</w:t>
      </w:r>
      <w:r w:rsidRPr="00673C58">
        <w:t>as. For an effective stun, CO</w:t>
      </w:r>
      <w:r w:rsidR="00543F09" w:rsidRPr="00543F09">
        <w:rPr>
          <w:vertAlign w:val="subscript"/>
        </w:rPr>
        <w:t>2</w:t>
      </w:r>
      <w:r w:rsidR="00E17CBB">
        <w:rPr>
          <w:vertAlign w:val="subscript"/>
        </w:rPr>
        <w:t xml:space="preserve"> </w:t>
      </w:r>
      <w:r w:rsidR="00543F09" w:rsidRPr="00E17CBB">
        <w:t>c</w:t>
      </w:r>
      <w:r w:rsidRPr="00673C58">
        <w:t xml:space="preserve">oncentration should be 90% by volume, but not less than 80% by volume. An audible and visual alarm system for &lt;80% by volume </w:t>
      </w:r>
      <w:r w:rsidR="00543F09" w:rsidRPr="00673C58">
        <w:t>CO</w:t>
      </w:r>
      <w:r w:rsidR="00543F09" w:rsidRPr="00543F09">
        <w:rPr>
          <w:vertAlign w:val="subscript"/>
        </w:rPr>
        <w:t>2</w:t>
      </w:r>
      <w:r w:rsidR="00E17CBB">
        <w:rPr>
          <w:vertAlign w:val="subscript"/>
        </w:rPr>
        <w:t xml:space="preserve"> </w:t>
      </w:r>
      <w:r w:rsidR="00543F09" w:rsidRPr="00E17CBB">
        <w:t>c</w:t>
      </w:r>
      <w:r w:rsidRPr="00673C58">
        <w:t>oncentration should be in place.</w:t>
      </w:r>
    </w:p>
    <w:p w14:paraId="692E70E9" w14:textId="77777777" w:rsidR="00EA709D" w:rsidRPr="00673C58" w:rsidRDefault="00EA709D" w:rsidP="00673C58">
      <w:pPr>
        <w:pStyle w:val="Heading2"/>
      </w:pPr>
      <w:bookmarkStart w:id="19" w:name="_Toc212195572"/>
      <w:r w:rsidRPr="00673C58">
        <w:t>Correct placement of stunning equipment</w:t>
      </w:r>
      <w:bookmarkEnd w:id="19"/>
    </w:p>
    <w:p w14:paraId="35AE9C92" w14:textId="77777777" w:rsidR="00EA709D" w:rsidRPr="00673C58" w:rsidRDefault="00EA709D" w:rsidP="00EA709D">
      <w:pPr>
        <w:pStyle w:val="Documentbody-bodytext"/>
      </w:pPr>
      <w:r w:rsidRPr="00673C58">
        <w:t>For an effective stun, the equipment must be used as per the manufacturer’s recommendations.</w:t>
      </w:r>
    </w:p>
    <w:p w14:paraId="06B96588" w14:textId="77777777" w:rsidR="00EA709D" w:rsidRPr="00673C58" w:rsidRDefault="00EA709D" w:rsidP="00EA709D">
      <w:pPr>
        <w:pStyle w:val="Documentbody-bodytext"/>
      </w:pPr>
      <w:r w:rsidRPr="00673C58">
        <w:t>To ensure an effective stun, variables must be managed including:</w:t>
      </w:r>
    </w:p>
    <w:p w14:paraId="1178D9BE" w14:textId="3E578376" w:rsidR="00EA709D" w:rsidRPr="00673C58" w:rsidRDefault="00EA709D" w:rsidP="00673C58">
      <w:pPr>
        <w:pStyle w:val="Bullet1"/>
      </w:pPr>
      <w:r w:rsidRPr="00673C58">
        <w:t>equipment placement</w:t>
      </w:r>
    </w:p>
    <w:p w14:paraId="6445FE80" w14:textId="3065BD39" w:rsidR="00EA709D" w:rsidRPr="00673C58" w:rsidRDefault="00EA709D" w:rsidP="00673C58">
      <w:pPr>
        <w:pStyle w:val="Bullet1"/>
      </w:pPr>
      <w:r w:rsidRPr="00673C58">
        <w:t>equipment maintenance</w:t>
      </w:r>
    </w:p>
    <w:p w14:paraId="6C416258" w14:textId="09BB640C" w:rsidR="00EA709D" w:rsidRPr="00673C58" w:rsidRDefault="00EA709D" w:rsidP="00673C58">
      <w:pPr>
        <w:pStyle w:val="Bullet1"/>
      </w:pPr>
      <w:r w:rsidRPr="00673C58">
        <w:t xml:space="preserve">the status of the animal being stunned. For example, species, age and demeanour are important factors that must be considered when placing electrodes for stunning animals. Each of these </w:t>
      </w:r>
      <w:r w:rsidRPr="00673C58">
        <w:lastRenderedPageBreak/>
        <w:t>factors influences how the stunning process is carried out to ensure it is both effective and humane</w:t>
      </w:r>
    </w:p>
    <w:p w14:paraId="2366AEC0" w14:textId="422F36EC" w:rsidR="00EA709D" w:rsidRPr="00673C58" w:rsidRDefault="00EA709D" w:rsidP="00C7312A">
      <w:pPr>
        <w:pStyle w:val="Bullet1"/>
      </w:pPr>
      <w:r w:rsidRPr="00673C58">
        <w:t>competency of the operator.</w:t>
      </w:r>
    </w:p>
    <w:p w14:paraId="354ABB11" w14:textId="77777777" w:rsidR="00EA709D" w:rsidRPr="00673C58" w:rsidRDefault="00EA709D" w:rsidP="00C7312A">
      <w:pPr>
        <w:pStyle w:val="Heading4"/>
      </w:pPr>
      <w:bookmarkStart w:id="20" w:name="_Toc212195573"/>
      <w:r w:rsidRPr="00673C58">
        <w:t>Non-penetrating percussive stunning</w:t>
      </w:r>
      <w:bookmarkEnd w:id="20"/>
    </w:p>
    <w:p w14:paraId="0EF74150" w14:textId="1E29A05E" w:rsidR="00EA709D" w:rsidRPr="00673C58" w:rsidRDefault="00EA709D" w:rsidP="00EA709D">
      <w:pPr>
        <w:pStyle w:val="Documentbody-bodytext"/>
      </w:pPr>
      <w:r w:rsidRPr="00673C58">
        <w:t xml:space="preserve">For cattle, it is recommended that the percussive stunner be positioned on the forehead above an intersection of lines creating an “X” between the eyes and the base of the horns. For species other than cattle refer to the </w:t>
      </w:r>
      <w:hyperlink w:anchor="_Related_Material" w:history="1">
        <w:r w:rsidRPr="00031240">
          <w:rPr>
            <w:rStyle w:val="Hyperlink"/>
          </w:rPr>
          <w:t>Humane Slaughter Association Online Guide – Captive-Bolt Stunning of Livestock</w:t>
        </w:r>
      </w:hyperlink>
      <w:r w:rsidRPr="00673C58">
        <w:t xml:space="preserve"> and </w:t>
      </w:r>
      <w:hyperlink w:anchor="_Related_Material" w:history="1">
        <w:r w:rsidRPr="00031240">
          <w:rPr>
            <w:rStyle w:val="Hyperlink"/>
          </w:rPr>
          <w:t>Meat Institute Animal Handling Guidelines and Audit Guide</w:t>
        </w:r>
      </w:hyperlink>
      <w:r w:rsidRPr="00673C58">
        <w:t>.</w:t>
      </w:r>
    </w:p>
    <w:p w14:paraId="3E914E23" w14:textId="77777777" w:rsidR="00EA709D" w:rsidRPr="00673C58" w:rsidRDefault="00EA709D" w:rsidP="00C7312A">
      <w:pPr>
        <w:pStyle w:val="Heading4"/>
      </w:pPr>
      <w:bookmarkStart w:id="21" w:name="_Toc212195574"/>
      <w:r w:rsidRPr="00673C58">
        <w:t>Penetrating (captive bolt) stunning and firearms</w:t>
      </w:r>
      <w:bookmarkEnd w:id="21"/>
    </w:p>
    <w:p w14:paraId="676F77C5" w14:textId="165269D6" w:rsidR="00EA709D" w:rsidRPr="00673C58" w:rsidRDefault="00EA709D" w:rsidP="00EA709D">
      <w:pPr>
        <w:pStyle w:val="Documentbody-bodytext"/>
      </w:pPr>
      <w:r w:rsidRPr="00673C58">
        <w:t xml:space="preserve">Descriptions and pictorial reference points for correct placement of the captive bolt pistol (including firearms) are provided in </w:t>
      </w:r>
      <w:hyperlink w:anchor="_Related_Material" w:history="1">
        <w:r w:rsidRPr="00A952CC">
          <w:rPr>
            <w:rStyle w:val="Hyperlink"/>
          </w:rPr>
          <w:t>The Model Code of Practice for the Welfare of Animals: Livestock at slaughtering establishments</w:t>
        </w:r>
      </w:hyperlink>
      <w:r w:rsidRPr="00673C58">
        <w:t xml:space="preserve"> - Appendix II.</w:t>
      </w:r>
    </w:p>
    <w:p w14:paraId="3A529F5A" w14:textId="77777777" w:rsidR="00EA709D" w:rsidRPr="00673C58" w:rsidRDefault="00EA709D" w:rsidP="00EA709D">
      <w:pPr>
        <w:pStyle w:val="Documentbody-bodytext"/>
      </w:pPr>
      <w:r w:rsidRPr="00673C58">
        <w:t>Pigs: There are key differences between adult and younger pigs. Adult pigs have a thicker skull, and denser cranial bones compared to younger pigs. The brain is also positioned slightly lower and more towards the back of the head. This impacts the effectiveness of both firearms and captive bolts, requiring more precise application and often higher calibre or cartridge ‘strength’ respectively to ensure a quick, humane death.</w:t>
      </w:r>
    </w:p>
    <w:p w14:paraId="0EB810EC" w14:textId="77777777" w:rsidR="00EA709D" w:rsidRPr="00673C58" w:rsidRDefault="00EA709D" w:rsidP="00377598">
      <w:pPr>
        <w:pStyle w:val="Heading3"/>
      </w:pPr>
      <w:bookmarkStart w:id="22" w:name="_Toc212195575"/>
      <w:r w:rsidRPr="00673C58">
        <w:t>Electrical stunning equipment</w:t>
      </w:r>
      <w:bookmarkEnd w:id="22"/>
    </w:p>
    <w:p w14:paraId="466DDD50" w14:textId="7D629580" w:rsidR="00EA709D" w:rsidRPr="00673C58" w:rsidRDefault="00EA709D" w:rsidP="00EA709D">
      <w:pPr>
        <w:pStyle w:val="Documentbody-bodytext"/>
      </w:pPr>
      <w:r w:rsidRPr="00673C58">
        <w:t xml:space="preserve">Electrical stunning equipment should have an activation light incorporated into the unit that is easily observed by the operator. The light should be linked to a timing mechanism which ensures the correct current is applied to the animal for the appropriate length of time. Therefore, the light will turn on and remain on from the application of the stun until the correct current has been applied for the correct duration of time. At this time, the light will turn off. Where electrical stunning is used, recording devices/gauges must be in clear view of the operator. Abattoirs must be aware of additional importing country requirements for the use of electrical stunning equipment (for example, one requirement of the EU is an audible alarm in addition to the light). See </w:t>
      </w:r>
      <w:hyperlink w:anchor="_Related_Material" w:history="1">
        <w:r w:rsidRPr="00D21F72">
          <w:rPr>
            <w:rStyle w:val="Hyperlink"/>
          </w:rPr>
          <w:t>Micor</w:t>
        </w:r>
      </w:hyperlink>
      <w:r w:rsidRPr="00673C58">
        <w:t xml:space="preserve"> for more information on importing country requirements.</w:t>
      </w:r>
    </w:p>
    <w:p w14:paraId="7FD02D03" w14:textId="77777777" w:rsidR="00EA709D" w:rsidRPr="00673C58" w:rsidRDefault="00EA709D" w:rsidP="00377598">
      <w:pPr>
        <w:pStyle w:val="Heading4"/>
      </w:pPr>
      <w:bookmarkStart w:id="23" w:name="_Toc212195576"/>
      <w:r w:rsidRPr="00673C58">
        <w:t>Electrical (head only) stunning</w:t>
      </w:r>
      <w:bookmarkEnd w:id="23"/>
    </w:p>
    <w:p w14:paraId="705BBBF5" w14:textId="3E333057" w:rsidR="00EA709D" w:rsidRPr="00673C58" w:rsidRDefault="00EA709D" w:rsidP="00EA709D">
      <w:pPr>
        <w:pStyle w:val="Documentbody-bodytext"/>
      </w:pPr>
      <w:r w:rsidRPr="00673C58">
        <w:t xml:space="preserve">The electrodes should be placed in a way that the electric current passes through the animal’s brain. Electrodes may be placed on, and span, the brain (skull) just behind the ears and in front of the first cervical vertebra. Incorrect placement is on cervical vertebra 1, </w:t>
      </w:r>
      <w:r w:rsidR="00D21F72" w:rsidRPr="00D21F72">
        <w:t>2</w:t>
      </w:r>
      <w:r w:rsidR="00D21F72">
        <w:t>, o</w:t>
      </w:r>
      <w:r w:rsidRPr="00D21F72">
        <w:t>r</w:t>
      </w:r>
      <w:r w:rsidRPr="00673C58">
        <w:t xml:space="preserve"> 3. Placement here causes immobilisation (not unconsciousness). Other delivery systems for cattle may have electrodes in a neck stanchion and nose plate, with or without a nose lift, where the current will pass from the neck stanchion to the nose plate. Handsets and stun delivery hardware will vary depending on the type of knocking box setup and the manufacturer of the equipment. This method of electrical stunning is considered reversible.</w:t>
      </w:r>
    </w:p>
    <w:p w14:paraId="0A468731" w14:textId="77777777" w:rsidR="00EA709D" w:rsidRPr="00673C58" w:rsidRDefault="00EA709D" w:rsidP="00377598">
      <w:pPr>
        <w:pStyle w:val="Heading4"/>
      </w:pPr>
      <w:bookmarkStart w:id="24" w:name="_Toc212195577"/>
      <w:r w:rsidRPr="00673C58">
        <w:t>Electrical (head-to-body) stunning</w:t>
      </w:r>
      <w:bookmarkEnd w:id="24"/>
    </w:p>
    <w:p w14:paraId="4EBD068A" w14:textId="77777777" w:rsidR="00EA709D" w:rsidRPr="00673C58" w:rsidRDefault="00EA709D" w:rsidP="00EA709D">
      <w:pPr>
        <w:pStyle w:val="Documentbody-bodytext"/>
      </w:pPr>
      <w:r w:rsidRPr="00673C58">
        <w:t>A pair of electrodes must be placed on the part of the skull spanning the brain, and the third electrode placed on the chest (pigs) or brisket (cattle). Poor placement of the head electrodes can result in an ineffective stun and the animal being sensible to the perception of a potentially painful stimulus such as cardiac arrest (fibrillation). This method of electrical stunning is not considered reversible.</w:t>
      </w:r>
    </w:p>
    <w:p w14:paraId="44B0CEA0" w14:textId="77777777" w:rsidR="00EA709D" w:rsidRPr="00673C58" w:rsidRDefault="00EA709D" w:rsidP="00377598">
      <w:pPr>
        <w:pStyle w:val="Heading4"/>
      </w:pPr>
      <w:bookmarkStart w:id="25" w:name="_Toc212195578"/>
      <w:r w:rsidRPr="00673C58">
        <w:t>Electrical (head-to-leg or head-to-back) stunning</w:t>
      </w:r>
      <w:bookmarkEnd w:id="25"/>
    </w:p>
    <w:p w14:paraId="4DF39895" w14:textId="77777777" w:rsidR="00EA709D" w:rsidRPr="00673C58" w:rsidRDefault="00EA709D" w:rsidP="00EA709D">
      <w:pPr>
        <w:pStyle w:val="Documentbody-bodytext"/>
      </w:pPr>
      <w:r w:rsidRPr="00673C58">
        <w:t>Current is passed through the animal’s body from a head electrode to a back or leg electrode (front or back leg). The electrical current crosses the heart in each of these pathways, inducing unconsciousness and cardiac arrest. These methods of electrical stunning are not considered reversible.</w:t>
      </w:r>
    </w:p>
    <w:p w14:paraId="15315869" w14:textId="77777777" w:rsidR="00EA709D" w:rsidRPr="00673C58" w:rsidRDefault="00EA709D" w:rsidP="0092578C">
      <w:pPr>
        <w:pStyle w:val="Heading3"/>
      </w:pPr>
      <w:bookmarkStart w:id="26" w:name="_Toc212195579"/>
      <w:r w:rsidRPr="00673C58">
        <w:t>Potential issues with the different types of stunning methods</w:t>
      </w:r>
      <w:bookmarkEnd w:id="26"/>
    </w:p>
    <w:p w14:paraId="2119642D" w14:textId="77777777" w:rsidR="00EA709D" w:rsidRPr="00673C58" w:rsidRDefault="00EA709D" w:rsidP="0092578C">
      <w:pPr>
        <w:pStyle w:val="Heading4"/>
      </w:pPr>
      <w:bookmarkStart w:id="27" w:name="_Toc212195580"/>
      <w:r w:rsidRPr="00673C58">
        <w:t>Non-penetrating percussive stunning and penetrating (captive bolt) stunning</w:t>
      </w:r>
      <w:bookmarkEnd w:id="27"/>
    </w:p>
    <w:p w14:paraId="6624D661" w14:textId="3F5682F8" w:rsidR="00EA709D" w:rsidRPr="00673C58" w:rsidRDefault="00EA709D" w:rsidP="0092578C">
      <w:pPr>
        <w:pStyle w:val="Bullet1"/>
      </w:pPr>
      <w:r w:rsidRPr="00673C58">
        <w:t>poor maintenance of equipment</w:t>
      </w:r>
    </w:p>
    <w:p w14:paraId="2E4144BF" w14:textId="7F7D2DF3" w:rsidR="00EA709D" w:rsidRPr="00673C58" w:rsidRDefault="00EA709D" w:rsidP="0092578C">
      <w:pPr>
        <w:pStyle w:val="Bullet1"/>
      </w:pPr>
      <w:r w:rsidRPr="00673C58">
        <w:t>inexperienced operator</w:t>
      </w:r>
    </w:p>
    <w:p w14:paraId="18F71062" w14:textId="630FED03" w:rsidR="00EA709D" w:rsidRPr="00673C58" w:rsidRDefault="00EA709D" w:rsidP="0092578C">
      <w:pPr>
        <w:pStyle w:val="Bullet1"/>
      </w:pPr>
      <w:r w:rsidRPr="00673C58">
        <w:lastRenderedPageBreak/>
        <w:t>incorrect charge or bolt dimensions for the head/bone structure of animal</w:t>
      </w:r>
    </w:p>
    <w:p w14:paraId="593C2D88" w14:textId="4A3F0E27" w:rsidR="00EA709D" w:rsidRPr="00673C58" w:rsidRDefault="00EA709D" w:rsidP="0092578C">
      <w:pPr>
        <w:pStyle w:val="Bullet1"/>
      </w:pPr>
      <w:r w:rsidRPr="00673C58">
        <w:t>poor placement.</w:t>
      </w:r>
    </w:p>
    <w:p w14:paraId="74ABA181" w14:textId="77777777" w:rsidR="00EA709D" w:rsidRPr="00673C58" w:rsidRDefault="00EA709D" w:rsidP="0092578C">
      <w:pPr>
        <w:pStyle w:val="Heading4"/>
      </w:pPr>
      <w:bookmarkStart w:id="28" w:name="_Toc212195581"/>
      <w:r w:rsidRPr="00673C58">
        <w:t>Electrical (head only) stunning and head-to-body stunning</w:t>
      </w:r>
      <w:bookmarkEnd w:id="28"/>
    </w:p>
    <w:p w14:paraId="775FCFAA" w14:textId="414537BC" w:rsidR="00EA709D" w:rsidRPr="00673C58" w:rsidRDefault="00EA709D" w:rsidP="0092578C">
      <w:pPr>
        <w:pStyle w:val="Bullet1"/>
      </w:pPr>
      <w:r w:rsidRPr="00673C58">
        <w:t>poor maintenance of equipment</w:t>
      </w:r>
    </w:p>
    <w:p w14:paraId="31AEAC10" w14:textId="2BBE56B5" w:rsidR="00EA709D" w:rsidRPr="00673C58" w:rsidRDefault="00EA709D" w:rsidP="0092578C">
      <w:pPr>
        <w:pStyle w:val="Bullet1"/>
      </w:pPr>
      <w:r w:rsidRPr="00673C58">
        <w:t>inexperienced operator</w:t>
      </w:r>
    </w:p>
    <w:p w14:paraId="150BACAB" w14:textId="40111C52" w:rsidR="00EA709D" w:rsidRPr="00673C58" w:rsidRDefault="00EA709D" w:rsidP="0092578C">
      <w:pPr>
        <w:pStyle w:val="Bullet1"/>
      </w:pPr>
      <w:r w:rsidRPr="00673C58">
        <w:t>incorrect electrical settings</w:t>
      </w:r>
    </w:p>
    <w:p w14:paraId="7BEBE134" w14:textId="6B7842F6" w:rsidR="00EA709D" w:rsidRPr="00673C58" w:rsidRDefault="00EA709D" w:rsidP="0092578C">
      <w:pPr>
        <w:pStyle w:val="Bullet1"/>
      </w:pPr>
      <w:r w:rsidRPr="00673C58">
        <w:t>incorrect placement of the electrodes</w:t>
      </w:r>
    </w:p>
    <w:p w14:paraId="232B73DD" w14:textId="7FADDB03" w:rsidR="00EA709D" w:rsidRPr="00673C58" w:rsidRDefault="00EA709D" w:rsidP="0092578C">
      <w:pPr>
        <w:pStyle w:val="Bullet1"/>
      </w:pPr>
      <w:r w:rsidRPr="00673C58">
        <w:t>poor contact</w:t>
      </w:r>
    </w:p>
    <w:p w14:paraId="5508B562" w14:textId="4BB807D6" w:rsidR="00EA709D" w:rsidRPr="00673C58" w:rsidRDefault="00EA709D" w:rsidP="0092578C">
      <w:pPr>
        <w:pStyle w:val="Bullet1"/>
      </w:pPr>
      <w:r w:rsidRPr="00673C58">
        <w:t>electrical arcing</w:t>
      </w:r>
    </w:p>
    <w:p w14:paraId="4A23511C" w14:textId="6CDDA42B" w:rsidR="00EA709D" w:rsidRPr="00673C58" w:rsidRDefault="00EA709D" w:rsidP="0092578C">
      <w:pPr>
        <w:pStyle w:val="Bullet1"/>
      </w:pPr>
      <w:r w:rsidRPr="00673C58">
        <w:t>high contrast resistance (caused by wool or dirt on the animal surface, dirty or corroded electrode, low voltage/current or high electrical frequency).</w:t>
      </w:r>
    </w:p>
    <w:p w14:paraId="47EB7736" w14:textId="77777777" w:rsidR="00EA709D" w:rsidRPr="00673C58" w:rsidRDefault="00EA709D" w:rsidP="0092578C">
      <w:pPr>
        <w:pStyle w:val="Heading4"/>
      </w:pPr>
      <w:bookmarkStart w:id="29" w:name="_Toc212195582"/>
      <w:r w:rsidRPr="00673C58">
        <w:t>Controlled atmosphere stunning using carbon dioxide</w:t>
      </w:r>
      <w:bookmarkEnd w:id="29"/>
    </w:p>
    <w:p w14:paraId="2F493CDE" w14:textId="24FEA93F" w:rsidR="00EA709D" w:rsidRPr="00673C58" w:rsidRDefault="00EA709D" w:rsidP="0092578C">
      <w:pPr>
        <w:pStyle w:val="Bullet1"/>
      </w:pPr>
      <w:r w:rsidRPr="00673C58">
        <w:t xml:space="preserve">incorrect concentration of </w:t>
      </w:r>
      <w:r w:rsidR="00543F09" w:rsidRPr="00673C58">
        <w:t>CO</w:t>
      </w:r>
      <w:r w:rsidR="00543F09" w:rsidRPr="00543F09">
        <w:rPr>
          <w:vertAlign w:val="subscript"/>
        </w:rPr>
        <w:t>2</w:t>
      </w:r>
    </w:p>
    <w:p w14:paraId="27B0D9DB" w14:textId="0C039AF2" w:rsidR="00EA709D" w:rsidRPr="00673C58" w:rsidRDefault="00EA709D" w:rsidP="0092578C">
      <w:pPr>
        <w:pStyle w:val="Bullet1"/>
      </w:pPr>
      <w:r w:rsidRPr="00673C58">
        <w:t>too short gas (CO</w:t>
      </w:r>
      <w:r w:rsidRPr="00543F09">
        <w:rPr>
          <w:vertAlign w:val="subscript"/>
        </w:rPr>
        <w:t>2</w:t>
      </w:r>
      <w:r w:rsidRPr="00673C58">
        <w:t>) exposure time</w:t>
      </w:r>
    </w:p>
    <w:p w14:paraId="46A26BCB" w14:textId="015BF682" w:rsidR="00EA709D" w:rsidRPr="00673C58" w:rsidRDefault="00EA709D" w:rsidP="0092578C">
      <w:pPr>
        <w:pStyle w:val="Bullet1"/>
      </w:pPr>
      <w:r w:rsidRPr="00673C58">
        <w:t>low gas temperature and humidity</w:t>
      </w:r>
    </w:p>
    <w:p w14:paraId="600E1E4A" w14:textId="400C7C5E" w:rsidR="00EA709D" w:rsidRPr="00673C58" w:rsidRDefault="00EA709D" w:rsidP="0092578C">
      <w:pPr>
        <w:pStyle w:val="Bullet1"/>
      </w:pPr>
      <w:r w:rsidRPr="00673C58">
        <w:t>over loading of the gondola (too many pigs in the gondola)</w:t>
      </w:r>
    </w:p>
    <w:p w14:paraId="18ACEB08" w14:textId="3A0C0342" w:rsidR="00EA709D" w:rsidRDefault="00EA709D" w:rsidP="0092578C">
      <w:pPr>
        <w:pStyle w:val="Bullet1"/>
      </w:pPr>
      <w:r w:rsidRPr="00673C58">
        <w:t>optimal animal welfare is achieved by loading pigs in groups.</w:t>
      </w:r>
    </w:p>
    <w:p w14:paraId="03F2DE9F" w14:textId="77777777" w:rsidR="003335C5" w:rsidRDefault="003335C5" w:rsidP="003335C5">
      <w:pPr>
        <w:pStyle w:val="Heading2"/>
      </w:pPr>
      <w:bookmarkStart w:id="30" w:name="_Toc212195583"/>
      <w:r>
        <w:t>Assessment of insensibility</w:t>
      </w:r>
      <w:bookmarkEnd w:id="30"/>
    </w:p>
    <w:p w14:paraId="17533795" w14:textId="4A8E0C85" w:rsidR="003335C5" w:rsidRDefault="003335C5" w:rsidP="003335C5">
      <w:pPr>
        <w:pStyle w:val="Documentbody-bodytext"/>
      </w:pPr>
      <w:r>
        <w:t xml:space="preserve">The effectiveness of the stun must be assessed prior to sticking. For the different stunning methods available, there are different ways of confirming unconsciousness/insensibility that operators need to be aware of. The </w:t>
      </w:r>
      <w:hyperlink w:anchor="_Related_Material" w:history="1">
        <w:r w:rsidRPr="00A952CC">
          <w:rPr>
            <w:rStyle w:val="Hyperlink"/>
          </w:rPr>
          <w:t>Australian Meat Standard</w:t>
        </w:r>
      </w:hyperlink>
      <w:r>
        <w:t xml:space="preserve"> requires that animals are stunned in a way that ensures animals are unconscious and insensible to pain before sticking occurs and do not regain consciousness or sensibility before dying.</w:t>
      </w:r>
    </w:p>
    <w:p w14:paraId="6E87FCFC" w14:textId="77777777" w:rsidR="003335C5" w:rsidRDefault="003335C5" w:rsidP="003335C5">
      <w:pPr>
        <w:pStyle w:val="Documentbody-bodytext"/>
      </w:pPr>
      <w:r>
        <w:t>It is important that any animal showing signs of recovering consciousness (even if still unconscious) are humanely killed using a back-up method.</w:t>
      </w:r>
    </w:p>
    <w:p w14:paraId="71CFA1CD" w14:textId="64D1E095" w:rsidR="003335C5" w:rsidRDefault="003335C5" w:rsidP="003335C5">
      <w:pPr>
        <w:pStyle w:val="Documentbody-bodytext"/>
      </w:pPr>
      <w:r>
        <w:t xml:space="preserve">The effectiveness of the stun must be assessed differently depending on the stunning method used. For guidance on the assessment of effective stunning and killing, see the </w:t>
      </w:r>
      <w:hyperlink w:anchor="_Related_Material" w:history="1">
        <w:r w:rsidRPr="00A952CC">
          <w:rPr>
            <w:rStyle w:val="Hyperlink"/>
          </w:rPr>
          <w:t>Industry Animal Welfare Standard for Livestock Processing Establishments Preparing Meat for Human Consumption – Implementation Guide</w:t>
        </w:r>
      </w:hyperlink>
      <w:r>
        <w:t>: Appendix 03.</w:t>
      </w:r>
    </w:p>
    <w:p w14:paraId="62E4A41E" w14:textId="77777777" w:rsidR="00D90813" w:rsidRPr="0012499C" w:rsidRDefault="00D90813" w:rsidP="00D90813">
      <w:pPr>
        <w:pStyle w:val="Heading2"/>
      </w:pPr>
      <w:bookmarkStart w:id="31" w:name="_Toc209178109"/>
      <w:bookmarkStart w:id="32" w:name="_Toc212195584"/>
      <w:r w:rsidRPr="00D90813">
        <w:t>Sticking</w:t>
      </w:r>
      <w:bookmarkEnd w:id="31"/>
      <w:bookmarkEnd w:id="32"/>
    </w:p>
    <w:p w14:paraId="78790589" w14:textId="2A8CC701" w:rsidR="00D90813" w:rsidRPr="00462051" w:rsidRDefault="00D90813" w:rsidP="00D90813">
      <w:pPr>
        <w:pStyle w:val="Documentbody-bodytext"/>
      </w:pPr>
      <w:r w:rsidRPr="00462051">
        <w:t xml:space="preserve">Sticking is defined as the commencement of primary bleeding and includes the </w:t>
      </w:r>
      <w:bookmarkStart w:id="33" w:name="_Hlk174026194"/>
      <w:r w:rsidRPr="00462051">
        <w:t>throat cut and/or thoracic stick</w:t>
      </w:r>
      <w:bookmarkEnd w:id="33"/>
      <w:r w:rsidRPr="00462051">
        <w:t xml:space="preserve"> depending on species. Following stunning, sticking occurs (see</w:t>
      </w:r>
      <w:r w:rsidR="00023D2D">
        <w:t xml:space="preserve">: </w:t>
      </w:r>
      <w:hyperlink w:anchor="Figure" w:history="1">
        <w:r w:rsidR="00023D2D" w:rsidRPr="006D6BF2">
          <w:rPr>
            <w:rStyle w:val="Hyperlink"/>
          </w:rPr>
          <w:t>Figure 1</w:t>
        </w:r>
      </w:hyperlink>
      <w:r w:rsidRPr="00462051">
        <w:t>).</w:t>
      </w:r>
      <w:r>
        <w:t xml:space="preserve"> </w:t>
      </w:r>
      <w:r w:rsidRPr="00462051">
        <w:t>It hastens the onset of irreversible insensibility</w:t>
      </w:r>
      <w:r>
        <w:t xml:space="preserve"> and ensures death.</w:t>
      </w:r>
      <w:r w:rsidRPr="00462051">
        <w:t xml:space="preserve"> The throat cut results in the bilateral severance of carotid arteries and may require a specific religious technique be applied in accordance with importing country requirements (religious throat cut; see </w:t>
      </w:r>
      <w:hyperlink w:anchor="_Related_Material_1" w:history="1">
        <w:r w:rsidRPr="00462051">
          <w:rPr>
            <w:rStyle w:val="Hyperlink"/>
          </w:rPr>
          <w:t>Micor</w:t>
        </w:r>
      </w:hyperlink>
      <w:r w:rsidRPr="00462051">
        <w:t xml:space="preserve"> for trading partner requirements). However, the </w:t>
      </w:r>
      <w:r w:rsidRPr="00462051">
        <w:rPr>
          <w:rFonts w:cstheme="minorBidi"/>
        </w:rPr>
        <w:t>potential for the occlusion of the cut peripheral arteries (e.g. the carotids) by clotting or constriction, and</w:t>
      </w:r>
      <w:r w:rsidRPr="00462051">
        <w:t xml:space="preserve"> presence of vertebral arteries in cattle and calves, must also be considered in the absence of performing a thoracic stick.</w:t>
      </w:r>
    </w:p>
    <w:p w14:paraId="55D65586" w14:textId="77777777" w:rsidR="00D90813" w:rsidRDefault="00D90813" w:rsidP="00D8497B">
      <w:pPr>
        <w:pStyle w:val="Heading3"/>
      </w:pPr>
      <w:bookmarkStart w:id="34" w:name="_Toc209178110"/>
      <w:bookmarkStart w:id="35" w:name="_Toc212195585"/>
      <w:r>
        <w:t>Thoracic sticking</w:t>
      </w:r>
      <w:bookmarkEnd w:id="34"/>
      <w:bookmarkEnd w:id="35"/>
    </w:p>
    <w:p w14:paraId="1A9BE028" w14:textId="77777777" w:rsidR="00D90813" w:rsidRPr="00563913" w:rsidRDefault="00D90813" w:rsidP="00D8497B">
      <w:pPr>
        <w:pStyle w:val="Documentbody-bodytext"/>
      </w:pPr>
      <w:hyperlink w:anchor="_Definitions" w:history="1">
        <w:r w:rsidRPr="44AB5B06">
          <w:t>Thoracic sticking</w:t>
        </w:r>
      </w:hyperlink>
      <w:r w:rsidRPr="44AB5B06">
        <w:t xml:space="preserve"> is where a knife is used to sever all major blood vessels close to the heart (the brachiocephalic trunk) to induce effective bleeding. The thoracic stick is the preferred method following a throat cut or religious throat cut (particularly in bovines and </w:t>
      </w:r>
      <w:proofErr w:type="spellStart"/>
      <w:r w:rsidRPr="44AB5B06">
        <w:t>bubalines</w:t>
      </w:r>
      <w:proofErr w:type="spellEnd"/>
      <w:r w:rsidRPr="44AB5B06">
        <w:t>) because of the presence of vertebral arteries and the potential for the occlusion of the cut peripheral arteries (e.g. the carotids) by clotting or constriction of the cut end. Occlusions can occur because of:</w:t>
      </w:r>
    </w:p>
    <w:p w14:paraId="68F31647" w14:textId="77777777" w:rsidR="00D90813" w:rsidRPr="00D8497B" w:rsidRDefault="00D90813" w:rsidP="00D8497B">
      <w:pPr>
        <w:pStyle w:val="Bullet1"/>
      </w:pPr>
      <w:r w:rsidRPr="00D8497B">
        <w:t>Stress response – release of adrenaline and noradrenaline</w:t>
      </w:r>
    </w:p>
    <w:p w14:paraId="50AA8107" w14:textId="77777777" w:rsidR="00D90813" w:rsidRPr="00D8497B" w:rsidRDefault="00D90813" w:rsidP="00D8497B">
      <w:pPr>
        <w:pStyle w:val="Bullet1"/>
      </w:pPr>
      <w:r w:rsidRPr="00D8497B">
        <w:t>Vascular damage due to physical trauma from severing of vessels</w:t>
      </w:r>
    </w:p>
    <w:p w14:paraId="3824BE36" w14:textId="77777777" w:rsidR="00D90813" w:rsidRPr="00563913" w:rsidRDefault="00D90813" w:rsidP="00D8497B">
      <w:pPr>
        <w:pStyle w:val="Bullet1"/>
      </w:pPr>
      <w:r w:rsidRPr="00D8497B">
        <w:t xml:space="preserve">Blood clotting </w:t>
      </w:r>
      <w:r>
        <w:t>c</w:t>
      </w:r>
      <w:r w:rsidRPr="00563913">
        <w:t>ascade with thrombin formation leading to clot form</w:t>
      </w:r>
      <w:r>
        <w:t>ation</w:t>
      </w:r>
      <w:r w:rsidRPr="00563913">
        <w:t>.</w:t>
      </w:r>
    </w:p>
    <w:p w14:paraId="74A20132" w14:textId="77777777" w:rsidR="00D90813" w:rsidRDefault="00D90813" w:rsidP="00D8497B">
      <w:pPr>
        <w:pStyle w:val="Documentbody-bodytext"/>
      </w:pPr>
      <w:r>
        <w:lastRenderedPageBreak/>
        <w:t>Occlusion caused by any of the above occurrences</w:t>
      </w:r>
      <w:r w:rsidRPr="00563913">
        <w:t xml:space="preserve"> could potentially delay bleeding and the onset of insensibility.</w:t>
      </w:r>
    </w:p>
    <w:p w14:paraId="0614C45E" w14:textId="77777777" w:rsidR="00D90813" w:rsidRDefault="00D90813" w:rsidP="00D8497B">
      <w:pPr>
        <w:pStyle w:val="Documentbody-bodytext"/>
      </w:pPr>
      <w:r w:rsidRPr="546B9419">
        <w:t>Thoracic sticking is undertaken in bovine and bubaline animals to hasten onset of death and prevent return of sensibility following reversible stunning</w:t>
      </w:r>
      <w:r>
        <w:t>, it is</w:t>
      </w:r>
      <w:r w:rsidRPr="546B9419">
        <w:t xml:space="preserve"> not a mandated requirement in sheep, lambs or goats. </w:t>
      </w:r>
    </w:p>
    <w:p w14:paraId="65BDFE85" w14:textId="2E1FCF5D" w:rsidR="00D90813" w:rsidRDefault="00D90813" w:rsidP="00380AEB">
      <w:pPr>
        <w:pStyle w:val="Documentbody-bodytext"/>
      </w:pPr>
      <w:hyperlink w:anchor="_Related_Material_1" w:history="1">
        <w:r w:rsidRPr="00033C70">
          <w:rPr>
            <w:rStyle w:val="Hyperlink"/>
            <w:rFonts w:cstheme="minorBidi"/>
          </w:rPr>
          <w:t>The Model Code of Practice for the Welfare of Animals: Livestock at slaughtering establishments</w:t>
        </w:r>
      </w:hyperlink>
      <w:r w:rsidRPr="546B9419">
        <w:t xml:space="preserve"> states that the expected time for return to sensibility following reversible stunning is 4</w:t>
      </w:r>
      <w:r w:rsidR="00543F09" w:rsidRPr="00C906F7">
        <w:t>5</w:t>
      </w:r>
      <w:r w:rsidR="00C906F7">
        <w:t xml:space="preserve"> s</w:t>
      </w:r>
      <w:r w:rsidRPr="546B9419">
        <w:t>econds. Therefore, if these major vessels are not severed within this time the animal may regain sensibility.</w:t>
      </w:r>
    </w:p>
    <w:p w14:paraId="44DA333F" w14:textId="77777777" w:rsidR="00D90813" w:rsidRPr="00462051" w:rsidRDefault="00D90813" w:rsidP="00380AEB">
      <w:pPr>
        <w:pStyle w:val="Documentbody-bodytext"/>
      </w:pPr>
      <w:r w:rsidRPr="36FBA3B6">
        <w:t>Thoracic sticking is the primary bleeding method for pigs</w:t>
      </w:r>
      <w:r>
        <w:t>.</w:t>
      </w:r>
    </w:p>
    <w:p w14:paraId="01ECC631" w14:textId="77777777" w:rsidR="00D90813" w:rsidRPr="00E131E8" w:rsidRDefault="00D90813" w:rsidP="00380AEB">
      <w:pPr>
        <w:pStyle w:val="Heading3"/>
      </w:pPr>
      <w:bookmarkStart w:id="36" w:name="_Toc209178111"/>
      <w:bookmarkStart w:id="37" w:name="_Toc212195586"/>
      <w:r w:rsidRPr="00380AEB">
        <w:t>Thoracic</w:t>
      </w:r>
      <w:r>
        <w:t xml:space="preserve"> sticking in calves and adult cattle which have been electrically stunned</w:t>
      </w:r>
      <w:bookmarkEnd w:id="36"/>
      <w:bookmarkEnd w:id="37"/>
    </w:p>
    <w:p w14:paraId="737BF228" w14:textId="6879E1A4" w:rsidR="00D90813" w:rsidRPr="00462051" w:rsidRDefault="00D90813" w:rsidP="00380AEB">
      <w:pPr>
        <w:pStyle w:val="Documentbody-bodytext"/>
      </w:pPr>
      <w:r w:rsidRPr="00E131E8">
        <w:t xml:space="preserve">Calves have </w:t>
      </w:r>
      <w:r>
        <w:t xml:space="preserve">the potential for </w:t>
      </w:r>
      <w:r w:rsidRPr="00E131E8">
        <w:t xml:space="preserve">prolonged </w:t>
      </w:r>
      <w:r>
        <w:t xml:space="preserve">brain activity after the severing of carotid arteries </w:t>
      </w:r>
      <w:r w:rsidRPr="00E131E8">
        <w:t xml:space="preserve">due to the presence of </w:t>
      </w:r>
      <w:r>
        <w:t>intact</w:t>
      </w:r>
      <w:r w:rsidRPr="00E131E8">
        <w:t xml:space="preserve"> </w:t>
      </w:r>
      <w:r>
        <w:t xml:space="preserve">(non-severed) </w:t>
      </w:r>
      <w:r w:rsidRPr="00E131E8">
        <w:t>vertebral arteries</w:t>
      </w:r>
      <w:r>
        <w:t xml:space="preserve"> that are protected within the vertebral bones. After a throat cut, vertebral arteries can provide continued blood flow to the brain for an extended period</w:t>
      </w:r>
      <w:r>
        <w:rPr>
          <w:color w:val="000000" w:themeColor="text1"/>
        </w:rPr>
        <w:t xml:space="preserve"> and b</w:t>
      </w:r>
      <w:r w:rsidRPr="0D04A1CD">
        <w:rPr>
          <w:color w:val="000000" w:themeColor="text1"/>
        </w:rPr>
        <w:t>leed out time</w:t>
      </w:r>
      <w:r>
        <w:rPr>
          <w:color w:val="000000" w:themeColor="text1"/>
        </w:rPr>
        <w:t xml:space="preserve"> (</w:t>
      </w:r>
      <w:hyperlink w:anchor="Figure" w:history="1">
        <w:r w:rsidR="00023D2D" w:rsidRPr="00023D2D">
          <w:rPr>
            <w:rStyle w:val="Hyperlink"/>
          </w:rPr>
          <w:t>Figure 1</w:t>
        </w:r>
      </w:hyperlink>
      <w:r w:rsidR="0041417A">
        <w:rPr>
          <w:color w:val="000000" w:themeColor="text1"/>
        </w:rPr>
        <w:fldChar w:fldCharType="begin"/>
      </w:r>
      <w:r w:rsidR="0041417A">
        <w:rPr>
          <w:color w:val="000000" w:themeColor="text1"/>
        </w:rPr>
        <w:instrText xml:space="preserve"> REF Figure \h </w:instrText>
      </w:r>
      <w:r w:rsidR="0041417A">
        <w:rPr>
          <w:color w:val="000000" w:themeColor="text1"/>
        </w:rPr>
      </w:r>
      <w:r w:rsidR="0041417A">
        <w:rPr>
          <w:color w:val="000000" w:themeColor="text1"/>
        </w:rPr>
        <w:fldChar w:fldCharType="end"/>
      </w:r>
      <w:r w:rsidR="00023D2D">
        <w:rPr>
          <w:color w:val="000000" w:themeColor="text1"/>
        </w:rPr>
        <w:fldChar w:fldCharType="begin"/>
      </w:r>
      <w:r w:rsidR="00023D2D">
        <w:rPr>
          <w:color w:val="000000" w:themeColor="text1"/>
        </w:rPr>
        <w:instrText xml:space="preserve"> REF Figure \h </w:instrText>
      </w:r>
      <w:r w:rsidR="00023D2D">
        <w:rPr>
          <w:color w:val="000000" w:themeColor="text1"/>
        </w:rPr>
      </w:r>
      <w:r w:rsidR="00023D2D">
        <w:rPr>
          <w:color w:val="000000" w:themeColor="text1"/>
        </w:rPr>
        <w:fldChar w:fldCharType="end"/>
      </w:r>
      <w:r w:rsidR="00023D2D">
        <w:rPr>
          <w:color w:val="000000" w:themeColor="text1"/>
        </w:rPr>
        <w:fldChar w:fldCharType="begin"/>
      </w:r>
      <w:r w:rsidR="00023D2D">
        <w:rPr>
          <w:color w:val="000000" w:themeColor="text1"/>
        </w:rPr>
        <w:instrText xml:space="preserve"> REF Figure \h </w:instrText>
      </w:r>
      <w:r w:rsidR="00023D2D">
        <w:rPr>
          <w:color w:val="000000" w:themeColor="text1"/>
        </w:rPr>
      </w:r>
      <w:r w:rsidR="00023D2D">
        <w:rPr>
          <w:color w:val="000000" w:themeColor="text1"/>
        </w:rPr>
        <w:fldChar w:fldCharType="end"/>
      </w:r>
      <w:r w:rsidR="00023D2D">
        <w:rPr>
          <w:color w:val="000000" w:themeColor="text1"/>
        </w:rPr>
        <w:fldChar w:fldCharType="begin"/>
      </w:r>
      <w:r w:rsidR="00023D2D">
        <w:rPr>
          <w:color w:val="000000" w:themeColor="text1"/>
        </w:rPr>
        <w:instrText xml:space="preserve"> REF Figure \h </w:instrText>
      </w:r>
      <w:r w:rsidR="00023D2D">
        <w:rPr>
          <w:color w:val="000000" w:themeColor="text1"/>
        </w:rPr>
      </w:r>
      <w:r w:rsidR="00023D2D">
        <w:rPr>
          <w:color w:val="000000" w:themeColor="text1"/>
        </w:rPr>
        <w:fldChar w:fldCharType="end"/>
      </w:r>
      <w:r>
        <w:rPr>
          <w:color w:val="000000" w:themeColor="text1"/>
        </w:rPr>
        <w:t>)</w:t>
      </w:r>
      <w:r w:rsidRPr="0D04A1CD">
        <w:rPr>
          <w:color w:val="000000" w:themeColor="text1"/>
        </w:rPr>
        <w:t xml:space="preserve"> can reach 20</w:t>
      </w:r>
      <w:r w:rsidR="00510E46">
        <w:rPr>
          <w:color w:val="000000" w:themeColor="text1"/>
        </w:rPr>
        <w:t>0</w:t>
      </w:r>
      <w:r w:rsidR="00C906F7">
        <w:rPr>
          <w:color w:val="000000" w:themeColor="text1"/>
        </w:rPr>
        <w:t xml:space="preserve"> </w:t>
      </w:r>
      <w:r w:rsidR="00543F09" w:rsidRPr="00C906F7">
        <w:rPr>
          <w:color w:val="000000" w:themeColor="text1"/>
        </w:rPr>
        <w:t>s</w:t>
      </w:r>
      <w:r w:rsidRPr="0D04A1CD">
        <w:rPr>
          <w:color w:val="000000" w:themeColor="text1"/>
        </w:rPr>
        <w:t xml:space="preserve">econds if </w:t>
      </w:r>
      <w:r>
        <w:rPr>
          <w:color w:val="000000" w:themeColor="text1"/>
        </w:rPr>
        <w:t xml:space="preserve">thoracic </w:t>
      </w:r>
      <w:r w:rsidRPr="0D04A1CD">
        <w:rPr>
          <w:color w:val="000000" w:themeColor="text1"/>
        </w:rPr>
        <w:t xml:space="preserve">sticking is not performed. </w:t>
      </w:r>
      <w:r>
        <w:rPr>
          <w:color w:val="000000" w:themeColor="text1"/>
        </w:rPr>
        <w:t>Therefore, c</w:t>
      </w:r>
      <w:r w:rsidRPr="1E4F8AE6">
        <w:rPr>
          <w:color w:val="000000" w:themeColor="text1"/>
        </w:rPr>
        <w:t xml:space="preserve">alves which undergo only a </w:t>
      </w:r>
      <w:r>
        <w:rPr>
          <w:color w:val="000000" w:themeColor="text1"/>
        </w:rPr>
        <w:t>throat cut</w:t>
      </w:r>
      <w:r w:rsidRPr="1E4F8AE6">
        <w:rPr>
          <w:color w:val="000000" w:themeColor="text1"/>
        </w:rPr>
        <w:t xml:space="preserve"> following electrical stunning may recover from the stun before</w:t>
      </w:r>
      <w:r w:rsidRPr="005C576A">
        <w:rPr>
          <w:color w:val="000000" w:themeColor="text1"/>
        </w:rPr>
        <w:t xml:space="preserve"> </w:t>
      </w:r>
      <w:r w:rsidRPr="1E4F8AE6">
        <w:rPr>
          <w:color w:val="000000" w:themeColor="text1"/>
        </w:rPr>
        <w:t xml:space="preserve">permanent insensibility has occurred. To overcome this anatomical </w:t>
      </w:r>
      <w:r>
        <w:rPr>
          <w:color w:val="000000" w:themeColor="text1"/>
        </w:rPr>
        <w:t>difference</w:t>
      </w:r>
      <w:r w:rsidRPr="1E4F8AE6">
        <w:rPr>
          <w:color w:val="000000" w:themeColor="text1"/>
        </w:rPr>
        <w:t>, calves require mandatory thoracic stick</w:t>
      </w:r>
      <w:r>
        <w:rPr>
          <w:color w:val="000000" w:themeColor="text1"/>
        </w:rPr>
        <w:t>ing</w:t>
      </w:r>
      <w:r w:rsidRPr="1E4F8AE6">
        <w:rPr>
          <w:color w:val="000000" w:themeColor="text1"/>
        </w:rPr>
        <w:t xml:space="preserve"> which ensures severance of the brachiocephalic trunk</w:t>
      </w:r>
      <w:r w:rsidRPr="2711E16F">
        <w:rPr>
          <w:rFonts w:cstheme="minorBidi"/>
        </w:rPr>
        <w:t xml:space="preserve"> </w:t>
      </w:r>
      <w:r>
        <w:t>(</w:t>
      </w:r>
      <w:hyperlink w:anchor="_Related_Material_1" w:history="1">
        <w:r w:rsidRPr="000F365A">
          <w:rPr>
            <w:rStyle w:val="Hyperlink"/>
          </w:rPr>
          <w:t>The Australian Animal Welfare Standards and Guidelines for Land Transport of Livestock</w:t>
        </w:r>
      </w:hyperlink>
      <w:r w:rsidRPr="0063127D">
        <w:t xml:space="preserve"> and </w:t>
      </w:r>
      <w:hyperlink w:anchor="_Related_Material_1" w:history="1">
        <w:r w:rsidRPr="000F365A">
          <w:rPr>
            <w:rStyle w:val="Hyperlink"/>
          </w:rPr>
          <w:t>The Australian Animal Welfare Standards and Guidelines for Cattle</w:t>
        </w:r>
      </w:hyperlink>
      <w:r w:rsidRPr="000F365A">
        <w:rPr>
          <w:sz w:val="20"/>
          <w:szCs w:val="20"/>
        </w:rPr>
        <w:t>).</w:t>
      </w:r>
    </w:p>
    <w:p w14:paraId="7505D6C0" w14:textId="77777777" w:rsidR="00D90813" w:rsidRPr="00462051" w:rsidRDefault="00D90813" w:rsidP="00380AEB">
      <w:pPr>
        <w:pStyle w:val="Documentbody-bodytext"/>
      </w:pPr>
      <w:r w:rsidRPr="00E131E8">
        <w:t>Scientific research is inconclusive on the relative importance of the vertebral arteries with regards to the significance of their role in supply of blood to the brain as calves grow older</w:t>
      </w:r>
      <w:r>
        <w:t>, but</w:t>
      </w:r>
      <w:r w:rsidRPr="00345ACF">
        <w:t xml:space="preserve"> it is accepted that</w:t>
      </w:r>
      <w:r>
        <w:t>,</w:t>
      </w:r>
      <w:r w:rsidRPr="00345ACF">
        <w:t xml:space="preserve"> to ensure humane outcomes</w:t>
      </w:r>
      <w:r>
        <w:t>,</w:t>
      </w:r>
      <w:r w:rsidRPr="00345ACF">
        <w:t xml:space="preserve"> thoracic sticking </w:t>
      </w:r>
      <w:r>
        <w:t xml:space="preserve">is used to </w:t>
      </w:r>
      <w:r w:rsidRPr="00345ACF">
        <w:t>achieve rapid initial blood loss and the shortest time to loss of</w:t>
      </w:r>
      <w:r>
        <w:t xml:space="preserve"> </w:t>
      </w:r>
      <w:r w:rsidRPr="00345ACF">
        <w:t>brain function</w:t>
      </w:r>
      <w:r>
        <w:t xml:space="preserve"> (</w:t>
      </w:r>
      <w:hyperlink w:anchor="_Related_Material_1" w:history="1">
        <w:r>
          <w:rPr>
            <w:rStyle w:val="Hyperlink"/>
          </w:rPr>
          <w:t>Humane Slaughter Association Online Guide – Electrical Stunning of Red Meat Animals</w:t>
        </w:r>
      </w:hyperlink>
      <w:r>
        <w:t>)</w:t>
      </w:r>
      <w:r w:rsidRPr="00345ACF">
        <w:t>.</w:t>
      </w:r>
      <w:r>
        <w:t xml:space="preserve"> </w:t>
      </w:r>
      <w:r w:rsidRPr="6221DA63">
        <w:t xml:space="preserve">The </w:t>
      </w:r>
      <w:hyperlink w:anchor="_Related_Material_1" w:history="1">
        <w:r>
          <w:rPr>
            <w:rStyle w:val="Hyperlink"/>
          </w:rPr>
          <w:t>World Organisation for Animal Health (WOAH) Terrestrial Animal Health Code</w:t>
        </w:r>
      </w:hyperlink>
      <w:r>
        <w:t xml:space="preserve"> </w:t>
      </w:r>
      <w:r w:rsidRPr="6221DA63">
        <w:t>recommends bleeding with a cut of the brachiocephalic trunk for all bovines, due to th</w:t>
      </w:r>
      <w:r>
        <w:t>e</w:t>
      </w:r>
      <w:r w:rsidRPr="6221DA63">
        <w:t xml:space="preserve"> risk of prolonged bleed out times and regaining consciousness following a neck cut</w:t>
      </w:r>
      <w:r>
        <w:t xml:space="preserve"> alone</w:t>
      </w:r>
      <w:r w:rsidRPr="6221DA63">
        <w:t xml:space="preserve">. As well as the vertebral arteries continuing to provide blood to the brain, any occlusion of the cut major arteries will slow exsanguination. Therefore, bleeding with a cut of the brachiocephalic trunk </w:t>
      </w:r>
      <w:r>
        <w:t>is</w:t>
      </w:r>
      <w:r w:rsidRPr="6221DA63">
        <w:t xml:space="preserve"> preferred in bovines. The </w:t>
      </w:r>
      <w:hyperlink w:anchor="_Related_Material_1" w:history="1">
        <w:r w:rsidRPr="6221DA63">
          <w:rPr>
            <w:rStyle w:val="Hyperlink"/>
          </w:rPr>
          <w:t>Industry Animal Welfare Standards for Livestock Processing Establishments Preparing Meat for Human Consumption</w:t>
        </w:r>
      </w:hyperlink>
      <w:r>
        <w:t xml:space="preserve"> mandates the thoracic sticking of cattle.</w:t>
      </w:r>
    </w:p>
    <w:p w14:paraId="7C0C7C02" w14:textId="03D5AFC8" w:rsidR="00D90813" w:rsidRPr="00A65023" w:rsidDel="00B57BBB" w:rsidRDefault="00D90813" w:rsidP="00380AEB">
      <w:pPr>
        <w:pStyle w:val="Documentbody-bodytext"/>
      </w:pPr>
      <w:r w:rsidRPr="005C576A">
        <w:t>For bobby calves</w:t>
      </w:r>
      <w:r>
        <w:t>, the thoracic stick must be applied immediately after the initial stick (throat cut) and</w:t>
      </w:r>
      <w:r w:rsidRPr="005C576A">
        <w:t xml:space="preserve"> no more than 2</w:t>
      </w:r>
      <w:r w:rsidR="00543F09" w:rsidRPr="00062C97">
        <w:t>0</w:t>
      </w:r>
      <w:r w:rsidR="00062C97">
        <w:rPr>
          <w:vertAlign w:val="subscript"/>
        </w:rPr>
        <w:t xml:space="preserve"> </w:t>
      </w:r>
      <w:r w:rsidR="00543F09" w:rsidRPr="00062C97">
        <w:t>s</w:t>
      </w:r>
      <w:r w:rsidRPr="005C576A">
        <w:t>econds after the stun. For calves that fall into the category of either light vealer or vealer, thoracic sticking is also required but the timeframe is not prescribed</w:t>
      </w:r>
      <w:r>
        <w:t xml:space="preserve">, however, the animal must never regain consciousness once stunned (see </w:t>
      </w:r>
      <w:hyperlink w:anchor="_Stun-stick_interval" w:history="1">
        <w:r w:rsidRPr="004012CF">
          <w:rPr>
            <w:rStyle w:val="Hyperlink"/>
          </w:rPr>
          <w:t>stun-stick interval section</w:t>
        </w:r>
      </w:hyperlink>
      <w:r>
        <w:t>).</w:t>
      </w:r>
      <w:r w:rsidRPr="005C576A">
        <w:t xml:space="preserve"> </w:t>
      </w:r>
      <w:r w:rsidRPr="00A65023">
        <w:t>Dressing procedures</w:t>
      </w:r>
      <w:r w:rsidRPr="00E62578">
        <w:t xml:space="preserve"> </w:t>
      </w:r>
      <w:r>
        <w:t>must not</w:t>
      </w:r>
      <w:r w:rsidRPr="00E62578">
        <w:t xml:space="preserve"> be performed before the animal is confirmed as dead.</w:t>
      </w:r>
    </w:p>
    <w:p w14:paraId="3E34C6EA" w14:textId="6DD52E58" w:rsidR="003335C5" w:rsidRDefault="00D90813" w:rsidP="00380AEB">
      <w:pPr>
        <w:pStyle w:val="Documentbody-bodytext"/>
      </w:pPr>
      <w:r w:rsidRPr="001702B2">
        <w:rPr>
          <w:b/>
          <w:bCs/>
        </w:rPr>
        <w:t>Note</w:t>
      </w:r>
      <w:r w:rsidRPr="6F17C31B">
        <w:t>:</w:t>
      </w:r>
      <w:r w:rsidRPr="00E62578">
        <w:t xml:space="preserve"> Dressing procedures do not include oesophageal occlusion and </w:t>
      </w:r>
      <w:r>
        <w:t>electronic identification device</w:t>
      </w:r>
      <w:r w:rsidRPr="00E62578">
        <w:t xml:space="preserve"> removal or scanning, which may be performed when the animal has been confirmed as unconscious</w:t>
      </w:r>
      <w:r w:rsidR="005F0D79">
        <w:t>.</w:t>
      </w:r>
    </w:p>
    <w:p w14:paraId="71A941A6" w14:textId="77777777" w:rsidR="005F0D79" w:rsidRDefault="005F0D79" w:rsidP="005F0D79">
      <w:pPr>
        <w:pStyle w:val="Heading2"/>
      </w:pPr>
      <w:bookmarkStart w:id="38" w:name="_Stun-stick_interval"/>
      <w:bookmarkStart w:id="39" w:name="_Toc212195587"/>
      <w:bookmarkEnd w:id="38"/>
      <w:r>
        <w:t>Stun-stick interval</w:t>
      </w:r>
      <w:bookmarkEnd w:id="39"/>
    </w:p>
    <w:p w14:paraId="0548751E" w14:textId="5A91658A" w:rsidR="005F0D79" w:rsidRDefault="005F0D79" w:rsidP="005F0D79">
      <w:pPr>
        <w:pStyle w:val="Documentbody-bodytext"/>
      </w:pPr>
      <w:r>
        <w:t xml:space="preserve">The period between stunning and sticking (the stun-stick interval) is an essential component of stun-stick management and must be monitored to ensure humane slaughter of animals. The </w:t>
      </w:r>
      <w:hyperlink w:anchor="_Related_Material" w:history="1">
        <w:r w:rsidRPr="00234016">
          <w:rPr>
            <w:rStyle w:val="Hyperlink"/>
          </w:rPr>
          <w:t>Australian Meat Standard</w:t>
        </w:r>
      </w:hyperlink>
      <w:r>
        <w:t xml:space="preserve"> states the following requirements for humane slaughter.</w:t>
      </w:r>
    </w:p>
    <w:p w14:paraId="47C1C475" w14:textId="77777777" w:rsidR="005F0D79" w:rsidRDefault="005F0D79" w:rsidP="005F0D79">
      <w:pPr>
        <w:pStyle w:val="Documentbody-bodytext"/>
      </w:pPr>
      <w:r>
        <w:t>When a reversible stunning method is used, sticking must:</w:t>
      </w:r>
    </w:p>
    <w:p w14:paraId="6F9A9E0F" w14:textId="5D234E73" w:rsidR="005F0D79" w:rsidRDefault="005F0D79" w:rsidP="005F0D79">
      <w:pPr>
        <w:pStyle w:val="Bullet1"/>
      </w:pPr>
      <w:r>
        <w:t>be applied promptly</w:t>
      </w:r>
    </w:p>
    <w:p w14:paraId="19AE9253" w14:textId="7FE62BE3" w:rsidR="005F0D79" w:rsidRDefault="005F0D79" w:rsidP="005F0D79">
      <w:pPr>
        <w:pStyle w:val="Bullet1"/>
      </w:pPr>
      <w:r>
        <w:t>be applied in a way that ensures death.</w:t>
      </w:r>
    </w:p>
    <w:p w14:paraId="59302AC8" w14:textId="66189CC6" w:rsidR="005F0D79" w:rsidRDefault="00702ED3" w:rsidP="00A82EEF">
      <w:pPr>
        <w:pStyle w:val="Documentbody-bodytext"/>
      </w:pPr>
      <w:bookmarkStart w:id="40" w:name="Figure"/>
      <w:r>
        <w:rPr>
          <w:noProof/>
        </w:rPr>
        <w:lastRenderedPageBreak/>
        <w:drawing>
          <wp:anchor distT="0" distB="0" distL="114300" distR="114300" simplePos="0" relativeHeight="251668992" behindDoc="0" locked="0" layoutInCell="1" allowOverlap="1" wp14:anchorId="47605770" wp14:editId="6385D846">
            <wp:simplePos x="0" y="0"/>
            <wp:positionH relativeFrom="margin">
              <wp:align>center</wp:align>
            </wp:positionH>
            <wp:positionV relativeFrom="paragraph">
              <wp:posOffset>0</wp:posOffset>
            </wp:positionV>
            <wp:extent cx="4608830" cy="2237740"/>
            <wp:effectExtent l="0" t="0" r="1270" b="0"/>
            <wp:wrapTopAndBottom/>
            <wp:docPr id="655681048" name="Picture 1" descr="Diagram displaying a timeline of insensibility post stun. Sticking and bleed out must occur during this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81048" name="Picture 1" descr="Diagram displaying a timeline of insensibility post stun. Sticking and bleed out must occur during this period.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8830" cy="2237740"/>
                    </a:xfrm>
                    <a:prstGeom prst="rect">
                      <a:avLst/>
                    </a:prstGeom>
                    <a:noFill/>
                  </pic:spPr>
                </pic:pic>
              </a:graphicData>
            </a:graphic>
          </wp:anchor>
        </w:drawing>
      </w:r>
      <w:bookmarkEnd w:id="40"/>
      <w:r w:rsidR="005F0D79">
        <w:t xml:space="preserve">Figure 1: Figure to illustrate the duration of insensibility, the stun-stick interval and the bleed out time in a reversible stunning procedure. </w:t>
      </w:r>
    </w:p>
    <w:p w14:paraId="27E61014" w14:textId="1DF136BA" w:rsidR="005F0D79" w:rsidRDefault="005F0D79" w:rsidP="005F0D79">
      <w:pPr>
        <w:pStyle w:val="Documentbody-bodytext"/>
      </w:pPr>
      <w:r w:rsidRPr="00A82EEF">
        <w:rPr>
          <w:b/>
          <w:bCs/>
        </w:rPr>
        <w:t>Note:</w:t>
      </w:r>
      <w:r>
        <w:t xml:space="preserve"> a stun-stick interval is not required for irreversible stunning because these methods produce irreversible insensibility in 100% of animals.</w:t>
      </w:r>
    </w:p>
    <w:p w14:paraId="45B532D6" w14:textId="01D0EA4D" w:rsidR="005F0D79" w:rsidRDefault="005F0D79" w:rsidP="005F0D79">
      <w:pPr>
        <w:pStyle w:val="Documentbody-bodytext"/>
      </w:pPr>
      <w:r>
        <w:t xml:space="preserve">For guidance on stun-stick intervals, the </w:t>
      </w:r>
      <w:hyperlink w:anchor="_Related_Material" w:history="1">
        <w:r w:rsidRPr="004118CC">
          <w:rPr>
            <w:rStyle w:val="Hyperlink"/>
          </w:rPr>
          <w:t>Industry Animal Welfare Standards for Livestock Processing Establishments Preparing Meat for Human Consumption - Implementation guide</w:t>
        </w:r>
      </w:hyperlink>
      <w:r>
        <w:t xml:space="preserve"> compiles the targets and good management practice for the stun-stick interval for reversible stunning techniques from a number of plenary reference materials. The stun-stick interval requirements in the industry standard are consistent with the recommendations of the </w:t>
      </w:r>
      <w:hyperlink w:anchor="_Related_Material" w:history="1">
        <w:r w:rsidRPr="004118CC">
          <w:rPr>
            <w:rStyle w:val="Hyperlink"/>
          </w:rPr>
          <w:t>WOAH Terrestrial Animal Health Code</w:t>
        </w:r>
      </w:hyperlink>
      <w:r>
        <w:t xml:space="preserve"> (Chapter 7.5; Animal Welfare During Slaughter).</w:t>
      </w:r>
    </w:p>
    <w:p w14:paraId="6B1AAF47" w14:textId="77777777" w:rsidR="00A24614" w:rsidRDefault="00A24614" w:rsidP="00A24614">
      <w:pPr>
        <w:pStyle w:val="Heading2"/>
      </w:pPr>
      <w:bookmarkStart w:id="41" w:name="_Toc212195588"/>
      <w:r>
        <w:t>Other points for consideration</w:t>
      </w:r>
      <w:bookmarkEnd w:id="41"/>
    </w:p>
    <w:p w14:paraId="79C3320C" w14:textId="77777777" w:rsidR="00A24614" w:rsidRDefault="00A24614" w:rsidP="00A24614">
      <w:pPr>
        <w:pStyle w:val="Heading3"/>
      </w:pPr>
      <w:bookmarkStart w:id="42" w:name="_Toc212195589"/>
      <w:r>
        <w:t>Restraint</w:t>
      </w:r>
      <w:bookmarkEnd w:id="42"/>
    </w:p>
    <w:p w14:paraId="5063EEEB" w14:textId="77777777" w:rsidR="00A24614" w:rsidRDefault="00A24614" w:rsidP="00A24614">
      <w:pPr>
        <w:pStyle w:val="Documentbody-bodytext"/>
      </w:pPr>
      <w:r>
        <w:t>Restraint is critical for those stunning methods that rely upon appropriate placement to ensure effectiveness, for example, electrical and mechanical. A restraint device must either fully support an animal or have non-slip footing so the animal can stand without slipping. Restraint devices should hold fully sensible animals in a comfortable, upright position.</w:t>
      </w:r>
    </w:p>
    <w:p w14:paraId="24D19141" w14:textId="77777777" w:rsidR="00A24614" w:rsidRDefault="00A24614" w:rsidP="00A24614">
      <w:pPr>
        <w:pStyle w:val="Heading3"/>
      </w:pPr>
      <w:bookmarkStart w:id="43" w:name="_Toc212195590"/>
      <w:r>
        <w:t>Electro-immobilisation</w:t>
      </w:r>
      <w:bookmarkEnd w:id="43"/>
    </w:p>
    <w:p w14:paraId="16BE22F6" w14:textId="77777777" w:rsidR="00A24614" w:rsidRDefault="00A24614" w:rsidP="00A24614">
      <w:pPr>
        <w:pStyle w:val="Documentbody-bodytext"/>
      </w:pPr>
      <w:r>
        <w:t>Electro-immobilisation after reversible stunning and prior to sticking is not acceptable. The practice allows for the perpetuation of poor stunning practices by masking deficiencies in effective stunning technique.</w:t>
      </w:r>
    </w:p>
    <w:p w14:paraId="175001A0" w14:textId="77777777" w:rsidR="00A24614" w:rsidRDefault="00A24614" w:rsidP="00A24614">
      <w:pPr>
        <w:pStyle w:val="Heading3"/>
      </w:pPr>
      <w:bookmarkStart w:id="44" w:name="_Toc212195591"/>
      <w:r>
        <w:t>Free bullet firearms</w:t>
      </w:r>
      <w:bookmarkEnd w:id="44"/>
    </w:p>
    <w:p w14:paraId="735B0AD3" w14:textId="5547F739" w:rsidR="00A24614" w:rsidRDefault="00A24614" w:rsidP="00A24614">
      <w:pPr>
        <w:pStyle w:val="Documentbody-bodytext"/>
      </w:pPr>
      <w:r>
        <w:t xml:space="preserve">Free bullet firearms are usually reserved for emergency slaughter or humane destruction of animals in the lairage or on transport vehicles. When using free bullets, the </w:t>
      </w:r>
      <w:hyperlink w:anchor="_Related_Material" w:history="1">
        <w:r w:rsidRPr="004118CC">
          <w:rPr>
            <w:rStyle w:val="Hyperlink"/>
          </w:rPr>
          <w:t>WOAH Terrestrial Animal Health Code</w:t>
        </w:r>
      </w:hyperlink>
      <w:r>
        <w:t xml:space="preserve"> advises that to minimise animal welfare issues, the operator must be competent, have an accurate target available and use ballistics appropriate for the situation. The aim is to ensure death. The use of a firearm can be considered a stunning method where the equipment is applied in the correct position with an appropriate gauge used in accordance with local laws.</w:t>
      </w:r>
    </w:p>
    <w:p w14:paraId="06BB273C" w14:textId="77777777" w:rsidR="00A24614" w:rsidRDefault="00A24614" w:rsidP="00A24614">
      <w:pPr>
        <w:pStyle w:val="Heading3"/>
      </w:pPr>
      <w:bookmarkStart w:id="45" w:name="_Toc212195592"/>
      <w:r>
        <w:t>Oesophageal occlusion</w:t>
      </w:r>
      <w:bookmarkEnd w:id="45"/>
    </w:p>
    <w:p w14:paraId="54DCCF89" w14:textId="77777777" w:rsidR="00A24614" w:rsidRDefault="00A24614" w:rsidP="00A24614">
      <w:pPr>
        <w:pStyle w:val="Documentbody-bodytext"/>
      </w:pPr>
      <w:r>
        <w:t>Oesophageal occlusion is an acceptable procedure to perform after insensibility following confirmation of an effective stun. An occlusion device may be applied directly through the oral cavity down the length of the oesophagus, or an external clip (weasand clip) may be applied securely around the oesophagus in conjunction with a rodding procedure. The rodding procedure involves the operator creating an incision in the neck to assist the operator to identify and free the oesophagus from its soft tissue connections to the trachea using a rod. The rodding device also assists to move the weasand clip to the distal oesophagus, preventing spillage of ingesta. Incisions in the neck as preparatory procedures for rodding alone are not permitted as they substantially increase the time between stunning and sticking.</w:t>
      </w:r>
    </w:p>
    <w:p w14:paraId="36129116" w14:textId="77777777" w:rsidR="00A24614" w:rsidRDefault="00A24614" w:rsidP="00A24614">
      <w:pPr>
        <w:pStyle w:val="Heading3"/>
      </w:pPr>
      <w:bookmarkStart w:id="46" w:name="_Toc212195593"/>
      <w:r>
        <w:lastRenderedPageBreak/>
        <w:t>Management of foetuses during slaughter of pregnant animals</w:t>
      </w:r>
      <w:bookmarkEnd w:id="46"/>
    </w:p>
    <w:p w14:paraId="0154DC6D" w14:textId="54AF8534" w:rsidR="00A24614" w:rsidRDefault="00A24614" w:rsidP="00A24614">
      <w:pPr>
        <w:pStyle w:val="Documentbody-bodytext"/>
      </w:pPr>
      <w:r>
        <w:t xml:space="preserve">In relation to the welfare of foetuses, the </w:t>
      </w:r>
      <w:hyperlink w:anchor="_Related_Material" w:history="1">
        <w:r w:rsidRPr="004118CC">
          <w:rPr>
            <w:rStyle w:val="Hyperlink"/>
          </w:rPr>
          <w:t>WOAH Terrestrial Animal Health Code</w:t>
        </w:r>
      </w:hyperlink>
      <w:r>
        <w:t xml:space="preserve"> makes the following recommendations:</w:t>
      </w:r>
    </w:p>
    <w:p w14:paraId="2F98F680" w14:textId="4F1673B8" w:rsidR="00A24614" w:rsidRDefault="00A24614" w:rsidP="00A24614">
      <w:pPr>
        <w:pStyle w:val="Bullet1"/>
      </w:pPr>
      <w:r>
        <w:t>The foetus should be left undisturbed in utero for at least 3</w:t>
      </w:r>
      <w:r w:rsidR="00543F09" w:rsidRPr="000C7B2B">
        <w:t>0</w:t>
      </w:r>
      <w:r w:rsidR="000C7B2B">
        <w:rPr>
          <w:vertAlign w:val="subscript"/>
        </w:rPr>
        <w:t xml:space="preserve"> </w:t>
      </w:r>
      <w:r w:rsidR="00543F09" w:rsidRPr="000C7B2B">
        <w:t>m</w:t>
      </w:r>
      <w:r>
        <w:t>inutes after the death of the dam. The uterus could be removed as a whole, clamped and kept intact such that there is no possibility for the foetus to breathe.</w:t>
      </w:r>
    </w:p>
    <w:p w14:paraId="1A35491F" w14:textId="4CA2B101" w:rsidR="00A24614" w:rsidRDefault="00A24614" w:rsidP="00A24614">
      <w:pPr>
        <w:pStyle w:val="Bullet1"/>
      </w:pPr>
      <w:r>
        <w:t>When uterine, placental or foetal tissues, including foetal blood, are not to be collected as part of the post sticking procedure of pregnant animals, all foetuses should be left inside the unopened uterus until they are dead.</w:t>
      </w:r>
    </w:p>
    <w:p w14:paraId="0942E738" w14:textId="186D4C88" w:rsidR="00A24614" w:rsidRDefault="00A24614" w:rsidP="00A24614">
      <w:pPr>
        <w:pStyle w:val="Bullet1"/>
      </w:pPr>
      <w:r>
        <w:t>Where there is doubt as to foetal consciousness, the foetus should be euthanised with an appropriate device or method.</w:t>
      </w:r>
    </w:p>
    <w:p w14:paraId="22F5C221" w14:textId="764625E4" w:rsidR="004428EE" w:rsidRDefault="00A24614" w:rsidP="00A24614">
      <w:pPr>
        <w:pStyle w:val="Documentbody-bodytext"/>
      </w:pPr>
      <w:r>
        <w:t xml:space="preserve">Where </w:t>
      </w:r>
      <w:r w:rsidRPr="008157F9">
        <w:rPr>
          <w:b/>
          <w:bCs/>
        </w:rPr>
        <w:t>bovine</w:t>
      </w:r>
      <w:r>
        <w:t xml:space="preserve"> foetal blood or serum is being collected, additional guidelines state that blood should not be collected for at least 2</w:t>
      </w:r>
      <w:r w:rsidR="000C7B2B">
        <w:t>0</w:t>
      </w:r>
      <w:r w:rsidR="000C7B2B">
        <w:rPr>
          <w:vertAlign w:val="subscript"/>
        </w:rPr>
        <w:t xml:space="preserve"> </w:t>
      </w:r>
      <w:r w:rsidR="000C7B2B" w:rsidRPr="000C7B2B">
        <w:t>m</w:t>
      </w:r>
      <w:r>
        <w:t>inutes after dam death (</w:t>
      </w:r>
      <w:hyperlink w:anchor="_Related_Material" w:history="1">
        <w:r w:rsidRPr="004118CC">
          <w:rPr>
            <w:rStyle w:val="Hyperlink"/>
          </w:rPr>
          <w:t>Animal Welfare Guidelines - Handling of Animals at Tasmanian Livestock Processing Premises</w:t>
        </w:r>
      </w:hyperlink>
      <w:r>
        <w:t xml:space="preserve">, </w:t>
      </w:r>
      <w:hyperlink w:anchor="_Related_Material" w:history="1">
        <w:r w:rsidRPr="004118CC">
          <w:rPr>
            <w:rStyle w:val="Hyperlink"/>
          </w:rPr>
          <w:t xml:space="preserve">RSPCA – What is </w:t>
        </w:r>
        <w:proofErr w:type="spellStart"/>
        <w:r w:rsidRPr="004118CC">
          <w:rPr>
            <w:rStyle w:val="Hyperlink"/>
          </w:rPr>
          <w:t>fetal</w:t>
        </w:r>
        <w:proofErr w:type="spellEnd"/>
        <w:r w:rsidRPr="004118CC">
          <w:rPr>
            <w:rStyle w:val="Hyperlink"/>
          </w:rPr>
          <w:t xml:space="preserve"> bovine serum and should it be used?</w:t>
        </w:r>
      </w:hyperlink>
      <w:r>
        <w:t>).</w:t>
      </w:r>
    </w:p>
    <w:p w14:paraId="29CE0336" w14:textId="77777777" w:rsidR="004428EE" w:rsidRDefault="004428EE">
      <w:pPr>
        <w:rPr>
          <w:rFonts w:ascii="Cambria" w:eastAsia="Cambria" w:hAnsi="Cambria"/>
          <w:color w:val="000000"/>
          <w:spacing w:val="-4"/>
        </w:rPr>
      </w:pPr>
      <w:r>
        <w:br w:type="page"/>
      </w:r>
    </w:p>
    <w:p w14:paraId="20442B08" w14:textId="6C7508EB" w:rsidR="005F54D8" w:rsidRDefault="005F54D8" w:rsidP="005F54D8">
      <w:pPr>
        <w:pStyle w:val="Heading2"/>
      </w:pPr>
      <w:bookmarkStart w:id="47" w:name="_Related_Material"/>
      <w:bookmarkStart w:id="48" w:name="_Toc212195594"/>
      <w:bookmarkEnd w:id="47"/>
      <w:r>
        <w:lastRenderedPageBreak/>
        <w:t xml:space="preserve">Related </w:t>
      </w:r>
      <w:r w:rsidR="00F17049">
        <w:t>m</w:t>
      </w:r>
      <w:r>
        <w:t>aterial</w:t>
      </w:r>
      <w:bookmarkEnd w:id="48"/>
    </w:p>
    <w:p w14:paraId="7233A6F2" w14:textId="77777777" w:rsidR="005F54D8" w:rsidRDefault="005F54D8" w:rsidP="005F54D8">
      <w:pPr>
        <w:pStyle w:val="Documentbody-bodytext"/>
      </w:pPr>
      <w:r>
        <w:t>The following related material is available on the internet:</w:t>
      </w:r>
    </w:p>
    <w:p w14:paraId="4D1D3C8A" w14:textId="77777777" w:rsidR="00093EEF" w:rsidRPr="00093EEF" w:rsidRDefault="00093EEF" w:rsidP="00093EEF">
      <w:pPr>
        <w:pStyle w:val="Documentbody-bodytext"/>
        <w:numPr>
          <w:ilvl w:val="0"/>
          <w:numId w:val="40"/>
        </w:numPr>
      </w:pPr>
      <w:r w:rsidRPr="00093EEF">
        <w:t xml:space="preserve">Webpage: </w:t>
      </w:r>
      <w:hyperlink r:id="rId21">
        <w:r w:rsidRPr="00093EEF">
          <w:rPr>
            <w:rStyle w:val="Hyperlink"/>
          </w:rPr>
          <w:t>Approved arrangement guidelines – Halal Certification Operations for Red Meat</w:t>
        </w:r>
      </w:hyperlink>
    </w:p>
    <w:p w14:paraId="75A86162" w14:textId="70E33CB4" w:rsidR="00093EEF" w:rsidRPr="00093EEF" w:rsidRDefault="00093EEF" w:rsidP="00093EEF">
      <w:pPr>
        <w:pStyle w:val="Documentbody-bodytext"/>
        <w:numPr>
          <w:ilvl w:val="0"/>
          <w:numId w:val="40"/>
        </w:numPr>
      </w:pPr>
      <w:r w:rsidRPr="00093EEF">
        <w:t>Webpage:</w:t>
      </w:r>
      <w:hyperlink r:id="rId22" w:history="1">
        <w:r w:rsidR="004D6755">
          <w:rPr>
            <w:rStyle w:val="Hyperlink"/>
          </w:rPr>
          <w:t xml:space="preserve"> </w:t>
        </w:r>
        <w:r w:rsidRPr="00093EEF">
          <w:rPr>
            <w:rStyle w:val="Hyperlink"/>
          </w:rPr>
          <w:t>Animal Welfare Guidelines - Handling of Animals at Tasmanian Livestock Processing Premises</w:t>
        </w:r>
      </w:hyperlink>
    </w:p>
    <w:p w14:paraId="57ACD1FA" w14:textId="77777777" w:rsidR="00093EEF" w:rsidRPr="00093EEF" w:rsidRDefault="00093EEF" w:rsidP="00093EEF">
      <w:pPr>
        <w:pStyle w:val="Documentbody-bodytext"/>
        <w:numPr>
          <w:ilvl w:val="0"/>
          <w:numId w:val="40"/>
        </w:numPr>
      </w:pPr>
      <w:r w:rsidRPr="00093EEF">
        <w:t xml:space="preserve">Webpage: </w:t>
      </w:r>
      <w:hyperlink r:id="rId23">
        <w:r w:rsidRPr="00093EEF">
          <w:rPr>
            <w:rStyle w:val="Hyperlink"/>
            <w:i/>
            <w:iCs/>
          </w:rPr>
          <w:t>Export Control Act 2020</w:t>
        </w:r>
      </w:hyperlink>
    </w:p>
    <w:p w14:paraId="1C005AE2" w14:textId="77777777" w:rsidR="00093EEF" w:rsidRPr="00093EEF" w:rsidRDefault="00093EEF" w:rsidP="00093EEF">
      <w:pPr>
        <w:pStyle w:val="Documentbody-bodytext"/>
        <w:numPr>
          <w:ilvl w:val="0"/>
          <w:numId w:val="40"/>
        </w:numPr>
      </w:pPr>
      <w:r w:rsidRPr="00093EEF">
        <w:t xml:space="preserve">Webpage: </w:t>
      </w:r>
      <w:hyperlink r:id="rId24">
        <w:r w:rsidRPr="00093EEF">
          <w:rPr>
            <w:rStyle w:val="Hyperlink"/>
            <w:i/>
            <w:iCs/>
          </w:rPr>
          <w:t>Export Control (Meat and Meat Products) Rules 2021</w:t>
        </w:r>
      </w:hyperlink>
    </w:p>
    <w:p w14:paraId="54AB5BA1" w14:textId="77777777" w:rsidR="00093EEF" w:rsidRPr="00093EEF" w:rsidRDefault="00093EEF" w:rsidP="00093EEF">
      <w:pPr>
        <w:pStyle w:val="Documentbody-bodytext"/>
        <w:numPr>
          <w:ilvl w:val="0"/>
          <w:numId w:val="40"/>
        </w:numPr>
      </w:pPr>
      <w:r w:rsidRPr="00093EEF">
        <w:t xml:space="preserve">Webpage: </w:t>
      </w:r>
      <w:hyperlink r:id="rId25" w:history="1">
        <w:r w:rsidRPr="00093EEF">
          <w:rPr>
            <w:rStyle w:val="Hyperlink"/>
          </w:rPr>
          <w:t>Export Meat Operational Policy 1.0 Animal welfare</w:t>
        </w:r>
      </w:hyperlink>
    </w:p>
    <w:p w14:paraId="4CE70CEC" w14:textId="77777777" w:rsidR="00093EEF" w:rsidRPr="00093EEF" w:rsidRDefault="00093EEF" w:rsidP="00093EEF">
      <w:pPr>
        <w:pStyle w:val="Documentbody-bodytext"/>
        <w:numPr>
          <w:ilvl w:val="0"/>
          <w:numId w:val="40"/>
        </w:numPr>
      </w:pPr>
      <w:r w:rsidRPr="00093EEF">
        <w:t xml:space="preserve">Webpage: </w:t>
      </w:r>
      <w:hyperlink r:id="rId26" w:history="1">
        <w:r w:rsidRPr="00093EEF">
          <w:rPr>
            <w:rStyle w:val="Hyperlink"/>
          </w:rPr>
          <w:t>Export Meat Operational Guideline 1.1 Animal welfare – from arrival to completion of slaughter</w:t>
        </w:r>
      </w:hyperlink>
    </w:p>
    <w:p w14:paraId="56E7A6FB" w14:textId="77777777" w:rsidR="00093EEF" w:rsidRPr="00093EEF" w:rsidRDefault="00093EEF" w:rsidP="00093EEF">
      <w:pPr>
        <w:pStyle w:val="Documentbody-bodytext"/>
        <w:numPr>
          <w:ilvl w:val="0"/>
          <w:numId w:val="40"/>
        </w:numPr>
      </w:pPr>
      <w:r w:rsidRPr="00093EEF">
        <w:t xml:space="preserve">Webpage: </w:t>
      </w:r>
      <w:hyperlink r:id="rId27">
        <w:r w:rsidRPr="00093EEF">
          <w:rPr>
            <w:rStyle w:val="Hyperlink"/>
          </w:rPr>
          <w:t>Export Meat Operational Guideline: 1.2 Animal welfare incident reporting</w:t>
        </w:r>
      </w:hyperlink>
    </w:p>
    <w:p w14:paraId="0FFDBE95" w14:textId="77777777" w:rsidR="00093EEF" w:rsidRPr="00093EEF" w:rsidRDefault="00093EEF" w:rsidP="00093EEF">
      <w:pPr>
        <w:pStyle w:val="Documentbody-bodytext"/>
        <w:numPr>
          <w:ilvl w:val="0"/>
          <w:numId w:val="40"/>
        </w:numPr>
      </w:pPr>
      <w:r w:rsidRPr="00093EEF">
        <w:t xml:space="preserve">Webpage: </w:t>
      </w:r>
      <w:hyperlink r:id="rId28" w:history="1">
        <w:r w:rsidRPr="00093EEF">
          <w:rPr>
            <w:rStyle w:val="Hyperlink"/>
          </w:rPr>
          <w:t>Humane Slaughter Association Online Guide – Captive-Bolt Stunning of Livestock</w:t>
        </w:r>
      </w:hyperlink>
    </w:p>
    <w:p w14:paraId="148513FA" w14:textId="77777777" w:rsidR="00093EEF" w:rsidRPr="00093EEF" w:rsidRDefault="00093EEF" w:rsidP="00093EEF">
      <w:pPr>
        <w:pStyle w:val="Documentbody-bodytext"/>
        <w:numPr>
          <w:ilvl w:val="0"/>
          <w:numId w:val="40"/>
        </w:numPr>
      </w:pPr>
      <w:r w:rsidRPr="00093EEF">
        <w:t xml:space="preserve">Webpage: </w:t>
      </w:r>
      <w:hyperlink r:id="rId29" w:history="1">
        <w:r w:rsidRPr="00093EEF">
          <w:rPr>
            <w:rStyle w:val="Hyperlink"/>
          </w:rPr>
          <w:t>Humane Slaughter Association Online Guide – Electrical Stunning of Red Meat Animals</w:t>
        </w:r>
      </w:hyperlink>
    </w:p>
    <w:p w14:paraId="505C19FD" w14:textId="77777777" w:rsidR="00093EEF" w:rsidRPr="00093EEF" w:rsidRDefault="00093EEF" w:rsidP="00093EEF">
      <w:pPr>
        <w:pStyle w:val="Documentbody-bodytext"/>
        <w:numPr>
          <w:ilvl w:val="0"/>
          <w:numId w:val="40"/>
        </w:numPr>
      </w:pPr>
      <w:r w:rsidRPr="00093EEF">
        <w:t xml:space="preserve">Webpage: </w:t>
      </w:r>
      <w:hyperlink r:id="rId30">
        <w:r w:rsidRPr="00093EEF">
          <w:rPr>
            <w:rStyle w:val="Hyperlink"/>
          </w:rPr>
          <w:t>Industry Animal Welfare Standard for Livestock Processing Establishments Preparing Meat for Human Consumption</w:t>
        </w:r>
      </w:hyperlink>
    </w:p>
    <w:p w14:paraId="785DD347" w14:textId="77777777" w:rsidR="00093EEF" w:rsidRPr="00093EEF" w:rsidRDefault="00093EEF" w:rsidP="00093EEF">
      <w:pPr>
        <w:pStyle w:val="Documentbody-bodytext"/>
        <w:numPr>
          <w:ilvl w:val="0"/>
          <w:numId w:val="40"/>
        </w:numPr>
      </w:pPr>
      <w:r w:rsidRPr="00093EEF">
        <w:t xml:space="preserve">Webpage: </w:t>
      </w:r>
      <w:hyperlink r:id="rId31">
        <w:r w:rsidRPr="00093EEF">
          <w:rPr>
            <w:rStyle w:val="Hyperlink"/>
          </w:rPr>
          <w:t>Industry Animal Welfare Standard for Livestock Processing Establishments Preparing Meat for Human Consumption – Implementation guide</w:t>
        </w:r>
      </w:hyperlink>
      <w:r w:rsidRPr="00093EEF">
        <w:t xml:space="preserve"> </w:t>
      </w:r>
    </w:p>
    <w:p w14:paraId="427F38DD" w14:textId="77777777" w:rsidR="00093EEF" w:rsidRPr="00093EEF" w:rsidRDefault="00093EEF" w:rsidP="00093EEF">
      <w:pPr>
        <w:pStyle w:val="Documentbody-bodytext"/>
        <w:numPr>
          <w:ilvl w:val="0"/>
          <w:numId w:val="40"/>
        </w:numPr>
      </w:pPr>
      <w:r w:rsidRPr="00093EEF">
        <w:t xml:space="preserve">Webpage: </w:t>
      </w:r>
      <w:hyperlink r:id="rId32">
        <w:r w:rsidRPr="00093EEF">
          <w:rPr>
            <w:rStyle w:val="Hyperlink"/>
          </w:rPr>
          <w:t>Manual of Importing Country Requirements (Micor)</w:t>
        </w:r>
      </w:hyperlink>
    </w:p>
    <w:p w14:paraId="25B549AF" w14:textId="77777777" w:rsidR="00093EEF" w:rsidRPr="00093EEF" w:rsidRDefault="00093EEF" w:rsidP="00093EEF">
      <w:pPr>
        <w:pStyle w:val="Documentbody-bodytext"/>
        <w:numPr>
          <w:ilvl w:val="0"/>
          <w:numId w:val="40"/>
        </w:numPr>
      </w:pPr>
      <w:r w:rsidRPr="00093EEF">
        <w:t xml:space="preserve">Webpage: </w:t>
      </w:r>
      <w:hyperlink r:id="rId33" w:history="1">
        <w:r w:rsidRPr="00093EEF">
          <w:rPr>
            <w:rStyle w:val="Hyperlink"/>
          </w:rPr>
          <w:t>Meat Institute Animal Handling Guidelines &amp; Audit Guide</w:t>
        </w:r>
      </w:hyperlink>
    </w:p>
    <w:p w14:paraId="36D8786B" w14:textId="77777777" w:rsidR="00093EEF" w:rsidRPr="00093EEF" w:rsidRDefault="00093EEF" w:rsidP="00093EEF">
      <w:pPr>
        <w:pStyle w:val="Documentbody-bodytext"/>
        <w:numPr>
          <w:ilvl w:val="0"/>
          <w:numId w:val="40"/>
        </w:numPr>
      </w:pPr>
      <w:r w:rsidRPr="00093EEF">
        <w:t xml:space="preserve">Webpage: </w:t>
      </w:r>
      <w:hyperlink r:id="rId34">
        <w:r w:rsidRPr="00093EEF">
          <w:rPr>
            <w:rStyle w:val="Hyperlink"/>
          </w:rPr>
          <w:t>Model Code of Practice for the Welfare of Animals: Livestock at slaughtering establishments</w:t>
        </w:r>
      </w:hyperlink>
    </w:p>
    <w:p w14:paraId="29908367" w14:textId="77777777" w:rsidR="00093EEF" w:rsidRPr="00093EEF" w:rsidRDefault="00093EEF" w:rsidP="00093EEF">
      <w:pPr>
        <w:pStyle w:val="Documentbody-bodytext"/>
        <w:numPr>
          <w:ilvl w:val="0"/>
          <w:numId w:val="40"/>
        </w:numPr>
      </w:pPr>
      <w:r w:rsidRPr="00093EEF">
        <w:t xml:space="preserve">Webpage: </w:t>
      </w:r>
      <w:hyperlink r:id="rId35" w:history="1">
        <w:r w:rsidRPr="00093EEF">
          <w:rPr>
            <w:rStyle w:val="Hyperlink"/>
          </w:rPr>
          <w:t>RSPCA – What does the term humane killing or humane slaughter mean?</w:t>
        </w:r>
      </w:hyperlink>
    </w:p>
    <w:p w14:paraId="280DDACA" w14:textId="77777777" w:rsidR="00093EEF" w:rsidRPr="00093EEF" w:rsidRDefault="00093EEF" w:rsidP="00093EEF">
      <w:pPr>
        <w:pStyle w:val="Documentbody-bodytext"/>
        <w:numPr>
          <w:ilvl w:val="0"/>
          <w:numId w:val="40"/>
        </w:numPr>
      </w:pPr>
      <w:r w:rsidRPr="00093EEF">
        <w:t xml:space="preserve">Webpage: </w:t>
      </w:r>
      <w:hyperlink r:id="rId36" w:history="1">
        <w:r w:rsidRPr="00093EEF">
          <w:rPr>
            <w:rStyle w:val="Hyperlink"/>
          </w:rPr>
          <w:t xml:space="preserve">RSPCA – What is </w:t>
        </w:r>
        <w:proofErr w:type="spellStart"/>
        <w:r w:rsidRPr="00093EEF">
          <w:rPr>
            <w:rStyle w:val="Hyperlink"/>
          </w:rPr>
          <w:t>fetal</w:t>
        </w:r>
        <w:proofErr w:type="spellEnd"/>
        <w:r w:rsidRPr="00093EEF">
          <w:rPr>
            <w:rStyle w:val="Hyperlink"/>
          </w:rPr>
          <w:t xml:space="preserve"> bovine serum and should it be used?</w:t>
        </w:r>
      </w:hyperlink>
    </w:p>
    <w:p w14:paraId="368F3F17" w14:textId="77777777" w:rsidR="00093EEF" w:rsidRPr="00093EEF" w:rsidRDefault="00093EEF" w:rsidP="00093EEF">
      <w:pPr>
        <w:pStyle w:val="Documentbody-bodytext"/>
        <w:numPr>
          <w:ilvl w:val="0"/>
          <w:numId w:val="40"/>
        </w:numPr>
      </w:pPr>
      <w:r w:rsidRPr="00093EEF">
        <w:t xml:space="preserve">Webpage: </w:t>
      </w:r>
      <w:hyperlink r:id="rId37" w:history="1">
        <w:r w:rsidRPr="00093EEF">
          <w:rPr>
            <w:rStyle w:val="Hyperlink"/>
          </w:rPr>
          <w:t>State and Territory Government Animal Welfare Links and Legislation - DAFF</w:t>
        </w:r>
      </w:hyperlink>
    </w:p>
    <w:p w14:paraId="307428AD" w14:textId="77777777" w:rsidR="00093EEF" w:rsidRPr="00093EEF" w:rsidRDefault="00093EEF" w:rsidP="00093EEF">
      <w:pPr>
        <w:pStyle w:val="Documentbody-bodytext"/>
        <w:numPr>
          <w:ilvl w:val="0"/>
          <w:numId w:val="40"/>
        </w:numPr>
      </w:pPr>
      <w:r w:rsidRPr="00093EEF">
        <w:t xml:space="preserve">Webpage: </w:t>
      </w:r>
      <w:hyperlink r:id="rId38" w:history="1">
        <w:r w:rsidRPr="00093EEF">
          <w:rPr>
            <w:rStyle w:val="Hyperlink"/>
          </w:rPr>
          <w:t>The Australian Animal Welfare Standards and Guidelines for Cattle</w:t>
        </w:r>
      </w:hyperlink>
    </w:p>
    <w:p w14:paraId="73494E16" w14:textId="77777777" w:rsidR="00093EEF" w:rsidRPr="00093EEF" w:rsidRDefault="00093EEF" w:rsidP="00093EEF">
      <w:pPr>
        <w:pStyle w:val="Documentbody-bodytext"/>
        <w:numPr>
          <w:ilvl w:val="0"/>
          <w:numId w:val="40"/>
        </w:numPr>
      </w:pPr>
      <w:r w:rsidRPr="00093EEF">
        <w:t xml:space="preserve">Webpage: </w:t>
      </w:r>
      <w:hyperlink r:id="rId39" w:history="1">
        <w:r w:rsidRPr="00093EEF">
          <w:rPr>
            <w:rStyle w:val="Hyperlink"/>
          </w:rPr>
          <w:t>The Australian Animal Welfare Standards and Guidelines for Land Transport of Livestock</w:t>
        </w:r>
      </w:hyperlink>
    </w:p>
    <w:p w14:paraId="5E4588A4" w14:textId="77777777" w:rsidR="00093EEF" w:rsidRPr="00093EEF" w:rsidRDefault="00093EEF" w:rsidP="00093EEF">
      <w:pPr>
        <w:pStyle w:val="Documentbody-bodytext"/>
        <w:numPr>
          <w:ilvl w:val="0"/>
          <w:numId w:val="40"/>
        </w:numPr>
      </w:pPr>
      <w:r w:rsidRPr="00093EEF">
        <w:t xml:space="preserve">Webpage: </w:t>
      </w:r>
      <w:hyperlink r:id="rId40" w:history="1">
        <w:r w:rsidRPr="00093EEF">
          <w:rPr>
            <w:rStyle w:val="Hyperlink"/>
          </w:rPr>
          <w:t>World Organisation for Animal Health (WOAH) Terrestrial Animal Health Code</w:t>
        </w:r>
      </w:hyperlink>
    </w:p>
    <w:p w14:paraId="2C97F616" w14:textId="77777777" w:rsidR="00093EEF" w:rsidRPr="00093EEF" w:rsidRDefault="00093EEF" w:rsidP="00093EEF">
      <w:pPr>
        <w:pStyle w:val="Documentbody-bodytext"/>
        <w:numPr>
          <w:ilvl w:val="0"/>
          <w:numId w:val="40"/>
        </w:numPr>
      </w:pPr>
      <w:r w:rsidRPr="00093EEF">
        <w:rPr>
          <w:i/>
          <w:iCs/>
        </w:rPr>
        <w:t>Australian standard for the hygienic production and transportation of meat and meat products for human consumption</w:t>
      </w:r>
      <w:r w:rsidRPr="00093EEF">
        <w:t xml:space="preserve"> (Australian Meat Standard – AS4696) is available for purchase through </w:t>
      </w:r>
      <w:hyperlink r:id="rId41" w:history="1">
        <w:r w:rsidRPr="00093EEF">
          <w:rPr>
            <w:rStyle w:val="Hyperlink"/>
          </w:rPr>
          <w:t>Intertek Inform</w:t>
        </w:r>
      </w:hyperlink>
      <w:r w:rsidRPr="00093EEF" w:rsidDel="00CA7C5E">
        <w:t xml:space="preserve"> </w:t>
      </w:r>
      <w:r w:rsidRPr="00093EEF">
        <w:t xml:space="preserve">or </w:t>
      </w:r>
      <w:hyperlink r:id="rId42" w:tgtFrame="_blank" w:history="1">
        <w:r w:rsidRPr="00093EEF">
          <w:rPr>
            <w:rStyle w:val="Hyperlink"/>
          </w:rPr>
          <w:t>Standards Australia Store</w:t>
        </w:r>
      </w:hyperlink>
    </w:p>
    <w:p w14:paraId="5CC88328" w14:textId="77777777" w:rsidR="00093EEF" w:rsidRPr="00093EEF" w:rsidRDefault="00093EEF" w:rsidP="00093EEF">
      <w:pPr>
        <w:pStyle w:val="Documentbody-bodytext"/>
        <w:numPr>
          <w:ilvl w:val="0"/>
          <w:numId w:val="40"/>
        </w:numPr>
      </w:pPr>
      <w:r w:rsidRPr="00093EEF">
        <w:t xml:space="preserve">Grandin, Temple &amp; Australian Bureau of Animal Health. 1983, </w:t>
      </w:r>
      <w:r w:rsidRPr="00093EEF">
        <w:rPr>
          <w:i/>
          <w:iCs/>
        </w:rPr>
        <w:t>Livestock handling from farm to slaughter / Temple Grandin</w:t>
      </w:r>
      <w:r w:rsidRPr="00093EEF">
        <w:t xml:space="preserve">. Australian Government Publishing Service Canberra is available at the </w:t>
      </w:r>
      <w:hyperlink r:id="rId43" w:history="1">
        <w:r w:rsidRPr="00093EEF">
          <w:rPr>
            <w:rStyle w:val="Hyperlink"/>
          </w:rPr>
          <w:t>National Library of Australia</w:t>
        </w:r>
      </w:hyperlink>
      <w:r w:rsidRPr="00093EEF">
        <w:t>.</w:t>
      </w:r>
    </w:p>
    <w:p w14:paraId="53491400" w14:textId="0456A768" w:rsidR="0061093A" w:rsidRPr="00673C58" w:rsidRDefault="0061093A">
      <w:pPr>
        <w:rPr>
          <w:rFonts w:ascii="Cambria" w:eastAsia="Cambria" w:hAnsi="Cambria"/>
          <w:color w:val="000000"/>
          <w:spacing w:val="-3"/>
        </w:rPr>
      </w:pPr>
      <w:r w:rsidRPr="00673C58">
        <w:br w:type="page"/>
      </w:r>
    </w:p>
    <w:bookmarkEnd w:id="4"/>
    <w:p w14:paraId="0FE066D1" w14:textId="4E20160A" w:rsidR="007E3AC5" w:rsidRPr="00673C58" w:rsidRDefault="007E3AC5" w:rsidP="0016353C">
      <w:pPr>
        <w:spacing w:before="72" w:line="264" w:lineRule="exact"/>
        <w:ind w:left="1008" w:right="1152"/>
        <w:textAlignment w:val="baseline"/>
        <w:rPr>
          <w:rFonts w:ascii="Cambria" w:eastAsia="Cambria" w:hAnsi="Cambria"/>
          <w:color w:val="000000"/>
          <w:spacing w:val="-4"/>
        </w:rPr>
        <w:sectPr w:rsidR="007E3AC5" w:rsidRPr="00673C58" w:rsidSect="002A27BD">
          <w:footerReference w:type="first" r:id="rId44"/>
          <w:pgSz w:w="11909" w:h="16838" w:code="9"/>
          <w:pgMar w:top="1418" w:right="249" w:bottom="238" w:left="238" w:header="0" w:footer="170" w:gutter="0"/>
          <w:cols w:space="720"/>
          <w:docGrid w:linePitch="299"/>
        </w:sectPr>
      </w:pPr>
    </w:p>
    <w:p w14:paraId="03A3C59B" w14:textId="391D78C2" w:rsidR="00F241A4" w:rsidRDefault="00EC13C6" w:rsidP="00F241A4">
      <w:pPr>
        <w:pStyle w:val="Heading2"/>
      </w:pPr>
      <w:bookmarkStart w:id="49" w:name="_Toc212195595"/>
      <w:r w:rsidRPr="00673C58">
        <w:lastRenderedPageBreak/>
        <w:t xml:space="preserve">Attachment 1: </w:t>
      </w:r>
      <w:r w:rsidR="00F241A4" w:rsidRPr="00673C58">
        <w:t>Definitions</w:t>
      </w:r>
      <w:bookmarkEnd w:id="49"/>
    </w:p>
    <w:p w14:paraId="3A55B13E" w14:textId="77777777" w:rsidR="001A4AD9" w:rsidRDefault="001A4AD9" w:rsidP="00C67B18">
      <w:pPr>
        <w:pStyle w:val="Definitionsection-termheading"/>
        <w:spacing w:before="0"/>
      </w:pPr>
      <w:r>
        <w:t>Approved arrangement</w:t>
      </w:r>
    </w:p>
    <w:p w14:paraId="047D665A" w14:textId="04EE86F7" w:rsidR="001A4AD9" w:rsidRPr="00AA2E33" w:rsidRDefault="001A4AD9" w:rsidP="00AA2E33">
      <w:pPr>
        <w:pStyle w:val="definition"/>
      </w:pPr>
      <w:r w:rsidRPr="00AA2E33">
        <w:t xml:space="preserve">An approved arrangement under Chapter </w:t>
      </w:r>
      <w:r w:rsidR="00543F09" w:rsidRPr="00543F09">
        <w:rPr>
          <w:vertAlign w:val="subscript"/>
        </w:rPr>
        <w:t>5 o</w:t>
      </w:r>
      <w:r w:rsidRPr="00AA2E33">
        <w:t xml:space="preserve">f the Export Control Act 2020. </w:t>
      </w:r>
    </w:p>
    <w:p w14:paraId="59CC4177" w14:textId="77777777" w:rsidR="001A4AD9" w:rsidRPr="00AA2E33" w:rsidRDefault="001A4AD9" w:rsidP="00AA2E33">
      <w:pPr>
        <w:pStyle w:val="definition"/>
      </w:pPr>
      <w:r w:rsidRPr="00AA2E33">
        <w:t>An arrangement for a kind of export operations in relation to a kind of prescribed goods approved by the Secretary.</w:t>
      </w:r>
    </w:p>
    <w:p w14:paraId="0BF869F8" w14:textId="77777777" w:rsidR="001A4AD9" w:rsidRPr="00AA2E33" w:rsidRDefault="001A4AD9" w:rsidP="00AA2E33">
      <w:pPr>
        <w:pStyle w:val="definition"/>
      </w:pPr>
      <w:r w:rsidRPr="00AA2E33">
        <w:t>An approved arrangement:</w:t>
      </w:r>
    </w:p>
    <w:p w14:paraId="54060C9C" w14:textId="72FC4D7F" w:rsidR="001A4AD9" w:rsidRPr="009A6254" w:rsidRDefault="001A4AD9" w:rsidP="009A6254">
      <w:pPr>
        <w:pStyle w:val="Bullet1"/>
      </w:pPr>
      <w:r w:rsidRPr="009A6254">
        <w:t>documents the controls and processes to be followed when undertaking export operations in relation to prescribed goods for export</w:t>
      </w:r>
    </w:p>
    <w:p w14:paraId="071E9B63" w14:textId="37DB2CF9" w:rsidR="001A4AD9" w:rsidRPr="009A6254" w:rsidRDefault="001A4AD9" w:rsidP="009A6254">
      <w:pPr>
        <w:pStyle w:val="Bullet1"/>
      </w:pPr>
      <w:r w:rsidRPr="009A6254">
        <w:t>enables the secretary to have oversight of specific export operations.</w:t>
      </w:r>
    </w:p>
    <w:p w14:paraId="5C95539F" w14:textId="77777777" w:rsidR="001A4AD9" w:rsidRDefault="001A4AD9" w:rsidP="0043357B">
      <w:pPr>
        <w:pStyle w:val="Definitionsection-termheading"/>
      </w:pPr>
      <w:r>
        <w:t>Bobby calf</w:t>
      </w:r>
    </w:p>
    <w:p w14:paraId="67B5E156" w14:textId="77777777" w:rsidR="001A4AD9" w:rsidRPr="00AA2E33" w:rsidRDefault="001A4AD9" w:rsidP="00AA2E33">
      <w:pPr>
        <w:pStyle w:val="definition"/>
      </w:pPr>
      <w:r w:rsidRPr="00AA2E33">
        <w:t>A young bovine or bubaline animal as defined by the Export Control Act and subordinate legislation; in reference to hot standard carcase weight (HSCW).</w:t>
      </w:r>
    </w:p>
    <w:p w14:paraId="5D367D33" w14:textId="77777777" w:rsidR="001A4AD9" w:rsidRDefault="001A4AD9" w:rsidP="0043357B">
      <w:pPr>
        <w:pStyle w:val="Definitionsection-termheading"/>
      </w:pPr>
      <w:r>
        <w:t>Controlled atmosphere stunning (CAS)</w:t>
      </w:r>
    </w:p>
    <w:p w14:paraId="0E6DF515" w14:textId="77777777" w:rsidR="001A4AD9" w:rsidRPr="00AA2E33" w:rsidRDefault="001A4AD9" w:rsidP="00AA2E33">
      <w:pPr>
        <w:pStyle w:val="definition"/>
      </w:pPr>
      <w:r w:rsidRPr="00AA2E33">
        <w:t>The exposure to high concentrations of displacement gas intended to induce a hypoxic environment.</w:t>
      </w:r>
    </w:p>
    <w:p w14:paraId="17674DAC" w14:textId="77777777" w:rsidR="001A4AD9" w:rsidRDefault="001A4AD9" w:rsidP="0043357B">
      <w:pPr>
        <w:pStyle w:val="Definitionsection-termheading"/>
      </w:pPr>
      <w:r>
        <w:t>Dressing</w:t>
      </w:r>
    </w:p>
    <w:p w14:paraId="711B858A" w14:textId="77777777" w:rsidR="001A4AD9" w:rsidRPr="00AA2E33" w:rsidRDefault="001A4AD9" w:rsidP="00AA2E33">
      <w:pPr>
        <w:pStyle w:val="definition"/>
      </w:pPr>
      <w:r w:rsidRPr="00AA2E33">
        <w:t>The progressive separation of the body of an animal into a carcase (or sides of a carcase), offal and inedible material.</w:t>
      </w:r>
    </w:p>
    <w:p w14:paraId="5002030E" w14:textId="77777777" w:rsidR="001A4AD9" w:rsidRDefault="001A4AD9" w:rsidP="0043357B">
      <w:pPr>
        <w:pStyle w:val="Definitionsection-termheading"/>
      </w:pPr>
      <w:r>
        <w:t>Electrical stunning</w:t>
      </w:r>
    </w:p>
    <w:p w14:paraId="783C1C6E" w14:textId="77777777" w:rsidR="001A4AD9" w:rsidRPr="00AA2E33" w:rsidRDefault="001A4AD9" w:rsidP="00AA2E33">
      <w:pPr>
        <w:pStyle w:val="definition"/>
      </w:pPr>
      <w:r w:rsidRPr="00AA2E33">
        <w:t>Application of an electric current across the brain of sufficient magnitude to induce immediate unconsciousness.</w:t>
      </w:r>
    </w:p>
    <w:p w14:paraId="7F0F7C05" w14:textId="77777777" w:rsidR="001A4AD9" w:rsidRDefault="001A4AD9" w:rsidP="0043357B">
      <w:pPr>
        <w:pStyle w:val="Definitionsection-termheading"/>
      </w:pPr>
      <w:r>
        <w:t>Emergency slaughter</w:t>
      </w:r>
    </w:p>
    <w:p w14:paraId="1015D730" w14:textId="77777777" w:rsidR="001A4AD9" w:rsidRPr="00AA2E33" w:rsidRDefault="001A4AD9" w:rsidP="00AA2E33">
      <w:pPr>
        <w:pStyle w:val="definition"/>
      </w:pPr>
      <w:r w:rsidRPr="00AA2E33">
        <w:t>Means slaughter by necessity of any animal that has recently suffered traumatic injury or is affected or suspected of being affected by a disease or other abnormality; and is in pain or is likely to deteriorate unless it is killed immediately.</w:t>
      </w:r>
    </w:p>
    <w:p w14:paraId="0E480F83" w14:textId="77777777" w:rsidR="001A4AD9" w:rsidRDefault="001A4AD9" w:rsidP="0043357B">
      <w:pPr>
        <w:pStyle w:val="Definitionsection-termheading"/>
      </w:pPr>
      <w:r>
        <w:t>Insensibility</w:t>
      </w:r>
    </w:p>
    <w:p w14:paraId="7D87CDE8" w14:textId="77777777" w:rsidR="001A4AD9" w:rsidRPr="00AA2E33" w:rsidRDefault="001A4AD9" w:rsidP="00AA2E33">
      <w:pPr>
        <w:pStyle w:val="definition"/>
      </w:pPr>
      <w:r w:rsidRPr="00AA2E33">
        <w:t>Synonymous with unconsciousness. State of unawareness (loss of consciousness) in which there is temporary or permanent disruption to brain function, during which the animal does not feel pain.</w:t>
      </w:r>
    </w:p>
    <w:p w14:paraId="574872B1" w14:textId="77777777" w:rsidR="001A4AD9" w:rsidRDefault="001A4AD9" w:rsidP="0043357B">
      <w:pPr>
        <w:pStyle w:val="Definitionsection-termheading"/>
      </w:pPr>
      <w:r>
        <w:t>Light veal (light vealer)</w:t>
      </w:r>
    </w:p>
    <w:p w14:paraId="1164DBC0" w14:textId="77777777" w:rsidR="001A4AD9" w:rsidRPr="00AA2E33" w:rsidRDefault="001A4AD9" w:rsidP="00AA2E33">
      <w:pPr>
        <w:pStyle w:val="definition"/>
      </w:pPr>
      <w:r w:rsidRPr="00AA2E33">
        <w:t>A young bovine or bubaline animal as defined by the Export Control Act and subordinate legislation; in reference to hot standard carcase weight (HSCW).</w:t>
      </w:r>
    </w:p>
    <w:p w14:paraId="26B30B72" w14:textId="77777777" w:rsidR="001A4AD9" w:rsidRDefault="001A4AD9" w:rsidP="0043357B">
      <w:pPr>
        <w:pStyle w:val="Definitionsection-termheading"/>
      </w:pPr>
      <w:r>
        <w:t>Mechanical stunning</w:t>
      </w:r>
    </w:p>
    <w:p w14:paraId="3DCAEDF4" w14:textId="77777777" w:rsidR="001A4AD9" w:rsidRPr="00AA2E33" w:rsidRDefault="001A4AD9" w:rsidP="00AA2E33">
      <w:pPr>
        <w:pStyle w:val="definition"/>
      </w:pPr>
      <w:r w:rsidRPr="00AA2E33">
        <w:t>Reversible non-penetrating percussive stunning and irreversible penetrating stunning and free bullet (gunshot) stunning.</w:t>
      </w:r>
    </w:p>
    <w:p w14:paraId="7A74F358" w14:textId="77777777" w:rsidR="001A4AD9" w:rsidRDefault="001A4AD9" w:rsidP="0043357B">
      <w:pPr>
        <w:pStyle w:val="Definitionsection-termheading"/>
      </w:pPr>
      <w:r>
        <w:t>Primary bleeding</w:t>
      </w:r>
    </w:p>
    <w:p w14:paraId="73A86A0E" w14:textId="77777777" w:rsidR="001A4AD9" w:rsidRPr="00AA2E33" w:rsidRDefault="001A4AD9" w:rsidP="00AA2E33">
      <w:pPr>
        <w:pStyle w:val="definition"/>
      </w:pPr>
      <w:r w:rsidRPr="00AA2E33">
        <w:t>The initial and major part of bleeding (exsanguination) characterised by a continuous flow of blood.</w:t>
      </w:r>
    </w:p>
    <w:p w14:paraId="3DADFBD9" w14:textId="77777777" w:rsidR="001A4AD9" w:rsidRDefault="001A4AD9" w:rsidP="0043357B">
      <w:pPr>
        <w:pStyle w:val="Definitionsection-termheading"/>
      </w:pPr>
      <w:r>
        <w:t>Religious throat cut</w:t>
      </w:r>
    </w:p>
    <w:p w14:paraId="0ED68CE6" w14:textId="77777777" w:rsidR="00B024D7" w:rsidRDefault="001A4AD9" w:rsidP="00AA2E33">
      <w:pPr>
        <w:pStyle w:val="definition"/>
        <w:sectPr w:rsidR="00B024D7" w:rsidSect="00703A75">
          <w:headerReference w:type="even" r:id="rId45"/>
          <w:headerReference w:type="default" r:id="rId46"/>
          <w:footerReference w:type="even" r:id="rId47"/>
          <w:headerReference w:type="first" r:id="rId48"/>
          <w:footerReference w:type="first" r:id="rId49"/>
          <w:pgSz w:w="11909" w:h="16838" w:code="9"/>
          <w:pgMar w:top="1304" w:right="238" w:bottom="567" w:left="567" w:header="0" w:footer="0" w:gutter="0"/>
          <w:cols w:space="720"/>
          <w:docGrid w:linePitch="299"/>
        </w:sectPr>
      </w:pPr>
      <w:r w:rsidRPr="00AA2E33">
        <w:t>A throat cut performed for religious slaughter e.g. ‘Halal cut’ in accordance with importing country requirements.</w:t>
      </w:r>
    </w:p>
    <w:p w14:paraId="3567E7E2" w14:textId="77777777" w:rsidR="001A4AD9" w:rsidRDefault="001A4AD9" w:rsidP="0043357B">
      <w:pPr>
        <w:pStyle w:val="Definitionsection-termheading"/>
      </w:pPr>
      <w:r>
        <w:lastRenderedPageBreak/>
        <w:t>Restraint</w:t>
      </w:r>
    </w:p>
    <w:p w14:paraId="6E379560" w14:textId="77777777" w:rsidR="001A4AD9" w:rsidRPr="00AA2E33" w:rsidRDefault="001A4AD9" w:rsidP="00AA2E33">
      <w:pPr>
        <w:pStyle w:val="definition"/>
      </w:pPr>
      <w:r w:rsidRPr="00AA2E33">
        <w:t>The use of manual or mechanical means to limit some or all of an animal’s ability to make normal postural adjustments for the purpose of administering of an approved method of stunning.</w:t>
      </w:r>
    </w:p>
    <w:p w14:paraId="41D58AF6" w14:textId="77777777" w:rsidR="001A4AD9" w:rsidRDefault="001A4AD9" w:rsidP="0043357B">
      <w:pPr>
        <w:pStyle w:val="Definitionsection-termheading"/>
      </w:pPr>
      <w:r>
        <w:t>Rodding</w:t>
      </w:r>
    </w:p>
    <w:p w14:paraId="2B7D708E" w14:textId="4895834D" w:rsidR="001A4AD9" w:rsidRPr="00AA2E33" w:rsidRDefault="001A4AD9" w:rsidP="00AA2E33">
      <w:pPr>
        <w:pStyle w:val="definition"/>
      </w:pPr>
      <w:r w:rsidRPr="00AA2E33">
        <w:t>The process of inserting a blunt metal rod through the incision in the neck to sever the connective tissue between the oesophagus and trachea. Rodding can be performed following sticking (immediately after stunning) and before full exsanguination (bleeding out).</w:t>
      </w:r>
    </w:p>
    <w:p w14:paraId="0653CC42" w14:textId="77777777" w:rsidR="001A4AD9" w:rsidRDefault="001A4AD9" w:rsidP="0043357B">
      <w:pPr>
        <w:pStyle w:val="Definitionsection-termheading"/>
      </w:pPr>
      <w:r>
        <w:t>Slaughter</w:t>
      </w:r>
    </w:p>
    <w:p w14:paraId="5799EA00" w14:textId="484C5824" w:rsidR="001A4AD9" w:rsidRPr="00AA2E33" w:rsidRDefault="001A4AD9" w:rsidP="00AA2E33">
      <w:pPr>
        <w:pStyle w:val="definition"/>
      </w:pPr>
      <w:r w:rsidRPr="00AA2E33">
        <w:t>The killing of an animal that includes stunning, sticking and bleeding.</w:t>
      </w:r>
    </w:p>
    <w:p w14:paraId="46B2DCBD" w14:textId="77777777" w:rsidR="001A4AD9" w:rsidRDefault="001A4AD9" w:rsidP="0043357B">
      <w:pPr>
        <w:pStyle w:val="Definitionsection-termheading"/>
      </w:pPr>
      <w:r>
        <w:t>Sticking</w:t>
      </w:r>
    </w:p>
    <w:p w14:paraId="4846DA5F" w14:textId="1A6E931C" w:rsidR="001A4AD9" w:rsidRPr="00AA2E33" w:rsidRDefault="001A4AD9" w:rsidP="00AA2E33">
      <w:pPr>
        <w:pStyle w:val="definition"/>
      </w:pPr>
      <w:r w:rsidRPr="00AA2E33">
        <w:t>Severing of major blood vessels to induce effective bleeding. Sticking will be performed with a throat cut and/or thoracic stick.</w:t>
      </w:r>
    </w:p>
    <w:p w14:paraId="6134413B" w14:textId="77777777" w:rsidR="001A4AD9" w:rsidRDefault="001A4AD9" w:rsidP="0043357B">
      <w:pPr>
        <w:pStyle w:val="Definitionsection-termheading"/>
      </w:pPr>
      <w:r>
        <w:t>Stunning (reversible and irreversible)</w:t>
      </w:r>
    </w:p>
    <w:p w14:paraId="2CB762A8" w14:textId="77777777" w:rsidR="009A6254" w:rsidRPr="00AA2E33" w:rsidRDefault="001A4AD9" w:rsidP="00AA2E33">
      <w:pPr>
        <w:pStyle w:val="definition"/>
      </w:pPr>
      <w:r w:rsidRPr="00AA2E33">
        <w:t>Rendering an animal unconscious and insensible to pain.</w:t>
      </w:r>
    </w:p>
    <w:p w14:paraId="125081EE" w14:textId="6AA19F94" w:rsidR="001A4AD9" w:rsidRPr="009A6254" w:rsidRDefault="001A4AD9" w:rsidP="009A6254">
      <w:pPr>
        <w:pStyle w:val="Bullet1"/>
      </w:pPr>
      <w:r w:rsidRPr="009A6254">
        <w:t>Irreversible stunning – where there is no possibility of the animal regaining consciousness.</w:t>
      </w:r>
    </w:p>
    <w:p w14:paraId="35953219" w14:textId="09786404" w:rsidR="001A4AD9" w:rsidRPr="009A6254" w:rsidRDefault="001A4AD9" w:rsidP="009A6254">
      <w:pPr>
        <w:pStyle w:val="Bullet1"/>
      </w:pPr>
      <w:r w:rsidRPr="009A6254">
        <w:t>Reversible stunning – where the animal will regain consciousness unless effectively bled out to cause death.</w:t>
      </w:r>
    </w:p>
    <w:p w14:paraId="691E3436" w14:textId="77777777" w:rsidR="001A4AD9" w:rsidRDefault="001A4AD9" w:rsidP="0043357B">
      <w:pPr>
        <w:pStyle w:val="Definitionsection-termheading"/>
      </w:pPr>
      <w:r>
        <w:t>Stun-stick interval</w:t>
      </w:r>
    </w:p>
    <w:p w14:paraId="46C5EA5C" w14:textId="77777777" w:rsidR="001A4AD9" w:rsidRPr="00AA2E33" w:rsidRDefault="001A4AD9" w:rsidP="00AA2E33">
      <w:pPr>
        <w:pStyle w:val="definition"/>
      </w:pPr>
      <w:r w:rsidRPr="00AA2E33">
        <w:t>The time it takes to stick an animal after it has been stunned.</w:t>
      </w:r>
    </w:p>
    <w:p w14:paraId="2FC8EE3C" w14:textId="77777777" w:rsidR="001A4AD9" w:rsidRDefault="001A4AD9" w:rsidP="0043357B">
      <w:pPr>
        <w:pStyle w:val="Definitionsection-termheading"/>
      </w:pPr>
      <w:r>
        <w:t>Throat cut</w:t>
      </w:r>
    </w:p>
    <w:p w14:paraId="4A683775" w14:textId="77777777" w:rsidR="001A4AD9" w:rsidRPr="00AA2E33" w:rsidRDefault="001A4AD9" w:rsidP="00AA2E33">
      <w:pPr>
        <w:pStyle w:val="definition"/>
      </w:pPr>
      <w:r w:rsidRPr="00AA2E33">
        <w:t>Transverse severing of both carotid arteries.</w:t>
      </w:r>
    </w:p>
    <w:p w14:paraId="5D3D6937" w14:textId="3E0665B3" w:rsidR="001A4AD9" w:rsidRDefault="00A37695" w:rsidP="0043357B">
      <w:pPr>
        <w:pStyle w:val="Definitionsection-termheading"/>
      </w:pPr>
      <w:r>
        <w:t>T</w:t>
      </w:r>
      <w:r w:rsidR="001A4AD9">
        <w:t>horacic sticking</w:t>
      </w:r>
    </w:p>
    <w:p w14:paraId="17FA5BC5" w14:textId="77777777" w:rsidR="001A4AD9" w:rsidRPr="00AA2E33" w:rsidRDefault="001A4AD9" w:rsidP="00AA2E33">
      <w:pPr>
        <w:pStyle w:val="definition"/>
      </w:pPr>
      <w:r w:rsidRPr="00AA2E33">
        <w:t>Severing of all major blood vessels close to the heart (i.e. the brachiocephalic trunk) to induce effective bleeding.</w:t>
      </w:r>
    </w:p>
    <w:p w14:paraId="7A9F408C" w14:textId="77777777" w:rsidR="001A4AD9" w:rsidRPr="00AA2E33" w:rsidRDefault="001A4AD9" w:rsidP="00AA2E33">
      <w:pPr>
        <w:pStyle w:val="definition"/>
      </w:pPr>
      <w:r w:rsidRPr="00AA2E33">
        <w:t>Note: In cattle and buffalo (including calves), where an initial throat cut is used, a thoracic stick shall be performed after cutting the throat to interrupt vertebral artery blood flow.</w:t>
      </w:r>
    </w:p>
    <w:p w14:paraId="18C7DF99" w14:textId="77777777" w:rsidR="001A4AD9" w:rsidRPr="009A6254" w:rsidRDefault="001A4AD9" w:rsidP="0043357B">
      <w:pPr>
        <w:pStyle w:val="Definitionsection-termheading"/>
      </w:pPr>
      <w:r w:rsidRPr="009A6254">
        <w:t>Veal (Vealer)</w:t>
      </w:r>
    </w:p>
    <w:p w14:paraId="47C11E85" w14:textId="2EC70DE0" w:rsidR="00F241A4" w:rsidRDefault="001A4AD9" w:rsidP="00B024D7">
      <w:pPr>
        <w:pStyle w:val="definition"/>
      </w:pPr>
      <w:r w:rsidRPr="00AA2E33">
        <w:t>A young bovine or bubaline animal as defined by the Export Control Act and subordinate legislation; in reference to hot standard carcase weight (HSCW).</w:t>
      </w:r>
    </w:p>
    <w:sectPr w:rsidR="00F241A4" w:rsidSect="00703A75">
      <w:footerReference w:type="default" r:id="rId50"/>
      <w:pgSz w:w="11909" w:h="16838" w:code="9"/>
      <w:pgMar w:top="1304" w:right="238" w:bottom="567" w:left="56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6E26C" w14:textId="77777777" w:rsidR="00460EC3" w:rsidRPr="00673C58" w:rsidRDefault="00460EC3" w:rsidP="009D66B3">
      <w:r w:rsidRPr="00673C58">
        <w:separator/>
      </w:r>
    </w:p>
  </w:endnote>
  <w:endnote w:type="continuationSeparator" w:id="0">
    <w:p w14:paraId="2E2BA5EB" w14:textId="77777777" w:rsidR="00460EC3" w:rsidRPr="00673C58" w:rsidRDefault="00460EC3" w:rsidP="009D66B3">
      <w:r w:rsidRPr="00673C58">
        <w:continuationSeparator/>
      </w:r>
    </w:p>
  </w:endnote>
  <w:endnote w:type="continuationNotice" w:id="1">
    <w:p w14:paraId="2D66B9FF" w14:textId="77777777" w:rsidR="00460EC3" w:rsidRPr="00673C58" w:rsidRDefault="00460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Cambria">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40DF" w14:textId="77777777" w:rsidR="00F65CA5" w:rsidRDefault="006600C6">
    <w:pPr>
      <w:pStyle w:val="Footer"/>
      <w:jc w:val="right"/>
    </w:pPr>
    <w:sdt>
      <w:sdtPr>
        <w:id w:val="-731838426"/>
        <w:docPartObj>
          <w:docPartGallery w:val="Page Numbers (Bottom of Page)"/>
          <w:docPartUnique/>
        </w:docPartObj>
      </w:sdtPr>
      <w:sdtEndPr>
        <w:rPr>
          <w:color w:val="auto"/>
        </w:rPr>
      </w:sdtEndPr>
      <w:sdtContent>
        <w:r w:rsidR="005402DD" w:rsidRPr="00DD2C77">
          <w:rPr>
            <w:color w:val="auto"/>
          </w:rPr>
          <w:fldChar w:fldCharType="begin"/>
        </w:r>
        <w:r w:rsidR="005402DD" w:rsidRPr="00DD2C77">
          <w:rPr>
            <w:color w:val="auto"/>
          </w:rPr>
          <w:instrText xml:space="preserve"> PAGE   \* MERGEFORMAT </w:instrText>
        </w:r>
        <w:r w:rsidR="005402DD" w:rsidRPr="00DD2C77">
          <w:rPr>
            <w:color w:val="auto"/>
          </w:rPr>
          <w:fldChar w:fldCharType="separate"/>
        </w:r>
        <w:r w:rsidR="005402DD" w:rsidRPr="00DD2C77">
          <w:rPr>
            <w:color w:val="auto"/>
          </w:rPr>
          <w:t>2</w:t>
        </w:r>
        <w:r w:rsidR="005402DD" w:rsidRPr="00DD2C77">
          <w:rPr>
            <w:color w:val="auto"/>
          </w:rPr>
          <w:fldChar w:fldCharType="end"/>
        </w:r>
      </w:sdtContent>
    </w:sdt>
    <w:r w:rsidR="00F65CA5">
      <w:t xml:space="preserve"> </w:t>
    </w:r>
  </w:p>
  <w:p w14:paraId="52C5FFA1" w14:textId="07A9667B" w:rsidR="00CB3249" w:rsidRPr="00673C58" w:rsidRDefault="00CB324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65FF" w14:textId="3D91E0F2" w:rsidR="000E2944" w:rsidRPr="00673C58" w:rsidRDefault="00166F00" w:rsidP="00166F00">
    <w:pPr>
      <w:pStyle w:val="Footer"/>
      <w:tabs>
        <w:tab w:val="clear" w:pos="4513"/>
        <w:tab w:val="clear" w:pos="9026"/>
        <w:tab w:val="left" w:pos="4022"/>
      </w:tabs>
      <w:ind w:left="0"/>
    </w:pPr>
    <w:r w:rsidRPr="00673C58">
      <w:rPr>
        <w:noProof/>
      </w:rPr>
      <mc:AlternateContent>
        <mc:Choice Requires="wps">
          <w:drawing>
            <wp:anchor distT="0" distB="0" distL="114300" distR="114300" simplePos="0" relativeHeight="251658752" behindDoc="0" locked="0" layoutInCell="1" allowOverlap="1" wp14:anchorId="206F87CC" wp14:editId="140F2770">
              <wp:simplePos x="0" y="0"/>
              <wp:positionH relativeFrom="page">
                <wp:align>left</wp:align>
              </wp:positionH>
              <wp:positionV relativeFrom="paragraph">
                <wp:posOffset>-118591</wp:posOffset>
              </wp:positionV>
              <wp:extent cx="7535501" cy="874702"/>
              <wp:effectExtent l="0" t="0" r="8890" b="1905"/>
              <wp:wrapNone/>
              <wp:docPr id="639681337" name="Text Box 1"/>
              <wp:cNvGraphicFramePr/>
              <a:graphic xmlns:a="http://schemas.openxmlformats.org/drawingml/2006/main">
                <a:graphicData uri="http://schemas.microsoft.com/office/word/2010/wordprocessingShape">
                  <wps:wsp>
                    <wps:cNvSpPr txBox="1"/>
                    <wps:spPr>
                      <a:xfrm>
                        <a:off x="0" y="0"/>
                        <a:ext cx="7535501" cy="874702"/>
                      </a:xfrm>
                      <a:prstGeom prst="rect">
                        <a:avLst/>
                      </a:prstGeom>
                      <a:solidFill>
                        <a:srgbClr val="003150"/>
                      </a:solidFill>
                      <a:ln w="6350">
                        <a:noFill/>
                      </a:ln>
                    </wps:spPr>
                    <wps:txbx>
                      <w:txbxContent>
                        <w:p w14:paraId="6E1033C1" w14:textId="54C45C0C" w:rsidR="00166F00" w:rsidRPr="00673C58" w:rsidRDefault="00166F00" w:rsidP="00283E59">
                          <w:pPr>
                            <w:pStyle w:val="Footer"/>
                          </w:pPr>
                          <w:r w:rsidRPr="00673C58">
                            <w:rPr>
                              <w:b/>
                              <w:bCs/>
                            </w:rPr>
                            <w:t>Export Meat Operational Reference:</w:t>
                          </w:r>
                          <w:r w:rsidRPr="00673C58">
                            <w:t xml:space="preserve"> </w:t>
                          </w:r>
                          <w:r w:rsidR="00CB0CB0" w:rsidRPr="00CB0CB0">
                            <w:t>1.1a Animal welfare explanatory notes on stunning and sticking at red meat and pork abattoirs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F87CC" id="_x0000_t202" coordsize="21600,21600" o:spt="202" path="m,l,21600r21600,l21600,xe">
              <v:stroke joinstyle="miter"/>
              <v:path gradientshapeok="t" o:connecttype="rect"/>
            </v:shapetype>
            <v:shape id="Text Box 1" o:spid="_x0000_s1030" type="#_x0000_t202" style="position:absolute;margin-left:0;margin-top:-9.35pt;width:593.35pt;height:68.8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" fillcolor="#003150" stroked="f" strokeweight=".5pt">
              <v:textbox>
                <w:txbxContent>
                  <w:p w14:paraId="6E1033C1" w14:textId="54C45C0C" w:rsidR="00166F00" w:rsidRPr="00673C58" w:rsidRDefault="00166F00" w:rsidP="00283E59">
                    <w:pPr>
                      <w:pStyle w:val="Footer"/>
                    </w:pPr>
                    <w:r w:rsidRPr="00673C58">
                      <w:rPr>
                        <w:b/>
                        <w:bCs/>
                      </w:rPr>
                      <w:t>Export Meat Operational Reference:</w:t>
                    </w:r>
                    <w:r w:rsidRPr="00673C58">
                      <w:t xml:space="preserve"> </w:t>
                    </w:r>
                    <w:r w:rsidR="00CB0CB0" w:rsidRPr="00CB0CB0">
                      <w:t>1.1a Animal welfare explanatory notes on stunning and sticking at red meat and pork abattoirs</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9B4C" w14:textId="77777777" w:rsidR="00291462" w:rsidRPr="00673C58" w:rsidRDefault="002914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FA0B" w14:textId="77777777" w:rsidR="00D80BCC" w:rsidRPr="00673C58" w:rsidRDefault="00D80B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E2E9" w14:textId="77777777" w:rsidR="00D80BCC" w:rsidRPr="00673C58" w:rsidRDefault="00D80B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715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150"/>
      <w:tblLook w:val="04A0" w:firstRow="1" w:lastRow="0" w:firstColumn="1" w:lastColumn="0" w:noHBand="0" w:noVBand="1"/>
    </w:tblPr>
    <w:tblGrid>
      <w:gridCol w:w="17152"/>
    </w:tblGrid>
    <w:tr w:rsidR="00CB0CB0" w:rsidRPr="00673C58" w14:paraId="16427973" w14:textId="77777777">
      <w:trPr>
        <w:trHeight w:val="4247"/>
      </w:trPr>
      <w:tc>
        <w:tcPr>
          <w:tcW w:w="17152" w:type="dxa"/>
          <w:shd w:val="clear" w:color="auto" w:fill="003150"/>
        </w:tcPr>
        <w:p w14:paraId="4694A93F" w14:textId="77777777" w:rsidR="00CB0CB0" w:rsidRPr="00673C58" w:rsidRDefault="00CB0CB0" w:rsidP="007521D0">
          <w:pPr>
            <w:rPr>
              <w:rFonts w:ascii="Calibri Light" w:hAnsi="Calibri Light" w:cs="Calibri Light"/>
              <w:color w:val="FFFFFF" w:themeColor="background1"/>
              <w:sz w:val="18"/>
              <w:szCs w:val="18"/>
              <w:lang w:eastAsia="ja-JP"/>
            </w:rPr>
          </w:pPr>
        </w:p>
        <w:p w14:paraId="05E5D321" w14:textId="6A8AF99B" w:rsidR="00F65CA5" w:rsidRDefault="00CB0CB0" w:rsidP="00AC1B01">
          <w:pPr>
            <w:pStyle w:val="Footer"/>
            <w:ind w:left="889"/>
          </w:pPr>
          <w:r w:rsidRPr="00226933">
            <w:rPr>
              <w:rFonts w:cs="Calibri Light"/>
              <w:b/>
            </w:rPr>
            <w:t>Export Meat Operational Reference</w:t>
          </w:r>
          <w:r w:rsidRPr="00673C58">
            <w:t xml:space="preserve">: </w:t>
          </w:r>
          <w:r w:rsidRPr="00CB0CB0">
            <w:t>1.1a Animal welfare explanatory notes on stunning and sticking at red meat and pork abattoirs</w:t>
          </w:r>
        </w:p>
        <w:p w14:paraId="0AC1802F" w14:textId="1485EECB" w:rsidR="00F65CA5" w:rsidRDefault="00164FC2" w:rsidP="00AC1B01">
          <w:pPr>
            <w:pStyle w:val="Footer"/>
            <w:ind w:left="889"/>
            <w:rPr>
              <w:rFonts w:cs="Calibri Light"/>
            </w:rPr>
          </w:pPr>
          <w:r>
            <w:rPr>
              <w:rFonts w:cs="Calibri Light"/>
            </w:rPr>
            <w:t>01</w:t>
          </w:r>
          <w:r w:rsidR="00CB0CB0" w:rsidRPr="00673C58">
            <w:rPr>
              <w:rFonts w:cs="Calibri Light"/>
            </w:rPr>
            <w:t xml:space="preserve"> </w:t>
          </w:r>
          <w:r>
            <w:rPr>
              <w:rFonts w:cs="Calibri Light"/>
            </w:rPr>
            <w:t>11</w:t>
          </w:r>
          <w:r w:rsidR="00CB0CB0" w:rsidRPr="00673C58">
            <w:rPr>
              <w:rFonts w:cs="Calibri Light"/>
            </w:rPr>
            <w:t xml:space="preserve"> 20</w:t>
          </w:r>
          <w:r w:rsidR="00D421F1">
            <w:rPr>
              <w:rFonts w:cs="Calibri Light"/>
            </w:rPr>
            <w:t>25</w:t>
          </w:r>
          <w:r w:rsidR="00F65CA5">
            <w:rPr>
              <w:rFonts w:cs="Calibri Light"/>
            </w:rPr>
            <w:t xml:space="preserve"> </w:t>
          </w:r>
        </w:p>
        <w:p w14:paraId="24C091A8" w14:textId="608288A8" w:rsidR="00CB0CB0" w:rsidRPr="00673C58" w:rsidRDefault="00CB0CB0" w:rsidP="00AC1B01">
          <w:pPr>
            <w:pStyle w:val="Footer"/>
            <w:ind w:left="889"/>
            <w:rPr>
              <w:rFonts w:cs="Calibri Light"/>
            </w:rPr>
          </w:pPr>
          <w:r w:rsidRPr="00673C58">
            <w:rPr>
              <w:rFonts w:cs="Calibri Light"/>
            </w:rPr>
            <w:t>Published on ELMER 3 – Electronic legislation, manuals and essential references</w:t>
          </w:r>
        </w:p>
        <w:p w14:paraId="0AA091DB" w14:textId="43028934" w:rsidR="00CB0CB0" w:rsidRPr="00673C58" w:rsidRDefault="00BA276B" w:rsidP="007521D0">
          <w:pPr>
            <w:rPr>
              <w:rFonts w:ascii="Calibri Light" w:hAnsi="Calibri Light" w:cs="Calibri Light"/>
              <w:b/>
              <w:bCs/>
              <w:color w:val="FFFFFF" w:themeColor="background1"/>
              <w:sz w:val="28"/>
              <w:szCs w:val="28"/>
              <w:lang w:eastAsia="ja-JP"/>
            </w:rPr>
          </w:pPr>
          <w:r>
            <w:rPr>
              <w:rFonts w:ascii="Calibri Light" w:hAnsi="Calibri Light" w:cs="Calibri Light"/>
              <w:color w:val="FFFFFF" w:themeColor="background1"/>
              <w:sz w:val="18"/>
              <w:szCs w:val="18"/>
              <w:lang w:eastAsia="ja-JP"/>
            </w:rPr>
            <w:t xml:space="preserve">             </w:t>
          </w:r>
          <w:r w:rsidR="00CB0CB0" w:rsidRPr="00673C58">
            <w:rPr>
              <w:rFonts w:ascii="Calibri Light" w:hAnsi="Calibri Light" w:cs="Calibri Light"/>
              <w:b/>
              <w:bCs/>
              <w:color w:val="FFFFFF" w:themeColor="background1"/>
              <w:sz w:val="28"/>
              <w:szCs w:val="28"/>
              <w:lang w:eastAsia="ja-JP"/>
            </w:rPr>
            <w:t>_________________________________</w:t>
          </w:r>
        </w:p>
        <w:p w14:paraId="40662F72" w14:textId="677F9BE8" w:rsidR="00F65CA5" w:rsidRPr="00826CAE" w:rsidRDefault="00BA276B" w:rsidP="007521D0">
          <w:pPr>
            <w:spacing w:before="160"/>
            <w:rPr>
              <w:rFonts w:ascii="Calibri Light" w:hAnsi="Calibri Light" w:cs="Calibri Light"/>
              <w:b/>
              <w:bCs/>
              <w:color w:val="FFFFFF" w:themeColor="background1"/>
              <w:sz w:val="18"/>
              <w:szCs w:val="18"/>
              <w:lang w:eastAsia="ja-JP"/>
            </w:rPr>
          </w:pPr>
          <w:r>
            <w:rPr>
              <w:rFonts w:ascii="Calibri Light" w:hAnsi="Calibri Light" w:cs="Calibri Light"/>
              <w:b/>
              <w:bCs/>
              <w:color w:val="FFFFFF" w:themeColor="background1"/>
              <w:sz w:val="18"/>
              <w:szCs w:val="18"/>
              <w:lang w:eastAsia="ja-JP"/>
            </w:rPr>
            <w:t xml:space="preserve">            </w:t>
          </w:r>
          <w:r w:rsidRPr="00826CAE">
            <w:rPr>
              <w:rFonts w:ascii="Calibri Light" w:hAnsi="Calibri Light" w:cs="Calibri Light"/>
              <w:b/>
              <w:bCs/>
              <w:color w:val="FFFFFF" w:themeColor="background1"/>
              <w:sz w:val="18"/>
              <w:szCs w:val="18"/>
              <w:lang w:eastAsia="ja-JP"/>
            </w:rPr>
            <w:t xml:space="preserve">  </w:t>
          </w:r>
          <w:hyperlink r:id="rId1" w:history="1">
            <w:r w:rsidR="00CB0CB0" w:rsidRPr="00826CAE">
              <w:rPr>
                <w:rStyle w:val="Hyperlink"/>
                <w:rFonts w:ascii="Calibri Light" w:eastAsia="PMingLiU" w:hAnsi="Calibri Light" w:cs="Calibri Light"/>
                <w:b/>
                <w:bCs/>
                <w:color w:val="FFFFFF" w:themeColor="background1"/>
                <w:sz w:val="18"/>
                <w:szCs w:val="18"/>
                <w:u w:val="none"/>
                <w:lang w:eastAsia="ja-JP"/>
              </w:rPr>
              <w:t>www.agriculture.gov.au</w:t>
            </w:r>
          </w:hyperlink>
        </w:p>
        <w:p w14:paraId="5EE67D38" w14:textId="77777777" w:rsidR="00F65CA5" w:rsidRDefault="00CB0CB0" w:rsidP="00C03F16">
          <w:pPr>
            <w:tabs>
              <w:tab w:val="left" w:pos="1725"/>
            </w:tabs>
            <w:rPr>
              <w:rFonts w:ascii="Calibri Light" w:hAnsi="Calibri Light" w:cs="Calibri Light"/>
              <w:sz w:val="18"/>
              <w:szCs w:val="18"/>
              <w:lang w:eastAsia="ja-JP"/>
            </w:rPr>
          </w:pPr>
          <w:r w:rsidRPr="00673C58">
            <w:rPr>
              <w:rFonts w:ascii="Calibri Light" w:hAnsi="Calibri Light" w:cs="Calibri Light"/>
              <w:sz w:val="18"/>
              <w:szCs w:val="18"/>
              <w:lang w:eastAsia="ja-JP"/>
            </w:rPr>
            <w:tab/>
          </w:r>
          <w:r w:rsidR="00F65CA5">
            <w:rPr>
              <w:rFonts w:ascii="Calibri Light" w:hAnsi="Calibri Light" w:cs="Calibri Light"/>
              <w:sz w:val="18"/>
              <w:szCs w:val="18"/>
              <w:lang w:eastAsia="ja-JP"/>
            </w:rPr>
            <w:t xml:space="preserve"> </w:t>
          </w:r>
        </w:p>
        <w:p w14:paraId="3115244E" w14:textId="77777777" w:rsidR="00F65CA5" w:rsidRDefault="00F65CA5" w:rsidP="00C03F16">
          <w:pPr>
            <w:rPr>
              <w:rFonts w:ascii="Calibri Light" w:hAnsi="Calibri Light" w:cs="Calibri Light"/>
              <w:sz w:val="18"/>
              <w:szCs w:val="18"/>
              <w:lang w:eastAsia="ja-JP"/>
            </w:rPr>
          </w:pPr>
          <w:r>
            <w:rPr>
              <w:rFonts w:ascii="Calibri Light" w:hAnsi="Calibri Light" w:cs="Calibri Light"/>
              <w:sz w:val="18"/>
              <w:szCs w:val="18"/>
              <w:lang w:eastAsia="ja-JP"/>
            </w:rPr>
            <w:t xml:space="preserve"> </w:t>
          </w:r>
        </w:p>
        <w:p w14:paraId="7ACC9A25" w14:textId="010BC819" w:rsidR="00CB0CB0" w:rsidRPr="00673C58" w:rsidRDefault="00CB0CB0" w:rsidP="007521D0">
          <w:pPr>
            <w:rPr>
              <w:rFonts w:ascii="Calibri Light" w:hAnsi="Calibri Light" w:cs="Calibri Light"/>
              <w:color w:val="FFFFFF" w:themeColor="background1"/>
              <w:sz w:val="18"/>
              <w:szCs w:val="18"/>
              <w:lang w:eastAsia="ja-JP"/>
            </w:rPr>
          </w:pPr>
          <w:r w:rsidRPr="00673C58">
            <w:rPr>
              <w:rFonts w:ascii="Calibri Light" w:hAnsi="Calibri Light" w:cs="Calibri Light"/>
              <w:sz w:val="18"/>
              <w:szCs w:val="18"/>
              <w:lang w:eastAsia="ja-JP"/>
            </w:rPr>
            <w:tab/>
          </w:r>
        </w:p>
      </w:tc>
    </w:tr>
  </w:tbl>
  <w:p w14:paraId="0F39FBEF" w14:textId="77777777" w:rsidR="007D7FF7" w:rsidRPr="00673C58" w:rsidRDefault="007D7FF7" w:rsidP="00167C4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42ED6" w14:textId="77777777" w:rsidR="00460EC3" w:rsidRPr="00673C58" w:rsidRDefault="00460EC3" w:rsidP="009D66B3">
      <w:r w:rsidRPr="00673C58">
        <w:separator/>
      </w:r>
    </w:p>
  </w:footnote>
  <w:footnote w:type="continuationSeparator" w:id="0">
    <w:p w14:paraId="74DC3F40" w14:textId="77777777" w:rsidR="00460EC3" w:rsidRPr="00673C58" w:rsidRDefault="00460EC3" w:rsidP="009D66B3">
      <w:r w:rsidRPr="00673C58">
        <w:continuationSeparator/>
      </w:r>
    </w:p>
  </w:footnote>
  <w:footnote w:type="continuationNotice" w:id="1">
    <w:p w14:paraId="26FFDEFA" w14:textId="77777777" w:rsidR="00460EC3" w:rsidRPr="00673C58" w:rsidRDefault="00460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EA97" w14:textId="77777777" w:rsidR="00D80BCC" w:rsidRPr="00673C58" w:rsidRDefault="00D80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AD91" w14:textId="77777777" w:rsidR="00D80BCC" w:rsidRPr="00673C58" w:rsidRDefault="00D80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D589" w14:textId="77777777" w:rsidR="00D80BCC" w:rsidRPr="00673C58" w:rsidRDefault="00D80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4FBE"/>
    <w:multiLevelType w:val="multilevel"/>
    <w:tmpl w:val="D3C23FC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CC155A"/>
    <w:multiLevelType w:val="hybridMultilevel"/>
    <w:tmpl w:val="8BBAD592"/>
    <w:lvl w:ilvl="0" w:tplc="C86EA3FA">
      <w:start w:val="1"/>
      <w:numFmt w:val="bullet"/>
      <w:lvlText w:val=""/>
      <w:lvlJc w:val="left"/>
      <w:pPr>
        <w:ind w:left="1854" w:hanging="360"/>
      </w:pPr>
      <w:rPr>
        <w:rFonts w:ascii="Symbol" w:hAnsi="Symbol" w:hint="default"/>
        <w:color w:val="165788"/>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21F15C9C"/>
    <w:multiLevelType w:val="hybridMultilevel"/>
    <w:tmpl w:val="DDACA8FA"/>
    <w:lvl w:ilvl="0" w:tplc="F0B63E6A">
      <w:start w:val="1"/>
      <w:numFmt w:val="bullet"/>
      <w:lvlText w:val=""/>
      <w:lvlJc w:val="left"/>
      <w:pPr>
        <w:ind w:left="2075" w:hanging="360"/>
      </w:pPr>
      <w:rPr>
        <w:rFonts w:ascii="Symbol" w:hAnsi="Symbol" w:hint="default"/>
        <w:color w:val="165788"/>
      </w:rPr>
    </w:lvl>
    <w:lvl w:ilvl="1" w:tplc="FFFFFFFF" w:tentative="1">
      <w:start w:val="1"/>
      <w:numFmt w:val="bullet"/>
      <w:lvlText w:val="o"/>
      <w:lvlJc w:val="left"/>
      <w:pPr>
        <w:ind w:left="2795" w:hanging="360"/>
      </w:pPr>
      <w:rPr>
        <w:rFonts w:ascii="Courier New" w:hAnsi="Courier New" w:cs="Courier New" w:hint="default"/>
      </w:rPr>
    </w:lvl>
    <w:lvl w:ilvl="2" w:tplc="FFFFFFFF" w:tentative="1">
      <w:start w:val="1"/>
      <w:numFmt w:val="bullet"/>
      <w:lvlText w:val=""/>
      <w:lvlJc w:val="left"/>
      <w:pPr>
        <w:ind w:left="3515" w:hanging="360"/>
      </w:pPr>
      <w:rPr>
        <w:rFonts w:ascii="Wingdings" w:hAnsi="Wingdings" w:hint="default"/>
      </w:rPr>
    </w:lvl>
    <w:lvl w:ilvl="3" w:tplc="FFFFFFFF" w:tentative="1">
      <w:start w:val="1"/>
      <w:numFmt w:val="bullet"/>
      <w:lvlText w:val=""/>
      <w:lvlJc w:val="left"/>
      <w:pPr>
        <w:ind w:left="4235" w:hanging="360"/>
      </w:pPr>
      <w:rPr>
        <w:rFonts w:ascii="Symbol" w:hAnsi="Symbol" w:hint="default"/>
      </w:rPr>
    </w:lvl>
    <w:lvl w:ilvl="4" w:tplc="FFFFFFFF" w:tentative="1">
      <w:start w:val="1"/>
      <w:numFmt w:val="bullet"/>
      <w:lvlText w:val="o"/>
      <w:lvlJc w:val="left"/>
      <w:pPr>
        <w:ind w:left="4955" w:hanging="360"/>
      </w:pPr>
      <w:rPr>
        <w:rFonts w:ascii="Courier New" w:hAnsi="Courier New" w:cs="Courier New" w:hint="default"/>
      </w:rPr>
    </w:lvl>
    <w:lvl w:ilvl="5" w:tplc="FFFFFFFF" w:tentative="1">
      <w:start w:val="1"/>
      <w:numFmt w:val="bullet"/>
      <w:lvlText w:val=""/>
      <w:lvlJc w:val="left"/>
      <w:pPr>
        <w:ind w:left="5675" w:hanging="360"/>
      </w:pPr>
      <w:rPr>
        <w:rFonts w:ascii="Wingdings" w:hAnsi="Wingdings" w:hint="default"/>
      </w:rPr>
    </w:lvl>
    <w:lvl w:ilvl="6" w:tplc="FFFFFFFF" w:tentative="1">
      <w:start w:val="1"/>
      <w:numFmt w:val="bullet"/>
      <w:lvlText w:val=""/>
      <w:lvlJc w:val="left"/>
      <w:pPr>
        <w:ind w:left="6395" w:hanging="360"/>
      </w:pPr>
      <w:rPr>
        <w:rFonts w:ascii="Symbol" w:hAnsi="Symbol" w:hint="default"/>
      </w:rPr>
    </w:lvl>
    <w:lvl w:ilvl="7" w:tplc="FFFFFFFF" w:tentative="1">
      <w:start w:val="1"/>
      <w:numFmt w:val="bullet"/>
      <w:lvlText w:val="o"/>
      <w:lvlJc w:val="left"/>
      <w:pPr>
        <w:ind w:left="7115" w:hanging="360"/>
      </w:pPr>
      <w:rPr>
        <w:rFonts w:ascii="Courier New" w:hAnsi="Courier New" w:cs="Courier New" w:hint="default"/>
      </w:rPr>
    </w:lvl>
    <w:lvl w:ilvl="8" w:tplc="FFFFFFFF" w:tentative="1">
      <w:start w:val="1"/>
      <w:numFmt w:val="bullet"/>
      <w:lvlText w:val=""/>
      <w:lvlJc w:val="left"/>
      <w:pPr>
        <w:ind w:left="7835" w:hanging="360"/>
      </w:pPr>
      <w:rPr>
        <w:rFonts w:ascii="Wingdings" w:hAnsi="Wingdings" w:hint="default"/>
      </w:rPr>
    </w:lvl>
  </w:abstractNum>
  <w:abstractNum w:abstractNumId="3" w15:restartNumberingAfterBreak="0">
    <w:nsid w:val="22C057C3"/>
    <w:multiLevelType w:val="hybridMultilevel"/>
    <w:tmpl w:val="CE5896B8"/>
    <w:lvl w:ilvl="0" w:tplc="67942654">
      <w:numFmt w:val="bullet"/>
      <w:lvlText w:val="•"/>
      <w:lvlJc w:val="left"/>
      <w:pPr>
        <w:ind w:left="2345" w:hanging="360"/>
      </w:pPr>
      <w:rPr>
        <w:rFonts w:ascii="Cambria" w:eastAsia="PMingLiU" w:hAnsi="Cambria" w:cs="Times New Roman"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4" w15:restartNumberingAfterBreak="0">
    <w:nsid w:val="22C46083"/>
    <w:multiLevelType w:val="hybridMultilevel"/>
    <w:tmpl w:val="008C402A"/>
    <w:lvl w:ilvl="0" w:tplc="494ECE0A">
      <w:numFmt w:val="bullet"/>
      <w:lvlText w:val="•"/>
      <w:lvlJc w:val="left"/>
      <w:pPr>
        <w:ind w:left="1494" w:hanging="360"/>
      </w:pPr>
      <w:rPr>
        <w:rFonts w:ascii="Cambria" w:eastAsia="Cambria" w:hAnsi="Cambria"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5" w15:restartNumberingAfterBreak="0">
    <w:nsid w:val="262E6986"/>
    <w:multiLevelType w:val="hybridMultilevel"/>
    <w:tmpl w:val="F2B48A18"/>
    <w:lvl w:ilvl="0" w:tplc="2312D646">
      <w:start w:val="1"/>
      <w:numFmt w:val="bullet"/>
      <w:pStyle w:val="Bullet2"/>
      <w:lvlText w:val="-"/>
      <w:lvlJc w:val="left"/>
      <w:pPr>
        <w:ind w:left="1755" w:hanging="360"/>
      </w:pPr>
      <w:rPr>
        <w:rFonts w:ascii="Courier New" w:hAnsi="Courier New" w:hint="default"/>
        <w:color w:val="165788"/>
      </w:rPr>
    </w:lvl>
    <w:lvl w:ilvl="1" w:tplc="0C090003" w:tentative="1">
      <w:start w:val="1"/>
      <w:numFmt w:val="bullet"/>
      <w:lvlText w:val="o"/>
      <w:lvlJc w:val="left"/>
      <w:pPr>
        <w:ind w:left="2475" w:hanging="360"/>
      </w:pPr>
      <w:rPr>
        <w:rFonts w:ascii="Courier New" w:hAnsi="Courier New" w:cs="Courier New" w:hint="default"/>
      </w:rPr>
    </w:lvl>
    <w:lvl w:ilvl="2" w:tplc="0C090005" w:tentative="1">
      <w:start w:val="1"/>
      <w:numFmt w:val="bullet"/>
      <w:lvlText w:val=""/>
      <w:lvlJc w:val="left"/>
      <w:pPr>
        <w:ind w:left="3195" w:hanging="360"/>
      </w:pPr>
      <w:rPr>
        <w:rFonts w:ascii="Wingdings" w:hAnsi="Wingdings" w:hint="default"/>
      </w:rPr>
    </w:lvl>
    <w:lvl w:ilvl="3" w:tplc="0C090001" w:tentative="1">
      <w:start w:val="1"/>
      <w:numFmt w:val="bullet"/>
      <w:lvlText w:val=""/>
      <w:lvlJc w:val="left"/>
      <w:pPr>
        <w:ind w:left="3915" w:hanging="360"/>
      </w:pPr>
      <w:rPr>
        <w:rFonts w:ascii="Symbol" w:hAnsi="Symbol" w:hint="default"/>
      </w:rPr>
    </w:lvl>
    <w:lvl w:ilvl="4" w:tplc="0C090003" w:tentative="1">
      <w:start w:val="1"/>
      <w:numFmt w:val="bullet"/>
      <w:lvlText w:val="o"/>
      <w:lvlJc w:val="left"/>
      <w:pPr>
        <w:ind w:left="4635" w:hanging="360"/>
      </w:pPr>
      <w:rPr>
        <w:rFonts w:ascii="Courier New" w:hAnsi="Courier New" w:cs="Courier New" w:hint="default"/>
      </w:rPr>
    </w:lvl>
    <w:lvl w:ilvl="5" w:tplc="0C090005" w:tentative="1">
      <w:start w:val="1"/>
      <w:numFmt w:val="bullet"/>
      <w:lvlText w:val=""/>
      <w:lvlJc w:val="left"/>
      <w:pPr>
        <w:ind w:left="5355" w:hanging="360"/>
      </w:pPr>
      <w:rPr>
        <w:rFonts w:ascii="Wingdings" w:hAnsi="Wingdings" w:hint="default"/>
      </w:rPr>
    </w:lvl>
    <w:lvl w:ilvl="6" w:tplc="0C090001" w:tentative="1">
      <w:start w:val="1"/>
      <w:numFmt w:val="bullet"/>
      <w:lvlText w:val=""/>
      <w:lvlJc w:val="left"/>
      <w:pPr>
        <w:ind w:left="6075" w:hanging="360"/>
      </w:pPr>
      <w:rPr>
        <w:rFonts w:ascii="Symbol" w:hAnsi="Symbol" w:hint="default"/>
      </w:rPr>
    </w:lvl>
    <w:lvl w:ilvl="7" w:tplc="0C090003" w:tentative="1">
      <w:start w:val="1"/>
      <w:numFmt w:val="bullet"/>
      <w:lvlText w:val="o"/>
      <w:lvlJc w:val="left"/>
      <w:pPr>
        <w:ind w:left="6795" w:hanging="360"/>
      </w:pPr>
      <w:rPr>
        <w:rFonts w:ascii="Courier New" w:hAnsi="Courier New" w:cs="Courier New" w:hint="default"/>
      </w:rPr>
    </w:lvl>
    <w:lvl w:ilvl="8" w:tplc="0C090005" w:tentative="1">
      <w:start w:val="1"/>
      <w:numFmt w:val="bullet"/>
      <w:lvlText w:val=""/>
      <w:lvlJc w:val="left"/>
      <w:pPr>
        <w:ind w:left="7515" w:hanging="360"/>
      </w:pPr>
      <w:rPr>
        <w:rFonts w:ascii="Wingdings" w:hAnsi="Wingdings" w:hint="default"/>
      </w:rPr>
    </w:lvl>
  </w:abstractNum>
  <w:abstractNum w:abstractNumId="6" w15:restartNumberingAfterBreak="0">
    <w:nsid w:val="26873960"/>
    <w:multiLevelType w:val="hybridMultilevel"/>
    <w:tmpl w:val="78E8D5E0"/>
    <w:lvl w:ilvl="0" w:tplc="FFFFFFFF">
      <w:start w:val="1"/>
      <w:numFmt w:val="bullet"/>
      <w:lvlText w:val=""/>
      <w:lvlJc w:val="left"/>
      <w:pPr>
        <w:ind w:left="2061" w:hanging="360"/>
      </w:pPr>
      <w:rPr>
        <w:rFonts w:ascii="Symbol" w:hAnsi="Symbol" w:hint="default"/>
        <w:color w:val="16578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4D7370"/>
    <w:multiLevelType w:val="hybridMultilevel"/>
    <w:tmpl w:val="D7BA8AE2"/>
    <w:lvl w:ilvl="0" w:tplc="494ECE0A">
      <w:numFmt w:val="bullet"/>
      <w:lvlText w:val="•"/>
      <w:lvlJc w:val="left"/>
      <w:pPr>
        <w:ind w:left="1494" w:hanging="360"/>
      </w:pPr>
      <w:rPr>
        <w:rFonts w:ascii="Cambria" w:eastAsia="Cambria" w:hAnsi="Cambria"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303A686E"/>
    <w:multiLevelType w:val="multilevel"/>
    <w:tmpl w:val="345292D2"/>
    <w:lvl w:ilvl="0">
      <w:start w:val="1"/>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34D6211E"/>
    <w:multiLevelType w:val="hybridMultilevel"/>
    <w:tmpl w:val="8AEABDCE"/>
    <w:lvl w:ilvl="0" w:tplc="494ECE0A">
      <w:numFmt w:val="bullet"/>
      <w:lvlText w:val="•"/>
      <w:lvlJc w:val="left"/>
      <w:pPr>
        <w:ind w:left="1494" w:hanging="360"/>
      </w:pPr>
      <w:rPr>
        <w:rFonts w:ascii="Cambria" w:eastAsia="Cambria" w:hAnsi="Cambria"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0" w15:restartNumberingAfterBreak="0">
    <w:nsid w:val="3B0CFB07"/>
    <w:multiLevelType w:val="hybridMultilevel"/>
    <w:tmpl w:val="FFFFFFFF"/>
    <w:lvl w:ilvl="0" w:tplc="1E980B4E">
      <w:start w:val="1"/>
      <w:numFmt w:val="bullet"/>
      <w:lvlText w:val=""/>
      <w:lvlJc w:val="left"/>
      <w:pPr>
        <w:ind w:left="1080" w:hanging="360"/>
      </w:pPr>
      <w:rPr>
        <w:rFonts w:ascii="Symbol" w:hAnsi="Symbol" w:hint="default"/>
      </w:rPr>
    </w:lvl>
    <w:lvl w:ilvl="1" w:tplc="026E7AC2">
      <w:start w:val="1"/>
      <w:numFmt w:val="bullet"/>
      <w:lvlText w:val="o"/>
      <w:lvlJc w:val="left"/>
      <w:pPr>
        <w:ind w:left="1800" w:hanging="360"/>
      </w:pPr>
      <w:rPr>
        <w:rFonts w:ascii="Courier New" w:hAnsi="Courier New" w:hint="default"/>
      </w:rPr>
    </w:lvl>
    <w:lvl w:ilvl="2" w:tplc="F000E9F8">
      <w:start w:val="1"/>
      <w:numFmt w:val="bullet"/>
      <w:lvlText w:val=""/>
      <w:lvlJc w:val="left"/>
      <w:pPr>
        <w:ind w:left="2520" w:hanging="360"/>
      </w:pPr>
      <w:rPr>
        <w:rFonts w:ascii="Wingdings" w:hAnsi="Wingdings" w:hint="default"/>
      </w:rPr>
    </w:lvl>
    <w:lvl w:ilvl="3" w:tplc="713CA90E">
      <w:start w:val="1"/>
      <w:numFmt w:val="bullet"/>
      <w:lvlText w:val=""/>
      <w:lvlJc w:val="left"/>
      <w:pPr>
        <w:ind w:left="3240" w:hanging="360"/>
      </w:pPr>
      <w:rPr>
        <w:rFonts w:ascii="Symbol" w:hAnsi="Symbol" w:hint="default"/>
      </w:rPr>
    </w:lvl>
    <w:lvl w:ilvl="4" w:tplc="129C5BC8">
      <w:start w:val="1"/>
      <w:numFmt w:val="bullet"/>
      <w:lvlText w:val="o"/>
      <w:lvlJc w:val="left"/>
      <w:pPr>
        <w:ind w:left="3960" w:hanging="360"/>
      </w:pPr>
      <w:rPr>
        <w:rFonts w:ascii="Courier New" w:hAnsi="Courier New" w:hint="default"/>
      </w:rPr>
    </w:lvl>
    <w:lvl w:ilvl="5" w:tplc="79AC30AC">
      <w:start w:val="1"/>
      <w:numFmt w:val="bullet"/>
      <w:lvlText w:val=""/>
      <w:lvlJc w:val="left"/>
      <w:pPr>
        <w:ind w:left="4680" w:hanging="360"/>
      </w:pPr>
      <w:rPr>
        <w:rFonts w:ascii="Wingdings" w:hAnsi="Wingdings" w:hint="default"/>
      </w:rPr>
    </w:lvl>
    <w:lvl w:ilvl="6" w:tplc="C59EBD36">
      <w:start w:val="1"/>
      <w:numFmt w:val="bullet"/>
      <w:lvlText w:val=""/>
      <w:lvlJc w:val="left"/>
      <w:pPr>
        <w:ind w:left="5400" w:hanging="360"/>
      </w:pPr>
      <w:rPr>
        <w:rFonts w:ascii="Symbol" w:hAnsi="Symbol" w:hint="default"/>
      </w:rPr>
    </w:lvl>
    <w:lvl w:ilvl="7" w:tplc="3C7E19F2">
      <w:start w:val="1"/>
      <w:numFmt w:val="bullet"/>
      <w:lvlText w:val="o"/>
      <w:lvlJc w:val="left"/>
      <w:pPr>
        <w:ind w:left="6120" w:hanging="360"/>
      </w:pPr>
      <w:rPr>
        <w:rFonts w:ascii="Courier New" w:hAnsi="Courier New" w:hint="default"/>
      </w:rPr>
    </w:lvl>
    <w:lvl w:ilvl="8" w:tplc="C1707152">
      <w:start w:val="1"/>
      <w:numFmt w:val="bullet"/>
      <w:lvlText w:val=""/>
      <w:lvlJc w:val="left"/>
      <w:pPr>
        <w:ind w:left="6840" w:hanging="360"/>
      </w:pPr>
      <w:rPr>
        <w:rFonts w:ascii="Wingdings" w:hAnsi="Wingdings" w:hint="default"/>
      </w:rPr>
    </w:lvl>
  </w:abstractNum>
  <w:abstractNum w:abstractNumId="11" w15:restartNumberingAfterBreak="0">
    <w:nsid w:val="3F5C604E"/>
    <w:multiLevelType w:val="multilevel"/>
    <w:tmpl w:val="BD7CF2BA"/>
    <w:lvl w:ilvl="0">
      <w:start w:val="1"/>
      <w:numFmt w:val="decimal"/>
      <w:pStyle w:val="Table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FDE7A78"/>
    <w:multiLevelType w:val="hybridMultilevel"/>
    <w:tmpl w:val="E354B5B6"/>
    <w:lvl w:ilvl="0" w:tplc="67942654">
      <w:numFmt w:val="bullet"/>
      <w:lvlText w:val="•"/>
      <w:lvlJc w:val="left"/>
      <w:pPr>
        <w:ind w:left="2345" w:hanging="360"/>
      </w:pPr>
      <w:rPr>
        <w:rFonts w:ascii="Cambria" w:eastAsia="PMingLiU" w:hAnsi="Cambria" w:cs="Times New Roman"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3" w15:restartNumberingAfterBreak="0">
    <w:nsid w:val="40A3773E"/>
    <w:multiLevelType w:val="hybridMultilevel"/>
    <w:tmpl w:val="8962F1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5446529A"/>
    <w:multiLevelType w:val="hybridMultilevel"/>
    <w:tmpl w:val="274CF48C"/>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5" w15:restartNumberingAfterBreak="0">
    <w:nsid w:val="57134BF2"/>
    <w:multiLevelType w:val="hybridMultilevel"/>
    <w:tmpl w:val="6C1624CA"/>
    <w:lvl w:ilvl="0" w:tplc="67942654">
      <w:numFmt w:val="bullet"/>
      <w:lvlText w:val="•"/>
      <w:lvlJc w:val="left"/>
      <w:pPr>
        <w:ind w:left="4330" w:hanging="360"/>
      </w:pPr>
      <w:rPr>
        <w:rFonts w:ascii="Cambria" w:eastAsia="PMingLiU" w:hAnsi="Cambria" w:cs="Times New Roman"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6" w15:restartNumberingAfterBreak="0">
    <w:nsid w:val="5FEB04F7"/>
    <w:multiLevelType w:val="hybridMultilevel"/>
    <w:tmpl w:val="58C25D20"/>
    <w:lvl w:ilvl="0" w:tplc="494ECE0A">
      <w:numFmt w:val="bullet"/>
      <w:lvlText w:val="•"/>
      <w:lvlJc w:val="left"/>
      <w:pPr>
        <w:ind w:left="2628" w:hanging="360"/>
      </w:pPr>
      <w:rPr>
        <w:rFonts w:ascii="Cambria" w:eastAsia="Cambria" w:hAnsi="Cambria" w:cs="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607F2747"/>
    <w:multiLevelType w:val="hybridMultilevel"/>
    <w:tmpl w:val="06F06C68"/>
    <w:lvl w:ilvl="0" w:tplc="1BE0CEEE">
      <w:start w:val="1"/>
      <w:numFmt w:val="bullet"/>
      <w:pStyle w:val="Bullet1"/>
      <w:lvlText w:val=""/>
      <w:lvlJc w:val="left"/>
      <w:pPr>
        <w:ind w:left="1713" w:hanging="360"/>
      </w:pPr>
      <w:rPr>
        <w:rFonts w:ascii="Symbol" w:hAnsi="Symbol" w:hint="default"/>
        <w:color w:val="165788"/>
      </w:rPr>
    </w:lvl>
    <w:lvl w:ilvl="1" w:tplc="0C090003">
      <w:start w:val="1"/>
      <w:numFmt w:val="bullet"/>
      <w:lvlText w:val="o"/>
      <w:lvlJc w:val="left"/>
      <w:pPr>
        <w:ind w:left="1440" w:hanging="360"/>
      </w:pPr>
      <w:rPr>
        <w:rFonts w:ascii="Courier New" w:hAnsi="Courier New" w:cs="Courier New" w:hint="default"/>
      </w:rPr>
    </w:lvl>
    <w:lvl w:ilvl="2" w:tplc="C9B47828">
      <w:numFmt w:val="bullet"/>
      <w:lvlText w:val="•"/>
      <w:lvlJc w:val="left"/>
      <w:pPr>
        <w:ind w:left="2160" w:hanging="360"/>
      </w:pPr>
      <w:rPr>
        <w:rFonts w:ascii="Cambria" w:eastAsia="Cambria" w:hAnsi="Cambria" w:cs="Times New Roman"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952F39"/>
    <w:multiLevelType w:val="hybridMultilevel"/>
    <w:tmpl w:val="D83C2E66"/>
    <w:lvl w:ilvl="0" w:tplc="494ECE0A">
      <w:numFmt w:val="bullet"/>
      <w:lvlText w:val="•"/>
      <w:lvlJc w:val="left"/>
      <w:pPr>
        <w:ind w:left="2628" w:hanging="360"/>
      </w:pPr>
      <w:rPr>
        <w:rFonts w:ascii="Cambria" w:eastAsia="Cambria" w:hAnsi="Cambria" w:cs="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7A671865"/>
    <w:multiLevelType w:val="hybridMultilevel"/>
    <w:tmpl w:val="04FCA118"/>
    <w:lvl w:ilvl="0" w:tplc="D5C447C0">
      <w:start w:val="1"/>
      <w:numFmt w:val="bullet"/>
      <w:pStyle w:val="Frontpage-bulletlist"/>
      <w:lvlText w:val=""/>
      <w:lvlJc w:val="left"/>
      <w:pPr>
        <w:ind w:left="2705" w:hanging="360"/>
      </w:pPr>
      <w:rPr>
        <w:rFonts w:ascii="Symbol" w:hAnsi="Symbol" w:hint="default"/>
        <w:color w:val="165788"/>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0" w15:restartNumberingAfterBreak="0">
    <w:nsid w:val="7B6B0162"/>
    <w:multiLevelType w:val="hybridMultilevel"/>
    <w:tmpl w:val="95D6C9FC"/>
    <w:lvl w:ilvl="0" w:tplc="BF36F9D8">
      <w:numFmt w:val="bullet"/>
      <w:lvlText w:val="•"/>
      <w:lvlJc w:val="left"/>
      <w:pPr>
        <w:ind w:left="1494" w:hanging="360"/>
      </w:pPr>
      <w:rPr>
        <w:rFonts w:ascii="Cambria" w:eastAsia="Cambria" w:hAnsi="Cambria"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1397124542">
    <w:abstractNumId w:val="17"/>
  </w:num>
  <w:num w:numId="2" w16cid:durableId="1492986697">
    <w:abstractNumId w:val="5"/>
  </w:num>
  <w:num w:numId="3" w16cid:durableId="642928319">
    <w:abstractNumId w:val="0"/>
  </w:num>
  <w:num w:numId="4" w16cid:durableId="512720701">
    <w:abstractNumId w:val="17"/>
  </w:num>
  <w:num w:numId="5" w16cid:durableId="1909270281">
    <w:abstractNumId w:val="5"/>
  </w:num>
  <w:num w:numId="6" w16cid:durableId="2049772">
    <w:abstractNumId w:val="8"/>
  </w:num>
  <w:num w:numId="7" w16cid:durableId="535123565">
    <w:abstractNumId w:val="17"/>
  </w:num>
  <w:num w:numId="8" w16cid:durableId="1910651863">
    <w:abstractNumId w:val="17"/>
  </w:num>
  <w:num w:numId="9" w16cid:durableId="787352475">
    <w:abstractNumId w:val="17"/>
  </w:num>
  <w:num w:numId="10" w16cid:durableId="977299926">
    <w:abstractNumId w:val="5"/>
  </w:num>
  <w:num w:numId="11" w16cid:durableId="479687590">
    <w:abstractNumId w:val="17"/>
  </w:num>
  <w:num w:numId="12" w16cid:durableId="904147093">
    <w:abstractNumId w:val="17"/>
  </w:num>
  <w:num w:numId="13" w16cid:durableId="174617019">
    <w:abstractNumId w:val="17"/>
  </w:num>
  <w:num w:numId="14" w16cid:durableId="44379890">
    <w:abstractNumId w:val="17"/>
  </w:num>
  <w:num w:numId="15" w16cid:durableId="616108656">
    <w:abstractNumId w:val="17"/>
  </w:num>
  <w:num w:numId="16" w16cid:durableId="766464163">
    <w:abstractNumId w:val="17"/>
  </w:num>
  <w:num w:numId="17" w16cid:durableId="317609682">
    <w:abstractNumId w:val="17"/>
  </w:num>
  <w:num w:numId="18" w16cid:durableId="1891381351">
    <w:abstractNumId w:val="17"/>
  </w:num>
  <w:num w:numId="19" w16cid:durableId="2109765813">
    <w:abstractNumId w:val="17"/>
  </w:num>
  <w:num w:numId="20" w16cid:durableId="1326476206">
    <w:abstractNumId w:val="17"/>
  </w:num>
  <w:num w:numId="21" w16cid:durableId="1887835171">
    <w:abstractNumId w:val="17"/>
  </w:num>
  <w:num w:numId="22" w16cid:durableId="673800776">
    <w:abstractNumId w:val="17"/>
  </w:num>
  <w:num w:numId="23" w16cid:durableId="324817624">
    <w:abstractNumId w:val="17"/>
  </w:num>
  <w:num w:numId="24" w16cid:durableId="2011374042">
    <w:abstractNumId w:val="1"/>
  </w:num>
  <w:num w:numId="25" w16cid:durableId="1313564315">
    <w:abstractNumId w:val="2"/>
  </w:num>
  <w:num w:numId="26" w16cid:durableId="788745676">
    <w:abstractNumId w:val="11"/>
  </w:num>
  <w:num w:numId="27" w16cid:durableId="1478837730">
    <w:abstractNumId w:val="13"/>
  </w:num>
  <w:num w:numId="28" w16cid:durableId="668481958">
    <w:abstractNumId w:val="20"/>
  </w:num>
  <w:num w:numId="29" w16cid:durableId="2129545556">
    <w:abstractNumId w:val="10"/>
  </w:num>
  <w:num w:numId="30" w16cid:durableId="1136683644">
    <w:abstractNumId w:val="14"/>
  </w:num>
  <w:num w:numId="31" w16cid:durableId="765885555">
    <w:abstractNumId w:val="4"/>
  </w:num>
  <w:num w:numId="32" w16cid:durableId="827597337">
    <w:abstractNumId w:val="16"/>
  </w:num>
  <w:num w:numId="33" w16cid:durableId="1432169113">
    <w:abstractNumId w:val="7"/>
  </w:num>
  <w:num w:numId="34" w16cid:durableId="1284465175">
    <w:abstractNumId w:val="18"/>
  </w:num>
  <w:num w:numId="35" w16cid:durableId="488905651">
    <w:abstractNumId w:val="9"/>
  </w:num>
  <w:num w:numId="36" w16cid:durableId="1410730732">
    <w:abstractNumId w:val="3"/>
  </w:num>
  <w:num w:numId="37" w16cid:durableId="877661783">
    <w:abstractNumId w:val="15"/>
  </w:num>
  <w:num w:numId="38" w16cid:durableId="558128073">
    <w:abstractNumId w:val="12"/>
  </w:num>
  <w:num w:numId="39" w16cid:durableId="1912957314">
    <w:abstractNumId w:val="19"/>
  </w:num>
  <w:num w:numId="40" w16cid:durableId="103392498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E8"/>
    <w:rsid w:val="00005716"/>
    <w:rsid w:val="00005D08"/>
    <w:rsid w:val="00014181"/>
    <w:rsid w:val="00014903"/>
    <w:rsid w:val="00014EF2"/>
    <w:rsid w:val="00015B2F"/>
    <w:rsid w:val="00020DB4"/>
    <w:rsid w:val="00023D2D"/>
    <w:rsid w:val="00023ECD"/>
    <w:rsid w:val="00024658"/>
    <w:rsid w:val="00025281"/>
    <w:rsid w:val="00025518"/>
    <w:rsid w:val="00031240"/>
    <w:rsid w:val="00035C25"/>
    <w:rsid w:val="00037281"/>
    <w:rsid w:val="00037F89"/>
    <w:rsid w:val="00040EB6"/>
    <w:rsid w:val="000412C3"/>
    <w:rsid w:val="00046D59"/>
    <w:rsid w:val="0005195E"/>
    <w:rsid w:val="0005264C"/>
    <w:rsid w:val="00052A89"/>
    <w:rsid w:val="00055D84"/>
    <w:rsid w:val="00055FD6"/>
    <w:rsid w:val="00062C97"/>
    <w:rsid w:val="00063637"/>
    <w:rsid w:val="00071004"/>
    <w:rsid w:val="00071DE3"/>
    <w:rsid w:val="00072211"/>
    <w:rsid w:val="00072DAC"/>
    <w:rsid w:val="000734C7"/>
    <w:rsid w:val="000736BC"/>
    <w:rsid w:val="00073788"/>
    <w:rsid w:val="00073F22"/>
    <w:rsid w:val="000749FC"/>
    <w:rsid w:val="00076C83"/>
    <w:rsid w:val="000773F8"/>
    <w:rsid w:val="00084A77"/>
    <w:rsid w:val="000932F5"/>
    <w:rsid w:val="00093EEF"/>
    <w:rsid w:val="0009408F"/>
    <w:rsid w:val="000A048C"/>
    <w:rsid w:val="000A0D24"/>
    <w:rsid w:val="000A212F"/>
    <w:rsid w:val="000A253E"/>
    <w:rsid w:val="000B06E7"/>
    <w:rsid w:val="000B26F5"/>
    <w:rsid w:val="000B355E"/>
    <w:rsid w:val="000B57A6"/>
    <w:rsid w:val="000B6B8A"/>
    <w:rsid w:val="000C2594"/>
    <w:rsid w:val="000C7B2B"/>
    <w:rsid w:val="000D002C"/>
    <w:rsid w:val="000D0740"/>
    <w:rsid w:val="000D0AB9"/>
    <w:rsid w:val="000D1EBD"/>
    <w:rsid w:val="000D21F4"/>
    <w:rsid w:val="000D2F4E"/>
    <w:rsid w:val="000E04BF"/>
    <w:rsid w:val="000E13CB"/>
    <w:rsid w:val="000E2944"/>
    <w:rsid w:val="000E2D2C"/>
    <w:rsid w:val="000E514B"/>
    <w:rsid w:val="000F14CA"/>
    <w:rsid w:val="000F3376"/>
    <w:rsid w:val="000F6638"/>
    <w:rsid w:val="00100021"/>
    <w:rsid w:val="001069B8"/>
    <w:rsid w:val="001072B0"/>
    <w:rsid w:val="001122AC"/>
    <w:rsid w:val="001122EC"/>
    <w:rsid w:val="00114145"/>
    <w:rsid w:val="00120069"/>
    <w:rsid w:val="001205C0"/>
    <w:rsid w:val="0012266B"/>
    <w:rsid w:val="0012341E"/>
    <w:rsid w:val="00123642"/>
    <w:rsid w:val="00126735"/>
    <w:rsid w:val="00135CEA"/>
    <w:rsid w:val="0014257C"/>
    <w:rsid w:val="001439FE"/>
    <w:rsid w:val="00147C0D"/>
    <w:rsid w:val="00151182"/>
    <w:rsid w:val="001526A7"/>
    <w:rsid w:val="0015543B"/>
    <w:rsid w:val="001560C0"/>
    <w:rsid w:val="0016353C"/>
    <w:rsid w:val="00164FC2"/>
    <w:rsid w:val="00166F00"/>
    <w:rsid w:val="00167C47"/>
    <w:rsid w:val="001702B2"/>
    <w:rsid w:val="00171585"/>
    <w:rsid w:val="0017165D"/>
    <w:rsid w:val="00172506"/>
    <w:rsid w:val="00173294"/>
    <w:rsid w:val="0017600F"/>
    <w:rsid w:val="00176C13"/>
    <w:rsid w:val="001803D4"/>
    <w:rsid w:val="001840EF"/>
    <w:rsid w:val="001845DA"/>
    <w:rsid w:val="0019255A"/>
    <w:rsid w:val="0019752B"/>
    <w:rsid w:val="001A47CE"/>
    <w:rsid w:val="001A4AD9"/>
    <w:rsid w:val="001A7659"/>
    <w:rsid w:val="001A7F7D"/>
    <w:rsid w:val="001B06F5"/>
    <w:rsid w:val="001B1356"/>
    <w:rsid w:val="001B367F"/>
    <w:rsid w:val="001C3B3A"/>
    <w:rsid w:val="001C3B71"/>
    <w:rsid w:val="001C53BB"/>
    <w:rsid w:val="001D01B9"/>
    <w:rsid w:val="001D1171"/>
    <w:rsid w:val="001D1CD0"/>
    <w:rsid w:val="001D2711"/>
    <w:rsid w:val="001E4DCE"/>
    <w:rsid w:val="001E7F3D"/>
    <w:rsid w:val="001F01D5"/>
    <w:rsid w:val="001F0B2B"/>
    <w:rsid w:val="001F0F12"/>
    <w:rsid w:val="002003A9"/>
    <w:rsid w:val="0020168D"/>
    <w:rsid w:val="00203A83"/>
    <w:rsid w:val="00205C06"/>
    <w:rsid w:val="00206368"/>
    <w:rsid w:val="00212E99"/>
    <w:rsid w:val="002145CE"/>
    <w:rsid w:val="00226933"/>
    <w:rsid w:val="0022724E"/>
    <w:rsid w:val="002333C3"/>
    <w:rsid w:val="00234016"/>
    <w:rsid w:val="002347D4"/>
    <w:rsid w:val="002352DF"/>
    <w:rsid w:val="002356BF"/>
    <w:rsid w:val="00235991"/>
    <w:rsid w:val="00235CC0"/>
    <w:rsid w:val="00235F02"/>
    <w:rsid w:val="002415BC"/>
    <w:rsid w:val="00245ADA"/>
    <w:rsid w:val="00246EE6"/>
    <w:rsid w:val="0024783C"/>
    <w:rsid w:val="00247EEF"/>
    <w:rsid w:val="00251CA7"/>
    <w:rsid w:val="00254C00"/>
    <w:rsid w:val="00255BD2"/>
    <w:rsid w:val="0025757E"/>
    <w:rsid w:val="0026334C"/>
    <w:rsid w:val="00271C24"/>
    <w:rsid w:val="00273687"/>
    <w:rsid w:val="00274312"/>
    <w:rsid w:val="002764E4"/>
    <w:rsid w:val="00281CBB"/>
    <w:rsid w:val="00283E59"/>
    <w:rsid w:val="00285A55"/>
    <w:rsid w:val="00285ACA"/>
    <w:rsid w:val="00291462"/>
    <w:rsid w:val="00291D88"/>
    <w:rsid w:val="002A08A1"/>
    <w:rsid w:val="002A19B4"/>
    <w:rsid w:val="002A27BD"/>
    <w:rsid w:val="002A517F"/>
    <w:rsid w:val="002A7CAB"/>
    <w:rsid w:val="002B2AD9"/>
    <w:rsid w:val="002B2B2A"/>
    <w:rsid w:val="002C0E75"/>
    <w:rsid w:val="002C2C2E"/>
    <w:rsid w:val="002C72EC"/>
    <w:rsid w:val="002D02B5"/>
    <w:rsid w:val="002D74EA"/>
    <w:rsid w:val="002E0FD6"/>
    <w:rsid w:val="002E1FDC"/>
    <w:rsid w:val="002E3096"/>
    <w:rsid w:val="002E3169"/>
    <w:rsid w:val="002E3AC0"/>
    <w:rsid w:val="002E5439"/>
    <w:rsid w:val="002E6415"/>
    <w:rsid w:val="002E651C"/>
    <w:rsid w:val="002E7DC7"/>
    <w:rsid w:val="002F0A06"/>
    <w:rsid w:val="002F15BF"/>
    <w:rsid w:val="00301D55"/>
    <w:rsid w:val="00302231"/>
    <w:rsid w:val="0030263C"/>
    <w:rsid w:val="003043DC"/>
    <w:rsid w:val="00306EB7"/>
    <w:rsid w:val="0032000E"/>
    <w:rsid w:val="003201C0"/>
    <w:rsid w:val="003205FF"/>
    <w:rsid w:val="0032293A"/>
    <w:rsid w:val="00325FF7"/>
    <w:rsid w:val="00331691"/>
    <w:rsid w:val="00332004"/>
    <w:rsid w:val="003328AE"/>
    <w:rsid w:val="003335C5"/>
    <w:rsid w:val="00333ABC"/>
    <w:rsid w:val="00334AAB"/>
    <w:rsid w:val="003355F4"/>
    <w:rsid w:val="00335D7D"/>
    <w:rsid w:val="00345D1B"/>
    <w:rsid w:val="003474BF"/>
    <w:rsid w:val="00347BE7"/>
    <w:rsid w:val="00347F23"/>
    <w:rsid w:val="00351EA8"/>
    <w:rsid w:val="00353E87"/>
    <w:rsid w:val="003561CD"/>
    <w:rsid w:val="00357E09"/>
    <w:rsid w:val="00360FDD"/>
    <w:rsid w:val="00361037"/>
    <w:rsid w:val="00362A48"/>
    <w:rsid w:val="00367BAE"/>
    <w:rsid w:val="00373079"/>
    <w:rsid w:val="00377567"/>
    <w:rsid w:val="00377598"/>
    <w:rsid w:val="00380AEB"/>
    <w:rsid w:val="00381256"/>
    <w:rsid w:val="0038139F"/>
    <w:rsid w:val="003824C6"/>
    <w:rsid w:val="003825E5"/>
    <w:rsid w:val="00383727"/>
    <w:rsid w:val="0038473A"/>
    <w:rsid w:val="0039066F"/>
    <w:rsid w:val="00391F21"/>
    <w:rsid w:val="00395435"/>
    <w:rsid w:val="00395D56"/>
    <w:rsid w:val="0039736E"/>
    <w:rsid w:val="003A1785"/>
    <w:rsid w:val="003A39CB"/>
    <w:rsid w:val="003A4CE6"/>
    <w:rsid w:val="003A6AB2"/>
    <w:rsid w:val="003B3338"/>
    <w:rsid w:val="003B4D41"/>
    <w:rsid w:val="003B6F09"/>
    <w:rsid w:val="003B7908"/>
    <w:rsid w:val="003C0AC7"/>
    <w:rsid w:val="003C1491"/>
    <w:rsid w:val="003C1F9F"/>
    <w:rsid w:val="003C4624"/>
    <w:rsid w:val="003D4188"/>
    <w:rsid w:val="003D60FA"/>
    <w:rsid w:val="003E1E4C"/>
    <w:rsid w:val="003E4446"/>
    <w:rsid w:val="003E45EB"/>
    <w:rsid w:val="003F0562"/>
    <w:rsid w:val="003F0909"/>
    <w:rsid w:val="003F0CF8"/>
    <w:rsid w:val="003F17C2"/>
    <w:rsid w:val="003F3405"/>
    <w:rsid w:val="003F3E68"/>
    <w:rsid w:val="003F73A0"/>
    <w:rsid w:val="00401730"/>
    <w:rsid w:val="00402A66"/>
    <w:rsid w:val="00403BEF"/>
    <w:rsid w:val="004043A8"/>
    <w:rsid w:val="00404B7D"/>
    <w:rsid w:val="00405331"/>
    <w:rsid w:val="004118CC"/>
    <w:rsid w:val="00411DA4"/>
    <w:rsid w:val="0041274F"/>
    <w:rsid w:val="0041417A"/>
    <w:rsid w:val="00415194"/>
    <w:rsid w:val="00416A6D"/>
    <w:rsid w:val="00420193"/>
    <w:rsid w:val="004259F2"/>
    <w:rsid w:val="004314B3"/>
    <w:rsid w:val="0043357B"/>
    <w:rsid w:val="0043488E"/>
    <w:rsid w:val="00435353"/>
    <w:rsid w:val="00435B34"/>
    <w:rsid w:val="00436484"/>
    <w:rsid w:val="00436F25"/>
    <w:rsid w:val="00437D98"/>
    <w:rsid w:val="0044110F"/>
    <w:rsid w:val="004428EE"/>
    <w:rsid w:val="00444F59"/>
    <w:rsid w:val="00447DBD"/>
    <w:rsid w:val="00455642"/>
    <w:rsid w:val="0045670C"/>
    <w:rsid w:val="004602E8"/>
    <w:rsid w:val="00460EC3"/>
    <w:rsid w:val="00462774"/>
    <w:rsid w:val="00465F6F"/>
    <w:rsid w:val="004667EC"/>
    <w:rsid w:val="00471DC1"/>
    <w:rsid w:val="004735FC"/>
    <w:rsid w:val="00481194"/>
    <w:rsid w:val="00482E3D"/>
    <w:rsid w:val="004850B6"/>
    <w:rsid w:val="00487B32"/>
    <w:rsid w:val="00490EC5"/>
    <w:rsid w:val="0049146D"/>
    <w:rsid w:val="00491B6F"/>
    <w:rsid w:val="00494FF4"/>
    <w:rsid w:val="00496370"/>
    <w:rsid w:val="00496692"/>
    <w:rsid w:val="004966E5"/>
    <w:rsid w:val="004973CD"/>
    <w:rsid w:val="004974D4"/>
    <w:rsid w:val="004A30B4"/>
    <w:rsid w:val="004B0441"/>
    <w:rsid w:val="004B1AFC"/>
    <w:rsid w:val="004B52A8"/>
    <w:rsid w:val="004B5B58"/>
    <w:rsid w:val="004B69D5"/>
    <w:rsid w:val="004C20C9"/>
    <w:rsid w:val="004C2F53"/>
    <w:rsid w:val="004C309D"/>
    <w:rsid w:val="004C3E5C"/>
    <w:rsid w:val="004C51ED"/>
    <w:rsid w:val="004C5569"/>
    <w:rsid w:val="004C662C"/>
    <w:rsid w:val="004C6968"/>
    <w:rsid w:val="004C6A69"/>
    <w:rsid w:val="004C6C9B"/>
    <w:rsid w:val="004D0353"/>
    <w:rsid w:val="004D1131"/>
    <w:rsid w:val="004D23A0"/>
    <w:rsid w:val="004D6755"/>
    <w:rsid w:val="004D6FD6"/>
    <w:rsid w:val="004E2C73"/>
    <w:rsid w:val="004E54CB"/>
    <w:rsid w:val="004E7DD7"/>
    <w:rsid w:val="004F3F12"/>
    <w:rsid w:val="004F4D26"/>
    <w:rsid w:val="004F6299"/>
    <w:rsid w:val="004F6606"/>
    <w:rsid w:val="004F6B4E"/>
    <w:rsid w:val="004F7EDB"/>
    <w:rsid w:val="00502743"/>
    <w:rsid w:val="00510E46"/>
    <w:rsid w:val="005158BB"/>
    <w:rsid w:val="0052106E"/>
    <w:rsid w:val="0052108C"/>
    <w:rsid w:val="00522AD3"/>
    <w:rsid w:val="00522D87"/>
    <w:rsid w:val="00524613"/>
    <w:rsid w:val="00526975"/>
    <w:rsid w:val="005304CC"/>
    <w:rsid w:val="00532F12"/>
    <w:rsid w:val="00534759"/>
    <w:rsid w:val="00534A1C"/>
    <w:rsid w:val="005368EF"/>
    <w:rsid w:val="005402DD"/>
    <w:rsid w:val="00543F09"/>
    <w:rsid w:val="0054453C"/>
    <w:rsid w:val="00544737"/>
    <w:rsid w:val="00552D81"/>
    <w:rsid w:val="00555FC3"/>
    <w:rsid w:val="0056256F"/>
    <w:rsid w:val="00562F19"/>
    <w:rsid w:val="00565A95"/>
    <w:rsid w:val="00571D6A"/>
    <w:rsid w:val="00574523"/>
    <w:rsid w:val="0057616D"/>
    <w:rsid w:val="0057670D"/>
    <w:rsid w:val="00582DB8"/>
    <w:rsid w:val="00584F33"/>
    <w:rsid w:val="00585FA9"/>
    <w:rsid w:val="00593200"/>
    <w:rsid w:val="00593DCE"/>
    <w:rsid w:val="005A03C6"/>
    <w:rsid w:val="005A06CC"/>
    <w:rsid w:val="005A67FB"/>
    <w:rsid w:val="005B1AAA"/>
    <w:rsid w:val="005B1F46"/>
    <w:rsid w:val="005C4EF8"/>
    <w:rsid w:val="005C73F3"/>
    <w:rsid w:val="005D31CB"/>
    <w:rsid w:val="005D3820"/>
    <w:rsid w:val="005D4667"/>
    <w:rsid w:val="005D686C"/>
    <w:rsid w:val="005E1A32"/>
    <w:rsid w:val="005E38B7"/>
    <w:rsid w:val="005E6B04"/>
    <w:rsid w:val="005F0D79"/>
    <w:rsid w:val="005F54D8"/>
    <w:rsid w:val="005F58A1"/>
    <w:rsid w:val="00601914"/>
    <w:rsid w:val="00606AA8"/>
    <w:rsid w:val="0061093A"/>
    <w:rsid w:val="00611F8A"/>
    <w:rsid w:val="006160ED"/>
    <w:rsid w:val="0061642D"/>
    <w:rsid w:val="006176DC"/>
    <w:rsid w:val="00622589"/>
    <w:rsid w:val="006313CD"/>
    <w:rsid w:val="0063142B"/>
    <w:rsid w:val="00633D25"/>
    <w:rsid w:val="00645AA3"/>
    <w:rsid w:val="00653533"/>
    <w:rsid w:val="00653C6F"/>
    <w:rsid w:val="0065725B"/>
    <w:rsid w:val="006600C6"/>
    <w:rsid w:val="00662688"/>
    <w:rsid w:val="00662EEF"/>
    <w:rsid w:val="0066347E"/>
    <w:rsid w:val="00663C39"/>
    <w:rsid w:val="00664E36"/>
    <w:rsid w:val="00673C58"/>
    <w:rsid w:val="00674C06"/>
    <w:rsid w:val="00675CFE"/>
    <w:rsid w:val="00675E66"/>
    <w:rsid w:val="00684152"/>
    <w:rsid w:val="00685C88"/>
    <w:rsid w:val="0069480A"/>
    <w:rsid w:val="006972AE"/>
    <w:rsid w:val="006A084C"/>
    <w:rsid w:val="006A548A"/>
    <w:rsid w:val="006A6788"/>
    <w:rsid w:val="006A6A64"/>
    <w:rsid w:val="006B3087"/>
    <w:rsid w:val="006B3970"/>
    <w:rsid w:val="006B77CF"/>
    <w:rsid w:val="006C00F1"/>
    <w:rsid w:val="006C2578"/>
    <w:rsid w:val="006C54F9"/>
    <w:rsid w:val="006C5922"/>
    <w:rsid w:val="006C6159"/>
    <w:rsid w:val="006D2933"/>
    <w:rsid w:val="006D4665"/>
    <w:rsid w:val="006D5F63"/>
    <w:rsid w:val="006D6BF2"/>
    <w:rsid w:val="006E2DD7"/>
    <w:rsid w:val="006E359D"/>
    <w:rsid w:val="006E71B5"/>
    <w:rsid w:val="006F1EC3"/>
    <w:rsid w:val="006F27B4"/>
    <w:rsid w:val="006F4334"/>
    <w:rsid w:val="007017B2"/>
    <w:rsid w:val="00702ED3"/>
    <w:rsid w:val="00703A75"/>
    <w:rsid w:val="0070505D"/>
    <w:rsid w:val="007075D9"/>
    <w:rsid w:val="00711DFA"/>
    <w:rsid w:val="00712DBD"/>
    <w:rsid w:val="00727DC1"/>
    <w:rsid w:val="007332A5"/>
    <w:rsid w:val="0073388E"/>
    <w:rsid w:val="007433E5"/>
    <w:rsid w:val="007453F6"/>
    <w:rsid w:val="00745D78"/>
    <w:rsid w:val="00746E56"/>
    <w:rsid w:val="007474E5"/>
    <w:rsid w:val="00747EF6"/>
    <w:rsid w:val="007521D0"/>
    <w:rsid w:val="007568E1"/>
    <w:rsid w:val="00756D76"/>
    <w:rsid w:val="00761365"/>
    <w:rsid w:val="007623BC"/>
    <w:rsid w:val="00762664"/>
    <w:rsid w:val="00763C18"/>
    <w:rsid w:val="00764423"/>
    <w:rsid w:val="00781DDF"/>
    <w:rsid w:val="00783567"/>
    <w:rsid w:val="0078429A"/>
    <w:rsid w:val="0078506A"/>
    <w:rsid w:val="0078793F"/>
    <w:rsid w:val="007911D5"/>
    <w:rsid w:val="00791371"/>
    <w:rsid w:val="00793186"/>
    <w:rsid w:val="007968E7"/>
    <w:rsid w:val="00796B7E"/>
    <w:rsid w:val="007A13F6"/>
    <w:rsid w:val="007B18F0"/>
    <w:rsid w:val="007B6686"/>
    <w:rsid w:val="007B7380"/>
    <w:rsid w:val="007B7A36"/>
    <w:rsid w:val="007C04A3"/>
    <w:rsid w:val="007D02F7"/>
    <w:rsid w:val="007D0BE1"/>
    <w:rsid w:val="007D1693"/>
    <w:rsid w:val="007D4160"/>
    <w:rsid w:val="007D555C"/>
    <w:rsid w:val="007D6A19"/>
    <w:rsid w:val="007D7760"/>
    <w:rsid w:val="007D7FF7"/>
    <w:rsid w:val="007E35FF"/>
    <w:rsid w:val="007E3AC5"/>
    <w:rsid w:val="007E46BF"/>
    <w:rsid w:val="007E6F6E"/>
    <w:rsid w:val="007E7F57"/>
    <w:rsid w:val="007F2B34"/>
    <w:rsid w:val="007F69F6"/>
    <w:rsid w:val="00801751"/>
    <w:rsid w:val="00805700"/>
    <w:rsid w:val="00805D8E"/>
    <w:rsid w:val="00806BDD"/>
    <w:rsid w:val="00807BC0"/>
    <w:rsid w:val="00810834"/>
    <w:rsid w:val="008136E8"/>
    <w:rsid w:val="00814F6C"/>
    <w:rsid w:val="008157F9"/>
    <w:rsid w:val="0081600D"/>
    <w:rsid w:val="00816F3B"/>
    <w:rsid w:val="00817ED9"/>
    <w:rsid w:val="0082037F"/>
    <w:rsid w:val="0082105E"/>
    <w:rsid w:val="00821744"/>
    <w:rsid w:val="00823813"/>
    <w:rsid w:val="00823E06"/>
    <w:rsid w:val="00824BA4"/>
    <w:rsid w:val="00826CAE"/>
    <w:rsid w:val="008273F6"/>
    <w:rsid w:val="00832BF7"/>
    <w:rsid w:val="008358A3"/>
    <w:rsid w:val="00845E24"/>
    <w:rsid w:val="00846DB8"/>
    <w:rsid w:val="0085011C"/>
    <w:rsid w:val="0085146B"/>
    <w:rsid w:val="00860D5A"/>
    <w:rsid w:val="00861F30"/>
    <w:rsid w:val="00862B64"/>
    <w:rsid w:val="00864C72"/>
    <w:rsid w:val="00865E51"/>
    <w:rsid w:val="00866FB1"/>
    <w:rsid w:val="00867E90"/>
    <w:rsid w:val="008746BF"/>
    <w:rsid w:val="00875FBC"/>
    <w:rsid w:val="0088051F"/>
    <w:rsid w:val="008813D8"/>
    <w:rsid w:val="00885D8B"/>
    <w:rsid w:val="00891663"/>
    <w:rsid w:val="00891A85"/>
    <w:rsid w:val="00893383"/>
    <w:rsid w:val="008A01F5"/>
    <w:rsid w:val="008A3C57"/>
    <w:rsid w:val="008A417C"/>
    <w:rsid w:val="008A4826"/>
    <w:rsid w:val="008A55F6"/>
    <w:rsid w:val="008A6A16"/>
    <w:rsid w:val="008B1D98"/>
    <w:rsid w:val="008B6669"/>
    <w:rsid w:val="008B76E7"/>
    <w:rsid w:val="008D12DD"/>
    <w:rsid w:val="008D289E"/>
    <w:rsid w:val="008D75E8"/>
    <w:rsid w:val="008D76E0"/>
    <w:rsid w:val="008E20EB"/>
    <w:rsid w:val="008E5C4E"/>
    <w:rsid w:val="008F432F"/>
    <w:rsid w:val="008F62D7"/>
    <w:rsid w:val="008F74A3"/>
    <w:rsid w:val="008F7F1A"/>
    <w:rsid w:val="00900028"/>
    <w:rsid w:val="0090213E"/>
    <w:rsid w:val="00903922"/>
    <w:rsid w:val="00905928"/>
    <w:rsid w:val="00905E67"/>
    <w:rsid w:val="00911E32"/>
    <w:rsid w:val="009206D4"/>
    <w:rsid w:val="0092238A"/>
    <w:rsid w:val="009246B8"/>
    <w:rsid w:val="00924DF0"/>
    <w:rsid w:val="0092578C"/>
    <w:rsid w:val="00933761"/>
    <w:rsid w:val="009418F7"/>
    <w:rsid w:val="00946B3B"/>
    <w:rsid w:val="00946FCF"/>
    <w:rsid w:val="009505BD"/>
    <w:rsid w:val="00956212"/>
    <w:rsid w:val="00957238"/>
    <w:rsid w:val="0096166A"/>
    <w:rsid w:val="00964C36"/>
    <w:rsid w:val="009650F9"/>
    <w:rsid w:val="00967FCE"/>
    <w:rsid w:val="0097023A"/>
    <w:rsid w:val="00976681"/>
    <w:rsid w:val="00980C1D"/>
    <w:rsid w:val="00981781"/>
    <w:rsid w:val="00982FBF"/>
    <w:rsid w:val="00984C80"/>
    <w:rsid w:val="00986758"/>
    <w:rsid w:val="00987132"/>
    <w:rsid w:val="00987CBC"/>
    <w:rsid w:val="009916E0"/>
    <w:rsid w:val="00991738"/>
    <w:rsid w:val="0099290E"/>
    <w:rsid w:val="00992A38"/>
    <w:rsid w:val="0099767D"/>
    <w:rsid w:val="009A0A5F"/>
    <w:rsid w:val="009A287B"/>
    <w:rsid w:val="009A2975"/>
    <w:rsid w:val="009A2DC8"/>
    <w:rsid w:val="009A46D6"/>
    <w:rsid w:val="009A6254"/>
    <w:rsid w:val="009B16E8"/>
    <w:rsid w:val="009B239E"/>
    <w:rsid w:val="009B27DE"/>
    <w:rsid w:val="009B2AB9"/>
    <w:rsid w:val="009B41EE"/>
    <w:rsid w:val="009C1ADA"/>
    <w:rsid w:val="009C2E99"/>
    <w:rsid w:val="009C34DC"/>
    <w:rsid w:val="009C4F86"/>
    <w:rsid w:val="009C6B74"/>
    <w:rsid w:val="009C70F9"/>
    <w:rsid w:val="009D2A0D"/>
    <w:rsid w:val="009D4239"/>
    <w:rsid w:val="009D612B"/>
    <w:rsid w:val="009D66B3"/>
    <w:rsid w:val="009E0631"/>
    <w:rsid w:val="009E1FB6"/>
    <w:rsid w:val="009E2176"/>
    <w:rsid w:val="009E2A07"/>
    <w:rsid w:val="009E309E"/>
    <w:rsid w:val="009E6E1A"/>
    <w:rsid w:val="009F3243"/>
    <w:rsid w:val="009F41F7"/>
    <w:rsid w:val="009F4589"/>
    <w:rsid w:val="00A00FD7"/>
    <w:rsid w:val="00A022D1"/>
    <w:rsid w:val="00A044DD"/>
    <w:rsid w:val="00A06634"/>
    <w:rsid w:val="00A0739E"/>
    <w:rsid w:val="00A10422"/>
    <w:rsid w:val="00A10755"/>
    <w:rsid w:val="00A1109D"/>
    <w:rsid w:val="00A1109E"/>
    <w:rsid w:val="00A11A4C"/>
    <w:rsid w:val="00A127A6"/>
    <w:rsid w:val="00A20B15"/>
    <w:rsid w:val="00A22436"/>
    <w:rsid w:val="00A22673"/>
    <w:rsid w:val="00A243A9"/>
    <w:rsid w:val="00A245E1"/>
    <w:rsid w:val="00A24614"/>
    <w:rsid w:val="00A3102D"/>
    <w:rsid w:val="00A319F1"/>
    <w:rsid w:val="00A322C8"/>
    <w:rsid w:val="00A34968"/>
    <w:rsid w:val="00A34C80"/>
    <w:rsid w:val="00A36FDF"/>
    <w:rsid w:val="00A37695"/>
    <w:rsid w:val="00A37C62"/>
    <w:rsid w:val="00A4244A"/>
    <w:rsid w:val="00A42ED6"/>
    <w:rsid w:val="00A45064"/>
    <w:rsid w:val="00A5229B"/>
    <w:rsid w:val="00A52D0B"/>
    <w:rsid w:val="00A5633B"/>
    <w:rsid w:val="00A57A9F"/>
    <w:rsid w:val="00A6072A"/>
    <w:rsid w:val="00A62860"/>
    <w:rsid w:val="00A66DAA"/>
    <w:rsid w:val="00A70EAA"/>
    <w:rsid w:val="00A7243E"/>
    <w:rsid w:val="00A80E5F"/>
    <w:rsid w:val="00A81C07"/>
    <w:rsid w:val="00A82EEF"/>
    <w:rsid w:val="00A86CBE"/>
    <w:rsid w:val="00A87D5C"/>
    <w:rsid w:val="00A94E93"/>
    <w:rsid w:val="00A952CC"/>
    <w:rsid w:val="00A953B6"/>
    <w:rsid w:val="00A95A4B"/>
    <w:rsid w:val="00AA2E33"/>
    <w:rsid w:val="00AA6047"/>
    <w:rsid w:val="00AB45AC"/>
    <w:rsid w:val="00AB6791"/>
    <w:rsid w:val="00AC01ED"/>
    <w:rsid w:val="00AC0FA5"/>
    <w:rsid w:val="00AC1B01"/>
    <w:rsid w:val="00AC5E14"/>
    <w:rsid w:val="00AC5FA2"/>
    <w:rsid w:val="00AD29C6"/>
    <w:rsid w:val="00AD3FF1"/>
    <w:rsid w:val="00AD7991"/>
    <w:rsid w:val="00AE268A"/>
    <w:rsid w:val="00AE2DD5"/>
    <w:rsid w:val="00AE4418"/>
    <w:rsid w:val="00AE5795"/>
    <w:rsid w:val="00AF16FE"/>
    <w:rsid w:val="00AF4AE6"/>
    <w:rsid w:val="00AF76EA"/>
    <w:rsid w:val="00AF7FC8"/>
    <w:rsid w:val="00B024D7"/>
    <w:rsid w:val="00B10A99"/>
    <w:rsid w:val="00B12894"/>
    <w:rsid w:val="00B13F49"/>
    <w:rsid w:val="00B1456D"/>
    <w:rsid w:val="00B150D1"/>
    <w:rsid w:val="00B21158"/>
    <w:rsid w:val="00B2272F"/>
    <w:rsid w:val="00B22D3B"/>
    <w:rsid w:val="00B2460B"/>
    <w:rsid w:val="00B2595B"/>
    <w:rsid w:val="00B2658B"/>
    <w:rsid w:val="00B265DF"/>
    <w:rsid w:val="00B27F87"/>
    <w:rsid w:val="00B30BF6"/>
    <w:rsid w:val="00B31CB1"/>
    <w:rsid w:val="00B32349"/>
    <w:rsid w:val="00B36559"/>
    <w:rsid w:val="00B408CA"/>
    <w:rsid w:val="00B40D8B"/>
    <w:rsid w:val="00B4179A"/>
    <w:rsid w:val="00B42D9D"/>
    <w:rsid w:val="00B43A4E"/>
    <w:rsid w:val="00B47839"/>
    <w:rsid w:val="00B50A10"/>
    <w:rsid w:val="00B52B89"/>
    <w:rsid w:val="00B52D44"/>
    <w:rsid w:val="00B57645"/>
    <w:rsid w:val="00B61493"/>
    <w:rsid w:val="00B677B7"/>
    <w:rsid w:val="00B816E9"/>
    <w:rsid w:val="00B84A2C"/>
    <w:rsid w:val="00B8782D"/>
    <w:rsid w:val="00B90C70"/>
    <w:rsid w:val="00B93064"/>
    <w:rsid w:val="00B93FCE"/>
    <w:rsid w:val="00B94814"/>
    <w:rsid w:val="00BA1AEE"/>
    <w:rsid w:val="00BA1BFE"/>
    <w:rsid w:val="00BA1DD7"/>
    <w:rsid w:val="00BA276B"/>
    <w:rsid w:val="00BA4182"/>
    <w:rsid w:val="00BA471D"/>
    <w:rsid w:val="00BB15A1"/>
    <w:rsid w:val="00BB1C0D"/>
    <w:rsid w:val="00BB2702"/>
    <w:rsid w:val="00BB4417"/>
    <w:rsid w:val="00BB70E2"/>
    <w:rsid w:val="00BB7EF4"/>
    <w:rsid w:val="00BC4AC6"/>
    <w:rsid w:val="00BC5399"/>
    <w:rsid w:val="00BC6793"/>
    <w:rsid w:val="00BC75C9"/>
    <w:rsid w:val="00BD4D57"/>
    <w:rsid w:val="00BE08B8"/>
    <w:rsid w:val="00BE0D55"/>
    <w:rsid w:val="00BE496D"/>
    <w:rsid w:val="00BE7822"/>
    <w:rsid w:val="00BF4059"/>
    <w:rsid w:val="00C01A5A"/>
    <w:rsid w:val="00C03F16"/>
    <w:rsid w:val="00C13CAE"/>
    <w:rsid w:val="00C14D99"/>
    <w:rsid w:val="00C14FCD"/>
    <w:rsid w:val="00C17116"/>
    <w:rsid w:val="00C17C66"/>
    <w:rsid w:val="00C20E3A"/>
    <w:rsid w:val="00C2472C"/>
    <w:rsid w:val="00C3177D"/>
    <w:rsid w:val="00C31AA1"/>
    <w:rsid w:val="00C32A6A"/>
    <w:rsid w:val="00C339C4"/>
    <w:rsid w:val="00C35AC8"/>
    <w:rsid w:val="00C37E9D"/>
    <w:rsid w:val="00C4150A"/>
    <w:rsid w:val="00C50336"/>
    <w:rsid w:val="00C53A26"/>
    <w:rsid w:val="00C54FAE"/>
    <w:rsid w:val="00C56C1B"/>
    <w:rsid w:val="00C56DEE"/>
    <w:rsid w:val="00C631FE"/>
    <w:rsid w:val="00C653A0"/>
    <w:rsid w:val="00C67817"/>
    <w:rsid w:val="00C67B18"/>
    <w:rsid w:val="00C7312A"/>
    <w:rsid w:val="00C7586E"/>
    <w:rsid w:val="00C75F0E"/>
    <w:rsid w:val="00C76DA2"/>
    <w:rsid w:val="00C8048B"/>
    <w:rsid w:val="00C80D71"/>
    <w:rsid w:val="00C817BA"/>
    <w:rsid w:val="00C81D4A"/>
    <w:rsid w:val="00C851A5"/>
    <w:rsid w:val="00C86A80"/>
    <w:rsid w:val="00C904D6"/>
    <w:rsid w:val="00C906F7"/>
    <w:rsid w:val="00C93F7C"/>
    <w:rsid w:val="00C94530"/>
    <w:rsid w:val="00C951FB"/>
    <w:rsid w:val="00C96862"/>
    <w:rsid w:val="00C96D4A"/>
    <w:rsid w:val="00CA4D88"/>
    <w:rsid w:val="00CB0CB0"/>
    <w:rsid w:val="00CB3249"/>
    <w:rsid w:val="00CB3610"/>
    <w:rsid w:val="00CB3BC2"/>
    <w:rsid w:val="00CC157C"/>
    <w:rsid w:val="00CC445E"/>
    <w:rsid w:val="00CD00BC"/>
    <w:rsid w:val="00CD054A"/>
    <w:rsid w:val="00CD1218"/>
    <w:rsid w:val="00CD5005"/>
    <w:rsid w:val="00CD7041"/>
    <w:rsid w:val="00CE016D"/>
    <w:rsid w:val="00CE02E0"/>
    <w:rsid w:val="00CE6D6F"/>
    <w:rsid w:val="00CF266F"/>
    <w:rsid w:val="00CF3D2C"/>
    <w:rsid w:val="00CF68FE"/>
    <w:rsid w:val="00CF75F5"/>
    <w:rsid w:val="00CF7704"/>
    <w:rsid w:val="00CF7C65"/>
    <w:rsid w:val="00D04349"/>
    <w:rsid w:val="00D045A5"/>
    <w:rsid w:val="00D121DB"/>
    <w:rsid w:val="00D14E71"/>
    <w:rsid w:val="00D17409"/>
    <w:rsid w:val="00D21F72"/>
    <w:rsid w:val="00D24EE3"/>
    <w:rsid w:val="00D26CF3"/>
    <w:rsid w:val="00D34283"/>
    <w:rsid w:val="00D35342"/>
    <w:rsid w:val="00D35595"/>
    <w:rsid w:val="00D35A65"/>
    <w:rsid w:val="00D36493"/>
    <w:rsid w:val="00D421F1"/>
    <w:rsid w:val="00D444AC"/>
    <w:rsid w:val="00D469D1"/>
    <w:rsid w:val="00D47E99"/>
    <w:rsid w:val="00D52426"/>
    <w:rsid w:val="00D52F05"/>
    <w:rsid w:val="00D55708"/>
    <w:rsid w:val="00D55D70"/>
    <w:rsid w:val="00D647D2"/>
    <w:rsid w:val="00D6799B"/>
    <w:rsid w:val="00D75231"/>
    <w:rsid w:val="00D80620"/>
    <w:rsid w:val="00D80BCC"/>
    <w:rsid w:val="00D8497B"/>
    <w:rsid w:val="00D878BB"/>
    <w:rsid w:val="00D90813"/>
    <w:rsid w:val="00D920E6"/>
    <w:rsid w:val="00D975BF"/>
    <w:rsid w:val="00DA4B45"/>
    <w:rsid w:val="00DB0936"/>
    <w:rsid w:val="00DB120F"/>
    <w:rsid w:val="00DB46C9"/>
    <w:rsid w:val="00DB5BB9"/>
    <w:rsid w:val="00DB7132"/>
    <w:rsid w:val="00DC073E"/>
    <w:rsid w:val="00DC5690"/>
    <w:rsid w:val="00DD1607"/>
    <w:rsid w:val="00DD2C77"/>
    <w:rsid w:val="00DD48BA"/>
    <w:rsid w:val="00DE0574"/>
    <w:rsid w:val="00DE526B"/>
    <w:rsid w:val="00DE6C78"/>
    <w:rsid w:val="00DE7E0B"/>
    <w:rsid w:val="00DF0178"/>
    <w:rsid w:val="00DF47E8"/>
    <w:rsid w:val="00DF4963"/>
    <w:rsid w:val="00DF5613"/>
    <w:rsid w:val="00E0043E"/>
    <w:rsid w:val="00E03663"/>
    <w:rsid w:val="00E04DED"/>
    <w:rsid w:val="00E131E8"/>
    <w:rsid w:val="00E14A21"/>
    <w:rsid w:val="00E17CBB"/>
    <w:rsid w:val="00E21457"/>
    <w:rsid w:val="00E2290A"/>
    <w:rsid w:val="00E23B2E"/>
    <w:rsid w:val="00E25D21"/>
    <w:rsid w:val="00E31B38"/>
    <w:rsid w:val="00E31EED"/>
    <w:rsid w:val="00E34005"/>
    <w:rsid w:val="00E343C9"/>
    <w:rsid w:val="00E34449"/>
    <w:rsid w:val="00E35C5F"/>
    <w:rsid w:val="00E363BB"/>
    <w:rsid w:val="00E36CE3"/>
    <w:rsid w:val="00E37BA6"/>
    <w:rsid w:val="00E37CCA"/>
    <w:rsid w:val="00E42460"/>
    <w:rsid w:val="00E4431F"/>
    <w:rsid w:val="00E45E93"/>
    <w:rsid w:val="00E52B93"/>
    <w:rsid w:val="00E53390"/>
    <w:rsid w:val="00E53ECD"/>
    <w:rsid w:val="00E561DF"/>
    <w:rsid w:val="00E60372"/>
    <w:rsid w:val="00E608EC"/>
    <w:rsid w:val="00E62A71"/>
    <w:rsid w:val="00E72CC1"/>
    <w:rsid w:val="00E84A69"/>
    <w:rsid w:val="00E9135C"/>
    <w:rsid w:val="00E9307A"/>
    <w:rsid w:val="00E93C03"/>
    <w:rsid w:val="00E94C62"/>
    <w:rsid w:val="00EA4D7D"/>
    <w:rsid w:val="00EA709D"/>
    <w:rsid w:val="00EA7AF1"/>
    <w:rsid w:val="00EB0DAF"/>
    <w:rsid w:val="00EB24B2"/>
    <w:rsid w:val="00EB6C8D"/>
    <w:rsid w:val="00EB7751"/>
    <w:rsid w:val="00EC13C6"/>
    <w:rsid w:val="00EC162D"/>
    <w:rsid w:val="00EC3890"/>
    <w:rsid w:val="00EC5287"/>
    <w:rsid w:val="00EC6E46"/>
    <w:rsid w:val="00ED0636"/>
    <w:rsid w:val="00ED1D15"/>
    <w:rsid w:val="00ED4491"/>
    <w:rsid w:val="00ED6B1F"/>
    <w:rsid w:val="00ED77E8"/>
    <w:rsid w:val="00EE039B"/>
    <w:rsid w:val="00EE1B95"/>
    <w:rsid w:val="00EE2507"/>
    <w:rsid w:val="00EE2C69"/>
    <w:rsid w:val="00EE5593"/>
    <w:rsid w:val="00EF1E52"/>
    <w:rsid w:val="00EF3A3D"/>
    <w:rsid w:val="00EF5EA0"/>
    <w:rsid w:val="00F00127"/>
    <w:rsid w:val="00F0014A"/>
    <w:rsid w:val="00F007AF"/>
    <w:rsid w:val="00F00DCC"/>
    <w:rsid w:val="00F01D0A"/>
    <w:rsid w:val="00F01FDB"/>
    <w:rsid w:val="00F02A12"/>
    <w:rsid w:val="00F040E8"/>
    <w:rsid w:val="00F1271F"/>
    <w:rsid w:val="00F17049"/>
    <w:rsid w:val="00F202CC"/>
    <w:rsid w:val="00F2150F"/>
    <w:rsid w:val="00F241A4"/>
    <w:rsid w:val="00F25380"/>
    <w:rsid w:val="00F26B0F"/>
    <w:rsid w:val="00F33822"/>
    <w:rsid w:val="00F4340F"/>
    <w:rsid w:val="00F4405A"/>
    <w:rsid w:val="00F47A55"/>
    <w:rsid w:val="00F5154F"/>
    <w:rsid w:val="00F548A1"/>
    <w:rsid w:val="00F65CA5"/>
    <w:rsid w:val="00F7198D"/>
    <w:rsid w:val="00F7367A"/>
    <w:rsid w:val="00F73E7D"/>
    <w:rsid w:val="00F7448D"/>
    <w:rsid w:val="00F77E0A"/>
    <w:rsid w:val="00F90C98"/>
    <w:rsid w:val="00F91E09"/>
    <w:rsid w:val="00F936BE"/>
    <w:rsid w:val="00F93EB5"/>
    <w:rsid w:val="00F9408A"/>
    <w:rsid w:val="00F94F52"/>
    <w:rsid w:val="00F97A21"/>
    <w:rsid w:val="00FA300A"/>
    <w:rsid w:val="00FA3D77"/>
    <w:rsid w:val="00FA61F2"/>
    <w:rsid w:val="00FA7FE1"/>
    <w:rsid w:val="00FB1404"/>
    <w:rsid w:val="00FD2218"/>
    <w:rsid w:val="00FD530E"/>
    <w:rsid w:val="00FE00D1"/>
    <w:rsid w:val="00FE17AA"/>
    <w:rsid w:val="00FF2785"/>
    <w:rsid w:val="00FF548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F94E4"/>
  <w15:docId w15:val="{0A20D389-E9ED-4027-9357-B83CECFF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1A4"/>
    <w:rPr>
      <w:lang w:val="en-AU"/>
    </w:rPr>
  </w:style>
  <w:style w:type="paragraph" w:styleId="Heading1">
    <w:name w:val="heading 1"/>
    <w:basedOn w:val="Normal"/>
    <w:next w:val="Normal"/>
    <w:link w:val="Heading1Char"/>
    <w:uiPriority w:val="9"/>
    <w:qFormat/>
    <w:rsid w:val="00F007AF"/>
    <w:pPr>
      <w:spacing w:before="158"/>
      <w:textAlignment w:val="baseline"/>
      <w:outlineLvl w:val="0"/>
    </w:pPr>
    <w:rPr>
      <w:rFonts w:asciiTheme="majorHAnsi" w:eastAsia="Arial Narrow" w:hAnsiTheme="majorHAnsi" w:cstheme="majorHAnsi"/>
      <w:color w:val="FFFFFF"/>
      <w:w w:val="110"/>
      <w:sz w:val="40"/>
      <w:szCs w:val="40"/>
    </w:rPr>
  </w:style>
  <w:style w:type="paragraph" w:styleId="Heading2">
    <w:name w:val="heading 2"/>
    <w:basedOn w:val="Normal"/>
    <w:next w:val="Normal"/>
    <w:link w:val="Heading2Char"/>
    <w:uiPriority w:val="9"/>
    <w:unhideWhenUsed/>
    <w:qFormat/>
    <w:rsid w:val="00A245E1"/>
    <w:pPr>
      <w:spacing w:before="200" w:line="355" w:lineRule="exact"/>
      <w:ind w:left="1134"/>
      <w:textAlignment w:val="baseline"/>
      <w:outlineLvl w:val="1"/>
    </w:pPr>
    <w:rPr>
      <w:rFonts w:ascii="Cambria" w:eastAsia="Cambria" w:hAnsi="Cambria"/>
      <w:b/>
      <w:color w:val="165788"/>
      <w:spacing w:val="-1"/>
      <w:sz w:val="33"/>
    </w:rPr>
  </w:style>
  <w:style w:type="paragraph" w:styleId="Heading3">
    <w:name w:val="heading 3"/>
    <w:basedOn w:val="Normal"/>
    <w:next w:val="Normal"/>
    <w:link w:val="Heading3Char"/>
    <w:uiPriority w:val="9"/>
    <w:unhideWhenUsed/>
    <w:qFormat/>
    <w:rsid w:val="00F007AF"/>
    <w:pPr>
      <w:spacing w:before="120" w:line="298" w:lineRule="exact"/>
      <w:ind w:left="1134"/>
      <w:textAlignment w:val="baseline"/>
      <w:outlineLvl w:val="2"/>
    </w:pPr>
    <w:rPr>
      <w:rFonts w:ascii="Cambria" w:eastAsia="Cambria" w:hAnsi="Cambria"/>
      <w:b/>
      <w:color w:val="88B7D7"/>
      <w:spacing w:val="-5"/>
      <w:sz w:val="28"/>
    </w:rPr>
  </w:style>
  <w:style w:type="paragraph" w:styleId="Heading4">
    <w:name w:val="heading 4"/>
    <w:basedOn w:val="Normal"/>
    <w:next w:val="Normal"/>
    <w:link w:val="Heading4Char"/>
    <w:uiPriority w:val="9"/>
    <w:unhideWhenUsed/>
    <w:qFormat/>
    <w:rsid w:val="00C951FB"/>
    <w:pPr>
      <w:keepNext/>
      <w:keepLines/>
      <w:spacing w:before="40"/>
      <w:ind w:left="113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51F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61037"/>
    <w:pPr>
      <w:ind w:left="720"/>
      <w:contextualSpacing/>
    </w:pPr>
  </w:style>
  <w:style w:type="paragraph" w:styleId="Header">
    <w:name w:val="header"/>
    <w:basedOn w:val="Normal"/>
    <w:link w:val="HeaderChar"/>
    <w:uiPriority w:val="99"/>
    <w:unhideWhenUsed/>
    <w:rsid w:val="009D66B3"/>
    <w:pPr>
      <w:tabs>
        <w:tab w:val="center" w:pos="4513"/>
        <w:tab w:val="right" w:pos="9026"/>
      </w:tabs>
    </w:pPr>
  </w:style>
  <w:style w:type="character" w:customStyle="1" w:styleId="HeaderChar">
    <w:name w:val="Header Char"/>
    <w:basedOn w:val="DefaultParagraphFont"/>
    <w:link w:val="Header"/>
    <w:uiPriority w:val="99"/>
    <w:rsid w:val="009D66B3"/>
  </w:style>
  <w:style w:type="paragraph" w:styleId="Footer">
    <w:name w:val="footer"/>
    <w:basedOn w:val="Normal"/>
    <w:link w:val="FooterChar"/>
    <w:uiPriority w:val="99"/>
    <w:unhideWhenUsed/>
    <w:qFormat/>
    <w:rsid w:val="004E54CB"/>
    <w:pPr>
      <w:tabs>
        <w:tab w:val="center" w:pos="4513"/>
        <w:tab w:val="right" w:pos="9026"/>
      </w:tabs>
      <w:ind w:left="1134"/>
    </w:pPr>
    <w:rPr>
      <w:rFonts w:ascii="Calibri Light" w:hAnsi="Calibri Light"/>
      <w:color w:val="FFFFFF" w:themeColor="background1"/>
      <w:sz w:val="20"/>
    </w:rPr>
  </w:style>
  <w:style w:type="character" w:customStyle="1" w:styleId="FooterChar">
    <w:name w:val="Footer Char"/>
    <w:basedOn w:val="DefaultParagraphFont"/>
    <w:link w:val="Footer"/>
    <w:uiPriority w:val="99"/>
    <w:rsid w:val="004E54CB"/>
    <w:rPr>
      <w:rFonts w:ascii="Calibri Light" w:hAnsi="Calibri Light"/>
      <w:color w:val="FFFFFF" w:themeColor="background1"/>
      <w:sz w:val="20"/>
    </w:rPr>
  </w:style>
  <w:style w:type="table" w:styleId="TableGrid">
    <w:name w:val="Table Grid"/>
    <w:basedOn w:val="TableNormal"/>
    <w:uiPriority w:val="59"/>
    <w:rsid w:val="00662EEF"/>
    <w:rPr>
      <w:rFonts w:ascii="Calibri" w:eastAsia="Calibri" w:hAnsi="Calibri"/>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ub">
    <w:name w:val="paragraph(sub)"/>
    <w:aliases w:val="aa"/>
    <w:basedOn w:val="Normal"/>
    <w:rsid w:val="00662EEF"/>
    <w:pPr>
      <w:tabs>
        <w:tab w:val="right" w:pos="1985"/>
      </w:tabs>
      <w:spacing w:before="40"/>
      <w:ind w:left="2098" w:hanging="2098"/>
    </w:pPr>
    <w:rPr>
      <w:rFonts w:eastAsia="Times New Roman"/>
      <w:szCs w:val="20"/>
      <w:lang w:eastAsia="en-AU"/>
    </w:rPr>
  </w:style>
  <w:style w:type="paragraph" w:customStyle="1" w:styleId="paragraph">
    <w:name w:val="paragraph"/>
    <w:aliases w:val="a"/>
    <w:basedOn w:val="Normal"/>
    <w:link w:val="paragraphChar"/>
    <w:rsid w:val="00662EEF"/>
    <w:pPr>
      <w:tabs>
        <w:tab w:val="right" w:pos="1531"/>
      </w:tabs>
      <w:spacing w:before="40"/>
      <w:ind w:left="1644" w:hanging="1644"/>
    </w:pPr>
    <w:rPr>
      <w:rFonts w:eastAsia="Times New Roman"/>
      <w:szCs w:val="20"/>
      <w:lang w:eastAsia="en-AU"/>
    </w:rPr>
  </w:style>
  <w:style w:type="character" w:customStyle="1" w:styleId="paragraphChar">
    <w:name w:val="paragraph Char"/>
    <w:aliases w:val="a Char"/>
    <w:link w:val="paragraph"/>
    <w:rsid w:val="00662EEF"/>
    <w:rPr>
      <w:rFonts w:eastAsia="Times New Roman"/>
      <w:szCs w:val="20"/>
      <w:lang w:val="en-AU" w:eastAsia="en-AU"/>
    </w:rPr>
  </w:style>
  <w:style w:type="character" w:styleId="Hyperlink">
    <w:name w:val="Hyperlink"/>
    <w:basedOn w:val="DefaultParagraphFont"/>
    <w:uiPriority w:val="99"/>
    <w:unhideWhenUsed/>
    <w:rsid w:val="00345D1B"/>
    <w:rPr>
      <w:color w:val="0563C1" w:themeColor="hyperlink"/>
      <w:u w:val="single"/>
    </w:rPr>
  </w:style>
  <w:style w:type="character" w:customStyle="1" w:styleId="UnresolvedMention1">
    <w:name w:val="Unresolved Mention1"/>
    <w:basedOn w:val="DefaultParagraphFont"/>
    <w:uiPriority w:val="99"/>
    <w:semiHidden/>
    <w:unhideWhenUsed/>
    <w:rsid w:val="00345D1B"/>
    <w:rPr>
      <w:color w:val="605E5C"/>
      <w:shd w:val="clear" w:color="auto" w:fill="E1DFDD"/>
    </w:rPr>
  </w:style>
  <w:style w:type="character" w:styleId="CommentReference">
    <w:name w:val="annotation reference"/>
    <w:basedOn w:val="DefaultParagraphFont"/>
    <w:uiPriority w:val="99"/>
    <w:semiHidden/>
    <w:unhideWhenUsed/>
    <w:rsid w:val="002C72EC"/>
    <w:rPr>
      <w:sz w:val="16"/>
      <w:szCs w:val="16"/>
    </w:rPr>
  </w:style>
  <w:style w:type="paragraph" w:styleId="CommentText">
    <w:name w:val="annotation text"/>
    <w:basedOn w:val="Normal"/>
    <w:link w:val="CommentTextChar"/>
    <w:uiPriority w:val="99"/>
    <w:unhideWhenUsed/>
    <w:rsid w:val="002C72EC"/>
    <w:rPr>
      <w:sz w:val="20"/>
      <w:szCs w:val="20"/>
    </w:rPr>
  </w:style>
  <w:style w:type="character" w:customStyle="1" w:styleId="CommentTextChar">
    <w:name w:val="Comment Text Char"/>
    <w:basedOn w:val="DefaultParagraphFont"/>
    <w:link w:val="CommentText"/>
    <w:uiPriority w:val="99"/>
    <w:rsid w:val="002C72EC"/>
    <w:rPr>
      <w:sz w:val="20"/>
      <w:szCs w:val="20"/>
    </w:rPr>
  </w:style>
  <w:style w:type="paragraph" w:styleId="CommentSubject">
    <w:name w:val="annotation subject"/>
    <w:basedOn w:val="CommentText"/>
    <w:next w:val="CommentText"/>
    <w:link w:val="CommentSubjectChar"/>
    <w:uiPriority w:val="99"/>
    <w:semiHidden/>
    <w:unhideWhenUsed/>
    <w:rsid w:val="002C72EC"/>
    <w:rPr>
      <w:b/>
      <w:bCs/>
    </w:rPr>
  </w:style>
  <w:style w:type="character" w:customStyle="1" w:styleId="CommentSubjectChar">
    <w:name w:val="Comment Subject Char"/>
    <w:basedOn w:val="CommentTextChar"/>
    <w:link w:val="CommentSubject"/>
    <w:uiPriority w:val="99"/>
    <w:semiHidden/>
    <w:rsid w:val="002C72EC"/>
    <w:rPr>
      <w:b/>
      <w:bCs/>
      <w:sz w:val="20"/>
      <w:szCs w:val="20"/>
    </w:rPr>
  </w:style>
  <w:style w:type="paragraph" w:styleId="BalloonText">
    <w:name w:val="Balloon Text"/>
    <w:basedOn w:val="Normal"/>
    <w:link w:val="BalloonTextChar"/>
    <w:uiPriority w:val="99"/>
    <w:semiHidden/>
    <w:unhideWhenUsed/>
    <w:rsid w:val="009C1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ADA"/>
    <w:rPr>
      <w:rFonts w:ascii="Segoe UI" w:hAnsi="Segoe UI" w:cs="Segoe UI"/>
      <w:sz w:val="18"/>
      <w:szCs w:val="18"/>
    </w:rPr>
  </w:style>
  <w:style w:type="character" w:styleId="UnresolvedMention">
    <w:name w:val="Unresolved Mention"/>
    <w:basedOn w:val="DefaultParagraphFont"/>
    <w:uiPriority w:val="99"/>
    <w:semiHidden/>
    <w:unhideWhenUsed/>
    <w:rsid w:val="00903922"/>
    <w:rPr>
      <w:color w:val="605E5C"/>
      <w:shd w:val="clear" w:color="auto" w:fill="E1DFDD"/>
    </w:rPr>
  </w:style>
  <w:style w:type="character" w:styleId="FollowedHyperlink">
    <w:name w:val="FollowedHyperlink"/>
    <w:basedOn w:val="DefaultParagraphFont"/>
    <w:uiPriority w:val="99"/>
    <w:semiHidden/>
    <w:unhideWhenUsed/>
    <w:rsid w:val="00903922"/>
    <w:rPr>
      <w:color w:val="954F72" w:themeColor="followedHyperlink"/>
      <w:u w:val="single"/>
    </w:rPr>
  </w:style>
  <w:style w:type="paragraph" w:styleId="Revision">
    <w:name w:val="Revision"/>
    <w:hidden/>
    <w:uiPriority w:val="99"/>
    <w:semiHidden/>
    <w:rsid w:val="003C0AC7"/>
  </w:style>
  <w:style w:type="paragraph" w:customStyle="1" w:styleId="Default">
    <w:name w:val="Default"/>
    <w:rsid w:val="00DD1607"/>
    <w:pPr>
      <w:autoSpaceDE w:val="0"/>
      <w:autoSpaceDN w:val="0"/>
      <w:adjustRightInd w:val="0"/>
    </w:pPr>
    <w:rPr>
      <w:rFonts w:ascii="Calibri" w:hAnsi="Calibri" w:cs="Calibri"/>
      <w:color w:val="000000"/>
      <w:sz w:val="24"/>
      <w:szCs w:val="24"/>
      <w:lang w:val="en-AU"/>
    </w:rPr>
  </w:style>
  <w:style w:type="paragraph" w:customStyle="1" w:styleId="paragraphsub0">
    <w:name w:val="paragraphsub"/>
    <w:basedOn w:val="Normal"/>
    <w:rsid w:val="00F00127"/>
    <w:pPr>
      <w:spacing w:before="100" w:beforeAutospacing="1" w:after="100" w:afterAutospacing="1"/>
    </w:pPr>
    <w:rPr>
      <w:rFonts w:eastAsia="Times New Roman"/>
      <w:sz w:val="24"/>
      <w:szCs w:val="24"/>
      <w:lang w:eastAsia="en-AU"/>
    </w:rPr>
  </w:style>
  <w:style w:type="paragraph" w:customStyle="1" w:styleId="subsection">
    <w:name w:val="subsection"/>
    <w:basedOn w:val="Normal"/>
    <w:rsid w:val="00763C18"/>
    <w:pPr>
      <w:spacing w:before="100" w:beforeAutospacing="1" w:after="100" w:afterAutospacing="1"/>
    </w:pPr>
    <w:rPr>
      <w:rFonts w:eastAsia="Times New Roman"/>
      <w:sz w:val="24"/>
      <w:szCs w:val="24"/>
      <w:lang w:eastAsia="en-AU"/>
    </w:rPr>
  </w:style>
  <w:style w:type="character" w:customStyle="1" w:styleId="Heading1Char">
    <w:name w:val="Heading 1 Char"/>
    <w:basedOn w:val="DefaultParagraphFont"/>
    <w:link w:val="Heading1"/>
    <w:uiPriority w:val="9"/>
    <w:rsid w:val="00F007AF"/>
    <w:rPr>
      <w:rFonts w:asciiTheme="majorHAnsi" w:eastAsia="Arial Narrow" w:hAnsiTheme="majorHAnsi" w:cstheme="majorHAnsi"/>
      <w:color w:val="FFFFFF"/>
      <w:w w:val="110"/>
      <w:sz w:val="40"/>
      <w:szCs w:val="40"/>
    </w:rPr>
  </w:style>
  <w:style w:type="character" w:customStyle="1" w:styleId="Heading2Char">
    <w:name w:val="Heading 2 Char"/>
    <w:basedOn w:val="DefaultParagraphFont"/>
    <w:link w:val="Heading2"/>
    <w:uiPriority w:val="9"/>
    <w:rsid w:val="00A245E1"/>
    <w:rPr>
      <w:rFonts w:ascii="Cambria" w:eastAsia="Cambria" w:hAnsi="Cambria"/>
      <w:b/>
      <w:color w:val="165788"/>
      <w:spacing w:val="-1"/>
      <w:sz w:val="33"/>
    </w:rPr>
  </w:style>
  <w:style w:type="character" w:customStyle="1" w:styleId="Heading3Char">
    <w:name w:val="Heading 3 Char"/>
    <w:basedOn w:val="DefaultParagraphFont"/>
    <w:link w:val="Heading3"/>
    <w:uiPriority w:val="9"/>
    <w:rsid w:val="00F007AF"/>
    <w:rPr>
      <w:rFonts w:ascii="Cambria" w:eastAsia="Cambria" w:hAnsi="Cambria"/>
      <w:b/>
      <w:color w:val="88B7D7"/>
      <w:spacing w:val="-5"/>
      <w:sz w:val="28"/>
    </w:rPr>
  </w:style>
  <w:style w:type="paragraph" w:customStyle="1" w:styleId="Bullet1">
    <w:name w:val="Bullet 1"/>
    <w:basedOn w:val="Normal"/>
    <w:qFormat/>
    <w:rsid w:val="000B06E7"/>
    <w:pPr>
      <w:numPr>
        <w:numId w:val="1"/>
      </w:numPr>
      <w:tabs>
        <w:tab w:val="left" w:pos="216"/>
        <w:tab w:val="left" w:pos="1418"/>
      </w:tabs>
      <w:spacing w:before="68" w:line="264" w:lineRule="exact"/>
      <w:ind w:left="1712" w:right="992" w:hanging="357"/>
      <w:textAlignment w:val="baseline"/>
    </w:pPr>
    <w:rPr>
      <w:rFonts w:ascii="Cambria" w:hAnsi="Cambria"/>
      <w:color w:val="000000"/>
      <w:spacing w:val="-3"/>
    </w:rPr>
  </w:style>
  <w:style w:type="paragraph" w:customStyle="1" w:styleId="Bullet2">
    <w:name w:val="Bullet 2"/>
    <w:basedOn w:val="ListParagraph"/>
    <w:qFormat/>
    <w:rsid w:val="00956212"/>
    <w:pPr>
      <w:numPr>
        <w:numId w:val="2"/>
      </w:numPr>
      <w:tabs>
        <w:tab w:val="left" w:pos="216"/>
        <w:tab w:val="left" w:pos="1276"/>
      </w:tabs>
      <w:spacing w:before="68" w:line="264" w:lineRule="exact"/>
      <w:ind w:right="1418"/>
      <w:textAlignment w:val="baseline"/>
    </w:pPr>
    <w:rPr>
      <w:rFonts w:ascii="Cambria" w:eastAsia="Cambria" w:hAnsi="Cambria"/>
      <w:color w:val="000000"/>
      <w:spacing w:val="-3"/>
    </w:rPr>
  </w:style>
  <w:style w:type="paragraph" w:styleId="TOC1">
    <w:name w:val="toc 1"/>
    <w:basedOn w:val="Normal"/>
    <w:next w:val="Normal"/>
    <w:autoRedefine/>
    <w:uiPriority w:val="39"/>
    <w:unhideWhenUsed/>
    <w:rsid w:val="00D26CF3"/>
    <w:pPr>
      <w:tabs>
        <w:tab w:val="right" w:leader="dot" w:pos="10773"/>
      </w:tabs>
      <w:ind w:left="1418" w:right="1134"/>
    </w:pPr>
    <w:rPr>
      <w:rFonts w:ascii="Cambria" w:hAnsi="Cambria"/>
      <w:sz w:val="20"/>
    </w:rPr>
  </w:style>
  <w:style w:type="paragraph" w:styleId="TOC2">
    <w:name w:val="toc 2"/>
    <w:basedOn w:val="Normal"/>
    <w:next w:val="Normal"/>
    <w:autoRedefine/>
    <w:uiPriority w:val="39"/>
    <w:unhideWhenUsed/>
    <w:rsid w:val="00362A48"/>
    <w:pPr>
      <w:tabs>
        <w:tab w:val="right" w:leader="dot" w:pos="9923"/>
        <w:tab w:val="right" w:leader="dot" w:pos="11899"/>
      </w:tabs>
      <w:ind w:left="1531" w:right="1134"/>
    </w:pPr>
    <w:rPr>
      <w:rFonts w:ascii="Cambria" w:hAnsi="Cambria"/>
      <w:sz w:val="20"/>
    </w:rPr>
  </w:style>
  <w:style w:type="paragraph" w:styleId="TOC3">
    <w:name w:val="toc 3"/>
    <w:basedOn w:val="Normal"/>
    <w:next w:val="Normal"/>
    <w:autoRedefine/>
    <w:uiPriority w:val="39"/>
    <w:unhideWhenUsed/>
    <w:rsid w:val="00362A48"/>
    <w:pPr>
      <w:tabs>
        <w:tab w:val="right" w:leader="dot" w:pos="9923"/>
        <w:tab w:val="right" w:leader="dot" w:pos="11899"/>
      </w:tabs>
      <w:ind w:left="1701" w:right="567"/>
    </w:pPr>
    <w:rPr>
      <w:rFonts w:ascii="Cambria" w:hAnsi="Cambria"/>
      <w:sz w:val="20"/>
    </w:rPr>
  </w:style>
  <w:style w:type="paragraph" w:customStyle="1" w:styleId="definition">
    <w:name w:val="definition"/>
    <w:basedOn w:val="Normal"/>
    <w:rsid w:val="007C04A3"/>
    <w:pPr>
      <w:spacing w:before="40" w:line="260" w:lineRule="exact"/>
      <w:ind w:left="964" w:right="1151"/>
      <w:jc w:val="both"/>
    </w:pPr>
    <w:rPr>
      <w:rFonts w:ascii="Cambria" w:eastAsia="Times New Roman" w:hAnsi="Cambria"/>
      <w:szCs w:val="24"/>
    </w:rPr>
  </w:style>
  <w:style w:type="character" w:customStyle="1" w:styleId="Heading4Char">
    <w:name w:val="Heading 4 Char"/>
    <w:basedOn w:val="DefaultParagraphFont"/>
    <w:link w:val="Heading4"/>
    <w:uiPriority w:val="9"/>
    <w:rsid w:val="00C951FB"/>
    <w:rPr>
      <w:rFonts w:asciiTheme="majorHAnsi" w:eastAsiaTheme="majorEastAsia" w:hAnsiTheme="majorHAnsi" w:cstheme="majorBidi"/>
      <w:i/>
      <w:iCs/>
      <w:color w:val="2F5496" w:themeColor="accent1" w:themeShade="BF"/>
    </w:rPr>
  </w:style>
  <w:style w:type="paragraph" w:styleId="TOC4">
    <w:name w:val="toc 4"/>
    <w:basedOn w:val="Normal"/>
    <w:next w:val="Normal"/>
    <w:autoRedefine/>
    <w:uiPriority w:val="39"/>
    <w:unhideWhenUsed/>
    <w:rsid w:val="00D26CF3"/>
    <w:pPr>
      <w:tabs>
        <w:tab w:val="right" w:leader="dot" w:pos="9923"/>
      </w:tabs>
      <w:ind w:left="1814" w:right="567"/>
    </w:pPr>
    <w:rPr>
      <w:rFonts w:ascii="Cambria" w:hAnsi="Cambria"/>
      <w:sz w:val="20"/>
    </w:rPr>
  </w:style>
  <w:style w:type="character" w:customStyle="1" w:styleId="Heading5Char">
    <w:name w:val="Heading 5 Char"/>
    <w:basedOn w:val="DefaultParagraphFont"/>
    <w:link w:val="Heading5"/>
    <w:uiPriority w:val="9"/>
    <w:rsid w:val="00C951FB"/>
    <w:rPr>
      <w:rFonts w:asciiTheme="majorHAnsi" w:eastAsiaTheme="majorEastAsia" w:hAnsiTheme="majorHAnsi" w:cstheme="majorBidi"/>
      <w:color w:val="2F5496" w:themeColor="accent1" w:themeShade="BF"/>
    </w:rPr>
  </w:style>
  <w:style w:type="paragraph" w:customStyle="1" w:styleId="Frontpage-bulletlist">
    <w:name w:val="Front page - bullet list"/>
    <w:basedOn w:val="Normal"/>
    <w:qFormat/>
    <w:rsid w:val="000E04BF"/>
    <w:pPr>
      <w:numPr>
        <w:numId w:val="39"/>
      </w:numPr>
      <w:tabs>
        <w:tab w:val="left" w:pos="216"/>
        <w:tab w:val="left" w:pos="1418"/>
      </w:tabs>
      <w:spacing w:before="68" w:line="264" w:lineRule="exact"/>
      <w:ind w:left="1418" w:right="992" w:hanging="284"/>
      <w:textAlignment w:val="baseline"/>
    </w:pPr>
    <w:rPr>
      <w:rFonts w:ascii="Cambria" w:hAnsi="Cambria"/>
      <w:color w:val="000000"/>
      <w:spacing w:val="-3"/>
    </w:rPr>
  </w:style>
  <w:style w:type="paragraph" w:customStyle="1" w:styleId="Documenttitle">
    <w:name w:val="Document title"/>
    <w:basedOn w:val="Normal"/>
    <w:next w:val="Normal"/>
    <w:qFormat/>
    <w:rsid w:val="008813D8"/>
    <w:rPr>
      <w:rFonts w:ascii="Tahoma" w:eastAsia="Tahoma" w:hAnsi="Tahoma"/>
      <w:b/>
      <w:color w:val="FFFFFF" w:themeColor="background1"/>
      <w:spacing w:val="19"/>
      <w:w w:val="85"/>
      <w:sz w:val="48"/>
      <w:szCs w:val="48"/>
    </w:rPr>
  </w:style>
  <w:style w:type="paragraph" w:customStyle="1" w:styleId="Headings1stpage">
    <w:name w:val="Headings 1st page"/>
    <w:basedOn w:val="Normal"/>
    <w:qFormat/>
    <w:rsid w:val="002A27BD"/>
    <w:pPr>
      <w:spacing w:before="200"/>
      <w:ind w:left="1134"/>
    </w:pPr>
    <w:rPr>
      <w:rFonts w:ascii="Cambria" w:hAnsi="Cambria"/>
      <w:b/>
      <w:bCs/>
      <w:color w:val="165788"/>
      <w:sz w:val="33"/>
      <w:szCs w:val="33"/>
    </w:rPr>
  </w:style>
  <w:style w:type="paragraph" w:customStyle="1" w:styleId="Frontpage-bodytext">
    <w:name w:val="Front page - body text"/>
    <w:basedOn w:val="Normal"/>
    <w:qFormat/>
    <w:rsid w:val="002A27BD"/>
    <w:pPr>
      <w:spacing w:before="86" w:line="264" w:lineRule="exact"/>
      <w:ind w:left="1134" w:right="1077"/>
      <w:textAlignment w:val="baseline"/>
    </w:pPr>
    <w:rPr>
      <w:rFonts w:ascii="Cambria" w:eastAsia="Cambria" w:hAnsi="Cambria"/>
      <w:color w:val="000000"/>
    </w:rPr>
  </w:style>
  <w:style w:type="paragraph" w:customStyle="1" w:styleId="Documentbody-bodytext">
    <w:name w:val="Document body - body text"/>
    <w:basedOn w:val="Normal"/>
    <w:qFormat/>
    <w:rsid w:val="005B1AAA"/>
    <w:pPr>
      <w:spacing w:before="72" w:line="264" w:lineRule="exact"/>
      <w:ind w:left="1134" w:right="1151"/>
      <w:textAlignment w:val="baseline"/>
    </w:pPr>
    <w:rPr>
      <w:rFonts w:ascii="Cambria" w:eastAsia="Cambria" w:hAnsi="Cambria"/>
      <w:color w:val="000000"/>
      <w:spacing w:val="-4"/>
    </w:rPr>
  </w:style>
  <w:style w:type="paragraph" w:customStyle="1" w:styleId="Definitionsection-termheading">
    <w:name w:val="Definition section - term heading"/>
    <w:basedOn w:val="Documentbody-bodytext"/>
    <w:next w:val="Documentbody-bodytext"/>
    <w:qFormat/>
    <w:rsid w:val="00014903"/>
    <w:pPr>
      <w:keepNext/>
      <w:spacing w:before="240"/>
      <w:ind w:left="1009"/>
    </w:pPr>
    <w:rPr>
      <w:b/>
    </w:rPr>
  </w:style>
  <w:style w:type="paragraph" w:customStyle="1" w:styleId="Tablefigurecaption">
    <w:name w:val="Table / figure caption"/>
    <w:basedOn w:val="Normal"/>
    <w:qFormat/>
    <w:rsid w:val="007D7FF7"/>
    <w:pPr>
      <w:spacing w:after="120"/>
      <w:ind w:left="1134" w:right="1179"/>
    </w:pPr>
    <w:rPr>
      <w:rFonts w:asciiTheme="minorHAnsi" w:eastAsia="Cambria" w:hAnsiTheme="minorHAnsi" w:cstheme="minorHAnsi"/>
      <w:b/>
      <w:spacing w:val="-1"/>
      <w:sz w:val="24"/>
      <w:szCs w:val="24"/>
    </w:rPr>
  </w:style>
  <w:style w:type="paragraph" w:customStyle="1" w:styleId="Tableheaders">
    <w:name w:val="Table headers"/>
    <w:basedOn w:val="Normal"/>
    <w:qFormat/>
    <w:rsid w:val="007D7FF7"/>
    <w:pPr>
      <w:tabs>
        <w:tab w:val="left" w:pos="1418"/>
      </w:tabs>
      <w:spacing w:before="68" w:line="264" w:lineRule="exact"/>
      <w:ind w:left="34" w:right="57"/>
      <w:textAlignment w:val="baseline"/>
    </w:pPr>
    <w:rPr>
      <w:rFonts w:ascii="Cambria" w:eastAsia="Calibri" w:hAnsi="Cambria"/>
      <w:b/>
      <w:bCs/>
      <w:color w:val="000000"/>
      <w:spacing w:val="-3"/>
      <w:sz w:val="20"/>
      <w:szCs w:val="20"/>
      <w:lang w:eastAsia="en-AU"/>
    </w:rPr>
  </w:style>
  <w:style w:type="paragraph" w:customStyle="1" w:styleId="Tabletext">
    <w:name w:val="Table text"/>
    <w:basedOn w:val="Normal"/>
    <w:qFormat/>
    <w:rsid w:val="007D7FF7"/>
    <w:pPr>
      <w:tabs>
        <w:tab w:val="left" w:pos="1418"/>
      </w:tabs>
      <w:spacing w:before="68" w:line="264" w:lineRule="exact"/>
      <w:ind w:left="34" w:right="57"/>
      <w:textAlignment w:val="baseline"/>
    </w:pPr>
    <w:rPr>
      <w:rFonts w:ascii="Cambria" w:eastAsia="Calibri" w:hAnsi="Cambria"/>
      <w:color w:val="000000"/>
      <w:spacing w:val="-3"/>
      <w:sz w:val="20"/>
      <w:szCs w:val="20"/>
      <w:lang w:eastAsia="en-AU"/>
    </w:rPr>
  </w:style>
  <w:style w:type="paragraph" w:customStyle="1" w:styleId="Tablebullet1">
    <w:name w:val="Table bullet 1"/>
    <w:basedOn w:val="Bullet1"/>
    <w:qFormat/>
    <w:rsid w:val="007D7FF7"/>
    <w:pPr>
      <w:numPr>
        <w:numId w:val="26"/>
      </w:numPr>
      <w:tabs>
        <w:tab w:val="clear" w:pos="216"/>
        <w:tab w:val="left" w:pos="285"/>
      </w:tabs>
      <w:ind w:left="285" w:right="57" w:hanging="284"/>
    </w:pPr>
    <w:rPr>
      <w:rFonts w:eastAsia="Calibri"/>
      <w:sz w:val="20"/>
      <w:szCs w:val="20"/>
      <w:lang w:eastAsia="en-AU"/>
    </w:rPr>
  </w:style>
  <w:style w:type="character" w:styleId="PlaceholderText">
    <w:name w:val="Placeholder Text"/>
    <w:basedOn w:val="DefaultParagraphFont"/>
    <w:uiPriority w:val="99"/>
    <w:semiHidden/>
    <w:rsid w:val="00924DF0"/>
    <w:rPr>
      <w:color w:val="666666"/>
    </w:rPr>
  </w:style>
  <w:style w:type="paragraph" w:customStyle="1" w:styleId="Inthisdocument">
    <w:name w:val="In this document"/>
    <w:basedOn w:val="Normal"/>
    <w:next w:val="Normal"/>
    <w:qFormat/>
    <w:rsid w:val="00D26CF3"/>
    <w:pPr>
      <w:spacing w:before="200"/>
      <w:ind w:left="1134" w:right="1179"/>
    </w:pPr>
    <w:rPr>
      <w:rFonts w:ascii="Cambria" w:hAnsi="Cambria"/>
      <w:b/>
      <w:color w:val="165788"/>
      <w:sz w:val="33"/>
    </w:rPr>
  </w:style>
  <w:style w:type="paragraph" w:styleId="NoSpacing">
    <w:name w:val="No Spacing"/>
    <w:uiPriority w:val="1"/>
    <w:qFormat/>
    <w:rsid w:val="00EF1E52"/>
    <w:rPr>
      <w:rFonts w:asciiTheme="minorHAnsi" w:eastAsiaTheme="minorHAnsi" w:hAnsiTheme="minorHAnsi" w:cstheme="minorBidi"/>
      <w:color w:val="44546A" w:themeColor="text2"/>
      <w:sz w:val="20"/>
      <w:szCs w:val="20"/>
    </w:rPr>
  </w:style>
  <w:style w:type="character" w:styleId="Strong">
    <w:name w:val="Strong"/>
    <w:basedOn w:val="DefaultParagraphFont"/>
    <w:uiPriority w:val="22"/>
    <w:qFormat/>
    <w:rsid w:val="00D90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6674">
      <w:bodyDiv w:val="1"/>
      <w:marLeft w:val="0"/>
      <w:marRight w:val="0"/>
      <w:marTop w:val="0"/>
      <w:marBottom w:val="0"/>
      <w:divBdr>
        <w:top w:val="none" w:sz="0" w:space="0" w:color="auto"/>
        <w:left w:val="none" w:sz="0" w:space="0" w:color="auto"/>
        <w:bottom w:val="none" w:sz="0" w:space="0" w:color="auto"/>
        <w:right w:val="none" w:sz="0" w:space="0" w:color="auto"/>
      </w:divBdr>
    </w:div>
    <w:div w:id="273829725">
      <w:bodyDiv w:val="1"/>
      <w:marLeft w:val="0"/>
      <w:marRight w:val="0"/>
      <w:marTop w:val="0"/>
      <w:marBottom w:val="0"/>
      <w:divBdr>
        <w:top w:val="none" w:sz="0" w:space="0" w:color="auto"/>
        <w:left w:val="none" w:sz="0" w:space="0" w:color="auto"/>
        <w:bottom w:val="none" w:sz="0" w:space="0" w:color="auto"/>
        <w:right w:val="none" w:sz="0" w:space="0" w:color="auto"/>
      </w:divBdr>
    </w:div>
    <w:div w:id="457840241">
      <w:bodyDiv w:val="1"/>
      <w:marLeft w:val="0"/>
      <w:marRight w:val="0"/>
      <w:marTop w:val="0"/>
      <w:marBottom w:val="0"/>
      <w:divBdr>
        <w:top w:val="none" w:sz="0" w:space="0" w:color="auto"/>
        <w:left w:val="none" w:sz="0" w:space="0" w:color="auto"/>
        <w:bottom w:val="none" w:sz="0" w:space="0" w:color="auto"/>
        <w:right w:val="none" w:sz="0" w:space="0" w:color="auto"/>
      </w:divBdr>
    </w:div>
    <w:div w:id="544761261">
      <w:bodyDiv w:val="1"/>
      <w:marLeft w:val="0"/>
      <w:marRight w:val="0"/>
      <w:marTop w:val="0"/>
      <w:marBottom w:val="0"/>
      <w:divBdr>
        <w:top w:val="none" w:sz="0" w:space="0" w:color="auto"/>
        <w:left w:val="none" w:sz="0" w:space="0" w:color="auto"/>
        <w:bottom w:val="none" w:sz="0" w:space="0" w:color="auto"/>
        <w:right w:val="none" w:sz="0" w:space="0" w:color="auto"/>
      </w:divBdr>
    </w:div>
    <w:div w:id="561872783">
      <w:bodyDiv w:val="1"/>
      <w:marLeft w:val="0"/>
      <w:marRight w:val="0"/>
      <w:marTop w:val="0"/>
      <w:marBottom w:val="0"/>
      <w:divBdr>
        <w:top w:val="none" w:sz="0" w:space="0" w:color="auto"/>
        <w:left w:val="none" w:sz="0" w:space="0" w:color="auto"/>
        <w:bottom w:val="none" w:sz="0" w:space="0" w:color="auto"/>
        <w:right w:val="none" w:sz="0" w:space="0" w:color="auto"/>
      </w:divBdr>
    </w:div>
    <w:div w:id="873275970">
      <w:bodyDiv w:val="1"/>
      <w:marLeft w:val="0"/>
      <w:marRight w:val="0"/>
      <w:marTop w:val="0"/>
      <w:marBottom w:val="0"/>
      <w:divBdr>
        <w:top w:val="none" w:sz="0" w:space="0" w:color="auto"/>
        <w:left w:val="none" w:sz="0" w:space="0" w:color="auto"/>
        <w:bottom w:val="none" w:sz="0" w:space="0" w:color="auto"/>
        <w:right w:val="none" w:sz="0" w:space="0" w:color="auto"/>
      </w:divBdr>
    </w:div>
    <w:div w:id="959334149">
      <w:bodyDiv w:val="1"/>
      <w:marLeft w:val="0"/>
      <w:marRight w:val="0"/>
      <w:marTop w:val="0"/>
      <w:marBottom w:val="0"/>
      <w:divBdr>
        <w:top w:val="none" w:sz="0" w:space="0" w:color="auto"/>
        <w:left w:val="none" w:sz="0" w:space="0" w:color="auto"/>
        <w:bottom w:val="none" w:sz="0" w:space="0" w:color="auto"/>
        <w:right w:val="none" w:sz="0" w:space="0" w:color="auto"/>
      </w:divBdr>
    </w:div>
    <w:div w:id="1124613313">
      <w:bodyDiv w:val="1"/>
      <w:marLeft w:val="0"/>
      <w:marRight w:val="0"/>
      <w:marTop w:val="0"/>
      <w:marBottom w:val="0"/>
      <w:divBdr>
        <w:top w:val="none" w:sz="0" w:space="0" w:color="auto"/>
        <w:left w:val="none" w:sz="0" w:space="0" w:color="auto"/>
        <w:bottom w:val="none" w:sz="0" w:space="0" w:color="auto"/>
        <w:right w:val="none" w:sz="0" w:space="0" w:color="auto"/>
      </w:divBdr>
    </w:div>
    <w:div w:id="1741559409">
      <w:bodyDiv w:val="1"/>
      <w:marLeft w:val="0"/>
      <w:marRight w:val="0"/>
      <w:marTop w:val="0"/>
      <w:marBottom w:val="0"/>
      <w:divBdr>
        <w:top w:val="none" w:sz="0" w:space="0" w:color="auto"/>
        <w:left w:val="none" w:sz="0" w:space="0" w:color="auto"/>
        <w:bottom w:val="none" w:sz="0" w:space="0" w:color="auto"/>
        <w:right w:val="none" w:sz="0" w:space="0" w:color="auto"/>
      </w:divBdr>
    </w:div>
    <w:div w:id="1756052839">
      <w:bodyDiv w:val="1"/>
      <w:marLeft w:val="0"/>
      <w:marRight w:val="0"/>
      <w:marTop w:val="0"/>
      <w:marBottom w:val="0"/>
      <w:divBdr>
        <w:top w:val="none" w:sz="0" w:space="0" w:color="auto"/>
        <w:left w:val="none" w:sz="0" w:space="0" w:color="auto"/>
        <w:bottom w:val="none" w:sz="0" w:space="0" w:color="auto"/>
        <w:right w:val="none" w:sz="0" w:space="0" w:color="auto"/>
      </w:divBdr>
    </w:div>
    <w:div w:id="186767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footer" Target="footer1.xml"/><Relationship Id="rId26" Type="http://schemas.openxmlformats.org/officeDocument/2006/relationships/hyperlink" Target="https://www.agriculture.gov.au/biosecurity-trade/export/controlled-goods/meat/elmer-3/animal-welfare-arrival-completion-slaughter" TargetMode="External"/><Relationship Id="rId39" Type="http://schemas.openxmlformats.org/officeDocument/2006/relationships/hyperlink" Target="https://animalwelfarestandards.net.au/welfare-standards-and-guidelines/land-transport/" TargetMode="External"/><Relationship Id="rId21" Type="http://schemas.openxmlformats.org/officeDocument/2006/relationships/hyperlink" Target="https://www.agriculture.gov.au/biosecurity-trade/export/controlled-goods/meat/elmer-3/aa-guidelines-halal-red-meat" TargetMode="External"/><Relationship Id="rId34" Type="http://schemas.openxmlformats.org/officeDocument/2006/relationships/hyperlink" Target="https://www.publish.csiro.au/book/2975/" TargetMode="External"/><Relationship Id="rId42" Type="http://schemas.openxmlformats.org/officeDocument/2006/relationships/hyperlink" Target="https://store.standards.org.au/product/as-4696-2023"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settings" Target="settings.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image" Target="media/image30.png"/><Relationship Id="rId29" Type="http://schemas.openxmlformats.org/officeDocument/2006/relationships/hyperlink" Target="https://www.hsa.org.uk/electrical-stunning-of-red-meat-animals-introduction/introduction-1" TargetMode="External"/><Relationship Id="rId11" Type="http://schemas.openxmlformats.org/officeDocument/2006/relationships/image" Target="media/image1.png"/><Relationship Id="rId24" Type="http://schemas.openxmlformats.org/officeDocument/2006/relationships/hyperlink" Target="https://www.legislation.gov.au/F2021L00334/latest/text" TargetMode="External"/><Relationship Id="rId32" Type="http://schemas.openxmlformats.org/officeDocument/2006/relationships/hyperlink" Target="https://micor.agriculture.gov.au/Pages/default.aspx" TargetMode="External"/><Relationship Id="rId37" Type="http://schemas.openxmlformats.org/officeDocument/2006/relationships/hyperlink" Target="https://www.agriculture.gov.au/agriculture-land/animal/welfare/state" TargetMode="External"/><Relationship Id="rId40" Type="http://schemas.openxmlformats.org/officeDocument/2006/relationships/hyperlink" Target="https://www.woah.org/en/what-we-do/standards/codes-and-manuals/terrestrial-code-online-access/" TargetMode="External"/><Relationship Id="rId45"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aawcs.com.au/standards/" TargetMode="External"/><Relationship Id="rId44" Type="http://schemas.openxmlformats.org/officeDocument/2006/relationships/footer" Target="footer3.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nre.tas.gov.au/biosecurity-tasmania/tasmanian-livestock-processing-taskforce" TargetMode="External"/><Relationship Id="rId27" Type="http://schemas.openxmlformats.org/officeDocument/2006/relationships/hyperlink" Target="https://www.agriculture.gov.au/biosecurity-trade/export/controlled-goods/meat/elmer-3/animal-welfare-incident-reporting" TargetMode="External"/><Relationship Id="rId30" Type="http://schemas.openxmlformats.org/officeDocument/2006/relationships/hyperlink" Target="https://aawcs.com.au/standards/" TargetMode="External"/><Relationship Id="rId35" Type="http://schemas.openxmlformats.org/officeDocument/2006/relationships/hyperlink" Target="https://kb.rspca.org.au/knowledge-base/what-does-the-term-humane-killing-or-humane-slaughter-mean/" TargetMode="External"/><Relationship Id="rId43" Type="http://schemas.openxmlformats.org/officeDocument/2006/relationships/hyperlink" Target="https://catalogue.nla.gov.au/catalog/2321342"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0.png"/><Relationship Id="rId17" Type="http://schemas.microsoft.com/office/2007/relationships/hdphoto" Target="media/hdphoto10.wdp"/><Relationship Id="rId25" Type="http://schemas.openxmlformats.org/officeDocument/2006/relationships/hyperlink" Target="https://www.agriculture.gov.au/biosecurity-trade/export/controlled-goods/meat/elmer-3/animal-welfare-policy" TargetMode="External"/><Relationship Id="rId33" Type="http://schemas.openxmlformats.org/officeDocument/2006/relationships/hyperlink" Target="https://www.meatinstitute.org/Animal_Welfare/Guidelines_and_Audits" TargetMode="External"/><Relationship Id="rId38" Type="http://schemas.openxmlformats.org/officeDocument/2006/relationships/hyperlink" Target="https://animalwelfarestandards.net.au/welfare-standards-and-guidelines/cattle/" TargetMode="External"/><Relationship Id="rId46" Type="http://schemas.openxmlformats.org/officeDocument/2006/relationships/header" Target="header2.xml"/><Relationship Id="rId20" Type="http://schemas.openxmlformats.org/officeDocument/2006/relationships/image" Target="media/image4.png"/><Relationship Id="rId41" Type="http://schemas.openxmlformats.org/officeDocument/2006/relationships/hyperlink" Target="https://www.intertekinform.com/en-au/standards/as-4696-2023-121579_saig_as_as_3234005/"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hyperlink" Target="https://www.legislation.gov.au/C2020A00012/latest/text" TargetMode="External"/><Relationship Id="rId28" Type="http://schemas.openxmlformats.org/officeDocument/2006/relationships/hyperlink" Target="https://www.hsa.org.uk/introduction/introduction" TargetMode="External"/><Relationship Id="rId36" Type="http://schemas.openxmlformats.org/officeDocument/2006/relationships/hyperlink" Target="https://kb.rspca.org.au/knowledge-base/what-is-fetal-bovine-serum-and-should-it-be-used/" TargetMode="External"/><Relationship Id="rId49"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hyperlink" Target="www.agricultur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5ab392c7a5806ba5623cf975181d763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75acfa4c1058d42c593a4e6e4216899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A2F00-2A11-46BF-8752-73B55545525E}">
  <ds:schemaRefs>
    <ds:schemaRef ds:uri="http://schemas.microsoft.com/sharepoint/v3/contenttype/forms"/>
  </ds:schemaRefs>
</ds:datastoreItem>
</file>

<file path=customXml/itemProps2.xml><?xml version="1.0" encoding="utf-8"?>
<ds:datastoreItem xmlns:ds="http://schemas.openxmlformats.org/officeDocument/2006/customXml" ds:itemID="{8C4A7C02-27F8-4E67-B487-C0E8720FC043}">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81c01dc6-2c49-4730-b140-874c95cac377"/>
    <ds:schemaRef ds:uri="http://schemas.microsoft.com/office/infopath/2007/PartnerControls"/>
    <ds:schemaRef ds:uri="http://schemas.openxmlformats.org/package/2006/metadata/core-properties"/>
    <ds:schemaRef ds:uri="c95b51c2-b2ac-4224-a5b5-069909057829"/>
    <ds:schemaRef ds:uri="2b53c995-2120-4bc0-8922-c25044d37f65"/>
  </ds:schemaRefs>
</ds:datastoreItem>
</file>

<file path=customXml/itemProps3.xml><?xml version="1.0" encoding="utf-8"?>
<ds:datastoreItem xmlns:ds="http://schemas.openxmlformats.org/officeDocument/2006/customXml" ds:itemID="{2861A363-EB2E-4FB7-B47D-380B240865D9}">
  <ds:schemaRefs>
    <ds:schemaRef ds:uri="http://schemas.openxmlformats.org/officeDocument/2006/bibliography"/>
  </ds:schemaRefs>
</ds:datastoreItem>
</file>

<file path=customXml/itemProps4.xml><?xml version="1.0" encoding="utf-8"?>
<ds:datastoreItem xmlns:ds="http://schemas.openxmlformats.org/officeDocument/2006/customXml" ds:itemID="{EC424998-F0DA-4BA5-A788-340D5695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19</TotalTime>
  <Pages>13</Pages>
  <Words>5748</Words>
  <Characters>32770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Export Meat Operational Reference: 1.1a Animal welfare explanatory notes on stunning and sticking at red meat and pork abattoirs</vt:lpstr>
    </vt:vector>
  </TitlesOfParts>
  <Company/>
  <LinksUpToDate>false</LinksUpToDate>
  <CharactersWithSpaces>38442</CharactersWithSpaces>
  <SharedDoc>false</SharedDoc>
  <HLinks>
    <vt:vector size="582" baseType="variant">
      <vt:variant>
        <vt:i4>5111839</vt:i4>
      </vt:variant>
      <vt:variant>
        <vt:i4>408</vt:i4>
      </vt:variant>
      <vt:variant>
        <vt:i4>0</vt:i4>
      </vt:variant>
      <vt:variant>
        <vt:i4>5</vt:i4>
      </vt:variant>
      <vt:variant>
        <vt:lpwstr>https://catalogue.nla.gov.au/catalog/2321342</vt:lpwstr>
      </vt:variant>
      <vt:variant>
        <vt:lpwstr/>
      </vt:variant>
      <vt:variant>
        <vt:i4>7536689</vt:i4>
      </vt:variant>
      <vt:variant>
        <vt:i4>405</vt:i4>
      </vt:variant>
      <vt:variant>
        <vt:i4>0</vt:i4>
      </vt:variant>
      <vt:variant>
        <vt:i4>5</vt:i4>
      </vt:variant>
      <vt:variant>
        <vt:lpwstr>https://store.standards.org.au/product/as-4696-2023</vt:lpwstr>
      </vt:variant>
      <vt:variant>
        <vt:lpwstr/>
      </vt:variant>
      <vt:variant>
        <vt:i4>3801151</vt:i4>
      </vt:variant>
      <vt:variant>
        <vt:i4>402</vt:i4>
      </vt:variant>
      <vt:variant>
        <vt:i4>0</vt:i4>
      </vt:variant>
      <vt:variant>
        <vt:i4>5</vt:i4>
      </vt:variant>
      <vt:variant>
        <vt:lpwstr>https://www.intertekinform.com/en-au/standards/as-4696-2023-121579_saig_as_as_3234005/</vt:lpwstr>
      </vt:variant>
      <vt:variant>
        <vt:lpwstr/>
      </vt:variant>
      <vt:variant>
        <vt:i4>3604536</vt:i4>
      </vt:variant>
      <vt:variant>
        <vt:i4>399</vt:i4>
      </vt:variant>
      <vt:variant>
        <vt:i4>0</vt:i4>
      </vt:variant>
      <vt:variant>
        <vt:i4>5</vt:i4>
      </vt:variant>
      <vt:variant>
        <vt:lpwstr>https://www.woah.org/en/what-we-do/standards/codes-and-manuals/terrestrial-code-online-access/</vt:lpwstr>
      </vt:variant>
      <vt:variant>
        <vt:lpwstr/>
      </vt:variant>
      <vt:variant>
        <vt:i4>8323172</vt:i4>
      </vt:variant>
      <vt:variant>
        <vt:i4>396</vt:i4>
      </vt:variant>
      <vt:variant>
        <vt:i4>0</vt:i4>
      </vt:variant>
      <vt:variant>
        <vt:i4>5</vt:i4>
      </vt:variant>
      <vt:variant>
        <vt:lpwstr>https://animalwelfarestandards.net.au/welfare-standards-and-guidelines/land-transport/</vt:lpwstr>
      </vt:variant>
      <vt:variant>
        <vt:lpwstr/>
      </vt:variant>
      <vt:variant>
        <vt:i4>3473516</vt:i4>
      </vt:variant>
      <vt:variant>
        <vt:i4>393</vt:i4>
      </vt:variant>
      <vt:variant>
        <vt:i4>0</vt:i4>
      </vt:variant>
      <vt:variant>
        <vt:i4>5</vt:i4>
      </vt:variant>
      <vt:variant>
        <vt:lpwstr>https://animalwelfarestandards.net.au/welfare-standards-and-guidelines/cattle/</vt:lpwstr>
      </vt:variant>
      <vt:variant>
        <vt:lpwstr/>
      </vt:variant>
      <vt:variant>
        <vt:i4>589918</vt:i4>
      </vt:variant>
      <vt:variant>
        <vt:i4>390</vt:i4>
      </vt:variant>
      <vt:variant>
        <vt:i4>0</vt:i4>
      </vt:variant>
      <vt:variant>
        <vt:i4>5</vt:i4>
      </vt:variant>
      <vt:variant>
        <vt:lpwstr>https://www.agriculture.gov.au/agriculture-land/animal/welfare/state</vt:lpwstr>
      </vt:variant>
      <vt:variant>
        <vt:lpwstr/>
      </vt:variant>
      <vt:variant>
        <vt:i4>1835087</vt:i4>
      </vt:variant>
      <vt:variant>
        <vt:i4>387</vt:i4>
      </vt:variant>
      <vt:variant>
        <vt:i4>0</vt:i4>
      </vt:variant>
      <vt:variant>
        <vt:i4>5</vt:i4>
      </vt:variant>
      <vt:variant>
        <vt:lpwstr>https://kb.rspca.org.au/knowledge-base/what-is-fetal-bovine-serum-and-should-it-be-used/</vt:lpwstr>
      </vt:variant>
      <vt:variant>
        <vt:lpwstr/>
      </vt:variant>
      <vt:variant>
        <vt:i4>6422590</vt:i4>
      </vt:variant>
      <vt:variant>
        <vt:i4>384</vt:i4>
      </vt:variant>
      <vt:variant>
        <vt:i4>0</vt:i4>
      </vt:variant>
      <vt:variant>
        <vt:i4>5</vt:i4>
      </vt:variant>
      <vt:variant>
        <vt:lpwstr>https://kb.rspca.org.au/knowledge-base/what-does-the-term-humane-killing-or-humane-slaughter-mean/</vt:lpwstr>
      </vt:variant>
      <vt:variant>
        <vt:lpwstr/>
      </vt:variant>
      <vt:variant>
        <vt:i4>7864441</vt:i4>
      </vt:variant>
      <vt:variant>
        <vt:i4>381</vt:i4>
      </vt:variant>
      <vt:variant>
        <vt:i4>0</vt:i4>
      </vt:variant>
      <vt:variant>
        <vt:i4>5</vt:i4>
      </vt:variant>
      <vt:variant>
        <vt:lpwstr>https://www.publish.csiro.au/book/2975/</vt:lpwstr>
      </vt:variant>
      <vt:variant>
        <vt:lpwstr/>
      </vt:variant>
      <vt:variant>
        <vt:i4>2490459</vt:i4>
      </vt:variant>
      <vt:variant>
        <vt:i4>378</vt:i4>
      </vt:variant>
      <vt:variant>
        <vt:i4>0</vt:i4>
      </vt:variant>
      <vt:variant>
        <vt:i4>5</vt:i4>
      </vt:variant>
      <vt:variant>
        <vt:lpwstr>https://www.meatinstitute.org/Animal_Welfare/Guidelines_and_Audits</vt:lpwstr>
      </vt:variant>
      <vt:variant>
        <vt:lpwstr/>
      </vt:variant>
      <vt:variant>
        <vt:i4>2621553</vt:i4>
      </vt:variant>
      <vt:variant>
        <vt:i4>375</vt:i4>
      </vt:variant>
      <vt:variant>
        <vt:i4>0</vt:i4>
      </vt:variant>
      <vt:variant>
        <vt:i4>5</vt:i4>
      </vt:variant>
      <vt:variant>
        <vt:lpwstr>https://micor.agriculture.gov.au/Pages/default.aspx</vt:lpwstr>
      </vt:variant>
      <vt:variant>
        <vt:lpwstr/>
      </vt:variant>
      <vt:variant>
        <vt:i4>8257658</vt:i4>
      </vt:variant>
      <vt:variant>
        <vt:i4>372</vt:i4>
      </vt:variant>
      <vt:variant>
        <vt:i4>0</vt:i4>
      </vt:variant>
      <vt:variant>
        <vt:i4>5</vt:i4>
      </vt:variant>
      <vt:variant>
        <vt:lpwstr>https://aawcs.com.au/standards/</vt:lpwstr>
      </vt:variant>
      <vt:variant>
        <vt:lpwstr/>
      </vt:variant>
      <vt:variant>
        <vt:i4>8257658</vt:i4>
      </vt:variant>
      <vt:variant>
        <vt:i4>369</vt:i4>
      </vt:variant>
      <vt:variant>
        <vt:i4>0</vt:i4>
      </vt:variant>
      <vt:variant>
        <vt:i4>5</vt:i4>
      </vt:variant>
      <vt:variant>
        <vt:lpwstr>https://aawcs.com.au/standards/</vt:lpwstr>
      </vt:variant>
      <vt:variant>
        <vt:lpwstr/>
      </vt:variant>
      <vt:variant>
        <vt:i4>7864444</vt:i4>
      </vt:variant>
      <vt:variant>
        <vt:i4>366</vt:i4>
      </vt:variant>
      <vt:variant>
        <vt:i4>0</vt:i4>
      </vt:variant>
      <vt:variant>
        <vt:i4>5</vt:i4>
      </vt:variant>
      <vt:variant>
        <vt:lpwstr>https://www.hsa.org.uk/electrical-stunning-of-red-meat-animals-introduction/introduction-1</vt:lpwstr>
      </vt:variant>
      <vt:variant>
        <vt:lpwstr/>
      </vt:variant>
      <vt:variant>
        <vt:i4>851995</vt:i4>
      </vt:variant>
      <vt:variant>
        <vt:i4>363</vt:i4>
      </vt:variant>
      <vt:variant>
        <vt:i4>0</vt:i4>
      </vt:variant>
      <vt:variant>
        <vt:i4>5</vt:i4>
      </vt:variant>
      <vt:variant>
        <vt:lpwstr>https://www.hsa.org.uk/introduction/introduction</vt:lpwstr>
      </vt:variant>
      <vt:variant>
        <vt:lpwstr/>
      </vt:variant>
      <vt:variant>
        <vt:i4>7864363</vt:i4>
      </vt:variant>
      <vt:variant>
        <vt:i4>360</vt:i4>
      </vt:variant>
      <vt:variant>
        <vt:i4>0</vt:i4>
      </vt:variant>
      <vt:variant>
        <vt:i4>5</vt:i4>
      </vt:variant>
      <vt:variant>
        <vt:lpwstr>https://www.agriculture.gov.au/biosecurity-trade/export/controlled-goods/meat/elmer-3/animal-welfare-incident-reporting</vt:lpwstr>
      </vt:variant>
      <vt:variant>
        <vt:lpwstr/>
      </vt:variant>
      <vt:variant>
        <vt:i4>786447</vt:i4>
      </vt:variant>
      <vt:variant>
        <vt:i4>357</vt:i4>
      </vt:variant>
      <vt:variant>
        <vt:i4>0</vt:i4>
      </vt:variant>
      <vt:variant>
        <vt:i4>5</vt:i4>
      </vt:variant>
      <vt:variant>
        <vt:lpwstr>https://www.agriculture.gov.au/biosecurity-trade/export/controlled-goods/meat/elmer-3/animal-welfare-arrival-completion-slaughter</vt:lpwstr>
      </vt:variant>
      <vt:variant>
        <vt:lpwstr/>
      </vt:variant>
      <vt:variant>
        <vt:i4>3801122</vt:i4>
      </vt:variant>
      <vt:variant>
        <vt:i4>354</vt:i4>
      </vt:variant>
      <vt:variant>
        <vt:i4>0</vt:i4>
      </vt:variant>
      <vt:variant>
        <vt:i4>5</vt:i4>
      </vt:variant>
      <vt:variant>
        <vt:lpwstr>https://www.agriculture.gov.au/biosecurity-trade/export/controlled-goods/meat/elmer-3/animal-welfare-policy</vt:lpwstr>
      </vt:variant>
      <vt:variant>
        <vt:lpwstr/>
      </vt:variant>
      <vt:variant>
        <vt:i4>2883645</vt:i4>
      </vt:variant>
      <vt:variant>
        <vt:i4>351</vt:i4>
      </vt:variant>
      <vt:variant>
        <vt:i4>0</vt:i4>
      </vt:variant>
      <vt:variant>
        <vt:i4>5</vt:i4>
      </vt:variant>
      <vt:variant>
        <vt:lpwstr>https://www.legislation.gov.au/F2021L00334/latest/text</vt:lpwstr>
      </vt:variant>
      <vt:variant>
        <vt:lpwstr/>
      </vt:variant>
      <vt:variant>
        <vt:i4>2949170</vt:i4>
      </vt:variant>
      <vt:variant>
        <vt:i4>348</vt:i4>
      </vt:variant>
      <vt:variant>
        <vt:i4>0</vt:i4>
      </vt:variant>
      <vt:variant>
        <vt:i4>5</vt:i4>
      </vt:variant>
      <vt:variant>
        <vt:lpwstr>https://www.legislation.gov.au/C2020A00012/latest/text</vt:lpwstr>
      </vt:variant>
      <vt:variant>
        <vt:lpwstr/>
      </vt:variant>
      <vt:variant>
        <vt:i4>1638402</vt:i4>
      </vt:variant>
      <vt:variant>
        <vt:i4>345</vt:i4>
      </vt:variant>
      <vt:variant>
        <vt:i4>0</vt:i4>
      </vt:variant>
      <vt:variant>
        <vt:i4>5</vt:i4>
      </vt:variant>
      <vt:variant>
        <vt:lpwstr>https://nre.tas.gov.au/biosecurity-tasmania/tasmanian-livestock-processing-taskforce</vt:lpwstr>
      </vt:variant>
      <vt:variant>
        <vt:lpwstr/>
      </vt:variant>
      <vt:variant>
        <vt:i4>6946914</vt:i4>
      </vt:variant>
      <vt:variant>
        <vt:i4>342</vt:i4>
      </vt:variant>
      <vt:variant>
        <vt:i4>0</vt:i4>
      </vt:variant>
      <vt:variant>
        <vt:i4>5</vt:i4>
      </vt:variant>
      <vt:variant>
        <vt:lpwstr>https://www.agriculture.gov.au/biosecurity-trade/export/controlled-goods/meat/elmer-3/aa-guidelines-halal-red-meat</vt:lpwstr>
      </vt:variant>
      <vt:variant>
        <vt:lpwstr/>
      </vt:variant>
      <vt:variant>
        <vt:i4>262156</vt:i4>
      </vt:variant>
      <vt:variant>
        <vt:i4>339</vt:i4>
      </vt:variant>
      <vt:variant>
        <vt:i4>0</vt:i4>
      </vt:variant>
      <vt:variant>
        <vt:i4>5</vt:i4>
      </vt:variant>
      <vt:variant>
        <vt:lpwstr/>
      </vt:variant>
      <vt:variant>
        <vt:lpwstr>_Related_Material</vt:lpwstr>
      </vt:variant>
      <vt:variant>
        <vt:i4>262156</vt:i4>
      </vt:variant>
      <vt:variant>
        <vt:i4>336</vt:i4>
      </vt:variant>
      <vt:variant>
        <vt:i4>0</vt:i4>
      </vt:variant>
      <vt:variant>
        <vt:i4>5</vt:i4>
      </vt:variant>
      <vt:variant>
        <vt:lpwstr/>
      </vt:variant>
      <vt:variant>
        <vt:lpwstr>_Related_Material</vt:lpwstr>
      </vt:variant>
      <vt:variant>
        <vt:i4>262156</vt:i4>
      </vt:variant>
      <vt:variant>
        <vt:i4>333</vt:i4>
      </vt:variant>
      <vt:variant>
        <vt:i4>0</vt:i4>
      </vt:variant>
      <vt:variant>
        <vt:i4>5</vt:i4>
      </vt:variant>
      <vt:variant>
        <vt:lpwstr/>
      </vt:variant>
      <vt:variant>
        <vt:lpwstr>_Related_Material</vt:lpwstr>
      </vt:variant>
      <vt:variant>
        <vt:i4>262156</vt:i4>
      </vt:variant>
      <vt:variant>
        <vt:i4>330</vt:i4>
      </vt:variant>
      <vt:variant>
        <vt:i4>0</vt:i4>
      </vt:variant>
      <vt:variant>
        <vt:i4>5</vt:i4>
      </vt:variant>
      <vt:variant>
        <vt:lpwstr/>
      </vt:variant>
      <vt:variant>
        <vt:lpwstr>_Related_Material</vt:lpwstr>
      </vt:variant>
      <vt:variant>
        <vt:i4>262156</vt:i4>
      </vt:variant>
      <vt:variant>
        <vt:i4>327</vt:i4>
      </vt:variant>
      <vt:variant>
        <vt:i4>0</vt:i4>
      </vt:variant>
      <vt:variant>
        <vt:i4>5</vt:i4>
      </vt:variant>
      <vt:variant>
        <vt:lpwstr/>
      </vt:variant>
      <vt:variant>
        <vt:lpwstr>_Related_Material</vt:lpwstr>
      </vt:variant>
      <vt:variant>
        <vt:i4>262156</vt:i4>
      </vt:variant>
      <vt:variant>
        <vt:i4>324</vt:i4>
      </vt:variant>
      <vt:variant>
        <vt:i4>0</vt:i4>
      </vt:variant>
      <vt:variant>
        <vt:i4>5</vt:i4>
      </vt:variant>
      <vt:variant>
        <vt:lpwstr/>
      </vt:variant>
      <vt:variant>
        <vt:lpwstr>_Related_Material</vt:lpwstr>
      </vt:variant>
      <vt:variant>
        <vt:i4>262156</vt:i4>
      </vt:variant>
      <vt:variant>
        <vt:i4>321</vt:i4>
      </vt:variant>
      <vt:variant>
        <vt:i4>0</vt:i4>
      </vt:variant>
      <vt:variant>
        <vt:i4>5</vt:i4>
      </vt:variant>
      <vt:variant>
        <vt:lpwstr/>
      </vt:variant>
      <vt:variant>
        <vt:lpwstr>_Related_Material</vt:lpwstr>
      </vt:variant>
      <vt:variant>
        <vt:i4>7471162</vt:i4>
      </vt:variant>
      <vt:variant>
        <vt:i4>318</vt:i4>
      </vt:variant>
      <vt:variant>
        <vt:i4>0</vt:i4>
      </vt:variant>
      <vt:variant>
        <vt:i4>5</vt:i4>
      </vt:variant>
      <vt:variant>
        <vt:lpwstr/>
      </vt:variant>
      <vt:variant>
        <vt:lpwstr>_Stun-stick_interval</vt:lpwstr>
      </vt:variant>
      <vt:variant>
        <vt:i4>5963872</vt:i4>
      </vt:variant>
      <vt:variant>
        <vt:i4>315</vt:i4>
      </vt:variant>
      <vt:variant>
        <vt:i4>0</vt:i4>
      </vt:variant>
      <vt:variant>
        <vt:i4>5</vt:i4>
      </vt:variant>
      <vt:variant>
        <vt:lpwstr/>
      </vt:variant>
      <vt:variant>
        <vt:lpwstr>_Related_Material_1</vt:lpwstr>
      </vt:variant>
      <vt:variant>
        <vt:i4>5963872</vt:i4>
      </vt:variant>
      <vt:variant>
        <vt:i4>312</vt:i4>
      </vt:variant>
      <vt:variant>
        <vt:i4>0</vt:i4>
      </vt:variant>
      <vt:variant>
        <vt:i4>5</vt:i4>
      </vt:variant>
      <vt:variant>
        <vt:lpwstr/>
      </vt:variant>
      <vt:variant>
        <vt:lpwstr>_Related_Material_1</vt:lpwstr>
      </vt:variant>
      <vt:variant>
        <vt:i4>5963872</vt:i4>
      </vt:variant>
      <vt:variant>
        <vt:i4>309</vt:i4>
      </vt:variant>
      <vt:variant>
        <vt:i4>0</vt:i4>
      </vt:variant>
      <vt:variant>
        <vt:i4>5</vt:i4>
      </vt:variant>
      <vt:variant>
        <vt:lpwstr/>
      </vt:variant>
      <vt:variant>
        <vt:lpwstr>_Related_Material_1</vt:lpwstr>
      </vt:variant>
      <vt:variant>
        <vt:i4>5963872</vt:i4>
      </vt:variant>
      <vt:variant>
        <vt:i4>306</vt:i4>
      </vt:variant>
      <vt:variant>
        <vt:i4>0</vt:i4>
      </vt:variant>
      <vt:variant>
        <vt:i4>5</vt:i4>
      </vt:variant>
      <vt:variant>
        <vt:lpwstr/>
      </vt:variant>
      <vt:variant>
        <vt:lpwstr>_Related_Material_1</vt:lpwstr>
      </vt:variant>
      <vt:variant>
        <vt:i4>5963872</vt:i4>
      </vt:variant>
      <vt:variant>
        <vt:i4>303</vt:i4>
      </vt:variant>
      <vt:variant>
        <vt:i4>0</vt:i4>
      </vt:variant>
      <vt:variant>
        <vt:i4>5</vt:i4>
      </vt:variant>
      <vt:variant>
        <vt:lpwstr/>
      </vt:variant>
      <vt:variant>
        <vt:lpwstr>_Related_Material_1</vt:lpwstr>
      </vt:variant>
      <vt:variant>
        <vt:i4>7471162</vt:i4>
      </vt:variant>
      <vt:variant>
        <vt:i4>300</vt:i4>
      </vt:variant>
      <vt:variant>
        <vt:i4>0</vt:i4>
      </vt:variant>
      <vt:variant>
        <vt:i4>5</vt:i4>
      </vt:variant>
      <vt:variant>
        <vt:lpwstr/>
      </vt:variant>
      <vt:variant>
        <vt:lpwstr>_Stun-stick_interval.</vt:lpwstr>
      </vt:variant>
      <vt:variant>
        <vt:i4>5963872</vt:i4>
      </vt:variant>
      <vt:variant>
        <vt:i4>297</vt:i4>
      </vt:variant>
      <vt:variant>
        <vt:i4>0</vt:i4>
      </vt:variant>
      <vt:variant>
        <vt:i4>5</vt:i4>
      </vt:variant>
      <vt:variant>
        <vt:lpwstr/>
      </vt:variant>
      <vt:variant>
        <vt:lpwstr>_Related_Material_1</vt:lpwstr>
      </vt:variant>
      <vt:variant>
        <vt:i4>262205</vt:i4>
      </vt:variant>
      <vt:variant>
        <vt:i4>294</vt:i4>
      </vt:variant>
      <vt:variant>
        <vt:i4>0</vt:i4>
      </vt:variant>
      <vt:variant>
        <vt:i4>5</vt:i4>
      </vt:variant>
      <vt:variant>
        <vt:lpwstr/>
      </vt:variant>
      <vt:variant>
        <vt:lpwstr>_Definitions</vt:lpwstr>
      </vt:variant>
      <vt:variant>
        <vt:i4>5963872</vt:i4>
      </vt:variant>
      <vt:variant>
        <vt:i4>291</vt:i4>
      </vt:variant>
      <vt:variant>
        <vt:i4>0</vt:i4>
      </vt:variant>
      <vt:variant>
        <vt:i4>5</vt:i4>
      </vt:variant>
      <vt:variant>
        <vt:lpwstr/>
      </vt:variant>
      <vt:variant>
        <vt:lpwstr>_Related_Material_1</vt:lpwstr>
      </vt:variant>
      <vt:variant>
        <vt:i4>7471162</vt:i4>
      </vt:variant>
      <vt:variant>
        <vt:i4>288</vt:i4>
      </vt:variant>
      <vt:variant>
        <vt:i4>0</vt:i4>
      </vt:variant>
      <vt:variant>
        <vt:i4>5</vt:i4>
      </vt:variant>
      <vt:variant>
        <vt:lpwstr/>
      </vt:variant>
      <vt:variant>
        <vt:lpwstr>_Stun-stick_interval.</vt:lpwstr>
      </vt:variant>
      <vt:variant>
        <vt:i4>262156</vt:i4>
      </vt:variant>
      <vt:variant>
        <vt:i4>285</vt:i4>
      </vt:variant>
      <vt:variant>
        <vt:i4>0</vt:i4>
      </vt:variant>
      <vt:variant>
        <vt:i4>5</vt:i4>
      </vt:variant>
      <vt:variant>
        <vt:lpwstr/>
      </vt:variant>
      <vt:variant>
        <vt:lpwstr>_Related_Material</vt:lpwstr>
      </vt:variant>
      <vt:variant>
        <vt:i4>262156</vt:i4>
      </vt:variant>
      <vt:variant>
        <vt:i4>282</vt:i4>
      </vt:variant>
      <vt:variant>
        <vt:i4>0</vt:i4>
      </vt:variant>
      <vt:variant>
        <vt:i4>5</vt:i4>
      </vt:variant>
      <vt:variant>
        <vt:lpwstr/>
      </vt:variant>
      <vt:variant>
        <vt:lpwstr>_Related_Material</vt:lpwstr>
      </vt:variant>
      <vt:variant>
        <vt:i4>262156</vt:i4>
      </vt:variant>
      <vt:variant>
        <vt:i4>279</vt:i4>
      </vt:variant>
      <vt:variant>
        <vt:i4>0</vt:i4>
      </vt:variant>
      <vt:variant>
        <vt:i4>5</vt:i4>
      </vt:variant>
      <vt:variant>
        <vt:lpwstr/>
      </vt:variant>
      <vt:variant>
        <vt:lpwstr>_Related_Material</vt:lpwstr>
      </vt:variant>
      <vt:variant>
        <vt:i4>262156</vt:i4>
      </vt:variant>
      <vt:variant>
        <vt:i4>276</vt:i4>
      </vt:variant>
      <vt:variant>
        <vt:i4>0</vt:i4>
      </vt:variant>
      <vt:variant>
        <vt:i4>5</vt:i4>
      </vt:variant>
      <vt:variant>
        <vt:lpwstr/>
      </vt:variant>
      <vt:variant>
        <vt:lpwstr>_Related_Material</vt:lpwstr>
      </vt:variant>
      <vt:variant>
        <vt:i4>262156</vt:i4>
      </vt:variant>
      <vt:variant>
        <vt:i4>273</vt:i4>
      </vt:variant>
      <vt:variant>
        <vt:i4>0</vt:i4>
      </vt:variant>
      <vt:variant>
        <vt:i4>5</vt:i4>
      </vt:variant>
      <vt:variant>
        <vt:lpwstr/>
      </vt:variant>
      <vt:variant>
        <vt:lpwstr>_Related_Material</vt:lpwstr>
      </vt:variant>
      <vt:variant>
        <vt:i4>262156</vt:i4>
      </vt:variant>
      <vt:variant>
        <vt:i4>270</vt:i4>
      </vt:variant>
      <vt:variant>
        <vt:i4>0</vt:i4>
      </vt:variant>
      <vt:variant>
        <vt:i4>5</vt:i4>
      </vt:variant>
      <vt:variant>
        <vt:lpwstr/>
      </vt:variant>
      <vt:variant>
        <vt:lpwstr>_Related_Material</vt:lpwstr>
      </vt:variant>
      <vt:variant>
        <vt:i4>262156</vt:i4>
      </vt:variant>
      <vt:variant>
        <vt:i4>267</vt:i4>
      </vt:variant>
      <vt:variant>
        <vt:i4>0</vt:i4>
      </vt:variant>
      <vt:variant>
        <vt:i4>5</vt:i4>
      </vt:variant>
      <vt:variant>
        <vt:lpwstr/>
      </vt:variant>
      <vt:variant>
        <vt:lpwstr>_Related_Material</vt:lpwstr>
      </vt:variant>
      <vt:variant>
        <vt:i4>262156</vt:i4>
      </vt:variant>
      <vt:variant>
        <vt:i4>264</vt:i4>
      </vt:variant>
      <vt:variant>
        <vt:i4>0</vt:i4>
      </vt:variant>
      <vt:variant>
        <vt:i4>5</vt:i4>
      </vt:variant>
      <vt:variant>
        <vt:lpwstr/>
      </vt:variant>
      <vt:variant>
        <vt:lpwstr>_Related_Material</vt:lpwstr>
      </vt:variant>
      <vt:variant>
        <vt:i4>1769532</vt:i4>
      </vt:variant>
      <vt:variant>
        <vt:i4>257</vt:i4>
      </vt:variant>
      <vt:variant>
        <vt:i4>0</vt:i4>
      </vt:variant>
      <vt:variant>
        <vt:i4>5</vt:i4>
      </vt:variant>
      <vt:variant>
        <vt:lpwstr/>
      </vt:variant>
      <vt:variant>
        <vt:lpwstr>_Toc212195595</vt:lpwstr>
      </vt:variant>
      <vt:variant>
        <vt:i4>1769532</vt:i4>
      </vt:variant>
      <vt:variant>
        <vt:i4>251</vt:i4>
      </vt:variant>
      <vt:variant>
        <vt:i4>0</vt:i4>
      </vt:variant>
      <vt:variant>
        <vt:i4>5</vt:i4>
      </vt:variant>
      <vt:variant>
        <vt:lpwstr/>
      </vt:variant>
      <vt:variant>
        <vt:lpwstr>_Toc212195594</vt:lpwstr>
      </vt:variant>
      <vt:variant>
        <vt:i4>1769532</vt:i4>
      </vt:variant>
      <vt:variant>
        <vt:i4>245</vt:i4>
      </vt:variant>
      <vt:variant>
        <vt:i4>0</vt:i4>
      </vt:variant>
      <vt:variant>
        <vt:i4>5</vt:i4>
      </vt:variant>
      <vt:variant>
        <vt:lpwstr/>
      </vt:variant>
      <vt:variant>
        <vt:lpwstr>_Toc212195593</vt:lpwstr>
      </vt:variant>
      <vt:variant>
        <vt:i4>1769532</vt:i4>
      </vt:variant>
      <vt:variant>
        <vt:i4>239</vt:i4>
      </vt:variant>
      <vt:variant>
        <vt:i4>0</vt:i4>
      </vt:variant>
      <vt:variant>
        <vt:i4>5</vt:i4>
      </vt:variant>
      <vt:variant>
        <vt:lpwstr/>
      </vt:variant>
      <vt:variant>
        <vt:lpwstr>_Toc212195592</vt:lpwstr>
      </vt:variant>
      <vt:variant>
        <vt:i4>1769532</vt:i4>
      </vt:variant>
      <vt:variant>
        <vt:i4>233</vt:i4>
      </vt:variant>
      <vt:variant>
        <vt:i4>0</vt:i4>
      </vt:variant>
      <vt:variant>
        <vt:i4>5</vt:i4>
      </vt:variant>
      <vt:variant>
        <vt:lpwstr/>
      </vt:variant>
      <vt:variant>
        <vt:lpwstr>_Toc212195591</vt:lpwstr>
      </vt:variant>
      <vt:variant>
        <vt:i4>1769532</vt:i4>
      </vt:variant>
      <vt:variant>
        <vt:i4>227</vt:i4>
      </vt:variant>
      <vt:variant>
        <vt:i4>0</vt:i4>
      </vt:variant>
      <vt:variant>
        <vt:i4>5</vt:i4>
      </vt:variant>
      <vt:variant>
        <vt:lpwstr/>
      </vt:variant>
      <vt:variant>
        <vt:lpwstr>_Toc212195590</vt:lpwstr>
      </vt:variant>
      <vt:variant>
        <vt:i4>1703996</vt:i4>
      </vt:variant>
      <vt:variant>
        <vt:i4>221</vt:i4>
      </vt:variant>
      <vt:variant>
        <vt:i4>0</vt:i4>
      </vt:variant>
      <vt:variant>
        <vt:i4>5</vt:i4>
      </vt:variant>
      <vt:variant>
        <vt:lpwstr/>
      </vt:variant>
      <vt:variant>
        <vt:lpwstr>_Toc212195589</vt:lpwstr>
      </vt:variant>
      <vt:variant>
        <vt:i4>1703996</vt:i4>
      </vt:variant>
      <vt:variant>
        <vt:i4>215</vt:i4>
      </vt:variant>
      <vt:variant>
        <vt:i4>0</vt:i4>
      </vt:variant>
      <vt:variant>
        <vt:i4>5</vt:i4>
      </vt:variant>
      <vt:variant>
        <vt:lpwstr/>
      </vt:variant>
      <vt:variant>
        <vt:lpwstr>_Toc212195588</vt:lpwstr>
      </vt:variant>
      <vt:variant>
        <vt:i4>1703996</vt:i4>
      </vt:variant>
      <vt:variant>
        <vt:i4>209</vt:i4>
      </vt:variant>
      <vt:variant>
        <vt:i4>0</vt:i4>
      </vt:variant>
      <vt:variant>
        <vt:i4>5</vt:i4>
      </vt:variant>
      <vt:variant>
        <vt:lpwstr/>
      </vt:variant>
      <vt:variant>
        <vt:lpwstr>_Toc212195587</vt:lpwstr>
      </vt:variant>
      <vt:variant>
        <vt:i4>1703996</vt:i4>
      </vt:variant>
      <vt:variant>
        <vt:i4>203</vt:i4>
      </vt:variant>
      <vt:variant>
        <vt:i4>0</vt:i4>
      </vt:variant>
      <vt:variant>
        <vt:i4>5</vt:i4>
      </vt:variant>
      <vt:variant>
        <vt:lpwstr/>
      </vt:variant>
      <vt:variant>
        <vt:lpwstr>_Toc212195586</vt:lpwstr>
      </vt:variant>
      <vt:variant>
        <vt:i4>1703996</vt:i4>
      </vt:variant>
      <vt:variant>
        <vt:i4>197</vt:i4>
      </vt:variant>
      <vt:variant>
        <vt:i4>0</vt:i4>
      </vt:variant>
      <vt:variant>
        <vt:i4>5</vt:i4>
      </vt:variant>
      <vt:variant>
        <vt:lpwstr/>
      </vt:variant>
      <vt:variant>
        <vt:lpwstr>_Toc212195585</vt:lpwstr>
      </vt:variant>
      <vt:variant>
        <vt:i4>1703996</vt:i4>
      </vt:variant>
      <vt:variant>
        <vt:i4>191</vt:i4>
      </vt:variant>
      <vt:variant>
        <vt:i4>0</vt:i4>
      </vt:variant>
      <vt:variant>
        <vt:i4>5</vt:i4>
      </vt:variant>
      <vt:variant>
        <vt:lpwstr/>
      </vt:variant>
      <vt:variant>
        <vt:lpwstr>_Toc212195584</vt:lpwstr>
      </vt:variant>
      <vt:variant>
        <vt:i4>1703996</vt:i4>
      </vt:variant>
      <vt:variant>
        <vt:i4>185</vt:i4>
      </vt:variant>
      <vt:variant>
        <vt:i4>0</vt:i4>
      </vt:variant>
      <vt:variant>
        <vt:i4>5</vt:i4>
      </vt:variant>
      <vt:variant>
        <vt:lpwstr/>
      </vt:variant>
      <vt:variant>
        <vt:lpwstr>_Toc212195583</vt:lpwstr>
      </vt:variant>
      <vt:variant>
        <vt:i4>1703996</vt:i4>
      </vt:variant>
      <vt:variant>
        <vt:i4>179</vt:i4>
      </vt:variant>
      <vt:variant>
        <vt:i4>0</vt:i4>
      </vt:variant>
      <vt:variant>
        <vt:i4>5</vt:i4>
      </vt:variant>
      <vt:variant>
        <vt:lpwstr/>
      </vt:variant>
      <vt:variant>
        <vt:lpwstr>_Toc212195582</vt:lpwstr>
      </vt:variant>
      <vt:variant>
        <vt:i4>1703996</vt:i4>
      </vt:variant>
      <vt:variant>
        <vt:i4>173</vt:i4>
      </vt:variant>
      <vt:variant>
        <vt:i4>0</vt:i4>
      </vt:variant>
      <vt:variant>
        <vt:i4>5</vt:i4>
      </vt:variant>
      <vt:variant>
        <vt:lpwstr/>
      </vt:variant>
      <vt:variant>
        <vt:lpwstr>_Toc212195581</vt:lpwstr>
      </vt:variant>
      <vt:variant>
        <vt:i4>1703996</vt:i4>
      </vt:variant>
      <vt:variant>
        <vt:i4>167</vt:i4>
      </vt:variant>
      <vt:variant>
        <vt:i4>0</vt:i4>
      </vt:variant>
      <vt:variant>
        <vt:i4>5</vt:i4>
      </vt:variant>
      <vt:variant>
        <vt:lpwstr/>
      </vt:variant>
      <vt:variant>
        <vt:lpwstr>_Toc212195580</vt:lpwstr>
      </vt:variant>
      <vt:variant>
        <vt:i4>1376316</vt:i4>
      </vt:variant>
      <vt:variant>
        <vt:i4>161</vt:i4>
      </vt:variant>
      <vt:variant>
        <vt:i4>0</vt:i4>
      </vt:variant>
      <vt:variant>
        <vt:i4>5</vt:i4>
      </vt:variant>
      <vt:variant>
        <vt:lpwstr/>
      </vt:variant>
      <vt:variant>
        <vt:lpwstr>_Toc212195579</vt:lpwstr>
      </vt:variant>
      <vt:variant>
        <vt:i4>1376316</vt:i4>
      </vt:variant>
      <vt:variant>
        <vt:i4>155</vt:i4>
      </vt:variant>
      <vt:variant>
        <vt:i4>0</vt:i4>
      </vt:variant>
      <vt:variant>
        <vt:i4>5</vt:i4>
      </vt:variant>
      <vt:variant>
        <vt:lpwstr/>
      </vt:variant>
      <vt:variant>
        <vt:lpwstr>_Toc212195578</vt:lpwstr>
      </vt:variant>
      <vt:variant>
        <vt:i4>1376316</vt:i4>
      </vt:variant>
      <vt:variant>
        <vt:i4>149</vt:i4>
      </vt:variant>
      <vt:variant>
        <vt:i4>0</vt:i4>
      </vt:variant>
      <vt:variant>
        <vt:i4>5</vt:i4>
      </vt:variant>
      <vt:variant>
        <vt:lpwstr/>
      </vt:variant>
      <vt:variant>
        <vt:lpwstr>_Toc212195577</vt:lpwstr>
      </vt:variant>
      <vt:variant>
        <vt:i4>1376316</vt:i4>
      </vt:variant>
      <vt:variant>
        <vt:i4>143</vt:i4>
      </vt:variant>
      <vt:variant>
        <vt:i4>0</vt:i4>
      </vt:variant>
      <vt:variant>
        <vt:i4>5</vt:i4>
      </vt:variant>
      <vt:variant>
        <vt:lpwstr/>
      </vt:variant>
      <vt:variant>
        <vt:lpwstr>_Toc212195576</vt:lpwstr>
      </vt:variant>
      <vt:variant>
        <vt:i4>1376316</vt:i4>
      </vt:variant>
      <vt:variant>
        <vt:i4>137</vt:i4>
      </vt:variant>
      <vt:variant>
        <vt:i4>0</vt:i4>
      </vt:variant>
      <vt:variant>
        <vt:i4>5</vt:i4>
      </vt:variant>
      <vt:variant>
        <vt:lpwstr/>
      </vt:variant>
      <vt:variant>
        <vt:lpwstr>_Toc212195575</vt:lpwstr>
      </vt:variant>
      <vt:variant>
        <vt:i4>1376316</vt:i4>
      </vt:variant>
      <vt:variant>
        <vt:i4>131</vt:i4>
      </vt:variant>
      <vt:variant>
        <vt:i4>0</vt:i4>
      </vt:variant>
      <vt:variant>
        <vt:i4>5</vt:i4>
      </vt:variant>
      <vt:variant>
        <vt:lpwstr/>
      </vt:variant>
      <vt:variant>
        <vt:lpwstr>_Toc212195574</vt:lpwstr>
      </vt:variant>
      <vt:variant>
        <vt:i4>1376316</vt:i4>
      </vt:variant>
      <vt:variant>
        <vt:i4>125</vt:i4>
      </vt:variant>
      <vt:variant>
        <vt:i4>0</vt:i4>
      </vt:variant>
      <vt:variant>
        <vt:i4>5</vt:i4>
      </vt:variant>
      <vt:variant>
        <vt:lpwstr/>
      </vt:variant>
      <vt:variant>
        <vt:lpwstr>_Toc212195573</vt:lpwstr>
      </vt:variant>
      <vt:variant>
        <vt:i4>1376316</vt:i4>
      </vt:variant>
      <vt:variant>
        <vt:i4>119</vt:i4>
      </vt:variant>
      <vt:variant>
        <vt:i4>0</vt:i4>
      </vt:variant>
      <vt:variant>
        <vt:i4>5</vt:i4>
      </vt:variant>
      <vt:variant>
        <vt:lpwstr/>
      </vt:variant>
      <vt:variant>
        <vt:lpwstr>_Toc212195572</vt:lpwstr>
      </vt:variant>
      <vt:variant>
        <vt:i4>1376316</vt:i4>
      </vt:variant>
      <vt:variant>
        <vt:i4>113</vt:i4>
      </vt:variant>
      <vt:variant>
        <vt:i4>0</vt:i4>
      </vt:variant>
      <vt:variant>
        <vt:i4>5</vt:i4>
      </vt:variant>
      <vt:variant>
        <vt:lpwstr/>
      </vt:variant>
      <vt:variant>
        <vt:lpwstr>_Toc212195571</vt:lpwstr>
      </vt:variant>
      <vt:variant>
        <vt:i4>1376316</vt:i4>
      </vt:variant>
      <vt:variant>
        <vt:i4>107</vt:i4>
      </vt:variant>
      <vt:variant>
        <vt:i4>0</vt:i4>
      </vt:variant>
      <vt:variant>
        <vt:i4>5</vt:i4>
      </vt:variant>
      <vt:variant>
        <vt:lpwstr/>
      </vt:variant>
      <vt:variant>
        <vt:lpwstr>_Toc212195570</vt:lpwstr>
      </vt:variant>
      <vt:variant>
        <vt:i4>1310780</vt:i4>
      </vt:variant>
      <vt:variant>
        <vt:i4>101</vt:i4>
      </vt:variant>
      <vt:variant>
        <vt:i4>0</vt:i4>
      </vt:variant>
      <vt:variant>
        <vt:i4>5</vt:i4>
      </vt:variant>
      <vt:variant>
        <vt:lpwstr/>
      </vt:variant>
      <vt:variant>
        <vt:lpwstr>_Toc212195569</vt:lpwstr>
      </vt:variant>
      <vt:variant>
        <vt:i4>1310780</vt:i4>
      </vt:variant>
      <vt:variant>
        <vt:i4>95</vt:i4>
      </vt:variant>
      <vt:variant>
        <vt:i4>0</vt:i4>
      </vt:variant>
      <vt:variant>
        <vt:i4>5</vt:i4>
      </vt:variant>
      <vt:variant>
        <vt:lpwstr/>
      </vt:variant>
      <vt:variant>
        <vt:lpwstr>_Toc212195568</vt:lpwstr>
      </vt:variant>
      <vt:variant>
        <vt:i4>1310780</vt:i4>
      </vt:variant>
      <vt:variant>
        <vt:i4>89</vt:i4>
      </vt:variant>
      <vt:variant>
        <vt:i4>0</vt:i4>
      </vt:variant>
      <vt:variant>
        <vt:i4>5</vt:i4>
      </vt:variant>
      <vt:variant>
        <vt:lpwstr/>
      </vt:variant>
      <vt:variant>
        <vt:lpwstr>_Toc212195567</vt:lpwstr>
      </vt:variant>
      <vt:variant>
        <vt:i4>1310780</vt:i4>
      </vt:variant>
      <vt:variant>
        <vt:i4>83</vt:i4>
      </vt:variant>
      <vt:variant>
        <vt:i4>0</vt:i4>
      </vt:variant>
      <vt:variant>
        <vt:i4>5</vt:i4>
      </vt:variant>
      <vt:variant>
        <vt:lpwstr/>
      </vt:variant>
      <vt:variant>
        <vt:lpwstr>_Toc212195566</vt:lpwstr>
      </vt:variant>
      <vt:variant>
        <vt:i4>1310780</vt:i4>
      </vt:variant>
      <vt:variant>
        <vt:i4>77</vt:i4>
      </vt:variant>
      <vt:variant>
        <vt:i4>0</vt:i4>
      </vt:variant>
      <vt:variant>
        <vt:i4>5</vt:i4>
      </vt:variant>
      <vt:variant>
        <vt:lpwstr/>
      </vt:variant>
      <vt:variant>
        <vt:lpwstr>_Toc212195565</vt:lpwstr>
      </vt:variant>
      <vt:variant>
        <vt:i4>1310780</vt:i4>
      </vt:variant>
      <vt:variant>
        <vt:i4>71</vt:i4>
      </vt:variant>
      <vt:variant>
        <vt:i4>0</vt:i4>
      </vt:variant>
      <vt:variant>
        <vt:i4>5</vt:i4>
      </vt:variant>
      <vt:variant>
        <vt:lpwstr/>
      </vt:variant>
      <vt:variant>
        <vt:lpwstr>_Toc212195564</vt:lpwstr>
      </vt:variant>
      <vt:variant>
        <vt:i4>1310780</vt:i4>
      </vt:variant>
      <vt:variant>
        <vt:i4>65</vt:i4>
      </vt:variant>
      <vt:variant>
        <vt:i4>0</vt:i4>
      </vt:variant>
      <vt:variant>
        <vt:i4>5</vt:i4>
      </vt:variant>
      <vt:variant>
        <vt:lpwstr/>
      </vt:variant>
      <vt:variant>
        <vt:lpwstr>_Toc212195563</vt:lpwstr>
      </vt:variant>
      <vt:variant>
        <vt:i4>1310780</vt:i4>
      </vt:variant>
      <vt:variant>
        <vt:i4>59</vt:i4>
      </vt:variant>
      <vt:variant>
        <vt:i4>0</vt:i4>
      </vt:variant>
      <vt:variant>
        <vt:i4>5</vt:i4>
      </vt:variant>
      <vt:variant>
        <vt:lpwstr/>
      </vt:variant>
      <vt:variant>
        <vt:lpwstr>_Toc212195562</vt:lpwstr>
      </vt:variant>
      <vt:variant>
        <vt:i4>1310780</vt:i4>
      </vt:variant>
      <vt:variant>
        <vt:i4>53</vt:i4>
      </vt:variant>
      <vt:variant>
        <vt:i4>0</vt:i4>
      </vt:variant>
      <vt:variant>
        <vt:i4>5</vt:i4>
      </vt:variant>
      <vt:variant>
        <vt:lpwstr/>
      </vt:variant>
      <vt:variant>
        <vt:lpwstr>_Toc212195561</vt:lpwstr>
      </vt:variant>
      <vt:variant>
        <vt:i4>1310780</vt:i4>
      </vt:variant>
      <vt:variant>
        <vt:i4>47</vt:i4>
      </vt:variant>
      <vt:variant>
        <vt:i4>0</vt:i4>
      </vt:variant>
      <vt:variant>
        <vt:i4>5</vt:i4>
      </vt:variant>
      <vt:variant>
        <vt:lpwstr/>
      </vt:variant>
      <vt:variant>
        <vt:lpwstr>_Toc212195560</vt:lpwstr>
      </vt:variant>
      <vt:variant>
        <vt:i4>1507388</vt:i4>
      </vt:variant>
      <vt:variant>
        <vt:i4>41</vt:i4>
      </vt:variant>
      <vt:variant>
        <vt:i4>0</vt:i4>
      </vt:variant>
      <vt:variant>
        <vt:i4>5</vt:i4>
      </vt:variant>
      <vt:variant>
        <vt:lpwstr/>
      </vt:variant>
      <vt:variant>
        <vt:lpwstr>_Toc212195559</vt:lpwstr>
      </vt:variant>
      <vt:variant>
        <vt:i4>1507388</vt:i4>
      </vt:variant>
      <vt:variant>
        <vt:i4>35</vt:i4>
      </vt:variant>
      <vt:variant>
        <vt:i4>0</vt:i4>
      </vt:variant>
      <vt:variant>
        <vt:i4>5</vt:i4>
      </vt:variant>
      <vt:variant>
        <vt:lpwstr/>
      </vt:variant>
      <vt:variant>
        <vt:lpwstr>_Toc212195558</vt:lpwstr>
      </vt:variant>
      <vt:variant>
        <vt:i4>1507388</vt:i4>
      </vt:variant>
      <vt:variant>
        <vt:i4>29</vt:i4>
      </vt:variant>
      <vt:variant>
        <vt:i4>0</vt:i4>
      </vt:variant>
      <vt:variant>
        <vt:i4>5</vt:i4>
      </vt:variant>
      <vt:variant>
        <vt:lpwstr/>
      </vt:variant>
      <vt:variant>
        <vt:lpwstr>_Toc212195557</vt:lpwstr>
      </vt:variant>
      <vt:variant>
        <vt:i4>262156</vt:i4>
      </vt:variant>
      <vt:variant>
        <vt:i4>24</vt:i4>
      </vt:variant>
      <vt:variant>
        <vt:i4>0</vt:i4>
      </vt:variant>
      <vt:variant>
        <vt:i4>5</vt:i4>
      </vt:variant>
      <vt:variant>
        <vt:lpwstr/>
      </vt:variant>
      <vt:variant>
        <vt:lpwstr>_Related_Material</vt:lpwstr>
      </vt:variant>
      <vt:variant>
        <vt:i4>262156</vt:i4>
      </vt:variant>
      <vt:variant>
        <vt:i4>21</vt:i4>
      </vt:variant>
      <vt:variant>
        <vt:i4>0</vt:i4>
      </vt:variant>
      <vt:variant>
        <vt:i4>5</vt:i4>
      </vt:variant>
      <vt:variant>
        <vt:lpwstr/>
      </vt:variant>
      <vt:variant>
        <vt:lpwstr>_Related_Material</vt:lpwstr>
      </vt:variant>
      <vt:variant>
        <vt:i4>262156</vt:i4>
      </vt:variant>
      <vt:variant>
        <vt:i4>18</vt:i4>
      </vt:variant>
      <vt:variant>
        <vt:i4>0</vt:i4>
      </vt:variant>
      <vt:variant>
        <vt:i4>5</vt:i4>
      </vt:variant>
      <vt:variant>
        <vt:lpwstr/>
      </vt:variant>
      <vt:variant>
        <vt:lpwstr>_Related_Material</vt:lpwstr>
      </vt:variant>
      <vt:variant>
        <vt:i4>262156</vt:i4>
      </vt:variant>
      <vt:variant>
        <vt:i4>15</vt:i4>
      </vt:variant>
      <vt:variant>
        <vt:i4>0</vt:i4>
      </vt:variant>
      <vt:variant>
        <vt:i4>5</vt:i4>
      </vt:variant>
      <vt:variant>
        <vt:lpwstr/>
      </vt:variant>
      <vt:variant>
        <vt:lpwstr>_Related_Material</vt:lpwstr>
      </vt:variant>
      <vt:variant>
        <vt:i4>262156</vt:i4>
      </vt:variant>
      <vt:variant>
        <vt:i4>12</vt:i4>
      </vt:variant>
      <vt:variant>
        <vt:i4>0</vt:i4>
      </vt:variant>
      <vt:variant>
        <vt:i4>5</vt:i4>
      </vt:variant>
      <vt:variant>
        <vt:lpwstr/>
      </vt:variant>
      <vt:variant>
        <vt:lpwstr>_Related_Material</vt:lpwstr>
      </vt:variant>
      <vt:variant>
        <vt:i4>262156</vt:i4>
      </vt:variant>
      <vt:variant>
        <vt:i4>9</vt:i4>
      </vt:variant>
      <vt:variant>
        <vt:i4>0</vt:i4>
      </vt:variant>
      <vt:variant>
        <vt:i4>5</vt:i4>
      </vt:variant>
      <vt:variant>
        <vt:lpwstr/>
      </vt:variant>
      <vt:variant>
        <vt:lpwstr>_Related_Material</vt:lpwstr>
      </vt:variant>
      <vt:variant>
        <vt:i4>262156</vt:i4>
      </vt:variant>
      <vt:variant>
        <vt:i4>6</vt:i4>
      </vt:variant>
      <vt:variant>
        <vt:i4>0</vt:i4>
      </vt:variant>
      <vt:variant>
        <vt:i4>5</vt:i4>
      </vt:variant>
      <vt:variant>
        <vt:lpwstr/>
      </vt:variant>
      <vt:variant>
        <vt:lpwstr>_Related_Material</vt:lpwstr>
      </vt:variant>
      <vt:variant>
        <vt:i4>262156</vt:i4>
      </vt:variant>
      <vt:variant>
        <vt:i4>3</vt:i4>
      </vt:variant>
      <vt:variant>
        <vt:i4>0</vt:i4>
      </vt:variant>
      <vt:variant>
        <vt:i4>5</vt:i4>
      </vt:variant>
      <vt:variant>
        <vt:lpwstr/>
      </vt:variant>
      <vt:variant>
        <vt:lpwstr>_Related_Material</vt:lpwstr>
      </vt:variant>
      <vt:variant>
        <vt:i4>262156</vt:i4>
      </vt:variant>
      <vt:variant>
        <vt:i4>0</vt:i4>
      </vt:variant>
      <vt:variant>
        <vt:i4>0</vt:i4>
      </vt:variant>
      <vt:variant>
        <vt:i4>5</vt:i4>
      </vt:variant>
      <vt:variant>
        <vt:lpwstr/>
      </vt:variant>
      <vt:variant>
        <vt:lpwstr>_Related_Material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Meat Operational Reference: 1.1a Animal welfare explanatory notes on stunning and sticking at red meat and pork abattoirs</dc:title>
  <dc:subject/>
  <dc:creator>Department of Agriculture, Fisheries and Forestry</dc:creator>
  <cp:keywords/>
  <cp:revision>21</cp:revision>
  <cp:lastPrinted>2025-10-24T03:07:00Z</cp:lastPrinted>
  <dcterms:created xsi:type="dcterms:W3CDTF">2025-10-24T02:45:00Z</dcterms:created>
  <dcterms:modified xsi:type="dcterms:W3CDTF">2025-10-31T08:04:00Z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2025-04-16T01:44:45Z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b26ce531-6490-4136-8163-0873b2ca0529</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y fmtid="{D5CDD505-2E9C-101B-9397-08002B2CF9AE}" pid="11" name="MediaServiceImageTags">
    <vt:lpwstr/>
  </property>
</Properties>
</file>