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F21CB" w14:textId="77777777" w:rsidR="0010346E" w:rsidRDefault="009709F5" w:rsidP="4A0E1A5F">
      <w:pPr>
        <w:pStyle w:val="Subtitle"/>
        <w:spacing w:before="2040"/>
        <w:rPr>
          <w:b/>
          <w:sz w:val="72"/>
          <w:szCs w:val="72"/>
        </w:rPr>
      </w:pPr>
      <w:r w:rsidRPr="4A0E1A5F">
        <w:rPr>
          <w:b/>
          <w:sz w:val="72"/>
          <w:szCs w:val="72"/>
        </w:rPr>
        <w:t>Animalplan 2022 to 2027</w:t>
      </w:r>
      <w:r w:rsidR="00F80D4E" w:rsidRPr="4A0E1A5F">
        <w:rPr>
          <w:b/>
          <w:sz w:val="72"/>
          <w:szCs w:val="72"/>
        </w:rPr>
        <w:t xml:space="preserve"> </w:t>
      </w:r>
      <w:r w:rsidR="002254BB" w:rsidRPr="4A0E1A5F">
        <w:rPr>
          <w:b/>
          <w:sz w:val="72"/>
          <w:szCs w:val="72"/>
        </w:rPr>
        <w:t xml:space="preserve">Progress Report </w:t>
      </w:r>
      <w:r w:rsidR="003761BC" w:rsidRPr="4A0E1A5F">
        <w:rPr>
          <w:b/>
          <w:sz w:val="72"/>
          <w:szCs w:val="72"/>
        </w:rPr>
        <w:t>6</w:t>
      </w:r>
    </w:p>
    <w:p w14:paraId="5EFF93E7" w14:textId="49031A92" w:rsidR="002254BB" w:rsidRDefault="003761BC" w:rsidP="0025706B">
      <w:pPr>
        <w:pStyle w:val="Subtitle"/>
        <w:spacing w:before="2040"/>
        <w:rPr>
          <w:b/>
          <w:sz w:val="72"/>
          <w:szCs w:val="28"/>
        </w:rPr>
      </w:pPr>
      <w:r>
        <w:rPr>
          <w:b/>
          <w:sz w:val="72"/>
          <w:szCs w:val="28"/>
        </w:rPr>
        <w:t>February 2025</w:t>
      </w:r>
    </w:p>
    <w:p w14:paraId="6FFF411D" w14:textId="025590A0" w:rsidR="00764D6A" w:rsidRDefault="00E91D72" w:rsidP="00B60E51">
      <w:pPr>
        <w:pStyle w:val="AuthorOrganisationAffiliation"/>
      </w:pPr>
      <w:r>
        <w:br w:type="page"/>
      </w:r>
      <w:r>
        <w:lastRenderedPageBreak/>
        <w:t xml:space="preserve">© Commonwealth of Australia </w:t>
      </w:r>
      <w:r w:rsidR="00B97E61">
        <w:t>202</w:t>
      </w:r>
      <w:r w:rsidR="003F749C">
        <w:t>5</w:t>
      </w:r>
    </w:p>
    <w:p w14:paraId="2E71E69A" w14:textId="77777777" w:rsidR="00764D6A" w:rsidRDefault="00E91D72">
      <w:pPr>
        <w:pStyle w:val="Normalsmall"/>
        <w:rPr>
          <w:rStyle w:val="Strong"/>
        </w:rPr>
      </w:pPr>
      <w:r>
        <w:rPr>
          <w:rStyle w:val="Strong"/>
        </w:rPr>
        <w:t>Ownership of intellectual property rights</w:t>
      </w:r>
    </w:p>
    <w:p w14:paraId="62A87F87"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75315939" w14:textId="77777777" w:rsidR="00764D6A" w:rsidRDefault="00E91D72">
      <w:pPr>
        <w:pStyle w:val="Normalsmall"/>
        <w:rPr>
          <w:rStyle w:val="Strong"/>
        </w:rPr>
      </w:pPr>
      <w:r>
        <w:rPr>
          <w:rStyle w:val="Strong"/>
        </w:rPr>
        <w:t>Creative Commons licence</w:t>
      </w:r>
    </w:p>
    <w:p w14:paraId="0138D13A" w14:textId="77777777" w:rsidR="00764D6A" w:rsidRDefault="68C325A6">
      <w:pPr>
        <w:pStyle w:val="Normalsmall"/>
      </w:pPr>
      <w:r w:rsidRPr="4A0E1A5F">
        <w:t xml:space="preserve">All material in this publication is licensed under a </w:t>
      </w:r>
      <w:hyperlink r:id="rId11">
        <w:r w:rsidRPr="4A0E1A5F">
          <w:rPr>
            <w:rStyle w:val="Hyperlink"/>
          </w:rPr>
          <w:t>Creative Commons Attribution 4.0 International Licence</w:t>
        </w:r>
      </w:hyperlink>
      <w:r w:rsidRPr="4A0E1A5F">
        <w:t xml:space="preserve"> except content supplied by third parties, logos and the Commonwealth Coat of Arms.</w:t>
      </w:r>
    </w:p>
    <w:p w14:paraId="7BBF58BC" w14:textId="77777777" w:rsidR="00764D6A" w:rsidRPr="00364A4A" w:rsidRDefault="00E91D72">
      <w:pPr>
        <w:pStyle w:val="Normalsmall"/>
      </w:pPr>
      <w:r w:rsidRPr="00364A4A">
        <w:rPr>
          <w:noProof/>
          <w:lang w:eastAsia="en-AU"/>
        </w:rPr>
        <w:drawing>
          <wp:inline distT="0" distB="0" distL="0" distR="0" wp14:anchorId="5DD6B40F" wp14:editId="10C67AE5">
            <wp:extent cx="724535" cy="25527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76BC2D1D" w14:textId="77777777" w:rsidR="00764D6A" w:rsidRPr="00364A4A" w:rsidRDefault="00E91D72">
      <w:pPr>
        <w:pStyle w:val="Normalsmall"/>
        <w:rPr>
          <w:rStyle w:val="Strong"/>
        </w:rPr>
      </w:pPr>
      <w:r w:rsidRPr="00364A4A">
        <w:rPr>
          <w:rStyle w:val="Strong"/>
        </w:rPr>
        <w:t>Cataloguing data</w:t>
      </w:r>
    </w:p>
    <w:p w14:paraId="3D5BF2F6" w14:textId="75118D2A" w:rsidR="00764D6A" w:rsidRDefault="00E91D72">
      <w:pPr>
        <w:pStyle w:val="Normalsmall"/>
      </w:pPr>
      <w:r>
        <w:t xml:space="preserve">This </w:t>
      </w:r>
      <w:r w:rsidRPr="00364A4A">
        <w:t>publication is available at</w:t>
      </w:r>
      <w:r w:rsidR="0059211E">
        <w:t xml:space="preserve"> </w:t>
      </w:r>
      <w:hyperlink r:id="rId13" w:history="1">
        <w:r w:rsidR="00C12060">
          <w:rPr>
            <w:rStyle w:val="Hyperlink"/>
          </w:rPr>
          <w:t>agriculture.gov.au.</w:t>
        </w:r>
      </w:hyperlink>
    </w:p>
    <w:p w14:paraId="0B848C74" w14:textId="77777777" w:rsidR="00DE0AAE" w:rsidRDefault="00DE0AAE">
      <w:pPr>
        <w:pStyle w:val="Normalsmall"/>
        <w:spacing w:after="0"/>
      </w:pPr>
      <w:r w:rsidRPr="00DE0AAE">
        <w:t>Department of Agriculture, Fisheries and Forestry</w:t>
      </w:r>
    </w:p>
    <w:p w14:paraId="6803D36A" w14:textId="662AAE75" w:rsidR="008058BA" w:rsidRDefault="008058BA" w:rsidP="008058BA">
      <w:pPr>
        <w:pStyle w:val="Normalsmall"/>
      </w:pPr>
      <w:r w:rsidRPr="4A0E1A5F">
        <w:t xml:space="preserve">This publication (and any material sourced from it) should be attributed as: </w:t>
      </w:r>
      <w:r w:rsidRPr="4A0E1A5F">
        <w:rPr>
          <w:i/>
          <w:iCs/>
        </w:rPr>
        <w:t xml:space="preserve">Animalplan 2022 to 2027 Progress Report </w:t>
      </w:r>
      <w:r w:rsidR="00D505CE" w:rsidRPr="4A0E1A5F">
        <w:rPr>
          <w:i/>
          <w:iCs/>
        </w:rPr>
        <w:t>6</w:t>
      </w:r>
      <w:r w:rsidRPr="4A0E1A5F">
        <w:t xml:space="preserve">, Department of Agriculture, Fisheries and Forestry, Canberra, </w:t>
      </w:r>
      <w:r w:rsidR="00681D73" w:rsidRPr="4A0E1A5F">
        <w:t>February 2025</w:t>
      </w:r>
      <w:r w:rsidRPr="4A0E1A5F">
        <w:t>. CC BY 4.0.</w:t>
      </w:r>
    </w:p>
    <w:p w14:paraId="770D03BF" w14:textId="77777777" w:rsidR="00764D6A" w:rsidRPr="00364A4A" w:rsidRDefault="00E91D72">
      <w:pPr>
        <w:pStyle w:val="Normalsmall"/>
        <w:spacing w:after="0"/>
      </w:pPr>
      <w:r w:rsidRPr="00364A4A">
        <w:t>GPO Box 858 Canberra ACT 2601</w:t>
      </w:r>
    </w:p>
    <w:p w14:paraId="4955ACC6" w14:textId="77777777" w:rsidR="00764D6A" w:rsidRPr="00364A4A" w:rsidRDefault="00E91D72">
      <w:pPr>
        <w:pStyle w:val="Normalsmall"/>
        <w:spacing w:after="0"/>
      </w:pPr>
      <w:r w:rsidRPr="00364A4A">
        <w:t>Telephone 1800 900 090</w:t>
      </w:r>
    </w:p>
    <w:p w14:paraId="76D20177" w14:textId="77777777" w:rsidR="00764D6A" w:rsidRPr="00364A4A" w:rsidRDefault="00E91D72">
      <w:pPr>
        <w:pStyle w:val="Normalsmall"/>
      </w:pPr>
      <w:r w:rsidRPr="00364A4A">
        <w:t xml:space="preserve">Web </w:t>
      </w:r>
      <w:hyperlink r:id="rId14" w:history="1">
        <w:r w:rsidR="00DE0AAE" w:rsidRPr="00364A4A">
          <w:rPr>
            <w:rStyle w:val="Hyperlink"/>
          </w:rPr>
          <w:t>agriculture.gov.au</w:t>
        </w:r>
      </w:hyperlink>
    </w:p>
    <w:p w14:paraId="718F34C1" w14:textId="77777777" w:rsidR="007C358A" w:rsidRDefault="007C358A">
      <w:pPr>
        <w:pStyle w:val="Normalsmall"/>
      </w:pPr>
      <w:r w:rsidRPr="00364A4A">
        <w:rPr>
          <w:rStyle w:val="Strong"/>
        </w:rPr>
        <w:t>Disclaimer</w:t>
      </w:r>
    </w:p>
    <w:p w14:paraId="1DE7BA24" w14:textId="77777777" w:rsidR="00764D6A" w:rsidRDefault="00E91D72">
      <w:pPr>
        <w:pStyle w:val="Normalsmall"/>
      </w:pPr>
      <w:r>
        <w:t xml:space="preserve">The Australian Government acting through the </w:t>
      </w:r>
      <w:r w:rsidR="00DE0AAE" w:rsidRPr="00DE0AAE">
        <w:t>Department of Agriculture, Fisheries and Forestry</w:t>
      </w:r>
      <w:r>
        <w:t xml:space="preserve"> has exercised due care and skill in preparing and compiling the information and data in this publication. Notwithstanding, the </w:t>
      </w:r>
      <w:r w:rsidR="00DE0AAE" w:rsidRPr="00DE0AAE">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5DDCAB74" w14:textId="77777777" w:rsidR="00764D6A" w:rsidRPr="00A40021" w:rsidRDefault="00E91D72">
      <w:pPr>
        <w:pStyle w:val="Normalsmall"/>
        <w:rPr>
          <w:rStyle w:val="Strong"/>
        </w:rPr>
      </w:pPr>
      <w:r w:rsidRPr="00A40021">
        <w:rPr>
          <w:rStyle w:val="Strong"/>
        </w:rPr>
        <w:t>Acknowledgements</w:t>
      </w:r>
    </w:p>
    <w:p w14:paraId="75AA59B4" w14:textId="1608997C" w:rsidR="00764D6A" w:rsidRDefault="0059211E">
      <w:pPr>
        <w:pStyle w:val="Normalsmall"/>
        <w:rPr>
          <w:highlight w:val="yellow"/>
        </w:rPr>
      </w:pPr>
      <w:r>
        <w:rPr>
          <w:rStyle w:val="ui-provider"/>
        </w:rPr>
        <w:t>The authors thank stakeholders for their input into this progress report. </w:t>
      </w:r>
    </w:p>
    <w:p w14:paraId="2340430E" w14:textId="77777777" w:rsidR="00B02B9B" w:rsidRDefault="00B02B9B" w:rsidP="00B02B9B">
      <w:pPr>
        <w:pStyle w:val="Normalsmall"/>
      </w:pPr>
      <w:r>
        <w:rPr>
          <w:rStyle w:val="Strong"/>
        </w:rPr>
        <w:t>Acknowledgement of Country</w:t>
      </w:r>
    </w:p>
    <w:p w14:paraId="735942E1" w14:textId="77777777" w:rsidR="00517A68" w:rsidRDefault="29E27973" w:rsidP="00432172">
      <w:pPr>
        <w:pStyle w:val="Normalsmall"/>
      </w:pPr>
      <w:r w:rsidRPr="4A0E1A5F">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72AEEDC7" w14:textId="4D3880EC" w:rsidR="00764D6A" w:rsidRDefault="00E91D72">
      <w:pPr>
        <w:spacing w:after="0" w:line="240" w:lineRule="auto"/>
      </w:pPr>
      <w:r>
        <w:br w:type="page"/>
      </w:r>
    </w:p>
    <w:sdt>
      <w:sdtPr>
        <w:rPr>
          <w:rFonts w:ascii="Cambria" w:eastAsiaTheme="minorHAnsi" w:hAnsi="Cambria"/>
          <w:bCs w:val="0"/>
          <w:sz w:val="22"/>
          <w:szCs w:val="22"/>
          <w:lang w:eastAsia="en-US"/>
        </w:rPr>
        <w:id w:val="-760297017"/>
        <w:docPartObj>
          <w:docPartGallery w:val="Table of Contents"/>
          <w:docPartUnique/>
        </w:docPartObj>
      </w:sdtPr>
      <w:sdtEndPr>
        <w:rPr>
          <w:rFonts w:asciiTheme="minorHAnsi" w:hAnsiTheme="minorHAnsi"/>
          <w:b/>
          <w:bCs/>
        </w:rPr>
      </w:sdtEndPr>
      <w:sdtContent>
        <w:p w14:paraId="3BE4EC8B" w14:textId="685919C4" w:rsidR="00764D6A" w:rsidRPr="00FB3D42" w:rsidRDefault="00E91D72" w:rsidP="004E28CB">
          <w:pPr>
            <w:pStyle w:val="TOCHeading"/>
            <w:ind w:right="-853"/>
          </w:pPr>
          <w:r>
            <w:t>Co</w:t>
          </w:r>
          <w:r w:rsidRPr="00FB3D42">
            <w:t>ntents</w:t>
          </w:r>
        </w:p>
        <w:p w14:paraId="7DCBCF0F" w14:textId="2A5034E1" w:rsidR="008A76E0" w:rsidRDefault="00E91D72">
          <w:pPr>
            <w:pStyle w:val="TOC1"/>
            <w:rPr>
              <w:rFonts w:eastAsiaTheme="minorEastAsia"/>
              <w:b w:val="0"/>
              <w:kern w:val="2"/>
              <w:sz w:val="24"/>
              <w:szCs w:val="24"/>
              <w:lang w:eastAsia="en-AU"/>
              <w14:ligatures w14:val="standardContextual"/>
            </w:rPr>
          </w:pPr>
          <w:r w:rsidRPr="00FB3D42">
            <w:rPr>
              <w:b w:val="0"/>
            </w:rPr>
            <w:fldChar w:fldCharType="begin"/>
          </w:r>
          <w:r w:rsidRPr="00FB3D42">
            <w:rPr>
              <w:b w:val="0"/>
            </w:rPr>
            <w:instrText xml:space="preserve"> TOC \h \z \u \t "Heading 2,1,Heading 3,2,Style1,2,TOA Heading,1" </w:instrText>
          </w:r>
          <w:r w:rsidRPr="00FB3D42">
            <w:rPr>
              <w:b w:val="0"/>
            </w:rPr>
            <w:fldChar w:fldCharType="separate"/>
          </w:r>
          <w:hyperlink w:anchor="_Toc193099329" w:history="1">
            <w:r w:rsidR="008A76E0" w:rsidRPr="00FB07B6">
              <w:rPr>
                <w:rStyle w:val="Hyperlink"/>
              </w:rPr>
              <w:t>Introduction</w:t>
            </w:r>
            <w:r w:rsidR="008A76E0">
              <w:rPr>
                <w:webHidden/>
              </w:rPr>
              <w:tab/>
            </w:r>
            <w:r w:rsidR="008A76E0">
              <w:rPr>
                <w:webHidden/>
              </w:rPr>
              <w:fldChar w:fldCharType="begin"/>
            </w:r>
            <w:r w:rsidR="008A76E0">
              <w:rPr>
                <w:webHidden/>
              </w:rPr>
              <w:instrText xml:space="preserve"> PAGEREF _Toc193099329 \h </w:instrText>
            </w:r>
            <w:r w:rsidR="008A76E0">
              <w:rPr>
                <w:webHidden/>
              </w:rPr>
            </w:r>
            <w:r w:rsidR="008A76E0">
              <w:rPr>
                <w:webHidden/>
              </w:rPr>
              <w:fldChar w:fldCharType="separate"/>
            </w:r>
            <w:r w:rsidR="00335CB1">
              <w:rPr>
                <w:webHidden/>
              </w:rPr>
              <w:t>iv</w:t>
            </w:r>
            <w:r w:rsidR="008A76E0">
              <w:rPr>
                <w:webHidden/>
              </w:rPr>
              <w:fldChar w:fldCharType="end"/>
            </w:r>
          </w:hyperlink>
        </w:p>
        <w:p w14:paraId="0ED37EDE" w14:textId="4F457952" w:rsidR="008A76E0" w:rsidRDefault="008A76E0">
          <w:pPr>
            <w:pStyle w:val="TOC1"/>
            <w:rPr>
              <w:rFonts w:eastAsiaTheme="minorEastAsia"/>
              <w:b w:val="0"/>
              <w:kern w:val="2"/>
              <w:sz w:val="24"/>
              <w:szCs w:val="24"/>
              <w:lang w:eastAsia="en-AU"/>
              <w14:ligatures w14:val="standardContextual"/>
            </w:rPr>
          </w:pPr>
          <w:hyperlink w:anchor="_Toc193099330" w:history="1">
            <w:r w:rsidRPr="00FB07B6">
              <w:rPr>
                <w:rStyle w:val="Hyperlink"/>
              </w:rPr>
              <w:t>Objective 1: Improve Australia’s preparedness and ability to respond to emergency animal diseases</w:t>
            </w:r>
            <w:r>
              <w:rPr>
                <w:webHidden/>
              </w:rPr>
              <w:tab/>
              <w:t>..</w:t>
            </w:r>
            <w:r>
              <w:rPr>
                <w:webHidden/>
              </w:rPr>
              <w:fldChar w:fldCharType="begin"/>
            </w:r>
            <w:r>
              <w:rPr>
                <w:webHidden/>
              </w:rPr>
              <w:instrText xml:space="preserve"> PAGEREF _Toc193099330 \h </w:instrText>
            </w:r>
            <w:r>
              <w:rPr>
                <w:webHidden/>
              </w:rPr>
            </w:r>
            <w:r>
              <w:rPr>
                <w:webHidden/>
              </w:rPr>
              <w:fldChar w:fldCharType="separate"/>
            </w:r>
            <w:r w:rsidR="00335CB1">
              <w:rPr>
                <w:webHidden/>
              </w:rPr>
              <w:t>1</w:t>
            </w:r>
            <w:r>
              <w:rPr>
                <w:webHidden/>
              </w:rPr>
              <w:fldChar w:fldCharType="end"/>
            </w:r>
          </w:hyperlink>
        </w:p>
        <w:p w14:paraId="62B6CD68" w14:textId="0119BEF8" w:rsidR="008A76E0" w:rsidRDefault="008A76E0">
          <w:pPr>
            <w:pStyle w:val="TOC1"/>
            <w:rPr>
              <w:rFonts w:eastAsiaTheme="minorEastAsia"/>
              <w:b w:val="0"/>
              <w:kern w:val="2"/>
              <w:sz w:val="24"/>
              <w:szCs w:val="24"/>
              <w:lang w:eastAsia="en-AU"/>
              <w14:ligatures w14:val="standardContextual"/>
            </w:rPr>
          </w:pPr>
          <w:hyperlink w:anchor="_Toc193099331" w:history="1">
            <w:r w:rsidRPr="00FB07B6">
              <w:rPr>
                <w:rStyle w:val="Hyperlink"/>
              </w:rPr>
              <w:t>Objective 2: Improve Australia’s surveillance and diagnostic capacity for animal pests and diseases</w:t>
            </w:r>
            <w:r>
              <w:rPr>
                <w:webHidden/>
              </w:rPr>
              <w:tab/>
              <w:t>..</w:t>
            </w:r>
            <w:r>
              <w:rPr>
                <w:webHidden/>
              </w:rPr>
              <w:fldChar w:fldCharType="begin"/>
            </w:r>
            <w:r>
              <w:rPr>
                <w:webHidden/>
              </w:rPr>
              <w:instrText xml:space="preserve"> PAGEREF _Toc193099331 \h </w:instrText>
            </w:r>
            <w:r>
              <w:rPr>
                <w:webHidden/>
              </w:rPr>
            </w:r>
            <w:r>
              <w:rPr>
                <w:webHidden/>
              </w:rPr>
              <w:fldChar w:fldCharType="separate"/>
            </w:r>
            <w:r w:rsidR="00335CB1">
              <w:rPr>
                <w:webHidden/>
              </w:rPr>
              <w:t>5</w:t>
            </w:r>
            <w:r>
              <w:rPr>
                <w:webHidden/>
              </w:rPr>
              <w:fldChar w:fldCharType="end"/>
            </w:r>
          </w:hyperlink>
        </w:p>
        <w:p w14:paraId="19F308EB" w14:textId="042B2279" w:rsidR="008A76E0" w:rsidRDefault="008A76E0">
          <w:pPr>
            <w:pStyle w:val="TOC1"/>
            <w:rPr>
              <w:rFonts w:eastAsiaTheme="minorEastAsia"/>
              <w:b w:val="0"/>
              <w:kern w:val="2"/>
              <w:sz w:val="24"/>
              <w:szCs w:val="24"/>
              <w:lang w:eastAsia="en-AU"/>
              <w14:ligatures w14:val="standardContextual"/>
            </w:rPr>
          </w:pPr>
          <w:hyperlink w:anchor="_Toc193099332" w:history="1">
            <w:r w:rsidRPr="00FB07B6">
              <w:rPr>
                <w:rStyle w:val="Hyperlink"/>
              </w:rPr>
              <w:t>Objective 3: Improve the adoption and implementation of biosecurity practices throughout the terrestrial animal industry supply chain</w:t>
            </w:r>
            <w:r>
              <w:rPr>
                <w:webHidden/>
              </w:rPr>
              <w:tab/>
            </w:r>
            <w:r>
              <w:rPr>
                <w:webHidden/>
              </w:rPr>
              <w:fldChar w:fldCharType="begin"/>
            </w:r>
            <w:r>
              <w:rPr>
                <w:webHidden/>
              </w:rPr>
              <w:instrText xml:space="preserve"> PAGEREF _Toc193099332 \h </w:instrText>
            </w:r>
            <w:r>
              <w:rPr>
                <w:webHidden/>
              </w:rPr>
            </w:r>
            <w:r>
              <w:rPr>
                <w:webHidden/>
              </w:rPr>
              <w:fldChar w:fldCharType="separate"/>
            </w:r>
            <w:r w:rsidR="00335CB1">
              <w:rPr>
                <w:webHidden/>
              </w:rPr>
              <w:t>6</w:t>
            </w:r>
            <w:r>
              <w:rPr>
                <w:webHidden/>
              </w:rPr>
              <w:fldChar w:fldCharType="end"/>
            </w:r>
          </w:hyperlink>
        </w:p>
        <w:p w14:paraId="1BA9D5B2" w14:textId="06761506" w:rsidR="008A76E0" w:rsidRDefault="008A76E0">
          <w:pPr>
            <w:pStyle w:val="TOC1"/>
            <w:rPr>
              <w:rFonts w:eastAsiaTheme="minorEastAsia"/>
              <w:b w:val="0"/>
              <w:kern w:val="2"/>
              <w:sz w:val="24"/>
              <w:szCs w:val="24"/>
              <w:lang w:eastAsia="en-AU"/>
              <w14:ligatures w14:val="standardContextual"/>
            </w:rPr>
          </w:pPr>
          <w:hyperlink w:anchor="_Toc193099333" w:history="1">
            <w:r w:rsidRPr="00FB07B6">
              <w:rPr>
                <w:rStyle w:val="Hyperlink"/>
              </w:rPr>
              <w:t>Objective 4: Manage the risk of antimicrobial resistance</w:t>
            </w:r>
            <w:r>
              <w:rPr>
                <w:webHidden/>
              </w:rPr>
              <w:tab/>
            </w:r>
            <w:r>
              <w:rPr>
                <w:webHidden/>
              </w:rPr>
              <w:fldChar w:fldCharType="begin"/>
            </w:r>
            <w:r>
              <w:rPr>
                <w:webHidden/>
              </w:rPr>
              <w:instrText xml:space="preserve"> PAGEREF _Toc193099333 \h </w:instrText>
            </w:r>
            <w:r>
              <w:rPr>
                <w:webHidden/>
              </w:rPr>
            </w:r>
            <w:r>
              <w:rPr>
                <w:webHidden/>
              </w:rPr>
              <w:fldChar w:fldCharType="separate"/>
            </w:r>
            <w:r w:rsidR="00335CB1">
              <w:rPr>
                <w:webHidden/>
              </w:rPr>
              <w:t>8</w:t>
            </w:r>
            <w:r>
              <w:rPr>
                <w:webHidden/>
              </w:rPr>
              <w:fldChar w:fldCharType="end"/>
            </w:r>
          </w:hyperlink>
        </w:p>
        <w:p w14:paraId="5D77DB97" w14:textId="5F576CF3" w:rsidR="008A76E0" w:rsidRDefault="008A76E0">
          <w:pPr>
            <w:pStyle w:val="TOC1"/>
            <w:rPr>
              <w:rFonts w:eastAsiaTheme="minorEastAsia"/>
              <w:b w:val="0"/>
              <w:kern w:val="2"/>
              <w:sz w:val="24"/>
              <w:szCs w:val="24"/>
              <w:lang w:eastAsia="en-AU"/>
              <w14:ligatures w14:val="standardContextual"/>
            </w:rPr>
          </w:pPr>
          <w:hyperlink w:anchor="_Toc193099334" w:history="1">
            <w:r w:rsidRPr="00FB07B6">
              <w:rPr>
                <w:rStyle w:val="Hyperlink"/>
              </w:rPr>
              <w:t>Objective 5: Improve animal welfare outcomes relevant to emergency scenarios.</w:t>
            </w:r>
            <w:r>
              <w:rPr>
                <w:webHidden/>
              </w:rPr>
              <w:tab/>
            </w:r>
            <w:r>
              <w:rPr>
                <w:webHidden/>
              </w:rPr>
              <w:fldChar w:fldCharType="begin"/>
            </w:r>
            <w:r>
              <w:rPr>
                <w:webHidden/>
              </w:rPr>
              <w:instrText xml:space="preserve"> PAGEREF _Toc193099334 \h </w:instrText>
            </w:r>
            <w:r>
              <w:rPr>
                <w:webHidden/>
              </w:rPr>
            </w:r>
            <w:r>
              <w:rPr>
                <w:webHidden/>
              </w:rPr>
              <w:fldChar w:fldCharType="separate"/>
            </w:r>
            <w:r w:rsidR="00335CB1">
              <w:rPr>
                <w:webHidden/>
              </w:rPr>
              <w:t>9</w:t>
            </w:r>
            <w:r>
              <w:rPr>
                <w:webHidden/>
              </w:rPr>
              <w:fldChar w:fldCharType="end"/>
            </w:r>
          </w:hyperlink>
        </w:p>
        <w:p w14:paraId="5A300619" w14:textId="4B7696A2" w:rsidR="008A76E0" w:rsidRDefault="008A76E0">
          <w:pPr>
            <w:pStyle w:val="TOC1"/>
            <w:rPr>
              <w:rFonts w:eastAsiaTheme="minorEastAsia"/>
              <w:b w:val="0"/>
              <w:kern w:val="2"/>
              <w:sz w:val="24"/>
              <w:szCs w:val="24"/>
              <w:lang w:eastAsia="en-AU"/>
              <w14:ligatures w14:val="standardContextual"/>
            </w:rPr>
          </w:pPr>
          <w:hyperlink w:anchor="_Toc193099335" w:history="1">
            <w:r w:rsidRPr="00FB07B6">
              <w:rPr>
                <w:rStyle w:val="Hyperlink"/>
              </w:rPr>
              <w:t>Objective 6: Implement industry sustainability frameworks and plans</w:t>
            </w:r>
            <w:r>
              <w:rPr>
                <w:webHidden/>
              </w:rPr>
              <w:tab/>
            </w:r>
            <w:r>
              <w:rPr>
                <w:webHidden/>
              </w:rPr>
              <w:fldChar w:fldCharType="begin"/>
            </w:r>
            <w:r>
              <w:rPr>
                <w:webHidden/>
              </w:rPr>
              <w:instrText xml:space="preserve"> PAGEREF _Toc193099335 \h </w:instrText>
            </w:r>
            <w:r>
              <w:rPr>
                <w:webHidden/>
              </w:rPr>
            </w:r>
            <w:r>
              <w:rPr>
                <w:webHidden/>
              </w:rPr>
              <w:fldChar w:fldCharType="separate"/>
            </w:r>
            <w:r w:rsidR="00335CB1">
              <w:rPr>
                <w:webHidden/>
              </w:rPr>
              <w:t>10</w:t>
            </w:r>
            <w:r>
              <w:rPr>
                <w:webHidden/>
              </w:rPr>
              <w:fldChar w:fldCharType="end"/>
            </w:r>
          </w:hyperlink>
        </w:p>
        <w:p w14:paraId="7F66C98A" w14:textId="30748707" w:rsidR="008A76E0" w:rsidRDefault="008A76E0">
          <w:pPr>
            <w:pStyle w:val="TOC1"/>
            <w:rPr>
              <w:rFonts w:eastAsiaTheme="minorEastAsia"/>
              <w:b w:val="0"/>
              <w:kern w:val="2"/>
              <w:sz w:val="24"/>
              <w:szCs w:val="24"/>
              <w:lang w:eastAsia="en-AU"/>
              <w14:ligatures w14:val="standardContextual"/>
            </w:rPr>
          </w:pPr>
          <w:hyperlink w:anchor="_Toc193099336" w:history="1">
            <w:r w:rsidRPr="00FB07B6">
              <w:rPr>
                <w:rStyle w:val="Hyperlink"/>
              </w:rPr>
              <w:t>Objective 7: Improve the integrity of animal health systems</w:t>
            </w:r>
            <w:r>
              <w:rPr>
                <w:webHidden/>
              </w:rPr>
              <w:tab/>
            </w:r>
            <w:r>
              <w:rPr>
                <w:webHidden/>
              </w:rPr>
              <w:fldChar w:fldCharType="begin"/>
            </w:r>
            <w:r>
              <w:rPr>
                <w:webHidden/>
              </w:rPr>
              <w:instrText xml:space="preserve"> PAGEREF _Toc193099336 \h </w:instrText>
            </w:r>
            <w:r>
              <w:rPr>
                <w:webHidden/>
              </w:rPr>
            </w:r>
            <w:r>
              <w:rPr>
                <w:webHidden/>
              </w:rPr>
              <w:fldChar w:fldCharType="separate"/>
            </w:r>
            <w:r w:rsidR="00335CB1">
              <w:rPr>
                <w:webHidden/>
              </w:rPr>
              <w:t>12</w:t>
            </w:r>
            <w:r>
              <w:rPr>
                <w:webHidden/>
              </w:rPr>
              <w:fldChar w:fldCharType="end"/>
            </w:r>
          </w:hyperlink>
        </w:p>
        <w:p w14:paraId="254EB8E2" w14:textId="48A0AEDD" w:rsidR="008A76E0" w:rsidRDefault="008A76E0">
          <w:pPr>
            <w:pStyle w:val="TOC1"/>
            <w:rPr>
              <w:rFonts w:eastAsiaTheme="minorEastAsia"/>
              <w:b w:val="0"/>
              <w:kern w:val="2"/>
              <w:sz w:val="24"/>
              <w:szCs w:val="24"/>
              <w:lang w:eastAsia="en-AU"/>
              <w14:ligatures w14:val="standardContextual"/>
            </w:rPr>
          </w:pPr>
          <w:hyperlink w:anchor="_Toc193099337" w:history="1">
            <w:r w:rsidRPr="00FB07B6">
              <w:rPr>
                <w:rStyle w:val="Hyperlink"/>
              </w:rPr>
              <w:t>Animalplan Acronyms</w:t>
            </w:r>
            <w:r>
              <w:rPr>
                <w:webHidden/>
              </w:rPr>
              <w:tab/>
            </w:r>
            <w:r>
              <w:rPr>
                <w:webHidden/>
              </w:rPr>
              <w:fldChar w:fldCharType="begin"/>
            </w:r>
            <w:r>
              <w:rPr>
                <w:webHidden/>
              </w:rPr>
              <w:instrText xml:space="preserve"> PAGEREF _Toc193099337 \h </w:instrText>
            </w:r>
            <w:r>
              <w:rPr>
                <w:webHidden/>
              </w:rPr>
            </w:r>
            <w:r>
              <w:rPr>
                <w:webHidden/>
              </w:rPr>
              <w:fldChar w:fldCharType="separate"/>
            </w:r>
            <w:r w:rsidR="00335CB1">
              <w:rPr>
                <w:webHidden/>
              </w:rPr>
              <w:t>14</w:t>
            </w:r>
            <w:r>
              <w:rPr>
                <w:webHidden/>
              </w:rPr>
              <w:fldChar w:fldCharType="end"/>
            </w:r>
          </w:hyperlink>
        </w:p>
        <w:p w14:paraId="5817726B" w14:textId="46899AE2" w:rsidR="008A76E0" w:rsidRDefault="008A76E0">
          <w:pPr>
            <w:pStyle w:val="TOC1"/>
            <w:rPr>
              <w:rFonts w:eastAsiaTheme="minorEastAsia"/>
              <w:b w:val="0"/>
              <w:kern w:val="2"/>
              <w:sz w:val="24"/>
              <w:szCs w:val="24"/>
              <w:lang w:eastAsia="en-AU"/>
              <w14:ligatures w14:val="standardContextual"/>
            </w:rPr>
          </w:pPr>
          <w:hyperlink w:anchor="_Toc193099338" w:history="1">
            <w:r w:rsidRPr="00FB07B6">
              <w:rPr>
                <w:rStyle w:val="Hyperlink"/>
              </w:rPr>
              <w:t>Project compendium</w:t>
            </w:r>
            <w:r>
              <w:rPr>
                <w:webHidden/>
              </w:rPr>
              <w:tab/>
            </w:r>
            <w:r>
              <w:rPr>
                <w:webHidden/>
              </w:rPr>
              <w:fldChar w:fldCharType="begin"/>
            </w:r>
            <w:r>
              <w:rPr>
                <w:webHidden/>
              </w:rPr>
              <w:instrText xml:space="preserve"> PAGEREF _Toc193099338 \h </w:instrText>
            </w:r>
            <w:r>
              <w:rPr>
                <w:webHidden/>
              </w:rPr>
            </w:r>
            <w:r>
              <w:rPr>
                <w:webHidden/>
              </w:rPr>
              <w:fldChar w:fldCharType="separate"/>
            </w:r>
            <w:r w:rsidR="00335CB1">
              <w:rPr>
                <w:webHidden/>
              </w:rPr>
              <w:t>15</w:t>
            </w:r>
            <w:r>
              <w:rPr>
                <w:webHidden/>
              </w:rPr>
              <w:fldChar w:fldCharType="end"/>
            </w:r>
          </w:hyperlink>
        </w:p>
        <w:p w14:paraId="70997DDC" w14:textId="168D552E" w:rsidR="00764D6A" w:rsidRDefault="00E91D72">
          <w:pPr>
            <w:rPr>
              <w:b/>
              <w:noProof/>
            </w:rPr>
          </w:pPr>
          <w:r w:rsidRPr="00FB3D42">
            <w:rPr>
              <w:b/>
              <w:noProof/>
            </w:rPr>
            <w:fldChar w:fldCharType="end"/>
          </w:r>
        </w:p>
      </w:sdtContent>
    </w:sdt>
    <w:p w14:paraId="7474D526" w14:textId="77777777" w:rsidR="00BE3DE0" w:rsidRPr="00BE3DE0" w:rsidRDefault="00BE3DE0" w:rsidP="00BE3DE0"/>
    <w:p w14:paraId="1594C3EE" w14:textId="77777777" w:rsidR="00BE3DE0" w:rsidRDefault="00BE3DE0" w:rsidP="00BE3DE0">
      <w:pPr>
        <w:rPr>
          <w:b/>
          <w:noProof/>
        </w:rPr>
      </w:pPr>
    </w:p>
    <w:p w14:paraId="6D3AA283" w14:textId="2E746978" w:rsidR="00BE3DE0" w:rsidRPr="00BE3DE0" w:rsidRDefault="00BE3DE0" w:rsidP="00BE3DE0">
      <w:pPr>
        <w:tabs>
          <w:tab w:val="left" w:pos="5310"/>
        </w:tabs>
      </w:pPr>
      <w:r>
        <w:tab/>
      </w:r>
    </w:p>
    <w:p w14:paraId="1FF67CA3" w14:textId="175EC427" w:rsidR="00764D6A" w:rsidRDefault="00E91D72" w:rsidP="007E39EF">
      <w:pPr>
        <w:pStyle w:val="Heading2"/>
        <w:numPr>
          <w:ilvl w:val="0"/>
          <w:numId w:val="0"/>
        </w:numPr>
        <w:ind w:left="720" w:hanging="720"/>
      </w:pPr>
      <w:bookmarkStart w:id="0" w:name="_Toc430782150"/>
      <w:bookmarkStart w:id="1" w:name="_Toc193099329"/>
      <w:r w:rsidRPr="00DB71A3">
        <w:lastRenderedPageBreak/>
        <w:t>Introduction</w:t>
      </w:r>
      <w:bookmarkEnd w:id="0"/>
      <w:bookmarkEnd w:id="1"/>
    </w:p>
    <w:p w14:paraId="3CEC86C3" w14:textId="2597D989" w:rsidR="00B849E1" w:rsidRDefault="00B849E1" w:rsidP="354E9A3E">
      <w:pPr>
        <w:rPr>
          <w:lang w:eastAsia="ja-JP"/>
        </w:rPr>
      </w:pPr>
      <w:r w:rsidRPr="354E9A3E">
        <w:rPr>
          <w:lang w:eastAsia="ja-JP"/>
        </w:rPr>
        <w:t xml:space="preserve">Animalplan 2022 to 2027 </w:t>
      </w:r>
      <w:r w:rsidR="0057386D" w:rsidRPr="354E9A3E">
        <w:rPr>
          <w:lang w:eastAsia="ja-JP"/>
        </w:rPr>
        <w:t xml:space="preserve">(Animalplan) </w:t>
      </w:r>
      <w:r w:rsidRPr="354E9A3E">
        <w:rPr>
          <w:lang w:eastAsia="ja-JP"/>
        </w:rPr>
        <w:t xml:space="preserve">is Australia’s first national action plan to strengthen </w:t>
      </w:r>
      <w:r w:rsidR="0057386D" w:rsidRPr="354E9A3E">
        <w:rPr>
          <w:lang w:eastAsia="ja-JP"/>
        </w:rPr>
        <w:t xml:space="preserve">our </w:t>
      </w:r>
      <w:r w:rsidRPr="354E9A3E">
        <w:rPr>
          <w:lang w:eastAsia="ja-JP"/>
        </w:rPr>
        <w:t xml:space="preserve">production animal health system. It follows on from the success of </w:t>
      </w:r>
      <w:hyperlink r:id="rId15">
        <w:r w:rsidRPr="354E9A3E">
          <w:rPr>
            <w:rStyle w:val="Hyperlink"/>
            <w:lang w:eastAsia="ja-JP"/>
          </w:rPr>
          <w:t>AQUAPLAN</w:t>
        </w:r>
      </w:hyperlink>
      <w:r w:rsidRPr="354E9A3E">
        <w:rPr>
          <w:lang w:eastAsia="ja-JP"/>
        </w:rPr>
        <w:t>, the national plan for aquatic animal industries</w:t>
      </w:r>
      <w:r w:rsidR="0057386D" w:rsidRPr="354E9A3E">
        <w:rPr>
          <w:lang w:eastAsia="ja-JP"/>
        </w:rPr>
        <w:t>.</w:t>
      </w:r>
    </w:p>
    <w:p w14:paraId="06CAB30F" w14:textId="3C9EB937" w:rsidR="00B849E1" w:rsidRDefault="7B105F9E" w:rsidP="354E9A3E">
      <w:pPr>
        <w:rPr>
          <w:lang w:eastAsia="ja-JP"/>
        </w:rPr>
      </w:pPr>
      <w:r w:rsidRPr="354E9A3E">
        <w:rPr>
          <w:lang w:eastAsia="ja-JP"/>
        </w:rPr>
        <w:t xml:space="preserve">Animalplan will strengthen Australia’s arrangements for managing animal health in agriculture by increasing productivity and reducing production losses incurred as a result of agricultural pests and diseases. </w:t>
      </w:r>
    </w:p>
    <w:p w14:paraId="1C6B3791" w14:textId="52878992" w:rsidR="004D5D3B" w:rsidRDefault="0F2DE5A9" w:rsidP="354E9A3E">
      <w:pPr>
        <w:rPr>
          <w:lang w:eastAsia="ja-JP"/>
        </w:rPr>
      </w:pPr>
      <w:r w:rsidRPr="354E9A3E">
        <w:rPr>
          <w:lang w:eastAsia="ja-JP"/>
        </w:rPr>
        <w:t xml:space="preserve">Many government and industry organisations have already developed animal health strategic plans for a single industry, region or jurisdiction. Similarly, national strategies and plans also exist or are under development covering a range of areas, including </w:t>
      </w:r>
      <w:r w:rsidR="7095AA93" w:rsidRPr="354E9A3E">
        <w:rPr>
          <w:lang w:eastAsia="ja-JP"/>
        </w:rPr>
        <w:t>both the </w:t>
      </w:r>
      <w:hyperlink r:id="rId16">
        <w:r w:rsidR="7095AA93" w:rsidRPr="354E9A3E">
          <w:rPr>
            <w:rStyle w:val="Hyperlink"/>
            <w:lang w:eastAsia="ja-JP"/>
          </w:rPr>
          <w:t>Commonwealth Biosecurity 2030</w:t>
        </w:r>
      </w:hyperlink>
      <w:r w:rsidR="7095AA93" w:rsidRPr="354E9A3E">
        <w:rPr>
          <w:lang w:eastAsia="ja-JP"/>
        </w:rPr>
        <w:t xml:space="preserve"> roadmap and </w:t>
      </w:r>
      <w:r w:rsidRPr="354E9A3E">
        <w:rPr>
          <w:lang w:eastAsia="ja-JP"/>
        </w:rPr>
        <w:t xml:space="preserve">the </w:t>
      </w:r>
      <w:hyperlink r:id="rId17">
        <w:r w:rsidR="7095AA93" w:rsidRPr="354E9A3E">
          <w:rPr>
            <w:rStyle w:val="Hyperlink"/>
            <w:lang w:eastAsia="ja-JP"/>
          </w:rPr>
          <w:t>National Biosecurity Strategy</w:t>
        </w:r>
      </w:hyperlink>
      <w:r w:rsidR="7095AA93" w:rsidRPr="354E9A3E">
        <w:rPr>
          <w:lang w:eastAsia="ja-JP"/>
        </w:rPr>
        <w:t>,</w:t>
      </w:r>
      <w:r w:rsidR="109E015B" w:rsidRPr="354E9A3E">
        <w:rPr>
          <w:lang w:eastAsia="ja-JP"/>
        </w:rPr>
        <w:t xml:space="preserve"> </w:t>
      </w:r>
      <w:r w:rsidRPr="354E9A3E">
        <w:rPr>
          <w:lang w:eastAsia="ja-JP"/>
        </w:rPr>
        <w:t>and issue-specific strategies for surveillance, diagnostics, and antimicrobial resistance. Animalplan does not duplicate or supersede these plans. Rather, it references and links these in a single strategic action plan for terrestrial agricultural animal health.</w:t>
      </w:r>
    </w:p>
    <w:p w14:paraId="63A6EAD9" w14:textId="18A2D3E2" w:rsidR="00524FD3" w:rsidRDefault="0B03FAB2" w:rsidP="354E9A3E">
      <w:pPr>
        <w:rPr>
          <w:lang w:eastAsia="ja-JP"/>
        </w:rPr>
      </w:pPr>
      <w:r w:rsidRPr="354E9A3E">
        <w:rPr>
          <w:lang w:eastAsia="ja-JP"/>
        </w:rPr>
        <w:t>Implementation of Animalplan activities is a shared responsibility between government and non-government organisations. The Animalplan Steering Committee, with representation from government and industry, is overseeing the implementation of Animalplan activities.</w:t>
      </w:r>
    </w:p>
    <w:p w14:paraId="1539D020" w14:textId="4314A101" w:rsidR="00524FD3" w:rsidRPr="00681D73" w:rsidRDefault="1DF5FA89" w:rsidP="354E9A3E">
      <w:pPr>
        <w:rPr>
          <w:color w:val="000000" w:themeColor="text1"/>
          <w:lang w:eastAsia="ja-JP"/>
        </w:rPr>
      </w:pPr>
      <w:r w:rsidRPr="354E9A3E">
        <w:rPr>
          <w:color w:val="000000" w:themeColor="text1"/>
          <w:lang w:eastAsia="ja-JP"/>
        </w:rPr>
        <w:t xml:space="preserve">The Steering Committee </w:t>
      </w:r>
      <w:r w:rsidRPr="354E9A3E">
        <w:rPr>
          <w:rFonts w:ascii="Calibri" w:eastAsia="Calibri" w:hAnsi="Calibri" w:cs="Calibri"/>
          <w:color w:val="000000" w:themeColor="text1"/>
        </w:rPr>
        <w:t>prioritises</w:t>
      </w:r>
      <w:r w:rsidR="6C3B2426" w:rsidRPr="354E9A3E">
        <w:rPr>
          <w:rFonts w:ascii="Calibri" w:eastAsia="Calibri" w:hAnsi="Calibri" w:cs="Calibri"/>
          <w:color w:val="000000" w:themeColor="text1"/>
        </w:rPr>
        <w:t xml:space="preserve"> and</w:t>
      </w:r>
      <w:r w:rsidRPr="354E9A3E">
        <w:rPr>
          <w:rFonts w:ascii="Calibri" w:eastAsia="Calibri" w:hAnsi="Calibri" w:cs="Calibri"/>
          <w:color w:val="000000" w:themeColor="text1"/>
        </w:rPr>
        <w:t xml:space="preserve"> champions Animalplan </w:t>
      </w:r>
      <w:r w:rsidR="2C030CD0" w:rsidRPr="354E9A3E">
        <w:rPr>
          <w:rFonts w:ascii="Calibri" w:eastAsia="Calibri" w:hAnsi="Calibri" w:cs="Calibri"/>
          <w:color w:val="000000" w:themeColor="text1"/>
        </w:rPr>
        <w:t>activities and</w:t>
      </w:r>
      <w:r w:rsidRPr="354E9A3E">
        <w:rPr>
          <w:rFonts w:ascii="Calibri" w:eastAsia="Calibri" w:hAnsi="Calibri" w:cs="Calibri"/>
          <w:color w:val="000000" w:themeColor="text1"/>
        </w:rPr>
        <w:t xml:space="preserve"> provides updates to Animal Health Australia’s (AHA) Members’ Forum</w:t>
      </w:r>
      <w:r w:rsidR="5A558568" w:rsidRPr="354E9A3E">
        <w:rPr>
          <w:rFonts w:ascii="Calibri" w:eastAsia="Calibri" w:hAnsi="Calibri" w:cs="Calibri"/>
          <w:color w:val="000000" w:themeColor="text1"/>
        </w:rPr>
        <w:t>, the Animal Health Committee (AHC),</w:t>
      </w:r>
      <w:r w:rsidRPr="354E9A3E">
        <w:rPr>
          <w:rFonts w:ascii="Calibri" w:eastAsia="Calibri" w:hAnsi="Calibri" w:cs="Calibri"/>
          <w:color w:val="000000" w:themeColor="text1"/>
        </w:rPr>
        <w:t xml:space="preserve"> and the National Biosecurity Committee (NBC).</w:t>
      </w:r>
      <w:r w:rsidR="2F85BF1A" w:rsidRPr="354E9A3E">
        <w:rPr>
          <w:color w:val="000000" w:themeColor="text1"/>
          <w:lang w:eastAsia="ja-JP"/>
        </w:rPr>
        <w:t xml:space="preserve"> </w:t>
      </w:r>
      <w:r w:rsidR="460E3122" w:rsidRPr="354E9A3E">
        <w:rPr>
          <w:color w:val="000000" w:themeColor="text1"/>
          <w:lang w:eastAsia="ja-JP"/>
        </w:rPr>
        <w:t>This includes promoting industry and government engagement, and engagement with other stakeholders through events</w:t>
      </w:r>
      <w:r w:rsidR="01513A37" w:rsidRPr="354E9A3E">
        <w:rPr>
          <w:color w:val="000000" w:themeColor="text1"/>
          <w:lang w:eastAsia="ja-JP"/>
        </w:rPr>
        <w:t xml:space="preserve"> such as</w:t>
      </w:r>
      <w:r w:rsidR="460E3122" w:rsidRPr="354E9A3E">
        <w:rPr>
          <w:color w:val="000000" w:themeColor="text1"/>
          <w:lang w:eastAsia="ja-JP"/>
        </w:rPr>
        <w:t xml:space="preserve"> the Animalplan webinar seri</w:t>
      </w:r>
      <w:r w:rsidR="28429B58" w:rsidRPr="354E9A3E">
        <w:rPr>
          <w:color w:val="000000" w:themeColor="text1"/>
          <w:lang w:eastAsia="ja-JP"/>
        </w:rPr>
        <w:t>es.</w:t>
      </w:r>
    </w:p>
    <w:p w14:paraId="65236494" w14:textId="608CB4B1" w:rsidR="0036703B" w:rsidRPr="00681D73" w:rsidRDefault="3FAE6F1F" w:rsidP="354E9A3E">
      <w:pPr>
        <w:rPr>
          <w:color w:val="000000" w:themeColor="text1"/>
        </w:rPr>
        <w:sectPr w:rsidR="0036703B" w:rsidRPr="00681D73" w:rsidSect="00A91DB7">
          <w:headerReference w:type="even" r:id="rId18"/>
          <w:headerReference w:type="default" r:id="rId19"/>
          <w:footerReference w:type="even" r:id="rId20"/>
          <w:footerReference w:type="default" r:id="rId21"/>
          <w:headerReference w:type="first" r:id="rId22"/>
          <w:footerReference w:type="first" r:id="rId23"/>
          <w:pgSz w:w="11906" w:h="16838"/>
          <w:pgMar w:top="1418" w:right="991" w:bottom="1418" w:left="1418" w:header="567" w:footer="283" w:gutter="0"/>
          <w:pgNumType w:fmt="lowerRoman" w:start="1"/>
          <w:cols w:space="708"/>
          <w:titlePg/>
          <w:docGrid w:linePitch="360"/>
        </w:sectPr>
      </w:pPr>
      <w:r w:rsidRPr="354E9A3E">
        <w:rPr>
          <w:color w:val="000000" w:themeColor="text1"/>
          <w:lang w:eastAsia="ja-JP"/>
        </w:rPr>
        <w:t>This report provides an overview o</w:t>
      </w:r>
      <w:r w:rsidR="735A929B" w:rsidRPr="354E9A3E">
        <w:rPr>
          <w:color w:val="000000" w:themeColor="text1"/>
          <w:lang w:eastAsia="ja-JP"/>
        </w:rPr>
        <w:t>n</w:t>
      </w:r>
      <w:r w:rsidRPr="354E9A3E">
        <w:rPr>
          <w:color w:val="000000" w:themeColor="text1"/>
          <w:lang w:eastAsia="ja-JP"/>
        </w:rPr>
        <w:t xml:space="preserve"> the progress of</w:t>
      </w:r>
      <w:r w:rsidRPr="354E9A3E">
        <w:rPr>
          <w:rFonts w:ascii="Calibri" w:eastAsia="Calibri" w:hAnsi="Calibri" w:cs="Calibri"/>
          <w:color w:val="000000" w:themeColor="text1"/>
        </w:rPr>
        <w:t xml:space="preserve"> </w:t>
      </w:r>
      <w:r w:rsidR="1EDCB26B" w:rsidRPr="354E9A3E">
        <w:rPr>
          <w:rFonts w:ascii="Calibri" w:eastAsia="Calibri" w:hAnsi="Calibri" w:cs="Calibri"/>
          <w:color w:val="000000" w:themeColor="text1"/>
        </w:rPr>
        <w:t>projects</w:t>
      </w:r>
      <w:r w:rsidR="47E15481" w:rsidRPr="354E9A3E">
        <w:rPr>
          <w:rFonts w:ascii="Calibri" w:eastAsia="Calibri" w:hAnsi="Calibri" w:cs="Calibri"/>
          <w:color w:val="000000" w:themeColor="text1"/>
        </w:rPr>
        <w:t xml:space="preserve"> being undertaken across stakeholder groups that align to </w:t>
      </w:r>
      <w:r w:rsidR="37E5AAA3" w:rsidRPr="354E9A3E">
        <w:rPr>
          <w:rFonts w:ascii="Calibri" w:eastAsia="Calibri" w:hAnsi="Calibri" w:cs="Calibri"/>
          <w:color w:val="000000" w:themeColor="text1"/>
        </w:rPr>
        <w:t xml:space="preserve">the </w:t>
      </w:r>
      <w:r w:rsidR="47E15481" w:rsidRPr="354E9A3E">
        <w:rPr>
          <w:rFonts w:ascii="Calibri" w:eastAsia="Calibri" w:hAnsi="Calibri" w:cs="Calibri"/>
          <w:color w:val="000000" w:themeColor="text1"/>
        </w:rPr>
        <w:t>Animalplan objectives and activities</w:t>
      </w:r>
      <w:r w:rsidRPr="354E9A3E">
        <w:rPr>
          <w:color w:val="000000" w:themeColor="text1"/>
          <w:lang w:eastAsia="ja-JP"/>
        </w:rPr>
        <w:t xml:space="preserve">. </w:t>
      </w:r>
    </w:p>
    <w:p w14:paraId="56455577" w14:textId="7C2E2A98" w:rsidR="00176746" w:rsidRDefault="00176746" w:rsidP="009123EA">
      <w:pPr>
        <w:pStyle w:val="Heading2"/>
        <w:numPr>
          <w:ilvl w:val="0"/>
          <w:numId w:val="0"/>
        </w:numPr>
      </w:pPr>
      <w:bookmarkStart w:id="2" w:name="_Toc193099330"/>
      <w:r>
        <w:lastRenderedPageBreak/>
        <w:t>Objective 1:</w:t>
      </w:r>
      <w:r w:rsidRPr="00176746">
        <w:t xml:space="preserve"> </w:t>
      </w:r>
      <w:r w:rsidR="009123EA" w:rsidRPr="009123EA">
        <w:t>Improve Australia’s preparedness and ability to respond to emergency animal diseases</w:t>
      </w:r>
      <w:bookmarkEnd w:id="2"/>
      <w:r w:rsidR="009B50BE">
        <w:t xml:space="preserve"> </w:t>
      </w:r>
    </w:p>
    <w:p w14:paraId="2597FCD0" w14:textId="6DA351A4" w:rsidR="00176746" w:rsidRPr="00176746" w:rsidRDefault="009123EA" w:rsidP="00E02891">
      <w:pPr>
        <w:pStyle w:val="Caption"/>
        <w:rPr>
          <w:lang w:eastAsia="ja-JP"/>
        </w:rPr>
      </w:pPr>
      <w:r w:rsidRPr="009123EA">
        <w:t xml:space="preserve">Table </w:t>
      </w:r>
      <w:r w:rsidR="00BA6449">
        <w:t>1</w:t>
      </w:r>
      <w:r w:rsidRPr="009123EA">
        <w:t xml:space="preserve"> Activities to improve Australia’s preparedness and ability to respond to emergency animal diseases</w:t>
      </w:r>
      <w:r w:rsidR="005B4824">
        <w:t>.</w:t>
      </w:r>
    </w:p>
    <w:tbl>
      <w:tblPr>
        <w:tblStyle w:val="TableGridLight"/>
        <w:tblpPr w:leftFromText="180" w:rightFromText="180" w:vertAnchor="text" w:tblpY="1"/>
        <w:tblOverlap w:val="never"/>
        <w:tblW w:w="5000" w:type="pct"/>
        <w:tblLayout w:type="fixed"/>
        <w:tblLook w:val="0020" w:firstRow="1" w:lastRow="0" w:firstColumn="0" w:lastColumn="0" w:noHBand="0" w:noVBand="0"/>
      </w:tblPr>
      <w:tblGrid>
        <w:gridCol w:w="1405"/>
        <w:gridCol w:w="1270"/>
        <w:gridCol w:w="1289"/>
        <w:gridCol w:w="1134"/>
        <w:gridCol w:w="5245"/>
        <w:gridCol w:w="3763"/>
      </w:tblGrid>
      <w:tr w:rsidR="00464DF2" w14:paraId="25442D46" w14:textId="7DD6E544" w:rsidTr="008757F4">
        <w:trPr>
          <w:cantSplit/>
          <w:trHeight w:val="300"/>
          <w:tblHeader/>
        </w:trPr>
        <w:tc>
          <w:tcPr>
            <w:tcW w:w="498" w:type="pct"/>
          </w:tcPr>
          <w:p w14:paraId="1A44453F" w14:textId="46FB83F4" w:rsidR="00464DF2" w:rsidRDefault="00464DF2" w:rsidP="002C1408">
            <w:pPr>
              <w:pStyle w:val="TableHeading"/>
            </w:pPr>
            <w:bookmarkStart w:id="3" w:name="Title_2"/>
            <w:bookmarkStart w:id="4" w:name="Title_O1"/>
            <w:bookmarkEnd w:id="3"/>
            <w:bookmarkEnd w:id="4"/>
            <w:r>
              <w:t>Activity</w:t>
            </w:r>
          </w:p>
        </w:tc>
        <w:tc>
          <w:tcPr>
            <w:tcW w:w="450" w:type="pct"/>
          </w:tcPr>
          <w:p w14:paraId="482134EA" w14:textId="7CA31EF6" w:rsidR="00464DF2" w:rsidRPr="00176746" w:rsidRDefault="00464DF2" w:rsidP="002C1408">
            <w:pPr>
              <w:pStyle w:val="TableHeading"/>
            </w:pPr>
            <w:r w:rsidRPr="00176746">
              <w:t>Lead and key collaborators</w:t>
            </w:r>
          </w:p>
        </w:tc>
        <w:tc>
          <w:tcPr>
            <w:tcW w:w="457" w:type="pct"/>
          </w:tcPr>
          <w:p w14:paraId="3CF7C33C" w14:textId="5515B4D4" w:rsidR="00464DF2" w:rsidRPr="00176746" w:rsidRDefault="00464DF2" w:rsidP="002C1408">
            <w:pPr>
              <w:pStyle w:val="TableHeading"/>
            </w:pPr>
            <w:r>
              <w:t>Desired outcome by 2027</w:t>
            </w:r>
          </w:p>
        </w:tc>
        <w:tc>
          <w:tcPr>
            <w:tcW w:w="402" w:type="pct"/>
          </w:tcPr>
          <w:p w14:paraId="0809A08E" w14:textId="3C2C818E" w:rsidR="00464DF2" w:rsidRPr="00176746" w:rsidRDefault="00464DF2" w:rsidP="002C1408">
            <w:pPr>
              <w:pStyle w:val="TableHeading"/>
            </w:pPr>
            <w:r w:rsidRPr="00176746">
              <w:t>Status</w:t>
            </w:r>
          </w:p>
        </w:tc>
        <w:tc>
          <w:tcPr>
            <w:tcW w:w="1859" w:type="pct"/>
          </w:tcPr>
          <w:p w14:paraId="74610D32" w14:textId="2C47C975" w:rsidR="00464DF2" w:rsidRPr="00176746" w:rsidRDefault="00464DF2" w:rsidP="002C1408">
            <w:pPr>
              <w:pStyle w:val="TableHeading"/>
            </w:pPr>
            <w:r>
              <w:t>P</w:t>
            </w:r>
            <w:r w:rsidRPr="00176746">
              <w:t>rogress update</w:t>
            </w:r>
          </w:p>
        </w:tc>
        <w:tc>
          <w:tcPr>
            <w:tcW w:w="1334" w:type="pct"/>
          </w:tcPr>
          <w:p w14:paraId="4A443E69" w14:textId="30B3E0B0" w:rsidR="00464DF2" w:rsidRPr="00176746" w:rsidRDefault="00464DF2" w:rsidP="002C1408">
            <w:pPr>
              <w:pStyle w:val="TableHeading"/>
            </w:pPr>
            <w:r w:rsidRPr="00176746">
              <w:t>Next steps</w:t>
            </w:r>
          </w:p>
        </w:tc>
      </w:tr>
      <w:tr w:rsidR="00464DF2" w14:paraId="1BF91F56" w14:textId="0BA7EBF5" w:rsidTr="008757F4">
        <w:trPr>
          <w:trHeight w:val="300"/>
        </w:trPr>
        <w:tc>
          <w:tcPr>
            <w:tcW w:w="498" w:type="pct"/>
          </w:tcPr>
          <w:p w14:paraId="43899D63" w14:textId="31754505" w:rsidR="00464DF2" w:rsidRDefault="5157354D" w:rsidP="002C1408">
            <w:pPr>
              <w:pStyle w:val="TableText"/>
            </w:pPr>
            <w:r w:rsidRPr="354E9A3E">
              <w:t>1.1. Continue to implement recommendations from emergency responses including Emergency Animal Disease (EAD) incursions, COVID-19, previous EAD simulation exercises and recent natural disasters</w:t>
            </w:r>
          </w:p>
        </w:tc>
        <w:tc>
          <w:tcPr>
            <w:tcW w:w="450" w:type="pct"/>
          </w:tcPr>
          <w:p w14:paraId="605D1F79" w14:textId="3E0941A8" w:rsidR="00464DF2" w:rsidRPr="00075EA3" w:rsidRDefault="00464DF2" w:rsidP="002C1408">
            <w:pPr>
              <w:pStyle w:val="TableText"/>
            </w:pPr>
            <w:r w:rsidRPr="1D684C5A">
              <w:rPr>
                <w:lang w:val="en-GB"/>
              </w:rPr>
              <w:t xml:space="preserve">Animal Health Australia (AHA), to facilitate engagement across governments and industries); government agencies and peak industry organisations (to lead implementation of recommendations) </w:t>
            </w:r>
          </w:p>
          <w:p w14:paraId="1167B955" w14:textId="235495F4" w:rsidR="00464DF2" w:rsidRPr="00075EA3" w:rsidRDefault="00464DF2" w:rsidP="002C1408">
            <w:pPr>
              <w:pStyle w:val="TableText"/>
            </w:pPr>
          </w:p>
        </w:tc>
        <w:tc>
          <w:tcPr>
            <w:tcW w:w="457" w:type="pct"/>
          </w:tcPr>
          <w:p w14:paraId="533DA79A" w14:textId="5BC14B3B" w:rsidR="00464DF2" w:rsidRDefault="00464DF2" w:rsidP="002C1408">
            <w:pPr>
              <w:pStyle w:val="TableText"/>
            </w:pPr>
            <w:r w:rsidRPr="00830351">
              <w:t xml:space="preserve">Recommendations from emergency responses are actioned to reduce emergency scenario risks to </w:t>
            </w:r>
            <w:r>
              <w:t>production</w:t>
            </w:r>
            <w:r w:rsidRPr="00830351">
              <w:t xml:space="preserve"> animal industries</w:t>
            </w:r>
          </w:p>
        </w:tc>
        <w:tc>
          <w:tcPr>
            <w:tcW w:w="402" w:type="pct"/>
          </w:tcPr>
          <w:p w14:paraId="1F479D85" w14:textId="65E8CC8A" w:rsidR="00464DF2" w:rsidRPr="00EE12AF" w:rsidRDefault="00464DF2" w:rsidP="72B5282E">
            <w:pPr>
              <w:pStyle w:val="TableText"/>
            </w:pPr>
            <w:r w:rsidRPr="00EE12AF">
              <w:rPr>
                <w:b/>
                <w:bCs/>
              </w:rPr>
              <w:t>In progress</w:t>
            </w:r>
            <w:r w:rsidRPr="00EE12AF">
              <w:t xml:space="preserve"> (project </w:t>
            </w:r>
            <w:r w:rsidRPr="000D28CA">
              <w:rPr>
                <w:color w:val="0070C0"/>
              </w:rPr>
              <w:t>27</w:t>
            </w:r>
            <w:r w:rsidRPr="00EE12AF">
              <w:t>)</w:t>
            </w:r>
          </w:p>
          <w:p w14:paraId="3D7F6611" w14:textId="77777777" w:rsidR="00464DF2" w:rsidRDefault="00464DF2" w:rsidP="002C1408">
            <w:pPr>
              <w:pStyle w:val="TableText"/>
            </w:pPr>
          </w:p>
          <w:p w14:paraId="3CE97265" w14:textId="61F669D5" w:rsidR="00DD1BF4" w:rsidRDefault="00DD1BF4" w:rsidP="002C1408">
            <w:pPr>
              <w:pStyle w:val="TableText"/>
              <w:rPr>
                <w:color w:val="0070C0"/>
              </w:rPr>
            </w:pPr>
            <w:r w:rsidRPr="00B34D8D">
              <w:rPr>
                <w:b/>
                <w:bCs/>
              </w:rPr>
              <w:t>C</w:t>
            </w:r>
            <w:r>
              <w:rPr>
                <w:b/>
                <w:bCs/>
              </w:rPr>
              <w:t>los</w:t>
            </w:r>
            <w:r w:rsidRPr="00B34D8D">
              <w:rPr>
                <w:b/>
                <w:bCs/>
              </w:rPr>
              <w:t>e</w:t>
            </w:r>
            <w:r>
              <w:rPr>
                <w:b/>
                <w:bCs/>
              </w:rPr>
              <w:t>d</w:t>
            </w:r>
            <w:r w:rsidRPr="00B34D8D">
              <w:rPr>
                <w:b/>
                <w:bCs/>
              </w:rPr>
              <w:t xml:space="preserve"> </w:t>
            </w:r>
            <w:r w:rsidRPr="000C29C5">
              <w:t>(</w:t>
            </w:r>
            <w:r w:rsidRPr="00DD1BF4">
              <w:rPr>
                <w:color w:val="0070C0"/>
              </w:rPr>
              <w:t xml:space="preserve">project </w:t>
            </w:r>
            <w:r w:rsidRPr="0002556F">
              <w:rPr>
                <w:color w:val="0070C0"/>
              </w:rPr>
              <w:t>26</w:t>
            </w:r>
            <w:r>
              <w:rPr>
                <w:color w:val="0070C0"/>
              </w:rPr>
              <w:t>)</w:t>
            </w:r>
          </w:p>
          <w:p w14:paraId="4DB3AB15" w14:textId="77777777" w:rsidR="00DD1BF4" w:rsidRPr="00DD1BF4" w:rsidRDefault="00DD1BF4" w:rsidP="002C1408">
            <w:pPr>
              <w:pStyle w:val="TableText"/>
              <w:rPr>
                <w:b/>
                <w:bCs/>
              </w:rPr>
            </w:pPr>
          </w:p>
          <w:p w14:paraId="71C26C15" w14:textId="460618FE" w:rsidR="00464DF2" w:rsidRPr="000C29C5" w:rsidRDefault="00464DF2" w:rsidP="002C1408">
            <w:pPr>
              <w:pStyle w:val="TableText"/>
            </w:pPr>
            <w:r w:rsidRPr="00B34D8D">
              <w:rPr>
                <w:b/>
                <w:bCs/>
              </w:rPr>
              <w:t>Complete</w:t>
            </w:r>
            <w:r>
              <w:rPr>
                <w:b/>
                <w:bCs/>
              </w:rPr>
              <w:t>d</w:t>
            </w:r>
            <w:r w:rsidRPr="00B34D8D">
              <w:rPr>
                <w:b/>
                <w:bCs/>
              </w:rPr>
              <w:t xml:space="preserve"> </w:t>
            </w:r>
            <w:r w:rsidRPr="000C29C5">
              <w:t>(project</w:t>
            </w:r>
            <w:r>
              <w:t xml:space="preserve">s </w:t>
            </w:r>
            <w:r w:rsidRPr="000C29C5">
              <w:t>38,</w:t>
            </w:r>
            <w:r>
              <w:t xml:space="preserve"> </w:t>
            </w:r>
            <w:r w:rsidRPr="005C345E">
              <w:rPr>
                <w:color w:val="000000" w:themeColor="text1"/>
              </w:rPr>
              <w:t>39, 40</w:t>
            </w:r>
            <w:r>
              <w:rPr>
                <w:color w:val="000000" w:themeColor="text1"/>
              </w:rPr>
              <w:t xml:space="preserve">, </w:t>
            </w:r>
            <w:r w:rsidRPr="00B24000">
              <w:rPr>
                <w:color w:val="0070C0"/>
              </w:rPr>
              <w:t>52</w:t>
            </w:r>
            <w:r w:rsidRPr="005C345E">
              <w:rPr>
                <w:color w:val="000000" w:themeColor="text1"/>
              </w:rPr>
              <w:t>)</w:t>
            </w:r>
          </w:p>
          <w:p w14:paraId="7F53A1D9" w14:textId="6D0265C1" w:rsidR="00464DF2" w:rsidRPr="000C29C5" w:rsidRDefault="00464DF2" w:rsidP="002C1408">
            <w:pPr>
              <w:pStyle w:val="TableText"/>
            </w:pPr>
          </w:p>
        </w:tc>
        <w:tc>
          <w:tcPr>
            <w:tcW w:w="1859" w:type="pct"/>
          </w:tcPr>
          <w:p w14:paraId="0319CB8A" w14:textId="2F6537C0" w:rsidR="00464DF2" w:rsidRPr="00B24000" w:rsidRDefault="00464DF2" w:rsidP="1D684C5A">
            <w:pPr>
              <w:pStyle w:val="TableBullet1"/>
              <w:rPr>
                <w:b/>
                <w:bCs/>
                <w:lang w:val="en-GB"/>
              </w:rPr>
            </w:pPr>
            <w:bookmarkStart w:id="5" w:name="_Toc136515622"/>
            <w:r w:rsidRPr="1D684C5A">
              <w:rPr>
                <w:b/>
                <w:bCs/>
                <w:lang w:val="en-GB"/>
              </w:rPr>
              <w:t xml:space="preserve">EAD Crisis Management planning (project 27): </w:t>
            </w:r>
            <w:r w:rsidRPr="1D684C5A">
              <w:rPr>
                <w:lang w:val="en-GB"/>
              </w:rPr>
              <w:t>The proposal aims to conduct a stocktake of existing resources and to form a collaborative approach between government and industry (across a range of species) to develop new templates and resources that holistically address the actions and events that may take place in an EAD crisis. Resources developed will be made accessible to other industries. Some industries have since developed their own plans and are sharing them as part of the initial Crisis Management Plan project stocktake.</w:t>
            </w:r>
          </w:p>
          <w:p w14:paraId="1CC82994" w14:textId="0EDCBE38" w:rsidR="007F58FF" w:rsidRDefault="007F58FF" w:rsidP="007F58FF">
            <w:pPr>
              <w:pStyle w:val="TableBullet1"/>
              <w:numPr>
                <w:ilvl w:val="0"/>
                <w:numId w:val="0"/>
              </w:numPr>
              <w:rPr>
                <w:b/>
              </w:rPr>
            </w:pPr>
            <w:r>
              <w:rPr>
                <w:b/>
              </w:rPr>
              <w:t>Closed</w:t>
            </w:r>
          </w:p>
          <w:p w14:paraId="766E0AE7" w14:textId="42361019" w:rsidR="002F3207" w:rsidRPr="00B31C7A" w:rsidRDefault="00464DF2" w:rsidP="008757F4">
            <w:pPr>
              <w:pStyle w:val="TableBullet1"/>
              <w:rPr>
                <w:b/>
              </w:rPr>
            </w:pPr>
            <w:r w:rsidRPr="1D684C5A">
              <w:rPr>
                <w:b/>
                <w:bCs/>
                <w:lang w:val="en-GB"/>
              </w:rPr>
              <w:t>Enhancing decision making on EAD operations (project 26):</w:t>
            </w:r>
            <w:r w:rsidRPr="1D684C5A">
              <w:rPr>
                <w:b/>
                <w:bCs/>
                <w:color w:val="0070C0"/>
                <w:lang w:val="en-GB"/>
              </w:rPr>
              <w:t xml:space="preserve"> </w:t>
            </w:r>
            <w:r w:rsidR="006C6F44" w:rsidRPr="1D684C5A">
              <w:rPr>
                <w:color w:val="0070C0"/>
                <w:lang w:val="en-GB"/>
              </w:rPr>
              <w:t xml:space="preserve"> This project did not proceed.</w:t>
            </w:r>
          </w:p>
          <w:p w14:paraId="75C516A5" w14:textId="77777777" w:rsidR="00DD1BF4" w:rsidRDefault="00DD1BF4" w:rsidP="00DD1BF4">
            <w:pPr>
              <w:pStyle w:val="TableBullet1"/>
              <w:numPr>
                <w:ilvl w:val="0"/>
                <w:numId w:val="0"/>
              </w:numPr>
              <w:rPr>
                <w:b/>
              </w:rPr>
            </w:pPr>
            <w:r>
              <w:rPr>
                <w:b/>
              </w:rPr>
              <w:t>Completed</w:t>
            </w:r>
          </w:p>
          <w:p w14:paraId="4674F90B" w14:textId="286D5CD3" w:rsidR="00464DF2" w:rsidRPr="005C345E" w:rsidRDefault="00464DF2" w:rsidP="1D684C5A">
            <w:pPr>
              <w:pStyle w:val="TableBullet1"/>
              <w:spacing w:after="0"/>
              <w:rPr>
                <w:rStyle w:val="Strong"/>
                <w:sz w:val="22"/>
                <w:lang w:val="en-GB"/>
              </w:rPr>
            </w:pPr>
            <w:r w:rsidRPr="1D684C5A">
              <w:rPr>
                <w:b/>
                <w:bCs/>
                <w:lang w:val="en-GB" w:eastAsia="en-AU"/>
              </w:rPr>
              <w:t>South Australian (SA) pig biosecurity project (project 52):</w:t>
            </w:r>
            <w:r w:rsidRPr="1D684C5A">
              <w:rPr>
                <w:b/>
                <w:bCs/>
                <w:lang w:val="en-GB"/>
              </w:rPr>
              <w:t xml:space="preserve"> </w:t>
            </w:r>
            <w:r w:rsidRPr="1D684C5A">
              <w:rPr>
                <w:color w:val="0070C0"/>
                <w:lang w:val="en-GB"/>
              </w:rPr>
              <w:t>A report summarising opportunities to support verification and compliance of enhanced piggery biosecurity through the development of resources and digital capabilities was well received by industry stakeholders. The report stimulated discussions between state and national industry organisations who intend to drive development of capabilities to further advance EAD preparedness through national industry-led projects. As a result of these future activities, the co-funded SA Pig Biosecurity Project has concluded to support redirection of industry resources that further the outcomes initiated in SA.</w:t>
            </w:r>
            <w:bookmarkEnd w:id="5"/>
          </w:p>
        </w:tc>
        <w:tc>
          <w:tcPr>
            <w:tcW w:w="1334" w:type="pct"/>
          </w:tcPr>
          <w:p w14:paraId="1082F48A" w14:textId="5C0986B5" w:rsidR="00464DF2" w:rsidRPr="00AE15BC" w:rsidRDefault="00464DF2" w:rsidP="1D684C5A">
            <w:pPr>
              <w:pStyle w:val="TableBullet1"/>
              <w:rPr>
                <w:b/>
                <w:bCs/>
                <w:lang w:val="en-GB" w:eastAsia="en-AU"/>
              </w:rPr>
            </w:pPr>
            <w:r w:rsidRPr="1D684C5A">
              <w:rPr>
                <w:b/>
                <w:bCs/>
                <w:lang w:val="en-GB" w:eastAsia="en-AU"/>
              </w:rPr>
              <w:t xml:space="preserve">Project 27: </w:t>
            </w:r>
            <w:r w:rsidRPr="1D684C5A">
              <w:rPr>
                <w:color w:val="0070C0"/>
                <w:lang w:val="en-GB" w:eastAsia="en-AU"/>
              </w:rPr>
              <w:t>There are delays to the project timeline to allow additional time to finalise the templates.</w:t>
            </w:r>
          </w:p>
        </w:tc>
      </w:tr>
      <w:tr w:rsidR="00464DF2" w14:paraId="1E962EAE" w14:textId="45616F98" w:rsidTr="008757F4">
        <w:trPr>
          <w:trHeight w:val="300"/>
        </w:trPr>
        <w:tc>
          <w:tcPr>
            <w:tcW w:w="498" w:type="pct"/>
          </w:tcPr>
          <w:p w14:paraId="3F33F2F8" w14:textId="050F9F5C" w:rsidR="00464DF2" w:rsidRPr="00D92DE0" w:rsidRDefault="00464DF2" w:rsidP="002C1408">
            <w:pPr>
              <w:pStyle w:val="TableText"/>
            </w:pPr>
            <w:bookmarkStart w:id="6" w:name="_Hlk139894118"/>
            <w:r w:rsidRPr="1D684C5A">
              <w:rPr>
                <w:lang w:val="en-GB"/>
              </w:rPr>
              <w:t xml:space="preserve">1.2. Continue to undertake simulation exercises for a variety of EAD </w:t>
            </w:r>
            <w:r w:rsidRPr="1D684C5A">
              <w:rPr>
                <w:lang w:val="en-GB"/>
              </w:rPr>
              <w:lastRenderedPageBreak/>
              <w:t>scenarios, including identifying and addressing trade ramifications</w:t>
            </w:r>
          </w:p>
        </w:tc>
        <w:tc>
          <w:tcPr>
            <w:tcW w:w="450" w:type="pct"/>
          </w:tcPr>
          <w:p w14:paraId="46FCEDEF" w14:textId="2CEA1306" w:rsidR="00464DF2" w:rsidRPr="00D92DE0" w:rsidRDefault="00464DF2" w:rsidP="002C1408">
            <w:pPr>
              <w:pStyle w:val="TableText"/>
            </w:pPr>
            <w:r w:rsidRPr="1D684C5A">
              <w:rPr>
                <w:lang w:val="en-GB"/>
              </w:rPr>
              <w:lastRenderedPageBreak/>
              <w:t>AHA, Jurisdictions and peak industry organisations</w:t>
            </w:r>
          </w:p>
        </w:tc>
        <w:tc>
          <w:tcPr>
            <w:tcW w:w="457" w:type="pct"/>
          </w:tcPr>
          <w:p w14:paraId="7040BB7E" w14:textId="2ED3F3C5" w:rsidR="00464DF2" w:rsidRPr="00D92DE0" w:rsidRDefault="00464DF2" w:rsidP="002C1408">
            <w:pPr>
              <w:pStyle w:val="TableText"/>
            </w:pPr>
            <w:r w:rsidRPr="00D92DE0">
              <w:t xml:space="preserve">Simulation exercises are completed to reduce industry risks </w:t>
            </w:r>
            <w:r w:rsidRPr="00D92DE0">
              <w:lastRenderedPageBreak/>
              <w:t>in a variety of emergency scenarios</w:t>
            </w:r>
          </w:p>
        </w:tc>
        <w:tc>
          <w:tcPr>
            <w:tcW w:w="402" w:type="pct"/>
          </w:tcPr>
          <w:p w14:paraId="7E65D086" w14:textId="47555896" w:rsidR="00464DF2" w:rsidRPr="00D92DE0" w:rsidRDefault="00464DF2" w:rsidP="002C1408">
            <w:pPr>
              <w:pStyle w:val="TableText"/>
            </w:pPr>
            <w:r>
              <w:rPr>
                <w:b/>
                <w:bCs/>
              </w:rPr>
              <w:lastRenderedPageBreak/>
              <w:t>Completed</w:t>
            </w:r>
            <w:r>
              <w:t xml:space="preserve"> (project 39)</w:t>
            </w:r>
          </w:p>
        </w:tc>
        <w:tc>
          <w:tcPr>
            <w:tcW w:w="1859" w:type="pct"/>
          </w:tcPr>
          <w:p w14:paraId="22FD9958" w14:textId="3F5E0F75" w:rsidR="00464DF2" w:rsidRPr="00B46495" w:rsidRDefault="00464DF2" w:rsidP="00FD71CB">
            <w:pPr>
              <w:pStyle w:val="TableBullet1"/>
              <w:numPr>
                <w:ilvl w:val="0"/>
                <w:numId w:val="0"/>
              </w:numPr>
              <w:ind w:left="284" w:hanging="284"/>
              <w:rPr>
                <w:b/>
                <w:bCs/>
              </w:rPr>
            </w:pPr>
          </w:p>
        </w:tc>
        <w:tc>
          <w:tcPr>
            <w:tcW w:w="1334" w:type="pct"/>
          </w:tcPr>
          <w:p w14:paraId="75F097C3" w14:textId="4BD43A9F" w:rsidR="00464DF2" w:rsidRPr="004F18B3" w:rsidRDefault="00464DF2" w:rsidP="002C1408">
            <w:pPr>
              <w:spacing w:after="120"/>
              <w:rPr>
                <w:szCs w:val="18"/>
              </w:rPr>
            </w:pPr>
          </w:p>
        </w:tc>
      </w:tr>
      <w:tr w:rsidR="00464DF2" w14:paraId="58302D98" w14:textId="52DEE7CD" w:rsidTr="008757F4">
        <w:trPr>
          <w:cantSplit/>
          <w:trHeight w:val="300"/>
        </w:trPr>
        <w:tc>
          <w:tcPr>
            <w:tcW w:w="498" w:type="pct"/>
          </w:tcPr>
          <w:p w14:paraId="02899A96" w14:textId="05B6B7CD" w:rsidR="00464DF2" w:rsidRDefault="00464DF2" w:rsidP="002C1408">
            <w:pPr>
              <w:pStyle w:val="TableText"/>
            </w:pPr>
            <w:bookmarkStart w:id="7" w:name="_Hlk139894348"/>
            <w:bookmarkEnd w:id="6"/>
            <w:r w:rsidRPr="00830351">
              <w:t>1.3. Operationalise AUSVETPLAN manuals and documents across industry supply chains and structures</w:t>
            </w:r>
          </w:p>
        </w:tc>
        <w:tc>
          <w:tcPr>
            <w:tcW w:w="450" w:type="pct"/>
          </w:tcPr>
          <w:p w14:paraId="73FC2A01" w14:textId="47CF43E2" w:rsidR="00464DF2" w:rsidRDefault="00464DF2" w:rsidP="002C1408">
            <w:pPr>
              <w:pStyle w:val="TableText"/>
            </w:pPr>
            <w:r w:rsidRPr="1D684C5A">
              <w:rPr>
                <w:lang w:val="en-GB"/>
              </w:rPr>
              <w:t>AHA, Jurisdictions and peak industry organisations</w:t>
            </w:r>
          </w:p>
        </w:tc>
        <w:tc>
          <w:tcPr>
            <w:tcW w:w="457" w:type="pct"/>
          </w:tcPr>
          <w:p w14:paraId="2BE46D71" w14:textId="653036E4" w:rsidR="00464DF2" w:rsidRDefault="00464DF2" w:rsidP="002C1408">
            <w:pPr>
              <w:pStyle w:val="TableText"/>
            </w:pPr>
            <w:r w:rsidRPr="00830351">
              <w:t>Agreed AUSVETPLAN manuals and documents are applied to reduce vulnerabilities in industry supply chains and structure</w:t>
            </w:r>
          </w:p>
        </w:tc>
        <w:tc>
          <w:tcPr>
            <w:tcW w:w="402" w:type="pct"/>
          </w:tcPr>
          <w:p w14:paraId="5F9A468B" w14:textId="06E0C4D8" w:rsidR="00464DF2" w:rsidRDefault="00464DF2" w:rsidP="002C1408">
            <w:pPr>
              <w:pStyle w:val="TableText"/>
            </w:pPr>
            <w:r w:rsidRPr="006178F3">
              <w:rPr>
                <w:b/>
                <w:bCs/>
              </w:rPr>
              <w:t>In progress</w:t>
            </w:r>
            <w:r>
              <w:t xml:space="preserve"> (projects 27, 32)</w:t>
            </w:r>
          </w:p>
          <w:p w14:paraId="75474304" w14:textId="0E2F15F5" w:rsidR="00464DF2" w:rsidRPr="00E32C8A" w:rsidRDefault="00E32C8A" w:rsidP="00E32C8A">
            <w:pPr>
              <w:pStyle w:val="TableText"/>
              <w:rPr>
                <w:color w:val="0070C0"/>
              </w:rPr>
            </w:pPr>
            <w:r w:rsidRPr="00B34D8D">
              <w:rPr>
                <w:b/>
                <w:bCs/>
              </w:rPr>
              <w:t>C</w:t>
            </w:r>
            <w:r>
              <w:rPr>
                <w:b/>
                <w:bCs/>
              </w:rPr>
              <w:t>los</w:t>
            </w:r>
            <w:r w:rsidRPr="00B34D8D">
              <w:rPr>
                <w:b/>
                <w:bCs/>
              </w:rPr>
              <w:t>e</w:t>
            </w:r>
            <w:r>
              <w:rPr>
                <w:b/>
                <w:bCs/>
              </w:rPr>
              <w:t>d</w:t>
            </w:r>
            <w:r w:rsidRPr="00B34D8D">
              <w:rPr>
                <w:b/>
                <w:bCs/>
              </w:rPr>
              <w:t xml:space="preserve"> </w:t>
            </w:r>
            <w:r w:rsidRPr="000C29C5">
              <w:t>(</w:t>
            </w:r>
            <w:r w:rsidRPr="00DD1BF4">
              <w:rPr>
                <w:color w:val="0070C0"/>
              </w:rPr>
              <w:t xml:space="preserve">project </w:t>
            </w:r>
            <w:r w:rsidRPr="0002556F">
              <w:rPr>
                <w:color w:val="0070C0"/>
              </w:rPr>
              <w:t>26</w:t>
            </w:r>
            <w:r>
              <w:rPr>
                <w:color w:val="0070C0"/>
              </w:rPr>
              <w:t>)</w:t>
            </w:r>
          </w:p>
        </w:tc>
        <w:tc>
          <w:tcPr>
            <w:tcW w:w="1859" w:type="pct"/>
          </w:tcPr>
          <w:p w14:paraId="400C848A" w14:textId="77777777" w:rsidR="00464DF2" w:rsidRPr="00FD59D3" w:rsidRDefault="00464DF2" w:rsidP="6E4FB602">
            <w:pPr>
              <w:pStyle w:val="TableBullet1"/>
              <w:spacing w:before="0" w:after="0"/>
            </w:pPr>
            <w:bookmarkStart w:id="8" w:name="_Toc136515633"/>
            <w:r w:rsidRPr="1D684C5A">
              <w:rPr>
                <w:b/>
                <w:bCs/>
                <w:lang w:val="en-GB"/>
              </w:rPr>
              <w:t>Disposal priority project focusing on pyrolysis and composting as methods for large animal disposal</w:t>
            </w:r>
            <w:bookmarkEnd w:id="8"/>
            <w:r w:rsidRPr="1D684C5A">
              <w:rPr>
                <w:b/>
                <w:bCs/>
                <w:lang w:val="en-GB"/>
              </w:rPr>
              <w:t xml:space="preserve"> (project 32):</w:t>
            </w:r>
            <w:r w:rsidRPr="1D684C5A">
              <w:rPr>
                <w:lang w:val="en-GB"/>
              </w:rPr>
              <w:t xml:space="preserve"> Composting and pyrolysis provide alternatives to deep burial and open-air burning that are biosecure and environmentally sound methods of carcass disposal. Further evaluation of these methods is required to ensure they are practical and operational in a large animal disease response. </w:t>
            </w:r>
          </w:p>
          <w:p w14:paraId="3B457647" w14:textId="1CFD741C" w:rsidR="00464DF2" w:rsidRPr="00FD59D3" w:rsidRDefault="00464DF2" w:rsidP="002C1408">
            <w:pPr>
              <w:pStyle w:val="TableBullet1"/>
              <w:numPr>
                <w:ilvl w:val="0"/>
                <w:numId w:val="0"/>
              </w:numPr>
              <w:spacing w:before="0" w:after="0"/>
              <w:ind w:left="360"/>
            </w:pPr>
            <w:r w:rsidRPr="00FD59D3">
              <w:rPr>
                <w:b/>
              </w:rPr>
              <w:t xml:space="preserve">Composting </w:t>
            </w:r>
          </w:p>
          <w:p w14:paraId="26F66021" w14:textId="184AB1F1" w:rsidR="00464DF2" w:rsidRPr="00FD59D3" w:rsidRDefault="00464DF2" w:rsidP="002C1408">
            <w:pPr>
              <w:pStyle w:val="TableBullet1"/>
              <w:numPr>
                <w:ilvl w:val="0"/>
                <w:numId w:val="0"/>
              </w:numPr>
              <w:spacing w:before="0" w:after="0"/>
              <w:ind w:left="360"/>
            </w:pPr>
            <w:r w:rsidRPr="1D684C5A">
              <w:rPr>
                <w:lang w:val="en-GB"/>
              </w:rPr>
              <w:t xml:space="preserve">The New South Wales Department </w:t>
            </w:r>
            <w:r w:rsidRPr="1D684C5A">
              <w:rPr>
                <w:color w:val="000000" w:themeColor="text1"/>
                <w:lang w:val="en-GB"/>
              </w:rPr>
              <w:t xml:space="preserve">of Primary Industries and Regional Development (NSW DPIRD) commenced two large animal carcass composting trials in </w:t>
            </w:r>
            <w:r w:rsidRPr="1D684C5A">
              <w:rPr>
                <w:lang w:val="en-GB"/>
              </w:rPr>
              <w:t>November 2023 (cattle carcasses) and February 2024 (pig carcasses) respectively. The cattle carcass composting trial is comparing current industry practice with three alternative composting treatments. All of the treatments have achieved the temperatures required for pasteurisation. A novel aspect of the trial includes the insertion of temperature loggers within the carcasses to determine if these areas of the composting process are reaching thermophilic conditions. The pig carcass composting trial compares standard whole carcass composting with grinding of partially composted carcasses. All the treatments thus far have achieved the time-temperature requirements for pasteurisation. Initial microbiological testing has demonstrated that the material complies with the microbiological thresholds outlined in AS</w:t>
            </w:r>
            <w:r w:rsidR="007B5F98">
              <w:rPr>
                <w:lang w:val="en-GB"/>
              </w:rPr>
              <w:t xml:space="preserve"> </w:t>
            </w:r>
            <w:r w:rsidRPr="1D684C5A">
              <w:rPr>
                <w:lang w:val="en-GB"/>
              </w:rPr>
              <w:t xml:space="preserve">4454 (2012).  </w:t>
            </w:r>
          </w:p>
          <w:p w14:paraId="54D2A3CF" w14:textId="014DCC27" w:rsidR="00464DF2" w:rsidRPr="00FD59D3" w:rsidRDefault="00464DF2" w:rsidP="002C1408">
            <w:pPr>
              <w:pStyle w:val="TableBullet1"/>
              <w:numPr>
                <w:ilvl w:val="0"/>
                <w:numId w:val="0"/>
              </w:numPr>
              <w:spacing w:before="0" w:after="0"/>
              <w:ind w:left="360"/>
            </w:pPr>
            <w:r w:rsidRPr="00FD59D3">
              <w:rPr>
                <w:b/>
              </w:rPr>
              <w:t>Pyrolysis</w:t>
            </w:r>
            <w:r w:rsidRPr="00FD59D3">
              <w:rPr>
                <w:bCs/>
              </w:rPr>
              <w:br/>
            </w:r>
            <w:r w:rsidRPr="004D2FBB">
              <w:rPr>
                <w:color w:val="000000" w:themeColor="text1"/>
              </w:rPr>
              <w:t xml:space="preserve">The pyrolysis implementation project is currently still in the build phase of the pyrolysis unit. There have been several delays in sourcing materials, some labour issues and the need for design modifications that have led to this delay. Once a handover date for the bespoke mobile pyrolysis unit can be set, transportation </w:t>
            </w:r>
            <w:r w:rsidRPr="00FD59D3">
              <w:t>to the testing site will be undertaken followed by testing of the unit including emissions testing.</w:t>
            </w:r>
          </w:p>
          <w:p w14:paraId="58251105" w14:textId="1C6C196A" w:rsidR="00464DF2" w:rsidRDefault="00464DF2" w:rsidP="002C1408">
            <w:pPr>
              <w:pStyle w:val="TableBullet1"/>
              <w:numPr>
                <w:ilvl w:val="0"/>
                <w:numId w:val="15"/>
              </w:numPr>
              <w:rPr>
                <w:bCs/>
              </w:rPr>
            </w:pPr>
            <w:r w:rsidRPr="006178F3">
              <w:rPr>
                <w:b/>
              </w:rPr>
              <w:lastRenderedPageBreak/>
              <w:t>Project 27</w:t>
            </w:r>
            <w:r>
              <w:rPr>
                <w:bCs/>
              </w:rPr>
              <w:t xml:space="preserve"> </w:t>
            </w:r>
            <w:r w:rsidR="0066579A">
              <w:rPr>
                <w:bCs/>
              </w:rPr>
              <w:t>is described</w:t>
            </w:r>
            <w:r>
              <w:rPr>
                <w:bCs/>
              </w:rPr>
              <w:t xml:space="preserve"> under activity 1.1 but also aligns with activity 1.3. </w:t>
            </w:r>
          </w:p>
          <w:p w14:paraId="16DFC96E" w14:textId="4A75670D" w:rsidR="00464DF2" w:rsidRPr="00BE51BC" w:rsidRDefault="00464DF2" w:rsidP="00BE51BC">
            <w:pPr>
              <w:pStyle w:val="TableBullet1"/>
              <w:numPr>
                <w:ilvl w:val="0"/>
                <w:numId w:val="0"/>
              </w:numPr>
              <w:ind w:left="284" w:hanging="284"/>
              <w:rPr>
                <w:b/>
              </w:rPr>
            </w:pPr>
            <w:r w:rsidRPr="00BE51BC">
              <w:rPr>
                <w:b/>
              </w:rPr>
              <w:t>C</w:t>
            </w:r>
            <w:r w:rsidR="00E32C8A">
              <w:rPr>
                <w:b/>
              </w:rPr>
              <w:t>losed</w:t>
            </w:r>
          </w:p>
          <w:p w14:paraId="49E2EEC8" w14:textId="6AFF8E62" w:rsidR="00464DF2" w:rsidRPr="00BE51BC" w:rsidRDefault="00464DF2" w:rsidP="00BE51BC">
            <w:pPr>
              <w:pStyle w:val="TableBullet1"/>
              <w:numPr>
                <w:ilvl w:val="0"/>
                <w:numId w:val="15"/>
              </w:numPr>
              <w:rPr>
                <w:bCs/>
              </w:rPr>
            </w:pPr>
            <w:r w:rsidRPr="006178F3">
              <w:rPr>
                <w:b/>
              </w:rPr>
              <w:t>Project 26</w:t>
            </w:r>
            <w:r>
              <w:rPr>
                <w:bCs/>
              </w:rPr>
              <w:t xml:space="preserve"> </w:t>
            </w:r>
            <w:r w:rsidR="0066579A">
              <w:rPr>
                <w:bCs/>
                <w:color w:val="0070C0"/>
              </w:rPr>
              <w:t xml:space="preserve">is </w:t>
            </w:r>
            <w:r w:rsidR="00B05A6F">
              <w:rPr>
                <w:bCs/>
                <w:color w:val="0070C0"/>
              </w:rPr>
              <w:t>described</w:t>
            </w:r>
            <w:r w:rsidRPr="00BE51BC">
              <w:rPr>
                <w:bCs/>
                <w:color w:val="0070C0"/>
              </w:rPr>
              <w:t xml:space="preserve"> under activity 1.1 but also aligns with activity 1.3.</w:t>
            </w:r>
          </w:p>
        </w:tc>
        <w:tc>
          <w:tcPr>
            <w:tcW w:w="1334" w:type="pct"/>
          </w:tcPr>
          <w:p w14:paraId="7C8D905B" w14:textId="53C5BC0F" w:rsidR="00464DF2" w:rsidRPr="00A153A8" w:rsidRDefault="00464DF2" w:rsidP="00A153A8">
            <w:pPr>
              <w:pStyle w:val="TableBullet1"/>
              <w:rPr>
                <w:color w:val="0070C0"/>
                <w:lang w:eastAsia="en-AU"/>
              </w:rPr>
            </w:pPr>
            <w:r w:rsidRPr="00FF5B54">
              <w:rPr>
                <w:b/>
                <w:bCs/>
                <w:color w:val="000000" w:themeColor="text1"/>
                <w:lang w:eastAsia="en-AU"/>
              </w:rPr>
              <w:lastRenderedPageBreak/>
              <w:t>Project 32:</w:t>
            </w:r>
            <w:r w:rsidRPr="00FF5B54">
              <w:rPr>
                <w:color w:val="000000" w:themeColor="text1"/>
                <w:lang w:eastAsia="en-AU"/>
              </w:rPr>
              <w:t xml:space="preserve"> </w:t>
            </w:r>
            <w:r w:rsidRPr="00A153A8">
              <w:rPr>
                <w:color w:val="0070C0"/>
                <w:lang w:eastAsia="en-AU"/>
              </w:rPr>
              <w:t>Composting trials have been completed, with</w:t>
            </w:r>
            <w:r>
              <w:rPr>
                <w:color w:val="0070C0"/>
                <w:lang w:eastAsia="en-AU"/>
              </w:rPr>
              <w:t xml:space="preserve"> the</w:t>
            </w:r>
            <w:r w:rsidRPr="00A153A8">
              <w:rPr>
                <w:color w:val="0070C0"/>
                <w:lang w:eastAsia="en-AU"/>
              </w:rPr>
              <w:t xml:space="preserve"> final report in progress</w:t>
            </w:r>
            <w:r>
              <w:rPr>
                <w:color w:val="0070C0"/>
                <w:lang w:eastAsia="en-AU"/>
              </w:rPr>
              <w:t>.</w:t>
            </w:r>
          </w:p>
          <w:p w14:paraId="21EF5217" w14:textId="67DB8B0D" w:rsidR="00464DF2" w:rsidRPr="004F18B3" w:rsidRDefault="00464DF2" w:rsidP="00A153A8">
            <w:pPr>
              <w:pStyle w:val="TableBullet1"/>
              <w:numPr>
                <w:ilvl w:val="0"/>
                <w:numId w:val="0"/>
              </w:numPr>
              <w:ind w:left="284"/>
              <w:rPr>
                <w:rStyle w:val="Strong"/>
                <w:szCs w:val="18"/>
              </w:rPr>
            </w:pPr>
            <w:r w:rsidRPr="00A153A8">
              <w:rPr>
                <w:color w:val="0070C0"/>
                <w:lang w:eastAsia="en-AU"/>
              </w:rPr>
              <w:t>Development of an operational manual is planned, based on the findings from the trials</w:t>
            </w:r>
            <w:r w:rsidRPr="00FF5B54">
              <w:rPr>
                <w:color w:val="000000" w:themeColor="text1"/>
              </w:rPr>
              <w:t>.</w:t>
            </w:r>
          </w:p>
        </w:tc>
      </w:tr>
      <w:tr w:rsidR="00464DF2" w14:paraId="22BCC1A3" w14:textId="5E841B99" w:rsidTr="008757F4">
        <w:trPr>
          <w:cantSplit/>
          <w:trHeight w:val="300"/>
        </w:trPr>
        <w:tc>
          <w:tcPr>
            <w:tcW w:w="498" w:type="pct"/>
          </w:tcPr>
          <w:p w14:paraId="4B51F81C" w14:textId="4702C2DA" w:rsidR="00464DF2" w:rsidRDefault="00464DF2" w:rsidP="002C1408">
            <w:pPr>
              <w:pStyle w:val="TableText"/>
            </w:pPr>
            <w:bookmarkStart w:id="9" w:name="_Hlk139898390"/>
            <w:bookmarkEnd w:id="7"/>
            <w:r w:rsidRPr="00830351">
              <w:t xml:space="preserve">1.4. Undertake projects, including </w:t>
            </w:r>
            <w:r>
              <w:t xml:space="preserve">commissioning and undertaking </w:t>
            </w:r>
            <w:r w:rsidRPr="00830351">
              <w:t>research, to further develop economic analyses and epidemiological modelling tools supporting rapid decision making in EAD responses for priority diseases</w:t>
            </w:r>
          </w:p>
        </w:tc>
        <w:tc>
          <w:tcPr>
            <w:tcW w:w="450" w:type="pct"/>
          </w:tcPr>
          <w:p w14:paraId="22A8267C" w14:textId="1182AAC6" w:rsidR="00464DF2" w:rsidRPr="00662FA7" w:rsidRDefault="00702239" w:rsidP="002C1408">
            <w:pPr>
              <w:pStyle w:val="TableText"/>
            </w:pPr>
            <w:r>
              <w:t xml:space="preserve">The Department of </w:t>
            </w:r>
            <w:r w:rsidR="0098343A">
              <w:t>Agriculture</w:t>
            </w:r>
            <w:r>
              <w:t>, Fisheries and Forestry (</w:t>
            </w:r>
            <w:r w:rsidR="00464DF2">
              <w:t>DAFF</w:t>
            </w:r>
            <w:r>
              <w:t>)</w:t>
            </w:r>
            <w:r w:rsidR="00464DF2">
              <w:t>, government agencies</w:t>
            </w:r>
          </w:p>
        </w:tc>
        <w:tc>
          <w:tcPr>
            <w:tcW w:w="457" w:type="pct"/>
          </w:tcPr>
          <w:p w14:paraId="27D9347F" w14:textId="38E5CEF4" w:rsidR="00464DF2" w:rsidRDefault="00464DF2" w:rsidP="002C1408">
            <w:pPr>
              <w:pStyle w:val="TableText"/>
            </w:pPr>
            <w:r w:rsidRPr="1D684C5A">
              <w:rPr>
                <w:lang w:val="en-GB"/>
              </w:rPr>
              <w:t>Existing and/or new decision support tools provide timely and appropriate information to effectively support EAD responses</w:t>
            </w:r>
          </w:p>
        </w:tc>
        <w:tc>
          <w:tcPr>
            <w:tcW w:w="402" w:type="pct"/>
          </w:tcPr>
          <w:p w14:paraId="687AEFDC" w14:textId="71ECDCF2" w:rsidR="00464DF2" w:rsidRDefault="00464DF2" w:rsidP="002C1408">
            <w:pPr>
              <w:pStyle w:val="TableText"/>
            </w:pPr>
            <w:r w:rsidRPr="00802FB3">
              <w:rPr>
                <w:b/>
                <w:bCs/>
              </w:rPr>
              <w:t>In progress</w:t>
            </w:r>
            <w:r>
              <w:t xml:space="preserve"> (projects 17, </w:t>
            </w:r>
            <w:r w:rsidRPr="004D2FBB">
              <w:rPr>
                <w:color w:val="000000" w:themeColor="text1"/>
              </w:rPr>
              <w:t xml:space="preserve">32, 63) </w:t>
            </w:r>
          </w:p>
          <w:p w14:paraId="177CB8E4" w14:textId="77777777" w:rsidR="00464DF2" w:rsidRDefault="00464DF2" w:rsidP="002C1408">
            <w:pPr>
              <w:pStyle w:val="TableText"/>
            </w:pPr>
          </w:p>
          <w:p w14:paraId="52BFB09F" w14:textId="5483D5EA" w:rsidR="00464DF2" w:rsidRDefault="00464DF2" w:rsidP="002C1408">
            <w:pPr>
              <w:pStyle w:val="TableText"/>
            </w:pPr>
            <w:r w:rsidRPr="00802FB3">
              <w:rPr>
                <w:b/>
                <w:bCs/>
              </w:rPr>
              <w:t xml:space="preserve">Completed </w:t>
            </w:r>
            <w:r>
              <w:t xml:space="preserve">(project 22, </w:t>
            </w:r>
            <w:r w:rsidRPr="0080282D">
              <w:rPr>
                <w:color w:val="000000" w:themeColor="text1"/>
              </w:rPr>
              <w:t>15)</w:t>
            </w:r>
          </w:p>
        </w:tc>
        <w:tc>
          <w:tcPr>
            <w:tcW w:w="1859" w:type="pct"/>
          </w:tcPr>
          <w:p w14:paraId="64018A76" w14:textId="70884DDE" w:rsidR="00464DF2" w:rsidRPr="003E4566" w:rsidRDefault="00464DF2" w:rsidP="008A2C8B">
            <w:pPr>
              <w:pStyle w:val="TableBullet1"/>
              <w:rPr>
                <w:color w:val="4F81BD" w:themeColor="accent1"/>
                <w:lang w:val="en-GB"/>
              </w:rPr>
            </w:pPr>
            <w:bookmarkStart w:id="10" w:name="_Toc81209123"/>
            <w:bookmarkStart w:id="11" w:name="_Toc136515618"/>
            <w:r w:rsidRPr="003E4566">
              <w:rPr>
                <w:b/>
                <w:bCs/>
                <w:lang w:val="en-GB"/>
              </w:rPr>
              <w:t>Feral pig modelling</w:t>
            </w:r>
            <w:bookmarkEnd w:id="10"/>
            <w:bookmarkEnd w:id="11"/>
            <w:r w:rsidRPr="003E4566">
              <w:rPr>
                <w:b/>
                <w:bCs/>
                <w:lang w:val="en-GB"/>
              </w:rPr>
              <w:t xml:space="preserve"> (project 17): </w:t>
            </w:r>
            <w:r w:rsidRPr="003E4566">
              <w:rPr>
                <w:lang w:val="en-GB"/>
              </w:rPr>
              <w:t xml:space="preserve">Biosecurity QLD’s feral pig spatial modelling has improved understanding of feral pig distributions and their ecology which will enable cost-effective strategies for feral pig management. To date, </w:t>
            </w:r>
            <w:r w:rsidRPr="003E4566">
              <w:rPr>
                <w:color w:val="0070C0"/>
                <w:lang w:val="en-GB"/>
              </w:rPr>
              <w:t xml:space="preserve">four </w:t>
            </w:r>
            <w:r w:rsidRPr="003E4566">
              <w:rPr>
                <w:lang w:val="en-GB"/>
              </w:rPr>
              <w:t>scientific papers have been published:</w:t>
            </w:r>
            <w:r w:rsidRPr="003E4566">
              <w:rPr>
                <w:i/>
                <w:iCs/>
                <w:lang w:val="en-GB"/>
              </w:rPr>
              <w:t xml:space="preserve"> </w:t>
            </w:r>
            <w:hyperlink r:id="rId24" w:history="1">
              <w:r w:rsidR="003E4566" w:rsidRPr="00BA66E6">
                <w:rPr>
                  <w:rStyle w:val="Hyperlink"/>
                  <w:i/>
                  <w:iCs/>
                </w:rPr>
                <w:t>Feral pig management in Australia: implications for disease contro</w:t>
              </w:r>
            </w:hyperlink>
            <w:r w:rsidR="003E4566" w:rsidRPr="00BA66E6">
              <w:rPr>
                <w:i/>
                <w:iCs/>
              </w:rPr>
              <w:t>l</w:t>
            </w:r>
            <w:r w:rsidRPr="003E4566">
              <w:rPr>
                <w:lang w:val="en-GB"/>
              </w:rPr>
              <w:t xml:space="preserve"> (2022), </w:t>
            </w:r>
            <w:hyperlink r:id="rId25" w:history="1">
              <w:r w:rsidR="00954270" w:rsidRPr="00BA66E6">
                <w:rPr>
                  <w:rStyle w:val="Hyperlink"/>
                  <w:i/>
                  <w:iCs/>
                </w:rPr>
                <w:t>Factors influencing the activity ranges of feral pigs (</w:t>
              </w:r>
              <w:r w:rsidR="00954270" w:rsidRPr="00BA66E6">
                <w:rPr>
                  <w:rStyle w:val="Hyperlink"/>
                </w:rPr>
                <w:t>Sus scrofa</w:t>
              </w:r>
              <w:r w:rsidR="00954270" w:rsidRPr="00BA66E6">
                <w:rPr>
                  <w:rStyle w:val="Hyperlink"/>
                  <w:i/>
                  <w:iCs/>
                </w:rPr>
                <w:t>) across four sites in eastern Australia</w:t>
              </w:r>
            </w:hyperlink>
            <w:r w:rsidRPr="00BA66E6">
              <w:rPr>
                <w:i/>
                <w:iCs/>
                <w:lang w:val="en-GB"/>
              </w:rPr>
              <w:t xml:space="preserve"> </w:t>
            </w:r>
            <w:r w:rsidRPr="003E4566">
              <w:rPr>
                <w:lang w:val="en-GB"/>
              </w:rPr>
              <w:t>(2023)</w:t>
            </w:r>
            <w:r w:rsidR="00330EEF">
              <w:rPr>
                <w:lang w:val="en-GB"/>
              </w:rPr>
              <w:t>,</w:t>
            </w:r>
            <w:r w:rsidRPr="003E4566">
              <w:rPr>
                <w:lang w:val="en-GB"/>
              </w:rPr>
              <w:t xml:space="preserve"> </w:t>
            </w:r>
            <w:hyperlink r:id="rId26" w:history="1">
              <w:r w:rsidR="00542B49" w:rsidRPr="00BA66E6">
                <w:rPr>
                  <w:rStyle w:val="Hyperlink"/>
                  <w:i/>
                  <w:iCs/>
                </w:rPr>
                <w:t>Feral pig (</w:t>
              </w:r>
              <w:r w:rsidR="00542B49" w:rsidRPr="00BA66E6">
                <w:rPr>
                  <w:rStyle w:val="Hyperlink"/>
                </w:rPr>
                <w:t>Sus scrofa</w:t>
              </w:r>
              <w:r w:rsidR="00542B49" w:rsidRPr="00BA66E6">
                <w:rPr>
                  <w:rStyle w:val="Hyperlink"/>
                  <w:i/>
                  <w:iCs/>
                </w:rPr>
                <w:t>) activity and landscape feature revisitation across four sites in eastern Australia</w:t>
              </w:r>
            </w:hyperlink>
            <w:r w:rsidRPr="00BA66E6">
              <w:rPr>
                <w:b/>
                <w:bCs/>
                <w:i/>
                <w:iCs/>
                <w:lang w:val="en-GB"/>
              </w:rPr>
              <w:t xml:space="preserve"> </w:t>
            </w:r>
            <w:r w:rsidRPr="003E4566">
              <w:rPr>
                <w:lang w:val="en-GB"/>
              </w:rPr>
              <w:t xml:space="preserve">(2023) </w:t>
            </w:r>
            <w:r w:rsidRPr="003E4566">
              <w:rPr>
                <w:color w:val="0070C0"/>
                <w:lang w:val="en-GB"/>
              </w:rPr>
              <w:t>and</w:t>
            </w:r>
            <w:r w:rsidR="00E775E9" w:rsidRPr="00E775E9">
              <w:rPr>
                <w:sz w:val="22"/>
              </w:rPr>
              <w:t xml:space="preserve"> </w:t>
            </w:r>
            <w:hyperlink r:id="rId27" w:history="1">
              <w:r w:rsidR="00E775E9" w:rsidRPr="00BA66E6">
                <w:rPr>
                  <w:rStyle w:val="Hyperlink"/>
                  <w:i/>
                  <w:iCs/>
                </w:rPr>
                <w:t>Enhancing strategic deployment of baiting transects for invasive species control – a case study for feral pig baiting in north-eastern Australia</w:t>
              </w:r>
            </w:hyperlink>
            <w:r w:rsidR="00E775E9" w:rsidRPr="00E775E9" w:rsidDel="00E775E9">
              <w:t xml:space="preserve"> </w:t>
            </w:r>
            <w:r w:rsidRPr="003E4566">
              <w:rPr>
                <w:color w:val="0070C0"/>
                <w:lang w:val="en-GB"/>
              </w:rPr>
              <w:t>(2024)</w:t>
            </w:r>
            <w:r w:rsidRPr="003E4566">
              <w:rPr>
                <w:lang w:val="en-GB"/>
              </w:rPr>
              <w:t xml:space="preserve">. In addition to formal journal papers, the project has put together a comprehensive </w:t>
            </w:r>
            <w:r w:rsidRPr="006B1BA0">
              <w:rPr>
                <w:lang w:val="en-GB"/>
              </w:rPr>
              <w:t>report</w:t>
            </w:r>
            <w:r w:rsidRPr="003E4566">
              <w:rPr>
                <w:lang w:val="en-GB"/>
              </w:rPr>
              <w:t xml:space="preserve"> on the effectiveness and efficiencies of feral pig control tools and an internal-only report on the capacity of QLD feral pig stakeholders to control feral pigs</w:t>
            </w:r>
            <w:r w:rsidR="00C95CFA">
              <w:rPr>
                <w:lang w:val="en-GB"/>
              </w:rPr>
              <w:t xml:space="preserve">: </w:t>
            </w:r>
            <w:hyperlink r:id="rId28" w:history="1">
              <w:r w:rsidR="006B1BA0" w:rsidRPr="006B1BA0">
                <w:rPr>
                  <w:rStyle w:val="Hyperlink"/>
                  <w:i/>
                  <w:iCs/>
                  <w:lang w:val="en-GB"/>
                </w:rPr>
                <w:t>Feral pig control techniques - A review and discussion of efficacy and efficiency for application in Queensland</w:t>
              </w:r>
            </w:hyperlink>
            <w:r w:rsidRPr="003E4566">
              <w:rPr>
                <w:lang w:val="en-GB"/>
              </w:rPr>
              <w:t>.</w:t>
            </w:r>
          </w:p>
          <w:p w14:paraId="5F2A45DF" w14:textId="0E7E474C" w:rsidR="00464DF2" w:rsidRPr="000F0908" w:rsidRDefault="2B7FDD61" w:rsidP="20D31643">
            <w:pPr>
              <w:pStyle w:val="TableBullet1"/>
              <w:spacing w:before="120"/>
              <w:rPr>
                <w:b/>
                <w:bCs/>
              </w:rPr>
            </w:pPr>
            <w:r w:rsidRPr="20D31643">
              <w:rPr>
                <w:b/>
                <w:bCs/>
              </w:rPr>
              <w:t>Project 32</w:t>
            </w:r>
            <w:r>
              <w:t xml:space="preserve"> </w:t>
            </w:r>
            <w:r w:rsidR="07DB960C">
              <w:t>is described</w:t>
            </w:r>
            <w:r>
              <w:t xml:space="preserve"> under activity 1.3 but also aligns with activity 1.4.</w:t>
            </w:r>
          </w:p>
          <w:p w14:paraId="1EE79E5A" w14:textId="5474FD35" w:rsidR="00464DF2" w:rsidRPr="006D6D2C" w:rsidRDefault="00464DF2" w:rsidP="1D684C5A">
            <w:pPr>
              <w:pStyle w:val="TableBullet1"/>
              <w:spacing w:before="120"/>
              <w:rPr>
                <w:b/>
                <w:bCs/>
                <w:lang w:val="en-GB"/>
              </w:rPr>
            </w:pPr>
            <w:r w:rsidRPr="1D684C5A">
              <w:rPr>
                <w:b/>
                <w:bCs/>
                <w:color w:val="000000" w:themeColor="text1"/>
                <w:lang w:val="en-GB"/>
              </w:rPr>
              <w:t>Future of Australian Animal Health (</w:t>
            </w:r>
            <w:r w:rsidR="005855E6" w:rsidRPr="1D684C5A">
              <w:rPr>
                <w:b/>
                <w:bCs/>
                <w:color w:val="000000" w:themeColor="text1"/>
                <w:lang w:val="en-GB"/>
              </w:rPr>
              <w:t>p</w:t>
            </w:r>
            <w:r w:rsidRPr="1D684C5A">
              <w:rPr>
                <w:b/>
                <w:bCs/>
                <w:color w:val="000000" w:themeColor="text1"/>
                <w:lang w:val="en-GB"/>
              </w:rPr>
              <w:t xml:space="preserve">roject 63): </w:t>
            </w:r>
            <w:r w:rsidRPr="1D684C5A">
              <w:rPr>
                <w:color w:val="000000" w:themeColor="text1"/>
                <w:lang w:val="en-GB"/>
              </w:rPr>
              <w:t>This project will use a participatory foresight approach to explore potential challenges and opportunities for animal health in the future. It aims to support industry and government decision-makers in envisioning preferable futures and determining how Australia may need to adapt as part of a future-ready approach.</w:t>
            </w:r>
            <w:r w:rsidRPr="1D684C5A">
              <w:rPr>
                <w:lang w:val="en-GB"/>
              </w:rPr>
              <w:t xml:space="preserve"> </w:t>
            </w:r>
            <w:r w:rsidRPr="1D684C5A">
              <w:rPr>
                <w:color w:val="0070C0"/>
                <w:lang w:val="en-GB"/>
              </w:rPr>
              <w:t>Biosecurity and foresight experts are being engaged to collaboratively undertake this project, commencing in February 2025.</w:t>
            </w:r>
          </w:p>
        </w:tc>
        <w:tc>
          <w:tcPr>
            <w:tcW w:w="1334" w:type="pct"/>
          </w:tcPr>
          <w:p w14:paraId="0C86F3D3" w14:textId="487D8E15" w:rsidR="00464DF2" w:rsidRDefault="00464DF2" w:rsidP="1D684C5A">
            <w:pPr>
              <w:pStyle w:val="TableBullet1"/>
              <w:rPr>
                <w:color w:val="000000" w:themeColor="text1"/>
                <w:lang w:val="en-GB"/>
              </w:rPr>
            </w:pPr>
            <w:r w:rsidRPr="1D684C5A">
              <w:rPr>
                <w:b/>
                <w:bCs/>
                <w:color w:val="000000" w:themeColor="text1"/>
                <w:lang w:val="en-GB"/>
              </w:rPr>
              <w:t xml:space="preserve">Project 17: </w:t>
            </w:r>
            <w:r w:rsidRPr="1D684C5A">
              <w:rPr>
                <w:color w:val="000000" w:themeColor="text1"/>
                <w:lang w:val="en-GB"/>
              </w:rPr>
              <w:t>An additional research paper has been prepared focussing on feral pig movement before, during and after aerial shooting activities to support refinement of control measure strategies.</w:t>
            </w:r>
          </w:p>
          <w:p w14:paraId="3B3E3F6C" w14:textId="0DEA7067" w:rsidR="00464DF2" w:rsidRPr="004D2FBB" w:rsidRDefault="00464DF2" w:rsidP="009920F0">
            <w:pPr>
              <w:pStyle w:val="TableBullet1"/>
              <w:numPr>
                <w:ilvl w:val="0"/>
                <w:numId w:val="0"/>
              </w:numPr>
              <w:ind w:left="284"/>
              <w:rPr>
                <w:color w:val="000000" w:themeColor="text1"/>
              </w:rPr>
            </w:pPr>
            <w:r w:rsidRPr="004D2FBB">
              <w:rPr>
                <w:color w:val="000000" w:themeColor="text1"/>
              </w:rPr>
              <w:t>This paper is undergoing final</w:t>
            </w:r>
            <w:r>
              <w:t xml:space="preserve"> </w:t>
            </w:r>
            <w:r w:rsidRPr="00973B45">
              <w:rPr>
                <w:color w:val="0070C0"/>
              </w:rPr>
              <w:t xml:space="preserve">checks and is planned for submission </w:t>
            </w:r>
            <w:r w:rsidRPr="004D2FBB">
              <w:rPr>
                <w:color w:val="000000" w:themeColor="text1"/>
              </w:rPr>
              <w:t xml:space="preserve">to the journal </w:t>
            </w:r>
            <w:r w:rsidRPr="004D2FBB">
              <w:rPr>
                <w:i/>
                <w:iCs/>
                <w:color w:val="000000" w:themeColor="text1"/>
              </w:rPr>
              <w:t>Biological Invasions</w:t>
            </w:r>
            <w:r w:rsidRPr="004D2FBB">
              <w:rPr>
                <w:color w:val="000000" w:themeColor="text1"/>
              </w:rPr>
              <w:t>.</w:t>
            </w:r>
          </w:p>
          <w:p w14:paraId="05544FA8" w14:textId="02A5780B" w:rsidR="00464DF2" w:rsidRDefault="2B7FDD61" w:rsidP="1D684C5A">
            <w:pPr>
              <w:pStyle w:val="TableBullet1"/>
              <w:numPr>
                <w:ilvl w:val="0"/>
                <w:numId w:val="0"/>
              </w:numPr>
              <w:ind w:left="284"/>
              <w:rPr>
                <w:color w:val="000000" w:themeColor="text1"/>
                <w:lang w:val="en-GB"/>
              </w:rPr>
            </w:pPr>
            <w:r w:rsidRPr="1D684C5A">
              <w:rPr>
                <w:color w:val="000000" w:themeColor="text1"/>
                <w:lang w:val="en-GB"/>
              </w:rPr>
              <w:t>A report on the analysis of habitat</w:t>
            </w:r>
            <w:r w:rsidR="310D06D9" w:rsidRPr="1D684C5A">
              <w:rPr>
                <w:color w:val="000000" w:themeColor="text1"/>
                <w:lang w:val="en-GB"/>
              </w:rPr>
              <w:t>-</w:t>
            </w:r>
            <w:r w:rsidRPr="1D684C5A">
              <w:rPr>
                <w:color w:val="000000" w:themeColor="text1"/>
                <w:lang w:val="en-GB"/>
              </w:rPr>
              <w:t xml:space="preserve">use data from additional sites to validate habitat suitability maps and previously generated habitat preference findings to validate model applicability has been drafted. Final habitat suitability maps for inclusion in the report </w:t>
            </w:r>
            <w:r w:rsidRPr="1D684C5A">
              <w:rPr>
                <w:color w:val="0070C0"/>
                <w:lang w:val="en-GB"/>
              </w:rPr>
              <w:t>are being prepared</w:t>
            </w:r>
            <w:r w:rsidR="1EBEC938" w:rsidRPr="1D684C5A">
              <w:rPr>
                <w:color w:val="0070C0"/>
                <w:lang w:val="en-GB"/>
              </w:rPr>
              <w:t>,</w:t>
            </w:r>
            <w:r w:rsidRPr="1D684C5A">
              <w:rPr>
                <w:color w:val="0070C0"/>
                <w:lang w:val="en-GB"/>
              </w:rPr>
              <w:t xml:space="preserve"> </w:t>
            </w:r>
            <w:r w:rsidRPr="1D684C5A">
              <w:rPr>
                <w:color w:val="000000" w:themeColor="text1"/>
                <w:lang w:val="en-GB"/>
              </w:rPr>
              <w:t>following completion of a modelling workshop in December 2024.</w:t>
            </w:r>
          </w:p>
          <w:p w14:paraId="36B2AD53" w14:textId="6F4F76BE" w:rsidR="00464DF2" w:rsidRPr="00846356" w:rsidRDefault="00464DF2" w:rsidP="1D684C5A">
            <w:pPr>
              <w:pStyle w:val="TableBullet1"/>
              <w:rPr>
                <w:i/>
                <w:iCs/>
                <w:color w:val="0070C0"/>
                <w:lang w:val="en-GB"/>
              </w:rPr>
            </w:pPr>
            <w:r w:rsidRPr="1D684C5A">
              <w:rPr>
                <w:b/>
                <w:bCs/>
                <w:color w:val="000000" w:themeColor="text1"/>
                <w:lang w:val="en-GB"/>
              </w:rPr>
              <w:t>Project 63:</w:t>
            </w:r>
            <w:r w:rsidRPr="1D684C5A">
              <w:rPr>
                <w:color w:val="000000" w:themeColor="text1"/>
                <w:lang w:val="en-GB"/>
              </w:rPr>
              <w:t xml:space="preserve"> </w:t>
            </w:r>
            <w:r w:rsidRPr="1D684C5A">
              <w:rPr>
                <w:color w:val="0070C0"/>
                <w:lang w:val="en-GB"/>
              </w:rPr>
              <w:t>As part of a participatory foresight approach, a series of stakeholder engagement activities will be undertaken, with the project and associated report to be completed by the end of the 2024/25 financial year.</w:t>
            </w:r>
            <w:r w:rsidRPr="1D684C5A">
              <w:rPr>
                <w:i/>
                <w:iCs/>
                <w:color w:val="0070C0"/>
                <w:lang w:val="en-GB"/>
              </w:rPr>
              <w:t> </w:t>
            </w:r>
          </w:p>
        </w:tc>
      </w:tr>
      <w:bookmarkEnd w:id="9"/>
      <w:tr w:rsidR="00464DF2" w14:paraId="1E6A270D" w14:textId="564ED0AB" w:rsidTr="008757F4">
        <w:trPr>
          <w:cantSplit/>
          <w:trHeight w:val="300"/>
        </w:trPr>
        <w:tc>
          <w:tcPr>
            <w:tcW w:w="498" w:type="pct"/>
          </w:tcPr>
          <w:p w14:paraId="7BDB0405" w14:textId="590AA492" w:rsidR="00464DF2" w:rsidRPr="00830351" w:rsidRDefault="00464DF2" w:rsidP="002C1408">
            <w:pPr>
              <w:pStyle w:val="TableText"/>
            </w:pPr>
            <w:r w:rsidRPr="00830351">
              <w:t xml:space="preserve">1.5. Implement innovative technologies </w:t>
            </w:r>
            <w:r w:rsidRPr="00830351">
              <w:lastRenderedPageBreak/>
              <w:t>and training to meet national EAD education and training needs</w:t>
            </w:r>
          </w:p>
        </w:tc>
        <w:tc>
          <w:tcPr>
            <w:tcW w:w="450" w:type="pct"/>
          </w:tcPr>
          <w:p w14:paraId="1C362D94" w14:textId="2730AF92" w:rsidR="00464DF2" w:rsidRPr="00662FA7" w:rsidRDefault="00464DF2" w:rsidP="002C1408">
            <w:pPr>
              <w:pStyle w:val="TableText"/>
              <w:rPr>
                <w:rStyle w:val="Strong"/>
                <w:b w:val="0"/>
                <w:bCs w:val="0"/>
              </w:rPr>
            </w:pPr>
            <w:r>
              <w:lastRenderedPageBreak/>
              <w:t xml:space="preserve">AHA, Jurisdictions, Australian </w:t>
            </w:r>
            <w:r>
              <w:lastRenderedPageBreak/>
              <w:t>Veterinary Association (AVA), CSIRO Australian Centre for Disease Preparedness (ACDP) and Veterinary Schools of Australia and New Zealand (VSANZ)</w:t>
            </w:r>
          </w:p>
        </w:tc>
        <w:tc>
          <w:tcPr>
            <w:tcW w:w="457" w:type="pct"/>
          </w:tcPr>
          <w:p w14:paraId="657F40AF" w14:textId="641FC2EC" w:rsidR="00464DF2" w:rsidRPr="00486A7A" w:rsidRDefault="00464DF2" w:rsidP="00EA09FC">
            <w:pPr>
              <w:pStyle w:val="TableText"/>
            </w:pPr>
            <w:r>
              <w:lastRenderedPageBreak/>
              <w:t xml:space="preserve">Innovative technologies and training </w:t>
            </w:r>
            <w:r>
              <w:lastRenderedPageBreak/>
              <w:t>methods are adopted and implemented to improve EAD education and training needs for animal health professionals and supply chain participants.</w:t>
            </w:r>
          </w:p>
        </w:tc>
        <w:tc>
          <w:tcPr>
            <w:tcW w:w="402" w:type="pct"/>
          </w:tcPr>
          <w:p w14:paraId="5DE16312" w14:textId="4F4B7EA1" w:rsidR="00464DF2" w:rsidRDefault="00464DF2" w:rsidP="002C1408">
            <w:pPr>
              <w:pStyle w:val="TableText"/>
            </w:pPr>
            <w:r w:rsidRPr="00B34D8D">
              <w:rPr>
                <w:b/>
                <w:bCs/>
              </w:rPr>
              <w:lastRenderedPageBreak/>
              <w:t>Completed</w:t>
            </w:r>
            <w:r>
              <w:t xml:space="preserve"> (projects 25, </w:t>
            </w:r>
            <w:r w:rsidRPr="0012492B">
              <w:rPr>
                <w:color w:val="000000" w:themeColor="text1"/>
              </w:rPr>
              <w:t>28,</w:t>
            </w:r>
            <w:r>
              <w:t xml:space="preserve"> 33, 41)</w:t>
            </w:r>
          </w:p>
        </w:tc>
        <w:tc>
          <w:tcPr>
            <w:tcW w:w="1859" w:type="pct"/>
          </w:tcPr>
          <w:p w14:paraId="4612D510" w14:textId="42026AAF" w:rsidR="00464DF2" w:rsidRPr="005D3143" w:rsidRDefault="00464DF2" w:rsidP="002C1408">
            <w:pPr>
              <w:pStyle w:val="TableBullet1"/>
              <w:numPr>
                <w:ilvl w:val="0"/>
                <w:numId w:val="0"/>
              </w:numPr>
              <w:rPr>
                <w:b/>
                <w:i/>
                <w:iCs/>
                <w:szCs w:val="18"/>
              </w:rPr>
            </w:pPr>
            <w:r w:rsidRPr="005D3143">
              <w:rPr>
                <w:b/>
                <w:i/>
                <w:iCs/>
                <w:szCs w:val="18"/>
              </w:rPr>
              <w:t>Other relevant activities</w:t>
            </w:r>
          </w:p>
          <w:p w14:paraId="2AA2A027" w14:textId="313E6573" w:rsidR="00464DF2" w:rsidRPr="0012492B" w:rsidRDefault="00464DF2" w:rsidP="1D684C5A">
            <w:pPr>
              <w:pStyle w:val="TableBullet1"/>
              <w:rPr>
                <w:rStyle w:val="Strong"/>
                <w:lang w:val="en-GB"/>
              </w:rPr>
            </w:pPr>
            <w:r w:rsidRPr="5C2A2913">
              <w:rPr>
                <w:lang w:val="en-GB"/>
              </w:rPr>
              <w:t xml:space="preserve">The National Biosecurity Training Hub was created as a centralised platform for online biosecurity training for industry, </w:t>
            </w:r>
            <w:r w:rsidRPr="5C2A2913">
              <w:rPr>
                <w:lang w:val="en-GB"/>
              </w:rPr>
              <w:lastRenderedPageBreak/>
              <w:t xml:space="preserve">government and community. The hub was developed to build and support biosecurity preparedness and response capacity and capability. </w:t>
            </w:r>
            <w:r w:rsidR="00D46854">
              <w:rPr>
                <w:lang w:val="en-GB"/>
              </w:rPr>
              <w:t>Find m</w:t>
            </w:r>
            <w:r w:rsidRPr="5C2A2913">
              <w:rPr>
                <w:lang w:val="en-GB"/>
              </w:rPr>
              <w:t xml:space="preserve">ore information </w:t>
            </w:r>
            <w:hyperlink r:id="rId29">
              <w:r w:rsidRPr="5C2A2913">
                <w:rPr>
                  <w:rStyle w:val="Hyperlink"/>
                  <w:lang w:val="en-GB"/>
                </w:rPr>
                <w:t>here</w:t>
              </w:r>
            </w:hyperlink>
            <w:r w:rsidRPr="5C2A2913">
              <w:rPr>
                <w:lang w:val="en-GB"/>
              </w:rPr>
              <w:t>.</w:t>
            </w:r>
          </w:p>
        </w:tc>
        <w:tc>
          <w:tcPr>
            <w:tcW w:w="1334" w:type="pct"/>
          </w:tcPr>
          <w:p w14:paraId="3BE6C040" w14:textId="197D6923" w:rsidR="00464DF2" w:rsidRPr="008843B7" w:rsidRDefault="00464DF2" w:rsidP="0065181C">
            <w:pPr>
              <w:pStyle w:val="TableBullet1"/>
              <w:numPr>
                <w:ilvl w:val="0"/>
                <w:numId w:val="0"/>
              </w:numPr>
            </w:pPr>
          </w:p>
        </w:tc>
      </w:tr>
      <w:tr w:rsidR="00464DF2" w14:paraId="6FA2999E" w14:textId="45EEDF0C" w:rsidTr="008757F4">
        <w:trPr>
          <w:cantSplit/>
          <w:trHeight w:val="300"/>
        </w:trPr>
        <w:tc>
          <w:tcPr>
            <w:tcW w:w="498" w:type="pct"/>
          </w:tcPr>
          <w:p w14:paraId="14B06A01" w14:textId="350D6C86" w:rsidR="00464DF2" w:rsidRPr="00830351" w:rsidRDefault="00464DF2" w:rsidP="002C1408">
            <w:pPr>
              <w:pStyle w:val="TableText"/>
            </w:pPr>
            <w:r w:rsidRPr="00830351">
              <w:t>1.6. Investigate existing systems or trial new systems for national EAD data management in multi-jurisdictional responses</w:t>
            </w:r>
          </w:p>
        </w:tc>
        <w:tc>
          <w:tcPr>
            <w:tcW w:w="450" w:type="pct"/>
          </w:tcPr>
          <w:p w14:paraId="4EDF71B8" w14:textId="3E2FA280" w:rsidR="00464DF2" w:rsidRPr="00662BF6" w:rsidRDefault="5157354D" w:rsidP="354E9A3E">
            <w:pPr>
              <w:pStyle w:val="TableText"/>
              <w:rPr>
                <w:rStyle w:val="Strong"/>
                <w:b w:val="0"/>
                <w:bCs w:val="0"/>
              </w:rPr>
            </w:pPr>
            <w:r w:rsidRPr="354E9A3E">
              <w:t xml:space="preserve">DAFF and </w:t>
            </w:r>
            <w:r w:rsidRPr="354E9A3E">
              <w:rPr>
                <w:color w:val="000000" w:themeColor="text1"/>
              </w:rPr>
              <w:t>Jurisdictions</w:t>
            </w:r>
          </w:p>
        </w:tc>
        <w:tc>
          <w:tcPr>
            <w:tcW w:w="457" w:type="pct"/>
          </w:tcPr>
          <w:p w14:paraId="6D1A7303" w14:textId="2AB55A3C" w:rsidR="00464DF2" w:rsidRPr="00486A7A" w:rsidRDefault="5157354D" w:rsidP="002C1408">
            <w:pPr>
              <w:pStyle w:val="TableText"/>
            </w:pPr>
            <w:r w:rsidRPr="4A0E1A5F">
              <w:t>EAD data, including surveillance and traceability data, is captured, analysed, managed and shared across jurisdictions and utilised for decision making purposes</w:t>
            </w:r>
          </w:p>
        </w:tc>
        <w:tc>
          <w:tcPr>
            <w:tcW w:w="402" w:type="pct"/>
          </w:tcPr>
          <w:p w14:paraId="2ABB2BC2" w14:textId="1F2D2953" w:rsidR="00464DF2" w:rsidRPr="00B34D8D" w:rsidRDefault="00464DF2" w:rsidP="002C1408">
            <w:pPr>
              <w:pStyle w:val="TableText"/>
              <w:rPr>
                <w:b/>
                <w:bCs/>
              </w:rPr>
            </w:pPr>
            <w:r w:rsidRPr="00B34D8D">
              <w:rPr>
                <w:b/>
                <w:bCs/>
              </w:rPr>
              <w:t>Yet to commence</w:t>
            </w:r>
          </w:p>
        </w:tc>
        <w:tc>
          <w:tcPr>
            <w:tcW w:w="1859" w:type="pct"/>
          </w:tcPr>
          <w:p w14:paraId="698A7A14" w14:textId="72BC98FB" w:rsidR="00464DF2" w:rsidRPr="00856566" w:rsidRDefault="00464DF2" w:rsidP="002C1408">
            <w:pPr>
              <w:pStyle w:val="TableText"/>
              <w:rPr>
                <w:rStyle w:val="Strong"/>
                <w:b w:val="0"/>
                <w:bCs w:val="0"/>
              </w:rPr>
            </w:pPr>
          </w:p>
        </w:tc>
        <w:tc>
          <w:tcPr>
            <w:tcW w:w="1334" w:type="pct"/>
          </w:tcPr>
          <w:p w14:paraId="007A51D9" w14:textId="19178EEE" w:rsidR="00464DF2" w:rsidRPr="008843B7" w:rsidRDefault="00464DF2" w:rsidP="002C1408">
            <w:pPr>
              <w:pStyle w:val="TableBullet1"/>
              <w:numPr>
                <w:ilvl w:val="0"/>
                <w:numId w:val="0"/>
              </w:numPr>
            </w:pPr>
          </w:p>
        </w:tc>
      </w:tr>
      <w:tr w:rsidR="00464DF2" w14:paraId="28E9C6F0" w14:textId="6E228CC4" w:rsidTr="008757F4">
        <w:trPr>
          <w:cantSplit/>
          <w:trHeight w:val="300"/>
        </w:trPr>
        <w:tc>
          <w:tcPr>
            <w:tcW w:w="498" w:type="pct"/>
          </w:tcPr>
          <w:p w14:paraId="51C1FD8C" w14:textId="7BD1A4AA" w:rsidR="00464DF2" w:rsidRPr="00830351" w:rsidRDefault="5157354D" w:rsidP="002C1408">
            <w:pPr>
              <w:pStyle w:val="TableText"/>
            </w:pPr>
            <w:r w:rsidRPr="4A0E1A5F">
              <w:t>1.7. Implement activities identified in the National</w:t>
            </w:r>
            <w:r w:rsidR="002401D5" w:rsidRPr="4A0E1A5F">
              <w:t xml:space="preserve"> Lumpy Skin Disease</w:t>
            </w:r>
            <w:r w:rsidRPr="4A0E1A5F">
              <w:t xml:space="preserve"> </w:t>
            </w:r>
            <w:r w:rsidR="002401D5" w:rsidRPr="4A0E1A5F">
              <w:t>(</w:t>
            </w:r>
            <w:r w:rsidRPr="4A0E1A5F">
              <w:t>LSD</w:t>
            </w:r>
            <w:r w:rsidR="002401D5" w:rsidRPr="4A0E1A5F">
              <w:t>)</w:t>
            </w:r>
            <w:r w:rsidRPr="4A0E1A5F">
              <w:t xml:space="preserve"> Action Plan</w:t>
            </w:r>
          </w:p>
        </w:tc>
        <w:tc>
          <w:tcPr>
            <w:tcW w:w="450" w:type="pct"/>
          </w:tcPr>
          <w:p w14:paraId="1A28D24E" w14:textId="6031C34E" w:rsidR="00464DF2" w:rsidRPr="00486A7A" w:rsidRDefault="5157354D" w:rsidP="354E9A3E">
            <w:pPr>
              <w:pStyle w:val="TableText"/>
              <w:rPr>
                <w:rStyle w:val="Strong"/>
              </w:rPr>
            </w:pPr>
            <w:r w:rsidRPr="354E9A3E">
              <w:t>As identified in the National LSD Action Plan</w:t>
            </w:r>
          </w:p>
        </w:tc>
        <w:tc>
          <w:tcPr>
            <w:tcW w:w="457" w:type="pct"/>
          </w:tcPr>
          <w:p w14:paraId="2B18CA23" w14:textId="0E06423B" w:rsidR="00464DF2" w:rsidRPr="00486A7A" w:rsidRDefault="5157354D" w:rsidP="002C1408">
            <w:pPr>
              <w:pStyle w:val="TableText"/>
            </w:pPr>
            <w:r w:rsidRPr="354E9A3E">
              <w:t>Governments, industries and other relevant stakeholders undertake coordinated and effective actions to mitigate the risks of LSD</w:t>
            </w:r>
          </w:p>
        </w:tc>
        <w:tc>
          <w:tcPr>
            <w:tcW w:w="402" w:type="pct"/>
          </w:tcPr>
          <w:p w14:paraId="710F6559" w14:textId="11E05F8A" w:rsidR="00464DF2" w:rsidRPr="00B34D8D" w:rsidRDefault="00464DF2" w:rsidP="002C1408">
            <w:pPr>
              <w:pStyle w:val="TableText"/>
              <w:rPr>
                <w:b/>
                <w:bCs/>
              </w:rPr>
            </w:pPr>
            <w:r w:rsidRPr="00B34D8D">
              <w:rPr>
                <w:b/>
                <w:bCs/>
              </w:rPr>
              <w:t>In progress</w:t>
            </w:r>
          </w:p>
        </w:tc>
        <w:tc>
          <w:tcPr>
            <w:tcW w:w="1859" w:type="pct"/>
          </w:tcPr>
          <w:p w14:paraId="76AFEFDB" w14:textId="6003AC5C" w:rsidR="00464DF2" w:rsidRPr="00856566" w:rsidRDefault="00464DF2" w:rsidP="002C1408">
            <w:pPr>
              <w:pStyle w:val="TableText"/>
              <w:numPr>
                <w:ilvl w:val="0"/>
                <w:numId w:val="13"/>
              </w:numPr>
              <w:rPr>
                <w:rStyle w:val="Strong"/>
                <w:b w:val="0"/>
                <w:bCs w:val="0"/>
              </w:rPr>
            </w:pPr>
            <w:r>
              <w:t xml:space="preserve">Quarterly updates on the National LSD Action Plan are provided on the DAFF </w:t>
            </w:r>
            <w:hyperlink r:id="rId30" w:history="1">
              <w:r w:rsidRPr="00D97AD2">
                <w:rPr>
                  <w:rStyle w:val="Hyperlink"/>
                </w:rPr>
                <w:t>website</w:t>
              </w:r>
            </w:hyperlink>
            <w:r>
              <w:t>.</w:t>
            </w:r>
          </w:p>
        </w:tc>
        <w:tc>
          <w:tcPr>
            <w:tcW w:w="1334" w:type="pct"/>
          </w:tcPr>
          <w:p w14:paraId="56918D62" w14:textId="1359AC7A" w:rsidR="00464DF2" w:rsidRPr="008843B7" w:rsidRDefault="5157354D" w:rsidP="002C1408">
            <w:pPr>
              <w:pStyle w:val="TableText"/>
              <w:numPr>
                <w:ilvl w:val="0"/>
                <w:numId w:val="13"/>
              </w:numPr>
              <w:rPr>
                <w:lang w:val="en-GB"/>
              </w:rPr>
            </w:pPr>
            <w:r w:rsidRPr="43F8991E">
              <w:rPr>
                <w:lang w:val="en-GB"/>
              </w:rPr>
              <w:t xml:space="preserve">As indicated in the quarterly updates on the DAFF </w:t>
            </w:r>
            <w:hyperlink r:id="rId31">
              <w:r w:rsidRPr="43F8991E">
                <w:rPr>
                  <w:rStyle w:val="Hyperlink"/>
                  <w:lang w:val="en-GB"/>
                </w:rPr>
                <w:t>website</w:t>
              </w:r>
            </w:hyperlink>
            <w:r w:rsidRPr="43F8991E">
              <w:rPr>
                <w:lang w:val="en-GB"/>
              </w:rPr>
              <w:t>.</w:t>
            </w:r>
          </w:p>
        </w:tc>
      </w:tr>
    </w:tbl>
    <w:p w14:paraId="6D11C59B" w14:textId="49D3F128" w:rsidR="00764D6A" w:rsidRDefault="00176746" w:rsidP="0054334A">
      <w:pPr>
        <w:pStyle w:val="Heading2"/>
        <w:numPr>
          <w:ilvl w:val="0"/>
          <w:numId w:val="0"/>
        </w:numPr>
      </w:pPr>
      <w:bookmarkStart w:id="12" w:name="_Toc193099331"/>
      <w:r w:rsidRPr="00176746">
        <w:lastRenderedPageBreak/>
        <w:t xml:space="preserve">Objective 2: </w:t>
      </w:r>
      <w:r w:rsidR="0054334A" w:rsidRPr="00C115EF">
        <w:t>Improve Australia’s surveillance and diagnostic capacity for animal pests and diseases</w:t>
      </w:r>
      <w:bookmarkEnd w:id="12"/>
      <w:r w:rsidR="009B50BE">
        <w:t xml:space="preserve"> </w:t>
      </w:r>
    </w:p>
    <w:p w14:paraId="6B73F394" w14:textId="22DBA822" w:rsidR="0054334A" w:rsidRDefault="0054334A" w:rsidP="0054334A">
      <w:pPr>
        <w:pStyle w:val="Caption"/>
      </w:pPr>
      <w:bookmarkStart w:id="13" w:name="_Ref76736271"/>
      <w:bookmarkStart w:id="14" w:name="_Toc121233177"/>
      <w:r>
        <w:t xml:space="preserve">Table </w:t>
      </w:r>
      <w:bookmarkEnd w:id="13"/>
      <w:r w:rsidR="00BA6449">
        <w:t>2</w:t>
      </w:r>
      <w:r>
        <w:t xml:space="preserve"> </w:t>
      </w:r>
      <w:r w:rsidRPr="0042235E">
        <w:t>Activities to improve Australia’s surveillance and diagnostic capacity and capability for animal pests and diseases</w:t>
      </w:r>
      <w:bookmarkEnd w:id="14"/>
      <w:r w:rsidR="009451D5">
        <w:t>.</w:t>
      </w:r>
    </w:p>
    <w:tbl>
      <w:tblPr>
        <w:tblStyle w:val="TableGridLight"/>
        <w:tblW w:w="5000" w:type="pct"/>
        <w:tblLook w:val="0020" w:firstRow="1" w:lastRow="0" w:firstColumn="0" w:lastColumn="0" w:noHBand="0" w:noVBand="0"/>
      </w:tblPr>
      <w:tblGrid>
        <w:gridCol w:w="2122"/>
        <w:gridCol w:w="1416"/>
        <w:gridCol w:w="2979"/>
        <w:gridCol w:w="2003"/>
        <w:gridCol w:w="3038"/>
        <w:gridCol w:w="2548"/>
      </w:tblGrid>
      <w:tr w:rsidR="003467C1" w14:paraId="208034F3" w14:textId="6B6D5FA0" w:rsidTr="003467C1">
        <w:trPr>
          <w:tblHeader/>
        </w:trPr>
        <w:tc>
          <w:tcPr>
            <w:tcW w:w="752" w:type="pct"/>
          </w:tcPr>
          <w:p w14:paraId="797F4A03" w14:textId="77777777" w:rsidR="0040333E" w:rsidRDefault="0040333E" w:rsidP="00F57F60">
            <w:pPr>
              <w:pStyle w:val="TableHeading"/>
            </w:pPr>
            <w:bookmarkStart w:id="15" w:name="Title_3"/>
            <w:bookmarkStart w:id="16" w:name="Title_O2"/>
            <w:bookmarkEnd w:id="15"/>
            <w:bookmarkEnd w:id="16"/>
            <w:r>
              <w:t>Activity</w:t>
            </w:r>
          </w:p>
        </w:tc>
        <w:tc>
          <w:tcPr>
            <w:tcW w:w="502" w:type="pct"/>
          </w:tcPr>
          <w:p w14:paraId="23475751" w14:textId="77777777" w:rsidR="0040333E" w:rsidRPr="00176746" w:rsidRDefault="0040333E" w:rsidP="00F57F60">
            <w:pPr>
              <w:pStyle w:val="TableHeading"/>
            </w:pPr>
            <w:r w:rsidRPr="00176746">
              <w:t>Lead and key collaborators</w:t>
            </w:r>
          </w:p>
        </w:tc>
        <w:tc>
          <w:tcPr>
            <w:tcW w:w="1056" w:type="pct"/>
          </w:tcPr>
          <w:p w14:paraId="02ED8C94" w14:textId="4A730D4D" w:rsidR="0040333E" w:rsidRPr="00176746" w:rsidRDefault="0040333E" w:rsidP="00F57F60">
            <w:pPr>
              <w:pStyle w:val="TableHeading"/>
            </w:pPr>
            <w:r>
              <w:t>Desired outcome by 2027</w:t>
            </w:r>
          </w:p>
        </w:tc>
        <w:tc>
          <w:tcPr>
            <w:tcW w:w="710" w:type="pct"/>
          </w:tcPr>
          <w:p w14:paraId="6E36CE8C" w14:textId="77777777" w:rsidR="0040333E" w:rsidRPr="00176746" w:rsidRDefault="0040333E" w:rsidP="00F57F60">
            <w:pPr>
              <w:pStyle w:val="TableHeading"/>
            </w:pPr>
            <w:r w:rsidRPr="00176746">
              <w:t>Status</w:t>
            </w:r>
          </w:p>
        </w:tc>
        <w:tc>
          <w:tcPr>
            <w:tcW w:w="1077" w:type="pct"/>
          </w:tcPr>
          <w:p w14:paraId="479EC753" w14:textId="4FF966C4" w:rsidR="0040333E" w:rsidRPr="00176746" w:rsidRDefault="0040333E" w:rsidP="00F57F60">
            <w:pPr>
              <w:pStyle w:val="TableHeading"/>
            </w:pPr>
            <w:r>
              <w:t>P</w:t>
            </w:r>
            <w:r w:rsidRPr="00176746">
              <w:t>rogress update</w:t>
            </w:r>
          </w:p>
        </w:tc>
        <w:tc>
          <w:tcPr>
            <w:tcW w:w="903" w:type="pct"/>
          </w:tcPr>
          <w:p w14:paraId="31518C4D" w14:textId="77777777" w:rsidR="0040333E" w:rsidRPr="00176746" w:rsidRDefault="0040333E" w:rsidP="00F57F60">
            <w:pPr>
              <w:pStyle w:val="TableHeading"/>
            </w:pPr>
            <w:r w:rsidRPr="00176746">
              <w:t>Next steps</w:t>
            </w:r>
          </w:p>
        </w:tc>
      </w:tr>
      <w:tr w:rsidR="003467C1" w14:paraId="66CE3219" w14:textId="5D53DEEA" w:rsidTr="003467C1">
        <w:tc>
          <w:tcPr>
            <w:tcW w:w="752" w:type="pct"/>
          </w:tcPr>
          <w:p w14:paraId="717C12FC" w14:textId="6BB8173B" w:rsidR="0040333E" w:rsidRDefault="0040333E" w:rsidP="000B2177">
            <w:pPr>
              <w:pStyle w:val="TableText"/>
            </w:pPr>
            <w:r>
              <w:t>2.1. Implement actions under National Animal Health Surveillance Business Plan (NAHSBP) and National Animal Health Diagnostic Business Plan (NAHDBP)</w:t>
            </w:r>
          </w:p>
        </w:tc>
        <w:tc>
          <w:tcPr>
            <w:tcW w:w="502" w:type="pct"/>
          </w:tcPr>
          <w:p w14:paraId="5067E322" w14:textId="25257168" w:rsidR="0040333E" w:rsidRPr="00E202B9" w:rsidRDefault="096A6120" w:rsidP="1D684C5A">
            <w:pPr>
              <w:pStyle w:val="TableText"/>
            </w:pPr>
            <w:r w:rsidRPr="354E9A3E">
              <w:t>As identified in the NAHSBP and NAHDBP</w:t>
            </w:r>
          </w:p>
        </w:tc>
        <w:tc>
          <w:tcPr>
            <w:tcW w:w="1056" w:type="pct"/>
          </w:tcPr>
          <w:p w14:paraId="3C816D2A" w14:textId="72B7900C" w:rsidR="0040333E" w:rsidRDefault="096A6120" w:rsidP="1D684C5A">
            <w:pPr>
              <w:pStyle w:val="TableText"/>
            </w:pPr>
            <w:r w:rsidRPr="354E9A3E">
              <w:t>National surveillance and diagnostic capability and capacity for animal diseases adequately manage biosecurity risks and support early detection</w:t>
            </w:r>
          </w:p>
        </w:tc>
        <w:tc>
          <w:tcPr>
            <w:tcW w:w="710" w:type="pct"/>
            <w:shd w:val="clear" w:color="auto" w:fill="auto"/>
          </w:tcPr>
          <w:p w14:paraId="796FC2A1" w14:textId="10ED3A6D" w:rsidR="0040333E" w:rsidRPr="00FF5B54" w:rsidRDefault="0040333E" w:rsidP="000B2177">
            <w:pPr>
              <w:pStyle w:val="TableText"/>
              <w:rPr>
                <w:color w:val="000000" w:themeColor="text1"/>
              </w:rPr>
            </w:pPr>
            <w:r w:rsidRPr="00B34D8D">
              <w:rPr>
                <w:b/>
                <w:bCs/>
              </w:rPr>
              <w:t>In progress</w:t>
            </w:r>
            <w:r>
              <w:t xml:space="preserve"> (projects 2, 6, 7, 8, 9, 51, 54, </w:t>
            </w:r>
            <w:r w:rsidRPr="00FD59D3">
              <w:t>55, 56</w:t>
            </w:r>
            <w:r w:rsidRPr="00FF5B54">
              <w:rPr>
                <w:color w:val="000000" w:themeColor="text1"/>
              </w:rPr>
              <w:t>, 57, 58, 59, 61, 62)</w:t>
            </w:r>
          </w:p>
          <w:p w14:paraId="3CE57F8D" w14:textId="77777777" w:rsidR="0040333E" w:rsidRPr="00FF5B54" w:rsidRDefault="0040333E" w:rsidP="000B2177">
            <w:pPr>
              <w:pStyle w:val="TableText"/>
              <w:rPr>
                <w:color w:val="000000" w:themeColor="text1"/>
              </w:rPr>
            </w:pPr>
          </w:p>
          <w:p w14:paraId="4C45A79E" w14:textId="09EF9123" w:rsidR="0040333E" w:rsidRPr="00DA3CDD" w:rsidRDefault="0040333E" w:rsidP="000B2177">
            <w:pPr>
              <w:pStyle w:val="TableText"/>
            </w:pPr>
            <w:r w:rsidRPr="00FF5B54">
              <w:rPr>
                <w:b/>
                <w:bCs/>
                <w:color w:val="000000" w:themeColor="text1"/>
              </w:rPr>
              <w:t>Completed</w:t>
            </w:r>
            <w:r w:rsidRPr="00FF5B54">
              <w:rPr>
                <w:color w:val="000000" w:themeColor="text1"/>
              </w:rPr>
              <w:t xml:space="preserve"> (projects 1, 3, 4, 5, 6, 10, 18,</w:t>
            </w:r>
            <w:r>
              <w:rPr>
                <w:color w:val="000000" w:themeColor="text1"/>
              </w:rPr>
              <w:t xml:space="preserve"> </w:t>
            </w:r>
            <w:r w:rsidRPr="00146C8F">
              <w:rPr>
                <w:color w:val="000000" w:themeColor="text1"/>
              </w:rPr>
              <w:t>28, 36</w:t>
            </w:r>
            <w:r w:rsidRPr="00FF5B54">
              <w:rPr>
                <w:color w:val="000000" w:themeColor="text1"/>
              </w:rPr>
              <w:t>, 42)</w:t>
            </w:r>
          </w:p>
        </w:tc>
        <w:tc>
          <w:tcPr>
            <w:tcW w:w="1077" w:type="pct"/>
            <w:shd w:val="clear" w:color="auto" w:fill="auto"/>
          </w:tcPr>
          <w:p w14:paraId="62DF8413" w14:textId="02188085" w:rsidR="0040333E" w:rsidRPr="003467C1" w:rsidRDefault="0040333E" w:rsidP="003467C1">
            <w:pPr>
              <w:pStyle w:val="TableBullet1"/>
              <w:rPr>
                <w:rStyle w:val="Strong"/>
                <w:b w:val="0"/>
                <w:bCs w:val="0"/>
              </w:rPr>
            </w:pPr>
            <w:bookmarkStart w:id="17" w:name="_Toc136515606"/>
            <w:r w:rsidRPr="00146C8F">
              <w:rPr>
                <w:color w:val="000000" w:themeColor="text1"/>
              </w:rPr>
              <w:t xml:space="preserve">Regular updates on the National Animal Health Diagnostic Business Plan (NAHDBP) are provided on the </w:t>
            </w:r>
            <w:hyperlink r:id="rId32">
              <w:r w:rsidRPr="696A0ED9">
                <w:rPr>
                  <w:rStyle w:val="Hyperlink"/>
                </w:rPr>
                <w:t>DAFF website</w:t>
              </w:r>
            </w:hyperlink>
            <w:r w:rsidRPr="696A0ED9">
              <w:rPr>
                <w:color w:val="0070C0"/>
              </w:rPr>
              <w:t>.</w:t>
            </w:r>
            <w:bookmarkEnd w:id="17"/>
          </w:p>
        </w:tc>
        <w:tc>
          <w:tcPr>
            <w:tcW w:w="903" w:type="pct"/>
          </w:tcPr>
          <w:p w14:paraId="22403811" w14:textId="7B038849" w:rsidR="0040333E" w:rsidRPr="000B2177" w:rsidRDefault="096A6120" w:rsidP="354E9A3E">
            <w:pPr>
              <w:pStyle w:val="TableBullet1"/>
              <w:rPr>
                <w:color w:val="000000" w:themeColor="text1"/>
              </w:rPr>
            </w:pPr>
            <w:r w:rsidRPr="354E9A3E">
              <w:rPr>
                <w:color w:val="000000" w:themeColor="text1"/>
              </w:rPr>
              <w:t xml:space="preserve">As indicated in the updates on the </w:t>
            </w:r>
            <w:hyperlink r:id="rId33">
              <w:r w:rsidRPr="354E9A3E">
                <w:rPr>
                  <w:rStyle w:val="Hyperlink"/>
                </w:rPr>
                <w:t>DAFF website</w:t>
              </w:r>
            </w:hyperlink>
            <w:r w:rsidRPr="354E9A3E">
              <w:t>.</w:t>
            </w:r>
          </w:p>
          <w:p w14:paraId="33DAAA90" w14:textId="5D935430" w:rsidR="0040333E" w:rsidRPr="00FD59D3" w:rsidRDefault="0040333E" w:rsidP="00F04F80">
            <w:pPr>
              <w:pStyle w:val="TableBullet1"/>
              <w:numPr>
                <w:ilvl w:val="0"/>
                <w:numId w:val="0"/>
              </w:numPr>
              <w:rPr>
                <w:b/>
              </w:rPr>
            </w:pPr>
          </w:p>
        </w:tc>
      </w:tr>
      <w:tr w:rsidR="003467C1" w14:paraId="5BCDB9AE" w14:textId="724FCB3A" w:rsidTr="003467C1">
        <w:trPr>
          <w:cantSplit/>
        </w:trPr>
        <w:tc>
          <w:tcPr>
            <w:tcW w:w="752" w:type="pct"/>
          </w:tcPr>
          <w:p w14:paraId="0F64D67B" w14:textId="5AC3F81C" w:rsidR="0040333E" w:rsidRDefault="096A6120" w:rsidP="5C2A2913">
            <w:pPr>
              <w:pStyle w:val="TableText"/>
            </w:pPr>
            <w:r w:rsidRPr="354E9A3E">
              <w:t>2.2. Develop and implement novel technologies, such as point-of-care (POC) animal testing and genomics, to address gaps in diagnostic capacity</w:t>
            </w:r>
          </w:p>
        </w:tc>
        <w:tc>
          <w:tcPr>
            <w:tcW w:w="502" w:type="pct"/>
          </w:tcPr>
          <w:p w14:paraId="2A84E7A7" w14:textId="34B2967F" w:rsidR="0040333E" w:rsidRPr="00347888" w:rsidRDefault="0040333E" w:rsidP="00F57F60">
            <w:pPr>
              <w:pStyle w:val="TableText"/>
            </w:pPr>
            <w:r w:rsidRPr="00CA7869">
              <w:t>SCAHLS</w:t>
            </w:r>
            <w:r>
              <w:t xml:space="preserve">, </w:t>
            </w:r>
            <w:r w:rsidRPr="00CA7869">
              <w:t>Peak industry organisations</w:t>
            </w:r>
            <w:r>
              <w:t xml:space="preserve">, </w:t>
            </w:r>
            <w:r w:rsidRPr="00CA7869">
              <w:t xml:space="preserve">Rural </w:t>
            </w:r>
            <w:r w:rsidRPr="00FE48BE">
              <w:t>Research and Development Corporations (RDCs)</w:t>
            </w:r>
          </w:p>
        </w:tc>
        <w:tc>
          <w:tcPr>
            <w:tcW w:w="1056" w:type="pct"/>
          </w:tcPr>
          <w:p w14:paraId="1E8E8669" w14:textId="477BC040" w:rsidR="0040333E" w:rsidRPr="007A7FDC" w:rsidRDefault="096A6120" w:rsidP="00F57F60">
            <w:pPr>
              <w:pStyle w:val="TableText"/>
            </w:pPr>
            <w:r w:rsidRPr="354E9A3E">
              <w:t>A number of novel technologies are adopted and implemented that improve Australia’s surveillance and diagnostic capacity.</w:t>
            </w:r>
          </w:p>
          <w:p w14:paraId="47B7C9A2" w14:textId="15DDF999" w:rsidR="0040333E" w:rsidRDefault="0040333E" w:rsidP="00F57F60">
            <w:pPr>
              <w:pStyle w:val="TableText"/>
            </w:pPr>
            <w:r w:rsidRPr="007A7FDC">
              <w:t>Australia has a well-developed policy and legislation on the use of POC diagnostic tests in notifiable diseases</w:t>
            </w:r>
          </w:p>
        </w:tc>
        <w:tc>
          <w:tcPr>
            <w:tcW w:w="710" w:type="pct"/>
          </w:tcPr>
          <w:p w14:paraId="3B766BA2" w14:textId="7E9ED501" w:rsidR="0040333E" w:rsidRDefault="0040333E" w:rsidP="00F57F60">
            <w:pPr>
              <w:pStyle w:val="TableText"/>
            </w:pPr>
            <w:r w:rsidRPr="00B34D8D">
              <w:rPr>
                <w:b/>
                <w:bCs/>
              </w:rPr>
              <w:t>In progress</w:t>
            </w:r>
            <w:r>
              <w:t xml:space="preserve"> (projects 2, 8, 9, 51, 59)</w:t>
            </w:r>
          </w:p>
          <w:p w14:paraId="3E3E5735" w14:textId="77777777" w:rsidR="0040333E" w:rsidRDefault="0040333E" w:rsidP="00F57F60">
            <w:pPr>
              <w:pStyle w:val="TableText"/>
            </w:pPr>
          </w:p>
          <w:p w14:paraId="70BF2F21" w14:textId="561CE620" w:rsidR="0040333E" w:rsidRDefault="0040333E" w:rsidP="00F57F60">
            <w:pPr>
              <w:pStyle w:val="TableText"/>
            </w:pPr>
            <w:r w:rsidRPr="00B34D8D">
              <w:rPr>
                <w:b/>
                <w:bCs/>
              </w:rPr>
              <w:t>Completed</w:t>
            </w:r>
            <w:r>
              <w:t xml:space="preserve"> (projects 1, 3, 10, 11)</w:t>
            </w:r>
          </w:p>
        </w:tc>
        <w:tc>
          <w:tcPr>
            <w:tcW w:w="1077" w:type="pct"/>
          </w:tcPr>
          <w:p w14:paraId="717FF8AD" w14:textId="613C284A" w:rsidR="0040333E" w:rsidRPr="00E66A3E" w:rsidRDefault="0040333E" w:rsidP="00E66A3E">
            <w:pPr>
              <w:pStyle w:val="TableBullet1"/>
              <w:rPr>
                <w:rFonts w:cstheme="minorHAnsi"/>
              </w:rPr>
            </w:pPr>
            <w:bookmarkStart w:id="18" w:name="_Toc136515602"/>
            <w:r w:rsidRPr="003E18DE">
              <w:rPr>
                <w:b/>
              </w:rPr>
              <w:t>Projects 2, 8, 9, 51 and 59</w:t>
            </w:r>
            <w:r>
              <w:rPr>
                <w:b/>
              </w:rPr>
              <w:t>:</w:t>
            </w:r>
            <w:r w:rsidRPr="00146C8F">
              <w:rPr>
                <w:b/>
                <w:color w:val="000000" w:themeColor="text1"/>
              </w:rPr>
              <w:t xml:space="preserve"> </w:t>
            </w:r>
            <w:r w:rsidRPr="00146C8F">
              <w:rPr>
                <w:color w:val="000000" w:themeColor="text1"/>
              </w:rPr>
              <w:t xml:space="preserve">Regular updates on the NAHDBP are provided on the </w:t>
            </w:r>
            <w:hyperlink r:id="rId34" w:history="1">
              <w:r w:rsidRPr="00897DCD">
                <w:rPr>
                  <w:rStyle w:val="Hyperlink"/>
                </w:rPr>
                <w:t>DAFF website</w:t>
              </w:r>
            </w:hyperlink>
            <w:r w:rsidRPr="00897DCD">
              <w:rPr>
                <w:color w:val="0070C0"/>
              </w:rPr>
              <w:t>.</w:t>
            </w:r>
            <w:bookmarkEnd w:id="18"/>
          </w:p>
        </w:tc>
        <w:tc>
          <w:tcPr>
            <w:tcW w:w="903" w:type="pct"/>
          </w:tcPr>
          <w:p w14:paraId="6CCC7D2B" w14:textId="4F6984AF" w:rsidR="0040333E" w:rsidRPr="000B2177" w:rsidRDefault="096A6120" w:rsidP="354E9A3E">
            <w:pPr>
              <w:pStyle w:val="TableBullet1"/>
              <w:rPr>
                <w:color w:val="000000" w:themeColor="text1"/>
              </w:rPr>
            </w:pPr>
            <w:r w:rsidRPr="354E9A3E">
              <w:rPr>
                <w:color w:val="000000" w:themeColor="text1"/>
              </w:rPr>
              <w:t xml:space="preserve">As indicated in the updates on the </w:t>
            </w:r>
            <w:hyperlink r:id="rId35">
              <w:r w:rsidRPr="354E9A3E">
                <w:rPr>
                  <w:rStyle w:val="Hyperlink"/>
                </w:rPr>
                <w:t>DAFF website</w:t>
              </w:r>
            </w:hyperlink>
            <w:r w:rsidRPr="354E9A3E">
              <w:t>.</w:t>
            </w:r>
          </w:p>
          <w:p w14:paraId="5573F012" w14:textId="213F07FB" w:rsidR="0040333E" w:rsidRDefault="0040333E" w:rsidP="00F57F60">
            <w:pPr>
              <w:pStyle w:val="TableBullet1"/>
              <w:numPr>
                <w:ilvl w:val="0"/>
                <w:numId w:val="0"/>
              </w:numPr>
            </w:pPr>
          </w:p>
        </w:tc>
      </w:tr>
      <w:tr w:rsidR="003467C1" w14:paraId="32C09C93" w14:textId="56874FD3" w:rsidTr="003467C1">
        <w:trPr>
          <w:cantSplit/>
        </w:trPr>
        <w:tc>
          <w:tcPr>
            <w:tcW w:w="752" w:type="pct"/>
          </w:tcPr>
          <w:p w14:paraId="703B9567" w14:textId="78DC1E69" w:rsidR="0040333E" w:rsidRPr="00CA7869" w:rsidRDefault="0040333E" w:rsidP="00F57F60">
            <w:pPr>
              <w:pStyle w:val="TableText"/>
            </w:pPr>
            <w:r w:rsidRPr="00CA7869">
              <w:t>2.3. Conduct an audit of current and future export and import market access requirements for animals and animal products to guide national surveillance planning</w:t>
            </w:r>
          </w:p>
        </w:tc>
        <w:tc>
          <w:tcPr>
            <w:tcW w:w="502" w:type="pct"/>
          </w:tcPr>
          <w:p w14:paraId="38DF75B9" w14:textId="6D592073" w:rsidR="0040333E" w:rsidRPr="00EF6E22" w:rsidRDefault="0040333E" w:rsidP="00347888">
            <w:pPr>
              <w:pStyle w:val="TableText"/>
              <w:rPr>
                <w:rStyle w:val="Strong"/>
                <w:b w:val="0"/>
                <w:bCs w:val="0"/>
              </w:rPr>
            </w:pPr>
            <w:r w:rsidRPr="00830351">
              <w:t>DA</w:t>
            </w:r>
            <w:r>
              <w:t>FF</w:t>
            </w:r>
          </w:p>
        </w:tc>
        <w:tc>
          <w:tcPr>
            <w:tcW w:w="1056" w:type="pct"/>
          </w:tcPr>
          <w:p w14:paraId="6FB403DC" w14:textId="482936BD" w:rsidR="0040333E" w:rsidRPr="007B1632" w:rsidRDefault="096A6120" w:rsidP="00F57F60">
            <w:pPr>
              <w:pStyle w:val="TableText"/>
            </w:pPr>
            <w:r w:rsidRPr="354E9A3E">
              <w:t>Surveillance requirements are identified, understood, and implemented to improve market access and support Australia’s disease status claims</w:t>
            </w:r>
          </w:p>
        </w:tc>
        <w:tc>
          <w:tcPr>
            <w:tcW w:w="710" w:type="pct"/>
          </w:tcPr>
          <w:p w14:paraId="6804FDF7" w14:textId="2A5E5369" w:rsidR="0040333E" w:rsidRPr="00B34D8D" w:rsidRDefault="0040333E" w:rsidP="00F57F60">
            <w:pPr>
              <w:pStyle w:val="TableText"/>
              <w:rPr>
                <w:b/>
                <w:bCs/>
              </w:rPr>
            </w:pPr>
            <w:r w:rsidRPr="00B34D8D">
              <w:rPr>
                <w:b/>
                <w:bCs/>
              </w:rPr>
              <w:t xml:space="preserve">Yet to </w:t>
            </w:r>
            <w:r w:rsidR="00186207">
              <w:rPr>
                <w:b/>
                <w:bCs/>
              </w:rPr>
              <w:t xml:space="preserve">formally </w:t>
            </w:r>
            <w:r w:rsidRPr="00B34D8D">
              <w:rPr>
                <w:b/>
                <w:bCs/>
              </w:rPr>
              <w:t>commence</w:t>
            </w:r>
          </w:p>
        </w:tc>
        <w:tc>
          <w:tcPr>
            <w:tcW w:w="1077" w:type="pct"/>
          </w:tcPr>
          <w:p w14:paraId="228FCE10" w14:textId="27F5F183" w:rsidR="0040333E" w:rsidRPr="007C6704" w:rsidRDefault="0040333E" w:rsidP="00F57F60">
            <w:pPr>
              <w:pStyle w:val="TableText"/>
              <w:rPr>
                <w:rStyle w:val="Strong"/>
                <w:b w:val="0"/>
                <w:bCs w:val="0"/>
              </w:rPr>
            </w:pPr>
          </w:p>
        </w:tc>
        <w:tc>
          <w:tcPr>
            <w:tcW w:w="903" w:type="pct"/>
          </w:tcPr>
          <w:p w14:paraId="01E113C8" w14:textId="4C8F13C3" w:rsidR="0040333E" w:rsidRPr="007C6704" w:rsidRDefault="0040333E" w:rsidP="00F57F60">
            <w:pPr>
              <w:pStyle w:val="TableBullet1"/>
              <w:numPr>
                <w:ilvl w:val="0"/>
                <w:numId w:val="0"/>
              </w:numPr>
            </w:pPr>
          </w:p>
        </w:tc>
      </w:tr>
    </w:tbl>
    <w:p w14:paraId="0B313307" w14:textId="4DFDF9B0" w:rsidR="00176746" w:rsidRDefault="00E202B9" w:rsidP="00744947">
      <w:pPr>
        <w:pStyle w:val="Heading2"/>
        <w:numPr>
          <w:ilvl w:val="0"/>
          <w:numId w:val="0"/>
        </w:numPr>
      </w:pPr>
      <w:bookmarkStart w:id="19" w:name="_Toc193099332"/>
      <w:r>
        <w:lastRenderedPageBreak/>
        <w:t xml:space="preserve">Objective 3: </w:t>
      </w:r>
      <w:r w:rsidR="00744947" w:rsidRPr="00691ABA">
        <w:t>Improve the adoption and implementation of biosecurity practices throughout the terrestrial animal industry supply chain</w:t>
      </w:r>
      <w:bookmarkEnd w:id="19"/>
    </w:p>
    <w:p w14:paraId="51BF329B" w14:textId="3563A0CB" w:rsidR="00744947" w:rsidRDefault="00744947" w:rsidP="00744947">
      <w:pPr>
        <w:pStyle w:val="Caption"/>
      </w:pPr>
      <w:bookmarkStart w:id="20" w:name="_Ref76736350"/>
      <w:bookmarkStart w:id="21" w:name="_Toc121233178"/>
      <w:r>
        <w:t xml:space="preserve">Table </w:t>
      </w:r>
      <w:bookmarkEnd w:id="20"/>
      <w:r w:rsidR="00AF31EB">
        <w:t>3</w:t>
      </w:r>
      <w:r>
        <w:t xml:space="preserve"> </w:t>
      </w:r>
      <w:r w:rsidRPr="00933C0F">
        <w:t>Activities to improve the adoption and implementation of biosecurity practices throughout the terrestrial animal industry supply chain</w:t>
      </w:r>
      <w:bookmarkEnd w:id="21"/>
      <w:r w:rsidR="00873FB0">
        <w:t>.</w:t>
      </w:r>
    </w:p>
    <w:tbl>
      <w:tblPr>
        <w:tblStyle w:val="TableGridLight"/>
        <w:tblW w:w="5000" w:type="pct"/>
        <w:tblLook w:val="0020" w:firstRow="1" w:lastRow="0" w:firstColumn="0" w:lastColumn="0" w:noHBand="0" w:noVBand="0"/>
      </w:tblPr>
      <w:tblGrid>
        <w:gridCol w:w="1837"/>
        <w:gridCol w:w="1278"/>
        <w:gridCol w:w="2550"/>
        <w:gridCol w:w="1419"/>
        <w:gridCol w:w="4393"/>
        <w:gridCol w:w="2629"/>
      </w:tblGrid>
      <w:tr w:rsidR="00110595" w14:paraId="4014C724" w14:textId="1E9F7194" w:rsidTr="00C31B0D">
        <w:trPr>
          <w:cantSplit/>
          <w:trHeight w:val="358"/>
          <w:tblHeader/>
        </w:trPr>
        <w:tc>
          <w:tcPr>
            <w:tcW w:w="651" w:type="pct"/>
          </w:tcPr>
          <w:p w14:paraId="183E2361" w14:textId="3A57AFBB" w:rsidR="00110595" w:rsidRDefault="00110595" w:rsidP="00F57F60">
            <w:pPr>
              <w:pStyle w:val="TableHeading"/>
            </w:pPr>
            <w:bookmarkStart w:id="22" w:name="Title_4"/>
            <w:bookmarkStart w:id="23" w:name="Title_O3"/>
            <w:bookmarkEnd w:id="22"/>
            <w:bookmarkEnd w:id="23"/>
            <w:r>
              <w:t>Activity</w:t>
            </w:r>
          </w:p>
        </w:tc>
        <w:tc>
          <w:tcPr>
            <w:tcW w:w="453" w:type="pct"/>
          </w:tcPr>
          <w:p w14:paraId="22E00B2B" w14:textId="27EC41AF" w:rsidR="00110595" w:rsidRPr="00176746" w:rsidRDefault="00110595" w:rsidP="00F57F60">
            <w:pPr>
              <w:pStyle w:val="TableHeading"/>
            </w:pPr>
            <w:r w:rsidRPr="00176746">
              <w:t>Lead and key collaborators</w:t>
            </w:r>
          </w:p>
        </w:tc>
        <w:tc>
          <w:tcPr>
            <w:tcW w:w="904" w:type="pct"/>
          </w:tcPr>
          <w:p w14:paraId="08193CAD" w14:textId="50601693" w:rsidR="00110595" w:rsidRPr="00176746" w:rsidRDefault="00110595" w:rsidP="00F57F60">
            <w:pPr>
              <w:pStyle w:val="TableHeading"/>
            </w:pPr>
            <w:r>
              <w:t>Desired outcome by 2027</w:t>
            </w:r>
          </w:p>
        </w:tc>
        <w:tc>
          <w:tcPr>
            <w:tcW w:w="503" w:type="pct"/>
          </w:tcPr>
          <w:p w14:paraId="4B397A56" w14:textId="20352D78" w:rsidR="00110595" w:rsidRPr="00176746" w:rsidRDefault="00110595" w:rsidP="00F57F60">
            <w:pPr>
              <w:pStyle w:val="TableHeading"/>
            </w:pPr>
            <w:r w:rsidRPr="00176746">
              <w:t>Status</w:t>
            </w:r>
          </w:p>
        </w:tc>
        <w:tc>
          <w:tcPr>
            <w:tcW w:w="1557" w:type="pct"/>
          </w:tcPr>
          <w:p w14:paraId="771705A3" w14:textId="2652DC3C" w:rsidR="00110595" w:rsidRPr="00176746" w:rsidRDefault="00110595" w:rsidP="00F57F60">
            <w:pPr>
              <w:pStyle w:val="TableHeading"/>
            </w:pPr>
            <w:r w:rsidRPr="00176746">
              <w:t>Priority progress update</w:t>
            </w:r>
          </w:p>
        </w:tc>
        <w:tc>
          <w:tcPr>
            <w:tcW w:w="932" w:type="pct"/>
          </w:tcPr>
          <w:p w14:paraId="49403A98" w14:textId="127FAF2E" w:rsidR="00110595" w:rsidRPr="00176746" w:rsidRDefault="00110595" w:rsidP="00F57F60">
            <w:pPr>
              <w:pStyle w:val="TableHeading"/>
            </w:pPr>
            <w:r w:rsidRPr="00176746">
              <w:t>Next steps</w:t>
            </w:r>
          </w:p>
        </w:tc>
      </w:tr>
      <w:tr w:rsidR="00110595" w14:paraId="086E5D67" w14:textId="3F80BEA1" w:rsidTr="00C31B0D">
        <w:trPr>
          <w:cantSplit/>
        </w:trPr>
        <w:tc>
          <w:tcPr>
            <w:tcW w:w="651" w:type="pct"/>
          </w:tcPr>
          <w:p w14:paraId="78287575" w14:textId="468C5CF5" w:rsidR="00110595" w:rsidRDefault="0C9813E2" w:rsidP="00F57F60">
            <w:pPr>
              <w:pStyle w:val="TableText"/>
            </w:pPr>
            <w:r>
              <w:t xml:space="preserve">3.1. Investigate the benefits </w:t>
            </w:r>
            <w:r w:rsidR="00110595">
              <w:t>and consider</w:t>
            </w:r>
            <w:r>
              <w:t xml:space="preserve"> developing a national dashboard platform for government and industry biosecurity information systems, such as South Australia’s One Biosecurity program</w:t>
            </w:r>
          </w:p>
        </w:tc>
        <w:tc>
          <w:tcPr>
            <w:tcW w:w="453" w:type="pct"/>
          </w:tcPr>
          <w:p w14:paraId="432F1159" w14:textId="446A4A1F" w:rsidR="00110595" w:rsidRPr="00E202B9" w:rsidRDefault="00110595" w:rsidP="00F4445F">
            <w:pPr>
              <w:pStyle w:val="TableText"/>
            </w:pPr>
            <w:r w:rsidRPr="00933C0F">
              <w:t>Peak Industry Organisations</w:t>
            </w:r>
            <w:r>
              <w:t>, J</w:t>
            </w:r>
            <w:r w:rsidRPr="00933C0F">
              <w:t>urisdictions</w:t>
            </w:r>
            <w:r>
              <w:t xml:space="preserve">, </w:t>
            </w:r>
            <w:r w:rsidRPr="00933C0F">
              <w:t>AHA</w:t>
            </w:r>
          </w:p>
        </w:tc>
        <w:tc>
          <w:tcPr>
            <w:tcW w:w="904" w:type="pct"/>
          </w:tcPr>
          <w:p w14:paraId="7FB9694E" w14:textId="66B22243" w:rsidR="00110595" w:rsidRPr="00D92DE0" w:rsidRDefault="00110595" w:rsidP="00F57F60">
            <w:pPr>
              <w:pStyle w:val="TableText"/>
            </w:pPr>
            <w:r w:rsidRPr="00D92DE0">
              <w:t>A national ‘one-stop-shop’ dashboard platform is investigated and scoped, which will collate biosecurity data across existing biosecurity information systems and help deliver targeted biosecurity interventions across producer supply chains</w:t>
            </w:r>
          </w:p>
        </w:tc>
        <w:tc>
          <w:tcPr>
            <w:tcW w:w="503" w:type="pct"/>
          </w:tcPr>
          <w:p w14:paraId="34EAB758" w14:textId="704E483A" w:rsidR="00110595" w:rsidRDefault="00110595" w:rsidP="00CA3ABD">
            <w:pPr>
              <w:pStyle w:val="TableText"/>
            </w:pPr>
            <w:r w:rsidRPr="00B34D8D">
              <w:rPr>
                <w:b/>
                <w:bCs/>
              </w:rPr>
              <w:t>In progress</w:t>
            </w:r>
            <w:r>
              <w:t xml:space="preserve"> (project 37)</w:t>
            </w:r>
          </w:p>
          <w:p w14:paraId="1E10AEA4" w14:textId="77777777" w:rsidR="00110595" w:rsidRDefault="00110595" w:rsidP="00F57F60">
            <w:pPr>
              <w:pStyle w:val="TableText"/>
            </w:pPr>
          </w:p>
          <w:p w14:paraId="0709DDB6" w14:textId="5DB065BE" w:rsidR="00110595" w:rsidRPr="00DA47DE" w:rsidRDefault="00110595" w:rsidP="00CA3ABD">
            <w:pPr>
              <w:pStyle w:val="TableText"/>
              <w:rPr>
                <w:b/>
                <w:bCs/>
              </w:rPr>
            </w:pPr>
            <w:r w:rsidRPr="00B34D8D">
              <w:rPr>
                <w:b/>
                <w:bCs/>
              </w:rPr>
              <w:t>Completed</w:t>
            </w:r>
            <w:r>
              <w:t xml:space="preserve"> </w:t>
            </w:r>
            <w:r w:rsidRPr="00CA3ABD">
              <w:rPr>
                <w:color w:val="0070C0"/>
              </w:rPr>
              <w:t>(project 52)</w:t>
            </w:r>
          </w:p>
        </w:tc>
        <w:tc>
          <w:tcPr>
            <w:tcW w:w="1557" w:type="pct"/>
          </w:tcPr>
          <w:p w14:paraId="091F79E0" w14:textId="64A07FB8" w:rsidR="00110595" w:rsidRPr="00DA47DE" w:rsidRDefault="00110595" w:rsidP="007D7A8E">
            <w:pPr>
              <w:pStyle w:val="TableBullet1"/>
              <w:numPr>
                <w:ilvl w:val="0"/>
                <w:numId w:val="17"/>
              </w:numPr>
              <w:rPr>
                <w:rStyle w:val="Strong"/>
                <w:b w:val="0"/>
              </w:rPr>
            </w:pPr>
            <w:r w:rsidRPr="007968B3">
              <w:rPr>
                <w:b/>
                <w:bCs/>
              </w:rPr>
              <w:t>Enh</w:t>
            </w:r>
            <w:r w:rsidRPr="00FF5B54">
              <w:rPr>
                <w:b/>
                <w:bCs/>
                <w:color w:val="000000" w:themeColor="text1"/>
              </w:rPr>
              <w:t xml:space="preserve">ancement of One Biosecurity System (project 37): </w:t>
            </w:r>
            <w:r w:rsidRPr="00FF5B54">
              <w:rPr>
                <w:rStyle w:val="Strong"/>
                <w:b w:val="0"/>
                <w:bCs w:val="0"/>
                <w:color w:val="000000" w:themeColor="text1"/>
              </w:rPr>
              <w:t>Work on the</w:t>
            </w:r>
            <w:r w:rsidRPr="00FF5B54">
              <w:rPr>
                <w:rStyle w:val="Strong"/>
                <w:color w:val="000000" w:themeColor="text1"/>
              </w:rPr>
              <w:t xml:space="preserve"> </w:t>
            </w:r>
            <w:r w:rsidRPr="00FF5B54">
              <w:rPr>
                <w:rStyle w:val="Strong"/>
                <w:b w:val="0"/>
                <w:bCs w:val="0"/>
                <w:color w:val="000000" w:themeColor="text1"/>
              </w:rPr>
              <w:t>Enhancement of the SA</w:t>
            </w:r>
            <w:r w:rsidRPr="00FF5B54">
              <w:rPr>
                <w:rStyle w:val="Strong"/>
                <w:color w:val="000000" w:themeColor="text1"/>
              </w:rPr>
              <w:t xml:space="preserve"> </w:t>
            </w:r>
            <w:r w:rsidRPr="00FF5B54">
              <w:rPr>
                <w:rStyle w:val="Strong"/>
                <w:b w:val="0"/>
                <w:bCs w:val="0"/>
                <w:color w:val="000000" w:themeColor="text1"/>
              </w:rPr>
              <w:t>One Biosecurity program</w:t>
            </w:r>
            <w:r w:rsidRPr="00FF5B54">
              <w:rPr>
                <w:rStyle w:val="Strong"/>
                <w:color w:val="000000" w:themeColor="text1"/>
              </w:rPr>
              <w:t xml:space="preserve"> </w:t>
            </w:r>
            <w:r w:rsidRPr="00FF5B54">
              <w:rPr>
                <w:rStyle w:val="Strong"/>
                <w:b w:val="0"/>
                <w:bCs w:val="0"/>
                <w:color w:val="000000" w:themeColor="text1"/>
              </w:rPr>
              <w:t>to include a pig module has been placed on hold.</w:t>
            </w:r>
          </w:p>
          <w:p w14:paraId="3549EE53" w14:textId="7122142B" w:rsidR="00110595" w:rsidRPr="007968B3" w:rsidRDefault="00110595" w:rsidP="00DA47DE">
            <w:pPr>
              <w:pStyle w:val="TableBullet1"/>
              <w:numPr>
                <w:ilvl w:val="0"/>
                <w:numId w:val="0"/>
              </w:numPr>
              <w:rPr>
                <w:rStyle w:val="Strong"/>
                <w:b w:val="0"/>
              </w:rPr>
            </w:pPr>
            <w:r>
              <w:rPr>
                <w:b/>
              </w:rPr>
              <w:t>Completed</w:t>
            </w:r>
          </w:p>
          <w:p w14:paraId="208B32B6" w14:textId="39E7772F" w:rsidR="00110595" w:rsidRPr="007968B3" w:rsidRDefault="00110595" w:rsidP="007D7A8E">
            <w:pPr>
              <w:pStyle w:val="TableBullet1"/>
              <w:numPr>
                <w:ilvl w:val="0"/>
                <w:numId w:val="17"/>
              </w:numPr>
              <w:rPr>
                <w:rStyle w:val="Strong"/>
                <w:b w:val="0"/>
                <w:bCs w:val="0"/>
              </w:rPr>
            </w:pPr>
            <w:r w:rsidRPr="00DA47DE">
              <w:rPr>
                <w:b/>
                <w:bCs/>
                <w:color w:val="0070C0"/>
              </w:rPr>
              <w:t>Project 52</w:t>
            </w:r>
            <w:r w:rsidRPr="00DA47DE">
              <w:rPr>
                <w:color w:val="0070C0"/>
              </w:rPr>
              <w:t xml:space="preserve"> </w:t>
            </w:r>
            <w:r w:rsidR="0066579A">
              <w:rPr>
                <w:color w:val="0070C0"/>
              </w:rPr>
              <w:t>is described</w:t>
            </w:r>
            <w:r w:rsidRPr="00DA47DE">
              <w:rPr>
                <w:color w:val="0070C0"/>
              </w:rPr>
              <w:t xml:space="preserve"> under activity 1.1 but also aligns with activity 3.1.</w:t>
            </w:r>
          </w:p>
        </w:tc>
        <w:tc>
          <w:tcPr>
            <w:tcW w:w="932" w:type="pct"/>
          </w:tcPr>
          <w:p w14:paraId="17252E4F" w14:textId="234CF47B" w:rsidR="00110595" w:rsidRPr="00D92DE0" w:rsidRDefault="0DEBE3C5" w:rsidP="354E9A3E">
            <w:pPr>
              <w:pStyle w:val="TableBullet1"/>
              <w:rPr>
                <w:rStyle w:val="Strong"/>
                <w:b w:val="0"/>
                <w:bCs w:val="0"/>
                <w:color w:val="000000" w:themeColor="text1"/>
              </w:rPr>
            </w:pPr>
            <w:r w:rsidRPr="354E9A3E">
              <w:rPr>
                <w:b/>
                <w:bCs/>
              </w:rPr>
              <w:t>Project 37:</w:t>
            </w:r>
            <w:r w:rsidRPr="354E9A3E">
              <w:t xml:space="preserve"> </w:t>
            </w:r>
            <w:r w:rsidRPr="354E9A3E">
              <w:rPr>
                <w:rStyle w:val="Strong"/>
                <w:b w:val="0"/>
                <w:bCs w:val="0"/>
                <w:color w:val="000000" w:themeColor="text1"/>
              </w:rPr>
              <w:t>Development of tools and resources to improve the level of preparedness and verification of on-farm biosecurity practices will be retained for potential future inclusion</w:t>
            </w:r>
            <w:r w:rsidR="2DD231CC" w:rsidRPr="354E9A3E">
              <w:rPr>
                <w:rStyle w:val="Strong"/>
                <w:b w:val="0"/>
                <w:bCs w:val="0"/>
                <w:color w:val="000000" w:themeColor="text1"/>
              </w:rPr>
              <w:t>,</w:t>
            </w:r>
            <w:r w:rsidRPr="354E9A3E">
              <w:rPr>
                <w:rStyle w:val="Strong"/>
                <w:b w:val="0"/>
                <w:bCs w:val="0"/>
                <w:color w:val="000000" w:themeColor="text1"/>
              </w:rPr>
              <w:t xml:space="preserve"> should work resume.</w:t>
            </w:r>
          </w:p>
        </w:tc>
      </w:tr>
      <w:tr w:rsidR="00110595" w14:paraId="362AC42F" w14:textId="75FD1ECE" w:rsidTr="00C31B0D">
        <w:trPr>
          <w:cantSplit/>
        </w:trPr>
        <w:tc>
          <w:tcPr>
            <w:tcW w:w="651" w:type="pct"/>
          </w:tcPr>
          <w:p w14:paraId="0D01DD96" w14:textId="7D89B664" w:rsidR="00110595" w:rsidRDefault="0D59D7A5" w:rsidP="00F57F60">
            <w:pPr>
              <w:pStyle w:val="TableText"/>
            </w:pPr>
            <w:r w:rsidRPr="354E9A3E">
              <w:lastRenderedPageBreak/>
              <w:t>3.2. Share knowledge across animal industries and jurisdictions to strengthen quality assurance programs, on-farm biosecurity systems, biosecurity extension programs and regulatory activities</w:t>
            </w:r>
          </w:p>
        </w:tc>
        <w:tc>
          <w:tcPr>
            <w:tcW w:w="453" w:type="pct"/>
          </w:tcPr>
          <w:p w14:paraId="1B9E7A91" w14:textId="7FDB2F48" w:rsidR="00110595" w:rsidRDefault="00110595" w:rsidP="00A84EF4">
            <w:pPr>
              <w:pStyle w:val="TableText"/>
            </w:pPr>
            <w:r w:rsidRPr="00933C0F">
              <w:t>AHA</w:t>
            </w:r>
            <w:r>
              <w:t xml:space="preserve">, </w:t>
            </w:r>
            <w:r w:rsidRPr="00933C0F">
              <w:t>Peak Industry Organisations</w:t>
            </w:r>
          </w:p>
        </w:tc>
        <w:tc>
          <w:tcPr>
            <w:tcW w:w="904" w:type="pct"/>
          </w:tcPr>
          <w:p w14:paraId="29D0D38F" w14:textId="54F9DDF5" w:rsidR="00110595" w:rsidRPr="00D92DE0" w:rsidRDefault="00110595" w:rsidP="00F57F60">
            <w:pPr>
              <w:pStyle w:val="TableText"/>
            </w:pPr>
            <w:r w:rsidRPr="00D92DE0">
              <w:t>Strengths and weaknesses from existing systems across terrestrial animal industries are assessed and actioned, to improve validation of biosecurity, quality assurance and traceability processes, and support maintenance of market access through compartmentalisation and zoning</w:t>
            </w:r>
            <w:r>
              <w:t>.</w:t>
            </w:r>
          </w:p>
        </w:tc>
        <w:tc>
          <w:tcPr>
            <w:tcW w:w="503" w:type="pct"/>
          </w:tcPr>
          <w:p w14:paraId="3DCAFF5B" w14:textId="655FAFB2" w:rsidR="00110595" w:rsidRDefault="00110595" w:rsidP="00F57F60">
            <w:pPr>
              <w:pStyle w:val="TableText"/>
            </w:pPr>
            <w:r w:rsidRPr="00B34D8D">
              <w:rPr>
                <w:b/>
                <w:bCs/>
              </w:rPr>
              <w:t>In progress</w:t>
            </w:r>
            <w:r>
              <w:t xml:space="preserve"> (project 37)</w:t>
            </w:r>
          </w:p>
          <w:p w14:paraId="079BF80E" w14:textId="77777777" w:rsidR="00110595" w:rsidRDefault="00110595" w:rsidP="00F57F60">
            <w:pPr>
              <w:pStyle w:val="TableText"/>
            </w:pPr>
          </w:p>
          <w:p w14:paraId="4B50E858" w14:textId="6CCD5F3A" w:rsidR="00110595" w:rsidRPr="00D92DE0" w:rsidRDefault="00110595" w:rsidP="00F57F60">
            <w:pPr>
              <w:pStyle w:val="TableText"/>
            </w:pPr>
            <w:r w:rsidRPr="00B34D8D">
              <w:rPr>
                <w:b/>
                <w:bCs/>
              </w:rPr>
              <w:t xml:space="preserve">Completed </w:t>
            </w:r>
            <w:r w:rsidRPr="004C5615">
              <w:rPr>
                <w:color w:val="000000" w:themeColor="text1"/>
              </w:rPr>
              <w:t>(project</w:t>
            </w:r>
            <w:r>
              <w:rPr>
                <w:color w:val="000000" w:themeColor="text1"/>
              </w:rPr>
              <w:t>s</w:t>
            </w:r>
            <w:r w:rsidRPr="004C5615">
              <w:rPr>
                <w:color w:val="000000" w:themeColor="text1"/>
              </w:rPr>
              <w:t xml:space="preserve"> 28</w:t>
            </w:r>
            <w:r>
              <w:rPr>
                <w:color w:val="000000" w:themeColor="text1"/>
              </w:rPr>
              <w:t xml:space="preserve">, </w:t>
            </w:r>
            <w:r w:rsidRPr="00111BD6">
              <w:rPr>
                <w:color w:val="0070C0"/>
              </w:rPr>
              <w:t>52</w:t>
            </w:r>
            <w:r w:rsidRPr="004C5615">
              <w:rPr>
                <w:color w:val="000000" w:themeColor="text1"/>
              </w:rPr>
              <w:t>)</w:t>
            </w:r>
          </w:p>
        </w:tc>
        <w:tc>
          <w:tcPr>
            <w:tcW w:w="1557" w:type="pct"/>
          </w:tcPr>
          <w:p w14:paraId="4B629479" w14:textId="6C3C20FA" w:rsidR="00110595" w:rsidRPr="00111BD6" w:rsidRDefault="00110595" w:rsidP="007D7A8E">
            <w:pPr>
              <w:pStyle w:val="TableBullet1"/>
              <w:numPr>
                <w:ilvl w:val="0"/>
                <w:numId w:val="16"/>
              </w:numPr>
              <w:rPr>
                <w:b/>
                <w:bCs/>
              </w:rPr>
            </w:pPr>
            <w:r>
              <w:rPr>
                <w:b/>
                <w:bCs/>
              </w:rPr>
              <w:t>P</w:t>
            </w:r>
            <w:r w:rsidRPr="007968B3">
              <w:rPr>
                <w:b/>
                <w:bCs/>
              </w:rPr>
              <w:t xml:space="preserve">roject 37: </w:t>
            </w:r>
            <w:r>
              <w:t xml:space="preserve"> </w:t>
            </w:r>
            <w:r w:rsidR="002C1561">
              <w:t>is described</w:t>
            </w:r>
            <w:r w:rsidRPr="007968B3">
              <w:t xml:space="preserve"> under activity </w:t>
            </w:r>
            <w:r>
              <w:t>3</w:t>
            </w:r>
            <w:r w:rsidRPr="007968B3">
              <w:t>.1</w:t>
            </w:r>
            <w:r>
              <w:t xml:space="preserve"> but also aligns with activity 3.2</w:t>
            </w:r>
            <w:r w:rsidRPr="007968B3">
              <w:t>.</w:t>
            </w:r>
          </w:p>
          <w:p w14:paraId="241AB6E2" w14:textId="42885171" w:rsidR="00110595" w:rsidRPr="00111BD6" w:rsidRDefault="00110595" w:rsidP="00111BD6">
            <w:pPr>
              <w:pStyle w:val="TableBullet1"/>
              <w:numPr>
                <w:ilvl w:val="0"/>
                <w:numId w:val="0"/>
              </w:numPr>
              <w:rPr>
                <w:rStyle w:val="Strong"/>
                <w:b w:val="0"/>
                <w:bCs w:val="0"/>
              </w:rPr>
            </w:pPr>
            <w:r>
              <w:rPr>
                <w:rStyle w:val="Strong"/>
                <w:b w:val="0"/>
                <w:bCs w:val="0"/>
              </w:rPr>
              <w:t>C</w:t>
            </w:r>
            <w:r>
              <w:rPr>
                <w:rStyle w:val="Strong"/>
              </w:rPr>
              <w:t>ompleted</w:t>
            </w:r>
          </w:p>
          <w:p w14:paraId="67B5B1F8" w14:textId="53C081E6" w:rsidR="00110595" w:rsidRPr="00111BD6" w:rsidRDefault="00110595" w:rsidP="007D7A8E">
            <w:pPr>
              <w:pStyle w:val="TableBullet1"/>
              <w:numPr>
                <w:ilvl w:val="0"/>
                <w:numId w:val="16"/>
              </w:numPr>
              <w:rPr>
                <w:color w:val="0070C0"/>
              </w:rPr>
            </w:pPr>
            <w:r w:rsidRPr="00111BD6">
              <w:rPr>
                <w:b/>
                <w:bCs/>
                <w:color w:val="0070C0"/>
              </w:rPr>
              <w:t>Project 52</w:t>
            </w:r>
            <w:r w:rsidRPr="00111BD6">
              <w:rPr>
                <w:color w:val="0070C0"/>
              </w:rPr>
              <w:t xml:space="preserve"> </w:t>
            </w:r>
            <w:r w:rsidR="002C1561">
              <w:rPr>
                <w:color w:val="0070C0"/>
              </w:rPr>
              <w:t>is described</w:t>
            </w:r>
            <w:r w:rsidRPr="00111BD6">
              <w:rPr>
                <w:color w:val="0070C0"/>
              </w:rPr>
              <w:t xml:space="preserve"> under activity 1.1 but also aligns with activity 3.2.</w:t>
            </w:r>
          </w:p>
          <w:p w14:paraId="0EAEB29D" w14:textId="024EAB9B" w:rsidR="00110595" w:rsidRPr="0051676B" w:rsidRDefault="00110595" w:rsidP="0051676B">
            <w:pPr>
              <w:pStyle w:val="TableBullet1"/>
              <w:numPr>
                <w:ilvl w:val="0"/>
                <w:numId w:val="0"/>
              </w:numPr>
              <w:ind w:left="284" w:hanging="284"/>
              <w:rPr>
                <w:rStyle w:val="Strong"/>
                <w:b w:val="0"/>
                <w:bCs w:val="0"/>
                <w:i/>
                <w:iCs/>
              </w:rPr>
            </w:pPr>
            <w:r w:rsidRPr="0051676B">
              <w:rPr>
                <w:rStyle w:val="Strong"/>
                <w:i/>
                <w:iCs/>
              </w:rPr>
              <w:t>Other relevant activities</w:t>
            </w:r>
          </w:p>
          <w:p w14:paraId="79EE582C" w14:textId="08789D58" w:rsidR="00110595" w:rsidRPr="00D63870" w:rsidRDefault="0D59D7A5" w:rsidP="354E9A3E">
            <w:pPr>
              <w:pStyle w:val="TableBullet1"/>
              <w:rPr>
                <w:rStyle w:val="Strong"/>
                <w:b w:val="0"/>
                <w:bCs w:val="0"/>
              </w:rPr>
            </w:pPr>
            <w:r w:rsidRPr="354E9A3E">
              <w:rPr>
                <w:rStyle w:val="Strong"/>
                <w:b w:val="0"/>
                <w:bCs w:val="0"/>
              </w:rPr>
              <w:t>The</w:t>
            </w:r>
            <w:r w:rsidRPr="354E9A3E">
              <w:rPr>
                <w:rStyle w:val="Strong"/>
                <w:b w:val="0"/>
                <w:bCs w:val="0"/>
                <w:color w:val="4F81BD" w:themeColor="accent1"/>
              </w:rPr>
              <w:t xml:space="preserve"> </w:t>
            </w:r>
            <w:hyperlink r:id="rId36">
              <w:r w:rsidRPr="354E9A3E">
                <w:rPr>
                  <w:rStyle w:val="Hyperlink"/>
                </w:rPr>
                <w:t>Farm Biosecurity awareness campaign</w:t>
              </w:r>
            </w:hyperlink>
            <w:r w:rsidRPr="354E9A3E">
              <w:rPr>
                <w:rStyle w:val="Strong"/>
                <w:b w:val="0"/>
                <w:bCs w:val="0"/>
                <w:color w:val="4F81BD" w:themeColor="accent1"/>
              </w:rPr>
              <w:t xml:space="preserve"> </w:t>
            </w:r>
            <w:r w:rsidRPr="354E9A3E">
              <w:rPr>
                <w:rStyle w:val="Strong"/>
                <w:b w:val="0"/>
                <w:bCs w:val="0"/>
              </w:rPr>
              <w:t xml:space="preserve">is a joint initiative between AHA and Plant Health Australia (PHA) on behalf of their members. The program’s goal is to help producers reduce the risks posed by diseases, pests and weeds to their crops and livestock. </w:t>
            </w:r>
            <w:hyperlink r:id="rId37">
              <w:r w:rsidRPr="354E9A3E">
                <w:rPr>
                  <w:rStyle w:val="Strong"/>
                  <w:b w:val="0"/>
                  <w:bCs w:val="0"/>
                </w:rPr>
                <w:t>Farm Biosecurity</w:t>
              </w:r>
            </w:hyperlink>
            <w:r w:rsidRPr="354E9A3E">
              <w:rPr>
                <w:rStyle w:val="Strong"/>
                <w:b w:val="0"/>
                <w:bCs w:val="0"/>
              </w:rPr>
              <w:t xml:space="preserve"> provides information about on-farm biosecurity measures, which help prevent both endemic and exotic diseases, pests and weeds from entering and becoming established on farms. It encourages producers to identify risks to their livestock, crops and plant products, and to minimise those risks through good practices.</w:t>
            </w:r>
          </w:p>
        </w:tc>
        <w:tc>
          <w:tcPr>
            <w:tcW w:w="932" w:type="pct"/>
          </w:tcPr>
          <w:p w14:paraId="47B998E1" w14:textId="722BDACD" w:rsidR="00110595" w:rsidRPr="00D92DE0" w:rsidRDefault="00110595" w:rsidP="00B34D8D">
            <w:pPr>
              <w:pStyle w:val="TableBullet1"/>
              <w:numPr>
                <w:ilvl w:val="0"/>
                <w:numId w:val="0"/>
              </w:numPr>
              <w:ind w:left="284" w:hanging="284"/>
            </w:pPr>
          </w:p>
        </w:tc>
      </w:tr>
      <w:tr w:rsidR="00110595" w14:paraId="4F8529F9" w14:textId="710744AF" w:rsidTr="00C31B0D">
        <w:trPr>
          <w:cantSplit/>
        </w:trPr>
        <w:tc>
          <w:tcPr>
            <w:tcW w:w="651" w:type="pct"/>
          </w:tcPr>
          <w:p w14:paraId="21B50DC0" w14:textId="59D04885" w:rsidR="00110595" w:rsidRDefault="00110595" w:rsidP="00F57F60">
            <w:pPr>
              <w:pStyle w:val="TableText"/>
            </w:pPr>
            <w:r w:rsidRPr="00933C0F">
              <w:t>3.3. Conduct more industry-government education and awareness communication activities to promote a biosecurity ‘culture’ and ‘community of practice’ across animal industries, including smallholders</w:t>
            </w:r>
          </w:p>
        </w:tc>
        <w:tc>
          <w:tcPr>
            <w:tcW w:w="453" w:type="pct"/>
          </w:tcPr>
          <w:p w14:paraId="39DD4DF3" w14:textId="1AA8181D" w:rsidR="00110595" w:rsidRDefault="00110595" w:rsidP="004175B7">
            <w:pPr>
              <w:pStyle w:val="TableText"/>
            </w:pPr>
            <w:r w:rsidRPr="00933C0F">
              <w:t>Peak Industry Organisations</w:t>
            </w:r>
            <w:r>
              <w:t xml:space="preserve">, </w:t>
            </w:r>
            <w:r w:rsidRPr="00933C0F">
              <w:t>AHA</w:t>
            </w:r>
            <w:r>
              <w:t xml:space="preserve">, </w:t>
            </w:r>
            <w:r w:rsidRPr="00933C0F">
              <w:t>DA</w:t>
            </w:r>
            <w:r>
              <w:t>FF</w:t>
            </w:r>
          </w:p>
        </w:tc>
        <w:tc>
          <w:tcPr>
            <w:tcW w:w="904" w:type="pct"/>
          </w:tcPr>
          <w:p w14:paraId="7A043CE3" w14:textId="432BCB93" w:rsidR="00110595" w:rsidRPr="00D92DE0" w:rsidRDefault="00110595" w:rsidP="00F57F60">
            <w:pPr>
              <w:pStyle w:val="TableText"/>
            </w:pPr>
            <w:r w:rsidRPr="00D92DE0">
              <w:t>Producers and enterprises in the supply chain increase their understanding of the value of biosecurity, and increase adoption of farm and supply chain biosecurity practices</w:t>
            </w:r>
          </w:p>
        </w:tc>
        <w:tc>
          <w:tcPr>
            <w:tcW w:w="503" w:type="pct"/>
          </w:tcPr>
          <w:p w14:paraId="1CD9C127" w14:textId="5E23FE82" w:rsidR="00110595" w:rsidRPr="004C5615" w:rsidRDefault="00110595" w:rsidP="00F57F60">
            <w:pPr>
              <w:pStyle w:val="TableText"/>
              <w:rPr>
                <w:color w:val="000000" w:themeColor="text1"/>
              </w:rPr>
            </w:pPr>
            <w:r w:rsidRPr="004C5615">
              <w:rPr>
                <w:b/>
                <w:bCs/>
                <w:color w:val="000000" w:themeColor="text1"/>
              </w:rPr>
              <w:t>In progress</w:t>
            </w:r>
            <w:r w:rsidRPr="004C5615">
              <w:rPr>
                <w:color w:val="000000" w:themeColor="text1"/>
              </w:rPr>
              <w:t xml:space="preserve"> (project 63)</w:t>
            </w:r>
          </w:p>
          <w:p w14:paraId="5E576AE1" w14:textId="77777777" w:rsidR="00110595" w:rsidRPr="004C5615" w:rsidRDefault="00110595" w:rsidP="00F57F60">
            <w:pPr>
              <w:pStyle w:val="TableText"/>
              <w:rPr>
                <w:color w:val="000000" w:themeColor="text1"/>
              </w:rPr>
            </w:pPr>
          </w:p>
          <w:p w14:paraId="0FA0D9F6" w14:textId="3E724F6E" w:rsidR="00110595" w:rsidRPr="004C5615" w:rsidRDefault="00110595" w:rsidP="00F57F60">
            <w:pPr>
              <w:pStyle w:val="TableText"/>
              <w:rPr>
                <w:color w:val="000000" w:themeColor="text1"/>
              </w:rPr>
            </w:pPr>
            <w:r w:rsidRPr="004C5615">
              <w:rPr>
                <w:b/>
                <w:bCs/>
                <w:color w:val="000000" w:themeColor="text1"/>
              </w:rPr>
              <w:t xml:space="preserve">Completed </w:t>
            </w:r>
            <w:r w:rsidRPr="004C5615">
              <w:rPr>
                <w:color w:val="000000" w:themeColor="text1"/>
              </w:rPr>
              <w:t>(project</w:t>
            </w:r>
            <w:r>
              <w:rPr>
                <w:color w:val="000000" w:themeColor="text1"/>
              </w:rPr>
              <w:t xml:space="preserve">s </w:t>
            </w:r>
            <w:r w:rsidRPr="006B6DB6">
              <w:rPr>
                <w:color w:val="0070C0"/>
              </w:rPr>
              <w:t>12</w:t>
            </w:r>
            <w:r>
              <w:rPr>
                <w:color w:val="000000" w:themeColor="text1"/>
              </w:rPr>
              <w:t>,</w:t>
            </w:r>
            <w:r w:rsidRPr="004C5615">
              <w:rPr>
                <w:color w:val="000000" w:themeColor="text1"/>
              </w:rPr>
              <w:t xml:space="preserve"> 20</w:t>
            </w:r>
            <w:r>
              <w:rPr>
                <w:color w:val="000000" w:themeColor="text1"/>
              </w:rPr>
              <w:t xml:space="preserve">, </w:t>
            </w:r>
            <w:r w:rsidRPr="002671ED">
              <w:rPr>
                <w:color w:val="0070C0"/>
              </w:rPr>
              <w:t>52</w:t>
            </w:r>
            <w:r w:rsidRPr="004C5615">
              <w:rPr>
                <w:color w:val="000000" w:themeColor="text1"/>
              </w:rPr>
              <w:t>)</w:t>
            </w:r>
          </w:p>
        </w:tc>
        <w:tc>
          <w:tcPr>
            <w:tcW w:w="1557" w:type="pct"/>
          </w:tcPr>
          <w:p w14:paraId="7B494039" w14:textId="6206CC14" w:rsidR="00110595" w:rsidRDefault="00110595" w:rsidP="00B954F2">
            <w:pPr>
              <w:pStyle w:val="TableBullet1"/>
              <w:rPr>
                <w:color w:val="000000" w:themeColor="text1"/>
              </w:rPr>
            </w:pPr>
            <w:r w:rsidRPr="004C5615">
              <w:rPr>
                <w:b/>
                <w:color w:val="000000" w:themeColor="text1"/>
              </w:rPr>
              <w:t>Project 63</w:t>
            </w:r>
            <w:r w:rsidRPr="004C5615">
              <w:rPr>
                <w:color w:val="000000" w:themeColor="text1"/>
              </w:rPr>
              <w:t xml:space="preserve"> </w:t>
            </w:r>
            <w:r w:rsidR="002C1561">
              <w:rPr>
                <w:color w:val="000000" w:themeColor="text1"/>
              </w:rPr>
              <w:t>is described</w:t>
            </w:r>
            <w:r w:rsidRPr="004C5615">
              <w:rPr>
                <w:color w:val="000000" w:themeColor="text1"/>
              </w:rPr>
              <w:t xml:space="preserve"> under activity 1.4 but also aligns with activity 3.3.</w:t>
            </w:r>
          </w:p>
          <w:p w14:paraId="6D3F54E9" w14:textId="77777777" w:rsidR="00110595" w:rsidRDefault="00110595" w:rsidP="00D869D6">
            <w:pPr>
              <w:pStyle w:val="TableBullet1"/>
              <w:numPr>
                <w:ilvl w:val="0"/>
                <w:numId w:val="0"/>
              </w:numPr>
              <w:rPr>
                <w:b/>
                <w:color w:val="000000" w:themeColor="text1"/>
              </w:rPr>
            </w:pPr>
            <w:r>
              <w:rPr>
                <w:b/>
                <w:color w:val="000000" w:themeColor="text1"/>
              </w:rPr>
              <w:t>Completed</w:t>
            </w:r>
          </w:p>
          <w:p w14:paraId="74E3A625" w14:textId="77777777" w:rsidR="00110595" w:rsidRDefault="0D59D7A5" w:rsidP="4A0E1A5F">
            <w:pPr>
              <w:pStyle w:val="TableBullet1"/>
              <w:rPr>
                <w:color w:val="000000" w:themeColor="text1"/>
              </w:rPr>
            </w:pPr>
            <w:bookmarkStart w:id="24" w:name="_Toc136515621"/>
            <w:r w:rsidRPr="4A0E1A5F">
              <w:rPr>
                <w:b/>
                <w:bCs/>
                <w:color w:val="0070C0"/>
              </w:rPr>
              <w:t xml:space="preserve">Smallholder risk and communication research (project 12): </w:t>
            </w:r>
            <w:r w:rsidRPr="4A0E1A5F">
              <w:rPr>
                <w:color w:val="0070C0"/>
              </w:rPr>
              <w:t>The pilot project in NSW tested an efficient, data-driven approach to locating smallholders (including pig owners) and determining their biosecurity risk level and engagement needs</w:t>
            </w:r>
            <w:r w:rsidRPr="4A0E1A5F">
              <w:rPr>
                <w:color w:val="000000" w:themeColor="text1"/>
              </w:rPr>
              <w:t>.</w:t>
            </w:r>
            <w:bookmarkEnd w:id="24"/>
          </w:p>
          <w:p w14:paraId="28D671D5" w14:textId="531447B9" w:rsidR="00110595" w:rsidRPr="002671ED" w:rsidRDefault="00110595" w:rsidP="002671ED">
            <w:pPr>
              <w:pStyle w:val="TableBullet1"/>
              <w:rPr>
                <w:rFonts w:cstheme="minorHAnsi"/>
                <w:color w:val="000000" w:themeColor="text1"/>
                <w:szCs w:val="18"/>
              </w:rPr>
            </w:pPr>
            <w:r w:rsidRPr="002671ED">
              <w:rPr>
                <w:b/>
                <w:bCs/>
                <w:color w:val="0070C0"/>
              </w:rPr>
              <w:t>Project 52</w:t>
            </w:r>
            <w:r w:rsidRPr="002671ED">
              <w:rPr>
                <w:color w:val="0070C0"/>
              </w:rPr>
              <w:t xml:space="preserve"> </w:t>
            </w:r>
            <w:r w:rsidR="00444AEA">
              <w:rPr>
                <w:color w:val="0070C0"/>
              </w:rPr>
              <w:t>is described</w:t>
            </w:r>
            <w:r w:rsidRPr="002671ED">
              <w:rPr>
                <w:color w:val="0070C0"/>
              </w:rPr>
              <w:t xml:space="preserve"> under activity 1.1 but also aligns with activity 3.3.</w:t>
            </w:r>
          </w:p>
        </w:tc>
        <w:tc>
          <w:tcPr>
            <w:tcW w:w="932" w:type="pct"/>
          </w:tcPr>
          <w:p w14:paraId="45D9CC73" w14:textId="6E1068CD" w:rsidR="00110595" w:rsidRPr="00D92DE0" w:rsidRDefault="00110595" w:rsidP="00BC293C">
            <w:pPr>
              <w:pStyle w:val="TableBullet1"/>
              <w:numPr>
                <w:ilvl w:val="0"/>
                <w:numId w:val="0"/>
              </w:numPr>
            </w:pPr>
          </w:p>
        </w:tc>
      </w:tr>
      <w:tr w:rsidR="00110595" w14:paraId="592CFCDA" w14:textId="01305E26" w:rsidTr="00C31B0D">
        <w:trPr>
          <w:cantSplit/>
        </w:trPr>
        <w:tc>
          <w:tcPr>
            <w:tcW w:w="651" w:type="pct"/>
          </w:tcPr>
          <w:p w14:paraId="12E2B8E0" w14:textId="43808EB4" w:rsidR="00110595" w:rsidRPr="00584F23" w:rsidRDefault="00110595" w:rsidP="00F57F60">
            <w:pPr>
              <w:pStyle w:val="TableText"/>
            </w:pPr>
            <w:r w:rsidRPr="00933C0F">
              <w:t>3.4. Continue developing biosecurity guidelines for the supply chains of novel small-scale industries</w:t>
            </w:r>
          </w:p>
        </w:tc>
        <w:tc>
          <w:tcPr>
            <w:tcW w:w="453" w:type="pct"/>
          </w:tcPr>
          <w:p w14:paraId="1EDB1D87" w14:textId="42B704B1" w:rsidR="00110595" w:rsidRPr="00662FA7" w:rsidRDefault="0D59D7A5" w:rsidP="354E9A3E">
            <w:pPr>
              <w:pStyle w:val="TableText"/>
              <w:rPr>
                <w:rStyle w:val="Strong"/>
                <w:b w:val="0"/>
                <w:bCs w:val="0"/>
              </w:rPr>
            </w:pPr>
            <w:r w:rsidRPr="354E9A3E">
              <w:t>AHA, AgriFutures and novel industries</w:t>
            </w:r>
          </w:p>
        </w:tc>
        <w:tc>
          <w:tcPr>
            <w:tcW w:w="904" w:type="pct"/>
          </w:tcPr>
          <w:p w14:paraId="570887B4" w14:textId="5B2FD635" w:rsidR="00110595" w:rsidRPr="00D92DE0" w:rsidRDefault="00110595" w:rsidP="00F57F60">
            <w:pPr>
              <w:pStyle w:val="TableText"/>
            </w:pPr>
            <w:r w:rsidRPr="00D92DE0">
              <w:t>Biosecurity guidelines are updated or developed for novel small-scale production animal industries and communicated effectively</w:t>
            </w:r>
          </w:p>
        </w:tc>
        <w:tc>
          <w:tcPr>
            <w:tcW w:w="503" w:type="pct"/>
          </w:tcPr>
          <w:p w14:paraId="21F00B75" w14:textId="77777777" w:rsidR="00110595" w:rsidRPr="00FD59D3" w:rsidRDefault="00110595" w:rsidP="00F57F60">
            <w:pPr>
              <w:pStyle w:val="TableText"/>
            </w:pPr>
          </w:p>
          <w:p w14:paraId="7D4ADF0D" w14:textId="0B7529AF" w:rsidR="00110595" w:rsidRPr="00FD59D3" w:rsidRDefault="00110595" w:rsidP="00F57F60">
            <w:pPr>
              <w:pStyle w:val="TableText"/>
            </w:pPr>
            <w:r w:rsidRPr="00B34D8D">
              <w:rPr>
                <w:b/>
                <w:bCs/>
              </w:rPr>
              <w:t xml:space="preserve">Completed </w:t>
            </w:r>
            <w:r w:rsidRPr="00FD59D3">
              <w:t>(project</w:t>
            </w:r>
            <w:r>
              <w:t>s</w:t>
            </w:r>
            <w:r w:rsidRPr="00FD59D3">
              <w:t xml:space="preserve"> 43</w:t>
            </w:r>
            <w:r>
              <w:t xml:space="preserve">, </w:t>
            </w:r>
            <w:r w:rsidRPr="003408CF">
              <w:rPr>
                <w:color w:val="0070C0"/>
              </w:rPr>
              <w:t>52</w:t>
            </w:r>
            <w:r w:rsidRPr="00FD59D3">
              <w:t>)</w:t>
            </w:r>
          </w:p>
        </w:tc>
        <w:tc>
          <w:tcPr>
            <w:tcW w:w="1557" w:type="pct"/>
          </w:tcPr>
          <w:p w14:paraId="416323EB" w14:textId="1F6E48A4" w:rsidR="00110595" w:rsidRPr="003408CF" w:rsidRDefault="00110595" w:rsidP="003408CF">
            <w:pPr>
              <w:pStyle w:val="TableBullet1"/>
              <w:numPr>
                <w:ilvl w:val="0"/>
                <w:numId w:val="0"/>
              </w:numPr>
              <w:ind w:left="284" w:hanging="284"/>
              <w:rPr>
                <w:b/>
                <w:bCs/>
              </w:rPr>
            </w:pPr>
            <w:r w:rsidRPr="003408CF">
              <w:rPr>
                <w:b/>
                <w:bCs/>
              </w:rPr>
              <w:t>Completed</w:t>
            </w:r>
          </w:p>
          <w:p w14:paraId="695D90D6" w14:textId="0C380B4F" w:rsidR="00110595" w:rsidRPr="003408CF" w:rsidRDefault="0C9813E2" w:rsidP="004B3D65">
            <w:pPr>
              <w:pStyle w:val="TableBullet1"/>
              <w:rPr>
                <w:color w:val="0070C0"/>
              </w:rPr>
            </w:pPr>
            <w:r w:rsidRPr="20D31643">
              <w:rPr>
                <w:b/>
                <w:bCs/>
                <w:color w:val="0070C0"/>
              </w:rPr>
              <w:t>Project 52</w:t>
            </w:r>
            <w:r w:rsidRPr="20D31643">
              <w:rPr>
                <w:color w:val="0070C0"/>
              </w:rPr>
              <w:t xml:space="preserve"> </w:t>
            </w:r>
            <w:r w:rsidR="524C1464" w:rsidRPr="20D31643">
              <w:rPr>
                <w:color w:val="0070C0"/>
              </w:rPr>
              <w:t xml:space="preserve">is described </w:t>
            </w:r>
            <w:r w:rsidRPr="20D31643">
              <w:rPr>
                <w:color w:val="0070C0"/>
              </w:rPr>
              <w:t>under activity 1.1 but also aligns with activity 3.4.</w:t>
            </w:r>
          </w:p>
          <w:p w14:paraId="3C5BEDAF" w14:textId="22F6C74E" w:rsidR="00110595" w:rsidRPr="00990E39" w:rsidRDefault="00110595" w:rsidP="00F7040D">
            <w:pPr>
              <w:pStyle w:val="TableBullet1"/>
              <w:numPr>
                <w:ilvl w:val="0"/>
                <w:numId w:val="0"/>
              </w:numPr>
              <w:ind w:left="284"/>
              <w:rPr>
                <w:rStyle w:val="Strong"/>
                <w:b w:val="0"/>
                <w:bCs w:val="0"/>
                <w:color w:val="4F81BD" w:themeColor="accent1"/>
              </w:rPr>
            </w:pPr>
          </w:p>
        </w:tc>
        <w:tc>
          <w:tcPr>
            <w:tcW w:w="932" w:type="pct"/>
          </w:tcPr>
          <w:p w14:paraId="2DBA2512" w14:textId="218DD42D" w:rsidR="00110595" w:rsidRPr="00D92DE0" w:rsidRDefault="00110595" w:rsidP="00F57F60">
            <w:pPr>
              <w:pStyle w:val="TableBullet1"/>
              <w:numPr>
                <w:ilvl w:val="0"/>
                <w:numId w:val="0"/>
              </w:numPr>
              <w:ind w:left="284" w:hanging="284"/>
            </w:pPr>
          </w:p>
        </w:tc>
      </w:tr>
    </w:tbl>
    <w:p w14:paraId="70C05C26" w14:textId="35861C03" w:rsidR="00E202B9" w:rsidRDefault="00E202B9" w:rsidP="0015435D">
      <w:pPr>
        <w:pStyle w:val="Heading2"/>
        <w:keepLines/>
        <w:numPr>
          <w:ilvl w:val="0"/>
          <w:numId w:val="0"/>
        </w:numPr>
        <w:ind w:left="720" w:hanging="720"/>
      </w:pPr>
      <w:bookmarkStart w:id="25" w:name="_Toc193099333"/>
      <w:r>
        <w:lastRenderedPageBreak/>
        <w:t xml:space="preserve">Objective 4: </w:t>
      </w:r>
      <w:r w:rsidR="00FC0A8D">
        <w:t>Manage the risk of antimicrobial resistance</w:t>
      </w:r>
      <w:bookmarkEnd w:id="25"/>
    </w:p>
    <w:p w14:paraId="2044B328" w14:textId="4E6BBDE3" w:rsidR="00E202B9" w:rsidRDefault="00E02891" w:rsidP="0015435D">
      <w:pPr>
        <w:pStyle w:val="Caption"/>
        <w:keepLines/>
      </w:pPr>
      <w:bookmarkStart w:id="26" w:name="_Toc130545279"/>
      <w:r>
        <w:t xml:space="preserve">Table </w:t>
      </w:r>
      <w:r w:rsidR="00AF31EB">
        <w:t>4</w:t>
      </w:r>
      <w:r w:rsidR="00E202B9">
        <w:t xml:space="preserve"> </w:t>
      </w:r>
      <w:r w:rsidR="00B015B1">
        <w:t xml:space="preserve">Activity to manage the risk of </w:t>
      </w:r>
      <w:bookmarkEnd w:id="26"/>
      <w:r w:rsidR="00D509F5">
        <w:t>antimicrobial resistance</w:t>
      </w:r>
      <w:r w:rsidR="00EB58C0">
        <w:t xml:space="preserve"> (AMR)</w:t>
      </w:r>
      <w:r w:rsidR="00D509F5">
        <w:t xml:space="preserve">. </w:t>
      </w:r>
    </w:p>
    <w:tbl>
      <w:tblPr>
        <w:tblStyle w:val="TableGridLight"/>
        <w:tblW w:w="5000" w:type="pct"/>
        <w:tblLook w:val="0020" w:firstRow="1" w:lastRow="0" w:firstColumn="0" w:lastColumn="0" w:noHBand="0" w:noVBand="0"/>
      </w:tblPr>
      <w:tblGrid>
        <w:gridCol w:w="1524"/>
        <w:gridCol w:w="1257"/>
        <w:gridCol w:w="1770"/>
        <w:gridCol w:w="1036"/>
        <w:gridCol w:w="4439"/>
        <w:gridCol w:w="4080"/>
      </w:tblGrid>
      <w:tr w:rsidR="00A33F72" w14:paraId="6D3B58B2" w14:textId="4513C8C3" w:rsidTr="354E9A3E">
        <w:trPr>
          <w:cantSplit/>
          <w:tblHeader/>
        </w:trPr>
        <w:tc>
          <w:tcPr>
            <w:tcW w:w="541" w:type="pct"/>
          </w:tcPr>
          <w:p w14:paraId="675F3978" w14:textId="1592C2EB" w:rsidR="00A33F72" w:rsidRDefault="00A33F72" w:rsidP="00CA5A89">
            <w:pPr>
              <w:pStyle w:val="TableHeading"/>
            </w:pPr>
            <w:bookmarkStart w:id="27" w:name="Title_5"/>
            <w:bookmarkStart w:id="28" w:name="Title_O4"/>
            <w:bookmarkEnd w:id="27"/>
            <w:bookmarkEnd w:id="28"/>
            <w:r>
              <w:t>Activity</w:t>
            </w:r>
          </w:p>
        </w:tc>
        <w:tc>
          <w:tcPr>
            <w:tcW w:w="444" w:type="pct"/>
          </w:tcPr>
          <w:p w14:paraId="4B2C9419" w14:textId="200AA767" w:rsidR="00A33F72" w:rsidRPr="00176746" w:rsidRDefault="00A33F72" w:rsidP="00CA5A89">
            <w:pPr>
              <w:pStyle w:val="TableHeading"/>
            </w:pPr>
            <w:r w:rsidRPr="00176746">
              <w:t>Lead and key collaborators</w:t>
            </w:r>
          </w:p>
        </w:tc>
        <w:tc>
          <w:tcPr>
            <w:tcW w:w="628" w:type="pct"/>
          </w:tcPr>
          <w:p w14:paraId="083A6551" w14:textId="4E956D22" w:rsidR="00A33F72" w:rsidRPr="00176746" w:rsidRDefault="00A33F72" w:rsidP="00CA5A89">
            <w:pPr>
              <w:pStyle w:val="TableHeading"/>
            </w:pPr>
            <w:r>
              <w:t>Desired outcome by 2027</w:t>
            </w:r>
          </w:p>
        </w:tc>
        <w:tc>
          <w:tcPr>
            <w:tcW w:w="366" w:type="pct"/>
          </w:tcPr>
          <w:p w14:paraId="434D8CEC" w14:textId="5E38F3A7" w:rsidR="00A33F72" w:rsidRPr="00176746" w:rsidRDefault="00A33F72" w:rsidP="00CA5A89">
            <w:pPr>
              <w:pStyle w:val="TableHeading"/>
            </w:pPr>
            <w:r w:rsidRPr="00176746">
              <w:t>Status</w:t>
            </w:r>
          </w:p>
        </w:tc>
        <w:tc>
          <w:tcPr>
            <w:tcW w:w="1574" w:type="pct"/>
          </w:tcPr>
          <w:p w14:paraId="112411EE" w14:textId="6C51601A" w:rsidR="00A33F72" w:rsidRPr="00176746" w:rsidRDefault="00A33F72" w:rsidP="00CA5A89">
            <w:pPr>
              <w:pStyle w:val="TableHeading"/>
            </w:pPr>
            <w:r w:rsidRPr="00176746">
              <w:t>Priority progress update</w:t>
            </w:r>
          </w:p>
        </w:tc>
        <w:tc>
          <w:tcPr>
            <w:tcW w:w="1448" w:type="pct"/>
          </w:tcPr>
          <w:p w14:paraId="2FD082EC" w14:textId="47BCB221" w:rsidR="00A33F72" w:rsidRPr="00176746" w:rsidRDefault="00A33F72" w:rsidP="00CA5A89">
            <w:pPr>
              <w:pStyle w:val="TableHeading"/>
            </w:pPr>
            <w:r w:rsidRPr="00176746">
              <w:t>Next steps</w:t>
            </w:r>
          </w:p>
        </w:tc>
      </w:tr>
      <w:tr w:rsidR="00A33F72" w14:paraId="34D51ECF" w14:textId="4A27B30B" w:rsidTr="354E9A3E">
        <w:trPr>
          <w:cantSplit/>
        </w:trPr>
        <w:tc>
          <w:tcPr>
            <w:tcW w:w="541" w:type="pct"/>
          </w:tcPr>
          <w:p w14:paraId="18C69103" w14:textId="719C7E84" w:rsidR="00A33F72" w:rsidRDefault="2AE7EBF5" w:rsidP="60983058">
            <w:pPr>
              <w:pStyle w:val="TableText"/>
              <w:rPr>
                <w:rStyle w:val="Hyperlink"/>
              </w:rPr>
            </w:pPr>
            <w:r w:rsidRPr="60983058">
              <w:t xml:space="preserve">4.1. Implement AMR activities as identified in the </w:t>
            </w:r>
            <w:hyperlink r:id="rId38">
              <w:r w:rsidRPr="60983058">
                <w:rPr>
                  <w:rStyle w:val="Hyperlink"/>
                </w:rPr>
                <w:t>One Health AMR Master Action Plan</w:t>
              </w:r>
            </w:hyperlink>
            <w:r w:rsidRPr="60983058">
              <w:t xml:space="preserve"> and </w:t>
            </w:r>
            <w:hyperlink r:id="rId39">
              <w:r w:rsidRPr="60983058">
                <w:rPr>
                  <w:rStyle w:val="Hyperlink"/>
                </w:rPr>
                <w:t>Australia’s Animal Sector Antimicrobial Resistance Action Plan 2022 to 2027</w:t>
              </w:r>
            </w:hyperlink>
          </w:p>
        </w:tc>
        <w:tc>
          <w:tcPr>
            <w:tcW w:w="444" w:type="pct"/>
          </w:tcPr>
          <w:p w14:paraId="14B5ECBF" w14:textId="167F5971" w:rsidR="00A33F72" w:rsidRPr="00232703" w:rsidRDefault="2AE7EBF5" w:rsidP="00CA5A89">
            <w:pPr>
              <w:pStyle w:val="TableText"/>
            </w:pPr>
            <w:r w:rsidRPr="60983058">
              <w:t>Governments, industries and other relevant stakeholders undertake coordinated and effective actions to mitigate the risks of AMR</w:t>
            </w:r>
          </w:p>
        </w:tc>
        <w:tc>
          <w:tcPr>
            <w:tcW w:w="628" w:type="pct"/>
          </w:tcPr>
          <w:p w14:paraId="224807E5" w14:textId="086712D4" w:rsidR="00A33F72" w:rsidRDefault="2AE7EBF5" w:rsidP="00CA5A89">
            <w:pPr>
              <w:pStyle w:val="TableText"/>
            </w:pPr>
            <w:r w:rsidRPr="60983058">
              <w:t>Governments, industries and other relevant stakeholders undertake coordinated and effective actions to mitigate the risks of AMR</w:t>
            </w:r>
          </w:p>
        </w:tc>
        <w:tc>
          <w:tcPr>
            <w:tcW w:w="366" w:type="pct"/>
          </w:tcPr>
          <w:p w14:paraId="65FEFF1B" w14:textId="7549FCF2" w:rsidR="00A33F72" w:rsidRDefault="00A33F72" w:rsidP="00CA5A89">
            <w:pPr>
              <w:pStyle w:val="TableText"/>
            </w:pPr>
            <w:r w:rsidRPr="00B34D8D">
              <w:rPr>
                <w:b/>
                <w:bCs/>
              </w:rPr>
              <w:t>In progress</w:t>
            </w:r>
            <w:r>
              <w:t xml:space="preserve"> (projects 44, 53)</w:t>
            </w:r>
          </w:p>
          <w:p w14:paraId="02649572" w14:textId="77777777" w:rsidR="00A33F72" w:rsidRDefault="00A33F72" w:rsidP="00CA5A89">
            <w:pPr>
              <w:pStyle w:val="TableText"/>
            </w:pPr>
          </w:p>
          <w:p w14:paraId="4063B1FC" w14:textId="308349EF" w:rsidR="00A33F72" w:rsidRDefault="00A33F72" w:rsidP="00CA5A89">
            <w:pPr>
              <w:pStyle w:val="TableText"/>
            </w:pPr>
            <w:r w:rsidRPr="00B34D8D">
              <w:rPr>
                <w:b/>
                <w:bCs/>
              </w:rPr>
              <w:t xml:space="preserve">Completed </w:t>
            </w:r>
            <w:r w:rsidRPr="00FD59D3">
              <w:t>(project 13</w:t>
            </w:r>
            <w:r>
              <w:t xml:space="preserve">, </w:t>
            </w:r>
            <w:r w:rsidRPr="00FF5B54">
              <w:rPr>
                <w:color w:val="000000" w:themeColor="text1"/>
              </w:rPr>
              <w:t>24)</w:t>
            </w:r>
          </w:p>
        </w:tc>
        <w:tc>
          <w:tcPr>
            <w:tcW w:w="1574" w:type="pct"/>
          </w:tcPr>
          <w:p w14:paraId="5A194DEF" w14:textId="361966B3" w:rsidR="00A33F72" w:rsidRDefault="2AE7EBF5" w:rsidP="60983058">
            <w:pPr>
              <w:pStyle w:val="TableBullet1"/>
              <w:rPr>
                <w:rStyle w:val="Strong"/>
                <w:b w:val="0"/>
                <w:bCs w:val="0"/>
              </w:rPr>
            </w:pPr>
            <w:r w:rsidRPr="60983058">
              <w:rPr>
                <w:rStyle w:val="Strong"/>
              </w:rPr>
              <w:t xml:space="preserve">Australia’s </w:t>
            </w:r>
            <w:r w:rsidRPr="60983058">
              <w:rPr>
                <w:rStyle w:val="Strong"/>
                <w:i/>
                <w:iCs/>
              </w:rPr>
              <w:t>Animal Sector Antimicrobial Resistance Action Plan 2023 to 2028</w:t>
            </w:r>
            <w:r w:rsidRPr="60983058">
              <w:rPr>
                <w:rStyle w:val="Strong"/>
              </w:rPr>
              <w:t xml:space="preserve"> (project 44): </w:t>
            </w:r>
            <w:r w:rsidRPr="60983058">
              <w:rPr>
                <w:rStyle w:val="Strong"/>
                <w:b w:val="0"/>
                <w:bCs w:val="0"/>
              </w:rPr>
              <w:t xml:space="preserve">The </w:t>
            </w:r>
            <w:hyperlink r:id="rId40">
              <w:r w:rsidRPr="60983058">
                <w:rPr>
                  <w:rStyle w:val="Hyperlink"/>
                </w:rPr>
                <w:t>Action Plan</w:t>
              </w:r>
            </w:hyperlink>
            <w:r w:rsidRPr="60983058">
              <w:rPr>
                <w:rStyle w:val="Strong"/>
              </w:rPr>
              <w:t xml:space="preserve"> </w:t>
            </w:r>
            <w:r w:rsidRPr="60983058">
              <w:rPr>
                <w:rStyle w:val="Strong"/>
                <w:b w:val="0"/>
                <w:bCs w:val="0"/>
              </w:rPr>
              <w:t>was published September 2023, launched via a</w:t>
            </w:r>
            <w:r w:rsidRPr="60983058">
              <w:rPr>
                <w:rStyle w:val="Strong"/>
              </w:rPr>
              <w:t xml:space="preserve"> </w:t>
            </w:r>
            <w:r w:rsidRPr="60983058">
              <w:rPr>
                <w:rStyle w:val="Strong"/>
                <w:b w:val="0"/>
                <w:bCs w:val="0"/>
              </w:rPr>
              <w:t>webinar in October 2023 and implementation has commenced</w:t>
            </w:r>
            <w:r w:rsidRPr="60983058">
              <w:rPr>
                <w:rStyle w:val="Strong"/>
                <w:b w:val="0"/>
                <w:bCs w:val="0"/>
                <w:color w:val="000000" w:themeColor="text1"/>
              </w:rPr>
              <w:t>. In September 2024, AHC established an AMR Task Group</w:t>
            </w:r>
            <w:r w:rsidR="510EDDCF" w:rsidRPr="60983058">
              <w:rPr>
                <w:rStyle w:val="Strong"/>
                <w:b w:val="0"/>
                <w:bCs w:val="0"/>
                <w:color w:val="000000" w:themeColor="text1"/>
              </w:rPr>
              <w:t>.</w:t>
            </w:r>
            <w:r w:rsidR="510EDDCF" w:rsidRPr="60983058">
              <w:rPr>
                <w:rStyle w:val="Strong"/>
              </w:rPr>
              <w:t xml:space="preserve"> </w:t>
            </w:r>
            <w:r w:rsidR="510EDDCF" w:rsidRPr="60983058">
              <w:rPr>
                <w:rStyle w:val="Strong"/>
                <w:b w:val="0"/>
                <w:bCs w:val="0"/>
                <w:color w:val="0070C0"/>
              </w:rPr>
              <w:t>F</w:t>
            </w:r>
            <w:r w:rsidRPr="60983058">
              <w:rPr>
                <w:rStyle w:val="Strong"/>
                <w:b w:val="0"/>
                <w:bCs w:val="0"/>
                <w:color w:val="0070C0"/>
              </w:rPr>
              <w:t>ollowing endorsement</w:t>
            </w:r>
            <w:r w:rsidR="510EDDCF" w:rsidRPr="60983058">
              <w:rPr>
                <w:rStyle w:val="Strong"/>
                <w:b w:val="0"/>
                <w:bCs w:val="0"/>
                <w:color w:val="0070C0"/>
              </w:rPr>
              <w:t xml:space="preserve"> </w:t>
            </w:r>
            <w:r w:rsidRPr="60983058">
              <w:rPr>
                <w:rStyle w:val="Strong"/>
                <w:b w:val="0"/>
                <w:bCs w:val="0"/>
                <w:color w:val="0070C0"/>
              </w:rPr>
              <w:t>of the AMR Task Group’s terms of reference, the group held its first meeting. The Task Group identified three key deliverables for the first 12 months of operation: (i) a national AMR communications plan for the animal sector; (ii) policy recommendations for national animal health AMR surveillance and (iii) recommendations for a list of antimicrobials to be prohibited for use in animals</w:t>
            </w:r>
            <w:r w:rsidRPr="60983058">
              <w:rPr>
                <w:rStyle w:val="Strong"/>
                <w:b w:val="0"/>
                <w:bCs w:val="0"/>
                <w:color w:val="000000" w:themeColor="text1"/>
              </w:rPr>
              <w:t>.</w:t>
            </w:r>
          </w:p>
          <w:p w14:paraId="4BAFE990" w14:textId="170B5560" w:rsidR="00A33F72" w:rsidRPr="00312FB3" w:rsidRDefault="2AE7EBF5" w:rsidP="354E9A3E">
            <w:pPr>
              <w:pStyle w:val="TableBullet1"/>
              <w:rPr>
                <w:rStyle w:val="Strong"/>
                <w:b w:val="0"/>
                <w:bCs w:val="0"/>
              </w:rPr>
            </w:pPr>
            <w:r w:rsidRPr="354E9A3E">
              <w:rPr>
                <w:b/>
                <w:bCs/>
                <w:lang w:eastAsia="en-AU"/>
              </w:rPr>
              <w:t>D</w:t>
            </w:r>
            <w:r w:rsidRPr="354E9A3E">
              <w:rPr>
                <w:b/>
                <w:bCs/>
              </w:rPr>
              <w:t xml:space="preserve">efining </w:t>
            </w:r>
            <w:r w:rsidRPr="354E9A3E">
              <w:rPr>
                <w:b/>
                <w:bCs/>
                <w:color w:val="0070C0"/>
              </w:rPr>
              <w:t>an</w:t>
            </w:r>
            <w:r w:rsidRPr="354E9A3E">
              <w:rPr>
                <w:b/>
                <w:bCs/>
              </w:rPr>
              <w:t xml:space="preserve"> antimicrobial </w:t>
            </w:r>
            <w:r w:rsidRPr="354E9A3E">
              <w:rPr>
                <w:b/>
                <w:bCs/>
                <w:color w:val="0070C0"/>
              </w:rPr>
              <w:t xml:space="preserve">assessment </w:t>
            </w:r>
            <w:r w:rsidRPr="354E9A3E">
              <w:rPr>
                <w:b/>
                <w:bCs/>
              </w:rPr>
              <w:t>framework for the Australian animal sector (project 53)</w:t>
            </w:r>
            <w:r w:rsidRPr="354E9A3E">
              <w:rPr>
                <w:b/>
                <w:bCs/>
                <w:i/>
                <w:iCs/>
              </w:rPr>
              <w:t xml:space="preserve">: </w:t>
            </w:r>
            <w:r w:rsidRPr="354E9A3E">
              <w:rPr>
                <w:color w:val="0070C0"/>
                <w:lang w:eastAsia="en-AU"/>
              </w:rPr>
              <w:t>The ‘Animal Antimicrobial Stewardship (AMS) Assessment Framework’ project has successfully developed a national framework, which is in the process of being published and made publicly available. This framework provides a comprehensive definition of antimicrobial stewardship and has already been adapted and adopted by several companies. The adapted frameworks for the pig and wildlife/zoos sectors are in their final stages of development.</w:t>
            </w:r>
          </w:p>
        </w:tc>
        <w:tc>
          <w:tcPr>
            <w:tcW w:w="1448" w:type="pct"/>
          </w:tcPr>
          <w:p w14:paraId="36A00B0F" w14:textId="3391762F" w:rsidR="00A33F72" w:rsidRPr="00786AEE" w:rsidRDefault="2AE7EBF5" w:rsidP="354E9A3E">
            <w:pPr>
              <w:pStyle w:val="TableBullet1"/>
              <w:rPr>
                <w:b/>
                <w:bCs/>
              </w:rPr>
            </w:pPr>
            <w:r w:rsidRPr="354E9A3E">
              <w:rPr>
                <w:b/>
                <w:bCs/>
                <w:color w:val="0070C0"/>
              </w:rPr>
              <w:t xml:space="preserve">Project 53: </w:t>
            </w:r>
            <w:r w:rsidRPr="354E9A3E">
              <w:rPr>
                <w:color w:val="0070C0"/>
              </w:rPr>
              <w:t>The project is now focused on developing methodology for using the framework as the basis for conducting a national-level assessment to identify areas requiring support across all sectors. The outcomes of this assessment will inform recommended updates to the Australian Animal AMR Action Plan.</w:t>
            </w:r>
          </w:p>
        </w:tc>
      </w:tr>
    </w:tbl>
    <w:p w14:paraId="0B0D370D" w14:textId="51C96E84" w:rsidR="00E202B9" w:rsidRDefault="00E202B9" w:rsidP="00434C56">
      <w:pPr>
        <w:pStyle w:val="Heading2"/>
        <w:numPr>
          <w:ilvl w:val="0"/>
          <w:numId w:val="0"/>
        </w:numPr>
      </w:pPr>
      <w:bookmarkStart w:id="29" w:name="_Toc193099334"/>
      <w:r>
        <w:lastRenderedPageBreak/>
        <w:t xml:space="preserve">Objective 5: </w:t>
      </w:r>
      <w:r w:rsidR="00434C56" w:rsidRPr="00265B10">
        <w:t>Improve animal welfare outcomes relevant to emergency scenarios</w:t>
      </w:r>
      <w:r w:rsidR="00F15579">
        <w:t>.</w:t>
      </w:r>
      <w:bookmarkEnd w:id="29"/>
    </w:p>
    <w:p w14:paraId="7D0BCF06" w14:textId="4A897DBF" w:rsidR="00434C56" w:rsidRDefault="00434C56" w:rsidP="00434C56">
      <w:pPr>
        <w:pStyle w:val="Caption"/>
      </w:pPr>
      <w:bookmarkStart w:id="30" w:name="_Toc121233180"/>
      <w:r>
        <w:t xml:space="preserve">Table </w:t>
      </w:r>
      <w:r w:rsidR="0085399A">
        <w:t>5</w:t>
      </w:r>
      <w:r>
        <w:t xml:space="preserve"> </w:t>
      </w:r>
      <w:r w:rsidRPr="00755910">
        <w:t>Activity t</w:t>
      </w:r>
      <w:r w:rsidRPr="00F320D0">
        <w:t>o improve animal welfare outcomes relevant to emergency scenarios</w:t>
      </w:r>
      <w:bookmarkEnd w:id="30"/>
      <w:r w:rsidR="00F15579">
        <w:t>.</w:t>
      </w:r>
    </w:p>
    <w:tbl>
      <w:tblPr>
        <w:tblStyle w:val="TableGridLight"/>
        <w:tblW w:w="5000" w:type="pct"/>
        <w:tblLook w:val="0020" w:firstRow="1" w:lastRow="0" w:firstColumn="0" w:lastColumn="0" w:noHBand="0" w:noVBand="0"/>
      </w:tblPr>
      <w:tblGrid>
        <w:gridCol w:w="1822"/>
        <w:gridCol w:w="1207"/>
        <w:gridCol w:w="1830"/>
        <w:gridCol w:w="1119"/>
        <w:gridCol w:w="4805"/>
        <w:gridCol w:w="3323"/>
      </w:tblGrid>
      <w:tr w:rsidR="001F73E3" w14:paraId="35699BCD" w14:textId="1C925430" w:rsidTr="00A824DA">
        <w:trPr>
          <w:cantSplit/>
          <w:tblHeader/>
        </w:trPr>
        <w:tc>
          <w:tcPr>
            <w:tcW w:w="651" w:type="pct"/>
          </w:tcPr>
          <w:p w14:paraId="493750FE" w14:textId="0C6AF45F" w:rsidR="001F73E3" w:rsidRDefault="001F73E3" w:rsidP="003A66C9">
            <w:pPr>
              <w:pStyle w:val="TableHeading"/>
            </w:pPr>
            <w:bookmarkStart w:id="31" w:name="Title_6"/>
            <w:bookmarkStart w:id="32" w:name="Title_O5"/>
            <w:bookmarkEnd w:id="31"/>
            <w:bookmarkEnd w:id="32"/>
            <w:r>
              <w:t>Activity</w:t>
            </w:r>
          </w:p>
        </w:tc>
        <w:tc>
          <w:tcPr>
            <w:tcW w:w="402" w:type="pct"/>
          </w:tcPr>
          <w:p w14:paraId="6A2B0AF8" w14:textId="38398410" w:rsidR="001F73E3" w:rsidRPr="00176746" w:rsidRDefault="001F73E3" w:rsidP="003A66C9">
            <w:pPr>
              <w:pStyle w:val="TableHeading"/>
            </w:pPr>
            <w:r w:rsidRPr="00176746">
              <w:t>Lead and key collaborators</w:t>
            </w:r>
          </w:p>
        </w:tc>
        <w:tc>
          <w:tcPr>
            <w:tcW w:w="654" w:type="pct"/>
          </w:tcPr>
          <w:p w14:paraId="1050BF1D" w14:textId="2E3659CE" w:rsidR="001F73E3" w:rsidRPr="00176746" w:rsidRDefault="001F73E3" w:rsidP="003A66C9">
            <w:pPr>
              <w:pStyle w:val="TableHeading"/>
            </w:pPr>
            <w:r>
              <w:t>Desired outcome by 2027</w:t>
            </w:r>
          </w:p>
        </w:tc>
        <w:tc>
          <w:tcPr>
            <w:tcW w:w="402" w:type="pct"/>
          </w:tcPr>
          <w:p w14:paraId="04C0680C" w14:textId="3E10108E" w:rsidR="001F73E3" w:rsidRPr="00176746" w:rsidRDefault="001F73E3" w:rsidP="003A66C9">
            <w:pPr>
              <w:pStyle w:val="TableHeading"/>
            </w:pPr>
            <w:r w:rsidRPr="00176746">
              <w:t>Status</w:t>
            </w:r>
          </w:p>
        </w:tc>
        <w:tc>
          <w:tcPr>
            <w:tcW w:w="1708" w:type="pct"/>
          </w:tcPr>
          <w:p w14:paraId="646443C9" w14:textId="0B1853D4" w:rsidR="001F73E3" w:rsidRPr="00176746" w:rsidRDefault="001F73E3" w:rsidP="003A66C9">
            <w:pPr>
              <w:pStyle w:val="TableHeading"/>
            </w:pPr>
            <w:r w:rsidRPr="00176746">
              <w:t>Priority progress update</w:t>
            </w:r>
          </w:p>
        </w:tc>
        <w:tc>
          <w:tcPr>
            <w:tcW w:w="1183" w:type="pct"/>
          </w:tcPr>
          <w:p w14:paraId="75897565" w14:textId="2D9CA941" w:rsidR="001F73E3" w:rsidRPr="00176746" w:rsidRDefault="001F73E3" w:rsidP="003A66C9">
            <w:pPr>
              <w:pStyle w:val="TableHeading"/>
            </w:pPr>
            <w:r w:rsidRPr="00176746">
              <w:t>Next steps</w:t>
            </w:r>
          </w:p>
        </w:tc>
      </w:tr>
      <w:tr w:rsidR="001F73E3" w14:paraId="487266DA" w14:textId="54F2314B" w:rsidTr="00A824DA">
        <w:trPr>
          <w:cantSplit/>
        </w:trPr>
        <w:tc>
          <w:tcPr>
            <w:tcW w:w="651" w:type="pct"/>
          </w:tcPr>
          <w:p w14:paraId="2F8AE7E8" w14:textId="0C6C22AF" w:rsidR="001F73E3" w:rsidRDefault="001F73E3" w:rsidP="003A66C9">
            <w:pPr>
              <w:pStyle w:val="TableText"/>
            </w:pPr>
            <w:r w:rsidRPr="00F573FB">
              <w:t>5.1. Address terrestrial production animal welfare risks in emergency scenarios and incorporate findings in relevant policy and crisis response documents</w:t>
            </w:r>
          </w:p>
        </w:tc>
        <w:tc>
          <w:tcPr>
            <w:tcW w:w="402" w:type="pct"/>
          </w:tcPr>
          <w:p w14:paraId="7EEF805A" w14:textId="50D68546" w:rsidR="001F73E3" w:rsidRPr="00E202B9" w:rsidRDefault="34AD12EA" w:rsidP="007C7AF2">
            <w:pPr>
              <w:pStyle w:val="TableText"/>
            </w:pPr>
            <w:r w:rsidRPr="354E9A3E">
              <w:t>AHA, in collaboration with jurisdictions and peak industry organisations</w:t>
            </w:r>
          </w:p>
        </w:tc>
        <w:tc>
          <w:tcPr>
            <w:tcW w:w="654" w:type="pct"/>
          </w:tcPr>
          <w:p w14:paraId="451BEB11" w14:textId="2D02B5D6" w:rsidR="001F73E3" w:rsidRDefault="001F73E3" w:rsidP="003A66C9">
            <w:pPr>
              <w:pStyle w:val="TableText"/>
            </w:pPr>
            <w:r w:rsidRPr="00F573FB">
              <w:t>Emergency response plans for terrestrial production animal supply chains manage animal welfare risks</w:t>
            </w:r>
          </w:p>
        </w:tc>
        <w:tc>
          <w:tcPr>
            <w:tcW w:w="402" w:type="pct"/>
          </w:tcPr>
          <w:p w14:paraId="5B15B414" w14:textId="2EF72D3C" w:rsidR="001F73E3" w:rsidRPr="00A3308D" w:rsidRDefault="001F73E3" w:rsidP="003A66C9">
            <w:pPr>
              <w:pStyle w:val="TableText"/>
            </w:pPr>
            <w:r w:rsidRPr="00A3308D">
              <w:t>Yet to commence</w:t>
            </w:r>
          </w:p>
        </w:tc>
        <w:tc>
          <w:tcPr>
            <w:tcW w:w="1708" w:type="pct"/>
          </w:tcPr>
          <w:p w14:paraId="6AAA595A" w14:textId="788FA26D" w:rsidR="001F73E3" w:rsidRPr="00D50F4F" w:rsidRDefault="001F73E3" w:rsidP="000B3551">
            <w:pPr>
              <w:pStyle w:val="TableBullet1"/>
              <w:numPr>
                <w:ilvl w:val="0"/>
                <w:numId w:val="0"/>
              </w:numPr>
              <w:rPr>
                <w:rStyle w:val="Strong"/>
                <w:b w:val="0"/>
              </w:rPr>
            </w:pPr>
          </w:p>
        </w:tc>
        <w:tc>
          <w:tcPr>
            <w:tcW w:w="1183" w:type="pct"/>
          </w:tcPr>
          <w:p w14:paraId="2432B5BA" w14:textId="7265D32C" w:rsidR="001F73E3" w:rsidRDefault="001F73E3" w:rsidP="00B34D8D">
            <w:pPr>
              <w:pStyle w:val="TableBullet1"/>
              <w:numPr>
                <w:ilvl w:val="0"/>
                <w:numId w:val="0"/>
              </w:numPr>
              <w:ind w:left="284"/>
            </w:pPr>
          </w:p>
        </w:tc>
      </w:tr>
    </w:tbl>
    <w:p w14:paraId="0688A49B" w14:textId="12023EF8" w:rsidR="00E202B9" w:rsidRDefault="00E202B9" w:rsidP="006B049A">
      <w:pPr>
        <w:pStyle w:val="Heading2"/>
        <w:numPr>
          <w:ilvl w:val="0"/>
          <w:numId w:val="0"/>
        </w:numPr>
      </w:pPr>
      <w:bookmarkStart w:id="33" w:name="_Toc193099335"/>
      <w:r>
        <w:lastRenderedPageBreak/>
        <w:t>Objective 6</w:t>
      </w:r>
      <w:r w:rsidR="00CF3E45">
        <w:t>:</w:t>
      </w:r>
      <w:r>
        <w:t xml:space="preserve"> </w:t>
      </w:r>
      <w:r w:rsidR="006B049A">
        <w:t xml:space="preserve">Implement </w:t>
      </w:r>
      <w:r w:rsidR="006B049A" w:rsidRPr="00B34E2F">
        <w:t>industry sustainability frameworks and plans</w:t>
      </w:r>
      <w:bookmarkEnd w:id="33"/>
    </w:p>
    <w:p w14:paraId="530FA886" w14:textId="15D2BD65" w:rsidR="006B049A" w:rsidRDefault="006B049A" w:rsidP="006B049A">
      <w:pPr>
        <w:pStyle w:val="Caption"/>
      </w:pPr>
      <w:bookmarkStart w:id="34" w:name="_Toc121233181"/>
      <w:r>
        <w:t xml:space="preserve">Table </w:t>
      </w:r>
      <w:r w:rsidR="00AF31EB">
        <w:t>6</w:t>
      </w:r>
      <w:r>
        <w:t xml:space="preserve"> </w:t>
      </w:r>
      <w:r w:rsidRPr="00755910">
        <w:t xml:space="preserve">Activity </w:t>
      </w:r>
      <w:r>
        <w:t xml:space="preserve">to implement </w:t>
      </w:r>
      <w:r w:rsidRPr="002F0CBD">
        <w:t>sustainability frameworks and plans</w:t>
      </w:r>
      <w:bookmarkEnd w:id="34"/>
      <w:r w:rsidR="00F15579">
        <w:t>.</w:t>
      </w:r>
    </w:p>
    <w:tbl>
      <w:tblPr>
        <w:tblStyle w:val="TableGridLight"/>
        <w:tblW w:w="4973" w:type="pct"/>
        <w:tblLook w:val="0020" w:firstRow="1" w:lastRow="0" w:firstColumn="0" w:lastColumn="0" w:noHBand="0" w:noVBand="0"/>
      </w:tblPr>
      <w:tblGrid>
        <w:gridCol w:w="1565"/>
        <w:gridCol w:w="1406"/>
        <w:gridCol w:w="1844"/>
        <w:gridCol w:w="1134"/>
        <w:gridCol w:w="4818"/>
        <w:gridCol w:w="3263"/>
      </w:tblGrid>
      <w:tr w:rsidR="001F73E3" w14:paraId="4764D60C" w14:textId="7455BA93" w:rsidTr="00A824DA">
        <w:trPr>
          <w:tblHeader/>
        </w:trPr>
        <w:tc>
          <w:tcPr>
            <w:tcW w:w="558" w:type="pct"/>
          </w:tcPr>
          <w:p w14:paraId="564D5117" w14:textId="5AA47F0D" w:rsidR="001F73E3" w:rsidRDefault="001F73E3" w:rsidP="003A66C9">
            <w:pPr>
              <w:pStyle w:val="TableHeading"/>
            </w:pPr>
            <w:bookmarkStart w:id="35" w:name="Title_7"/>
            <w:bookmarkStart w:id="36" w:name="Title_O6"/>
            <w:bookmarkEnd w:id="35"/>
            <w:bookmarkEnd w:id="36"/>
            <w:r>
              <w:t>Activity</w:t>
            </w:r>
          </w:p>
        </w:tc>
        <w:tc>
          <w:tcPr>
            <w:tcW w:w="501" w:type="pct"/>
          </w:tcPr>
          <w:p w14:paraId="6F2CC0C2" w14:textId="004D9222" w:rsidR="001F73E3" w:rsidRPr="00176746" w:rsidRDefault="001F73E3" w:rsidP="003A66C9">
            <w:pPr>
              <w:pStyle w:val="TableHeading"/>
            </w:pPr>
            <w:r w:rsidRPr="00176746">
              <w:t>Lead and key collaborators</w:t>
            </w:r>
          </w:p>
        </w:tc>
        <w:tc>
          <w:tcPr>
            <w:tcW w:w="657" w:type="pct"/>
          </w:tcPr>
          <w:p w14:paraId="22EBD7C7" w14:textId="062BE409" w:rsidR="001F73E3" w:rsidRPr="00176746" w:rsidRDefault="001F73E3" w:rsidP="003A66C9">
            <w:pPr>
              <w:pStyle w:val="TableHeading"/>
            </w:pPr>
            <w:r>
              <w:t>Desired outcome</w:t>
            </w:r>
          </w:p>
        </w:tc>
        <w:tc>
          <w:tcPr>
            <w:tcW w:w="404" w:type="pct"/>
          </w:tcPr>
          <w:p w14:paraId="4CC1A62A" w14:textId="61098EBB" w:rsidR="001F73E3" w:rsidRPr="00176746" w:rsidRDefault="001F73E3" w:rsidP="003A66C9">
            <w:pPr>
              <w:pStyle w:val="TableHeading"/>
            </w:pPr>
            <w:r w:rsidRPr="00176746">
              <w:t>Status</w:t>
            </w:r>
          </w:p>
        </w:tc>
        <w:tc>
          <w:tcPr>
            <w:tcW w:w="1717" w:type="pct"/>
          </w:tcPr>
          <w:p w14:paraId="3C106DED" w14:textId="3AC47AFB" w:rsidR="001F73E3" w:rsidRPr="00176746" w:rsidRDefault="001F73E3" w:rsidP="003A66C9">
            <w:pPr>
              <w:pStyle w:val="TableHeading"/>
            </w:pPr>
            <w:r w:rsidRPr="00176746">
              <w:t>Priority progress update</w:t>
            </w:r>
          </w:p>
        </w:tc>
        <w:tc>
          <w:tcPr>
            <w:tcW w:w="1163" w:type="pct"/>
          </w:tcPr>
          <w:p w14:paraId="5D5600AD" w14:textId="3245FE25" w:rsidR="001F73E3" w:rsidRPr="00176746" w:rsidRDefault="001F73E3" w:rsidP="003A66C9">
            <w:pPr>
              <w:pStyle w:val="TableHeading"/>
            </w:pPr>
            <w:r w:rsidRPr="00176746">
              <w:t>Next steps</w:t>
            </w:r>
          </w:p>
        </w:tc>
      </w:tr>
      <w:tr w:rsidR="001F73E3" w14:paraId="669C3111" w14:textId="3F52ABA3" w:rsidTr="00A824DA">
        <w:trPr>
          <w:trHeight w:val="70"/>
        </w:trPr>
        <w:tc>
          <w:tcPr>
            <w:tcW w:w="558" w:type="pct"/>
          </w:tcPr>
          <w:p w14:paraId="0274651A" w14:textId="364479BE" w:rsidR="001F73E3" w:rsidRDefault="001F73E3" w:rsidP="003A66C9">
            <w:pPr>
              <w:pStyle w:val="TableText"/>
            </w:pPr>
            <w:r w:rsidRPr="002F0CBD">
              <w:t xml:space="preserve">6.1. Share knowledge (such as the development of benchmarks) between industries to </w:t>
            </w:r>
            <w:r>
              <w:t>implement</w:t>
            </w:r>
            <w:r w:rsidRPr="002F0CBD">
              <w:t xml:space="preserve"> industry sustainability frameworks and plans</w:t>
            </w:r>
          </w:p>
        </w:tc>
        <w:tc>
          <w:tcPr>
            <w:tcW w:w="501" w:type="pct"/>
          </w:tcPr>
          <w:p w14:paraId="465748A6" w14:textId="29BA48AE" w:rsidR="001F73E3" w:rsidRPr="006B049A" w:rsidRDefault="001F73E3" w:rsidP="000E09C6">
            <w:pPr>
              <w:pStyle w:val="TableText"/>
            </w:pPr>
            <w:r w:rsidRPr="006B049A">
              <w:rPr>
                <w:rStyle w:val="Strong"/>
                <w:b w:val="0"/>
                <w:bCs w:val="0"/>
              </w:rPr>
              <w:t>Peak industry organisations</w:t>
            </w:r>
            <w:r>
              <w:rPr>
                <w:rStyle w:val="Strong"/>
                <w:b w:val="0"/>
                <w:bCs w:val="0"/>
              </w:rPr>
              <w:t xml:space="preserve">, </w:t>
            </w:r>
            <w:r w:rsidRPr="006B049A">
              <w:t>DAFF</w:t>
            </w:r>
          </w:p>
        </w:tc>
        <w:tc>
          <w:tcPr>
            <w:tcW w:w="657" w:type="pct"/>
          </w:tcPr>
          <w:p w14:paraId="1D8AD69C" w14:textId="24245DF1" w:rsidR="001F73E3" w:rsidRPr="00540E99" w:rsidRDefault="34AD12EA" w:rsidP="00D41894">
            <w:pPr>
              <w:pStyle w:val="TableText"/>
            </w:pPr>
            <w:r w:rsidRPr="60983058">
              <w:t>Industry organisations and producers share ideas, adopt and implement sustainability frameworks and plans that improve animal health and welfare outcomes</w:t>
            </w:r>
          </w:p>
        </w:tc>
        <w:tc>
          <w:tcPr>
            <w:tcW w:w="404" w:type="pct"/>
          </w:tcPr>
          <w:p w14:paraId="7257E208" w14:textId="496C4F34" w:rsidR="001F73E3" w:rsidRPr="00766592" w:rsidRDefault="001F73E3" w:rsidP="003A66C9">
            <w:pPr>
              <w:pStyle w:val="TableText"/>
              <w:rPr>
                <w:color w:val="000000" w:themeColor="text1"/>
              </w:rPr>
            </w:pPr>
            <w:r w:rsidRPr="00766592">
              <w:rPr>
                <w:b/>
                <w:bCs/>
                <w:color w:val="000000" w:themeColor="text1"/>
              </w:rPr>
              <w:t>In progress</w:t>
            </w:r>
            <w:r w:rsidRPr="00766592">
              <w:rPr>
                <w:color w:val="000000" w:themeColor="text1"/>
              </w:rPr>
              <w:t xml:space="preserve"> (project 23, 60)</w:t>
            </w:r>
          </w:p>
        </w:tc>
        <w:tc>
          <w:tcPr>
            <w:tcW w:w="1717" w:type="pct"/>
          </w:tcPr>
          <w:p w14:paraId="7610B611" w14:textId="20841E32" w:rsidR="001F73E3" w:rsidRPr="0045229D" w:rsidRDefault="11180393" w:rsidP="60983058">
            <w:pPr>
              <w:pStyle w:val="TableBullet1"/>
              <w:rPr>
                <w:rStyle w:val="Strong"/>
                <w:b w:val="0"/>
                <w:bCs w:val="0"/>
                <w:color w:val="0070C0"/>
              </w:rPr>
            </w:pPr>
            <w:bookmarkStart w:id="37" w:name="_Toc136515624"/>
            <w:r w:rsidRPr="60983058">
              <w:rPr>
                <w:b/>
                <w:bCs/>
              </w:rPr>
              <w:t>Australian Agriculture Sustainability Framework (AASF)</w:t>
            </w:r>
            <w:bookmarkEnd w:id="37"/>
            <w:r w:rsidRPr="60983058">
              <w:rPr>
                <w:b/>
                <w:bCs/>
              </w:rPr>
              <w:t xml:space="preserve"> (project 23): </w:t>
            </w:r>
            <w:r w:rsidRPr="60983058">
              <w:rPr>
                <w:rStyle w:val="Strong"/>
                <w:b w:val="0"/>
                <w:bCs w:val="0"/>
                <w:color w:val="000000" w:themeColor="text1"/>
              </w:rPr>
              <w:t>The purpose of the</w:t>
            </w:r>
            <w:r w:rsidRPr="60983058">
              <w:rPr>
                <w:rStyle w:val="Strong"/>
                <w:color w:val="000000" w:themeColor="text1"/>
              </w:rPr>
              <w:t xml:space="preserve"> </w:t>
            </w:r>
            <w:hyperlink r:id="rId41">
              <w:r w:rsidRPr="60983058">
                <w:rPr>
                  <w:rStyle w:val="Hyperlink"/>
                </w:rPr>
                <w:t>AASF</w:t>
              </w:r>
            </w:hyperlink>
            <w:r w:rsidRPr="60983058">
              <w:rPr>
                <w:rStyle w:val="Strong"/>
                <w:b w:val="0"/>
                <w:bCs w:val="0"/>
                <w:color w:val="000000" w:themeColor="text1"/>
              </w:rPr>
              <w:t xml:space="preserve"> is to communicate the sustainability status and goals of the Australian agricultural sector to </w:t>
            </w:r>
            <w:r w:rsidR="203996A9" w:rsidRPr="60983058">
              <w:rPr>
                <w:rStyle w:val="Strong"/>
                <w:b w:val="0"/>
                <w:bCs w:val="0"/>
                <w:color w:val="000000" w:themeColor="text1"/>
              </w:rPr>
              <w:t xml:space="preserve">international and domestic </w:t>
            </w:r>
            <w:r w:rsidRPr="60983058">
              <w:rPr>
                <w:rStyle w:val="Strong"/>
                <w:b w:val="0"/>
                <w:bCs w:val="0"/>
                <w:color w:val="000000" w:themeColor="text1"/>
              </w:rPr>
              <w:t xml:space="preserve">markets and the community. It will provide the whole-of-Australian agriculture narrative about sustainability to assist in market access and it will provide a translation layer to assist supply chain companies, finance and investors to better understand and report on Australian agricultural sustainability.  </w:t>
            </w:r>
          </w:p>
          <w:p w14:paraId="1C901D15" w14:textId="6A2212B5" w:rsidR="001F73E3" w:rsidRPr="00AC2135" w:rsidRDefault="34AD12EA" w:rsidP="60983058">
            <w:pPr>
              <w:pStyle w:val="TableBullet1"/>
              <w:numPr>
                <w:ilvl w:val="0"/>
                <w:numId w:val="0"/>
              </w:numPr>
              <w:ind w:left="284"/>
              <w:rPr>
                <w:color w:val="000000" w:themeColor="text1"/>
              </w:rPr>
            </w:pPr>
            <w:r w:rsidRPr="60983058">
              <w:rPr>
                <w:color w:val="000000" w:themeColor="text1"/>
              </w:rPr>
              <w:t xml:space="preserve">AASF Stage 2 is reaching its midway point with </w:t>
            </w:r>
            <w:r w:rsidR="009B5CEF">
              <w:rPr>
                <w:color w:val="000000" w:themeColor="text1"/>
              </w:rPr>
              <w:t>numerous</w:t>
            </w:r>
            <w:r w:rsidRPr="60983058">
              <w:rPr>
                <w:color w:val="000000" w:themeColor="text1"/>
              </w:rPr>
              <w:t xml:space="preserve"> projects maturing and delivering outcomes. The first double Materiality Assessment (against impact and financial significance) of AASF has been completed by ERM, confirming that the 17 Principles are fit for purpose. ERM have provided recommendations which will inform the strategy and operations of AASF along with some minor enhancements to the framework.  </w:t>
            </w:r>
          </w:p>
          <w:p w14:paraId="42F6D0AF" w14:textId="3BBBAE1A" w:rsidR="001F73E3" w:rsidRPr="00AC2135" w:rsidRDefault="34AD12EA" w:rsidP="60983058">
            <w:pPr>
              <w:pStyle w:val="TableBullet1"/>
              <w:numPr>
                <w:ilvl w:val="0"/>
                <w:numId w:val="0"/>
              </w:numPr>
              <w:ind w:left="284"/>
              <w:rPr>
                <w:color w:val="000000" w:themeColor="text1"/>
              </w:rPr>
            </w:pPr>
            <w:r w:rsidRPr="60983058">
              <w:rPr>
                <w:color w:val="000000" w:themeColor="text1"/>
              </w:rPr>
              <w:t xml:space="preserve">Other projects making progress are the AASF Guidelines and Pilots led by KPMG. Six case studies demonstrating how AASF is being used are complete and Guidelines are complete, which assist foundational through to advanced users to apply the framework.  </w:t>
            </w:r>
          </w:p>
          <w:p w14:paraId="3F1B3AF5" w14:textId="40E88117" w:rsidR="001F73E3" w:rsidRPr="00AC2135" w:rsidRDefault="11180393" w:rsidP="4A0E1A5F">
            <w:pPr>
              <w:pStyle w:val="TableBullet1"/>
              <w:numPr>
                <w:ilvl w:val="0"/>
                <w:numId w:val="0"/>
              </w:numPr>
              <w:ind w:left="284"/>
              <w:rPr>
                <w:color w:val="000000" w:themeColor="text1"/>
              </w:rPr>
            </w:pPr>
            <w:r w:rsidRPr="4A0E1A5F">
              <w:rPr>
                <w:color w:val="000000" w:themeColor="text1"/>
              </w:rPr>
              <w:t xml:space="preserve">The first of the NFF-led pilots with Nutrien as lead partner has recently commenced. Other pilots with a bank </w:t>
            </w:r>
            <w:r w:rsidR="0085006D" w:rsidRPr="4A0E1A5F">
              <w:rPr>
                <w:color w:val="000000" w:themeColor="text1"/>
              </w:rPr>
              <w:t>and</w:t>
            </w:r>
            <w:r w:rsidR="5DA00C3B" w:rsidRPr="4A0E1A5F">
              <w:rPr>
                <w:color w:val="000000" w:themeColor="text1"/>
              </w:rPr>
              <w:t xml:space="preserve"> </w:t>
            </w:r>
            <w:r w:rsidRPr="4A0E1A5F">
              <w:rPr>
                <w:color w:val="000000" w:themeColor="text1"/>
              </w:rPr>
              <w:t xml:space="preserve">retailer are underway. </w:t>
            </w:r>
          </w:p>
          <w:p w14:paraId="277DFB3E" w14:textId="425040B3" w:rsidR="0001079C" w:rsidRDefault="11180393" w:rsidP="009B5CEF">
            <w:pPr>
              <w:pStyle w:val="TableBullet1"/>
              <w:numPr>
                <w:ilvl w:val="0"/>
                <w:numId w:val="0"/>
              </w:numPr>
              <w:ind w:left="284"/>
              <w:rPr>
                <w:color w:val="000000" w:themeColor="text1"/>
              </w:rPr>
            </w:pPr>
            <w:r w:rsidRPr="60983058">
              <w:rPr>
                <w:color w:val="000000" w:themeColor="text1"/>
              </w:rPr>
              <w:t>CSIRO has established four Working Groups to build the Data Ecosystem</w:t>
            </w:r>
            <w:r w:rsidR="00E07E20">
              <w:rPr>
                <w:color w:val="000000" w:themeColor="text1"/>
              </w:rPr>
              <w:t xml:space="preserve">. </w:t>
            </w:r>
            <w:r w:rsidR="008E4628">
              <w:rPr>
                <w:color w:val="000000" w:themeColor="text1"/>
              </w:rPr>
              <w:t>M</w:t>
            </w:r>
            <w:r w:rsidR="00E07E20">
              <w:rPr>
                <w:color w:val="000000" w:themeColor="text1"/>
              </w:rPr>
              <w:t xml:space="preserve">embers include </w:t>
            </w:r>
            <w:r w:rsidR="00E07E20" w:rsidRPr="60983058">
              <w:rPr>
                <w:color w:val="000000" w:themeColor="text1"/>
              </w:rPr>
              <w:t>industry, research organisations</w:t>
            </w:r>
            <w:r w:rsidR="00E07E20">
              <w:rPr>
                <w:color w:val="000000" w:themeColor="text1"/>
              </w:rPr>
              <w:t>,</w:t>
            </w:r>
            <w:r w:rsidR="00E07E20" w:rsidRPr="60983058">
              <w:rPr>
                <w:color w:val="000000" w:themeColor="text1"/>
              </w:rPr>
              <w:t xml:space="preserve"> and government including </w:t>
            </w:r>
            <w:r w:rsidR="00E07E20">
              <w:rPr>
                <w:color w:val="000000" w:themeColor="text1"/>
              </w:rPr>
              <w:t xml:space="preserve">the </w:t>
            </w:r>
            <w:r w:rsidR="00E07E20" w:rsidRPr="004E76F5">
              <w:rPr>
                <w:rFonts w:cstheme="minorHAnsi"/>
                <w:color w:val="000000" w:themeColor="text1"/>
                <w:szCs w:val="18"/>
              </w:rPr>
              <w:t>Australian Bureau of Agricultural and Resource Economics</w:t>
            </w:r>
            <w:r w:rsidR="00E07E20" w:rsidRPr="60983058">
              <w:rPr>
                <w:color w:val="000000" w:themeColor="text1"/>
              </w:rPr>
              <w:t xml:space="preserve"> </w:t>
            </w:r>
            <w:r w:rsidR="00E07E20">
              <w:rPr>
                <w:color w:val="000000" w:themeColor="text1"/>
              </w:rPr>
              <w:t>(</w:t>
            </w:r>
            <w:r w:rsidR="00E07E20" w:rsidRPr="60983058">
              <w:rPr>
                <w:color w:val="000000" w:themeColor="text1"/>
              </w:rPr>
              <w:t>ABARES</w:t>
            </w:r>
            <w:r w:rsidR="00E07E20">
              <w:rPr>
                <w:color w:val="000000" w:themeColor="text1"/>
              </w:rPr>
              <w:t>)</w:t>
            </w:r>
            <w:r w:rsidR="00E07E20" w:rsidRPr="60983058">
              <w:rPr>
                <w:color w:val="000000" w:themeColor="text1"/>
              </w:rPr>
              <w:t xml:space="preserve"> and </w:t>
            </w:r>
            <w:r w:rsidR="00E07E20">
              <w:rPr>
                <w:color w:val="000000" w:themeColor="text1"/>
              </w:rPr>
              <w:t>the Australian Bureau of Statistics (</w:t>
            </w:r>
            <w:r w:rsidR="00E07E20" w:rsidRPr="60983058">
              <w:rPr>
                <w:color w:val="000000" w:themeColor="text1"/>
              </w:rPr>
              <w:t>ABS</w:t>
            </w:r>
            <w:r w:rsidR="005343C8">
              <w:rPr>
                <w:color w:val="000000" w:themeColor="text1"/>
              </w:rPr>
              <w:t>). This</w:t>
            </w:r>
            <w:r w:rsidR="005B1019">
              <w:rPr>
                <w:color w:val="000000" w:themeColor="text1"/>
              </w:rPr>
              <w:t xml:space="preserve"> will</w:t>
            </w:r>
            <w:r w:rsidR="22BC8830" w:rsidRPr="60983058">
              <w:rPr>
                <w:color w:val="000000" w:themeColor="text1"/>
              </w:rPr>
              <w:t xml:space="preserve"> </w:t>
            </w:r>
            <w:r w:rsidR="58840ADB" w:rsidRPr="60983058">
              <w:rPr>
                <w:color w:val="000000" w:themeColor="text1"/>
              </w:rPr>
              <w:lastRenderedPageBreak/>
              <w:t>identify investment opportunities and enable sustainability reporting</w:t>
            </w:r>
            <w:r w:rsidR="00592B61">
              <w:rPr>
                <w:color w:val="000000" w:themeColor="text1"/>
              </w:rPr>
              <w:t xml:space="preserve"> </w:t>
            </w:r>
            <w:r w:rsidR="00592B61" w:rsidRPr="00592B61">
              <w:rPr>
                <w:color w:val="000000" w:themeColor="text1"/>
              </w:rPr>
              <w:t>at national through to farm scale</w:t>
            </w:r>
            <w:r w:rsidR="00922827">
              <w:rPr>
                <w:color w:val="000000" w:themeColor="text1"/>
              </w:rPr>
              <w:t>.</w:t>
            </w:r>
          </w:p>
          <w:p w14:paraId="30873210" w14:textId="60814E22" w:rsidR="001F73E3" w:rsidRPr="00766592" w:rsidRDefault="0583096C" w:rsidP="6E4FB602">
            <w:pPr>
              <w:pStyle w:val="TableBullet1"/>
              <w:rPr>
                <w:rStyle w:val="Strong"/>
                <w:b w:val="0"/>
                <w:bCs w:val="0"/>
                <w:color w:val="000000" w:themeColor="text1"/>
              </w:rPr>
            </w:pPr>
            <w:r w:rsidRPr="20D31643">
              <w:rPr>
                <w:rStyle w:val="Strong"/>
                <w:color w:val="000000" w:themeColor="text1"/>
              </w:rPr>
              <w:t>Materiality Assessment for the Australian Beef Sustainability Framework</w:t>
            </w:r>
            <w:r w:rsidRPr="20D31643">
              <w:rPr>
                <w:rStyle w:val="Strong"/>
                <w:b w:val="0"/>
                <w:bCs w:val="0"/>
                <w:color w:val="000000" w:themeColor="text1"/>
              </w:rPr>
              <w:t xml:space="preserve"> </w:t>
            </w:r>
            <w:r w:rsidRPr="20D31643">
              <w:rPr>
                <w:rStyle w:val="Strong"/>
                <w:color w:val="000000" w:themeColor="text1"/>
              </w:rPr>
              <w:t xml:space="preserve">(ABSF) (Project 60): </w:t>
            </w:r>
            <w:r w:rsidRPr="20D31643">
              <w:rPr>
                <w:rStyle w:val="Strong"/>
                <w:b w:val="0"/>
                <w:bCs w:val="0"/>
                <w:color w:val="000000" w:themeColor="text1"/>
              </w:rPr>
              <w:t xml:space="preserve">Meat &amp; Livestock Australia (MLA) has engaged a consultant to undertake the materiality assessment. Work has begun to review existing literature, analyse the external landscape, conduct peer reviews, and synthesise findings to take to stakeholder interviews and engagement. This assessment will inform and update the themes and priorities for the ABSF </w:t>
            </w:r>
            <w:r w:rsidR="001F73E3" w:rsidRPr="20D31643">
              <w:rPr>
                <w:rStyle w:val="Strong"/>
                <w:b w:val="0"/>
                <w:bCs w:val="0"/>
                <w:color w:val="000000" w:themeColor="text1"/>
              </w:rPr>
              <w:t>report, and</w:t>
            </w:r>
            <w:r w:rsidRPr="20D31643">
              <w:rPr>
                <w:rStyle w:val="Strong"/>
                <w:b w:val="0"/>
                <w:bCs w:val="0"/>
                <w:color w:val="000000" w:themeColor="text1"/>
              </w:rPr>
              <w:t xml:space="preserve"> </w:t>
            </w:r>
            <w:r w:rsidR="0AF596CB" w:rsidRPr="20D31643">
              <w:rPr>
                <w:rStyle w:val="Strong"/>
                <w:b w:val="0"/>
                <w:bCs w:val="0"/>
                <w:color w:val="000000" w:themeColor="text1"/>
              </w:rPr>
              <w:t>aims to</w:t>
            </w:r>
            <w:r w:rsidRPr="20D31643">
              <w:rPr>
                <w:rStyle w:val="Strong"/>
                <w:b w:val="0"/>
                <w:bCs w:val="0"/>
                <w:color w:val="000000" w:themeColor="text1"/>
              </w:rPr>
              <w:t xml:space="preserve"> align reporting expectations against sustainability reporting standards</w:t>
            </w:r>
            <w:r w:rsidR="062C8B69" w:rsidRPr="20D31643">
              <w:rPr>
                <w:rStyle w:val="Strong"/>
                <w:b w:val="0"/>
                <w:bCs w:val="0"/>
                <w:color w:val="000000" w:themeColor="text1"/>
              </w:rPr>
              <w:t xml:space="preserve">, particularly </w:t>
            </w:r>
            <w:r w:rsidR="08C1C6A0" w:rsidRPr="20D31643">
              <w:rPr>
                <w:rStyle w:val="Strong"/>
                <w:b w:val="0"/>
                <w:bCs w:val="0"/>
                <w:color w:val="000000" w:themeColor="text1"/>
              </w:rPr>
              <w:t>G</w:t>
            </w:r>
            <w:r w:rsidR="062C8B69" w:rsidRPr="20D31643">
              <w:rPr>
                <w:rStyle w:val="Strong"/>
                <w:b w:val="0"/>
                <w:bCs w:val="0"/>
                <w:color w:val="000000" w:themeColor="text1"/>
              </w:rPr>
              <w:t>lo</w:t>
            </w:r>
            <w:r w:rsidR="4DFC14C1" w:rsidRPr="20D31643">
              <w:rPr>
                <w:rStyle w:val="Strong"/>
                <w:b w:val="0"/>
                <w:bCs w:val="0"/>
                <w:color w:val="000000" w:themeColor="text1"/>
              </w:rPr>
              <w:t>b</w:t>
            </w:r>
            <w:r w:rsidR="062C8B69" w:rsidRPr="20D31643">
              <w:rPr>
                <w:rStyle w:val="Strong"/>
                <w:b w:val="0"/>
                <w:bCs w:val="0"/>
                <w:color w:val="000000" w:themeColor="text1"/>
              </w:rPr>
              <w:t>al Reporting Initiative Standards.</w:t>
            </w:r>
          </w:p>
        </w:tc>
        <w:tc>
          <w:tcPr>
            <w:tcW w:w="1163" w:type="pct"/>
          </w:tcPr>
          <w:p w14:paraId="4D984BAE" w14:textId="18151612" w:rsidR="001F73E3" w:rsidRPr="00463751" w:rsidRDefault="001F73E3" w:rsidP="00463751">
            <w:pPr>
              <w:pStyle w:val="TableBullet1"/>
              <w:rPr>
                <w:color w:val="0070C0"/>
              </w:rPr>
            </w:pPr>
            <w:r w:rsidRPr="00AC2135">
              <w:rPr>
                <w:b/>
                <w:bCs/>
                <w:color w:val="000000" w:themeColor="text1"/>
              </w:rPr>
              <w:lastRenderedPageBreak/>
              <w:t>Project 23:</w:t>
            </w:r>
            <w:r w:rsidRPr="00AC2135">
              <w:rPr>
                <w:color w:val="000000" w:themeColor="text1"/>
              </w:rPr>
              <w:t xml:space="preserve"> AASF Pilots, Data Ecosystem &amp; Materiality assessment will be used to inform the continuing work on strategy and operations for the AASF. An update to the Framework will be complete by mid-2025.</w:t>
            </w:r>
          </w:p>
        </w:tc>
      </w:tr>
    </w:tbl>
    <w:p w14:paraId="4913A3BC" w14:textId="7B366930" w:rsidR="002254BB" w:rsidRDefault="002254BB" w:rsidP="002254BB">
      <w:pPr>
        <w:pStyle w:val="Heading2"/>
        <w:numPr>
          <w:ilvl w:val="0"/>
          <w:numId w:val="0"/>
        </w:numPr>
        <w:ind w:left="720" w:hanging="720"/>
      </w:pPr>
      <w:bookmarkStart w:id="38" w:name="_Toc193099336"/>
      <w:r>
        <w:lastRenderedPageBreak/>
        <w:t xml:space="preserve">Objective 7: </w:t>
      </w:r>
      <w:r w:rsidR="00684002" w:rsidRPr="00B82C80">
        <w:t>Improve the integrity of animal health systems</w:t>
      </w:r>
      <w:bookmarkEnd w:id="38"/>
    </w:p>
    <w:p w14:paraId="78DBBF7B" w14:textId="523B178D" w:rsidR="00684002" w:rsidRDefault="00684002" w:rsidP="00684002">
      <w:pPr>
        <w:pStyle w:val="Caption"/>
      </w:pPr>
      <w:bookmarkStart w:id="39" w:name="_Ref76736575"/>
      <w:bookmarkStart w:id="40" w:name="_Toc121233182"/>
      <w:r>
        <w:t xml:space="preserve">Table </w:t>
      </w:r>
      <w:bookmarkEnd w:id="39"/>
      <w:r w:rsidR="00AF31EB">
        <w:t>7</w:t>
      </w:r>
      <w:r>
        <w:t xml:space="preserve"> </w:t>
      </w:r>
      <w:r w:rsidRPr="008D08ED">
        <w:t>Activities to improve the integrity of animal health systems</w:t>
      </w:r>
      <w:bookmarkEnd w:id="40"/>
      <w:r w:rsidR="00F15579">
        <w:t>.</w:t>
      </w:r>
    </w:p>
    <w:tbl>
      <w:tblPr>
        <w:tblStyle w:val="TableGridLight"/>
        <w:tblW w:w="4973" w:type="pct"/>
        <w:tblLayout w:type="fixed"/>
        <w:tblLook w:val="0020" w:firstRow="1" w:lastRow="0" w:firstColumn="0" w:lastColumn="0" w:noHBand="0" w:noVBand="0"/>
      </w:tblPr>
      <w:tblGrid>
        <w:gridCol w:w="1325"/>
        <w:gridCol w:w="1221"/>
        <w:gridCol w:w="1672"/>
        <w:gridCol w:w="1167"/>
        <w:gridCol w:w="5382"/>
        <w:gridCol w:w="3263"/>
      </w:tblGrid>
      <w:tr w:rsidR="00BF247D" w14:paraId="5FB240DD" w14:textId="380D2740" w:rsidTr="00B92423">
        <w:tc>
          <w:tcPr>
            <w:tcW w:w="472" w:type="pct"/>
          </w:tcPr>
          <w:p w14:paraId="686E7910" w14:textId="71CA76CA" w:rsidR="00BF247D" w:rsidRDefault="00BF247D" w:rsidP="003A66C9">
            <w:pPr>
              <w:pStyle w:val="TableHeading"/>
            </w:pPr>
            <w:bookmarkStart w:id="41" w:name="Title_8"/>
            <w:bookmarkStart w:id="42" w:name="Title_O7"/>
            <w:bookmarkEnd w:id="41"/>
            <w:bookmarkEnd w:id="42"/>
            <w:r>
              <w:t>Activity</w:t>
            </w:r>
          </w:p>
        </w:tc>
        <w:tc>
          <w:tcPr>
            <w:tcW w:w="435" w:type="pct"/>
          </w:tcPr>
          <w:p w14:paraId="712754A5" w14:textId="3EF1FCE6" w:rsidR="00BF247D" w:rsidRPr="00176746" w:rsidRDefault="00BF247D" w:rsidP="003A66C9">
            <w:pPr>
              <w:pStyle w:val="TableHeading"/>
            </w:pPr>
            <w:r w:rsidRPr="00176746">
              <w:t>Lead and key collaborators</w:t>
            </w:r>
          </w:p>
        </w:tc>
        <w:tc>
          <w:tcPr>
            <w:tcW w:w="596" w:type="pct"/>
          </w:tcPr>
          <w:p w14:paraId="0CE7251F" w14:textId="56F8270D" w:rsidR="00BF247D" w:rsidRPr="00176746" w:rsidRDefault="00BF247D" w:rsidP="003A66C9">
            <w:pPr>
              <w:pStyle w:val="TableHeading"/>
            </w:pPr>
            <w:r>
              <w:t>Desired outcome by 2027</w:t>
            </w:r>
          </w:p>
        </w:tc>
        <w:tc>
          <w:tcPr>
            <w:tcW w:w="416" w:type="pct"/>
          </w:tcPr>
          <w:p w14:paraId="1A87CE63" w14:textId="53ED5CB1" w:rsidR="00BF247D" w:rsidRPr="00176746" w:rsidRDefault="00BF247D" w:rsidP="003A66C9">
            <w:pPr>
              <w:pStyle w:val="TableHeading"/>
            </w:pPr>
            <w:r w:rsidRPr="00176746">
              <w:t>Status</w:t>
            </w:r>
          </w:p>
        </w:tc>
        <w:tc>
          <w:tcPr>
            <w:tcW w:w="1918" w:type="pct"/>
          </w:tcPr>
          <w:p w14:paraId="67056150" w14:textId="191139EC" w:rsidR="00BF247D" w:rsidRPr="00176746" w:rsidRDefault="00BF247D" w:rsidP="003A66C9">
            <w:pPr>
              <w:pStyle w:val="TableHeading"/>
            </w:pPr>
            <w:r w:rsidRPr="00176746">
              <w:t>Priority progress update</w:t>
            </w:r>
          </w:p>
        </w:tc>
        <w:tc>
          <w:tcPr>
            <w:tcW w:w="1163" w:type="pct"/>
          </w:tcPr>
          <w:p w14:paraId="5473207D" w14:textId="0CC27F3D" w:rsidR="00BF247D" w:rsidRPr="00176746" w:rsidRDefault="00BF247D" w:rsidP="003A66C9">
            <w:pPr>
              <w:pStyle w:val="TableHeading"/>
            </w:pPr>
            <w:r w:rsidRPr="00176746">
              <w:t>Next steps</w:t>
            </w:r>
          </w:p>
        </w:tc>
      </w:tr>
      <w:tr w:rsidR="00BF247D" w14:paraId="047AFEBE" w14:textId="28ADB902" w:rsidTr="00B92423">
        <w:tc>
          <w:tcPr>
            <w:tcW w:w="472" w:type="pct"/>
          </w:tcPr>
          <w:p w14:paraId="546F35E0" w14:textId="5181BD88" w:rsidR="00BF247D" w:rsidRDefault="00BF247D" w:rsidP="003A66C9">
            <w:pPr>
              <w:pStyle w:val="TableText"/>
            </w:pPr>
            <w:r w:rsidRPr="008D08ED">
              <w:t>7.1. Develop cost-effective national traceability registers or systems for agreed animal industries that do not have one</w:t>
            </w:r>
          </w:p>
        </w:tc>
        <w:tc>
          <w:tcPr>
            <w:tcW w:w="435" w:type="pct"/>
          </w:tcPr>
          <w:p w14:paraId="4972B92D" w14:textId="1C2E861D" w:rsidR="00BF247D" w:rsidRPr="00004329" w:rsidRDefault="00BF247D" w:rsidP="00F93A08">
            <w:pPr>
              <w:pStyle w:val="TableText"/>
            </w:pPr>
            <w:r w:rsidRPr="008D08ED">
              <w:t>Peak industry bodies</w:t>
            </w:r>
            <w:r>
              <w:t xml:space="preserve">, </w:t>
            </w:r>
            <w:r w:rsidRPr="008D08ED">
              <w:t>AHA</w:t>
            </w:r>
            <w:r>
              <w:t xml:space="preserve">, </w:t>
            </w:r>
            <w:r w:rsidRPr="008D08ED">
              <w:t>SAFEMEAT</w:t>
            </w:r>
          </w:p>
        </w:tc>
        <w:tc>
          <w:tcPr>
            <w:tcW w:w="596" w:type="pct"/>
          </w:tcPr>
          <w:p w14:paraId="5136D547" w14:textId="717B0986" w:rsidR="00BF247D" w:rsidRDefault="00BF247D" w:rsidP="003A66C9">
            <w:pPr>
              <w:pStyle w:val="TableText"/>
            </w:pPr>
            <w:r w:rsidRPr="008D08ED">
              <w:t>Cost-effective national traceability registers or systems are developed for agreed animal industries</w:t>
            </w:r>
          </w:p>
        </w:tc>
        <w:tc>
          <w:tcPr>
            <w:tcW w:w="416" w:type="pct"/>
          </w:tcPr>
          <w:p w14:paraId="4AF14303" w14:textId="032DFBA1" w:rsidR="00BF247D" w:rsidRPr="00766592" w:rsidRDefault="00BF247D" w:rsidP="003A66C9">
            <w:pPr>
              <w:pStyle w:val="TableText"/>
              <w:rPr>
                <w:color w:val="000000" w:themeColor="text1"/>
              </w:rPr>
            </w:pPr>
            <w:r w:rsidRPr="00766592">
              <w:rPr>
                <w:b/>
                <w:bCs/>
                <w:color w:val="000000" w:themeColor="text1"/>
              </w:rPr>
              <w:t>In progress</w:t>
            </w:r>
            <w:r w:rsidRPr="00766592">
              <w:rPr>
                <w:color w:val="000000" w:themeColor="text1"/>
              </w:rPr>
              <w:t xml:space="preserve"> (project 45)</w:t>
            </w:r>
          </w:p>
          <w:p w14:paraId="0F362CD2" w14:textId="77777777" w:rsidR="00BF247D" w:rsidRPr="00766592" w:rsidRDefault="00BF247D" w:rsidP="003A66C9">
            <w:pPr>
              <w:pStyle w:val="TableText"/>
              <w:rPr>
                <w:color w:val="000000" w:themeColor="text1"/>
              </w:rPr>
            </w:pPr>
          </w:p>
          <w:p w14:paraId="299830A5" w14:textId="77777777" w:rsidR="00BF247D" w:rsidRPr="00766592" w:rsidRDefault="00BF247D" w:rsidP="003A66C9">
            <w:pPr>
              <w:pStyle w:val="TableText"/>
              <w:rPr>
                <w:b/>
                <w:bCs/>
                <w:color w:val="000000" w:themeColor="text1"/>
              </w:rPr>
            </w:pPr>
            <w:r w:rsidRPr="00766592">
              <w:rPr>
                <w:b/>
                <w:bCs/>
                <w:color w:val="000000" w:themeColor="text1"/>
              </w:rPr>
              <w:t>Completed</w:t>
            </w:r>
          </w:p>
          <w:p w14:paraId="3FA0EE24" w14:textId="72FF8CD9" w:rsidR="00BF247D" w:rsidRPr="00766592" w:rsidRDefault="00BF247D" w:rsidP="003A66C9">
            <w:pPr>
              <w:pStyle w:val="TableText"/>
              <w:rPr>
                <w:b/>
                <w:bCs/>
                <w:color w:val="000000" w:themeColor="text1"/>
              </w:rPr>
            </w:pPr>
            <w:r w:rsidRPr="00766592">
              <w:rPr>
                <w:color w:val="000000" w:themeColor="text1"/>
              </w:rPr>
              <w:t>(</w:t>
            </w:r>
            <w:r>
              <w:rPr>
                <w:color w:val="000000" w:themeColor="text1"/>
              </w:rPr>
              <w:t>p</w:t>
            </w:r>
            <w:r>
              <w:t xml:space="preserve">roject </w:t>
            </w:r>
            <w:r w:rsidRPr="00766592">
              <w:rPr>
                <w:color w:val="000000" w:themeColor="text1"/>
              </w:rPr>
              <w:t>46)</w:t>
            </w:r>
          </w:p>
        </w:tc>
        <w:tc>
          <w:tcPr>
            <w:tcW w:w="1918" w:type="pct"/>
          </w:tcPr>
          <w:p w14:paraId="1BDCC3C1" w14:textId="2F65A6F7" w:rsidR="00BF247D" w:rsidRPr="006230E7" w:rsidRDefault="6C73E238" w:rsidP="60983058">
            <w:pPr>
              <w:pStyle w:val="TableBullet1"/>
              <w:rPr>
                <w:rStyle w:val="Strong"/>
                <w:b w:val="0"/>
                <w:bCs w:val="0"/>
              </w:rPr>
            </w:pPr>
            <w:r w:rsidRPr="60983058">
              <w:rPr>
                <w:rStyle w:val="Strong"/>
              </w:rPr>
              <w:t xml:space="preserve">Alpaca NLIS (project 45): </w:t>
            </w:r>
            <w:r w:rsidRPr="60983058">
              <w:rPr>
                <w:rStyle w:val="Strong"/>
                <w:b w:val="0"/>
                <w:bCs w:val="0"/>
              </w:rPr>
              <w:t>The</w:t>
            </w:r>
            <w:r w:rsidRPr="60983058">
              <w:rPr>
                <w:rStyle w:val="Strong"/>
              </w:rPr>
              <w:t xml:space="preserve"> </w:t>
            </w:r>
            <w:hyperlink r:id="rId42">
              <w:r w:rsidRPr="60983058">
                <w:rPr>
                  <w:rStyle w:val="Hyperlink"/>
                </w:rPr>
                <w:t>Australian Alpaca Association</w:t>
              </w:r>
            </w:hyperlink>
            <w:r w:rsidRPr="60983058">
              <w:rPr>
                <w:rStyle w:val="Strong"/>
                <w:b w:val="0"/>
                <w:bCs w:val="0"/>
              </w:rPr>
              <w:t>, with assistance from AHA, has joined the</w:t>
            </w:r>
            <w:r w:rsidRPr="60983058">
              <w:rPr>
                <w:rStyle w:val="Strong"/>
              </w:rPr>
              <w:t xml:space="preserve"> </w:t>
            </w:r>
            <w:r w:rsidRPr="60983058">
              <w:rPr>
                <w:rStyle w:val="Strong"/>
                <w:b w:val="0"/>
                <w:bCs w:val="0"/>
              </w:rPr>
              <w:t>National Livestock Identification System (NLIS) for alpacas</w:t>
            </w:r>
            <w:r w:rsidRPr="60983058">
              <w:rPr>
                <w:rStyle w:val="Strong"/>
              </w:rPr>
              <w:t xml:space="preserve"> </w:t>
            </w:r>
            <w:r w:rsidRPr="60983058">
              <w:rPr>
                <w:rStyle w:val="Strong"/>
                <w:b w:val="0"/>
                <w:bCs w:val="0"/>
              </w:rPr>
              <w:t>in a voluntary capacity.</w:t>
            </w:r>
          </w:p>
        </w:tc>
        <w:tc>
          <w:tcPr>
            <w:tcW w:w="1163" w:type="pct"/>
          </w:tcPr>
          <w:p w14:paraId="7F4E936F" w14:textId="46DCEC75" w:rsidR="00BF247D" w:rsidRPr="008843B7" w:rsidRDefault="00BF247D" w:rsidP="003A66C9">
            <w:pPr>
              <w:pStyle w:val="TableBullet1"/>
              <w:numPr>
                <w:ilvl w:val="0"/>
                <w:numId w:val="0"/>
              </w:numPr>
            </w:pPr>
          </w:p>
        </w:tc>
      </w:tr>
      <w:tr w:rsidR="00BF247D" w14:paraId="61FDC872" w14:textId="48D602E3" w:rsidTr="00B92423">
        <w:tc>
          <w:tcPr>
            <w:tcW w:w="472" w:type="pct"/>
          </w:tcPr>
          <w:p w14:paraId="7D8B6469" w14:textId="29A3DBAB" w:rsidR="00BF247D" w:rsidRDefault="00BF247D" w:rsidP="003A66C9">
            <w:pPr>
              <w:pStyle w:val="TableText"/>
            </w:pPr>
            <w:r w:rsidRPr="008D08ED">
              <w:t>7.2. Implement mechanisms to streamline or automate animal and animal product traceability data across agreed industries and make this accessible to all supply chain participants</w:t>
            </w:r>
          </w:p>
        </w:tc>
        <w:tc>
          <w:tcPr>
            <w:tcW w:w="435" w:type="pct"/>
          </w:tcPr>
          <w:p w14:paraId="6798027C" w14:textId="180079D9" w:rsidR="00BF247D" w:rsidRPr="00662FA7" w:rsidRDefault="00BF247D" w:rsidP="008E0D2C">
            <w:pPr>
              <w:pStyle w:val="TableText"/>
              <w:rPr>
                <w:b/>
              </w:rPr>
            </w:pPr>
            <w:r w:rsidRPr="008D08ED">
              <w:t>Integrity Systems Company (ISC), in collaboration with peak industry organisations</w:t>
            </w:r>
            <w:r>
              <w:rPr>
                <w:b/>
              </w:rPr>
              <w:t xml:space="preserve">, </w:t>
            </w:r>
            <w:r>
              <w:t>DAFF</w:t>
            </w:r>
          </w:p>
        </w:tc>
        <w:tc>
          <w:tcPr>
            <w:tcW w:w="596" w:type="pct"/>
          </w:tcPr>
          <w:p w14:paraId="4DA43014" w14:textId="3B2771AE" w:rsidR="00BF247D" w:rsidRDefault="00BF247D" w:rsidP="003A66C9">
            <w:pPr>
              <w:pStyle w:val="TableText"/>
            </w:pPr>
            <w:r w:rsidRPr="008D08ED">
              <w:t>Existing or new mechanisms are implemented with high adoption rates from supply chain participants to improve collation of traceability data across information systems</w:t>
            </w:r>
          </w:p>
        </w:tc>
        <w:tc>
          <w:tcPr>
            <w:tcW w:w="416" w:type="pct"/>
          </w:tcPr>
          <w:p w14:paraId="2ED551B9" w14:textId="3A15A467" w:rsidR="00BF247D" w:rsidRDefault="00BF247D" w:rsidP="003A66C9">
            <w:pPr>
              <w:pStyle w:val="TableText"/>
            </w:pPr>
            <w:r w:rsidRPr="00B34D8D">
              <w:rPr>
                <w:b/>
                <w:bCs/>
              </w:rPr>
              <w:t>In progress</w:t>
            </w:r>
            <w:r>
              <w:t xml:space="preserve"> (projects 34, 47, 48, 49)</w:t>
            </w:r>
          </w:p>
        </w:tc>
        <w:tc>
          <w:tcPr>
            <w:tcW w:w="1918" w:type="pct"/>
          </w:tcPr>
          <w:p w14:paraId="10E7CF1D" w14:textId="5D664F00" w:rsidR="00BF247D" w:rsidRPr="00F05285" w:rsidRDefault="5CF77B56" w:rsidP="4A0E1A5F">
            <w:pPr>
              <w:pStyle w:val="TableBullet1"/>
              <w:rPr>
                <w:lang w:eastAsia="ja-JP"/>
              </w:rPr>
            </w:pPr>
            <w:bookmarkStart w:id="43" w:name="_Toc136515635"/>
            <w:r w:rsidRPr="4A0E1A5F">
              <w:rPr>
                <w:b/>
                <w:bCs/>
              </w:rPr>
              <w:t>Agricultural Traceability Enhancement: Australian Government contribution</w:t>
            </w:r>
            <w:bookmarkEnd w:id="43"/>
            <w:r w:rsidRPr="4A0E1A5F">
              <w:rPr>
                <w:b/>
                <w:bCs/>
              </w:rPr>
              <w:t xml:space="preserve"> (project 34): </w:t>
            </w:r>
            <w:r w:rsidRPr="4A0E1A5F">
              <w:rPr>
                <w:color w:val="000000" w:themeColor="text1"/>
              </w:rPr>
              <w:t xml:space="preserve">The Australian Government is investing in </w:t>
            </w:r>
            <w:hyperlink r:id="rId43" w:history="1">
              <w:r w:rsidRPr="4A0E1A5F">
                <w:rPr>
                  <w:rStyle w:val="Hyperlink"/>
                </w:rPr>
                <w:t>grants</w:t>
              </w:r>
            </w:hyperlink>
            <w:r w:rsidRPr="4A0E1A5F">
              <w:t xml:space="preserve"> </w:t>
            </w:r>
            <w:r w:rsidRPr="4A0E1A5F">
              <w:rPr>
                <w:color w:val="000000" w:themeColor="text1"/>
              </w:rPr>
              <w:t>and</w:t>
            </w:r>
            <w:r w:rsidRPr="4A0E1A5F">
              <w:t xml:space="preserve"> </w:t>
            </w:r>
            <w:hyperlink r:id="rId44" w:history="1">
              <w:r w:rsidRPr="4A0E1A5F">
                <w:rPr>
                  <w:rStyle w:val="Hyperlink"/>
                </w:rPr>
                <w:t>initiatives</w:t>
              </w:r>
            </w:hyperlink>
            <w:r w:rsidRPr="4A0E1A5F">
              <w:t xml:space="preserve"> </w:t>
            </w:r>
            <w:r w:rsidRPr="4A0E1A5F">
              <w:rPr>
                <w:color w:val="000000" w:themeColor="text1"/>
              </w:rPr>
              <w:t>to support traceability arrangements, evidence-based credentials,</w:t>
            </w:r>
            <w:r w:rsidRPr="4A0E1A5F">
              <w:rPr>
                <w:color w:val="000000" w:themeColor="text1"/>
                <w:spacing w:val="-1"/>
              </w:rPr>
              <w:t xml:space="preserve"> </w:t>
            </w:r>
            <w:r w:rsidRPr="4A0E1A5F">
              <w:rPr>
                <w:color w:val="000000" w:themeColor="text1"/>
              </w:rPr>
              <w:t>and better use</w:t>
            </w:r>
            <w:r w:rsidRPr="4A0E1A5F">
              <w:rPr>
                <w:color w:val="000000" w:themeColor="text1"/>
                <w:spacing w:val="-1"/>
              </w:rPr>
              <w:t xml:space="preserve"> </w:t>
            </w:r>
            <w:r w:rsidRPr="4A0E1A5F">
              <w:rPr>
                <w:color w:val="000000" w:themeColor="text1"/>
              </w:rPr>
              <w:t>of data and technology. This includes delivery of symposiums, supporting</w:t>
            </w:r>
            <w:r w:rsidRPr="4A0E1A5F">
              <w:rPr>
                <w:color w:val="000000" w:themeColor="text1"/>
                <w:spacing w:val="-3"/>
              </w:rPr>
              <w:t xml:space="preserve"> </w:t>
            </w:r>
            <w:r w:rsidRPr="4A0E1A5F">
              <w:rPr>
                <w:color w:val="000000" w:themeColor="text1"/>
              </w:rPr>
              <w:t>value-added benefits</w:t>
            </w:r>
            <w:r w:rsidRPr="4A0E1A5F">
              <w:rPr>
                <w:color w:val="000000" w:themeColor="text1"/>
                <w:spacing w:val="-2"/>
              </w:rPr>
              <w:t xml:space="preserve"> </w:t>
            </w:r>
            <w:r w:rsidRPr="4A0E1A5F">
              <w:rPr>
                <w:color w:val="000000" w:themeColor="text1"/>
              </w:rPr>
              <w:t>to First</w:t>
            </w:r>
            <w:r w:rsidRPr="4A0E1A5F">
              <w:rPr>
                <w:color w:val="000000" w:themeColor="text1"/>
                <w:spacing w:val="-2"/>
              </w:rPr>
              <w:t xml:space="preserve"> </w:t>
            </w:r>
            <w:r w:rsidRPr="4A0E1A5F">
              <w:rPr>
                <w:color w:val="000000" w:themeColor="text1"/>
              </w:rPr>
              <w:t>Nations</w:t>
            </w:r>
            <w:r w:rsidRPr="4A0E1A5F">
              <w:rPr>
                <w:color w:val="000000" w:themeColor="text1"/>
                <w:spacing w:val="-2"/>
              </w:rPr>
              <w:t xml:space="preserve"> </w:t>
            </w:r>
            <w:r w:rsidRPr="4A0E1A5F">
              <w:rPr>
                <w:color w:val="000000" w:themeColor="text1"/>
              </w:rPr>
              <w:t>people, exhibiting</w:t>
            </w:r>
            <w:r w:rsidRPr="4A0E1A5F">
              <w:rPr>
                <w:color w:val="000000" w:themeColor="text1"/>
                <w:spacing w:val="-1"/>
              </w:rPr>
              <w:t xml:space="preserve"> </w:t>
            </w:r>
            <w:r w:rsidRPr="4A0E1A5F">
              <w:rPr>
                <w:color w:val="000000" w:themeColor="text1"/>
              </w:rPr>
              <w:t>Australia’s</w:t>
            </w:r>
            <w:r w:rsidRPr="4A0E1A5F">
              <w:rPr>
                <w:color w:val="000000" w:themeColor="text1"/>
                <w:spacing w:val="-2"/>
              </w:rPr>
              <w:t xml:space="preserve"> </w:t>
            </w:r>
            <w:r w:rsidRPr="4A0E1A5F">
              <w:rPr>
                <w:color w:val="000000" w:themeColor="text1"/>
              </w:rPr>
              <w:t>practice</w:t>
            </w:r>
            <w:r w:rsidRPr="4A0E1A5F">
              <w:rPr>
                <w:color w:val="000000" w:themeColor="text1"/>
                <w:spacing w:val="-8"/>
              </w:rPr>
              <w:t xml:space="preserve"> </w:t>
            </w:r>
            <w:r w:rsidRPr="4A0E1A5F">
              <w:rPr>
                <w:color w:val="000000" w:themeColor="text1"/>
              </w:rPr>
              <w:t>and innovation,</w:t>
            </w:r>
            <w:r w:rsidRPr="4A0E1A5F">
              <w:rPr>
                <w:color w:val="000000" w:themeColor="text1"/>
                <w:spacing w:val="-5"/>
              </w:rPr>
              <w:t xml:space="preserve"> </w:t>
            </w:r>
            <w:r w:rsidRPr="4A0E1A5F">
              <w:rPr>
                <w:color w:val="000000" w:themeColor="text1"/>
              </w:rPr>
              <w:t>building</w:t>
            </w:r>
            <w:r w:rsidRPr="4A0E1A5F">
              <w:rPr>
                <w:color w:val="000000" w:themeColor="text1"/>
                <w:spacing w:val="-11"/>
              </w:rPr>
              <w:t xml:space="preserve"> </w:t>
            </w:r>
            <w:r w:rsidRPr="4A0E1A5F">
              <w:rPr>
                <w:color w:val="000000" w:themeColor="text1"/>
              </w:rPr>
              <w:t>trust</w:t>
            </w:r>
            <w:r w:rsidRPr="4A0E1A5F">
              <w:rPr>
                <w:color w:val="000000" w:themeColor="text1"/>
                <w:spacing w:val="-9"/>
              </w:rPr>
              <w:t xml:space="preserve"> </w:t>
            </w:r>
            <w:r w:rsidRPr="4A0E1A5F">
              <w:rPr>
                <w:color w:val="000000" w:themeColor="text1"/>
              </w:rPr>
              <w:t>in</w:t>
            </w:r>
            <w:r w:rsidRPr="4A0E1A5F">
              <w:rPr>
                <w:color w:val="000000" w:themeColor="text1"/>
                <w:spacing w:val="-8"/>
              </w:rPr>
              <w:t xml:space="preserve"> </w:t>
            </w:r>
            <w:r w:rsidRPr="4A0E1A5F">
              <w:rPr>
                <w:color w:val="000000" w:themeColor="text1"/>
              </w:rPr>
              <w:t>Southeast</w:t>
            </w:r>
            <w:r w:rsidRPr="4A0E1A5F">
              <w:rPr>
                <w:color w:val="000000" w:themeColor="text1"/>
                <w:spacing w:val="-11"/>
              </w:rPr>
              <w:t xml:space="preserve"> </w:t>
            </w:r>
            <w:r w:rsidRPr="4A0E1A5F">
              <w:rPr>
                <w:color w:val="000000" w:themeColor="text1"/>
              </w:rPr>
              <w:t>Asian</w:t>
            </w:r>
            <w:r w:rsidRPr="4A0E1A5F">
              <w:rPr>
                <w:color w:val="000000" w:themeColor="text1"/>
                <w:spacing w:val="-8"/>
              </w:rPr>
              <w:t xml:space="preserve"> </w:t>
            </w:r>
            <w:r w:rsidRPr="4A0E1A5F">
              <w:rPr>
                <w:color w:val="000000" w:themeColor="text1"/>
              </w:rPr>
              <w:t>markets, and</w:t>
            </w:r>
            <w:r w:rsidRPr="4A0E1A5F">
              <w:rPr>
                <w:color w:val="000000" w:themeColor="text1"/>
                <w:spacing w:val="-12"/>
              </w:rPr>
              <w:t xml:space="preserve"> </w:t>
            </w:r>
            <w:r w:rsidRPr="4A0E1A5F">
              <w:rPr>
                <w:color w:val="000000" w:themeColor="text1"/>
              </w:rPr>
              <w:t>improving</w:t>
            </w:r>
            <w:r w:rsidRPr="4A0E1A5F">
              <w:rPr>
                <w:color w:val="000000" w:themeColor="text1"/>
                <w:spacing w:val="-9"/>
              </w:rPr>
              <w:t xml:space="preserve"> </w:t>
            </w:r>
            <w:r w:rsidRPr="4A0E1A5F">
              <w:rPr>
                <w:color w:val="000000" w:themeColor="text1"/>
              </w:rPr>
              <w:t>reporting and livestock traceability.</w:t>
            </w:r>
            <w:r w:rsidRPr="4A0E1A5F">
              <w:rPr>
                <w:b/>
                <w:bCs/>
                <w:color w:val="000000" w:themeColor="text1"/>
              </w:rPr>
              <w:t xml:space="preserve"> </w:t>
            </w:r>
            <w:r w:rsidRPr="4A0E1A5F">
              <w:rPr>
                <w:color w:val="000000" w:themeColor="text1"/>
              </w:rPr>
              <w:t xml:space="preserve">These initiatives </w:t>
            </w:r>
            <w:r w:rsidRPr="4A0E1A5F">
              <w:rPr>
                <w:color w:val="000000" w:themeColor="text1"/>
                <w:lang w:eastAsia="ja-JP"/>
              </w:rPr>
              <w:t xml:space="preserve">assist implementation activities under the </w:t>
            </w:r>
            <w:r w:rsidRPr="4A0E1A5F">
              <w:rPr>
                <w:i/>
                <w:iCs/>
                <w:color w:val="000000" w:themeColor="text1"/>
                <w:lang w:eastAsia="ja-JP"/>
              </w:rPr>
              <w:t xml:space="preserve">National Agricultural </w:t>
            </w:r>
            <w:r w:rsidRPr="4A0E1A5F">
              <w:rPr>
                <w:i/>
                <w:iCs/>
                <w:lang w:eastAsia="ja-JP"/>
              </w:rPr>
              <w:t>Traceability Strategy 2023 to 2033</w:t>
            </w:r>
            <w:r w:rsidRPr="4A0E1A5F">
              <w:rPr>
                <w:lang w:eastAsia="ja-JP"/>
              </w:rPr>
              <w:t xml:space="preserve">. </w:t>
            </w:r>
          </w:p>
          <w:p w14:paraId="0CA2E5E4" w14:textId="551CC7C6" w:rsidR="00BF247D" w:rsidRDefault="2E0E4333" w:rsidP="003A66C9">
            <w:pPr>
              <w:pStyle w:val="TableBullet1"/>
            </w:pPr>
            <w:r w:rsidRPr="20D31643">
              <w:rPr>
                <w:b/>
                <w:bCs/>
              </w:rPr>
              <w:t xml:space="preserve">The National Agricultural Traceability Strategy 2023 to 2033 (project 47): </w:t>
            </w:r>
            <w:hyperlink r:id="rId45">
              <w:r w:rsidRPr="20D31643">
                <w:rPr>
                  <w:rStyle w:val="Hyperlink"/>
                </w:rPr>
                <w:t>The National Agricultural Traceability Strategy 2023 to 2033</w:t>
              </w:r>
            </w:hyperlink>
            <w:r>
              <w:t xml:space="preserve"> (the strategy) was launched in July 2023 by Australian Agriculture Ministers to provide a nationally coordinated approach to enhancing traceability for biosecurity, trade, food safety and other outcomes. The strategy was co-designed by </w:t>
            </w:r>
            <w:r w:rsidR="70DE9752">
              <w:t xml:space="preserve">the </w:t>
            </w:r>
            <w:r>
              <w:t xml:space="preserve">Australian government and industry stakeholders and will support modernising and further strengthening Australia’s tracking and tracing capabilities. </w:t>
            </w:r>
          </w:p>
          <w:p w14:paraId="0957CAEB" w14:textId="04DAEABF" w:rsidR="00BF247D" w:rsidRPr="00B40011" w:rsidRDefault="6C73E238" w:rsidP="00E5013A">
            <w:pPr>
              <w:pStyle w:val="TableBullet1"/>
              <w:numPr>
                <w:ilvl w:val="0"/>
                <w:numId w:val="0"/>
              </w:numPr>
              <w:ind w:left="284"/>
            </w:pPr>
            <w:hyperlink r:id="rId46">
              <w:r w:rsidRPr="60983058">
                <w:rPr>
                  <w:rStyle w:val="Hyperlink"/>
                </w:rPr>
                <w:t>National Agricultural Traceability Strategy: Implementation Plan 2023 to 2028</w:t>
              </w:r>
            </w:hyperlink>
            <w:r w:rsidRPr="60983058">
              <w:rPr>
                <w:color w:val="0070C0"/>
              </w:rPr>
              <w:t>: The implementation plan, launched in November 2024, will track and report on measures to demonstrate progress against the strategy’s objectives</w:t>
            </w:r>
            <w:r w:rsidRPr="60983058">
              <w:t>.</w:t>
            </w:r>
          </w:p>
          <w:p w14:paraId="1E6DD906" w14:textId="207C2D00" w:rsidR="00BF247D" w:rsidRPr="00BB5767" w:rsidRDefault="6C73E238" w:rsidP="1D684C5A">
            <w:pPr>
              <w:pStyle w:val="TableBullet1"/>
              <w:rPr>
                <w:lang w:val="en-GB"/>
              </w:rPr>
            </w:pPr>
            <w:r w:rsidRPr="43F8991E">
              <w:rPr>
                <w:b/>
                <w:lang w:val="en-GB"/>
              </w:rPr>
              <w:lastRenderedPageBreak/>
              <w:t>National mandatory individual electronic identification (eID) for sheep and goats (project 48)</w:t>
            </w:r>
            <w:r w:rsidRPr="43F8991E">
              <w:rPr>
                <w:lang w:val="en-GB"/>
              </w:rPr>
              <w:t xml:space="preserve">: </w:t>
            </w:r>
            <w:r w:rsidRPr="43F8991E">
              <w:rPr>
                <w:color w:val="0070C0"/>
                <w:lang w:val="en-GB"/>
              </w:rPr>
              <w:t>Sheep and goat eID commenced nationally from 1 January 2025</w:t>
            </w:r>
            <w:r w:rsidRPr="43F8991E">
              <w:rPr>
                <w:lang w:val="en-GB"/>
              </w:rPr>
              <w:t xml:space="preserve">. The </w:t>
            </w:r>
            <w:hyperlink r:id="rId47" w:anchor="sheep-and-goat-eid-national-implementation-plan--updated-19-april-2024">
              <w:r w:rsidRPr="43F8991E">
                <w:rPr>
                  <w:rStyle w:val="Hyperlink"/>
                  <w:lang w:val="en-GB"/>
                </w:rPr>
                <w:t>Sheep and Goat Traceability Task Force</w:t>
              </w:r>
            </w:hyperlink>
            <w:r w:rsidRPr="43F8991E">
              <w:rPr>
                <w:color w:val="4F81BD" w:themeColor="accent1"/>
                <w:lang w:val="en-GB"/>
              </w:rPr>
              <w:t xml:space="preserve"> </w:t>
            </w:r>
            <w:r w:rsidRPr="43F8991E">
              <w:rPr>
                <w:lang w:val="en-GB"/>
              </w:rPr>
              <w:t xml:space="preserve">(SGTTF) continues to meet regularly to inform national implementation efforts </w:t>
            </w:r>
            <w:r w:rsidRPr="43F8991E">
              <w:rPr>
                <w:color w:val="0070C0"/>
                <w:lang w:val="en-GB"/>
              </w:rPr>
              <w:t>leading up to full national implementation from 1 January 2027</w:t>
            </w:r>
            <w:r w:rsidRPr="43F8991E">
              <w:rPr>
                <w:lang w:val="en-GB"/>
              </w:rPr>
              <w:t xml:space="preserve">. To support ongoing implementation efforts across government and industry, the SGTTF has developed a </w:t>
            </w:r>
            <w:r w:rsidRPr="43F8991E">
              <w:rPr>
                <w:color w:val="0070C0"/>
                <w:lang w:val="en-GB"/>
              </w:rPr>
              <w:t xml:space="preserve"> </w:t>
            </w:r>
            <w:hyperlink r:id="rId48" w:anchor=":~:text=Sheep%20and%20managed%20goats%20born,device%20from%201%20January%202027." w:history="1">
              <w:r w:rsidR="002029F0" w:rsidRPr="43F8991E">
                <w:rPr>
                  <w:rStyle w:val="Hyperlink"/>
                  <w:lang w:val="en-GB"/>
                </w:rPr>
                <w:t>s</w:t>
              </w:r>
              <w:r w:rsidRPr="00AD33C7">
                <w:rPr>
                  <w:rStyle w:val="Hyperlink"/>
                  <w:lang w:val="en-GB"/>
                </w:rPr>
                <w:t>heep and goat eID National Implementation Plan</w:t>
              </w:r>
            </w:hyperlink>
            <w:r w:rsidRPr="43F8991E">
              <w:rPr>
                <w:lang w:val="en-GB"/>
              </w:rPr>
              <w:t xml:space="preserve"> and a set of National Principles – implementation of individual eID for sheep and goats.</w:t>
            </w:r>
          </w:p>
          <w:p w14:paraId="48ACF39C" w14:textId="4F56D0E5" w:rsidR="00BF247D" w:rsidRPr="00B40011" w:rsidRDefault="00BF247D" w:rsidP="00975B57">
            <w:pPr>
              <w:pStyle w:val="TableBullet1"/>
            </w:pPr>
            <w:r w:rsidRPr="00085078">
              <w:rPr>
                <w:b/>
                <w:bCs/>
                <w:color w:val="000000" w:themeColor="text1"/>
              </w:rPr>
              <w:t xml:space="preserve">NLIS Database Uplift project (project 49): </w:t>
            </w:r>
            <w:r w:rsidRPr="00085078">
              <w:rPr>
                <w:color w:val="000000" w:themeColor="text1"/>
              </w:rPr>
              <w:t>Work is underway to uplift</w:t>
            </w:r>
            <w:r w:rsidRPr="00085078">
              <w:rPr>
                <w:b/>
                <w:bCs/>
                <w:color w:val="000000" w:themeColor="text1"/>
              </w:rPr>
              <w:t xml:space="preserve"> </w:t>
            </w:r>
            <w:r w:rsidRPr="00085078">
              <w:rPr>
                <w:color w:val="000000" w:themeColor="text1"/>
              </w:rPr>
              <w:t xml:space="preserve">the </w:t>
            </w:r>
            <w:hyperlink r:id="rId49">
              <w:r w:rsidRPr="4D247548">
                <w:rPr>
                  <w:rStyle w:val="Hyperlink"/>
                </w:rPr>
                <w:t>National Livestock Identification System (NLIS) Database</w:t>
              </w:r>
            </w:hyperlink>
            <w:r>
              <w:t xml:space="preserve"> </w:t>
            </w:r>
            <w:r w:rsidRPr="00085078">
              <w:rPr>
                <w:color w:val="000000" w:themeColor="text1"/>
              </w:rPr>
              <w:t xml:space="preserve">and its supporting systems. The </w:t>
            </w:r>
            <w:r w:rsidRPr="00B40011">
              <w:t xml:space="preserve">project is being delivered by ISC in </w:t>
            </w:r>
            <w:r w:rsidRPr="00085078">
              <w:rPr>
                <w:color w:val="000000" w:themeColor="text1"/>
              </w:rPr>
              <w:t>consultation with Australian government</w:t>
            </w:r>
            <w:r>
              <w:rPr>
                <w:color w:val="000000" w:themeColor="text1"/>
              </w:rPr>
              <w:t>s</w:t>
            </w:r>
            <w:r w:rsidRPr="00085078">
              <w:rPr>
                <w:color w:val="000000" w:themeColor="text1"/>
              </w:rPr>
              <w:t xml:space="preserve"> and industry stakeholders. </w:t>
            </w:r>
          </w:p>
        </w:tc>
        <w:tc>
          <w:tcPr>
            <w:tcW w:w="1163" w:type="pct"/>
          </w:tcPr>
          <w:p w14:paraId="50A378E8" w14:textId="26013381" w:rsidR="00BF247D" w:rsidRPr="00766592" w:rsidRDefault="00BF247D" w:rsidP="003A66C9">
            <w:pPr>
              <w:pStyle w:val="TableBullet1"/>
              <w:rPr>
                <w:color w:val="000000" w:themeColor="text1"/>
              </w:rPr>
            </w:pPr>
            <w:r w:rsidRPr="00766592">
              <w:rPr>
                <w:b/>
                <w:color w:val="000000" w:themeColor="text1"/>
              </w:rPr>
              <w:lastRenderedPageBreak/>
              <w:t xml:space="preserve">Project 34: </w:t>
            </w:r>
            <w:r w:rsidRPr="00085078">
              <w:rPr>
                <w:color w:val="000000" w:themeColor="text1"/>
              </w:rPr>
              <w:t xml:space="preserve">Key activities are outlined at the </w:t>
            </w:r>
            <w:hyperlink r:id="rId50" w:history="1">
              <w:r w:rsidRPr="001F3399">
                <w:rPr>
                  <w:rStyle w:val="Hyperlink"/>
                </w:rPr>
                <w:t>Agricultural Traceability Grants</w:t>
              </w:r>
            </w:hyperlink>
            <w:r>
              <w:t xml:space="preserve"> </w:t>
            </w:r>
            <w:r w:rsidRPr="00085078">
              <w:rPr>
                <w:color w:val="000000" w:themeColor="text1"/>
              </w:rPr>
              <w:t>and</w:t>
            </w:r>
            <w:r w:rsidRPr="00153EBD">
              <w:rPr>
                <w:color w:val="0070C0"/>
              </w:rPr>
              <w:t xml:space="preserve"> </w:t>
            </w:r>
            <w:hyperlink r:id="rId51" w:history="1">
              <w:r w:rsidRPr="00647129">
                <w:rPr>
                  <w:rStyle w:val="Hyperlink"/>
                </w:rPr>
                <w:t xml:space="preserve">Agricultural Traceability Projects </w:t>
              </w:r>
            </w:hyperlink>
            <w:r>
              <w:t xml:space="preserve"> </w:t>
            </w:r>
            <w:r w:rsidRPr="00085078">
              <w:rPr>
                <w:color w:val="000000" w:themeColor="text1"/>
              </w:rPr>
              <w:t>webpages.</w:t>
            </w:r>
          </w:p>
          <w:p w14:paraId="49438F92" w14:textId="78D80E75" w:rsidR="00BF247D" w:rsidRPr="00406107" w:rsidRDefault="6C73E238" w:rsidP="60983058">
            <w:pPr>
              <w:pStyle w:val="TableBullet1"/>
              <w:rPr>
                <w:color w:val="0070C0"/>
              </w:rPr>
            </w:pPr>
            <w:r w:rsidRPr="60983058">
              <w:rPr>
                <w:b/>
                <w:bCs/>
                <w:color w:val="000000" w:themeColor="text1"/>
              </w:rPr>
              <w:t xml:space="preserve">Project 47: </w:t>
            </w:r>
            <w:r w:rsidRPr="60983058">
              <w:rPr>
                <w:color w:val="0070C0"/>
                <w:lang w:eastAsia="ja-JP"/>
              </w:rPr>
              <w:t xml:space="preserve">The first 5-year implementation plan for the </w:t>
            </w:r>
            <w:r w:rsidR="05926A83" w:rsidRPr="60983058">
              <w:rPr>
                <w:color w:val="0070C0"/>
                <w:lang w:eastAsia="ja-JP"/>
              </w:rPr>
              <w:t>National Agricultural Traceability Strategy</w:t>
            </w:r>
            <w:r w:rsidRPr="60983058">
              <w:rPr>
                <w:color w:val="0070C0"/>
                <w:lang w:eastAsia="ja-JP"/>
              </w:rPr>
              <w:t xml:space="preserve"> was launched on 13 November 2024. It provide</w:t>
            </w:r>
            <w:r w:rsidR="00186207">
              <w:rPr>
                <w:color w:val="0070C0"/>
                <w:lang w:eastAsia="ja-JP"/>
              </w:rPr>
              <w:t>s</w:t>
            </w:r>
            <w:r w:rsidRPr="60983058">
              <w:rPr>
                <w:color w:val="0070C0"/>
                <w:lang w:eastAsia="ja-JP"/>
              </w:rPr>
              <w:t xml:space="preserve"> guidance on key activities and timeframes to address priority areas for action.</w:t>
            </w:r>
          </w:p>
          <w:p w14:paraId="4D7FB5FE" w14:textId="133996AE" w:rsidR="00BF247D" w:rsidRDefault="6C73E238" w:rsidP="4A0E1A5F">
            <w:pPr>
              <w:pStyle w:val="TableBullet1"/>
              <w:rPr>
                <w:color w:val="0070C0"/>
              </w:rPr>
            </w:pPr>
            <w:r w:rsidRPr="4A0E1A5F">
              <w:rPr>
                <w:b/>
                <w:bCs/>
              </w:rPr>
              <w:t>Project 48</w:t>
            </w:r>
            <w:r w:rsidRPr="4A0E1A5F">
              <w:t xml:space="preserve">: </w:t>
            </w:r>
            <w:r w:rsidRPr="4A0E1A5F">
              <w:rPr>
                <w:color w:val="0070C0"/>
              </w:rPr>
              <w:t>Key implementation milestones and activities</w:t>
            </w:r>
            <w:r w:rsidR="00222CBC" w:rsidRPr="4A0E1A5F">
              <w:rPr>
                <w:color w:val="0070C0"/>
              </w:rPr>
              <w:t xml:space="preserve"> that are</w:t>
            </w:r>
            <w:r w:rsidRPr="4A0E1A5F">
              <w:rPr>
                <w:color w:val="0070C0"/>
              </w:rPr>
              <w:t xml:space="preserve"> underway by jurisdiction</w:t>
            </w:r>
            <w:r w:rsidR="00222CBC" w:rsidRPr="4A0E1A5F">
              <w:rPr>
                <w:color w:val="0070C0"/>
              </w:rPr>
              <w:t>s</w:t>
            </w:r>
            <w:r w:rsidRPr="4A0E1A5F">
              <w:rPr>
                <w:color w:val="0070C0"/>
              </w:rPr>
              <w:t xml:space="preserve"> are outlined in the </w:t>
            </w:r>
            <w:hyperlink r:id="rId52">
              <w:r w:rsidRPr="4A0E1A5F">
                <w:rPr>
                  <w:rStyle w:val="Hyperlink"/>
                </w:rPr>
                <w:t>Sheep and goat eID National Implementation Plan</w:t>
              </w:r>
            </w:hyperlink>
            <w:r w:rsidRPr="4A0E1A5F">
              <w:rPr>
                <w:color w:val="0070C0"/>
              </w:rPr>
              <w:t>.</w:t>
            </w:r>
          </w:p>
          <w:p w14:paraId="2E0A7380" w14:textId="0F10DBF6" w:rsidR="00BF247D" w:rsidRPr="001D03B4" w:rsidRDefault="00BF247D" w:rsidP="001D03B4">
            <w:pPr>
              <w:pStyle w:val="TableBullet1"/>
            </w:pPr>
            <w:r w:rsidRPr="00085078">
              <w:rPr>
                <w:b/>
                <w:bCs/>
                <w:color w:val="000000" w:themeColor="text1"/>
              </w:rPr>
              <w:t xml:space="preserve">Project 49: </w:t>
            </w:r>
            <w:r w:rsidRPr="00085078">
              <w:rPr>
                <w:color w:val="000000" w:themeColor="text1"/>
              </w:rPr>
              <w:t xml:space="preserve">Key activities are outlined at the </w:t>
            </w:r>
            <w:hyperlink r:id="rId53" w:history="1">
              <w:r w:rsidRPr="00DD499D">
                <w:rPr>
                  <w:rStyle w:val="Hyperlink"/>
                  <w:color w:val="0070C0"/>
                </w:rPr>
                <w:t>Integrity Systems Company webpage</w:t>
              </w:r>
            </w:hyperlink>
            <w:r>
              <w:rPr>
                <w:rStyle w:val="Hyperlink"/>
                <w:color w:val="0070C0"/>
              </w:rPr>
              <w:t>.</w:t>
            </w:r>
          </w:p>
        </w:tc>
      </w:tr>
      <w:tr w:rsidR="00BF247D" w14:paraId="579BE3B1" w14:textId="5D954F4C" w:rsidTr="00B92423">
        <w:trPr>
          <w:trHeight w:val="1892"/>
        </w:trPr>
        <w:tc>
          <w:tcPr>
            <w:tcW w:w="472" w:type="pct"/>
          </w:tcPr>
          <w:p w14:paraId="5FFF9A2C" w14:textId="64BDA897" w:rsidR="00BF247D" w:rsidRDefault="00BF247D" w:rsidP="003A66C9">
            <w:pPr>
              <w:pStyle w:val="TableText"/>
            </w:pPr>
            <w:r w:rsidRPr="008D08ED">
              <w:t>7.3. Use traceability systems to provide feedback to supply chain participants on animal health outcomes</w:t>
            </w:r>
          </w:p>
        </w:tc>
        <w:tc>
          <w:tcPr>
            <w:tcW w:w="435" w:type="pct"/>
          </w:tcPr>
          <w:p w14:paraId="6BCA853D" w14:textId="0F364C39" w:rsidR="00BF247D" w:rsidRPr="00FD59D3" w:rsidRDefault="00BF247D" w:rsidP="00C61A55">
            <w:pPr>
              <w:pStyle w:val="TableText"/>
            </w:pPr>
            <w:r w:rsidRPr="00FD59D3">
              <w:t xml:space="preserve">AHA, </w:t>
            </w:r>
            <w:r>
              <w:t>Meat Standards Australia (</w:t>
            </w:r>
            <w:r w:rsidRPr="00FD59D3">
              <w:t>MSA</w:t>
            </w:r>
            <w:r>
              <w:t>)</w:t>
            </w:r>
            <w:r w:rsidRPr="00FD59D3">
              <w:t xml:space="preserve"> and supply chain participants</w:t>
            </w:r>
          </w:p>
        </w:tc>
        <w:tc>
          <w:tcPr>
            <w:tcW w:w="596" w:type="pct"/>
          </w:tcPr>
          <w:p w14:paraId="53666DA5" w14:textId="359F5CCC" w:rsidR="00BF247D" w:rsidRDefault="00BF247D" w:rsidP="003A66C9">
            <w:pPr>
              <w:pStyle w:val="TableText"/>
            </w:pPr>
            <w:r w:rsidRPr="008D08ED">
              <w:t>Existing or strengthened traceability systems provide improved feedback to supply chain participants on animal health outcomes occurring at relevant points of supply chains</w:t>
            </w:r>
          </w:p>
        </w:tc>
        <w:tc>
          <w:tcPr>
            <w:tcW w:w="416" w:type="pct"/>
          </w:tcPr>
          <w:p w14:paraId="1B892FC8" w14:textId="5A841839" w:rsidR="00BF247D" w:rsidRDefault="00BF247D" w:rsidP="003A66C9">
            <w:pPr>
              <w:pStyle w:val="TableText"/>
            </w:pPr>
            <w:r w:rsidRPr="00B34D8D">
              <w:rPr>
                <w:b/>
                <w:bCs/>
              </w:rPr>
              <w:t>In progress</w:t>
            </w:r>
            <w:r>
              <w:t xml:space="preserve"> (projects 34, 50)</w:t>
            </w:r>
          </w:p>
        </w:tc>
        <w:tc>
          <w:tcPr>
            <w:tcW w:w="1918" w:type="pct"/>
          </w:tcPr>
          <w:p w14:paraId="23CA36BA" w14:textId="3FFB6159" w:rsidR="00BF247D" w:rsidRDefault="00BF247D" w:rsidP="003A66C9">
            <w:pPr>
              <w:pStyle w:val="TableBullet1"/>
              <w:rPr>
                <w:rStyle w:val="Strong"/>
                <w:b w:val="0"/>
                <w:bCs w:val="0"/>
              </w:rPr>
            </w:pPr>
            <w:r w:rsidRPr="00B34D8D">
              <w:rPr>
                <w:rStyle w:val="Strong"/>
              </w:rPr>
              <w:t>Project 34</w:t>
            </w:r>
            <w:r w:rsidRPr="00A41FBD">
              <w:rPr>
                <w:rStyle w:val="Strong"/>
                <w:b w:val="0"/>
                <w:bCs w:val="0"/>
              </w:rPr>
              <w:t xml:space="preserve"> has been mentioned under activity 7.2 but also aligns with activity 7.3</w:t>
            </w:r>
            <w:r>
              <w:rPr>
                <w:rStyle w:val="Strong"/>
                <w:b w:val="0"/>
                <w:bCs w:val="0"/>
              </w:rPr>
              <w:t>.</w:t>
            </w:r>
          </w:p>
          <w:p w14:paraId="67F7819C" w14:textId="0EF94877" w:rsidR="005D75F0" w:rsidRPr="005D75F0" w:rsidRDefault="005D75F0" w:rsidP="005D75F0">
            <w:pPr>
              <w:pStyle w:val="TableBullet1"/>
              <w:rPr>
                <w:rStyle w:val="Strong"/>
                <w:b w:val="0"/>
                <w:bCs w:val="0"/>
                <w:color w:val="0070C0"/>
              </w:rPr>
            </w:pPr>
            <w:r w:rsidRPr="005D75F0">
              <w:rPr>
                <w:rStyle w:val="Strong"/>
                <w:color w:val="0070C0"/>
              </w:rPr>
              <w:t>Project 45</w:t>
            </w:r>
            <w:r w:rsidRPr="005D75F0">
              <w:rPr>
                <w:rStyle w:val="Strong"/>
                <w:b w:val="0"/>
                <w:bCs w:val="0"/>
                <w:color w:val="0070C0"/>
              </w:rPr>
              <w:t xml:space="preserve"> </w:t>
            </w:r>
            <w:r w:rsidR="00687B25">
              <w:rPr>
                <w:rStyle w:val="Strong"/>
                <w:b w:val="0"/>
                <w:bCs w:val="0"/>
                <w:color w:val="0070C0"/>
              </w:rPr>
              <w:t>is</w:t>
            </w:r>
            <w:r w:rsidR="00687B25">
              <w:rPr>
                <w:rStyle w:val="Strong"/>
                <w:color w:val="0070C0"/>
              </w:rPr>
              <w:t xml:space="preserve"> </w:t>
            </w:r>
            <w:r w:rsidR="00687B25" w:rsidRPr="00687B25">
              <w:rPr>
                <w:rStyle w:val="Strong"/>
                <w:b w:val="0"/>
                <w:bCs w:val="0"/>
                <w:color w:val="0070C0"/>
              </w:rPr>
              <w:t>described</w:t>
            </w:r>
            <w:r w:rsidRPr="005D75F0">
              <w:rPr>
                <w:rStyle w:val="Strong"/>
                <w:b w:val="0"/>
                <w:bCs w:val="0"/>
                <w:color w:val="0070C0"/>
              </w:rPr>
              <w:t xml:space="preserve"> under activity 7.1 but also aligns with activity 7.3.</w:t>
            </w:r>
          </w:p>
          <w:p w14:paraId="549CF3D8" w14:textId="54648965" w:rsidR="00BF247D" w:rsidRPr="004E76F5" w:rsidRDefault="5CF77B56" w:rsidP="60983058">
            <w:pPr>
              <w:pStyle w:val="TableBullet1"/>
              <w:rPr>
                <w:color w:val="000000" w:themeColor="text1"/>
              </w:rPr>
            </w:pPr>
            <w:r w:rsidRPr="60983058">
              <w:rPr>
                <w:rStyle w:val="Strong"/>
              </w:rPr>
              <w:t>MyFeedback data (project 50)</w:t>
            </w:r>
            <w:r w:rsidRPr="60983058">
              <w:rPr>
                <w:rStyle w:val="Strong"/>
                <w:b w:val="0"/>
                <w:bCs w:val="0"/>
              </w:rPr>
              <w:t xml:space="preserve">: </w:t>
            </w:r>
            <w:r w:rsidRPr="60983058">
              <w:rPr>
                <w:color w:val="000000" w:themeColor="text1"/>
              </w:rPr>
              <w:t xml:space="preserve">myFeedback is a new industry-based tool which brings together MSA, carcase data, and disease and defect data from multiple sources including myMSA, allowing for aggregated benchmarking by supply chain, region, state/territory or </w:t>
            </w:r>
            <w:r w:rsidR="3EA5EC3E" w:rsidRPr="60983058">
              <w:rPr>
                <w:color w:val="000000" w:themeColor="text1"/>
              </w:rPr>
              <w:t xml:space="preserve">at a </w:t>
            </w:r>
            <w:r w:rsidRPr="60983058">
              <w:rPr>
                <w:color w:val="000000" w:themeColor="text1"/>
              </w:rPr>
              <w:t>national</w:t>
            </w:r>
            <w:r w:rsidR="054443BC" w:rsidRPr="60983058">
              <w:rPr>
                <w:color w:val="000000" w:themeColor="text1"/>
              </w:rPr>
              <w:t xml:space="preserve"> level</w:t>
            </w:r>
            <w:r w:rsidRPr="60983058">
              <w:rPr>
                <w:color w:val="000000" w:themeColor="text1"/>
              </w:rPr>
              <w:t xml:space="preserve">. </w:t>
            </w:r>
          </w:p>
          <w:p w14:paraId="24438F32" w14:textId="55099799" w:rsidR="00BF247D" w:rsidRPr="004E76F5" w:rsidRDefault="2E0E4333" w:rsidP="006F7D60">
            <w:pPr>
              <w:pStyle w:val="TableBullet1"/>
              <w:numPr>
                <w:ilvl w:val="0"/>
                <w:numId w:val="0"/>
              </w:numPr>
              <w:ind w:left="284"/>
              <w:rPr>
                <w:color w:val="000000" w:themeColor="text1"/>
              </w:rPr>
            </w:pPr>
            <w:r w:rsidRPr="20D31643">
              <w:rPr>
                <w:color w:val="000000" w:themeColor="text1"/>
              </w:rPr>
              <w:t>The system</w:t>
            </w:r>
            <w:r w:rsidR="1DF6AE50" w:rsidRPr="20D31643">
              <w:rPr>
                <w:color w:val="000000" w:themeColor="text1"/>
              </w:rPr>
              <w:t>, an industry first,</w:t>
            </w:r>
            <w:r w:rsidRPr="20D31643">
              <w:rPr>
                <w:color w:val="000000" w:themeColor="text1"/>
              </w:rPr>
              <w:t xml:space="preserve"> provides combined reporting on the impact of disease incidence in comparison to carcase quality traits. </w:t>
            </w:r>
            <w:r w:rsidR="5BE72D74" w:rsidRPr="20D31643">
              <w:rPr>
                <w:color w:val="000000" w:themeColor="text1"/>
              </w:rPr>
              <w:t xml:space="preserve">These </w:t>
            </w:r>
            <w:r w:rsidRPr="20D31643">
              <w:rPr>
                <w:color w:val="000000" w:themeColor="text1"/>
              </w:rPr>
              <w:t>platform</w:t>
            </w:r>
            <w:r w:rsidR="2E4A9476" w:rsidRPr="20D31643">
              <w:rPr>
                <w:color w:val="000000" w:themeColor="text1"/>
              </w:rPr>
              <w:t>-hosted</w:t>
            </w:r>
            <w:r w:rsidRPr="20D31643">
              <w:rPr>
                <w:color w:val="000000" w:themeColor="text1"/>
              </w:rPr>
              <w:t xml:space="preserve"> </w:t>
            </w:r>
            <w:r w:rsidR="585EC672" w:rsidRPr="20D31643">
              <w:rPr>
                <w:color w:val="000000" w:themeColor="text1"/>
              </w:rPr>
              <w:t xml:space="preserve">tools </w:t>
            </w:r>
            <w:r w:rsidRPr="20D31643">
              <w:rPr>
                <w:color w:val="000000" w:themeColor="text1"/>
              </w:rPr>
              <w:t>enable producers to make data-driven decisions on-farm, centred around improving the animal health and quality of livestock, in line with market requirements.</w:t>
            </w:r>
          </w:p>
          <w:p w14:paraId="78FAC127" w14:textId="4CD6A7FF" w:rsidR="00BF247D" w:rsidRPr="00062B55" w:rsidRDefault="00BF247D" w:rsidP="006F7D60">
            <w:pPr>
              <w:pStyle w:val="TableBullet1"/>
              <w:numPr>
                <w:ilvl w:val="0"/>
                <w:numId w:val="0"/>
              </w:numPr>
              <w:ind w:left="284"/>
              <w:rPr>
                <w:rStyle w:val="Strong"/>
                <w:b w:val="0"/>
                <w:bCs w:val="0"/>
              </w:rPr>
            </w:pPr>
            <w:r w:rsidRPr="004E76F5">
              <w:rPr>
                <w:color w:val="000000" w:themeColor="text1"/>
              </w:rPr>
              <w:t>By collating animal disease and defect data, alongside carcase and eating quality information, producers can more accurately benchmark their performance.</w:t>
            </w:r>
          </w:p>
        </w:tc>
        <w:tc>
          <w:tcPr>
            <w:tcW w:w="1163" w:type="pct"/>
          </w:tcPr>
          <w:p w14:paraId="755BF1AF" w14:textId="3D93E0BC" w:rsidR="00BF247D" w:rsidRPr="00AA4B2F" w:rsidRDefault="00BF247D" w:rsidP="00B15586">
            <w:pPr>
              <w:pStyle w:val="TableBullet1"/>
            </w:pPr>
            <w:r w:rsidRPr="004E76F5">
              <w:rPr>
                <w:b/>
                <w:bCs/>
                <w:color w:val="000000" w:themeColor="text1"/>
              </w:rPr>
              <w:t xml:space="preserve">Project 50: </w:t>
            </w:r>
            <w:r w:rsidRPr="004E76F5">
              <w:rPr>
                <w:color w:val="000000" w:themeColor="text1"/>
              </w:rPr>
              <w:t xml:space="preserve">More information is available at </w:t>
            </w:r>
            <w:hyperlink r:id="rId54" w:history="1">
              <w:r>
                <w:rPr>
                  <w:rStyle w:val="Hyperlink"/>
                </w:rPr>
                <w:t>MLA MSA 2023-2024 Annual Outcomes Report</w:t>
              </w:r>
            </w:hyperlink>
          </w:p>
          <w:p w14:paraId="6353AAFA" w14:textId="203BD760" w:rsidR="00BF247D" w:rsidRPr="004E76F5" w:rsidRDefault="6C73E238" w:rsidP="60983058">
            <w:pPr>
              <w:pStyle w:val="TableBullet1"/>
              <w:numPr>
                <w:ilvl w:val="0"/>
                <w:numId w:val="0"/>
              </w:numPr>
              <w:ind w:left="284"/>
              <w:rPr>
                <w:color w:val="000000" w:themeColor="text1"/>
              </w:rPr>
            </w:pPr>
            <w:r w:rsidRPr="60983058">
              <w:rPr>
                <w:color w:val="000000" w:themeColor="text1"/>
              </w:rPr>
              <w:t xml:space="preserve">Producers can register for a </w:t>
            </w:r>
            <w:hyperlink r:id="rId55">
              <w:r w:rsidRPr="60983058">
                <w:rPr>
                  <w:rStyle w:val="Hyperlink"/>
                </w:rPr>
                <w:t>myFeedback account</w:t>
              </w:r>
            </w:hyperlink>
            <w:r w:rsidRPr="60983058">
              <w:rPr>
                <w:color w:val="0070C0"/>
              </w:rPr>
              <w:t xml:space="preserve"> </w:t>
            </w:r>
            <w:r w:rsidRPr="60983058">
              <w:rPr>
                <w:color w:val="000000" w:themeColor="text1"/>
              </w:rPr>
              <w:t>via myMLA.</w:t>
            </w:r>
          </w:p>
          <w:p w14:paraId="46D0E988" w14:textId="55A6836C" w:rsidR="00BF247D" w:rsidRPr="00AA4B2F" w:rsidRDefault="6C73E238" w:rsidP="60983058">
            <w:pPr>
              <w:pStyle w:val="TableBullet1"/>
              <w:numPr>
                <w:ilvl w:val="0"/>
                <w:numId w:val="0"/>
              </w:numPr>
              <w:ind w:left="284"/>
              <w:rPr>
                <w:b/>
                <w:bCs/>
              </w:rPr>
            </w:pPr>
            <w:r w:rsidRPr="60983058">
              <w:rPr>
                <w:color w:val="000000" w:themeColor="text1"/>
              </w:rPr>
              <w:t xml:space="preserve">Processors can register interest to join myFeedback by contacting the MSA team: </w:t>
            </w:r>
            <w:hyperlink r:id="rId56">
              <w:r w:rsidRPr="60983058">
                <w:rPr>
                  <w:rStyle w:val="Hyperlink"/>
                </w:rPr>
                <w:t>msaenquiries@mla.com.au</w:t>
              </w:r>
            </w:hyperlink>
          </w:p>
        </w:tc>
      </w:tr>
    </w:tbl>
    <w:p w14:paraId="45BB6835" w14:textId="77777777" w:rsidR="008337D5" w:rsidRDefault="008337D5">
      <w:pPr>
        <w:pStyle w:val="Caption"/>
        <w:rPr>
          <w:color w:val="0070C0"/>
        </w:rPr>
      </w:pPr>
    </w:p>
    <w:p w14:paraId="3CE3436D" w14:textId="77777777" w:rsidR="008337D5" w:rsidRDefault="008337D5">
      <w:pPr>
        <w:spacing w:after="0" w:line="240" w:lineRule="auto"/>
        <w:rPr>
          <w:rFonts w:ascii="Calibri" w:hAnsi="Calibri"/>
          <w:b/>
          <w:bCs/>
          <w:color w:val="0070C0"/>
          <w:sz w:val="24"/>
          <w:szCs w:val="18"/>
        </w:rPr>
      </w:pPr>
      <w:r>
        <w:rPr>
          <w:color w:val="0070C0"/>
        </w:rPr>
        <w:br w:type="page"/>
      </w:r>
    </w:p>
    <w:p w14:paraId="20B04B54" w14:textId="6AF78B57" w:rsidR="004B7CBE" w:rsidRPr="00196D0D" w:rsidRDefault="004B7CBE" w:rsidP="004B7CBE">
      <w:pPr>
        <w:pStyle w:val="Heading2"/>
        <w:numPr>
          <w:ilvl w:val="0"/>
          <w:numId w:val="0"/>
        </w:numPr>
        <w:ind w:left="720" w:hanging="720"/>
      </w:pPr>
      <w:bookmarkStart w:id="44" w:name="_Toc193099337"/>
      <w:r>
        <w:lastRenderedPageBreak/>
        <w:t>Animalplan Acronyms</w:t>
      </w:r>
      <w:bookmarkEnd w:id="44"/>
    </w:p>
    <w:p w14:paraId="3D1F3D81" w14:textId="1BB8BB49" w:rsidR="00B4334A" w:rsidRPr="00766592" w:rsidRDefault="00184108" w:rsidP="00B34D8D">
      <w:pPr>
        <w:pStyle w:val="Caption"/>
        <w:rPr>
          <w:rStyle w:val="Strong"/>
          <w:color w:val="000000" w:themeColor="text1"/>
        </w:rPr>
      </w:pPr>
      <w:r w:rsidRPr="00766592">
        <w:rPr>
          <w:color w:val="000000" w:themeColor="text1"/>
        </w:rPr>
        <w:t xml:space="preserve">Table </w:t>
      </w:r>
      <w:r w:rsidR="003575D3" w:rsidRPr="00766592">
        <w:rPr>
          <w:color w:val="000000" w:themeColor="text1"/>
        </w:rPr>
        <w:t xml:space="preserve">8.1 </w:t>
      </w:r>
      <w:r w:rsidRPr="00766592">
        <w:rPr>
          <w:color w:val="000000" w:themeColor="text1"/>
        </w:rPr>
        <w:t xml:space="preserve">Animalplan </w:t>
      </w:r>
      <w:r w:rsidR="003C3982" w:rsidRPr="00766592">
        <w:rPr>
          <w:color w:val="000000" w:themeColor="text1"/>
        </w:rPr>
        <w:t>A</w:t>
      </w:r>
      <w:r w:rsidRPr="00766592">
        <w:rPr>
          <w:color w:val="000000" w:themeColor="text1"/>
        </w:rPr>
        <w:t>cronyms</w:t>
      </w:r>
    </w:p>
    <w:tbl>
      <w:tblPr>
        <w:tblStyle w:val="TableGrid"/>
        <w:tblW w:w="13320" w:type="dxa"/>
        <w:tblLook w:val="04A0" w:firstRow="1" w:lastRow="0" w:firstColumn="1" w:lastColumn="0" w:noHBand="0" w:noVBand="1"/>
      </w:tblPr>
      <w:tblGrid>
        <w:gridCol w:w="988"/>
        <w:gridCol w:w="5741"/>
        <w:gridCol w:w="1127"/>
        <w:gridCol w:w="5464"/>
      </w:tblGrid>
      <w:tr w:rsidR="006503B2" w:rsidRPr="00766592" w14:paraId="150B9CAC" w14:textId="77777777" w:rsidTr="60983058">
        <w:trPr>
          <w:trHeight w:val="300"/>
        </w:trPr>
        <w:tc>
          <w:tcPr>
            <w:tcW w:w="988" w:type="dxa"/>
            <w:noWrap/>
            <w:vAlign w:val="center"/>
          </w:tcPr>
          <w:p w14:paraId="6A10DA6F" w14:textId="4AEC2E8C" w:rsidR="006503B2" w:rsidRPr="00766592" w:rsidRDefault="006503B2" w:rsidP="006503B2">
            <w:pPr>
              <w:pStyle w:val="Heading9"/>
              <w:rPr>
                <w:rStyle w:val="Strong"/>
                <w:rFonts w:ascii="Calibri" w:hAnsi="Calibri" w:cstheme="minorHAnsi"/>
                <w:b w:val="0"/>
                <w:color w:val="000000" w:themeColor="text1"/>
                <w:sz w:val="18"/>
                <w:szCs w:val="18"/>
              </w:rPr>
            </w:pPr>
            <w:r w:rsidRPr="00766592">
              <w:rPr>
                <w:rFonts w:cstheme="minorHAnsi"/>
                <w:b/>
                <w:color w:val="000000" w:themeColor="text1"/>
                <w:sz w:val="18"/>
                <w:szCs w:val="18"/>
              </w:rPr>
              <w:t>AASF</w:t>
            </w:r>
          </w:p>
        </w:tc>
        <w:tc>
          <w:tcPr>
            <w:tcW w:w="5741" w:type="dxa"/>
            <w:noWrap/>
            <w:vAlign w:val="center"/>
          </w:tcPr>
          <w:p w14:paraId="2398D56D" w14:textId="133E8DA6" w:rsidR="006503B2" w:rsidRPr="00766592" w:rsidRDefault="006503B2" w:rsidP="006503B2">
            <w:pPr>
              <w:spacing w:after="0" w:line="240" w:lineRule="auto"/>
              <w:rPr>
                <w:rFonts w:eastAsia="Times New Roman" w:cstheme="minorHAnsi"/>
                <w:color w:val="000000" w:themeColor="text1"/>
                <w:sz w:val="18"/>
                <w:szCs w:val="18"/>
                <w:lang w:eastAsia="en-AU"/>
              </w:rPr>
            </w:pPr>
            <w:r w:rsidRPr="00766592">
              <w:rPr>
                <w:rFonts w:cstheme="minorHAnsi"/>
                <w:color w:val="000000" w:themeColor="text1"/>
                <w:sz w:val="18"/>
                <w:szCs w:val="18"/>
              </w:rPr>
              <w:t>Australian Agriculture Sustainability Framework</w:t>
            </w:r>
          </w:p>
        </w:tc>
        <w:tc>
          <w:tcPr>
            <w:tcW w:w="1127" w:type="dxa"/>
            <w:noWrap/>
            <w:vAlign w:val="center"/>
          </w:tcPr>
          <w:p w14:paraId="39408F2A" w14:textId="787CF1DE" w:rsidR="006503B2" w:rsidRPr="00766592" w:rsidRDefault="006503B2" w:rsidP="006503B2">
            <w:pPr>
              <w:pStyle w:val="Heading8"/>
              <w:rPr>
                <w:rStyle w:val="Strong"/>
                <w:rFonts w:cstheme="minorHAnsi"/>
                <w:color w:val="000000" w:themeColor="text1"/>
                <w:sz w:val="18"/>
                <w:szCs w:val="18"/>
              </w:rPr>
            </w:pPr>
            <w:r w:rsidRPr="00766592">
              <w:rPr>
                <w:rFonts w:cstheme="minorHAnsi"/>
                <w:b/>
                <w:color w:val="000000" w:themeColor="text1"/>
                <w:sz w:val="18"/>
                <w:szCs w:val="18"/>
              </w:rPr>
              <w:t>HTS</w:t>
            </w:r>
          </w:p>
        </w:tc>
        <w:tc>
          <w:tcPr>
            <w:tcW w:w="5464" w:type="dxa"/>
            <w:noWrap/>
            <w:vAlign w:val="center"/>
          </w:tcPr>
          <w:p w14:paraId="7CC10C8E" w14:textId="6C57D5D2" w:rsidR="006503B2" w:rsidRPr="00766592" w:rsidRDefault="006503B2" w:rsidP="006503B2">
            <w:pPr>
              <w:spacing w:after="0" w:line="240" w:lineRule="auto"/>
              <w:rPr>
                <w:rFonts w:eastAsia="Times New Roman" w:cstheme="minorHAnsi"/>
                <w:color w:val="000000" w:themeColor="text1"/>
                <w:sz w:val="18"/>
                <w:szCs w:val="18"/>
                <w:lang w:eastAsia="en-AU"/>
              </w:rPr>
            </w:pPr>
            <w:r w:rsidRPr="00766592">
              <w:rPr>
                <w:rFonts w:cstheme="minorHAnsi"/>
                <w:color w:val="000000" w:themeColor="text1"/>
                <w:sz w:val="18"/>
                <w:szCs w:val="18"/>
              </w:rPr>
              <w:t>High Throughput Sequencing</w:t>
            </w:r>
          </w:p>
        </w:tc>
      </w:tr>
      <w:tr w:rsidR="006503B2" w:rsidRPr="00766592" w14:paraId="4A387A08" w14:textId="77777777" w:rsidTr="60983058">
        <w:trPr>
          <w:trHeight w:val="300"/>
        </w:trPr>
        <w:tc>
          <w:tcPr>
            <w:tcW w:w="988" w:type="dxa"/>
            <w:noWrap/>
            <w:vAlign w:val="center"/>
          </w:tcPr>
          <w:p w14:paraId="30FDD5D6" w14:textId="170982B5" w:rsidR="006503B2" w:rsidRPr="004E76F5" w:rsidRDefault="006503B2" w:rsidP="006503B2">
            <w:pPr>
              <w:pStyle w:val="Heading9"/>
              <w:rPr>
                <w:rFonts w:cstheme="minorHAnsi"/>
                <w:b/>
                <w:color w:val="000000" w:themeColor="text1"/>
                <w:sz w:val="18"/>
                <w:szCs w:val="18"/>
              </w:rPr>
            </w:pPr>
            <w:r w:rsidRPr="004E76F5">
              <w:rPr>
                <w:rFonts w:cstheme="minorHAnsi"/>
                <w:b/>
                <w:color w:val="000000" w:themeColor="text1"/>
                <w:sz w:val="18"/>
                <w:szCs w:val="18"/>
              </w:rPr>
              <w:t>ABARES</w:t>
            </w:r>
          </w:p>
        </w:tc>
        <w:tc>
          <w:tcPr>
            <w:tcW w:w="5741" w:type="dxa"/>
            <w:noWrap/>
            <w:vAlign w:val="center"/>
          </w:tcPr>
          <w:p w14:paraId="15013D99" w14:textId="083DBE13" w:rsidR="006503B2" w:rsidRPr="004E76F5" w:rsidRDefault="006503B2" w:rsidP="006503B2">
            <w:pPr>
              <w:spacing w:after="0" w:line="240" w:lineRule="auto"/>
              <w:rPr>
                <w:rFonts w:cstheme="minorHAnsi"/>
                <w:color w:val="000000" w:themeColor="text1"/>
                <w:sz w:val="18"/>
                <w:szCs w:val="18"/>
                <w:highlight w:val="yellow"/>
              </w:rPr>
            </w:pPr>
            <w:r w:rsidRPr="004E76F5">
              <w:rPr>
                <w:rFonts w:cstheme="minorHAnsi"/>
                <w:color w:val="000000" w:themeColor="text1"/>
                <w:sz w:val="18"/>
                <w:szCs w:val="18"/>
              </w:rPr>
              <w:t>Australian Bureau of Agricultural and Resource Economics</w:t>
            </w:r>
          </w:p>
        </w:tc>
        <w:tc>
          <w:tcPr>
            <w:tcW w:w="1127" w:type="dxa"/>
            <w:noWrap/>
            <w:vAlign w:val="center"/>
          </w:tcPr>
          <w:p w14:paraId="6BA4DBAA" w14:textId="7B8ABB2C" w:rsidR="006503B2" w:rsidRPr="00766592" w:rsidRDefault="006503B2" w:rsidP="006503B2">
            <w:pPr>
              <w:pStyle w:val="Heading8"/>
              <w:rPr>
                <w:rFonts w:cstheme="minorHAnsi"/>
                <w:b/>
                <w:bCs/>
                <w:color w:val="000000" w:themeColor="text1"/>
                <w:sz w:val="18"/>
                <w:szCs w:val="18"/>
              </w:rPr>
            </w:pPr>
            <w:r w:rsidRPr="00766592">
              <w:rPr>
                <w:rFonts w:cstheme="minorHAnsi"/>
                <w:b/>
                <w:bCs/>
                <w:color w:val="000000" w:themeColor="text1"/>
                <w:sz w:val="18"/>
                <w:szCs w:val="18"/>
              </w:rPr>
              <w:t>IFAT</w:t>
            </w:r>
          </w:p>
        </w:tc>
        <w:tc>
          <w:tcPr>
            <w:tcW w:w="5464" w:type="dxa"/>
            <w:noWrap/>
            <w:vAlign w:val="center"/>
          </w:tcPr>
          <w:p w14:paraId="2E8BF4BB" w14:textId="25B2F1C6" w:rsidR="006503B2" w:rsidRPr="00766592" w:rsidRDefault="006503B2" w:rsidP="006503B2">
            <w:pPr>
              <w:spacing w:after="0" w:line="240" w:lineRule="auto"/>
              <w:rPr>
                <w:rFonts w:cstheme="minorHAnsi"/>
                <w:color w:val="000000" w:themeColor="text1"/>
                <w:sz w:val="18"/>
                <w:szCs w:val="18"/>
              </w:rPr>
            </w:pPr>
            <w:r w:rsidRPr="00766592">
              <w:rPr>
                <w:rFonts w:cstheme="minorHAnsi"/>
                <w:color w:val="000000" w:themeColor="text1"/>
                <w:sz w:val="18"/>
                <w:szCs w:val="18"/>
              </w:rPr>
              <w:t xml:space="preserve">Immunofluorescence </w:t>
            </w:r>
            <w:r w:rsidR="00B32EF6">
              <w:rPr>
                <w:rFonts w:cstheme="minorHAnsi"/>
                <w:color w:val="000000" w:themeColor="text1"/>
                <w:sz w:val="18"/>
                <w:szCs w:val="18"/>
              </w:rPr>
              <w:t>A</w:t>
            </w:r>
            <w:r w:rsidRPr="00766592">
              <w:rPr>
                <w:rFonts w:cstheme="minorHAnsi"/>
                <w:color w:val="000000" w:themeColor="text1"/>
                <w:sz w:val="18"/>
                <w:szCs w:val="18"/>
              </w:rPr>
              <w:t xml:space="preserve">ntibody </w:t>
            </w:r>
            <w:r w:rsidR="00B32EF6">
              <w:rPr>
                <w:rFonts w:cstheme="minorHAnsi"/>
                <w:color w:val="000000" w:themeColor="text1"/>
                <w:sz w:val="18"/>
                <w:szCs w:val="18"/>
              </w:rPr>
              <w:t>T</w:t>
            </w:r>
            <w:r w:rsidRPr="00766592">
              <w:rPr>
                <w:rFonts w:cstheme="minorHAnsi"/>
                <w:color w:val="000000" w:themeColor="text1"/>
                <w:sz w:val="18"/>
                <w:szCs w:val="18"/>
              </w:rPr>
              <w:t>est</w:t>
            </w:r>
          </w:p>
        </w:tc>
      </w:tr>
      <w:tr w:rsidR="006503B2" w:rsidRPr="00766592" w14:paraId="4557343A" w14:textId="77777777" w:rsidTr="60983058">
        <w:trPr>
          <w:trHeight w:val="300"/>
        </w:trPr>
        <w:tc>
          <w:tcPr>
            <w:tcW w:w="988" w:type="dxa"/>
            <w:noWrap/>
            <w:vAlign w:val="center"/>
          </w:tcPr>
          <w:p w14:paraId="56B92B64" w14:textId="753088BA" w:rsidR="006503B2" w:rsidRPr="004E76F5" w:rsidRDefault="006503B2" w:rsidP="006503B2">
            <w:pPr>
              <w:pStyle w:val="Heading9"/>
              <w:rPr>
                <w:rFonts w:cstheme="minorHAnsi"/>
                <w:b/>
                <w:bCs/>
                <w:color w:val="000000" w:themeColor="text1"/>
                <w:sz w:val="18"/>
                <w:szCs w:val="18"/>
              </w:rPr>
            </w:pPr>
            <w:r w:rsidRPr="004E76F5">
              <w:rPr>
                <w:rFonts w:cstheme="minorHAnsi"/>
                <w:b/>
                <w:bCs/>
                <w:color w:val="000000" w:themeColor="text1"/>
                <w:sz w:val="18"/>
                <w:szCs w:val="18"/>
              </w:rPr>
              <w:t>ABS</w:t>
            </w:r>
          </w:p>
        </w:tc>
        <w:tc>
          <w:tcPr>
            <w:tcW w:w="5741" w:type="dxa"/>
            <w:noWrap/>
            <w:vAlign w:val="center"/>
          </w:tcPr>
          <w:p w14:paraId="18C27D90" w14:textId="012AC1E3" w:rsidR="006503B2" w:rsidRPr="004E76F5" w:rsidRDefault="006503B2" w:rsidP="006503B2">
            <w:pPr>
              <w:spacing w:after="0" w:line="240" w:lineRule="auto"/>
              <w:rPr>
                <w:rFonts w:cstheme="minorHAnsi"/>
                <w:color w:val="000000" w:themeColor="text1"/>
                <w:sz w:val="18"/>
                <w:szCs w:val="18"/>
              </w:rPr>
            </w:pPr>
            <w:r w:rsidRPr="004E76F5">
              <w:rPr>
                <w:rFonts w:cstheme="minorHAnsi"/>
                <w:color w:val="000000" w:themeColor="text1"/>
                <w:sz w:val="18"/>
                <w:szCs w:val="18"/>
              </w:rPr>
              <w:t>Australian Bureau of Statistics</w:t>
            </w:r>
          </w:p>
        </w:tc>
        <w:tc>
          <w:tcPr>
            <w:tcW w:w="1127" w:type="dxa"/>
            <w:noWrap/>
            <w:vAlign w:val="center"/>
          </w:tcPr>
          <w:p w14:paraId="7857B5CE" w14:textId="4817B83E" w:rsidR="006503B2" w:rsidRPr="00766592" w:rsidRDefault="006503B2" w:rsidP="006503B2">
            <w:pPr>
              <w:pStyle w:val="Heading8"/>
              <w:rPr>
                <w:rFonts w:cstheme="minorHAnsi"/>
                <w:b/>
                <w:bCs/>
                <w:color w:val="000000" w:themeColor="text1"/>
                <w:sz w:val="18"/>
                <w:szCs w:val="18"/>
              </w:rPr>
            </w:pPr>
            <w:r w:rsidRPr="00766592">
              <w:rPr>
                <w:rFonts w:cstheme="minorHAnsi"/>
                <w:b/>
                <w:bCs/>
                <w:color w:val="000000" w:themeColor="text1"/>
                <w:sz w:val="18"/>
                <w:szCs w:val="18"/>
              </w:rPr>
              <w:t>ISC</w:t>
            </w:r>
          </w:p>
        </w:tc>
        <w:tc>
          <w:tcPr>
            <w:tcW w:w="5464" w:type="dxa"/>
            <w:noWrap/>
            <w:vAlign w:val="center"/>
          </w:tcPr>
          <w:p w14:paraId="57E69E64" w14:textId="51040F52" w:rsidR="006503B2" w:rsidRPr="00766592" w:rsidRDefault="006503B2" w:rsidP="006503B2">
            <w:pPr>
              <w:spacing w:after="0" w:line="240" w:lineRule="auto"/>
              <w:rPr>
                <w:rFonts w:cstheme="minorHAnsi"/>
                <w:color w:val="000000" w:themeColor="text1"/>
                <w:sz w:val="18"/>
                <w:szCs w:val="18"/>
              </w:rPr>
            </w:pPr>
            <w:r w:rsidRPr="00766592">
              <w:rPr>
                <w:rFonts w:cstheme="minorHAnsi"/>
                <w:color w:val="000000" w:themeColor="text1"/>
                <w:sz w:val="18"/>
                <w:szCs w:val="18"/>
              </w:rPr>
              <w:t>Integrity Systems Company</w:t>
            </w:r>
          </w:p>
        </w:tc>
      </w:tr>
      <w:tr w:rsidR="006503B2" w:rsidRPr="00766592" w14:paraId="0150EEB0" w14:textId="77777777" w:rsidTr="60983058">
        <w:trPr>
          <w:trHeight w:val="300"/>
        </w:trPr>
        <w:tc>
          <w:tcPr>
            <w:tcW w:w="988" w:type="dxa"/>
            <w:noWrap/>
            <w:vAlign w:val="center"/>
          </w:tcPr>
          <w:p w14:paraId="79863A56" w14:textId="61CCE08F" w:rsidR="006503B2" w:rsidRPr="004E76F5" w:rsidRDefault="006503B2" w:rsidP="006503B2">
            <w:pPr>
              <w:spacing w:after="0" w:line="240" w:lineRule="auto"/>
              <w:rPr>
                <w:rStyle w:val="Strong"/>
                <w:rFonts w:cstheme="minorHAnsi"/>
                <w:b w:val="0"/>
                <w:color w:val="000000" w:themeColor="text1"/>
                <w:sz w:val="18"/>
                <w:szCs w:val="18"/>
              </w:rPr>
            </w:pPr>
            <w:r w:rsidRPr="004E76F5">
              <w:rPr>
                <w:rFonts w:cstheme="minorHAnsi"/>
                <w:b/>
                <w:color w:val="000000" w:themeColor="text1"/>
                <w:sz w:val="18"/>
                <w:szCs w:val="18"/>
              </w:rPr>
              <w:t>ABSF</w:t>
            </w:r>
          </w:p>
        </w:tc>
        <w:tc>
          <w:tcPr>
            <w:tcW w:w="5741" w:type="dxa"/>
            <w:noWrap/>
            <w:vAlign w:val="bottom"/>
          </w:tcPr>
          <w:p w14:paraId="2D78FCDD" w14:textId="0BCFC431" w:rsidR="006503B2" w:rsidRPr="004E76F5" w:rsidRDefault="006503B2" w:rsidP="006503B2">
            <w:pPr>
              <w:spacing w:after="0" w:line="240" w:lineRule="auto"/>
              <w:rPr>
                <w:rFonts w:eastAsia="Times New Roman" w:cstheme="minorHAnsi"/>
                <w:color w:val="000000" w:themeColor="text1"/>
                <w:sz w:val="18"/>
                <w:szCs w:val="18"/>
                <w:lang w:eastAsia="en-AU"/>
              </w:rPr>
            </w:pPr>
            <w:r w:rsidRPr="004E76F5">
              <w:rPr>
                <w:rFonts w:cstheme="minorHAnsi"/>
                <w:color w:val="000000" w:themeColor="text1"/>
                <w:sz w:val="18"/>
                <w:szCs w:val="18"/>
              </w:rPr>
              <w:t>Materiality Assessment for the Australian Beef Sustainability Framework</w:t>
            </w:r>
          </w:p>
        </w:tc>
        <w:tc>
          <w:tcPr>
            <w:tcW w:w="1127" w:type="dxa"/>
            <w:noWrap/>
            <w:vAlign w:val="center"/>
          </w:tcPr>
          <w:p w14:paraId="15897B6F" w14:textId="23CC8CBD" w:rsidR="006503B2" w:rsidRPr="00766592" w:rsidRDefault="006503B2" w:rsidP="006503B2">
            <w:pPr>
              <w:spacing w:after="0" w:line="240" w:lineRule="auto"/>
              <w:rPr>
                <w:rStyle w:val="Strong"/>
                <w:rFonts w:cstheme="minorHAnsi"/>
                <w:color w:val="000000" w:themeColor="text1"/>
                <w:sz w:val="18"/>
                <w:szCs w:val="18"/>
              </w:rPr>
            </w:pPr>
            <w:r w:rsidRPr="00766592">
              <w:rPr>
                <w:rFonts w:cstheme="minorHAnsi"/>
                <w:b/>
                <w:bCs/>
                <w:color w:val="000000" w:themeColor="text1"/>
                <w:sz w:val="18"/>
                <w:szCs w:val="18"/>
              </w:rPr>
              <w:t>LEADDR</w:t>
            </w:r>
          </w:p>
        </w:tc>
        <w:tc>
          <w:tcPr>
            <w:tcW w:w="5464" w:type="dxa"/>
            <w:noWrap/>
            <w:vAlign w:val="center"/>
          </w:tcPr>
          <w:p w14:paraId="5651204C" w14:textId="3B38BAED" w:rsidR="006503B2" w:rsidRPr="00766592" w:rsidRDefault="006503B2" w:rsidP="006503B2">
            <w:pPr>
              <w:spacing w:after="0" w:line="240" w:lineRule="auto"/>
              <w:rPr>
                <w:rFonts w:eastAsia="Times New Roman" w:cstheme="minorHAnsi"/>
                <w:color w:val="000000" w:themeColor="text1"/>
                <w:sz w:val="18"/>
                <w:szCs w:val="18"/>
                <w:lang w:eastAsia="en-AU"/>
              </w:rPr>
            </w:pPr>
            <w:r w:rsidRPr="00766592">
              <w:rPr>
                <w:rFonts w:cstheme="minorHAnsi"/>
                <w:color w:val="000000" w:themeColor="text1"/>
                <w:sz w:val="18"/>
                <w:szCs w:val="18"/>
              </w:rPr>
              <w:t>Laboratories for EAD Diagnosi</w:t>
            </w:r>
            <w:r w:rsidR="00833253">
              <w:rPr>
                <w:rFonts w:cstheme="minorHAnsi"/>
                <w:color w:val="000000" w:themeColor="text1"/>
                <w:sz w:val="18"/>
                <w:szCs w:val="18"/>
              </w:rPr>
              <w:t>s</w:t>
            </w:r>
            <w:r w:rsidRPr="00766592">
              <w:rPr>
                <w:rFonts w:cstheme="minorHAnsi"/>
                <w:color w:val="000000" w:themeColor="text1"/>
                <w:sz w:val="18"/>
                <w:szCs w:val="18"/>
              </w:rPr>
              <w:t xml:space="preserve"> and Response</w:t>
            </w:r>
          </w:p>
        </w:tc>
      </w:tr>
      <w:tr w:rsidR="006503B2" w:rsidRPr="00766592" w14:paraId="5A1C0734" w14:textId="77777777" w:rsidTr="60983058">
        <w:trPr>
          <w:trHeight w:val="300"/>
        </w:trPr>
        <w:tc>
          <w:tcPr>
            <w:tcW w:w="988" w:type="dxa"/>
            <w:noWrap/>
            <w:vAlign w:val="center"/>
          </w:tcPr>
          <w:p w14:paraId="18E178B5" w14:textId="4A5D7B33" w:rsidR="006503B2" w:rsidRPr="004E76F5" w:rsidRDefault="006503B2" w:rsidP="006503B2">
            <w:pPr>
              <w:spacing w:after="0" w:line="240" w:lineRule="auto"/>
              <w:rPr>
                <w:rStyle w:val="Strong"/>
                <w:rFonts w:cstheme="minorHAnsi"/>
                <w:color w:val="000000" w:themeColor="text1"/>
                <w:sz w:val="18"/>
                <w:szCs w:val="18"/>
              </w:rPr>
            </w:pPr>
            <w:r w:rsidRPr="004E76F5">
              <w:rPr>
                <w:rStyle w:val="Strong"/>
                <w:rFonts w:cstheme="minorHAnsi"/>
                <w:color w:val="000000" w:themeColor="text1"/>
                <w:sz w:val="18"/>
                <w:szCs w:val="18"/>
              </w:rPr>
              <w:t>ABGD</w:t>
            </w:r>
          </w:p>
        </w:tc>
        <w:tc>
          <w:tcPr>
            <w:tcW w:w="5741" w:type="dxa"/>
            <w:noWrap/>
            <w:vAlign w:val="center"/>
          </w:tcPr>
          <w:p w14:paraId="1CE07606" w14:textId="6D8C296E" w:rsidR="006503B2" w:rsidRPr="004E76F5" w:rsidRDefault="006503B2" w:rsidP="006503B2">
            <w:pPr>
              <w:spacing w:after="0" w:line="240" w:lineRule="auto"/>
              <w:rPr>
                <w:rFonts w:eastAsia="Times New Roman" w:cstheme="minorHAnsi"/>
                <w:color w:val="000000" w:themeColor="text1"/>
                <w:sz w:val="18"/>
                <w:szCs w:val="18"/>
                <w:lang w:eastAsia="en-AU"/>
              </w:rPr>
            </w:pPr>
            <w:r w:rsidRPr="004E76F5">
              <w:rPr>
                <w:rFonts w:eastAsia="Times New Roman" w:cstheme="minorHAnsi"/>
                <w:color w:val="000000" w:themeColor="text1"/>
                <w:sz w:val="18"/>
                <w:szCs w:val="18"/>
                <w:lang w:eastAsia="en-AU"/>
              </w:rPr>
              <w:t>Australian Biosecurity Genomic Database</w:t>
            </w:r>
          </w:p>
        </w:tc>
        <w:tc>
          <w:tcPr>
            <w:tcW w:w="1127" w:type="dxa"/>
            <w:noWrap/>
            <w:vAlign w:val="center"/>
          </w:tcPr>
          <w:p w14:paraId="6A1C80FB" w14:textId="277C14B8" w:rsidR="006503B2" w:rsidRPr="00766592" w:rsidRDefault="006503B2" w:rsidP="006503B2">
            <w:pPr>
              <w:spacing w:after="0" w:line="240" w:lineRule="auto"/>
              <w:rPr>
                <w:rStyle w:val="Strong"/>
                <w:rFonts w:cstheme="minorHAnsi"/>
                <w:color w:val="000000" w:themeColor="text1"/>
                <w:sz w:val="18"/>
                <w:szCs w:val="18"/>
              </w:rPr>
            </w:pPr>
            <w:r w:rsidRPr="00766592">
              <w:rPr>
                <w:rFonts w:cstheme="minorHAnsi"/>
                <w:b/>
                <w:bCs/>
                <w:color w:val="000000" w:themeColor="text1"/>
                <w:sz w:val="18"/>
                <w:szCs w:val="18"/>
              </w:rPr>
              <w:t>LSD</w:t>
            </w:r>
          </w:p>
        </w:tc>
        <w:tc>
          <w:tcPr>
            <w:tcW w:w="5464" w:type="dxa"/>
            <w:noWrap/>
            <w:vAlign w:val="center"/>
          </w:tcPr>
          <w:p w14:paraId="628D199A" w14:textId="5E339A0E" w:rsidR="006503B2" w:rsidRPr="00766592" w:rsidRDefault="006503B2" w:rsidP="006503B2">
            <w:pPr>
              <w:spacing w:after="0" w:line="240" w:lineRule="auto"/>
              <w:rPr>
                <w:rFonts w:eastAsia="Times New Roman"/>
                <w:color w:val="000000" w:themeColor="text1"/>
                <w:sz w:val="18"/>
                <w:szCs w:val="18"/>
                <w:lang w:eastAsia="en-AU"/>
              </w:rPr>
            </w:pPr>
            <w:r w:rsidRPr="00766592">
              <w:rPr>
                <w:rFonts w:cstheme="minorHAnsi"/>
                <w:color w:val="000000" w:themeColor="text1"/>
                <w:sz w:val="18"/>
                <w:szCs w:val="18"/>
              </w:rPr>
              <w:t>Lumpy skin disease</w:t>
            </w:r>
          </w:p>
        </w:tc>
      </w:tr>
      <w:tr w:rsidR="006503B2" w:rsidRPr="00766592" w14:paraId="7AAD77E2" w14:textId="77777777" w:rsidTr="60983058">
        <w:trPr>
          <w:trHeight w:val="300"/>
        </w:trPr>
        <w:tc>
          <w:tcPr>
            <w:tcW w:w="988" w:type="dxa"/>
            <w:noWrap/>
            <w:vAlign w:val="center"/>
          </w:tcPr>
          <w:p w14:paraId="004D4311" w14:textId="3F5E2BA9" w:rsidR="006503B2" w:rsidRPr="004E76F5" w:rsidRDefault="006503B2" w:rsidP="006503B2">
            <w:pPr>
              <w:spacing w:after="0" w:line="240" w:lineRule="auto"/>
              <w:rPr>
                <w:rStyle w:val="Strong"/>
                <w:rFonts w:cstheme="minorHAnsi"/>
                <w:b w:val="0"/>
                <w:color w:val="000000" w:themeColor="text1"/>
                <w:sz w:val="18"/>
                <w:szCs w:val="18"/>
              </w:rPr>
            </w:pPr>
            <w:r w:rsidRPr="004E76F5">
              <w:rPr>
                <w:rFonts w:cstheme="minorHAnsi"/>
                <w:b/>
                <w:color w:val="000000" w:themeColor="text1"/>
                <w:sz w:val="18"/>
                <w:szCs w:val="18"/>
              </w:rPr>
              <w:t>ACDP</w:t>
            </w:r>
          </w:p>
        </w:tc>
        <w:tc>
          <w:tcPr>
            <w:tcW w:w="5741" w:type="dxa"/>
            <w:noWrap/>
            <w:vAlign w:val="center"/>
          </w:tcPr>
          <w:p w14:paraId="2F12893E" w14:textId="1ABDBC5A" w:rsidR="006503B2" w:rsidRPr="004E76F5" w:rsidRDefault="006503B2" w:rsidP="006503B2">
            <w:pPr>
              <w:spacing w:after="0" w:line="240" w:lineRule="auto"/>
              <w:rPr>
                <w:rFonts w:eastAsia="Times New Roman" w:cstheme="minorHAnsi"/>
                <w:color w:val="000000" w:themeColor="text1"/>
                <w:sz w:val="18"/>
                <w:szCs w:val="18"/>
                <w:lang w:eastAsia="en-AU"/>
              </w:rPr>
            </w:pPr>
            <w:r w:rsidRPr="004E76F5">
              <w:rPr>
                <w:rFonts w:cstheme="minorHAnsi"/>
                <w:color w:val="000000" w:themeColor="text1"/>
                <w:sz w:val="18"/>
                <w:szCs w:val="18"/>
              </w:rPr>
              <w:t>Australian Centre for Disease Preparedness</w:t>
            </w:r>
          </w:p>
        </w:tc>
        <w:tc>
          <w:tcPr>
            <w:tcW w:w="1127" w:type="dxa"/>
            <w:noWrap/>
            <w:vAlign w:val="center"/>
          </w:tcPr>
          <w:p w14:paraId="7527CD7D" w14:textId="7CA9E24D" w:rsidR="006503B2" w:rsidRPr="00766592" w:rsidRDefault="006503B2" w:rsidP="006503B2">
            <w:pPr>
              <w:spacing w:after="0" w:line="240" w:lineRule="auto"/>
              <w:rPr>
                <w:rStyle w:val="Strong"/>
                <w:rFonts w:cstheme="minorHAnsi"/>
                <w:color w:val="000000" w:themeColor="text1"/>
                <w:sz w:val="18"/>
                <w:szCs w:val="18"/>
              </w:rPr>
            </w:pPr>
            <w:r w:rsidRPr="00766592">
              <w:rPr>
                <w:rFonts w:cstheme="minorHAnsi"/>
                <w:b/>
                <w:bCs/>
                <w:color w:val="000000" w:themeColor="text1"/>
                <w:sz w:val="18"/>
                <w:szCs w:val="18"/>
              </w:rPr>
              <w:t>MLA</w:t>
            </w:r>
          </w:p>
        </w:tc>
        <w:tc>
          <w:tcPr>
            <w:tcW w:w="5464" w:type="dxa"/>
            <w:noWrap/>
            <w:vAlign w:val="center"/>
          </w:tcPr>
          <w:p w14:paraId="130324F5" w14:textId="1C5B8E4C" w:rsidR="006503B2" w:rsidRPr="00766592" w:rsidRDefault="006503B2" w:rsidP="006503B2">
            <w:pPr>
              <w:spacing w:after="0" w:line="240" w:lineRule="auto"/>
              <w:rPr>
                <w:rFonts w:eastAsia="Times New Roman" w:cstheme="minorHAnsi"/>
                <w:color w:val="000000" w:themeColor="text1"/>
                <w:sz w:val="18"/>
                <w:szCs w:val="18"/>
                <w:lang w:eastAsia="en-AU"/>
              </w:rPr>
            </w:pPr>
            <w:r w:rsidRPr="4D247548">
              <w:rPr>
                <w:color w:val="000000" w:themeColor="text1"/>
                <w:sz w:val="18"/>
                <w:szCs w:val="18"/>
              </w:rPr>
              <w:t>Meat &amp; Livestock Australia</w:t>
            </w:r>
          </w:p>
        </w:tc>
      </w:tr>
      <w:tr w:rsidR="006503B2" w:rsidRPr="00766592" w14:paraId="1D2E6B68" w14:textId="77777777" w:rsidTr="60983058">
        <w:trPr>
          <w:trHeight w:val="300"/>
        </w:trPr>
        <w:tc>
          <w:tcPr>
            <w:tcW w:w="988" w:type="dxa"/>
            <w:noWrap/>
            <w:vAlign w:val="center"/>
          </w:tcPr>
          <w:p w14:paraId="6BDD11BC" w14:textId="1198930F" w:rsidR="006503B2" w:rsidRPr="004E76F5" w:rsidRDefault="006503B2" w:rsidP="006503B2">
            <w:pPr>
              <w:spacing w:after="0" w:line="240" w:lineRule="auto"/>
              <w:rPr>
                <w:rStyle w:val="Strong"/>
                <w:rFonts w:cstheme="minorHAnsi"/>
                <w:b w:val="0"/>
                <w:color w:val="000000" w:themeColor="text1"/>
                <w:sz w:val="18"/>
                <w:szCs w:val="18"/>
              </w:rPr>
            </w:pPr>
            <w:r w:rsidRPr="004E76F5">
              <w:rPr>
                <w:rFonts w:cstheme="minorHAnsi"/>
                <w:b/>
                <w:color w:val="000000" w:themeColor="text1"/>
                <w:sz w:val="18"/>
                <w:szCs w:val="18"/>
              </w:rPr>
              <w:t>AHA</w:t>
            </w:r>
          </w:p>
        </w:tc>
        <w:tc>
          <w:tcPr>
            <w:tcW w:w="5741" w:type="dxa"/>
            <w:noWrap/>
            <w:vAlign w:val="center"/>
          </w:tcPr>
          <w:p w14:paraId="1AFE4439" w14:textId="254E6A43" w:rsidR="006503B2" w:rsidRPr="004E76F5" w:rsidRDefault="006503B2" w:rsidP="006503B2">
            <w:pPr>
              <w:spacing w:after="0" w:line="240" w:lineRule="auto"/>
              <w:rPr>
                <w:rFonts w:eastAsia="Times New Roman" w:cstheme="minorHAnsi"/>
                <w:color w:val="000000" w:themeColor="text1"/>
                <w:sz w:val="18"/>
                <w:szCs w:val="18"/>
                <w:lang w:eastAsia="en-AU"/>
              </w:rPr>
            </w:pPr>
            <w:r w:rsidRPr="004E76F5">
              <w:rPr>
                <w:rFonts w:cstheme="minorHAnsi"/>
                <w:color w:val="000000" w:themeColor="text1"/>
                <w:sz w:val="18"/>
                <w:szCs w:val="18"/>
              </w:rPr>
              <w:t>Animal Health Australia</w:t>
            </w:r>
          </w:p>
        </w:tc>
        <w:tc>
          <w:tcPr>
            <w:tcW w:w="1127" w:type="dxa"/>
            <w:noWrap/>
            <w:vAlign w:val="center"/>
          </w:tcPr>
          <w:p w14:paraId="278BF9FA" w14:textId="7F6EC9DB" w:rsidR="006503B2" w:rsidRPr="00766592" w:rsidRDefault="006503B2" w:rsidP="006503B2">
            <w:pPr>
              <w:spacing w:after="0" w:line="240" w:lineRule="auto"/>
              <w:rPr>
                <w:rStyle w:val="Strong"/>
                <w:rFonts w:cstheme="minorHAnsi"/>
                <w:color w:val="000000" w:themeColor="text1"/>
                <w:sz w:val="18"/>
                <w:szCs w:val="18"/>
              </w:rPr>
            </w:pPr>
            <w:r w:rsidRPr="00766592">
              <w:rPr>
                <w:rFonts w:cstheme="minorHAnsi"/>
                <w:b/>
                <w:bCs/>
                <w:color w:val="000000" w:themeColor="text1"/>
                <w:sz w:val="18"/>
                <w:szCs w:val="18"/>
              </w:rPr>
              <w:t>MSA</w:t>
            </w:r>
          </w:p>
        </w:tc>
        <w:tc>
          <w:tcPr>
            <w:tcW w:w="5464" w:type="dxa"/>
            <w:noWrap/>
            <w:vAlign w:val="center"/>
          </w:tcPr>
          <w:p w14:paraId="4001B94C" w14:textId="5842C500" w:rsidR="006503B2" w:rsidRPr="00766592" w:rsidRDefault="006503B2" w:rsidP="006503B2">
            <w:pPr>
              <w:spacing w:after="0" w:line="240" w:lineRule="auto"/>
              <w:rPr>
                <w:rFonts w:eastAsia="Times New Roman" w:cstheme="minorHAnsi"/>
                <w:color w:val="000000" w:themeColor="text1"/>
                <w:sz w:val="18"/>
                <w:szCs w:val="18"/>
                <w:lang w:eastAsia="en-AU"/>
              </w:rPr>
            </w:pPr>
            <w:r w:rsidRPr="00766592">
              <w:rPr>
                <w:rFonts w:cstheme="minorHAnsi"/>
                <w:color w:val="000000" w:themeColor="text1"/>
                <w:sz w:val="18"/>
                <w:szCs w:val="18"/>
              </w:rPr>
              <w:t>Meat Standards Australia</w:t>
            </w:r>
          </w:p>
        </w:tc>
      </w:tr>
      <w:tr w:rsidR="0033165E" w:rsidRPr="00766592" w14:paraId="0AE5589B" w14:textId="77777777" w:rsidTr="60983058">
        <w:trPr>
          <w:trHeight w:val="300"/>
        </w:trPr>
        <w:tc>
          <w:tcPr>
            <w:tcW w:w="988" w:type="dxa"/>
            <w:noWrap/>
            <w:vAlign w:val="center"/>
          </w:tcPr>
          <w:p w14:paraId="054637D4" w14:textId="6F9BF4EC" w:rsidR="0033165E" w:rsidRPr="004E76F5" w:rsidRDefault="0033165E" w:rsidP="0033165E">
            <w:pPr>
              <w:spacing w:after="0" w:line="240" w:lineRule="auto"/>
              <w:rPr>
                <w:rFonts w:cstheme="minorHAnsi"/>
                <w:b/>
                <w:color w:val="000000" w:themeColor="text1"/>
                <w:sz w:val="18"/>
                <w:szCs w:val="18"/>
              </w:rPr>
            </w:pPr>
            <w:r w:rsidRPr="004E76F5">
              <w:rPr>
                <w:rFonts w:cstheme="minorHAnsi"/>
                <w:b/>
                <w:color w:val="000000" w:themeColor="text1"/>
                <w:sz w:val="18"/>
                <w:szCs w:val="18"/>
              </w:rPr>
              <w:t>AMR</w:t>
            </w:r>
          </w:p>
        </w:tc>
        <w:tc>
          <w:tcPr>
            <w:tcW w:w="5741" w:type="dxa"/>
            <w:noWrap/>
            <w:vAlign w:val="center"/>
          </w:tcPr>
          <w:p w14:paraId="71D883AC" w14:textId="61E7B8C2" w:rsidR="0033165E" w:rsidRPr="004E76F5" w:rsidRDefault="0033165E" w:rsidP="0033165E">
            <w:pPr>
              <w:spacing w:after="0" w:line="240" w:lineRule="auto"/>
              <w:rPr>
                <w:rFonts w:cstheme="minorHAnsi"/>
                <w:color w:val="000000" w:themeColor="text1"/>
                <w:sz w:val="18"/>
                <w:szCs w:val="18"/>
              </w:rPr>
            </w:pPr>
            <w:r w:rsidRPr="004E76F5">
              <w:rPr>
                <w:rFonts w:cstheme="minorHAnsi"/>
                <w:color w:val="000000" w:themeColor="text1"/>
                <w:sz w:val="18"/>
                <w:szCs w:val="18"/>
              </w:rPr>
              <w:t xml:space="preserve">Antimicrobial </w:t>
            </w:r>
            <w:r w:rsidR="001F3A12">
              <w:rPr>
                <w:rFonts w:cstheme="minorHAnsi"/>
                <w:color w:val="000000" w:themeColor="text1"/>
                <w:sz w:val="18"/>
                <w:szCs w:val="18"/>
              </w:rPr>
              <w:t>R</w:t>
            </w:r>
            <w:r w:rsidRPr="004E76F5">
              <w:rPr>
                <w:rFonts w:cstheme="minorHAnsi"/>
                <w:color w:val="000000" w:themeColor="text1"/>
                <w:sz w:val="18"/>
                <w:szCs w:val="18"/>
              </w:rPr>
              <w:t>esistance</w:t>
            </w:r>
          </w:p>
        </w:tc>
        <w:tc>
          <w:tcPr>
            <w:tcW w:w="1127" w:type="dxa"/>
            <w:noWrap/>
            <w:vAlign w:val="center"/>
          </w:tcPr>
          <w:p w14:paraId="1A405E83" w14:textId="76D6E3C0" w:rsidR="0033165E" w:rsidRPr="00766592" w:rsidRDefault="0033165E" w:rsidP="0033165E">
            <w:pPr>
              <w:spacing w:after="0" w:line="240" w:lineRule="auto"/>
              <w:rPr>
                <w:rFonts w:cstheme="minorHAnsi"/>
                <w:b/>
                <w:bCs/>
                <w:color w:val="000000" w:themeColor="text1"/>
                <w:sz w:val="18"/>
                <w:szCs w:val="18"/>
              </w:rPr>
            </w:pPr>
            <w:r w:rsidRPr="00766592">
              <w:rPr>
                <w:rFonts w:cstheme="minorHAnsi"/>
                <w:b/>
                <w:bCs/>
                <w:color w:val="000000" w:themeColor="text1"/>
                <w:sz w:val="18"/>
                <w:szCs w:val="18"/>
              </w:rPr>
              <w:t>NAHDBP</w:t>
            </w:r>
          </w:p>
        </w:tc>
        <w:tc>
          <w:tcPr>
            <w:tcW w:w="5464" w:type="dxa"/>
            <w:noWrap/>
            <w:vAlign w:val="center"/>
          </w:tcPr>
          <w:p w14:paraId="32769956" w14:textId="2CEC21D4" w:rsidR="0033165E" w:rsidRPr="00766592" w:rsidRDefault="0033165E" w:rsidP="0033165E">
            <w:pPr>
              <w:spacing w:after="0" w:line="240" w:lineRule="auto"/>
              <w:rPr>
                <w:rFonts w:cstheme="minorHAnsi"/>
                <w:color w:val="000000" w:themeColor="text1"/>
                <w:sz w:val="18"/>
                <w:szCs w:val="18"/>
              </w:rPr>
            </w:pPr>
            <w:r w:rsidRPr="00766592">
              <w:rPr>
                <w:rFonts w:cstheme="minorHAnsi"/>
                <w:color w:val="000000" w:themeColor="text1"/>
                <w:sz w:val="18"/>
                <w:szCs w:val="18"/>
              </w:rPr>
              <w:t>National Animal Health Diagnostic Business Plan</w:t>
            </w:r>
          </w:p>
        </w:tc>
      </w:tr>
      <w:tr w:rsidR="0033165E" w:rsidRPr="00766592" w14:paraId="6505CC43" w14:textId="77777777" w:rsidTr="60983058">
        <w:trPr>
          <w:trHeight w:val="300"/>
        </w:trPr>
        <w:tc>
          <w:tcPr>
            <w:tcW w:w="988" w:type="dxa"/>
            <w:noWrap/>
            <w:vAlign w:val="center"/>
          </w:tcPr>
          <w:p w14:paraId="18DB439C" w14:textId="1DB90DFB" w:rsidR="0033165E" w:rsidRPr="0033165E" w:rsidRDefault="0033165E" w:rsidP="0033165E">
            <w:pPr>
              <w:spacing w:after="0" w:line="240" w:lineRule="auto"/>
              <w:rPr>
                <w:rStyle w:val="Strong"/>
                <w:rFonts w:cstheme="minorHAnsi"/>
                <w:b w:val="0"/>
                <w:color w:val="0070C0"/>
                <w:sz w:val="18"/>
                <w:szCs w:val="18"/>
              </w:rPr>
            </w:pPr>
            <w:r w:rsidRPr="0033165E">
              <w:rPr>
                <w:rStyle w:val="Strong"/>
                <w:rFonts w:cstheme="minorHAnsi"/>
                <w:bCs w:val="0"/>
                <w:color w:val="0070C0"/>
                <w:sz w:val="18"/>
                <w:szCs w:val="18"/>
              </w:rPr>
              <w:t>A</w:t>
            </w:r>
            <w:r w:rsidRPr="0033165E">
              <w:rPr>
                <w:rStyle w:val="Strong"/>
                <w:rFonts w:cstheme="minorHAnsi"/>
                <w:color w:val="0070C0"/>
                <w:sz w:val="18"/>
                <w:szCs w:val="18"/>
              </w:rPr>
              <w:t>MS</w:t>
            </w:r>
          </w:p>
        </w:tc>
        <w:tc>
          <w:tcPr>
            <w:tcW w:w="5741" w:type="dxa"/>
            <w:noWrap/>
            <w:vAlign w:val="center"/>
          </w:tcPr>
          <w:p w14:paraId="2EBD6E72" w14:textId="7141EE1F" w:rsidR="0033165E" w:rsidRPr="0033165E" w:rsidRDefault="0033165E" w:rsidP="0033165E">
            <w:pPr>
              <w:spacing w:after="0" w:line="240" w:lineRule="auto"/>
              <w:rPr>
                <w:rFonts w:eastAsia="Times New Roman" w:cstheme="minorHAnsi"/>
                <w:color w:val="0070C0"/>
                <w:sz w:val="18"/>
                <w:szCs w:val="18"/>
                <w:lang w:eastAsia="en-AU"/>
              </w:rPr>
            </w:pPr>
            <w:r w:rsidRPr="0033165E">
              <w:rPr>
                <w:rFonts w:eastAsia="Times New Roman" w:cstheme="minorHAnsi"/>
                <w:color w:val="0070C0"/>
                <w:sz w:val="18"/>
                <w:szCs w:val="18"/>
                <w:lang w:eastAsia="en-AU"/>
              </w:rPr>
              <w:t xml:space="preserve">Antimicrobial </w:t>
            </w:r>
            <w:r w:rsidR="001F3A12">
              <w:rPr>
                <w:rFonts w:eastAsia="Times New Roman" w:cstheme="minorHAnsi"/>
                <w:color w:val="0070C0"/>
                <w:sz w:val="18"/>
                <w:szCs w:val="18"/>
                <w:lang w:eastAsia="en-AU"/>
              </w:rPr>
              <w:t>S</w:t>
            </w:r>
            <w:r w:rsidRPr="0033165E">
              <w:rPr>
                <w:rFonts w:eastAsia="Times New Roman" w:cstheme="minorHAnsi"/>
                <w:color w:val="0070C0"/>
                <w:sz w:val="18"/>
                <w:szCs w:val="18"/>
                <w:lang w:eastAsia="en-AU"/>
              </w:rPr>
              <w:t>tewardship</w:t>
            </w:r>
          </w:p>
        </w:tc>
        <w:tc>
          <w:tcPr>
            <w:tcW w:w="1127" w:type="dxa"/>
            <w:noWrap/>
            <w:vAlign w:val="center"/>
          </w:tcPr>
          <w:p w14:paraId="3442DCCA" w14:textId="79DA9D33" w:rsidR="0033165E" w:rsidRPr="00766592" w:rsidRDefault="0033165E" w:rsidP="0033165E">
            <w:pPr>
              <w:spacing w:after="0" w:line="240" w:lineRule="auto"/>
              <w:rPr>
                <w:rStyle w:val="Strong"/>
                <w:rFonts w:cstheme="minorHAnsi"/>
                <w:color w:val="000000" w:themeColor="text1"/>
                <w:sz w:val="18"/>
                <w:szCs w:val="18"/>
              </w:rPr>
            </w:pPr>
            <w:r w:rsidRPr="00766592">
              <w:rPr>
                <w:rFonts w:cstheme="minorHAnsi"/>
                <w:b/>
                <w:bCs/>
                <w:color w:val="000000" w:themeColor="text1"/>
                <w:sz w:val="18"/>
                <w:szCs w:val="18"/>
              </w:rPr>
              <w:t>NAHSBP</w:t>
            </w:r>
          </w:p>
        </w:tc>
        <w:tc>
          <w:tcPr>
            <w:tcW w:w="5464" w:type="dxa"/>
            <w:noWrap/>
            <w:vAlign w:val="center"/>
          </w:tcPr>
          <w:p w14:paraId="041CEEE7" w14:textId="52CDAFE7" w:rsidR="0033165E" w:rsidRPr="00766592" w:rsidRDefault="0033165E" w:rsidP="0033165E">
            <w:pPr>
              <w:spacing w:after="0" w:line="240" w:lineRule="auto"/>
              <w:rPr>
                <w:rFonts w:eastAsia="Times New Roman" w:cstheme="minorHAnsi"/>
                <w:color w:val="000000" w:themeColor="text1"/>
                <w:sz w:val="18"/>
                <w:szCs w:val="18"/>
                <w:lang w:eastAsia="en-AU"/>
              </w:rPr>
            </w:pPr>
            <w:r w:rsidRPr="00766592">
              <w:rPr>
                <w:rFonts w:cstheme="minorHAnsi"/>
                <w:color w:val="000000" w:themeColor="text1"/>
                <w:sz w:val="18"/>
                <w:szCs w:val="18"/>
              </w:rPr>
              <w:t>National Animal Health Surveillance Business Plan</w:t>
            </w:r>
          </w:p>
        </w:tc>
      </w:tr>
      <w:tr w:rsidR="0033165E" w:rsidRPr="00766592" w14:paraId="2FC0B66E" w14:textId="77777777" w:rsidTr="60983058">
        <w:trPr>
          <w:trHeight w:val="300"/>
        </w:trPr>
        <w:tc>
          <w:tcPr>
            <w:tcW w:w="988" w:type="dxa"/>
            <w:noWrap/>
            <w:vAlign w:val="center"/>
          </w:tcPr>
          <w:p w14:paraId="2A7A16F5" w14:textId="163DE78E" w:rsidR="0033165E" w:rsidRPr="004E76F5" w:rsidRDefault="0033165E" w:rsidP="0033165E">
            <w:pPr>
              <w:spacing w:after="0" w:line="240" w:lineRule="auto"/>
              <w:rPr>
                <w:rStyle w:val="Strong"/>
                <w:rFonts w:cstheme="minorHAnsi"/>
                <w:b w:val="0"/>
                <w:color w:val="000000" w:themeColor="text1"/>
                <w:sz w:val="18"/>
                <w:szCs w:val="18"/>
              </w:rPr>
            </w:pPr>
            <w:r w:rsidRPr="004E76F5">
              <w:rPr>
                <w:rFonts w:cstheme="minorHAnsi"/>
                <w:b/>
                <w:color w:val="000000" w:themeColor="text1"/>
                <w:sz w:val="18"/>
                <w:szCs w:val="18"/>
              </w:rPr>
              <w:t>AMU</w:t>
            </w:r>
          </w:p>
        </w:tc>
        <w:tc>
          <w:tcPr>
            <w:tcW w:w="5741" w:type="dxa"/>
            <w:noWrap/>
            <w:vAlign w:val="center"/>
          </w:tcPr>
          <w:p w14:paraId="28CF8F12" w14:textId="6E55235A" w:rsidR="0033165E" w:rsidRPr="004E76F5" w:rsidRDefault="0033165E" w:rsidP="0033165E">
            <w:pPr>
              <w:spacing w:after="0" w:line="240" w:lineRule="auto"/>
              <w:rPr>
                <w:rFonts w:eastAsia="Times New Roman" w:cstheme="minorHAnsi"/>
                <w:color w:val="000000" w:themeColor="text1"/>
                <w:sz w:val="18"/>
                <w:szCs w:val="18"/>
                <w:lang w:eastAsia="en-AU"/>
              </w:rPr>
            </w:pPr>
            <w:r w:rsidRPr="004E76F5">
              <w:rPr>
                <w:rFonts w:cstheme="minorHAnsi"/>
                <w:color w:val="000000" w:themeColor="text1"/>
                <w:sz w:val="18"/>
                <w:szCs w:val="18"/>
              </w:rPr>
              <w:t xml:space="preserve">Antimicrobial </w:t>
            </w:r>
            <w:r w:rsidR="001F3A12">
              <w:rPr>
                <w:rFonts w:cstheme="minorHAnsi"/>
                <w:color w:val="000000" w:themeColor="text1"/>
                <w:sz w:val="18"/>
                <w:szCs w:val="18"/>
              </w:rPr>
              <w:t>U</w:t>
            </w:r>
            <w:r w:rsidRPr="004E76F5">
              <w:rPr>
                <w:rFonts w:cstheme="minorHAnsi"/>
                <w:color w:val="000000" w:themeColor="text1"/>
                <w:sz w:val="18"/>
                <w:szCs w:val="18"/>
              </w:rPr>
              <w:t>sage</w:t>
            </w:r>
          </w:p>
        </w:tc>
        <w:tc>
          <w:tcPr>
            <w:tcW w:w="1127" w:type="dxa"/>
            <w:noWrap/>
            <w:vAlign w:val="center"/>
          </w:tcPr>
          <w:p w14:paraId="3DB065C1" w14:textId="37E20CDB" w:rsidR="0033165E" w:rsidRPr="00766592" w:rsidRDefault="0033165E" w:rsidP="0033165E">
            <w:pPr>
              <w:spacing w:after="0" w:line="240" w:lineRule="auto"/>
              <w:rPr>
                <w:rStyle w:val="Strong"/>
                <w:rFonts w:cstheme="minorHAnsi"/>
                <w:color w:val="000000" w:themeColor="text1"/>
                <w:sz w:val="18"/>
                <w:szCs w:val="18"/>
              </w:rPr>
            </w:pPr>
            <w:r w:rsidRPr="00766592">
              <w:rPr>
                <w:rFonts w:cstheme="minorHAnsi"/>
                <w:b/>
                <w:bCs/>
                <w:color w:val="000000" w:themeColor="text1"/>
                <w:sz w:val="18"/>
                <w:szCs w:val="18"/>
              </w:rPr>
              <w:t>NATA</w:t>
            </w:r>
          </w:p>
        </w:tc>
        <w:tc>
          <w:tcPr>
            <w:tcW w:w="5464" w:type="dxa"/>
            <w:noWrap/>
            <w:vAlign w:val="center"/>
          </w:tcPr>
          <w:p w14:paraId="333C6A24" w14:textId="76140286" w:rsidR="0033165E" w:rsidRPr="00766592" w:rsidRDefault="0033165E" w:rsidP="0033165E">
            <w:pPr>
              <w:spacing w:after="0" w:line="240" w:lineRule="auto"/>
              <w:rPr>
                <w:rFonts w:eastAsia="Times New Roman" w:cstheme="minorHAnsi"/>
                <w:color w:val="000000" w:themeColor="text1"/>
                <w:sz w:val="18"/>
                <w:szCs w:val="18"/>
                <w:lang w:eastAsia="en-AU"/>
              </w:rPr>
            </w:pPr>
            <w:r w:rsidRPr="00766592">
              <w:rPr>
                <w:rFonts w:cstheme="minorHAnsi"/>
                <w:color w:val="000000" w:themeColor="text1"/>
                <w:sz w:val="18"/>
                <w:szCs w:val="18"/>
              </w:rPr>
              <w:t>National Association of Testing Authorities</w:t>
            </w:r>
          </w:p>
        </w:tc>
      </w:tr>
      <w:tr w:rsidR="0033165E" w:rsidRPr="00766592" w14:paraId="53488BA9" w14:textId="77777777" w:rsidTr="60983058">
        <w:trPr>
          <w:trHeight w:val="300"/>
        </w:trPr>
        <w:tc>
          <w:tcPr>
            <w:tcW w:w="988" w:type="dxa"/>
            <w:noWrap/>
            <w:vAlign w:val="center"/>
          </w:tcPr>
          <w:p w14:paraId="0F235B27" w14:textId="2EE82C99" w:rsidR="0033165E" w:rsidRPr="004E76F5" w:rsidRDefault="0033165E" w:rsidP="0033165E">
            <w:pPr>
              <w:spacing w:after="0" w:line="240" w:lineRule="auto"/>
              <w:rPr>
                <w:rStyle w:val="Strong"/>
                <w:rFonts w:cstheme="minorHAnsi"/>
                <w:color w:val="000000" w:themeColor="text1"/>
                <w:sz w:val="18"/>
                <w:szCs w:val="18"/>
              </w:rPr>
            </w:pPr>
            <w:r w:rsidRPr="004E76F5">
              <w:rPr>
                <w:rFonts w:cstheme="minorHAnsi"/>
                <w:b/>
                <w:bCs/>
                <w:color w:val="000000" w:themeColor="text1"/>
                <w:sz w:val="18"/>
                <w:szCs w:val="18"/>
              </w:rPr>
              <w:t>ASFV</w:t>
            </w:r>
          </w:p>
        </w:tc>
        <w:tc>
          <w:tcPr>
            <w:tcW w:w="5741" w:type="dxa"/>
            <w:noWrap/>
            <w:vAlign w:val="center"/>
          </w:tcPr>
          <w:p w14:paraId="5A6C9BB1" w14:textId="31FFADC4" w:rsidR="0033165E" w:rsidRPr="004E76F5" w:rsidRDefault="0033165E" w:rsidP="0033165E">
            <w:pPr>
              <w:spacing w:after="0" w:line="240" w:lineRule="auto"/>
              <w:rPr>
                <w:rFonts w:eastAsia="Times New Roman" w:cstheme="minorHAnsi"/>
                <w:color w:val="000000" w:themeColor="text1"/>
                <w:sz w:val="18"/>
                <w:szCs w:val="18"/>
                <w:lang w:eastAsia="en-AU"/>
              </w:rPr>
            </w:pPr>
            <w:r w:rsidRPr="004E76F5">
              <w:rPr>
                <w:rFonts w:cstheme="minorHAnsi"/>
                <w:color w:val="000000" w:themeColor="text1"/>
                <w:sz w:val="18"/>
                <w:szCs w:val="18"/>
              </w:rPr>
              <w:t xml:space="preserve">African </w:t>
            </w:r>
            <w:r w:rsidR="00166E64">
              <w:rPr>
                <w:rFonts w:cstheme="minorHAnsi"/>
                <w:color w:val="000000" w:themeColor="text1"/>
                <w:sz w:val="18"/>
                <w:szCs w:val="18"/>
              </w:rPr>
              <w:t>s</w:t>
            </w:r>
            <w:r w:rsidRPr="004E76F5">
              <w:rPr>
                <w:rFonts w:cstheme="minorHAnsi"/>
                <w:color w:val="000000" w:themeColor="text1"/>
                <w:sz w:val="18"/>
                <w:szCs w:val="18"/>
              </w:rPr>
              <w:t>wine fever virus</w:t>
            </w:r>
          </w:p>
        </w:tc>
        <w:tc>
          <w:tcPr>
            <w:tcW w:w="1127" w:type="dxa"/>
            <w:noWrap/>
            <w:vAlign w:val="center"/>
          </w:tcPr>
          <w:p w14:paraId="139DBBCE" w14:textId="78B1CE21" w:rsidR="0033165E" w:rsidRPr="00766592" w:rsidRDefault="0033165E" w:rsidP="0033165E">
            <w:pPr>
              <w:spacing w:after="0" w:line="240" w:lineRule="auto"/>
              <w:rPr>
                <w:rStyle w:val="Strong"/>
                <w:rFonts w:cstheme="minorHAnsi"/>
                <w:color w:val="000000" w:themeColor="text1"/>
                <w:sz w:val="18"/>
                <w:szCs w:val="18"/>
              </w:rPr>
            </w:pPr>
            <w:r w:rsidRPr="00766592">
              <w:rPr>
                <w:rFonts w:cstheme="minorHAnsi"/>
                <w:b/>
                <w:bCs/>
                <w:color w:val="000000" w:themeColor="text1"/>
                <w:sz w:val="18"/>
                <w:szCs w:val="18"/>
              </w:rPr>
              <w:t>NATS</w:t>
            </w:r>
          </w:p>
        </w:tc>
        <w:tc>
          <w:tcPr>
            <w:tcW w:w="5464" w:type="dxa"/>
            <w:noWrap/>
            <w:vAlign w:val="center"/>
          </w:tcPr>
          <w:p w14:paraId="253A93E5" w14:textId="583DC724" w:rsidR="0033165E" w:rsidRPr="00766592" w:rsidRDefault="0033165E" w:rsidP="0033165E">
            <w:pPr>
              <w:spacing w:after="0" w:line="240" w:lineRule="auto"/>
              <w:rPr>
                <w:rFonts w:eastAsia="Times New Roman" w:cstheme="minorHAnsi"/>
                <w:color w:val="000000" w:themeColor="text1"/>
                <w:sz w:val="18"/>
                <w:szCs w:val="18"/>
                <w:lang w:eastAsia="en-AU"/>
              </w:rPr>
            </w:pPr>
            <w:r w:rsidRPr="00766592">
              <w:rPr>
                <w:rFonts w:cstheme="minorHAnsi"/>
                <w:color w:val="000000" w:themeColor="text1"/>
                <w:sz w:val="18"/>
                <w:szCs w:val="18"/>
              </w:rPr>
              <w:t>National Agriculture Traceability Strategy</w:t>
            </w:r>
          </w:p>
        </w:tc>
      </w:tr>
      <w:tr w:rsidR="0033165E" w:rsidRPr="00766592" w14:paraId="0244CF5E" w14:textId="77777777" w:rsidTr="60983058">
        <w:trPr>
          <w:trHeight w:val="300"/>
        </w:trPr>
        <w:tc>
          <w:tcPr>
            <w:tcW w:w="988" w:type="dxa"/>
            <w:noWrap/>
            <w:vAlign w:val="center"/>
          </w:tcPr>
          <w:p w14:paraId="2122B993" w14:textId="54CC362B" w:rsidR="0033165E" w:rsidRPr="004E76F5" w:rsidRDefault="0033165E" w:rsidP="0033165E">
            <w:pPr>
              <w:spacing w:after="0" w:line="240" w:lineRule="auto"/>
              <w:rPr>
                <w:rStyle w:val="Strong"/>
                <w:rFonts w:cstheme="minorHAnsi"/>
                <w:b w:val="0"/>
                <w:color w:val="000000" w:themeColor="text1"/>
                <w:sz w:val="18"/>
                <w:szCs w:val="18"/>
              </w:rPr>
            </w:pPr>
            <w:r w:rsidRPr="004E76F5">
              <w:rPr>
                <w:rFonts w:cstheme="minorHAnsi"/>
                <w:b/>
                <w:bCs/>
                <w:color w:val="000000" w:themeColor="text1"/>
                <w:sz w:val="18"/>
                <w:szCs w:val="18"/>
              </w:rPr>
              <w:t>AVA</w:t>
            </w:r>
          </w:p>
        </w:tc>
        <w:tc>
          <w:tcPr>
            <w:tcW w:w="5741" w:type="dxa"/>
            <w:noWrap/>
            <w:vAlign w:val="center"/>
          </w:tcPr>
          <w:p w14:paraId="4C35F473" w14:textId="3946EE42" w:rsidR="0033165E" w:rsidRPr="004E76F5" w:rsidRDefault="0033165E" w:rsidP="0033165E">
            <w:pPr>
              <w:spacing w:after="0" w:line="240" w:lineRule="auto"/>
              <w:rPr>
                <w:rFonts w:eastAsia="Times New Roman" w:cstheme="minorHAnsi"/>
                <w:color w:val="000000" w:themeColor="text1"/>
                <w:sz w:val="18"/>
                <w:szCs w:val="18"/>
                <w:lang w:eastAsia="en-AU"/>
              </w:rPr>
            </w:pPr>
            <w:r w:rsidRPr="004E76F5">
              <w:rPr>
                <w:rFonts w:cstheme="minorHAnsi"/>
                <w:color w:val="000000" w:themeColor="text1"/>
                <w:sz w:val="18"/>
                <w:szCs w:val="18"/>
              </w:rPr>
              <w:t>Australian Veterinary Association</w:t>
            </w:r>
          </w:p>
        </w:tc>
        <w:tc>
          <w:tcPr>
            <w:tcW w:w="1127" w:type="dxa"/>
            <w:noWrap/>
            <w:vAlign w:val="center"/>
          </w:tcPr>
          <w:p w14:paraId="4CEFB485" w14:textId="550D935B" w:rsidR="0033165E" w:rsidRPr="00766592" w:rsidRDefault="0033165E" w:rsidP="0033165E">
            <w:pPr>
              <w:spacing w:after="0" w:line="240" w:lineRule="auto"/>
              <w:rPr>
                <w:rStyle w:val="Strong"/>
                <w:rFonts w:cstheme="minorHAnsi"/>
                <w:color w:val="000000" w:themeColor="text1"/>
                <w:sz w:val="18"/>
                <w:szCs w:val="18"/>
              </w:rPr>
            </w:pPr>
            <w:r w:rsidRPr="00766592">
              <w:rPr>
                <w:rFonts w:cstheme="minorHAnsi"/>
                <w:b/>
                <w:bCs/>
                <w:color w:val="000000" w:themeColor="text1"/>
                <w:sz w:val="18"/>
                <w:szCs w:val="18"/>
              </w:rPr>
              <w:t>NLIS</w:t>
            </w:r>
          </w:p>
        </w:tc>
        <w:tc>
          <w:tcPr>
            <w:tcW w:w="5464" w:type="dxa"/>
            <w:noWrap/>
            <w:vAlign w:val="center"/>
          </w:tcPr>
          <w:p w14:paraId="22ED3CDE" w14:textId="04DAFDC0" w:rsidR="0033165E" w:rsidRPr="00766592" w:rsidRDefault="0033165E" w:rsidP="0033165E">
            <w:pPr>
              <w:spacing w:after="0" w:line="240" w:lineRule="auto"/>
              <w:rPr>
                <w:rFonts w:eastAsia="Times New Roman" w:cstheme="minorHAnsi"/>
                <w:color w:val="000000" w:themeColor="text1"/>
                <w:sz w:val="18"/>
                <w:szCs w:val="18"/>
                <w:lang w:eastAsia="en-AU"/>
              </w:rPr>
            </w:pPr>
            <w:r w:rsidRPr="00766592">
              <w:rPr>
                <w:rFonts w:cstheme="minorHAnsi"/>
                <w:color w:val="000000" w:themeColor="text1"/>
                <w:sz w:val="18"/>
                <w:szCs w:val="18"/>
              </w:rPr>
              <w:t>National Livestock Identification System</w:t>
            </w:r>
          </w:p>
        </w:tc>
      </w:tr>
      <w:tr w:rsidR="0033165E" w:rsidRPr="00766592" w14:paraId="0F2C16E7" w14:textId="77777777" w:rsidTr="60983058">
        <w:trPr>
          <w:trHeight w:val="300"/>
        </w:trPr>
        <w:tc>
          <w:tcPr>
            <w:tcW w:w="988" w:type="dxa"/>
            <w:noWrap/>
            <w:vAlign w:val="center"/>
          </w:tcPr>
          <w:p w14:paraId="24D3FDE6" w14:textId="0B045E71" w:rsidR="0033165E" w:rsidRPr="004E76F5" w:rsidRDefault="0033165E" w:rsidP="0033165E">
            <w:pPr>
              <w:spacing w:after="0" w:line="240" w:lineRule="auto"/>
              <w:rPr>
                <w:rStyle w:val="Strong"/>
                <w:rFonts w:cstheme="minorHAnsi"/>
                <w:b w:val="0"/>
                <w:color w:val="000000" w:themeColor="text1"/>
                <w:sz w:val="18"/>
                <w:szCs w:val="18"/>
              </w:rPr>
            </w:pPr>
            <w:r w:rsidRPr="004E76F5">
              <w:rPr>
                <w:rFonts w:cstheme="minorHAnsi"/>
                <w:b/>
                <w:bCs/>
                <w:color w:val="000000" w:themeColor="text1"/>
                <w:sz w:val="18"/>
                <w:szCs w:val="18"/>
              </w:rPr>
              <w:t>BTV</w:t>
            </w:r>
          </w:p>
        </w:tc>
        <w:tc>
          <w:tcPr>
            <w:tcW w:w="5741" w:type="dxa"/>
            <w:noWrap/>
            <w:vAlign w:val="center"/>
          </w:tcPr>
          <w:p w14:paraId="73C03599" w14:textId="41A7DE7B" w:rsidR="0033165E" w:rsidRPr="004E76F5" w:rsidRDefault="0033165E" w:rsidP="0033165E">
            <w:pPr>
              <w:spacing w:after="0" w:line="240" w:lineRule="auto"/>
              <w:rPr>
                <w:rFonts w:eastAsia="Times New Roman" w:cstheme="minorHAnsi"/>
                <w:color w:val="000000" w:themeColor="text1"/>
                <w:sz w:val="18"/>
                <w:szCs w:val="18"/>
                <w:lang w:eastAsia="en-AU"/>
              </w:rPr>
            </w:pPr>
            <w:r w:rsidRPr="004E76F5">
              <w:rPr>
                <w:rFonts w:cstheme="minorHAnsi"/>
                <w:color w:val="000000" w:themeColor="text1"/>
                <w:sz w:val="18"/>
                <w:szCs w:val="18"/>
              </w:rPr>
              <w:t>Bluetongue virus</w:t>
            </w:r>
          </w:p>
        </w:tc>
        <w:tc>
          <w:tcPr>
            <w:tcW w:w="1127" w:type="dxa"/>
            <w:noWrap/>
            <w:vAlign w:val="center"/>
          </w:tcPr>
          <w:p w14:paraId="2FD525A5" w14:textId="6045739C" w:rsidR="0033165E" w:rsidRPr="00766592" w:rsidRDefault="0033165E" w:rsidP="0033165E">
            <w:pPr>
              <w:spacing w:after="0" w:line="240" w:lineRule="auto"/>
              <w:rPr>
                <w:rStyle w:val="Strong"/>
                <w:rFonts w:cstheme="minorHAnsi"/>
                <w:color w:val="000000" w:themeColor="text1"/>
                <w:sz w:val="18"/>
                <w:szCs w:val="18"/>
              </w:rPr>
            </w:pPr>
            <w:r w:rsidRPr="00766592">
              <w:rPr>
                <w:rFonts w:cstheme="minorHAnsi"/>
                <w:b/>
                <w:bCs/>
                <w:color w:val="000000" w:themeColor="text1"/>
                <w:sz w:val="18"/>
                <w:szCs w:val="18"/>
              </w:rPr>
              <w:t>PCR</w:t>
            </w:r>
          </w:p>
        </w:tc>
        <w:tc>
          <w:tcPr>
            <w:tcW w:w="5464" w:type="dxa"/>
            <w:noWrap/>
            <w:vAlign w:val="center"/>
          </w:tcPr>
          <w:p w14:paraId="1F11F68C" w14:textId="6370FEBD" w:rsidR="0033165E" w:rsidRPr="00766592" w:rsidRDefault="0033165E" w:rsidP="0033165E">
            <w:pPr>
              <w:spacing w:after="0" w:line="240" w:lineRule="auto"/>
              <w:rPr>
                <w:rFonts w:eastAsia="Times New Roman" w:cstheme="minorHAnsi"/>
                <w:color w:val="000000" w:themeColor="text1"/>
                <w:sz w:val="18"/>
                <w:szCs w:val="18"/>
                <w:lang w:eastAsia="en-AU"/>
              </w:rPr>
            </w:pPr>
            <w:r w:rsidRPr="00766592">
              <w:rPr>
                <w:rFonts w:cstheme="minorHAnsi"/>
                <w:color w:val="000000" w:themeColor="text1"/>
                <w:sz w:val="18"/>
                <w:szCs w:val="18"/>
              </w:rPr>
              <w:t>Polymerase Chain Reaction</w:t>
            </w:r>
          </w:p>
        </w:tc>
      </w:tr>
      <w:tr w:rsidR="0033165E" w:rsidRPr="00766592" w14:paraId="5AF9626E" w14:textId="77777777" w:rsidTr="60983058">
        <w:trPr>
          <w:trHeight w:val="300"/>
        </w:trPr>
        <w:tc>
          <w:tcPr>
            <w:tcW w:w="988" w:type="dxa"/>
            <w:noWrap/>
            <w:vAlign w:val="center"/>
          </w:tcPr>
          <w:p w14:paraId="29775EAE" w14:textId="600EEED2" w:rsidR="0033165E" w:rsidRPr="004E76F5" w:rsidRDefault="0033165E" w:rsidP="0033165E">
            <w:pPr>
              <w:spacing w:after="0" w:line="240" w:lineRule="auto"/>
              <w:rPr>
                <w:rStyle w:val="Strong"/>
                <w:rFonts w:cstheme="minorHAnsi"/>
                <w:color w:val="000000" w:themeColor="text1"/>
                <w:sz w:val="18"/>
                <w:szCs w:val="18"/>
              </w:rPr>
            </w:pPr>
            <w:r w:rsidRPr="004E76F5">
              <w:rPr>
                <w:rFonts w:cstheme="minorHAnsi"/>
                <w:b/>
                <w:bCs/>
                <w:color w:val="000000" w:themeColor="text1"/>
                <w:sz w:val="18"/>
                <w:szCs w:val="18"/>
              </w:rPr>
              <w:t>CSIRO</w:t>
            </w:r>
          </w:p>
        </w:tc>
        <w:tc>
          <w:tcPr>
            <w:tcW w:w="5741" w:type="dxa"/>
            <w:noWrap/>
            <w:vAlign w:val="center"/>
          </w:tcPr>
          <w:p w14:paraId="63780CFB" w14:textId="37ECDBD6" w:rsidR="0033165E" w:rsidRPr="004E76F5" w:rsidRDefault="0033165E" w:rsidP="0033165E">
            <w:pPr>
              <w:spacing w:after="0" w:line="240" w:lineRule="auto"/>
              <w:rPr>
                <w:rFonts w:eastAsia="Times New Roman" w:cstheme="minorHAnsi"/>
                <w:color w:val="000000" w:themeColor="text1"/>
                <w:sz w:val="18"/>
                <w:szCs w:val="18"/>
                <w:lang w:eastAsia="en-AU"/>
              </w:rPr>
            </w:pPr>
            <w:r w:rsidRPr="004E76F5">
              <w:rPr>
                <w:rFonts w:cstheme="minorHAnsi"/>
                <w:color w:val="000000" w:themeColor="text1"/>
                <w:sz w:val="18"/>
                <w:szCs w:val="18"/>
              </w:rPr>
              <w:t>Commonwealth Scientific and Industrial Research Organisation</w:t>
            </w:r>
          </w:p>
        </w:tc>
        <w:tc>
          <w:tcPr>
            <w:tcW w:w="1127" w:type="dxa"/>
            <w:noWrap/>
            <w:vAlign w:val="center"/>
          </w:tcPr>
          <w:p w14:paraId="0F96D5E0" w14:textId="00E9750D" w:rsidR="0033165E" w:rsidRPr="00766592" w:rsidRDefault="0033165E" w:rsidP="0033165E">
            <w:pPr>
              <w:spacing w:after="0" w:line="240" w:lineRule="auto"/>
              <w:rPr>
                <w:rStyle w:val="Strong"/>
                <w:rFonts w:cstheme="minorHAnsi"/>
                <w:color w:val="000000" w:themeColor="text1"/>
                <w:sz w:val="18"/>
                <w:szCs w:val="18"/>
              </w:rPr>
            </w:pPr>
            <w:r w:rsidRPr="00766592">
              <w:rPr>
                <w:rFonts w:cstheme="minorHAnsi"/>
                <w:b/>
                <w:bCs/>
                <w:color w:val="000000" w:themeColor="text1"/>
                <w:sz w:val="18"/>
                <w:szCs w:val="18"/>
              </w:rPr>
              <w:t>PHA</w:t>
            </w:r>
          </w:p>
        </w:tc>
        <w:tc>
          <w:tcPr>
            <w:tcW w:w="5464" w:type="dxa"/>
            <w:noWrap/>
            <w:vAlign w:val="center"/>
          </w:tcPr>
          <w:p w14:paraId="289799F0" w14:textId="173C25C7" w:rsidR="0033165E" w:rsidRPr="00766592" w:rsidRDefault="0033165E" w:rsidP="0033165E">
            <w:pPr>
              <w:spacing w:after="0" w:line="240" w:lineRule="auto"/>
              <w:rPr>
                <w:rFonts w:eastAsia="Times New Roman" w:cstheme="minorHAnsi"/>
                <w:color w:val="000000" w:themeColor="text1"/>
                <w:sz w:val="18"/>
                <w:szCs w:val="18"/>
                <w:lang w:eastAsia="en-AU"/>
              </w:rPr>
            </w:pPr>
            <w:r w:rsidRPr="00766592">
              <w:rPr>
                <w:rFonts w:cstheme="minorHAnsi"/>
                <w:color w:val="000000" w:themeColor="text1"/>
                <w:sz w:val="18"/>
                <w:szCs w:val="18"/>
              </w:rPr>
              <w:t>Plant Health Australia</w:t>
            </w:r>
          </w:p>
        </w:tc>
      </w:tr>
      <w:tr w:rsidR="0033165E" w:rsidRPr="00766592" w14:paraId="49C201FA" w14:textId="77777777" w:rsidTr="60983058">
        <w:trPr>
          <w:trHeight w:val="300"/>
        </w:trPr>
        <w:tc>
          <w:tcPr>
            <w:tcW w:w="988" w:type="dxa"/>
            <w:noWrap/>
            <w:vAlign w:val="center"/>
          </w:tcPr>
          <w:p w14:paraId="2C41F26D" w14:textId="7AEF984C" w:rsidR="0033165E" w:rsidRPr="004E76F5" w:rsidRDefault="0033165E" w:rsidP="0033165E">
            <w:pPr>
              <w:spacing w:after="0" w:line="240" w:lineRule="auto"/>
              <w:rPr>
                <w:rStyle w:val="Strong"/>
                <w:rFonts w:cstheme="minorHAnsi"/>
                <w:b w:val="0"/>
                <w:color w:val="000000" w:themeColor="text1"/>
                <w:sz w:val="18"/>
                <w:szCs w:val="18"/>
              </w:rPr>
            </w:pPr>
            <w:r w:rsidRPr="004E76F5">
              <w:rPr>
                <w:rFonts w:cstheme="minorHAnsi"/>
                <w:b/>
                <w:bCs/>
                <w:color w:val="000000" w:themeColor="text1"/>
                <w:sz w:val="18"/>
                <w:szCs w:val="18"/>
              </w:rPr>
              <w:t>DAFF</w:t>
            </w:r>
          </w:p>
        </w:tc>
        <w:tc>
          <w:tcPr>
            <w:tcW w:w="5741" w:type="dxa"/>
            <w:noWrap/>
            <w:vAlign w:val="center"/>
          </w:tcPr>
          <w:p w14:paraId="78FDF89D" w14:textId="54B290F2" w:rsidR="0033165E" w:rsidRPr="004E76F5" w:rsidRDefault="0033165E" w:rsidP="0033165E">
            <w:pPr>
              <w:spacing w:after="0" w:line="240" w:lineRule="auto"/>
              <w:rPr>
                <w:rFonts w:eastAsia="Times New Roman" w:cstheme="minorHAnsi"/>
                <w:color w:val="000000" w:themeColor="text1"/>
                <w:sz w:val="18"/>
                <w:szCs w:val="18"/>
                <w:lang w:eastAsia="en-AU"/>
              </w:rPr>
            </w:pPr>
            <w:r w:rsidRPr="004E76F5">
              <w:rPr>
                <w:rFonts w:cstheme="minorHAnsi"/>
                <w:color w:val="000000" w:themeColor="text1"/>
                <w:sz w:val="18"/>
                <w:szCs w:val="18"/>
              </w:rPr>
              <w:t>Department of Agriculture, Fisheries and Forestry</w:t>
            </w:r>
          </w:p>
        </w:tc>
        <w:tc>
          <w:tcPr>
            <w:tcW w:w="1127" w:type="dxa"/>
            <w:noWrap/>
            <w:vAlign w:val="center"/>
          </w:tcPr>
          <w:p w14:paraId="4237A801" w14:textId="798203A8" w:rsidR="0033165E" w:rsidRPr="00766592" w:rsidRDefault="0033165E" w:rsidP="0033165E">
            <w:pPr>
              <w:spacing w:after="0" w:line="240" w:lineRule="auto"/>
              <w:rPr>
                <w:rStyle w:val="Strong"/>
                <w:rFonts w:cstheme="minorHAnsi"/>
                <w:color w:val="000000" w:themeColor="text1"/>
                <w:sz w:val="18"/>
                <w:szCs w:val="18"/>
              </w:rPr>
            </w:pPr>
            <w:r w:rsidRPr="00766592">
              <w:rPr>
                <w:rFonts w:cstheme="minorHAnsi"/>
                <w:b/>
                <w:bCs/>
                <w:color w:val="000000" w:themeColor="text1"/>
                <w:sz w:val="18"/>
                <w:szCs w:val="18"/>
              </w:rPr>
              <w:t>POC</w:t>
            </w:r>
          </w:p>
        </w:tc>
        <w:tc>
          <w:tcPr>
            <w:tcW w:w="5464" w:type="dxa"/>
            <w:noWrap/>
            <w:vAlign w:val="center"/>
          </w:tcPr>
          <w:p w14:paraId="6C3509B3" w14:textId="0BD32A80" w:rsidR="0033165E" w:rsidRPr="00766592" w:rsidRDefault="0033165E" w:rsidP="0033165E">
            <w:pPr>
              <w:spacing w:after="0" w:line="240" w:lineRule="auto"/>
              <w:rPr>
                <w:rFonts w:eastAsia="Times New Roman" w:cstheme="minorHAnsi"/>
                <w:color w:val="000000" w:themeColor="text1"/>
                <w:sz w:val="18"/>
                <w:szCs w:val="18"/>
                <w:lang w:eastAsia="en-AU"/>
              </w:rPr>
            </w:pPr>
            <w:r w:rsidRPr="00766592">
              <w:rPr>
                <w:rFonts w:cstheme="minorHAnsi"/>
                <w:color w:val="000000" w:themeColor="text1"/>
                <w:sz w:val="18"/>
                <w:szCs w:val="18"/>
              </w:rPr>
              <w:t>Point of Care</w:t>
            </w:r>
          </w:p>
        </w:tc>
      </w:tr>
      <w:tr w:rsidR="0033165E" w:rsidRPr="00766592" w14:paraId="318FC727" w14:textId="77777777" w:rsidTr="60983058">
        <w:trPr>
          <w:trHeight w:val="300"/>
        </w:trPr>
        <w:tc>
          <w:tcPr>
            <w:tcW w:w="988" w:type="dxa"/>
            <w:noWrap/>
            <w:vAlign w:val="center"/>
          </w:tcPr>
          <w:p w14:paraId="32D2A7AB" w14:textId="616F7F22" w:rsidR="0033165E" w:rsidRPr="004E76F5" w:rsidRDefault="0033165E" w:rsidP="0033165E">
            <w:pPr>
              <w:spacing w:after="0" w:line="240" w:lineRule="auto"/>
              <w:rPr>
                <w:rStyle w:val="Strong"/>
                <w:rFonts w:cstheme="minorHAnsi"/>
                <w:b w:val="0"/>
                <w:color w:val="000000" w:themeColor="text1"/>
                <w:sz w:val="18"/>
                <w:szCs w:val="18"/>
              </w:rPr>
            </w:pPr>
            <w:r w:rsidRPr="004E76F5">
              <w:rPr>
                <w:rFonts w:cstheme="minorHAnsi"/>
                <w:b/>
                <w:bCs/>
                <w:color w:val="000000" w:themeColor="text1"/>
                <w:sz w:val="18"/>
                <w:szCs w:val="18"/>
              </w:rPr>
              <w:t>DIVA</w:t>
            </w:r>
          </w:p>
        </w:tc>
        <w:tc>
          <w:tcPr>
            <w:tcW w:w="5741" w:type="dxa"/>
            <w:noWrap/>
            <w:vAlign w:val="center"/>
          </w:tcPr>
          <w:p w14:paraId="56770869" w14:textId="0D6D38C9" w:rsidR="0033165E" w:rsidRPr="004E76F5" w:rsidRDefault="0033165E" w:rsidP="0033165E">
            <w:pPr>
              <w:spacing w:after="0" w:line="240" w:lineRule="auto"/>
              <w:rPr>
                <w:rFonts w:eastAsia="Times New Roman" w:cstheme="minorHAnsi"/>
                <w:color w:val="000000" w:themeColor="text1"/>
                <w:sz w:val="18"/>
                <w:szCs w:val="18"/>
                <w:lang w:eastAsia="en-AU"/>
              </w:rPr>
            </w:pPr>
            <w:r w:rsidRPr="004E76F5">
              <w:rPr>
                <w:rFonts w:cstheme="minorHAnsi"/>
                <w:color w:val="000000" w:themeColor="text1"/>
                <w:sz w:val="18"/>
                <w:szCs w:val="18"/>
              </w:rPr>
              <w:t>Differentiating Infected from Vaccinated Animals</w:t>
            </w:r>
          </w:p>
        </w:tc>
        <w:tc>
          <w:tcPr>
            <w:tcW w:w="1127" w:type="dxa"/>
            <w:noWrap/>
            <w:vAlign w:val="center"/>
          </w:tcPr>
          <w:p w14:paraId="2F8A9450" w14:textId="3F121FEE" w:rsidR="0033165E" w:rsidRPr="00766592" w:rsidRDefault="0033165E" w:rsidP="0033165E">
            <w:pPr>
              <w:spacing w:after="0" w:line="240" w:lineRule="auto"/>
              <w:rPr>
                <w:rStyle w:val="Strong"/>
                <w:rFonts w:cstheme="minorHAnsi"/>
                <w:color w:val="000000" w:themeColor="text1"/>
                <w:sz w:val="18"/>
                <w:szCs w:val="18"/>
              </w:rPr>
            </w:pPr>
            <w:r w:rsidRPr="00766592">
              <w:rPr>
                <w:rFonts w:cstheme="minorHAnsi"/>
                <w:b/>
                <w:bCs/>
                <w:color w:val="000000" w:themeColor="text1"/>
                <w:sz w:val="18"/>
                <w:szCs w:val="18"/>
              </w:rPr>
              <w:t>PRNT</w:t>
            </w:r>
          </w:p>
        </w:tc>
        <w:tc>
          <w:tcPr>
            <w:tcW w:w="5464" w:type="dxa"/>
            <w:noWrap/>
            <w:vAlign w:val="center"/>
          </w:tcPr>
          <w:p w14:paraId="726897AD" w14:textId="66C3E287" w:rsidR="0033165E" w:rsidRPr="00766592" w:rsidRDefault="0033165E" w:rsidP="0033165E">
            <w:pPr>
              <w:spacing w:after="0" w:line="240" w:lineRule="auto"/>
              <w:rPr>
                <w:rFonts w:eastAsia="Times New Roman" w:cstheme="minorHAnsi"/>
                <w:color w:val="000000" w:themeColor="text1"/>
                <w:sz w:val="18"/>
                <w:szCs w:val="18"/>
                <w:lang w:eastAsia="en-AU"/>
              </w:rPr>
            </w:pPr>
            <w:r w:rsidRPr="00766592">
              <w:rPr>
                <w:rFonts w:cstheme="minorHAnsi"/>
                <w:color w:val="000000" w:themeColor="text1"/>
                <w:sz w:val="18"/>
                <w:szCs w:val="18"/>
              </w:rPr>
              <w:t xml:space="preserve">Plague </w:t>
            </w:r>
            <w:r w:rsidR="00AE270B">
              <w:rPr>
                <w:rFonts w:cstheme="minorHAnsi"/>
                <w:color w:val="000000" w:themeColor="text1"/>
                <w:sz w:val="18"/>
                <w:szCs w:val="18"/>
              </w:rPr>
              <w:t>R</w:t>
            </w:r>
            <w:r w:rsidRPr="00766592">
              <w:rPr>
                <w:rFonts w:cstheme="minorHAnsi"/>
                <w:color w:val="000000" w:themeColor="text1"/>
                <w:sz w:val="18"/>
                <w:szCs w:val="18"/>
              </w:rPr>
              <w:t xml:space="preserve">eduction </w:t>
            </w:r>
            <w:r w:rsidR="00AE270B">
              <w:rPr>
                <w:rFonts w:cstheme="minorHAnsi"/>
                <w:color w:val="000000" w:themeColor="text1"/>
                <w:sz w:val="18"/>
                <w:szCs w:val="18"/>
              </w:rPr>
              <w:t>N</w:t>
            </w:r>
            <w:r w:rsidRPr="00766592">
              <w:rPr>
                <w:rFonts w:cstheme="minorHAnsi"/>
                <w:color w:val="000000" w:themeColor="text1"/>
                <w:sz w:val="18"/>
                <w:szCs w:val="18"/>
              </w:rPr>
              <w:t xml:space="preserve">eutralisation </w:t>
            </w:r>
            <w:r w:rsidR="00AE270B">
              <w:rPr>
                <w:rFonts w:cstheme="minorHAnsi"/>
                <w:color w:val="000000" w:themeColor="text1"/>
                <w:sz w:val="18"/>
                <w:szCs w:val="18"/>
              </w:rPr>
              <w:t>T</w:t>
            </w:r>
            <w:r w:rsidRPr="00766592">
              <w:rPr>
                <w:rFonts w:cstheme="minorHAnsi"/>
                <w:color w:val="000000" w:themeColor="text1"/>
                <w:sz w:val="18"/>
                <w:szCs w:val="18"/>
              </w:rPr>
              <w:t>est</w:t>
            </w:r>
          </w:p>
        </w:tc>
      </w:tr>
      <w:tr w:rsidR="0033165E" w:rsidRPr="00766592" w14:paraId="1A9A3D51" w14:textId="77777777" w:rsidTr="60983058">
        <w:trPr>
          <w:trHeight w:val="300"/>
        </w:trPr>
        <w:tc>
          <w:tcPr>
            <w:tcW w:w="988" w:type="dxa"/>
            <w:noWrap/>
            <w:vAlign w:val="center"/>
          </w:tcPr>
          <w:p w14:paraId="73D7EE05" w14:textId="32282D0B" w:rsidR="0033165E" w:rsidRPr="004E76F5" w:rsidRDefault="0033165E" w:rsidP="0033165E">
            <w:pPr>
              <w:spacing w:after="0" w:line="240" w:lineRule="auto"/>
              <w:rPr>
                <w:rStyle w:val="Strong"/>
                <w:rFonts w:cstheme="minorHAnsi"/>
                <w:color w:val="000000" w:themeColor="text1"/>
                <w:sz w:val="18"/>
                <w:szCs w:val="18"/>
              </w:rPr>
            </w:pPr>
            <w:r w:rsidRPr="004E76F5">
              <w:rPr>
                <w:rFonts w:cstheme="minorHAnsi"/>
                <w:b/>
                <w:bCs/>
                <w:color w:val="000000" w:themeColor="text1"/>
                <w:sz w:val="18"/>
                <w:szCs w:val="18"/>
              </w:rPr>
              <w:t>DPIRD</w:t>
            </w:r>
          </w:p>
        </w:tc>
        <w:tc>
          <w:tcPr>
            <w:tcW w:w="5741" w:type="dxa"/>
            <w:noWrap/>
            <w:vAlign w:val="center"/>
          </w:tcPr>
          <w:p w14:paraId="3DD32144" w14:textId="4A54D769" w:rsidR="0033165E" w:rsidRPr="004E76F5" w:rsidRDefault="0033165E" w:rsidP="0033165E">
            <w:pPr>
              <w:spacing w:after="0" w:line="240" w:lineRule="auto"/>
              <w:rPr>
                <w:rFonts w:eastAsia="Times New Roman" w:cstheme="minorHAnsi"/>
                <w:color w:val="000000" w:themeColor="text1"/>
                <w:sz w:val="18"/>
                <w:szCs w:val="18"/>
                <w:lang w:eastAsia="en-AU"/>
              </w:rPr>
            </w:pPr>
            <w:r w:rsidRPr="004E76F5">
              <w:rPr>
                <w:rFonts w:cstheme="minorHAnsi"/>
                <w:color w:val="000000" w:themeColor="text1"/>
                <w:sz w:val="18"/>
                <w:szCs w:val="18"/>
              </w:rPr>
              <w:t>Department of Primary Industries and Regional Development (NSW)</w:t>
            </w:r>
          </w:p>
        </w:tc>
        <w:tc>
          <w:tcPr>
            <w:tcW w:w="1127" w:type="dxa"/>
            <w:noWrap/>
            <w:vAlign w:val="center"/>
          </w:tcPr>
          <w:p w14:paraId="67AFF376" w14:textId="364E0811" w:rsidR="0033165E" w:rsidRPr="00766592" w:rsidRDefault="0033165E" w:rsidP="0033165E">
            <w:pPr>
              <w:spacing w:after="0" w:line="240" w:lineRule="auto"/>
              <w:rPr>
                <w:rStyle w:val="Strong"/>
                <w:rFonts w:cstheme="minorHAnsi"/>
                <w:color w:val="000000" w:themeColor="text1"/>
                <w:sz w:val="18"/>
                <w:szCs w:val="18"/>
              </w:rPr>
            </w:pPr>
            <w:r w:rsidRPr="00766592">
              <w:rPr>
                <w:rFonts w:cstheme="minorHAnsi"/>
                <w:b/>
                <w:bCs/>
                <w:color w:val="000000" w:themeColor="text1"/>
                <w:sz w:val="18"/>
                <w:szCs w:val="18"/>
              </w:rPr>
              <w:t>PT PCR</w:t>
            </w:r>
          </w:p>
        </w:tc>
        <w:tc>
          <w:tcPr>
            <w:tcW w:w="5464" w:type="dxa"/>
            <w:noWrap/>
            <w:vAlign w:val="center"/>
          </w:tcPr>
          <w:p w14:paraId="641BD3D3" w14:textId="12900754" w:rsidR="0033165E" w:rsidRPr="00766592" w:rsidRDefault="15FDAA65" w:rsidP="60983058">
            <w:pPr>
              <w:spacing w:after="0" w:line="240" w:lineRule="auto"/>
              <w:rPr>
                <w:rFonts w:eastAsia="Times New Roman"/>
                <w:color w:val="000000" w:themeColor="text1"/>
                <w:sz w:val="18"/>
                <w:szCs w:val="18"/>
                <w:lang w:eastAsia="en-AU"/>
              </w:rPr>
            </w:pPr>
            <w:r w:rsidRPr="60983058">
              <w:rPr>
                <w:color w:val="000000" w:themeColor="text1"/>
                <w:sz w:val="18"/>
                <w:szCs w:val="18"/>
              </w:rPr>
              <w:t>Proficiency Testing Polymerase Chain Reaction</w:t>
            </w:r>
          </w:p>
        </w:tc>
      </w:tr>
      <w:tr w:rsidR="0033165E" w:rsidRPr="00766592" w14:paraId="614D254A" w14:textId="77777777" w:rsidTr="60983058">
        <w:tc>
          <w:tcPr>
            <w:tcW w:w="988" w:type="dxa"/>
            <w:vAlign w:val="center"/>
          </w:tcPr>
          <w:p w14:paraId="432AB3AD" w14:textId="745F9C34" w:rsidR="0033165E" w:rsidRPr="004E76F5" w:rsidRDefault="0033165E" w:rsidP="0033165E">
            <w:pPr>
              <w:spacing w:after="0" w:line="240" w:lineRule="auto"/>
              <w:rPr>
                <w:rStyle w:val="Strong"/>
                <w:rFonts w:cstheme="minorHAnsi"/>
                <w:b w:val="0"/>
                <w:color w:val="000000" w:themeColor="text1"/>
                <w:sz w:val="18"/>
                <w:szCs w:val="18"/>
              </w:rPr>
            </w:pPr>
            <w:r w:rsidRPr="004E76F5">
              <w:rPr>
                <w:rFonts w:cstheme="minorHAnsi"/>
                <w:b/>
                <w:bCs/>
                <w:color w:val="000000" w:themeColor="text1"/>
                <w:sz w:val="18"/>
                <w:szCs w:val="18"/>
              </w:rPr>
              <w:t>EAD</w:t>
            </w:r>
          </w:p>
        </w:tc>
        <w:tc>
          <w:tcPr>
            <w:tcW w:w="5741" w:type="dxa"/>
            <w:vAlign w:val="center"/>
          </w:tcPr>
          <w:p w14:paraId="583BC9B7" w14:textId="12F86065" w:rsidR="0033165E" w:rsidRPr="004E76F5" w:rsidRDefault="0033165E" w:rsidP="0033165E">
            <w:pPr>
              <w:spacing w:after="0" w:line="240" w:lineRule="auto"/>
              <w:rPr>
                <w:rFonts w:cstheme="minorHAnsi"/>
                <w:color w:val="000000" w:themeColor="text1"/>
                <w:sz w:val="18"/>
                <w:szCs w:val="18"/>
              </w:rPr>
            </w:pPr>
            <w:r w:rsidRPr="004E76F5">
              <w:rPr>
                <w:rFonts w:cstheme="minorHAnsi"/>
                <w:color w:val="000000" w:themeColor="text1"/>
                <w:sz w:val="18"/>
                <w:szCs w:val="18"/>
              </w:rPr>
              <w:t>Emergency Animal Disease</w:t>
            </w:r>
          </w:p>
        </w:tc>
        <w:tc>
          <w:tcPr>
            <w:tcW w:w="1127" w:type="dxa"/>
            <w:vAlign w:val="center"/>
          </w:tcPr>
          <w:p w14:paraId="08B65178" w14:textId="70EFD5DF" w:rsidR="0033165E" w:rsidRPr="00766592" w:rsidRDefault="0033165E" w:rsidP="0033165E">
            <w:pPr>
              <w:spacing w:after="0" w:line="240" w:lineRule="auto"/>
              <w:rPr>
                <w:rStyle w:val="Strong"/>
                <w:rFonts w:cstheme="minorHAnsi"/>
                <w:color w:val="000000" w:themeColor="text1"/>
                <w:sz w:val="18"/>
                <w:szCs w:val="18"/>
              </w:rPr>
            </w:pPr>
            <w:r w:rsidRPr="00766592">
              <w:rPr>
                <w:rFonts w:cstheme="minorHAnsi"/>
                <w:b/>
                <w:bCs/>
                <w:color w:val="000000" w:themeColor="text1"/>
                <w:sz w:val="18"/>
                <w:szCs w:val="18"/>
              </w:rPr>
              <w:t>qPCR</w:t>
            </w:r>
          </w:p>
        </w:tc>
        <w:tc>
          <w:tcPr>
            <w:tcW w:w="5464" w:type="dxa"/>
            <w:vAlign w:val="center"/>
          </w:tcPr>
          <w:p w14:paraId="55600FDB" w14:textId="3BECBE81" w:rsidR="0033165E" w:rsidRPr="00766592" w:rsidRDefault="0033165E" w:rsidP="0033165E">
            <w:pPr>
              <w:spacing w:after="0" w:line="240" w:lineRule="auto"/>
              <w:rPr>
                <w:rFonts w:cstheme="minorHAnsi"/>
                <w:color w:val="000000" w:themeColor="text1"/>
                <w:sz w:val="18"/>
                <w:szCs w:val="18"/>
              </w:rPr>
            </w:pPr>
            <w:r w:rsidRPr="00766592">
              <w:rPr>
                <w:rFonts w:cstheme="minorHAnsi"/>
                <w:color w:val="000000" w:themeColor="text1"/>
                <w:sz w:val="18"/>
                <w:szCs w:val="18"/>
              </w:rPr>
              <w:t>Quantitative Polymerase Chain Reaction</w:t>
            </w:r>
          </w:p>
        </w:tc>
      </w:tr>
      <w:tr w:rsidR="0033165E" w:rsidRPr="00766592" w14:paraId="28280CD5" w14:textId="77777777" w:rsidTr="60983058">
        <w:tc>
          <w:tcPr>
            <w:tcW w:w="988" w:type="dxa"/>
            <w:vAlign w:val="center"/>
          </w:tcPr>
          <w:p w14:paraId="679C74D4" w14:textId="6612302B" w:rsidR="0033165E" w:rsidRPr="004E76F5" w:rsidRDefault="15FDAA65" w:rsidP="60983058">
            <w:pPr>
              <w:spacing w:after="0" w:line="240" w:lineRule="auto"/>
              <w:rPr>
                <w:rStyle w:val="Strong"/>
                <w:b w:val="0"/>
                <w:bCs w:val="0"/>
                <w:color w:val="000000" w:themeColor="text1"/>
                <w:sz w:val="18"/>
                <w:szCs w:val="18"/>
              </w:rPr>
            </w:pPr>
            <w:r w:rsidRPr="60983058">
              <w:rPr>
                <w:b/>
                <w:bCs/>
                <w:color w:val="000000" w:themeColor="text1"/>
                <w:sz w:val="18"/>
                <w:szCs w:val="18"/>
              </w:rPr>
              <w:t>eID</w:t>
            </w:r>
          </w:p>
        </w:tc>
        <w:tc>
          <w:tcPr>
            <w:tcW w:w="5741" w:type="dxa"/>
            <w:vAlign w:val="center"/>
          </w:tcPr>
          <w:p w14:paraId="783AC6E6" w14:textId="786771D8" w:rsidR="0033165E" w:rsidRPr="004E76F5" w:rsidRDefault="0033165E" w:rsidP="0033165E">
            <w:pPr>
              <w:spacing w:after="0" w:line="240" w:lineRule="auto"/>
              <w:rPr>
                <w:rFonts w:cstheme="minorHAnsi"/>
                <w:color w:val="000000" w:themeColor="text1"/>
                <w:sz w:val="18"/>
                <w:szCs w:val="18"/>
              </w:rPr>
            </w:pPr>
            <w:r w:rsidRPr="004E76F5">
              <w:rPr>
                <w:rFonts w:cstheme="minorHAnsi"/>
                <w:color w:val="000000" w:themeColor="text1"/>
                <w:sz w:val="18"/>
                <w:szCs w:val="18"/>
              </w:rPr>
              <w:t>Electronic identification</w:t>
            </w:r>
          </w:p>
        </w:tc>
        <w:tc>
          <w:tcPr>
            <w:tcW w:w="1127" w:type="dxa"/>
            <w:vAlign w:val="center"/>
          </w:tcPr>
          <w:p w14:paraId="01ED5640" w14:textId="04552353" w:rsidR="0033165E" w:rsidRPr="00766592" w:rsidRDefault="0033165E" w:rsidP="0033165E">
            <w:pPr>
              <w:spacing w:after="0" w:line="240" w:lineRule="auto"/>
              <w:rPr>
                <w:rStyle w:val="Strong"/>
                <w:rFonts w:cstheme="minorHAnsi"/>
                <w:color w:val="000000" w:themeColor="text1"/>
                <w:sz w:val="18"/>
                <w:szCs w:val="18"/>
              </w:rPr>
            </w:pPr>
            <w:r w:rsidRPr="00766592">
              <w:rPr>
                <w:rFonts w:cstheme="minorHAnsi"/>
                <w:b/>
                <w:bCs/>
                <w:color w:val="000000" w:themeColor="text1"/>
                <w:sz w:val="18"/>
                <w:szCs w:val="18"/>
              </w:rPr>
              <w:t>SCAHLS</w:t>
            </w:r>
          </w:p>
        </w:tc>
        <w:tc>
          <w:tcPr>
            <w:tcW w:w="5464" w:type="dxa"/>
            <w:vAlign w:val="center"/>
          </w:tcPr>
          <w:p w14:paraId="09128FEC" w14:textId="5138CD11" w:rsidR="0033165E" w:rsidRPr="00766592" w:rsidRDefault="0033165E" w:rsidP="0033165E">
            <w:pPr>
              <w:spacing w:after="0" w:line="240" w:lineRule="auto"/>
              <w:rPr>
                <w:rFonts w:cstheme="minorHAnsi"/>
                <w:color w:val="000000" w:themeColor="text1"/>
                <w:sz w:val="18"/>
                <w:szCs w:val="18"/>
              </w:rPr>
            </w:pPr>
            <w:r w:rsidRPr="00766592">
              <w:rPr>
                <w:rFonts w:cstheme="minorHAnsi"/>
                <w:color w:val="000000" w:themeColor="text1"/>
                <w:sz w:val="18"/>
                <w:szCs w:val="18"/>
              </w:rPr>
              <w:t>Sub Committee on Animal Health Laboratory Standards</w:t>
            </w:r>
          </w:p>
        </w:tc>
      </w:tr>
      <w:tr w:rsidR="0033165E" w:rsidRPr="00766592" w14:paraId="24D42A8F" w14:textId="77777777" w:rsidTr="60983058">
        <w:tc>
          <w:tcPr>
            <w:tcW w:w="988" w:type="dxa"/>
            <w:vAlign w:val="center"/>
          </w:tcPr>
          <w:p w14:paraId="31F7D856" w14:textId="338761A2" w:rsidR="0033165E" w:rsidRPr="004E76F5" w:rsidRDefault="0033165E" w:rsidP="0033165E">
            <w:pPr>
              <w:spacing w:after="0" w:line="240" w:lineRule="auto"/>
              <w:rPr>
                <w:rStyle w:val="Strong"/>
                <w:rFonts w:cstheme="minorHAnsi"/>
                <w:b w:val="0"/>
                <w:color w:val="000000" w:themeColor="text1"/>
                <w:sz w:val="18"/>
                <w:szCs w:val="18"/>
              </w:rPr>
            </w:pPr>
            <w:r w:rsidRPr="004E76F5">
              <w:rPr>
                <w:rFonts w:cstheme="minorHAnsi"/>
                <w:b/>
                <w:bCs/>
                <w:color w:val="000000" w:themeColor="text1"/>
                <w:sz w:val="18"/>
                <w:szCs w:val="18"/>
              </w:rPr>
              <w:t>ELISA</w:t>
            </w:r>
          </w:p>
        </w:tc>
        <w:tc>
          <w:tcPr>
            <w:tcW w:w="5741" w:type="dxa"/>
            <w:vAlign w:val="center"/>
          </w:tcPr>
          <w:p w14:paraId="0C332E44" w14:textId="6BB9488F" w:rsidR="0033165E" w:rsidRPr="004E76F5" w:rsidRDefault="0033165E" w:rsidP="0033165E">
            <w:pPr>
              <w:spacing w:after="0" w:line="240" w:lineRule="auto"/>
              <w:rPr>
                <w:rFonts w:cstheme="minorHAnsi"/>
                <w:color w:val="000000" w:themeColor="text1"/>
                <w:sz w:val="18"/>
                <w:szCs w:val="18"/>
              </w:rPr>
            </w:pPr>
            <w:r w:rsidRPr="004E76F5">
              <w:rPr>
                <w:rFonts w:cstheme="minorHAnsi"/>
                <w:color w:val="000000" w:themeColor="text1"/>
                <w:sz w:val="18"/>
                <w:szCs w:val="18"/>
              </w:rPr>
              <w:t>Enzyme linked immunosorbent assays</w:t>
            </w:r>
          </w:p>
        </w:tc>
        <w:tc>
          <w:tcPr>
            <w:tcW w:w="1127" w:type="dxa"/>
            <w:vAlign w:val="center"/>
          </w:tcPr>
          <w:p w14:paraId="2282A412" w14:textId="0B1FDB92" w:rsidR="0033165E" w:rsidRPr="00766592" w:rsidRDefault="0033165E" w:rsidP="0033165E">
            <w:pPr>
              <w:spacing w:after="0" w:line="240" w:lineRule="auto"/>
              <w:rPr>
                <w:rStyle w:val="Strong"/>
                <w:rFonts w:cstheme="minorHAnsi"/>
                <w:color w:val="000000" w:themeColor="text1"/>
                <w:sz w:val="18"/>
                <w:szCs w:val="18"/>
              </w:rPr>
            </w:pPr>
            <w:r w:rsidRPr="00766592">
              <w:rPr>
                <w:rFonts w:cstheme="minorHAnsi"/>
                <w:b/>
                <w:bCs/>
                <w:color w:val="000000" w:themeColor="text1"/>
                <w:sz w:val="18"/>
                <w:szCs w:val="18"/>
              </w:rPr>
              <w:t>SGTTF</w:t>
            </w:r>
          </w:p>
        </w:tc>
        <w:tc>
          <w:tcPr>
            <w:tcW w:w="5464" w:type="dxa"/>
            <w:vAlign w:val="center"/>
          </w:tcPr>
          <w:p w14:paraId="08DD1751" w14:textId="60373413" w:rsidR="0033165E" w:rsidRPr="00766592" w:rsidRDefault="0033165E" w:rsidP="0033165E">
            <w:pPr>
              <w:spacing w:after="0" w:line="240" w:lineRule="auto"/>
              <w:rPr>
                <w:rFonts w:cstheme="minorHAnsi"/>
                <w:color w:val="000000" w:themeColor="text1"/>
                <w:sz w:val="18"/>
                <w:szCs w:val="18"/>
              </w:rPr>
            </w:pPr>
            <w:r w:rsidRPr="00766592">
              <w:rPr>
                <w:rFonts w:cstheme="minorHAnsi"/>
                <w:color w:val="000000" w:themeColor="text1"/>
                <w:sz w:val="18"/>
                <w:szCs w:val="18"/>
              </w:rPr>
              <w:t>Sheep and Goat Traceability Task Force</w:t>
            </w:r>
          </w:p>
        </w:tc>
      </w:tr>
      <w:tr w:rsidR="0033165E" w:rsidRPr="00766592" w14:paraId="36EEE091" w14:textId="77777777" w:rsidTr="60983058">
        <w:tc>
          <w:tcPr>
            <w:tcW w:w="988" w:type="dxa"/>
            <w:vAlign w:val="center"/>
          </w:tcPr>
          <w:p w14:paraId="56EAEA2D" w14:textId="3E218571" w:rsidR="0033165E" w:rsidRPr="004E76F5" w:rsidRDefault="0033165E" w:rsidP="0033165E">
            <w:pPr>
              <w:spacing w:after="0" w:line="240" w:lineRule="auto"/>
              <w:rPr>
                <w:rStyle w:val="Strong"/>
                <w:rFonts w:cstheme="minorHAnsi"/>
                <w:color w:val="000000" w:themeColor="text1"/>
                <w:sz w:val="18"/>
                <w:szCs w:val="18"/>
              </w:rPr>
            </w:pPr>
            <w:r w:rsidRPr="004E76F5">
              <w:rPr>
                <w:rFonts w:cstheme="minorHAnsi"/>
                <w:b/>
                <w:bCs/>
                <w:color w:val="000000" w:themeColor="text1"/>
                <w:sz w:val="18"/>
                <w:szCs w:val="18"/>
              </w:rPr>
              <w:t>EP</w:t>
            </w:r>
          </w:p>
        </w:tc>
        <w:tc>
          <w:tcPr>
            <w:tcW w:w="5741" w:type="dxa"/>
            <w:vAlign w:val="center"/>
          </w:tcPr>
          <w:p w14:paraId="0D269AF0" w14:textId="270924AE" w:rsidR="0033165E" w:rsidRPr="004E76F5" w:rsidRDefault="0033165E" w:rsidP="0033165E">
            <w:pPr>
              <w:spacing w:after="0" w:line="240" w:lineRule="auto"/>
              <w:rPr>
                <w:rFonts w:cstheme="minorHAnsi"/>
                <w:color w:val="000000" w:themeColor="text1"/>
                <w:sz w:val="18"/>
                <w:szCs w:val="18"/>
              </w:rPr>
            </w:pPr>
            <w:r w:rsidRPr="004E76F5">
              <w:rPr>
                <w:rFonts w:cstheme="minorHAnsi"/>
                <w:color w:val="000000" w:themeColor="text1"/>
                <w:sz w:val="18"/>
                <w:szCs w:val="18"/>
              </w:rPr>
              <w:t xml:space="preserve">Equine piroplasmosis </w:t>
            </w:r>
          </w:p>
        </w:tc>
        <w:tc>
          <w:tcPr>
            <w:tcW w:w="1127" w:type="dxa"/>
            <w:vAlign w:val="center"/>
          </w:tcPr>
          <w:p w14:paraId="1D12B3D2" w14:textId="40D5940B" w:rsidR="0033165E" w:rsidRPr="00766592" w:rsidRDefault="0033165E" w:rsidP="0033165E">
            <w:pPr>
              <w:spacing w:after="0" w:line="240" w:lineRule="auto"/>
              <w:rPr>
                <w:rStyle w:val="Strong"/>
                <w:rFonts w:cstheme="minorHAnsi"/>
                <w:color w:val="000000" w:themeColor="text1"/>
                <w:sz w:val="18"/>
                <w:szCs w:val="18"/>
              </w:rPr>
            </w:pPr>
            <w:r w:rsidRPr="00766592">
              <w:rPr>
                <w:rFonts w:cstheme="minorHAnsi"/>
                <w:b/>
                <w:bCs/>
                <w:color w:val="000000" w:themeColor="text1"/>
                <w:sz w:val="18"/>
                <w:szCs w:val="18"/>
              </w:rPr>
              <w:t>TGP</w:t>
            </w:r>
          </w:p>
        </w:tc>
        <w:tc>
          <w:tcPr>
            <w:tcW w:w="5464" w:type="dxa"/>
            <w:vAlign w:val="center"/>
          </w:tcPr>
          <w:p w14:paraId="71892F77" w14:textId="5C9D4D59" w:rsidR="0033165E" w:rsidRPr="00766592" w:rsidRDefault="0033165E" w:rsidP="0033165E">
            <w:pPr>
              <w:spacing w:after="0" w:line="240" w:lineRule="auto"/>
              <w:rPr>
                <w:rFonts w:cstheme="minorHAnsi"/>
                <w:color w:val="000000" w:themeColor="text1"/>
                <w:sz w:val="18"/>
                <w:szCs w:val="18"/>
              </w:rPr>
            </w:pPr>
            <w:r w:rsidRPr="00766592">
              <w:rPr>
                <w:rFonts w:cstheme="minorHAnsi"/>
                <w:color w:val="000000" w:themeColor="text1"/>
                <w:sz w:val="18"/>
                <w:szCs w:val="18"/>
              </w:rPr>
              <w:t>Traceability Grants Program</w:t>
            </w:r>
          </w:p>
        </w:tc>
      </w:tr>
      <w:tr w:rsidR="0033165E" w:rsidRPr="00766592" w14:paraId="6F54EA5F" w14:textId="77777777" w:rsidTr="60983058">
        <w:tc>
          <w:tcPr>
            <w:tcW w:w="988" w:type="dxa"/>
            <w:vAlign w:val="center"/>
          </w:tcPr>
          <w:p w14:paraId="3079A485" w14:textId="1899FD0E" w:rsidR="0033165E" w:rsidRPr="004E76F5" w:rsidRDefault="0033165E" w:rsidP="0033165E">
            <w:pPr>
              <w:spacing w:after="0" w:line="240" w:lineRule="auto"/>
              <w:rPr>
                <w:rStyle w:val="Strong"/>
                <w:b w:val="0"/>
                <w:bCs w:val="0"/>
                <w:color w:val="000000" w:themeColor="text1"/>
                <w:sz w:val="18"/>
                <w:szCs w:val="18"/>
                <w:highlight w:val="yellow"/>
              </w:rPr>
            </w:pPr>
            <w:r w:rsidRPr="004E76F5">
              <w:rPr>
                <w:rFonts w:cstheme="minorHAnsi"/>
                <w:b/>
                <w:bCs/>
                <w:color w:val="000000" w:themeColor="text1"/>
                <w:sz w:val="18"/>
                <w:szCs w:val="18"/>
              </w:rPr>
              <w:t>ERM</w:t>
            </w:r>
          </w:p>
        </w:tc>
        <w:tc>
          <w:tcPr>
            <w:tcW w:w="5741" w:type="dxa"/>
            <w:vAlign w:val="center"/>
          </w:tcPr>
          <w:p w14:paraId="45A95111" w14:textId="41282981" w:rsidR="0033165E" w:rsidRPr="004E76F5" w:rsidRDefault="0033165E" w:rsidP="0033165E">
            <w:pPr>
              <w:spacing w:after="0" w:line="240" w:lineRule="auto"/>
              <w:rPr>
                <w:rFonts w:cstheme="minorHAnsi"/>
                <w:color w:val="000000" w:themeColor="text1"/>
                <w:sz w:val="18"/>
                <w:szCs w:val="18"/>
                <w:highlight w:val="yellow"/>
              </w:rPr>
            </w:pPr>
            <w:r w:rsidRPr="004E76F5">
              <w:rPr>
                <w:rFonts w:cstheme="minorHAnsi"/>
                <w:color w:val="000000" w:themeColor="text1"/>
                <w:sz w:val="18"/>
                <w:szCs w:val="18"/>
              </w:rPr>
              <w:t>Environmental Resources Management</w:t>
            </w:r>
          </w:p>
        </w:tc>
        <w:tc>
          <w:tcPr>
            <w:tcW w:w="1127" w:type="dxa"/>
            <w:vAlign w:val="center"/>
          </w:tcPr>
          <w:p w14:paraId="0B97CF59" w14:textId="19AD49FE" w:rsidR="0033165E" w:rsidRPr="00766592" w:rsidRDefault="0033165E" w:rsidP="0033165E">
            <w:pPr>
              <w:spacing w:after="0" w:line="240" w:lineRule="auto"/>
              <w:rPr>
                <w:rStyle w:val="Strong"/>
                <w:rFonts w:cstheme="minorHAnsi"/>
                <w:color w:val="000000" w:themeColor="text1"/>
                <w:sz w:val="18"/>
                <w:szCs w:val="18"/>
              </w:rPr>
            </w:pPr>
            <w:r w:rsidRPr="00766592">
              <w:rPr>
                <w:rFonts w:cstheme="minorHAnsi"/>
                <w:b/>
                <w:color w:val="000000" w:themeColor="text1"/>
                <w:sz w:val="18"/>
                <w:szCs w:val="18"/>
              </w:rPr>
              <w:t>VSANZ</w:t>
            </w:r>
          </w:p>
        </w:tc>
        <w:tc>
          <w:tcPr>
            <w:tcW w:w="5464" w:type="dxa"/>
            <w:vAlign w:val="center"/>
          </w:tcPr>
          <w:p w14:paraId="59FA3876" w14:textId="27FC5603" w:rsidR="0033165E" w:rsidRPr="00766592" w:rsidRDefault="0033165E" w:rsidP="0033165E">
            <w:pPr>
              <w:spacing w:after="0" w:line="240" w:lineRule="auto"/>
              <w:rPr>
                <w:rFonts w:cstheme="minorHAnsi"/>
                <w:color w:val="000000" w:themeColor="text1"/>
                <w:sz w:val="18"/>
                <w:szCs w:val="18"/>
              </w:rPr>
            </w:pPr>
            <w:r w:rsidRPr="00766592">
              <w:rPr>
                <w:rFonts w:cstheme="minorHAnsi"/>
                <w:bCs/>
                <w:color w:val="000000" w:themeColor="text1"/>
                <w:sz w:val="18"/>
                <w:szCs w:val="18"/>
              </w:rPr>
              <w:t>Veterinary Schools Australia and New Zealand</w:t>
            </w:r>
          </w:p>
        </w:tc>
      </w:tr>
      <w:tr w:rsidR="0033165E" w:rsidRPr="00766592" w14:paraId="251E481A" w14:textId="77777777" w:rsidTr="60983058">
        <w:tc>
          <w:tcPr>
            <w:tcW w:w="988" w:type="dxa"/>
            <w:vAlign w:val="center"/>
          </w:tcPr>
          <w:p w14:paraId="6079544B" w14:textId="01DABCB5" w:rsidR="0033165E" w:rsidRPr="00766592" w:rsidRDefault="0033165E" w:rsidP="0033165E">
            <w:pPr>
              <w:spacing w:after="0" w:line="240" w:lineRule="auto"/>
              <w:rPr>
                <w:rStyle w:val="Strong"/>
                <w:rFonts w:cstheme="minorHAnsi"/>
                <w:b w:val="0"/>
                <w:color w:val="000000" w:themeColor="text1"/>
                <w:sz w:val="18"/>
                <w:szCs w:val="18"/>
              </w:rPr>
            </w:pPr>
            <w:r w:rsidRPr="00766592">
              <w:rPr>
                <w:rFonts w:cstheme="minorHAnsi"/>
                <w:b/>
                <w:bCs/>
                <w:color w:val="000000" w:themeColor="text1"/>
                <w:sz w:val="18"/>
                <w:szCs w:val="18"/>
              </w:rPr>
              <w:t>FMD</w:t>
            </w:r>
          </w:p>
        </w:tc>
        <w:tc>
          <w:tcPr>
            <w:tcW w:w="5741" w:type="dxa"/>
            <w:vAlign w:val="center"/>
          </w:tcPr>
          <w:p w14:paraId="29A39CF6" w14:textId="3F86205B" w:rsidR="0033165E" w:rsidRPr="00766592" w:rsidRDefault="0033165E" w:rsidP="0033165E">
            <w:pPr>
              <w:spacing w:after="0" w:line="240" w:lineRule="auto"/>
              <w:rPr>
                <w:rFonts w:cstheme="minorHAnsi"/>
                <w:color w:val="000000" w:themeColor="text1"/>
                <w:sz w:val="18"/>
                <w:szCs w:val="18"/>
              </w:rPr>
            </w:pPr>
            <w:r w:rsidRPr="00766592">
              <w:rPr>
                <w:rFonts w:cstheme="minorHAnsi"/>
                <w:color w:val="000000" w:themeColor="text1"/>
                <w:sz w:val="18"/>
                <w:szCs w:val="18"/>
              </w:rPr>
              <w:t>Foot-and-mouth disease</w:t>
            </w:r>
          </w:p>
        </w:tc>
        <w:tc>
          <w:tcPr>
            <w:tcW w:w="1127" w:type="dxa"/>
            <w:vAlign w:val="center"/>
          </w:tcPr>
          <w:p w14:paraId="04C9496F" w14:textId="22787862" w:rsidR="0033165E" w:rsidRPr="00766592" w:rsidRDefault="0033165E" w:rsidP="0033165E">
            <w:pPr>
              <w:spacing w:after="0" w:line="240" w:lineRule="auto"/>
              <w:rPr>
                <w:rStyle w:val="Strong"/>
                <w:rFonts w:cstheme="minorHAnsi"/>
                <w:color w:val="000000" w:themeColor="text1"/>
                <w:sz w:val="18"/>
                <w:szCs w:val="18"/>
              </w:rPr>
            </w:pPr>
          </w:p>
        </w:tc>
        <w:tc>
          <w:tcPr>
            <w:tcW w:w="5464" w:type="dxa"/>
            <w:vAlign w:val="center"/>
          </w:tcPr>
          <w:p w14:paraId="3912E66A" w14:textId="7D78E865" w:rsidR="0033165E" w:rsidRPr="00766592" w:rsidRDefault="0033165E" w:rsidP="0033165E">
            <w:pPr>
              <w:spacing w:after="0" w:line="240" w:lineRule="auto"/>
              <w:rPr>
                <w:rFonts w:cstheme="minorHAnsi"/>
                <w:color w:val="000000" w:themeColor="text1"/>
                <w:sz w:val="18"/>
                <w:szCs w:val="18"/>
              </w:rPr>
            </w:pPr>
          </w:p>
        </w:tc>
      </w:tr>
    </w:tbl>
    <w:p w14:paraId="6526E1BD" w14:textId="77777777" w:rsidR="00184108" w:rsidRPr="00766592" w:rsidRDefault="00184108" w:rsidP="0073192B">
      <w:pPr>
        <w:spacing w:after="0" w:line="240" w:lineRule="auto"/>
        <w:rPr>
          <w:color w:val="000000" w:themeColor="text1"/>
        </w:rPr>
      </w:pPr>
    </w:p>
    <w:p w14:paraId="67C8BCBF" w14:textId="66FD5882" w:rsidR="00FA5EA3" w:rsidRDefault="00FA5EA3">
      <w:pPr>
        <w:spacing w:after="0" w:line="240" w:lineRule="auto"/>
      </w:pPr>
      <w:r>
        <w:br w:type="page"/>
      </w:r>
    </w:p>
    <w:p w14:paraId="5613A323" w14:textId="1AD32C4F" w:rsidR="008C6E2A" w:rsidRPr="00196D0D" w:rsidRDefault="008C6E2A" w:rsidP="00D712C1">
      <w:pPr>
        <w:pStyle w:val="Heading2"/>
        <w:numPr>
          <w:ilvl w:val="0"/>
          <w:numId w:val="0"/>
        </w:numPr>
        <w:ind w:left="720" w:hanging="720"/>
      </w:pPr>
      <w:bookmarkStart w:id="45" w:name="_Toc193099338"/>
      <w:r>
        <w:lastRenderedPageBreak/>
        <w:t>Project compendium</w:t>
      </w:r>
      <w:bookmarkEnd w:id="45"/>
    </w:p>
    <w:p w14:paraId="4A666BCD" w14:textId="2A87F631" w:rsidR="008C6E2A" w:rsidRDefault="42BDE07A" w:rsidP="008C6E2A">
      <w:pPr>
        <w:pStyle w:val="Caption"/>
      </w:pPr>
      <w:r w:rsidRPr="60983058">
        <w:t>Table</w:t>
      </w:r>
      <w:r w:rsidRPr="60983058">
        <w:rPr>
          <w:color w:val="000000" w:themeColor="text1"/>
        </w:rPr>
        <w:t xml:space="preserve"> </w:t>
      </w:r>
      <w:r w:rsidR="70F102C4" w:rsidRPr="60983058">
        <w:rPr>
          <w:color w:val="000000" w:themeColor="text1"/>
        </w:rPr>
        <w:t>8.</w:t>
      </w:r>
      <w:r w:rsidR="472C144F" w:rsidRPr="60983058">
        <w:rPr>
          <w:color w:val="000000" w:themeColor="text1"/>
        </w:rPr>
        <w:t>2</w:t>
      </w:r>
      <w:r w:rsidRPr="60983058">
        <w:rPr>
          <w:color w:val="000000" w:themeColor="text1"/>
        </w:rPr>
        <w:t xml:space="preserve"> </w:t>
      </w:r>
      <w:r w:rsidRPr="60983058">
        <w:t xml:space="preserve">Active Projects referred to under objectives </w:t>
      </w:r>
      <w:r w:rsidR="25BEB633" w:rsidRPr="60983058">
        <w:t>above</w:t>
      </w:r>
    </w:p>
    <w:tbl>
      <w:tblPr>
        <w:tblStyle w:val="TableGrid"/>
        <w:tblW w:w="13320" w:type="dxa"/>
        <w:tblLook w:val="04A0" w:firstRow="1" w:lastRow="0" w:firstColumn="1" w:lastColumn="0" w:noHBand="0" w:noVBand="1"/>
      </w:tblPr>
      <w:tblGrid>
        <w:gridCol w:w="913"/>
        <w:gridCol w:w="6414"/>
        <w:gridCol w:w="1139"/>
        <w:gridCol w:w="4854"/>
      </w:tblGrid>
      <w:tr w:rsidR="008C6E2A" w14:paraId="1F9C6B32" w14:textId="77777777" w:rsidTr="60983058">
        <w:trPr>
          <w:tblHeader/>
        </w:trPr>
        <w:tc>
          <w:tcPr>
            <w:tcW w:w="913" w:type="dxa"/>
          </w:tcPr>
          <w:p w14:paraId="56427B80" w14:textId="77777777" w:rsidR="008C6E2A" w:rsidRPr="00F045E2" w:rsidRDefault="008C6E2A" w:rsidP="00F045E2">
            <w:pPr>
              <w:pStyle w:val="TableHeading"/>
            </w:pPr>
            <w:r w:rsidRPr="00F045E2">
              <w:t>Project number</w:t>
            </w:r>
          </w:p>
        </w:tc>
        <w:tc>
          <w:tcPr>
            <w:tcW w:w="6414" w:type="dxa"/>
          </w:tcPr>
          <w:p w14:paraId="4F88CA25" w14:textId="77777777" w:rsidR="008C6E2A" w:rsidRPr="00F045E2" w:rsidRDefault="008C6E2A" w:rsidP="00F045E2">
            <w:pPr>
              <w:pStyle w:val="TableHeading"/>
            </w:pPr>
            <w:r w:rsidRPr="00F045E2">
              <w:t>Project name</w:t>
            </w:r>
          </w:p>
        </w:tc>
        <w:tc>
          <w:tcPr>
            <w:tcW w:w="1139" w:type="dxa"/>
          </w:tcPr>
          <w:p w14:paraId="4DBFD5D1" w14:textId="77777777" w:rsidR="008C6E2A" w:rsidRPr="00F045E2" w:rsidRDefault="008C6E2A" w:rsidP="00F045E2">
            <w:pPr>
              <w:pStyle w:val="TableHeading"/>
            </w:pPr>
            <w:r w:rsidRPr="00F045E2">
              <w:t>Activity alignment</w:t>
            </w:r>
          </w:p>
        </w:tc>
        <w:tc>
          <w:tcPr>
            <w:tcW w:w="4854" w:type="dxa"/>
          </w:tcPr>
          <w:p w14:paraId="537A8DBD" w14:textId="77777777" w:rsidR="008C6E2A" w:rsidRPr="00F045E2" w:rsidRDefault="008C6E2A" w:rsidP="00F045E2">
            <w:pPr>
              <w:pStyle w:val="TableHeading"/>
            </w:pPr>
            <w:r w:rsidRPr="00F045E2">
              <w:t>Contact</w:t>
            </w:r>
          </w:p>
        </w:tc>
      </w:tr>
      <w:tr w:rsidR="008C6E2A" w14:paraId="770BC964" w14:textId="77777777" w:rsidTr="60983058">
        <w:tc>
          <w:tcPr>
            <w:tcW w:w="913" w:type="dxa"/>
          </w:tcPr>
          <w:p w14:paraId="4EC92758" w14:textId="71087417" w:rsidR="008C6E2A" w:rsidRDefault="008C6E2A" w:rsidP="00F045E2">
            <w:pPr>
              <w:pStyle w:val="TableText"/>
            </w:pPr>
            <w:r>
              <w:t>2</w:t>
            </w:r>
            <w:r w:rsidR="008175CF">
              <w:t xml:space="preserve"> </w:t>
            </w:r>
          </w:p>
        </w:tc>
        <w:tc>
          <w:tcPr>
            <w:tcW w:w="6414" w:type="dxa"/>
          </w:tcPr>
          <w:p w14:paraId="15F72E11" w14:textId="29BE315A" w:rsidR="008C6E2A" w:rsidRDefault="008C6E2A" w:rsidP="00F045E2">
            <w:pPr>
              <w:pStyle w:val="TableText"/>
            </w:pPr>
            <w:r w:rsidRPr="00E015EF">
              <w:t>Evaluation of antibody-detecting immunoassays for LSD in cattle and buffalo</w:t>
            </w:r>
          </w:p>
        </w:tc>
        <w:tc>
          <w:tcPr>
            <w:tcW w:w="1139" w:type="dxa"/>
          </w:tcPr>
          <w:p w14:paraId="46AF0683" w14:textId="77777777" w:rsidR="008C6E2A" w:rsidRDefault="008C6E2A" w:rsidP="00F045E2">
            <w:pPr>
              <w:pStyle w:val="TableText"/>
            </w:pPr>
            <w:r>
              <w:t>2.1, 2.2</w:t>
            </w:r>
          </w:p>
        </w:tc>
        <w:tc>
          <w:tcPr>
            <w:tcW w:w="4854" w:type="dxa"/>
          </w:tcPr>
          <w:p w14:paraId="43999C3E" w14:textId="77777777" w:rsidR="008C6E2A" w:rsidRPr="00C20919" w:rsidRDefault="008C6E2A" w:rsidP="00F045E2">
            <w:pPr>
              <w:pStyle w:val="TableText"/>
              <w:rPr>
                <w:rStyle w:val="Hyperlink"/>
                <w:rFonts w:eastAsia="Open Sans" w:cstheme="minorHAnsi"/>
              </w:rPr>
            </w:pPr>
            <w:hyperlink r:id="rId57" w:history="1">
              <w:r w:rsidRPr="00C20919">
                <w:rPr>
                  <w:rStyle w:val="Hyperlink"/>
                  <w:rFonts w:eastAsia="Open Sans" w:cstheme="minorHAnsi"/>
                </w:rPr>
                <w:t>animalhealthlaboratories@aff.gov.au</w:t>
              </w:r>
            </w:hyperlink>
          </w:p>
        </w:tc>
      </w:tr>
      <w:tr w:rsidR="008C6E2A" w14:paraId="32AC2902" w14:textId="77777777" w:rsidTr="60983058">
        <w:tc>
          <w:tcPr>
            <w:tcW w:w="913" w:type="dxa"/>
          </w:tcPr>
          <w:p w14:paraId="1A39FD7D" w14:textId="77777777" w:rsidR="008C6E2A" w:rsidRDefault="008C6E2A" w:rsidP="00F045E2">
            <w:pPr>
              <w:pStyle w:val="TableText"/>
            </w:pPr>
            <w:r>
              <w:t>6</w:t>
            </w:r>
          </w:p>
        </w:tc>
        <w:tc>
          <w:tcPr>
            <w:tcW w:w="6414" w:type="dxa"/>
          </w:tcPr>
          <w:p w14:paraId="3DBE5723" w14:textId="0E756B59" w:rsidR="008C6E2A" w:rsidRDefault="42BDE07A" w:rsidP="00F045E2">
            <w:pPr>
              <w:pStyle w:val="TableText"/>
            </w:pPr>
            <w:r w:rsidRPr="60983058">
              <w:t xml:space="preserve">Northern Australia </w:t>
            </w:r>
            <w:r w:rsidR="5165EF4E" w:rsidRPr="60983058">
              <w:t>B</w:t>
            </w:r>
            <w:r w:rsidRPr="60983058">
              <w:t xml:space="preserve">iosecurity </w:t>
            </w:r>
            <w:r w:rsidR="5165EF4E" w:rsidRPr="60983058">
              <w:t>S</w:t>
            </w:r>
            <w:r w:rsidRPr="60983058">
              <w:t>equencing (NABSeq): High Throughput Sequencing (HTS) network and facility to enhance northern Australian biosecurity</w:t>
            </w:r>
          </w:p>
        </w:tc>
        <w:tc>
          <w:tcPr>
            <w:tcW w:w="1139" w:type="dxa"/>
          </w:tcPr>
          <w:p w14:paraId="4A21B26E" w14:textId="77777777" w:rsidR="008C6E2A" w:rsidRDefault="008C6E2A" w:rsidP="00F045E2">
            <w:pPr>
              <w:pStyle w:val="TableText"/>
            </w:pPr>
            <w:r>
              <w:t>2.1</w:t>
            </w:r>
          </w:p>
        </w:tc>
        <w:tc>
          <w:tcPr>
            <w:tcW w:w="4854" w:type="dxa"/>
          </w:tcPr>
          <w:p w14:paraId="09C70234" w14:textId="7E293285" w:rsidR="008C6E2A" w:rsidRPr="00C20919" w:rsidRDefault="00D5729A" w:rsidP="00F045E2">
            <w:pPr>
              <w:pStyle w:val="TableText"/>
              <w:rPr>
                <w:rStyle w:val="Hyperlink"/>
                <w:rFonts w:eastAsia="Open Sans" w:cstheme="minorHAnsi"/>
              </w:rPr>
            </w:pPr>
            <w:hyperlink r:id="rId58" w:history="1">
              <w:r w:rsidRPr="00C20919">
                <w:rPr>
                  <w:rStyle w:val="Hyperlink"/>
                  <w:rFonts w:eastAsia="Open Sans" w:cstheme="minorHAnsi"/>
                </w:rPr>
                <w:t>animalhealthlaboratories@aff.gov.au</w:t>
              </w:r>
            </w:hyperlink>
            <w:r w:rsidRPr="00C20919">
              <w:rPr>
                <w:rStyle w:val="Hyperlink"/>
                <w:rFonts w:eastAsia="Open Sans" w:cstheme="minorHAnsi"/>
              </w:rPr>
              <w:t xml:space="preserve"> </w:t>
            </w:r>
          </w:p>
        </w:tc>
      </w:tr>
      <w:tr w:rsidR="008C6E2A" w14:paraId="74319834" w14:textId="77777777" w:rsidTr="60983058">
        <w:tc>
          <w:tcPr>
            <w:tcW w:w="913" w:type="dxa"/>
          </w:tcPr>
          <w:p w14:paraId="11ADFA56" w14:textId="77777777" w:rsidR="008C6E2A" w:rsidRDefault="008C6E2A" w:rsidP="00F045E2">
            <w:pPr>
              <w:pStyle w:val="TableText"/>
            </w:pPr>
            <w:r>
              <w:t>7</w:t>
            </w:r>
          </w:p>
        </w:tc>
        <w:tc>
          <w:tcPr>
            <w:tcW w:w="6414" w:type="dxa"/>
          </w:tcPr>
          <w:p w14:paraId="5A696917" w14:textId="20B93121" w:rsidR="008C6E2A" w:rsidRDefault="42BDE07A" w:rsidP="00F045E2">
            <w:pPr>
              <w:pStyle w:val="TableText"/>
            </w:pPr>
            <w:r w:rsidRPr="60983058">
              <w:t>Lumpy skin disease testing capacity building in the LEADDR network</w:t>
            </w:r>
          </w:p>
        </w:tc>
        <w:tc>
          <w:tcPr>
            <w:tcW w:w="1139" w:type="dxa"/>
          </w:tcPr>
          <w:p w14:paraId="18F18BDF" w14:textId="77777777" w:rsidR="008C6E2A" w:rsidRPr="003F5FC9" w:rsidRDefault="008C6E2A" w:rsidP="00F045E2">
            <w:pPr>
              <w:pStyle w:val="TableText"/>
            </w:pPr>
            <w:r w:rsidRPr="003F5FC9">
              <w:t>2.1</w:t>
            </w:r>
          </w:p>
        </w:tc>
        <w:tc>
          <w:tcPr>
            <w:tcW w:w="4854" w:type="dxa"/>
          </w:tcPr>
          <w:p w14:paraId="058FAECD" w14:textId="77777777" w:rsidR="008C6E2A" w:rsidRPr="00C20919" w:rsidRDefault="008C6E2A" w:rsidP="00F045E2">
            <w:pPr>
              <w:pStyle w:val="TableText"/>
              <w:rPr>
                <w:rStyle w:val="Hyperlink"/>
                <w:rFonts w:eastAsia="Open Sans" w:cstheme="minorHAnsi"/>
              </w:rPr>
            </w:pPr>
            <w:hyperlink r:id="rId59" w:history="1">
              <w:r w:rsidRPr="00C20919">
                <w:rPr>
                  <w:rStyle w:val="Hyperlink"/>
                  <w:rFonts w:eastAsia="Open Sans" w:cstheme="minorHAnsi"/>
                </w:rPr>
                <w:t>animalhealthlaboratories@aff.gov.au</w:t>
              </w:r>
            </w:hyperlink>
          </w:p>
        </w:tc>
      </w:tr>
      <w:tr w:rsidR="008C6E2A" w14:paraId="64795D21" w14:textId="77777777" w:rsidTr="60983058">
        <w:tc>
          <w:tcPr>
            <w:tcW w:w="913" w:type="dxa"/>
          </w:tcPr>
          <w:p w14:paraId="2DA909C3" w14:textId="77777777" w:rsidR="008C6E2A" w:rsidRDefault="008C6E2A" w:rsidP="00F045E2">
            <w:pPr>
              <w:pStyle w:val="TableText"/>
            </w:pPr>
            <w:r>
              <w:t>8</w:t>
            </w:r>
          </w:p>
        </w:tc>
        <w:tc>
          <w:tcPr>
            <w:tcW w:w="6414" w:type="dxa"/>
          </w:tcPr>
          <w:p w14:paraId="48E855E1" w14:textId="77777777" w:rsidR="008C6E2A" w:rsidRPr="00FF51A4" w:rsidRDefault="008C6E2A" w:rsidP="00F045E2">
            <w:pPr>
              <w:pStyle w:val="TableText"/>
            </w:pPr>
            <w:r w:rsidRPr="00322A2C">
              <w:t>Development &amp; evaluation of a POC test network for emergency animal disease diagnosis</w:t>
            </w:r>
          </w:p>
        </w:tc>
        <w:tc>
          <w:tcPr>
            <w:tcW w:w="1139" w:type="dxa"/>
          </w:tcPr>
          <w:p w14:paraId="143382FD" w14:textId="77777777" w:rsidR="008C6E2A" w:rsidRPr="003F5FC9" w:rsidRDefault="008C6E2A" w:rsidP="00F045E2">
            <w:pPr>
              <w:pStyle w:val="TableText"/>
            </w:pPr>
            <w:r w:rsidRPr="003F5FC9">
              <w:t>2.1, 2.2</w:t>
            </w:r>
          </w:p>
        </w:tc>
        <w:tc>
          <w:tcPr>
            <w:tcW w:w="4854" w:type="dxa"/>
          </w:tcPr>
          <w:p w14:paraId="1734ED1E" w14:textId="77777777" w:rsidR="008C6E2A" w:rsidRPr="00C20919" w:rsidRDefault="008C6E2A" w:rsidP="00F045E2">
            <w:pPr>
              <w:pStyle w:val="TableText"/>
              <w:rPr>
                <w:rStyle w:val="Hyperlink"/>
                <w:rFonts w:eastAsia="Open Sans" w:cstheme="minorHAnsi"/>
              </w:rPr>
            </w:pPr>
            <w:hyperlink r:id="rId60" w:history="1">
              <w:r w:rsidRPr="00C20919">
                <w:rPr>
                  <w:rStyle w:val="Hyperlink"/>
                  <w:rFonts w:eastAsia="Open Sans" w:cstheme="minorHAnsi"/>
                </w:rPr>
                <w:t>Animalhealthlaboratories@aff.gov.au</w:t>
              </w:r>
            </w:hyperlink>
          </w:p>
        </w:tc>
      </w:tr>
      <w:tr w:rsidR="008C6E2A" w14:paraId="16F00D94" w14:textId="77777777" w:rsidTr="60983058">
        <w:tc>
          <w:tcPr>
            <w:tcW w:w="913" w:type="dxa"/>
          </w:tcPr>
          <w:p w14:paraId="1EF6B4E6" w14:textId="77777777" w:rsidR="008C6E2A" w:rsidRDefault="008C6E2A" w:rsidP="00F045E2">
            <w:pPr>
              <w:pStyle w:val="TableText"/>
            </w:pPr>
            <w:r>
              <w:t>9</w:t>
            </w:r>
          </w:p>
        </w:tc>
        <w:tc>
          <w:tcPr>
            <w:tcW w:w="6414" w:type="dxa"/>
          </w:tcPr>
          <w:p w14:paraId="7986A355" w14:textId="77777777" w:rsidR="008C6E2A" w:rsidRPr="00FF51A4" w:rsidRDefault="008C6E2A" w:rsidP="00F045E2">
            <w:pPr>
              <w:pStyle w:val="TableText"/>
            </w:pPr>
            <w:r w:rsidRPr="0030700C">
              <w:t>MicroRNA biomarkers for improved detection of animal diseases in a Johne’s disease model</w:t>
            </w:r>
          </w:p>
        </w:tc>
        <w:tc>
          <w:tcPr>
            <w:tcW w:w="1139" w:type="dxa"/>
          </w:tcPr>
          <w:p w14:paraId="3D34F488" w14:textId="77777777" w:rsidR="008C6E2A" w:rsidRPr="003F5FC9" w:rsidRDefault="008C6E2A" w:rsidP="00F045E2">
            <w:pPr>
              <w:pStyle w:val="TableText"/>
            </w:pPr>
            <w:r w:rsidRPr="003F5FC9">
              <w:t>2.1, 2.2</w:t>
            </w:r>
          </w:p>
        </w:tc>
        <w:tc>
          <w:tcPr>
            <w:tcW w:w="4854" w:type="dxa"/>
          </w:tcPr>
          <w:p w14:paraId="3395DA9A" w14:textId="77777777" w:rsidR="008C6E2A" w:rsidRPr="00C20919" w:rsidRDefault="008C6E2A" w:rsidP="00F045E2">
            <w:pPr>
              <w:pStyle w:val="TableText"/>
              <w:rPr>
                <w:rStyle w:val="Hyperlink"/>
                <w:rFonts w:eastAsia="Open Sans" w:cstheme="minorHAnsi"/>
              </w:rPr>
            </w:pPr>
            <w:hyperlink r:id="rId61" w:history="1">
              <w:r w:rsidRPr="00C20919">
                <w:rPr>
                  <w:rStyle w:val="Hyperlink"/>
                  <w:rFonts w:eastAsia="Open Sans" w:cstheme="minorHAnsi"/>
                </w:rPr>
                <w:t>Cameron.Stewart@csiro.au</w:t>
              </w:r>
            </w:hyperlink>
          </w:p>
        </w:tc>
      </w:tr>
      <w:tr w:rsidR="009122F6" w14:paraId="372DA7F8" w14:textId="77777777" w:rsidTr="60983058">
        <w:tc>
          <w:tcPr>
            <w:tcW w:w="913" w:type="dxa"/>
          </w:tcPr>
          <w:p w14:paraId="4DF3C05F" w14:textId="05825963" w:rsidR="009122F6" w:rsidRDefault="009122F6" w:rsidP="00F045E2">
            <w:pPr>
              <w:pStyle w:val="TableText"/>
            </w:pPr>
            <w:r>
              <w:t>17</w:t>
            </w:r>
          </w:p>
        </w:tc>
        <w:tc>
          <w:tcPr>
            <w:tcW w:w="6414" w:type="dxa"/>
          </w:tcPr>
          <w:p w14:paraId="1B27E6D6" w14:textId="237E9EEC" w:rsidR="009122F6" w:rsidRPr="0046327A" w:rsidRDefault="009122F6" w:rsidP="00F045E2">
            <w:pPr>
              <w:pStyle w:val="TableText"/>
            </w:pPr>
            <w:r w:rsidRPr="0046327A">
              <w:t>Feral pig modelling</w:t>
            </w:r>
          </w:p>
        </w:tc>
        <w:tc>
          <w:tcPr>
            <w:tcW w:w="1139" w:type="dxa"/>
          </w:tcPr>
          <w:p w14:paraId="64CF6FEA" w14:textId="517B3A4C" w:rsidR="009122F6" w:rsidRPr="003F5FC9" w:rsidRDefault="009122F6" w:rsidP="00F045E2">
            <w:pPr>
              <w:pStyle w:val="TableText"/>
            </w:pPr>
            <w:r w:rsidRPr="003F5FC9" w:rsidDel="0090101E">
              <w:t>1.4</w:t>
            </w:r>
          </w:p>
        </w:tc>
        <w:tc>
          <w:tcPr>
            <w:tcW w:w="4854" w:type="dxa"/>
          </w:tcPr>
          <w:p w14:paraId="05054B7D" w14:textId="099718FA" w:rsidR="009122F6" w:rsidRPr="00C20919" w:rsidRDefault="009122F6" w:rsidP="00F045E2">
            <w:pPr>
              <w:pStyle w:val="TableText"/>
              <w:rPr>
                <w:rStyle w:val="Hyperlink"/>
                <w:rFonts w:eastAsia="Open Sans" w:cstheme="minorHAnsi"/>
              </w:rPr>
            </w:pPr>
            <w:hyperlink r:id="rId62" w:history="1">
              <w:r w:rsidRPr="00C20919">
                <w:rPr>
                  <w:rStyle w:val="Hyperlink"/>
                  <w:rFonts w:eastAsia="Open Sans" w:cstheme="minorHAnsi"/>
                </w:rPr>
                <w:t>Robyn.Grob@daf.qld.gov.au</w:t>
              </w:r>
            </w:hyperlink>
          </w:p>
        </w:tc>
      </w:tr>
      <w:tr w:rsidR="009122F6" w14:paraId="621DCFAC" w14:textId="77777777" w:rsidTr="60983058">
        <w:tc>
          <w:tcPr>
            <w:tcW w:w="913" w:type="dxa"/>
          </w:tcPr>
          <w:p w14:paraId="72B1C7B0" w14:textId="29EFA177" w:rsidR="009122F6" w:rsidRDefault="009122F6" w:rsidP="00F045E2">
            <w:pPr>
              <w:pStyle w:val="TableText"/>
            </w:pPr>
            <w:r>
              <w:t>23</w:t>
            </w:r>
          </w:p>
        </w:tc>
        <w:tc>
          <w:tcPr>
            <w:tcW w:w="6414" w:type="dxa"/>
          </w:tcPr>
          <w:p w14:paraId="2946AFB6" w14:textId="344CDAE0" w:rsidR="009122F6" w:rsidRPr="0046327A" w:rsidRDefault="009122F6" w:rsidP="00F045E2">
            <w:pPr>
              <w:pStyle w:val="TableText"/>
            </w:pPr>
            <w:r w:rsidRPr="00464B17">
              <w:t>Australian Agriculture Sustainability Framework (AASF)</w:t>
            </w:r>
          </w:p>
        </w:tc>
        <w:tc>
          <w:tcPr>
            <w:tcW w:w="1139" w:type="dxa"/>
          </w:tcPr>
          <w:p w14:paraId="17CFADDD" w14:textId="423A55C2" w:rsidR="009122F6" w:rsidRPr="003F5FC9" w:rsidRDefault="009122F6" w:rsidP="00F045E2">
            <w:pPr>
              <w:pStyle w:val="TableText"/>
            </w:pPr>
            <w:r>
              <w:t>6.1</w:t>
            </w:r>
          </w:p>
        </w:tc>
        <w:tc>
          <w:tcPr>
            <w:tcW w:w="4854" w:type="dxa"/>
          </w:tcPr>
          <w:p w14:paraId="154DBB79" w14:textId="15350928" w:rsidR="009122F6" w:rsidRPr="00461728" w:rsidRDefault="009122F6" w:rsidP="00F045E2">
            <w:pPr>
              <w:pStyle w:val="TableText"/>
              <w:rPr>
                <w:rStyle w:val="Hyperlink"/>
                <w:rFonts w:eastAsia="Open Sans" w:cstheme="minorHAnsi"/>
                <w:color w:val="006A94"/>
              </w:rPr>
            </w:pPr>
            <w:r>
              <w:t>National Farmers’ Federation</w:t>
            </w:r>
          </w:p>
        </w:tc>
      </w:tr>
      <w:tr w:rsidR="009122F6" w14:paraId="6817F36C" w14:textId="77777777" w:rsidTr="60983058">
        <w:tc>
          <w:tcPr>
            <w:tcW w:w="913" w:type="dxa"/>
          </w:tcPr>
          <w:p w14:paraId="6110475A" w14:textId="1461C774" w:rsidR="009122F6" w:rsidRDefault="009122F6" w:rsidP="00F045E2">
            <w:pPr>
              <w:pStyle w:val="TableText"/>
            </w:pPr>
            <w:r>
              <w:t>27</w:t>
            </w:r>
          </w:p>
        </w:tc>
        <w:tc>
          <w:tcPr>
            <w:tcW w:w="6414" w:type="dxa"/>
          </w:tcPr>
          <w:p w14:paraId="488E305F" w14:textId="2ABCA391" w:rsidR="009122F6" w:rsidRPr="00FF51A4" w:rsidRDefault="009122F6" w:rsidP="00F045E2">
            <w:pPr>
              <w:pStyle w:val="TableText"/>
            </w:pPr>
            <w:r w:rsidRPr="00A93394">
              <w:t>EAD Crisis Management Planning</w:t>
            </w:r>
          </w:p>
        </w:tc>
        <w:tc>
          <w:tcPr>
            <w:tcW w:w="1139" w:type="dxa"/>
          </w:tcPr>
          <w:p w14:paraId="11E27CD7" w14:textId="798E9E6B" w:rsidR="009122F6" w:rsidRDefault="009122F6" w:rsidP="00F045E2">
            <w:pPr>
              <w:pStyle w:val="TableText"/>
            </w:pPr>
            <w:r w:rsidDel="001E601F">
              <w:t>1.1, 1.3</w:t>
            </w:r>
          </w:p>
        </w:tc>
        <w:tc>
          <w:tcPr>
            <w:tcW w:w="4854" w:type="dxa"/>
          </w:tcPr>
          <w:p w14:paraId="38DBECCB" w14:textId="08FF81C6" w:rsidR="009122F6" w:rsidRPr="00C20919" w:rsidRDefault="009122F6" w:rsidP="00F045E2">
            <w:pPr>
              <w:pStyle w:val="TableText"/>
              <w:rPr>
                <w:rStyle w:val="Hyperlink"/>
                <w:rFonts w:eastAsia="Open Sans" w:cstheme="minorHAnsi"/>
              </w:rPr>
            </w:pPr>
            <w:hyperlink r:id="rId63" w:history="1">
              <w:r w:rsidRPr="00C20919">
                <w:rPr>
                  <w:rStyle w:val="Hyperlink"/>
                  <w:rFonts w:eastAsia="Open Sans" w:cstheme="minorHAnsi"/>
                </w:rPr>
                <w:t>aha@animalhealthaustralia.com.au</w:t>
              </w:r>
            </w:hyperlink>
          </w:p>
        </w:tc>
      </w:tr>
      <w:tr w:rsidR="009122F6" w14:paraId="1A7B0C18" w14:textId="77777777" w:rsidTr="60983058">
        <w:tc>
          <w:tcPr>
            <w:tcW w:w="913" w:type="dxa"/>
          </w:tcPr>
          <w:p w14:paraId="42579CBE" w14:textId="70B99FCA" w:rsidR="009122F6" w:rsidRDefault="009122F6" w:rsidP="00F045E2">
            <w:pPr>
              <w:pStyle w:val="TableText"/>
            </w:pPr>
            <w:r>
              <w:t>32</w:t>
            </w:r>
          </w:p>
        </w:tc>
        <w:tc>
          <w:tcPr>
            <w:tcW w:w="6414" w:type="dxa"/>
          </w:tcPr>
          <w:p w14:paraId="3624FE30" w14:textId="19072E19" w:rsidR="009122F6" w:rsidRPr="00FF51A4" w:rsidRDefault="009122F6" w:rsidP="00F045E2">
            <w:pPr>
              <w:pStyle w:val="TableText"/>
            </w:pPr>
            <w:r w:rsidRPr="001F43F4">
              <w:t>Disposal priority project focusing on pyrolysis and composting as methods for large animal disposal</w:t>
            </w:r>
          </w:p>
        </w:tc>
        <w:tc>
          <w:tcPr>
            <w:tcW w:w="1139" w:type="dxa"/>
          </w:tcPr>
          <w:p w14:paraId="4438571F" w14:textId="03BD061F" w:rsidR="009122F6" w:rsidRDefault="00B876A4" w:rsidP="00F045E2">
            <w:pPr>
              <w:pStyle w:val="TableText"/>
            </w:pPr>
            <w:r>
              <w:t xml:space="preserve">1.3, </w:t>
            </w:r>
            <w:r w:rsidR="009122F6">
              <w:t>1.4</w:t>
            </w:r>
          </w:p>
        </w:tc>
        <w:tc>
          <w:tcPr>
            <w:tcW w:w="4854" w:type="dxa"/>
          </w:tcPr>
          <w:p w14:paraId="40731861" w14:textId="5241512B" w:rsidR="009122F6" w:rsidRPr="00C20919" w:rsidRDefault="00D63209" w:rsidP="00F045E2">
            <w:pPr>
              <w:pStyle w:val="TableText"/>
              <w:rPr>
                <w:rStyle w:val="Hyperlink"/>
                <w:rFonts w:eastAsia="Open Sans" w:cstheme="minorHAnsi"/>
              </w:rPr>
            </w:pPr>
            <w:hyperlink r:id="rId64" w:history="1">
              <w:r w:rsidRPr="00C20919">
                <w:rPr>
                  <w:rStyle w:val="Hyperlink"/>
                  <w:rFonts w:eastAsia="Open Sans" w:cstheme="minorHAnsi"/>
                </w:rPr>
                <w:t>Animal.biosecurity@dpi.nsw.gov.au</w:t>
              </w:r>
            </w:hyperlink>
          </w:p>
        </w:tc>
      </w:tr>
      <w:tr w:rsidR="009122F6" w14:paraId="3D8F24CE" w14:textId="77777777" w:rsidTr="60983058">
        <w:tc>
          <w:tcPr>
            <w:tcW w:w="913" w:type="dxa"/>
          </w:tcPr>
          <w:p w14:paraId="66D20482" w14:textId="32ABD1B0" w:rsidR="009122F6" w:rsidRDefault="009122F6" w:rsidP="00F045E2">
            <w:pPr>
              <w:pStyle w:val="TableText"/>
            </w:pPr>
            <w:r>
              <w:t>34</w:t>
            </w:r>
          </w:p>
        </w:tc>
        <w:tc>
          <w:tcPr>
            <w:tcW w:w="6414" w:type="dxa"/>
          </w:tcPr>
          <w:p w14:paraId="2203D069" w14:textId="0A7473F0" w:rsidR="009122F6" w:rsidRPr="008C0291" w:rsidRDefault="009122F6" w:rsidP="00F045E2">
            <w:pPr>
              <w:pStyle w:val="TableText"/>
            </w:pPr>
            <w:r w:rsidRPr="00B66FC5">
              <w:t>Agricultural Traceability Enhancement: Australian Government contribution</w:t>
            </w:r>
          </w:p>
        </w:tc>
        <w:tc>
          <w:tcPr>
            <w:tcW w:w="1139" w:type="dxa"/>
          </w:tcPr>
          <w:p w14:paraId="075F162D" w14:textId="37E626E5" w:rsidR="009122F6" w:rsidRDefault="009122F6" w:rsidP="00F045E2">
            <w:pPr>
              <w:pStyle w:val="TableText"/>
            </w:pPr>
            <w:r>
              <w:t>7.2, 7.3</w:t>
            </w:r>
          </w:p>
        </w:tc>
        <w:tc>
          <w:tcPr>
            <w:tcW w:w="4854" w:type="dxa"/>
          </w:tcPr>
          <w:p w14:paraId="65E28181" w14:textId="24755BEE" w:rsidR="009122F6" w:rsidRPr="00C20919" w:rsidRDefault="009122F6" w:rsidP="00F045E2">
            <w:pPr>
              <w:pStyle w:val="TableText"/>
              <w:rPr>
                <w:rStyle w:val="Hyperlink"/>
                <w:rFonts w:eastAsia="Open Sans" w:cstheme="minorHAnsi"/>
              </w:rPr>
            </w:pPr>
            <w:hyperlink r:id="rId65" w:history="1">
              <w:r w:rsidRPr="00C20919">
                <w:rPr>
                  <w:rStyle w:val="Hyperlink"/>
                  <w:rFonts w:eastAsia="Open Sans" w:cstheme="minorHAnsi"/>
                </w:rPr>
                <w:t>nationaltraceabilitysummit@aff.gov.au</w:t>
              </w:r>
            </w:hyperlink>
          </w:p>
        </w:tc>
      </w:tr>
      <w:tr w:rsidR="009122F6" w14:paraId="4D8B884D" w14:textId="77777777" w:rsidTr="60983058">
        <w:tc>
          <w:tcPr>
            <w:tcW w:w="913" w:type="dxa"/>
          </w:tcPr>
          <w:p w14:paraId="3783BEBD" w14:textId="053B5A59" w:rsidR="009122F6" w:rsidRDefault="009122F6" w:rsidP="00F045E2">
            <w:pPr>
              <w:pStyle w:val="TableText"/>
            </w:pPr>
            <w:r>
              <w:t>37</w:t>
            </w:r>
          </w:p>
        </w:tc>
        <w:tc>
          <w:tcPr>
            <w:tcW w:w="6414" w:type="dxa"/>
          </w:tcPr>
          <w:p w14:paraId="54393293" w14:textId="268C9F07" w:rsidR="009122F6" w:rsidRPr="008C0291" w:rsidRDefault="009122F6" w:rsidP="00F045E2">
            <w:pPr>
              <w:pStyle w:val="TableText"/>
            </w:pPr>
            <w:r w:rsidRPr="0046327A">
              <w:t>Enhancement of One Biosecurity System</w:t>
            </w:r>
            <w:r w:rsidRPr="004C4D82">
              <w:t xml:space="preserve">  </w:t>
            </w:r>
          </w:p>
        </w:tc>
        <w:tc>
          <w:tcPr>
            <w:tcW w:w="1139" w:type="dxa"/>
          </w:tcPr>
          <w:p w14:paraId="31560A0B" w14:textId="09A850F5" w:rsidR="009122F6" w:rsidRDefault="009122F6" w:rsidP="00F045E2">
            <w:pPr>
              <w:pStyle w:val="TableText"/>
            </w:pPr>
            <w:r>
              <w:t>3.1, 3.</w:t>
            </w:r>
            <w:r w:rsidDel="001E601F">
              <w:t>2</w:t>
            </w:r>
          </w:p>
        </w:tc>
        <w:tc>
          <w:tcPr>
            <w:tcW w:w="4854" w:type="dxa"/>
          </w:tcPr>
          <w:p w14:paraId="4CCC1D44" w14:textId="2D9C76B9" w:rsidR="009122F6" w:rsidRPr="00CD4819" w:rsidRDefault="009122F6" w:rsidP="00F045E2">
            <w:pPr>
              <w:pStyle w:val="TableText"/>
              <w:rPr>
                <w:rStyle w:val="Hyperlink"/>
              </w:rPr>
            </w:pPr>
            <w:r w:rsidRPr="00FE4149">
              <w:rPr>
                <w:rStyle w:val="Hyperlink"/>
                <w:rFonts w:eastAsia="Open Sans" w:cstheme="minorHAnsi"/>
                <w:color w:val="auto"/>
                <w:u w:val="none"/>
              </w:rPr>
              <w:t>Department of Primary Industries and Regions, South Australia</w:t>
            </w:r>
          </w:p>
        </w:tc>
      </w:tr>
      <w:tr w:rsidR="009122F6" w14:paraId="35067356" w14:textId="77777777" w:rsidTr="60983058">
        <w:tc>
          <w:tcPr>
            <w:tcW w:w="913" w:type="dxa"/>
          </w:tcPr>
          <w:p w14:paraId="592F8123" w14:textId="27E847C0" w:rsidR="009122F6" w:rsidRDefault="009122F6" w:rsidP="00F045E2">
            <w:pPr>
              <w:pStyle w:val="TableText"/>
            </w:pPr>
            <w:r>
              <w:t>44</w:t>
            </w:r>
          </w:p>
        </w:tc>
        <w:tc>
          <w:tcPr>
            <w:tcW w:w="6414" w:type="dxa"/>
          </w:tcPr>
          <w:p w14:paraId="0E79F9FA" w14:textId="3D7DED11" w:rsidR="009122F6" w:rsidRPr="00C33C7A" w:rsidRDefault="009122F6" w:rsidP="00F045E2">
            <w:pPr>
              <w:pStyle w:val="TableText"/>
            </w:pPr>
            <w:r w:rsidRPr="0095574A">
              <w:t>Australia’s Animal Sector Antimicrobial Resistance Action Plan 2022 to 2027</w:t>
            </w:r>
          </w:p>
        </w:tc>
        <w:tc>
          <w:tcPr>
            <w:tcW w:w="1139" w:type="dxa"/>
          </w:tcPr>
          <w:p w14:paraId="7877B2A0" w14:textId="7D3C41DF" w:rsidR="009122F6" w:rsidRDefault="009122F6" w:rsidP="00F045E2">
            <w:pPr>
              <w:pStyle w:val="TableText"/>
            </w:pPr>
            <w:r>
              <w:t>4.</w:t>
            </w:r>
            <w:r w:rsidDel="001E601F">
              <w:t>1</w:t>
            </w:r>
          </w:p>
        </w:tc>
        <w:tc>
          <w:tcPr>
            <w:tcW w:w="4854" w:type="dxa"/>
          </w:tcPr>
          <w:p w14:paraId="230C96EB" w14:textId="20E6864D" w:rsidR="009122F6" w:rsidRDefault="009122F6" w:rsidP="00F045E2">
            <w:pPr>
              <w:pStyle w:val="TableText"/>
            </w:pPr>
            <w:r w:rsidRPr="00654E9A">
              <w:rPr>
                <w:rStyle w:val="Hyperlink"/>
                <w:rFonts w:eastAsia="Open Sans" w:cstheme="minorHAnsi"/>
                <w:color w:val="auto"/>
                <w:u w:val="none"/>
              </w:rPr>
              <w:t>DAFF</w:t>
            </w:r>
          </w:p>
        </w:tc>
      </w:tr>
      <w:tr w:rsidR="009122F6" w14:paraId="0EF8A271" w14:textId="77777777" w:rsidTr="60983058">
        <w:tc>
          <w:tcPr>
            <w:tcW w:w="913" w:type="dxa"/>
          </w:tcPr>
          <w:p w14:paraId="42B9AB36" w14:textId="5CDF2F1A" w:rsidR="009122F6" w:rsidRDefault="009122F6" w:rsidP="00F045E2">
            <w:pPr>
              <w:pStyle w:val="TableText"/>
            </w:pPr>
            <w:r>
              <w:t>45</w:t>
            </w:r>
          </w:p>
        </w:tc>
        <w:tc>
          <w:tcPr>
            <w:tcW w:w="6414" w:type="dxa"/>
          </w:tcPr>
          <w:p w14:paraId="67EA0F2E" w14:textId="4CCD52F5" w:rsidR="009122F6" w:rsidRDefault="009122F6" w:rsidP="00F045E2">
            <w:pPr>
              <w:pStyle w:val="TableText"/>
            </w:pPr>
            <w:r>
              <w:t>Alpaca NLIS</w:t>
            </w:r>
          </w:p>
        </w:tc>
        <w:tc>
          <w:tcPr>
            <w:tcW w:w="1139" w:type="dxa"/>
          </w:tcPr>
          <w:p w14:paraId="19554C61" w14:textId="6DB08CA8" w:rsidR="009122F6" w:rsidRDefault="009122F6" w:rsidP="00F045E2">
            <w:pPr>
              <w:pStyle w:val="TableText"/>
            </w:pPr>
            <w:r>
              <w:t>7.1, 7.3</w:t>
            </w:r>
          </w:p>
        </w:tc>
        <w:tc>
          <w:tcPr>
            <w:tcW w:w="4854" w:type="dxa"/>
          </w:tcPr>
          <w:p w14:paraId="785FD198" w14:textId="50AFFC0D" w:rsidR="009122F6" w:rsidRPr="00654E9A" w:rsidRDefault="009122F6" w:rsidP="00F045E2">
            <w:pPr>
              <w:pStyle w:val="TableText"/>
              <w:rPr>
                <w:rStyle w:val="Hyperlink"/>
                <w:rFonts w:eastAsia="Open Sans" w:cstheme="minorHAnsi"/>
                <w:color w:val="006A94"/>
                <w:u w:val="none"/>
              </w:rPr>
            </w:pPr>
            <w:hyperlink r:id="rId66" w:history="1">
              <w:r w:rsidRPr="00C20919">
                <w:rPr>
                  <w:rStyle w:val="Hyperlink"/>
                  <w:rFonts w:eastAsia="Open Sans" w:cstheme="minorHAnsi"/>
                </w:rPr>
                <w:t>aha@animalhealthaustralia.com.au</w:t>
              </w:r>
            </w:hyperlink>
          </w:p>
        </w:tc>
      </w:tr>
      <w:tr w:rsidR="00D21C35" w14:paraId="0BD8BC1C" w14:textId="77777777" w:rsidTr="60983058">
        <w:tc>
          <w:tcPr>
            <w:tcW w:w="913" w:type="dxa"/>
          </w:tcPr>
          <w:p w14:paraId="2CCCBAC3" w14:textId="04D44F47" w:rsidR="00D21C35" w:rsidRDefault="00D21C35" w:rsidP="00F045E2">
            <w:pPr>
              <w:pStyle w:val="TableText"/>
            </w:pPr>
            <w:r>
              <w:t>47</w:t>
            </w:r>
          </w:p>
        </w:tc>
        <w:tc>
          <w:tcPr>
            <w:tcW w:w="6414" w:type="dxa"/>
          </w:tcPr>
          <w:p w14:paraId="4525A222" w14:textId="5A8EB883" w:rsidR="00D21C35" w:rsidRDefault="0056448C" w:rsidP="00F045E2">
            <w:pPr>
              <w:pStyle w:val="TableText"/>
            </w:pPr>
            <w:r w:rsidRPr="0056448C">
              <w:t>The National Agricultural Traceability Strategy 2023 to 2033</w:t>
            </w:r>
          </w:p>
        </w:tc>
        <w:tc>
          <w:tcPr>
            <w:tcW w:w="1139" w:type="dxa"/>
          </w:tcPr>
          <w:p w14:paraId="4FC9BD47" w14:textId="72A43D4D" w:rsidR="00D21C35" w:rsidRDefault="0058529A" w:rsidP="00F045E2">
            <w:pPr>
              <w:pStyle w:val="TableText"/>
            </w:pPr>
            <w:r>
              <w:t>7.2</w:t>
            </w:r>
          </w:p>
        </w:tc>
        <w:tc>
          <w:tcPr>
            <w:tcW w:w="4854" w:type="dxa"/>
          </w:tcPr>
          <w:p w14:paraId="096F3F36" w14:textId="0B71EB60" w:rsidR="00D21C35" w:rsidRDefault="0058529A" w:rsidP="00F045E2">
            <w:pPr>
              <w:pStyle w:val="TableText"/>
            </w:pPr>
            <w:r>
              <w:t>DAFF</w:t>
            </w:r>
          </w:p>
        </w:tc>
      </w:tr>
      <w:tr w:rsidR="009122F6" w14:paraId="768E7198" w14:textId="77777777" w:rsidTr="60983058">
        <w:tc>
          <w:tcPr>
            <w:tcW w:w="913" w:type="dxa"/>
          </w:tcPr>
          <w:p w14:paraId="4869E484" w14:textId="5E9C2D88" w:rsidR="009122F6" w:rsidRDefault="009122F6" w:rsidP="00F045E2">
            <w:pPr>
              <w:pStyle w:val="TableText"/>
            </w:pPr>
            <w:r>
              <w:t>48</w:t>
            </w:r>
          </w:p>
        </w:tc>
        <w:tc>
          <w:tcPr>
            <w:tcW w:w="6414" w:type="dxa"/>
          </w:tcPr>
          <w:p w14:paraId="21706469" w14:textId="40B79A7A" w:rsidR="009122F6" w:rsidRDefault="28C1644C" w:rsidP="00F045E2">
            <w:pPr>
              <w:pStyle w:val="TableText"/>
            </w:pPr>
            <w:r w:rsidRPr="60983058">
              <w:t>National mandatory individual electronic identification (eID) for sheep and goats</w:t>
            </w:r>
          </w:p>
        </w:tc>
        <w:tc>
          <w:tcPr>
            <w:tcW w:w="1139" w:type="dxa"/>
          </w:tcPr>
          <w:p w14:paraId="6FC8DC6B" w14:textId="4D963352" w:rsidR="009122F6" w:rsidRDefault="009122F6" w:rsidP="00F045E2">
            <w:pPr>
              <w:pStyle w:val="TableText"/>
            </w:pPr>
            <w:r w:rsidDel="001E601F">
              <w:t>7.2</w:t>
            </w:r>
          </w:p>
        </w:tc>
        <w:tc>
          <w:tcPr>
            <w:tcW w:w="4854" w:type="dxa"/>
          </w:tcPr>
          <w:p w14:paraId="07BCF1A1" w14:textId="6CDA6CFA" w:rsidR="009122F6" w:rsidRPr="00654E9A" w:rsidRDefault="009122F6" w:rsidP="00F045E2">
            <w:pPr>
              <w:pStyle w:val="TableText"/>
              <w:rPr>
                <w:rStyle w:val="Hyperlink"/>
                <w:rFonts w:eastAsia="Open Sans" w:cstheme="minorHAnsi"/>
                <w:color w:val="auto"/>
                <w:u w:val="none"/>
              </w:rPr>
            </w:pPr>
            <w:r w:rsidRPr="00654E9A" w:rsidDel="001E601F">
              <w:rPr>
                <w:rStyle w:val="Hyperlink"/>
                <w:rFonts w:eastAsia="Open Sans" w:cstheme="minorHAnsi"/>
                <w:color w:val="auto"/>
                <w:u w:val="none"/>
              </w:rPr>
              <w:t>DAFF</w:t>
            </w:r>
          </w:p>
        </w:tc>
      </w:tr>
      <w:tr w:rsidR="009122F6" w14:paraId="15F122E8" w14:textId="77777777" w:rsidTr="60983058">
        <w:tc>
          <w:tcPr>
            <w:tcW w:w="913" w:type="dxa"/>
          </w:tcPr>
          <w:p w14:paraId="51A8D8B1" w14:textId="2A6375EF" w:rsidR="009122F6" w:rsidRDefault="009122F6" w:rsidP="00F045E2">
            <w:pPr>
              <w:pStyle w:val="TableText"/>
            </w:pPr>
            <w:r>
              <w:t>49</w:t>
            </w:r>
          </w:p>
        </w:tc>
        <w:tc>
          <w:tcPr>
            <w:tcW w:w="6414" w:type="dxa"/>
          </w:tcPr>
          <w:p w14:paraId="558DDD89" w14:textId="005B2D78" w:rsidR="009122F6" w:rsidRDefault="009122F6" w:rsidP="00F045E2">
            <w:pPr>
              <w:pStyle w:val="TableText"/>
            </w:pPr>
            <w:r w:rsidRPr="0036703B">
              <w:t>NLIS Database Uplift project</w:t>
            </w:r>
          </w:p>
        </w:tc>
        <w:tc>
          <w:tcPr>
            <w:tcW w:w="1139" w:type="dxa"/>
          </w:tcPr>
          <w:p w14:paraId="3E78A570" w14:textId="680DB8BC" w:rsidR="009122F6" w:rsidRDefault="009122F6" w:rsidP="00F045E2">
            <w:pPr>
              <w:pStyle w:val="TableText"/>
            </w:pPr>
            <w:r w:rsidDel="001E601F">
              <w:t>7.2</w:t>
            </w:r>
          </w:p>
        </w:tc>
        <w:tc>
          <w:tcPr>
            <w:tcW w:w="4854" w:type="dxa"/>
          </w:tcPr>
          <w:p w14:paraId="356F9D45" w14:textId="5177A53D" w:rsidR="009122F6" w:rsidRPr="00654E9A" w:rsidRDefault="009122F6" w:rsidP="00F045E2">
            <w:pPr>
              <w:pStyle w:val="TableText"/>
              <w:rPr>
                <w:rStyle w:val="Hyperlink"/>
                <w:rFonts w:eastAsia="Open Sans" w:cstheme="minorHAnsi"/>
                <w:color w:val="auto"/>
                <w:u w:val="none"/>
              </w:rPr>
            </w:pPr>
            <w:r w:rsidRPr="00654E9A" w:rsidDel="001E601F">
              <w:rPr>
                <w:rStyle w:val="Hyperlink"/>
                <w:rFonts w:eastAsia="Open Sans" w:cstheme="minorHAnsi"/>
                <w:color w:val="auto"/>
                <w:u w:val="none"/>
              </w:rPr>
              <w:t>DAFF</w:t>
            </w:r>
          </w:p>
        </w:tc>
      </w:tr>
      <w:tr w:rsidR="009122F6" w14:paraId="4542B482" w14:textId="77777777" w:rsidTr="60983058">
        <w:tc>
          <w:tcPr>
            <w:tcW w:w="913" w:type="dxa"/>
          </w:tcPr>
          <w:p w14:paraId="5ED4D2A8" w14:textId="6C683248" w:rsidR="009122F6" w:rsidRDefault="009122F6" w:rsidP="00F045E2">
            <w:pPr>
              <w:pStyle w:val="TableText"/>
            </w:pPr>
            <w:r>
              <w:t>50</w:t>
            </w:r>
          </w:p>
        </w:tc>
        <w:tc>
          <w:tcPr>
            <w:tcW w:w="6414" w:type="dxa"/>
          </w:tcPr>
          <w:p w14:paraId="25A24F99" w14:textId="5C69C090" w:rsidR="009122F6" w:rsidRDefault="28C1644C" w:rsidP="00F045E2">
            <w:pPr>
              <w:pStyle w:val="TableText"/>
            </w:pPr>
            <w:r w:rsidRPr="60983058">
              <w:t>MyFeedback data</w:t>
            </w:r>
          </w:p>
        </w:tc>
        <w:tc>
          <w:tcPr>
            <w:tcW w:w="1139" w:type="dxa"/>
          </w:tcPr>
          <w:p w14:paraId="5ED46EE1" w14:textId="419DB70E" w:rsidR="009122F6" w:rsidRDefault="009122F6" w:rsidP="00F045E2">
            <w:pPr>
              <w:pStyle w:val="TableText"/>
            </w:pPr>
            <w:r>
              <w:t>7.3</w:t>
            </w:r>
          </w:p>
        </w:tc>
        <w:tc>
          <w:tcPr>
            <w:tcW w:w="4854" w:type="dxa"/>
          </w:tcPr>
          <w:p w14:paraId="16AEA6D3" w14:textId="331BFF58" w:rsidR="009122F6" w:rsidRPr="00654E9A" w:rsidRDefault="009122F6" w:rsidP="00F045E2">
            <w:pPr>
              <w:pStyle w:val="TableText"/>
              <w:rPr>
                <w:rStyle w:val="Hyperlink"/>
                <w:rFonts w:eastAsia="Open Sans" w:cstheme="minorHAnsi"/>
                <w:color w:val="006A94"/>
                <w:u w:val="none"/>
              </w:rPr>
            </w:pPr>
            <w:r w:rsidRPr="00295882">
              <w:rPr>
                <w:rStyle w:val="Hyperlink"/>
                <w:rFonts w:eastAsia="Open Sans" w:cstheme="minorHAnsi"/>
                <w:color w:val="auto"/>
                <w:u w:val="none"/>
              </w:rPr>
              <w:t>MSA (MLA)</w:t>
            </w:r>
          </w:p>
        </w:tc>
      </w:tr>
      <w:tr w:rsidR="009122F6" w14:paraId="0DB7861C" w14:textId="77777777" w:rsidTr="60983058">
        <w:tc>
          <w:tcPr>
            <w:tcW w:w="913" w:type="dxa"/>
          </w:tcPr>
          <w:p w14:paraId="2B13C07C" w14:textId="7DD4BE72" w:rsidR="009122F6" w:rsidRDefault="009122F6" w:rsidP="00F045E2">
            <w:pPr>
              <w:pStyle w:val="TableText"/>
            </w:pPr>
            <w:r w:rsidRPr="00250903">
              <w:t>51</w:t>
            </w:r>
          </w:p>
        </w:tc>
        <w:tc>
          <w:tcPr>
            <w:tcW w:w="6414" w:type="dxa"/>
          </w:tcPr>
          <w:p w14:paraId="2FCC260C" w14:textId="190A8ADE" w:rsidR="009122F6" w:rsidRDefault="009122F6" w:rsidP="00F045E2">
            <w:pPr>
              <w:pStyle w:val="TableText"/>
            </w:pPr>
            <w:r w:rsidRPr="00250903">
              <w:t>Equine piroplasmosis diagnostic capability development</w:t>
            </w:r>
          </w:p>
        </w:tc>
        <w:tc>
          <w:tcPr>
            <w:tcW w:w="1139" w:type="dxa"/>
          </w:tcPr>
          <w:p w14:paraId="45DC5B66" w14:textId="6448C76E" w:rsidR="009122F6" w:rsidRDefault="009122F6" w:rsidP="00F045E2">
            <w:pPr>
              <w:pStyle w:val="TableText"/>
            </w:pPr>
            <w:r>
              <w:t>2.1, 2.2</w:t>
            </w:r>
          </w:p>
        </w:tc>
        <w:tc>
          <w:tcPr>
            <w:tcW w:w="4854" w:type="dxa"/>
          </w:tcPr>
          <w:p w14:paraId="31AB2502" w14:textId="2BB61D0D" w:rsidR="009122F6" w:rsidRPr="00295882" w:rsidRDefault="009122F6" w:rsidP="00F045E2">
            <w:pPr>
              <w:pStyle w:val="TableText"/>
              <w:rPr>
                <w:rStyle w:val="Hyperlink"/>
                <w:rFonts w:eastAsia="Open Sans" w:cstheme="minorHAnsi"/>
                <w:color w:val="006A94"/>
                <w:u w:val="none"/>
              </w:rPr>
            </w:pPr>
            <w:hyperlink r:id="rId67" w:history="1">
              <w:r w:rsidRPr="001F1BF0">
                <w:rPr>
                  <w:rStyle w:val="Hyperlink"/>
                  <w:rFonts w:eastAsia="Open Sans" w:cstheme="minorHAnsi"/>
                </w:rPr>
                <w:t>animalhealthlaboratories@aff.gov.au</w:t>
              </w:r>
            </w:hyperlink>
          </w:p>
        </w:tc>
      </w:tr>
      <w:tr w:rsidR="009122F6" w14:paraId="3FCBED66" w14:textId="77777777" w:rsidTr="60983058">
        <w:tc>
          <w:tcPr>
            <w:tcW w:w="913" w:type="dxa"/>
          </w:tcPr>
          <w:p w14:paraId="7258C17D" w14:textId="27DC3B2A" w:rsidR="009122F6" w:rsidRPr="00250903" w:rsidRDefault="009122F6" w:rsidP="00F045E2">
            <w:pPr>
              <w:pStyle w:val="TableText"/>
            </w:pPr>
            <w:r w:rsidRPr="00250903">
              <w:t>53</w:t>
            </w:r>
          </w:p>
        </w:tc>
        <w:tc>
          <w:tcPr>
            <w:tcW w:w="6414" w:type="dxa"/>
          </w:tcPr>
          <w:p w14:paraId="5203D816" w14:textId="7BAAC0AD" w:rsidR="009122F6" w:rsidRPr="00250903" w:rsidRDefault="009122F6" w:rsidP="00F045E2">
            <w:pPr>
              <w:pStyle w:val="TableText"/>
            </w:pPr>
            <w:r w:rsidRPr="00250903">
              <w:t>Defining ‘appropriateness of antimicrobial use’ framework for the Australian animal sector</w:t>
            </w:r>
          </w:p>
        </w:tc>
        <w:tc>
          <w:tcPr>
            <w:tcW w:w="1139" w:type="dxa"/>
          </w:tcPr>
          <w:p w14:paraId="7885B19C" w14:textId="1CC8C243" w:rsidR="009122F6" w:rsidRDefault="009122F6" w:rsidP="00F045E2">
            <w:pPr>
              <w:pStyle w:val="TableText"/>
            </w:pPr>
            <w:r>
              <w:t>4.1</w:t>
            </w:r>
          </w:p>
        </w:tc>
        <w:tc>
          <w:tcPr>
            <w:tcW w:w="4854" w:type="dxa"/>
            <w:shd w:val="clear" w:color="auto" w:fill="auto"/>
          </w:tcPr>
          <w:p w14:paraId="3BFBA3E9" w14:textId="7AC3C5C6" w:rsidR="009122F6" w:rsidRPr="00A21D50" w:rsidRDefault="0002351A" w:rsidP="00F045E2">
            <w:pPr>
              <w:pStyle w:val="TableText"/>
              <w:rPr>
                <w:rStyle w:val="Hyperlink"/>
                <w:rFonts w:eastAsia="Open Sans" w:cstheme="minorHAnsi"/>
                <w:color w:val="auto"/>
                <w:u w:val="none"/>
              </w:rPr>
            </w:pPr>
            <w:r w:rsidRPr="00654E9A" w:rsidDel="001E601F">
              <w:rPr>
                <w:rStyle w:val="Hyperlink"/>
                <w:rFonts w:eastAsia="Open Sans" w:cstheme="minorHAnsi"/>
                <w:color w:val="auto"/>
                <w:u w:val="none"/>
              </w:rPr>
              <w:t>DAFF</w:t>
            </w:r>
          </w:p>
        </w:tc>
      </w:tr>
      <w:tr w:rsidR="009122F6" w14:paraId="7911B463" w14:textId="77777777" w:rsidTr="60983058">
        <w:tc>
          <w:tcPr>
            <w:tcW w:w="913" w:type="dxa"/>
          </w:tcPr>
          <w:p w14:paraId="0D5F2E09" w14:textId="17547CF4" w:rsidR="009122F6" w:rsidRPr="00250903" w:rsidRDefault="009122F6" w:rsidP="00C22D4B">
            <w:pPr>
              <w:pStyle w:val="TableText"/>
            </w:pPr>
            <w:r w:rsidRPr="00FD59D3">
              <w:lastRenderedPageBreak/>
              <w:t>54</w:t>
            </w:r>
          </w:p>
        </w:tc>
        <w:tc>
          <w:tcPr>
            <w:tcW w:w="6414" w:type="dxa"/>
          </w:tcPr>
          <w:p w14:paraId="1775C9CB" w14:textId="115B0C43" w:rsidR="009122F6" w:rsidRPr="00250903" w:rsidRDefault="009122F6" w:rsidP="00C22D4B">
            <w:pPr>
              <w:pStyle w:val="TableText"/>
            </w:pPr>
            <w:r w:rsidRPr="00FD59D3">
              <w:t>Improve national diagnostic capability for glanders</w:t>
            </w:r>
          </w:p>
        </w:tc>
        <w:tc>
          <w:tcPr>
            <w:tcW w:w="1139" w:type="dxa"/>
          </w:tcPr>
          <w:p w14:paraId="1CCB1EE8" w14:textId="0DFF7206" w:rsidR="009122F6" w:rsidRDefault="009122F6" w:rsidP="00C22D4B">
            <w:pPr>
              <w:pStyle w:val="TableText"/>
            </w:pPr>
            <w:r w:rsidRPr="00FD59D3">
              <w:t>2.</w:t>
            </w:r>
            <w:r w:rsidDel="001E601F">
              <w:t>1</w:t>
            </w:r>
          </w:p>
        </w:tc>
        <w:tc>
          <w:tcPr>
            <w:tcW w:w="4854" w:type="dxa"/>
          </w:tcPr>
          <w:p w14:paraId="376D5990" w14:textId="7533EF6A" w:rsidR="009122F6" w:rsidRPr="00C20919" w:rsidRDefault="009122F6" w:rsidP="00C22D4B">
            <w:pPr>
              <w:pStyle w:val="TableText"/>
              <w:rPr>
                <w:rStyle w:val="Hyperlink"/>
                <w:rFonts w:eastAsia="Open Sans" w:cstheme="minorHAnsi"/>
              </w:rPr>
            </w:pPr>
            <w:hyperlink r:id="rId68" w:history="1">
              <w:r w:rsidRPr="00C20919">
                <w:rPr>
                  <w:rStyle w:val="Hyperlink"/>
                  <w:rFonts w:eastAsia="Open Sans" w:cstheme="minorHAnsi"/>
                </w:rPr>
                <w:t>Animalhealthlaboratories@aff.gov.au</w:t>
              </w:r>
            </w:hyperlink>
            <w:r w:rsidRPr="00C20919">
              <w:rPr>
                <w:rStyle w:val="Hyperlink"/>
                <w:rFonts w:eastAsia="Open Sans" w:cstheme="minorHAnsi"/>
              </w:rPr>
              <w:t xml:space="preserve"> </w:t>
            </w:r>
          </w:p>
        </w:tc>
      </w:tr>
      <w:tr w:rsidR="009122F6" w14:paraId="6D7827E1" w14:textId="77777777" w:rsidTr="60983058">
        <w:tc>
          <w:tcPr>
            <w:tcW w:w="913" w:type="dxa"/>
          </w:tcPr>
          <w:p w14:paraId="4B1E670B" w14:textId="204C69F9" w:rsidR="009122F6" w:rsidRPr="00FD59D3" w:rsidRDefault="009122F6" w:rsidP="00C22D4B">
            <w:pPr>
              <w:pStyle w:val="TableText"/>
            </w:pPr>
            <w:r w:rsidRPr="00FD59D3">
              <w:t>55</w:t>
            </w:r>
          </w:p>
        </w:tc>
        <w:tc>
          <w:tcPr>
            <w:tcW w:w="6414" w:type="dxa"/>
          </w:tcPr>
          <w:p w14:paraId="6863F300" w14:textId="7D5BCC92" w:rsidR="009122F6" w:rsidRPr="00FD59D3" w:rsidRDefault="009122F6" w:rsidP="00C22D4B">
            <w:pPr>
              <w:pStyle w:val="TableText"/>
            </w:pPr>
            <w:r w:rsidRPr="00FD59D3">
              <w:t>Assessment and improvement of national bluetongue serological capability - a comparative study of commercial and in-house ELISAs</w:t>
            </w:r>
          </w:p>
        </w:tc>
        <w:tc>
          <w:tcPr>
            <w:tcW w:w="1139" w:type="dxa"/>
          </w:tcPr>
          <w:p w14:paraId="5D6E3751" w14:textId="0997A7D5" w:rsidR="009122F6" w:rsidRPr="00FD59D3" w:rsidRDefault="009122F6" w:rsidP="00C22D4B">
            <w:pPr>
              <w:pStyle w:val="TableText"/>
            </w:pPr>
            <w:r w:rsidRPr="00FD59D3" w:rsidDel="001E601F">
              <w:t>2.1</w:t>
            </w:r>
          </w:p>
        </w:tc>
        <w:tc>
          <w:tcPr>
            <w:tcW w:w="4854" w:type="dxa"/>
          </w:tcPr>
          <w:p w14:paraId="684D02FA" w14:textId="77218CD5" w:rsidR="009122F6" w:rsidRPr="00C20919" w:rsidRDefault="009122F6" w:rsidP="00C22D4B">
            <w:pPr>
              <w:pStyle w:val="TableText"/>
              <w:rPr>
                <w:rStyle w:val="Hyperlink"/>
                <w:rFonts w:eastAsia="Open Sans" w:cstheme="minorHAnsi"/>
              </w:rPr>
            </w:pPr>
            <w:hyperlink r:id="rId69" w:history="1">
              <w:r w:rsidRPr="00C20919">
                <w:rPr>
                  <w:rStyle w:val="Hyperlink"/>
                  <w:rFonts w:eastAsia="Open Sans" w:cstheme="minorHAnsi"/>
                </w:rPr>
                <w:t>Animalhealthlaboratories@aff.gov.au</w:t>
              </w:r>
            </w:hyperlink>
          </w:p>
        </w:tc>
      </w:tr>
      <w:tr w:rsidR="009122F6" w14:paraId="445A8079" w14:textId="77777777" w:rsidTr="60983058">
        <w:tc>
          <w:tcPr>
            <w:tcW w:w="913" w:type="dxa"/>
          </w:tcPr>
          <w:p w14:paraId="459C33D2" w14:textId="644AB5C9" w:rsidR="009122F6" w:rsidRPr="00FD59D3" w:rsidRDefault="009122F6" w:rsidP="00C22D4B">
            <w:pPr>
              <w:pStyle w:val="TableText"/>
            </w:pPr>
            <w:r w:rsidRPr="00FD59D3">
              <w:t>56</w:t>
            </w:r>
          </w:p>
        </w:tc>
        <w:tc>
          <w:tcPr>
            <w:tcW w:w="6414" w:type="dxa"/>
          </w:tcPr>
          <w:p w14:paraId="147CE4AC" w14:textId="0B87D9B4" w:rsidR="009122F6" w:rsidRPr="00FD59D3" w:rsidRDefault="009122F6" w:rsidP="00C22D4B">
            <w:pPr>
              <w:pStyle w:val="TableText"/>
            </w:pPr>
            <w:r w:rsidRPr="00FD59D3">
              <w:t>Improvement of serological testing for flaviviruses in Australian livestock</w:t>
            </w:r>
          </w:p>
        </w:tc>
        <w:tc>
          <w:tcPr>
            <w:tcW w:w="1139" w:type="dxa"/>
          </w:tcPr>
          <w:p w14:paraId="165D44BF" w14:textId="0C2FFA6E" w:rsidR="009122F6" w:rsidRPr="00FD59D3" w:rsidRDefault="009122F6" w:rsidP="00C22D4B">
            <w:pPr>
              <w:pStyle w:val="TableText"/>
            </w:pPr>
            <w:r w:rsidRPr="00FD59D3" w:rsidDel="001E601F">
              <w:t>2.1</w:t>
            </w:r>
          </w:p>
        </w:tc>
        <w:tc>
          <w:tcPr>
            <w:tcW w:w="4854" w:type="dxa"/>
          </w:tcPr>
          <w:p w14:paraId="132317F3" w14:textId="24F93158" w:rsidR="009122F6" w:rsidRPr="00C20919" w:rsidRDefault="009122F6" w:rsidP="00C22D4B">
            <w:pPr>
              <w:pStyle w:val="TableText"/>
              <w:rPr>
                <w:rStyle w:val="Hyperlink"/>
                <w:rFonts w:eastAsia="Open Sans" w:cstheme="minorHAnsi"/>
              </w:rPr>
            </w:pPr>
            <w:hyperlink r:id="rId70" w:history="1">
              <w:r w:rsidRPr="00C20919">
                <w:rPr>
                  <w:rStyle w:val="Hyperlink"/>
                  <w:rFonts w:eastAsia="Open Sans" w:cstheme="minorHAnsi"/>
                </w:rPr>
                <w:t>Animalhealthlaboratories@aff.gov.au</w:t>
              </w:r>
            </w:hyperlink>
          </w:p>
        </w:tc>
      </w:tr>
      <w:tr w:rsidR="009122F6" w14:paraId="79BA39F7" w14:textId="77777777" w:rsidTr="60983058">
        <w:tc>
          <w:tcPr>
            <w:tcW w:w="913" w:type="dxa"/>
          </w:tcPr>
          <w:p w14:paraId="764012EB" w14:textId="6AB5DD45" w:rsidR="009122F6" w:rsidRPr="00FD59D3" w:rsidRDefault="009122F6" w:rsidP="00C22D4B">
            <w:pPr>
              <w:pStyle w:val="TableText"/>
            </w:pPr>
            <w:r w:rsidRPr="00FD59D3">
              <w:t>57</w:t>
            </w:r>
          </w:p>
        </w:tc>
        <w:tc>
          <w:tcPr>
            <w:tcW w:w="6414" w:type="dxa"/>
          </w:tcPr>
          <w:p w14:paraId="1322B18B" w14:textId="6D16D96D" w:rsidR="009122F6" w:rsidRPr="00FD59D3" w:rsidRDefault="009122F6" w:rsidP="00C22D4B">
            <w:pPr>
              <w:pStyle w:val="TableText"/>
            </w:pPr>
            <w:r w:rsidRPr="00FD59D3">
              <w:t>Towards validation of a microRNA-based diagnostic test for Johne's disease</w:t>
            </w:r>
          </w:p>
        </w:tc>
        <w:tc>
          <w:tcPr>
            <w:tcW w:w="1139" w:type="dxa"/>
          </w:tcPr>
          <w:p w14:paraId="3501D1D3" w14:textId="60FF8770" w:rsidR="009122F6" w:rsidRPr="00FD59D3" w:rsidRDefault="009122F6" w:rsidP="00C22D4B">
            <w:pPr>
              <w:pStyle w:val="TableText"/>
            </w:pPr>
            <w:r w:rsidRPr="00FD59D3" w:rsidDel="001E601F">
              <w:t>2.1</w:t>
            </w:r>
          </w:p>
        </w:tc>
        <w:tc>
          <w:tcPr>
            <w:tcW w:w="4854" w:type="dxa"/>
          </w:tcPr>
          <w:p w14:paraId="21DB6B90" w14:textId="317165D4" w:rsidR="009122F6" w:rsidRPr="00C20919" w:rsidRDefault="009122F6" w:rsidP="00C22D4B">
            <w:pPr>
              <w:pStyle w:val="TableText"/>
              <w:rPr>
                <w:rStyle w:val="Hyperlink"/>
                <w:rFonts w:eastAsia="Open Sans" w:cstheme="minorHAnsi"/>
              </w:rPr>
            </w:pPr>
            <w:hyperlink r:id="rId71" w:history="1">
              <w:r w:rsidRPr="00C20919">
                <w:rPr>
                  <w:rStyle w:val="Hyperlink"/>
                  <w:rFonts w:eastAsia="Open Sans" w:cstheme="minorHAnsi"/>
                </w:rPr>
                <w:t>Animalhealthlaboratories@aff.gov.au</w:t>
              </w:r>
            </w:hyperlink>
          </w:p>
        </w:tc>
      </w:tr>
      <w:tr w:rsidR="009122F6" w14:paraId="08DAA0AE" w14:textId="77777777" w:rsidTr="60983058">
        <w:tc>
          <w:tcPr>
            <w:tcW w:w="913" w:type="dxa"/>
          </w:tcPr>
          <w:p w14:paraId="6B9435DF" w14:textId="3E8494CC" w:rsidR="009122F6" w:rsidRPr="00FD59D3" w:rsidRDefault="009122F6" w:rsidP="00C22D4B">
            <w:pPr>
              <w:pStyle w:val="TableText"/>
            </w:pPr>
            <w:r w:rsidRPr="00FD59D3">
              <w:t>58</w:t>
            </w:r>
          </w:p>
        </w:tc>
        <w:tc>
          <w:tcPr>
            <w:tcW w:w="6414" w:type="dxa"/>
          </w:tcPr>
          <w:p w14:paraId="2FE38FBE" w14:textId="2598BFCE" w:rsidR="009122F6" w:rsidRPr="00FD59D3" w:rsidRDefault="009122F6" w:rsidP="00C22D4B">
            <w:pPr>
              <w:pStyle w:val="TableText"/>
            </w:pPr>
            <w:r w:rsidRPr="00FD59D3">
              <w:t>Assessment of molecular DIVA capabilities for lumpy skin disease virus</w:t>
            </w:r>
          </w:p>
        </w:tc>
        <w:tc>
          <w:tcPr>
            <w:tcW w:w="1139" w:type="dxa"/>
          </w:tcPr>
          <w:p w14:paraId="480E4869" w14:textId="7790D441" w:rsidR="009122F6" w:rsidRPr="00FD59D3" w:rsidRDefault="009122F6" w:rsidP="00C22D4B">
            <w:pPr>
              <w:pStyle w:val="TableText"/>
            </w:pPr>
            <w:r w:rsidRPr="00FD59D3" w:rsidDel="001E601F">
              <w:t>2.1</w:t>
            </w:r>
          </w:p>
        </w:tc>
        <w:tc>
          <w:tcPr>
            <w:tcW w:w="4854" w:type="dxa"/>
          </w:tcPr>
          <w:p w14:paraId="66FCBC8F" w14:textId="4018ADCF" w:rsidR="009122F6" w:rsidRPr="00C20919" w:rsidRDefault="009122F6" w:rsidP="00C22D4B">
            <w:pPr>
              <w:pStyle w:val="TableText"/>
              <w:rPr>
                <w:rStyle w:val="Hyperlink"/>
                <w:rFonts w:eastAsia="Open Sans" w:cstheme="minorHAnsi"/>
              </w:rPr>
            </w:pPr>
            <w:hyperlink r:id="rId72" w:history="1">
              <w:r w:rsidRPr="00C20919">
                <w:rPr>
                  <w:rStyle w:val="Hyperlink"/>
                  <w:rFonts w:eastAsia="Open Sans" w:cstheme="minorHAnsi"/>
                </w:rPr>
                <w:t>Animalhealthlaboratories@aff.gov.au</w:t>
              </w:r>
            </w:hyperlink>
          </w:p>
        </w:tc>
      </w:tr>
      <w:tr w:rsidR="009122F6" w14:paraId="3E8A55A7" w14:textId="77777777" w:rsidTr="60983058">
        <w:tc>
          <w:tcPr>
            <w:tcW w:w="913" w:type="dxa"/>
          </w:tcPr>
          <w:p w14:paraId="468C0370" w14:textId="3402AC73" w:rsidR="009122F6" w:rsidRPr="00FD59D3" w:rsidRDefault="009122F6" w:rsidP="00C22D4B">
            <w:pPr>
              <w:pStyle w:val="TableText"/>
            </w:pPr>
            <w:r w:rsidRPr="00FD59D3">
              <w:t>59</w:t>
            </w:r>
          </w:p>
        </w:tc>
        <w:tc>
          <w:tcPr>
            <w:tcW w:w="6414" w:type="dxa"/>
          </w:tcPr>
          <w:p w14:paraId="046CB483" w14:textId="7264A86E" w:rsidR="009122F6" w:rsidRPr="00FD59D3" w:rsidRDefault="009122F6" w:rsidP="00C22D4B">
            <w:pPr>
              <w:pStyle w:val="TableText"/>
            </w:pPr>
            <w:r w:rsidRPr="00FD59D3">
              <w:t>Quality assurance for HTS as an infectious agent discovery tool</w:t>
            </w:r>
          </w:p>
        </w:tc>
        <w:tc>
          <w:tcPr>
            <w:tcW w:w="1139" w:type="dxa"/>
          </w:tcPr>
          <w:p w14:paraId="5955AA61" w14:textId="452A151F" w:rsidR="009122F6" w:rsidRPr="00FD59D3" w:rsidRDefault="009122F6" w:rsidP="00C22D4B">
            <w:pPr>
              <w:pStyle w:val="TableText"/>
            </w:pPr>
            <w:r w:rsidRPr="00FD59D3">
              <w:t>2.1, 2.2</w:t>
            </w:r>
          </w:p>
        </w:tc>
        <w:tc>
          <w:tcPr>
            <w:tcW w:w="4854" w:type="dxa"/>
          </w:tcPr>
          <w:p w14:paraId="46762C32" w14:textId="051E0D49" w:rsidR="009122F6" w:rsidRPr="00C20919" w:rsidRDefault="009122F6" w:rsidP="00C22D4B">
            <w:pPr>
              <w:pStyle w:val="TableText"/>
              <w:rPr>
                <w:rStyle w:val="Hyperlink"/>
                <w:rFonts w:eastAsia="Open Sans" w:cstheme="minorHAnsi"/>
              </w:rPr>
            </w:pPr>
            <w:hyperlink r:id="rId73" w:history="1">
              <w:r w:rsidRPr="00C20919">
                <w:rPr>
                  <w:rStyle w:val="Hyperlink"/>
                  <w:rFonts w:eastAsia="Open Sans" w:cstheme="minorHAnsi"/>
                </w:rPr>
                <w:t>Animalhealthlaboratories@aff.gov.au</w:t>
              </w:r>
            </w:hyperlink>
          </w:p>
        </w:tc>
      </w:tr>
      <w:tr w:rsidR="009122F6" w14:paraId="0001F412" w14:textId="77777777" w:rsidTr="60983058">
        <w:tc>
          <w:tcPr>
            <w:tcW w:w="913" w:type="dxa"/>
          </w:tcPr>
          <w:p w14:paraId="4315C7ED" w14:textId="6AB0261C" w:rsidR="009122F6" w:rsidRPr="00766592" w:rsidRDefault="009122F6" w:rsidP="00C22D4B">
            <w:pPr>
              <w:pStyle w:val="TableText"/>
              <w:rPr>
                <w:color w:val="000000" w:themeColor="text1"/>
              </w:rPr>
            </w:pPr>
            <w:r w:rsidRPr="00766592">
              <w:rPr>
                <w:color w:val="000000" w:themeColor="text1"/>
              </w:rPr>
              <w:t>60</w:t>
            </w:r>
          </w:p>
        </w:tc>
        <w:tc>
          <w:tcPr>
            <w:tcW w:w="6414" w:type="dxa"/>
          </w:tcPr>
          <w:p w14:paraId="35A3B334" w14:textId="19D7A6BD" w:rsidR="009122F6" w:rsidRPr="00766592" w:rsidRDefault="009122F6" w:rsidP="00C22D4B">
            <w:pPr>
              <w:pStyle w:val="TableText"/>
              <w:rPr>
                <w:color w:val="000000" w:themeColor="text1"/>
              </w:rPr>
            </w:pPr>
            <w:r w:rsidRPr="00766592">
              <w:rPr>
                <w:color w:val="000000" w:themeColor="text1"/>
              </w:rPr>
              <w:t>Materiality Assessment for the Australian Beef Sustainability Framework</w:t>
            </w:r>
          </w:p>
        </w:tc>
        <w:tc>
          <w:tcPr>
            <w:tcW w:w="1139" w:type="dxa"/>
          </w:tcPr>
          <w:p w14:paraId="641E9F24" w14:textId="45DCDB0B" w:rsidR="009122F6" w:rsidRPr="00766592" w:rsidRDefault="009122F6" w:rsidP="00C22D4B">
            <w:pPr>
              <w:pStyle w:val="TableText"/>
              <w:rPr>
                <w:color w:val="000000" w:themeColor="text1"/>
              </w:rPr>
            </w:pPr>
            <w:r w:rsidRPr="00766592">
              <w:rPr>
                <w:color w:val="000000" w:themeColor="text1"/>
                <w:szCs w:val="18"/>
              </w:rPr>
              <w:t>6.1</w:t>
            </w:r>
          </w:p>
        </w:tc>
        <w:tc>
          <w:tcPr>
            <w:tcW w:w="4854" w:type="dxa"/>
          </w:tcPr>
          <w:p w14:paraId="05CC0C56" w14:textId="3720C555" w:rsidR="009122F6" w:rsidRPr="00C20919" w:rsidRDefault="009122F6" w:rsidP="00C22D4B">
            <w:pPr>
              <w:pStyle w:val="TableText"/>
              <w:rPr>
                <w:rStyle w:val="Hyperlink"/>
                <w:rFonts w:eastAsia="Open Sans" w:cstheme="minorHAnsi"/>
              </w:rPr>
            </w:pPr>
            <w:r w:rsidRPr="00C20919">
              <w:rPr>
                <w:rStyle w:val="Hyperlink"/>
                <w:rFonts w:eastAsia="Open Sans" w:cstheme="minorHAnsi"/>
              </w:rPr>
              <w:t>info@mla.com.au</w:t>
            </w:r>
          </w:p>
        </w:tc>
      </w:tr>
      <w:tr w:rsidR="00024588" w14:paraId="3CDBDCA1" w14:textId="77777777" w:rsidTr="60983058">
        <w:tc>
          <w:tcPr>
            <w:tcW w:w="913" w:type="dxa"/>
          </w:tcPr>
          <w:p w14:paraId="01EAA123" w14:textId="64D2F4C3" w:rsidR="00024588" w:rsidRPr="00766592" w:rsidRDefault="00024588" w:rsidP="00C22D4B">
            <w:pPr>
              <w:pStyle w:val="TableText"/>
              <w:rPr>
                <w:color w:val="000000" w:themeColor="text1"/>
              </w:rPr>
            </w:pPr>
            <w:r w:rsidRPr="00766592">
              <w:rPr>
                <w:color w:val="000000" w:themeColor="text1"/>
              </w:rPr>
              <w:t>61</w:t>
            </w:r>
          </w:p>
        </w:tc>
        <w:tc>
          <w:tcPr>
            <w:tcW w:w="6414" w:type="dxa"/>
          </w:tcPr>
          <w:p w14:paraId="21347CC1" w14:textId="0E7A8C8A" w:rsidR="00024588" w:rsidRPr="00766592" w:rsidRDefault="00F269E9" w:rsidP="00C22D4B">
            <w:pPr>
              <w:pStyle w:val="TableText"/>
              <w:rPr>
                <w:color w:val="000000" w:themeColor="text1"/>
              </w:rPr>
            </w:pPr>
            <w:r w:rsidRPr="00766592">
              <w:rPr>
                <w:rStyle w:val="Strong"/>
                <w:b w:val="0"/>
                <w:color w:val="000000" w:themeColor="text1"/>
              </w:rPr>
              <w:t>The Australian Biosecurity Genomic Database: Phase 3</w:t>
            </w:r>
          </w:p>
        </w:tc>
        <w:tc>
          <w:tcPr>
            <w:tcW w:w="1139" w:type="dxa"/>
          </w:tcPr>
          <w:p w14:paraId="75A2C510" w14:textId="579B96FB" w:rsidR="00024588" w:rsidRPr="00766592" w:rsidRDefault="00024588" w:rsidP="00C22D4B">
            <w:pPr>
              <w:pStyle w:val="TableText"/>
              <w:rPr>
                <w:color w:val="000000" w:themeColor="text1"/>
                <w:szCs w:val="18"/>
              </w:rPr>
            </w:pPr>
            <w:r w:rsidRPr="00766592">
              <w:rPr>
                <w:color w:val="000000" w:themeColor="text1"/>
                <w:szCs w:val="18"/>
              </w:rPr>
              <w:t>2.1</w:t>
            </w:r>
          </w:p>
        </w:tc>
        <w:tc>
          <w:tcPr>
            <w:tcW w:w="4854" w:type="dxa"/>
          </w:tcPr>
          <w:p w14:paraId="006EFC90" w14:textId="27CC584A" w:rsidR="00024588" w:rsidRPr="00C20919" w:rsidRDefault="00024588" w:rsidP="00C22D4B">
            <w:pPr>
              <w:pStyle w:val="TableText"/>
              <w:rPr>
                <w:rStyle w:val="Hyperlink"/>
                <w:rFonts w:eastAsia="Open Sans" w:cstheme="minorHAnsi"/>
              </w:rPr>
            </w:pPr>
            <w:hyperlink r:id="rId74" w:history="1">
              <w:r w:rsidRPr="00C20919">
                <w:rPr>
                  <w:rStyle w:val="Hyperlink"/>
                  <w:rFonts w:eastAsia="Open Sans" w:cstheme="minorHAnsi"/>
                </w:rPr>
                <w:t>Animalhealthlaboratories@aff.gov.au</w:t>
              </w:r>
            </w:hyperlink>
          </w:p>
        </w:tc>
      </w:tr>
      <w:tr w:rsidR="00024588" w14:paraId="56B497CF" w14:textId="77777777" w:rsidTr="60983058">
        <w:tc>
          <w:tcPr>
            <w:tcW w:w="913" w:type="dxa"/>
          </w:tcPr>
          <w:p w14:paraId="09ED4727" w14:textId="1514AA10" w:rsidR="00024588" w:rsidRPr="00766592" w:rsidRDefault="00024588" w:rsidP="00C22D4B">
            <w:pPr>
              <w:pStyle w:val="TableText"/>
              <w:rPr>
                <w:color w:val="000000" w:themeColor="text1"/>
              </w:rPr>
            </w:pPr>
            <w:r w:rsidRPr="00766592">
              <w:rPr>
                <w:color w:val="000000" w:themeColor="text1"/>
              </w:rPr>
              <w:t>62</w:t>
            </w:r>
          </w:p>
        </w:tc>
        <w:tc>
          <w:tcPr>
            <w:tcW w:w="6414" w:type="dxa"/>
            <w:tcBorders>
              <w:bottom w:val="single" w:sz="4" w:space="0" w:color="auto"/>
            </w:tcBorders>
          </w:tcPr>
          <w:p w14:paraId="6ECF57D7" w14:textId="09CE88F7" w:rsidR="00024588" w:rsidRPr="00766592" w:rsidRDefault="00EF3AC0" w:rsidP="00C22D4B">
            <w:pPr>
              <w:pStyle w:val="TableText"/>
              <w:rPr>
                <w:b/>
                <w:color w:val="000000" w:themeColor="text1"/>
              </w:rPr>
            </w:pPr>
            <w:r w:rsidRPr="00766592">
              <w:rPr>
                <w:rStyle w:val="Strong"/>
                <w:b w:val="0"/>
                <w:color w:val="000000" w:themeColor="text1"/>
              </w:rPr>
              <w:t>Building a sustainable national sample identification system for animal diagnostics - A pilot study using pre-barcoded sample collection tubes</w:t>
            </w:r>
          </w:p>
        </w:tc>
        <w:tc>
          <w:tcPr>
            <w:tcW w:w="1139" w:type="dxa"/>
            <w:tcBorders>
              <w:bottom w:val="single" w:sz="4" w:space="0" w:color="auto"/>
            </w:tcBorders>
          </w:tcPr>
          <w:p w14:paraId="2369C78C" w14:textId="78376069" w:rsidR="00024588" w:rsidRPr="00766592" w:rsidRDefault="00024588" w:rsidP="00C22D4B">
            <w:pPr>
              <w:pStyle w:val="TableText"/>
              <w:rPr>
                <w:color w:val="000000" w:themeColor="text1"/>
                <w:szCs w:val="18"/>
              </w:rPr>
            </w:pPr>
            <w:r w:rsidRPr="00766592">
              <w:rPr>
                <w:color w:val="000000" w:themeColor="text1"/>
                <w:szCs w:val="18"/>
              </w:rPr>
              <w:t>2.1</w:t>
            </w:r>
          </w:p>
        </w:tc>
        <w:tc>
          <w:tcPr>
            <w:tcW w:w="4854" w:type="dxa"/>
            <w:tcBorders>
              <w:bottom w:val="single" w:sz="4" w:space="0" w:color="auto"/>
            </w:tcBorders>
          </w:tcPr>
          <w:p w14:paraId="2C1903D4" w14:textId="5BBEC096" w:rsidR="00024588" w:rsidRPr="00C20919" w:rsidRDefault="00024588" w:rsidP="00C22D4B">
            <w:pPr>
              <w:pStyle w:val="TableText"/>
              <w:rPr>
                <w:rStyle w:val="Hyperlink"/>
                <w:rFonts w:eastAsia="Open Sans" w:cstheme="minorHAnsi"/>
              </w:rPr>
            </w:pPr>
            <w:hyperlink r:id="rId75" w:history="1">
              <w:r w:rsidRPr="00C20919">
                <w:rPr>
                  <w:rStyle w:val="Hyperlink"/>
                  <w:rFonts w:eastAsia="Open Sans" w:cstheme="minorHAnsi"/>
                </w:rPr>
                <w:t>Animalhealthlaboratories@aff.gov.au</w:t>
              </w:r>
            </w:hyperlink>
          </w:p>
        </w:tc>
      </w:tr>
      <w:tr w:rsidR="00381B79" w:rsidRPr="00CF6014" w14:paraId="5BE01FD3" w14:textId="77777777" w:rsidTr="60983058">
        <w:tc>
          <w:tcPr>
            <w:tcW w:w="913" w:type="dxa"/>
          </w:tcPr>
          <w:p w14:paraId="6D51A6B3" w14:textId="52EC34AA" w:rsidR="00381B79" w:rsidRPr="004E76F5" w:rsidRDefault="00381B79" w:rsidP="00C22D4B">
            <w:pPr>
              <w:pStyle w:val="TableText"/>
              <w:rPr>
                <w:color w:val="000000" w:themeColor="text1"/>
              </w:rPr>
            </w:pPr>
            <w:r w:rsidRPr="004E76F5">
              <w:rPr>
                <w:color w:val="000000" w:themeColor="text1"/>
              </w:rPr>
              <w:t>63</w:t>
            </w:r>
          </w:p>
        </w:tc>
        <w:tc>
          <w:tcPr>
            <w:tcW w:w="6414" w:type="dxa"/>
            <w:shd w:val="clear" w:color="auto" w:fill="auto"/>
          </w:tcPr>
          <w:p w14:paraId="7075140A" w14:textId="7AF4BC7D" w:rsidR="00381B79" w:rsidRPr="004E76F5" w:rsidRDefault="009955A4" w:rsidP="00C22D4B">
            <w:pPr>
              <w:pStyle w:val="TableText"/>
              <w:rPr>
                <w:bCs/>
                <w:color w:val="000000" w:themeColor="text1"/>
              </w:rPr>
            </w:pPr>
            <w:r w:rsidRPr="004E76F5">
              <w:rPr>
                <w:color w:val="000000" w:themeColor="text1"/>
              </w:rPr>
              <w:t xml:space="preserve">Future of </w:t>
            </w:r>
            <w:r w:rsidR="00236002" w:rsidRPr="004E76F5">
              <w:rPr>
                <w:color w:val="000000" w:themeColor="text1"/>
              </w:rPr>
              <w:t xml:space="preserve">Australian </w:t>
            </w:r>
            <w:r w:rsidRPr="004E76F5">
              <w:rPr>
                <w:color w:val="000000" w:themeColor="text1"/>
              </w:rPr>
              <w:t>Animal Health (2030-2035)</w:t>
            </w:r>
          </w:p>
        </w:tc>
        <w:tc>
          <w:tcPr>
            <w:tcW w:w="1139" w:type="dxa"/>
            <w:tcBorders>
              <w:bottom w:val="single" w:sz="4" w:space="0" w:color="auto"/>
            </w:tcBorders>
            <w:shd w:val="clear" w:color="auto" w:fill="auto"/>
          </w:tcPr>
          <w:p w14:paraId="568EBCF1" w14:textId="4066173E" w:rsidR="00381B79" w:rsidRPr="004E76F5" w:rsidRDefault="0039267A" w:rsidP="00C22D4B">
            <w:pPr>
              <w:pStyle w:val="TableText"/>
              <w:rPr>
                <w:color w:val="000000" w:themeColor="text1"/>
                <w:szCs w:val="18"/>
              </w:rPr>
            </w:pPr>
            <w:r w:rsidRPr="004E76F5">
              <w:rPr>
                <w:color w:val="000000" w:themeColor="text1"/>
                <w:szCs w:val="18"/>
              </w:rPr>
              <w:t>1.4, 3.3</w:t>
            </w:r>
          </w:p>
        </w:tc>
        <w:tc>
          <w:tcPr>
            <w:tcW w:w="4854" w:type="dxa"/>
            <w:tcBorders>
              <w:bottom w:val="single" w:sz="4" w:space="0" w:color="auto"/>
            </w:tcBorders>
            <w:shd w:val="clear" w:color="auto" w:fill="auto"/>
          </w:tcPr>
          <w:p w14:paraId="3CF34663" w14:textId="02CB1864" w:rsidR="00381B79" w:rsidRPr="004E76F5" w:rsidRDefault="00EA033B" w:rsidP="00C22D4B">
            <w:pPr>
              <w:pStyle w:val="TableText"/>
              <w:rPr>
                <w:color w:val="000000" w:themeColor="text1"/>
              </w:rPr>
            </w:pPr>
            <w:r w:rsidRPr="004E76F5">
              <w:rPr>
                <w:color w:val="000000" w:themeColor="text1"/>
              </w:rPr>
              <w:t>DAFF</w:t>
            </w:r>
          </w:p>
        </w:tc>
      </w:tr>
    </w:tbl>
    <w:p w14:paraId="72EE7318" w14:textId="55066B91" w:rsidR="00F045E2" w:rsidRDefault="00F045E2" w:rsidP="00FD59D3">
      <w:pPr>
        <w:pStyle w:val="TableofFigures"/>
        <w:spacing w:before="0" w:after="0"/>
        <w:rPr>
          <w:rFonts w:ascii="Calibri" w:hAnsi="Calibri"/>
          <w:sz w:val="24"/>
          <w:szCs w:val="18"/>
        </w:rPr>
      </w:pPr>
    </w:p>
    <w:p w14:paraId="6CB7205D" w14:textId="77777777" w:rsidR="00E4104F" w:rsidRDefault="00E4104F">
      <w:pPr>
        <w:spacing w:after="0" w:line="240" w:lineRule="auto"/>
        <w:rPr>
          <w:rFonts w:ascii="Calibri" w:hAnsi="Calibri"/>
          <w:b/>
          <w:bCs/>
          <w:color w:val="000000" w:themeColor="text1"/>
          <w:sz w:val="24"/>
          <w:szCs w:val="18"/>
        </w:rPr>
      </w:pPr>
      <w:r>
        <w:rPr>
          <w:color w:val="000000" w:themeColor="text1"/>
        </w:rPr>
        <w:br w:type="page"/>
      </w:r>
    </w:p>
    <w:p w14:paraId="02C4151D" w14:textId="725973A9" w:rsidR="008C6E2A" w:rsidRDefault="42BDE07A" w:rsidP="008C6E2A">
      <w:pPr>
        <w:pStyle w:val="Caption"/>
      </w:pPr>
      <w:r w:rsidRPr="60983058">
        <w:rPr>
          <w:color w:val="000000" w:themeColor="text1"/>
        </w:rPr>
        <w:lastRenderedPageBreak/>
        <w:t xml:space="preserve">Table </w:t>
      </w:r>
      <w:r w:rsidR="70F102C4" w:rsidRPr="60983058">
        <w:rPr>
          <w:color w:val="000000" w:themeColor="text1"/>
        </w:rPr>
        <w:t>8</w:t>
      </w:r>
      <w:r w:rsidRPr="60983058">
        <w:rPr>
          <w:color w:val="000000" w:themeColor="text1"/>
        </w:rPr>
        <w:t>.</w:t>
      </w:r>
      <w:r w:rsidR="472C144F" w:rsidRPr="60983058">
        <w:rPr>
          <w:color w:val="000000" w:themeColor="text1"/>
        </w:rPr>
        <w:t xml:space="preserve">3 </w:t>
      </w:r>
      <w:r w:rsidRPr="60983058">
        <w:rPr>
          <w:color w:val="000000" w:themeColor="text1"/>
        </w:rPr>
        <w:t xml:space="preserve">Completed </w:t>
      </w:r>
      <w:r w:rsidRPr="60983058">
        <w:t xml:space="preserve">Projects referred to under objectives </w:t>
      </w:r>
      <w:r w:rsidR="25BEB633" w:rsidRPr="60983058">
        <w:t>above</w:t>
      </w:r>
    </w:p>
    <w:tbl>
      <w:tblPr>
        <w:tblStyle w:val="TableGrid"/>
        <w:tblW w:w="14106" w:type="dxa"/>
        <w:tblLook w:val="04A0" w:firstRow="1" w:lastRow="0" w:firstColumn="1" w:lastColumn="0" w:noHBand="0" w:noVBand="1"/>
      </w:tblPr>
      <w:tblGrid>
        <w:gridCol w:w="900"/>
        <w:gridCol w:w="6020"/>
        <w:gridCol w:w="1122"/>
        <w:gridCol w:w="3293"/>
        <w:gridCol w:w="2771"/>
      </w:tblGrid>
      <w:tr w:rsidR="00084E1A" w:rsidRPr="00C346FD" w14:paraId="59E56618" w14:textId="33E176B7" w:rsidTr="60983058">
        <w:trPr>
          <w:tblHeader/>
        </w:trPr>
        <w:tc>
          <w:tcPr>
            <w:tcW w:w="900" w:type="dxa"/>
          </w:tcPr>
          <w:p w14:paraId="376AAB4A" w14:textId="77777777" w:rsidR="00084E1A" w:rsidRPr="00C346FD" w:rsidRDefault="00084E1A" w:rsidP="00F045E2">
            <w:pPr>
              <w:pStyle w:val="TableHeading"/>
            </w:pPr>
            <w:r w:rsidRPr="00C346FD">
              <w:t>Project number</w:t>
            </w:r>
          </w:p>
        </w:tc>
        <w:tc>
          <w:tcPr>
            <w:tcW w:w="6020" w:type="dxa"/>
          </w:tcPr>
          <w:p w14:paraId="123A00BE" w14:textId="77777777" w:rsidR="00084E1A" w:rsidRPr="00C346FD" w:rsidRDefault="00084E1A" w:rsidP="00F045E2">
            <w:pPr>
              <w:pStyle w:val="TableHeading"/>
            </w:pPr>
            <w:r w:rsidRPr="00C346FD">
              <w:t>Project name</w:t>
            </w:r>
          </w:p>
        </w:tc>
        <w:tc>
          <w:tcPr>
            <w:tcW w:w="1122" w:type="dxa"/>
          </w:tcPr>
          <w:p w14:paraId="563B2EBF" w14:textId="77777777" w:rsidR="00084E1A" w:rsidRPr="00C346FD" w:rsidRDefault="00084E1A" w:rsidP="00F045E2">
            <w:pPr>
              <w:pStyle w:val="TableHeading"/>
            </w:pPr>
            <w:r w:rsidRPr="00C346FD">
              <w:t>Activity alignment</w:t>
            </w:r>
          </w:p>
        </w:tc>
        <w:tc>
          <w:tcPr>
            <w:tcW w:w="3293" w:type="dxa"/>
          </w:tcPr>
          <w:p w14:paraId="377D384B" w14:textId="77777777" w:rsidR="00084E1A" w:rsidRPr="00C346FD" w:rsidRDefault="00084E1A" w:rsidP="00F045E2">
            <w:pPr>
              <w:pStyle w:val="TableHeading"/>
            </w:pPr>
            <w:r w:rsidRPr="00C346FD">
              <w:t>Contact</w:t>
            </w:r>
          </w:p>
        </w:tc>
        <w:tc>
          <w:tcPr>
            <w:tcW w:w="2771" w:type="dxa"/>
          </w:tcPr>
          <w:p w14:paraId="6B9412A2" w14:textId="00732568" w:rsidR="00084E1A" w:rsidRPr="00C346FD" w:rsidRDefault="00A0590F" w:rsidP="00F045E2">
            <w:pPr>
              <w:pStyle w:val="TableHeading"/>
            </w:pPr>
            <w:r>
              <w:t>Completed in</w:t>
            </w:r>
            <w:r w:rsidR="00123A0A">
              <w:t xml:space="preserve">: </w:t>
            </w:r>
          </w:p>
        </w:tc>
      </w:tr>
      <w:tr w:rsidR="00084E1A" w:rsidRPr="00EB7BAE" w14:paraId="3B5C9799" w14:textId="69B3D117" w:rsidTr="60983058">
        <w:tc>
          <w:tcPr>
            <w:tcW w:w="900" w:type="dxa"/>
          </w:tcPr>
          <w:p w14:paraId="508A802F" w14:textId="6287EEA9" w:rsidR="00084E1A" w:rsidRPr="00653562" w:rsidRDefault="00084E1A" w:rsidP="00532D13">
            <w:pPr>
              <w:pStyle w:val="TableText"/>
              <w:spacing w:before="40" w:after="40"/>
            </w:pPr>
            <w:r w:rsidRPr="00653562">
              <w:t>1</w:t>
            </w:r>
          </w:p>
        </w:tc>
        <w:tc>
          <w:tcPr>
            <w:tcW w:w="6020" w:type="dxa"/>
          </w:tcPr>
          <w:p w14:paraId="6C646044" w14:textId="77777777" w:rsidR="00084E1A" w:rsidRDefault="00084E1A" w:rsidP="00532D13">
            <w:pPr>
              <w:pStyle w:val="TableText"/>
              <w:spacing w:before="40" w:after="40"/>
            </w:pPr>
            <w:r w:rsidRPr="00791468">
              <w:t>Australian Biosecurity Genomic Database for notifiable terrestrial animal viruses</w:t>
            </w:r>
          </w:p>
        </w:tc>
        <w:tc>
          <w:tcPr>
            <w:tcW w:w="1122" w:type="dxa"/>
          </w:tcPr>
          <w:p w14:paraId="61CDFEB2" w14:textId="77777777" w:rsidR="00084E1A" w:rsidRDefault="00084E1A" w:rsidP="00532D13">
            <w:pPr>
              <w:pStyle w:val="TableText"/>
              <w:spacing w:before="40" w:after="40"/>
            </w:pPr>
            <w:r>
              <w:t>2.1, 2.2</w:t>
            </w:r>
          </w:p>
        </w:tc>
        <w:tc>
          <w:tcPr>
            <w:tcW w:w="3293" w:type="dxa"/>
          </w:tcPr>
          <w:p w14:paraId="36B0E561" w14:textId="77777777" w:rsidR="00084E1A" w:rsidRPr="00C20919" w:rsidRDefault="00084E1A" w:rsidP="00532D13">
            <w:pPr>
              <w:pStyle w:val="TableText"/>
              <w:spacing w:before="40" w:after="40"/>
              <w:rPr>
                <w:rStyle w:val="Hyperlink"/>
                <w:rFonts w:eastAsia="Open Sans" w:cstheme="minorHAnsi"/>
              </w:rPr>
            </w:pPr>
            <w:hyperlink r:id="rId76" w:history="1">
              <w:r w:rsidRPr="00C20919">
                <w:rPr>
                  <w:rStyle w:val="Hyperlink"/>
                  <w:rFonts w:eastAsia="Open Sans" w:cstheme="minorHAnsi"/>
                </w:rPr>
                <w:t>Peter.Mee@agriculture.vic.gov.au</w:t>
              </w:r>
            </w:hyperlink>
          </w:p>
        </w:tc>
        <w:tc>
          <w:tcPr>
            <w:tcW w:w="2771" w:type="dxa"/>
          </w:tcPr>
          <w:p w14:paraId="32693C58" w14:textId="75ACFE47" w:rsidR="00084E1A" w:rsidRDefault="00123A0A" w:rsidP="00532D13">
            <w:pPr>
              <w:pStyle w:val="TableText"/>
              <w:spacing w:before="40" w:after="40"/>
            </w:pPr>
            <w:r>
              <w:t>Progress report</w:t>
            </w:r>
            <w:r w:rsidR="003F5C2F">
              <w:t xml:space="preserve"> 2</w:t>
            </w:r>
            <w:r>
              <w:t xml:space="preserve"> </w:t>
            </w:r>
            <w:hyperlink r:id="rId77" w:history="1">
              <w:r w:rsidR="00755293" w:rsidRPr="00D3165F">
                <w:rPr>
                  <w:rStyle w:val="Hyperlink"/>
                </w:rPr>
                <w:t>February 2024</w:t>
              </w:r>
            </w:hyperlink>
          </w:p>
        </w:tc>
      </w:tr>
      <w:tr w:rsidR="00084E1A" w:rsidRPr="00C346FD" w14:paraId="532E041F" w14:textId="0DA59219" w:rsidTr="60983058">
        <w:trPr>
          <w:tblHeader/>
        </w:trPr>
        <w:tc>
          <w:tcPr>
            <w:tcW w:w="900" w:type="dxa"/>
          </w:tcPr>
          <w:p w14:paraId="6A30AEDB" w14:textId="13DBC614" w:rsidR="00084E1A" w:rsidRPr="00653562" w:rsidRDefault="00084E1A" w:rsidP="00532D13">
            <w:pPr>
              <w:pStyle w:val="TableText"/>
              <w:spacing w:before="40" w:after="40"/>
              <w:rPr>
                <w:b/>
              </w:rPr>
            </w:pPr>
            <w:r w:rsidRPr="00653562">
              <w:t>3</w:t>
            </w:r>
          </w:p>
        </w:tc>
        <w:tc>
          <w:tcPr>
            <w:tcW w:w="6020" w:type="dxa"/>
          </w:tcPr>
          <w:p w14:paraId="68B10570" w14:textId="77777777" w:rsidR="00084E1A" w:rsidRPr="00C346FD" w:rsidRDefault="00084E1A" w:rsidP="00532D13">
            <w:pPr>
              <w:pStyle w:val="TableText"/>
              <w:spacing w:before="40" w:after="40"/>
              <w:rPr>
                <w:b/>
              </w:rPr>
            </w:pPr>
            <w:r w:rsidRPr="00A2546D">
              <w:t>Developing lumpy skin disease and African horse sickness whole genome sequencing workflows</w:t>
            </w:r>
          </w:p>
        </w:tc>
        <w:tc>
          <w:tcPr>
            <w:tcW w:w="1122" w:type="dxa"/>
          </w:tcPr>
          <w:p w14:paraId="6A2A7985" w14:textId="77777777" w:rsidR="00084E1A" w:rsidRPr="00C346FD" w:rsidRDefault="00084E1A" w:rsidP="00532D13">
            <w:pPr>
              <w:pStyle w:val="TableText"/>
              <w:spacing w:before="40" w:after="40"/>
              <w:rPr>
                <w:b/>
              </w:rPr>
            </w:pPr>
            <w:r>
              <w:t>2.1, 2.2</w:t>
            </w:r>
          </w:p>
        </w:tc>
        <w:tc>
          <w:tcPr>
            <w:tcW w:w="3293" w:type="dxa"/>
          </w:tcPr>
          <w:p w14:paraId="7A84C95E" w14:textId="77777777" w:rsidR="00084E1A" w:rsidRPr="00C20919" w:rsidRDefault="00084E1A" w:rsidP="00532D13">
            <w:pPr>
              <w:pStyle w:val="TableText"/>
              <w:spacing w:before="40" w:after="40"/>
              <w:rPr>
                <w:rStyle w:val="Hyperlink"/>
                <w:rFonts w:eastAsia="Open Sans" w:cstheme="minorHAnsi"/>
              </w:rPr>
            </w:pPr>
            <w:hyperlink r:id="rId78" w:history="1">
              <w:r w:rsidRPr="00C20919">
                <w:rPr>
                  <w:rStyle w:val="Hyperlink"/>
                  <w:rFonts w:eastAsia="Open Sans" w:cstheme="minorHAnsi"/>
                </w:rPr>
                <w:t>animalhealthlaboratories@aff.gov.au</w:t>
              </w:r>
            </w:hyperlink>
          </w:p>
        </w:tc>
        <w:tc>
          <w:tcPr>
            <w:tcW w:w="2771" w:type="dxa"/>
          </w:tcPr>
          <w:p w14:paraId="23E27405" w14:textId="14A4FE2E" w:rsidR="00084E1A" w:rsidRDefault="00123A0A" w:rsidP="00532D13">
            <w:pPr>
              <w:pStyle w:val="TableText"/>
              <w:spacing w:before="40" w:after="40"/>
            </w:pPr>
            <w:r>
              <w:t xml:space="preserve">Progress report </w:t>
            </w:r>
            <w:r w:rsidR="003F5C2F">
              <w:t xml:space="preserve">1 </w:t>
            </w:r>
            <w:hyperlink r:id="rId79" w:history="1">
              <w:r w:rsidR="00A0590F" w:rsidRPr="00A0590F">
                <w:rPr>
                  <w:rStyle w:val="Hyperlink"/>
                </w:rPr>
                <w:t>November 2023</w:t>
              </w:r>
            </w:hyperlink>
          </w:p>
        </w:tc>
      </w:tr>
      <w:tr w:rsidR="00084E1A" w:rsidRPr="0050077D" w14:paraId="071931B3" w14:textId="60CAAB47" w:rsidTr="60983058">
        <w:tc>
          <w:tcPr>
            <w:tcW w:w="900" w:type="dxa"/>
          </w:tcPr>
          <w:p w14:paraId="27610589" w14:textId="77777777" w:rsidR="00084E1A" w:rsidRPr="00653562" w:rsidRDefault="00084E1A" w:rsidP="00532D13">
            <w:pPr>
              <w:pStyle w:val="TableText"/>
              <w:spacing w:before="40" w:after="40"/>
            </w:pPr>
            <w:r w:rsidRPr="00653562">
              <w:t>4</w:t>
            </w:r>
          </w:p>
        </w:tc>
        <w:tc>
          <w:tcPr>
            <w:tcW w:w="6020" w:type="dxa"/>
          </w:tcPr>
          <w:p w14:paraId="501E1E4D" w14:textId="77777777" w:rsidR="00084E1A" w:rsidRDefault="00084E1A" w:rsidP="00532D13">
            <w:pPr>
              <w:pStyle w:val="TableText"/>
              <w:spacing w:before="40" w:after="40"/>
            </w:pPr>
            <w:r w:rsidRPr="00C4137D">
              <w:t>Establishing networked serological testing capability for African Swine Fever</w:t>
            </w:r>
          </w:p>
        </w:tc>
        <w:tc>
          <w:tcPr>
            <w:tcW w:w="1122" w:type="dxa"/>
          </w:tcPr>
          <w:p w14:paraId="2E7D5F64" w14:textId="77777777" w:rsidR="00084E1A" w:rsidRDefault="00084E1A" w:rsidP="00532D13">
            <w:pPr>
              <w:pStyle w:val="TableText"/>
              <w:spacing w:before="40" w:after="40"/>
            </w:pPr>
            <w:r>
              <w:t>2.1</w:t>
            </w:r>
          </w:p>
        </w:tc>
        <w:tc>
          <w:tcPr>
            <w:tcW w:w="3293" w:type="dxa"/>
          </w:tcPr>
          <w:p w14:paraId="1AC15CFE" w14:textId="77777777" w:rsidR="00084E1A" w:rsidRPr="00C20919" w:rsidRDefault="00084E1A" w:rsidP="00532D13">
            <w:pPr>
              <w:pStyle w:val="TableText"/>
              <w:spacing w:before="40" w:after="40"/>
              <w:rPr>
                <w:rStyle w:val="Hyperlink"/>
                <w:rFonts w:eastAsia="Open Sans" w:cstheme="minorHAnsi"/>
              </w:rPr>
            </w:pPr>
            <w:hyperlink r:id="rId80" w:history="1">
              <w:r w:rsidRPr="00C20919">
                <w:rPr>
                  <w:rStyle w:val="Hyperlink"/>
                  <w:rFonts w:eastAsia="Open Sans" w:cstheme="minorHAnsi"/>
                </w:rPr>
                <w:t>animalhealthlaboratories@aff.gov.au</w:t>
              </w:r>
            </w:hyperlink>
          </w:p>
        </w:tc>
        <w:tc>
          <w:tcPr>
            <w:tcW w:w="2771" w:type="dxa"/>
          </w:tcPr>
          <w:p w14:paraId="5A19A061" w14:textId="633DAD4D" w:rsidR="00084E1A" w:rsidRDefault="00123A0A" w:rsidP="00532D13">
            <w:pPr>
              <w:pStyle w:val="TableText"/>
              <w:spacing w:before="40" w:after="40"/>
            </w:pPr>
            <w:r>
              <w:t xml:space="preserve">Progress report </w:t>
            </w:r>
            <w:r w:rsidR="003F5C2F">
              <w:t xml:space="preserve">2 </w:t>
            </w:r>
            <w:hyperlink r:id="rId81" w:history="1">
              <w:r w:rsidR="00D3165F" w:rsidRPr="00D3165F">
                <w:rPr>
                  <w:rStyle w:val="Hyperlink"/>
                </w:rPr>
                <w:t>February 2024</w:t>
              </w:r>
            </w:hyperlink>
          </w:p>
        </w:tc>
      </w:tr>
      <w:tr w:rsidR="00084E1A" w:rsidRPr="00AF6700" w14:paraId="6BE75F36" w14:textId="717984E6" w:rsidTr="60983058">
        <w:tc>
          <w:tcPr>
            <w:tcW w:w="900" w:type="dxa"/>
          </w:tcPr>
          <w:p w14:paraId="6C94670F" w14:textId="77777777" w:rsidR="00084E1A" w:rsidRPr="00653562" w:rsidRDefault="00084E1A" w:rsidP="00532D13">
            <w:pPr>
              <w:pStyle w:val="TableText"/>
              <w:spacing w:before="40" w:after="40"/>
            </w:pPr>
            <w:r w:rsidRPr="00653562">
              <w:t>5</w:t>
            </w:r>
          </w:p>
        </w:tc>
        <w:tc>
          <w:tcPr>
            <w:tcW w:w="6020" w:type="dxa"/>
          </w:tcPr>
          <w:p w14:paraId="14428BC9" w14:textId="77777777" w:rsidR="00084E1A" w:rsidRDefault="00084E1A" w:rsidP="00532D13">
            <w:pPr>
              <w:pStyle w:val="TableText"/>
              <w:spacing w:before="40" w:after="40"/>
            </w:pPr>
            <w:r w:rsidRPr="009C6AB0">
              <w:t>Sample Tracking and Reporting System (STARS) enhancement</w:t>
            </w:r>
          </w:p>
        </w:tc>
        <w:tc>
          <w:tcPr>
            <w:tcW w:w="1122" w:type="dxa"/>
          </w:tcPr>
          <w:p w14:paraId="57F94FB2" w14:textId="77777777" w:rsidR="00084E1A" w:rsidRDefault="00084E1A" w:rsidP="00532D13">
            <w:pPr>
              <w:pStyle w:val="TableText"/>
              <w:spacing w:before="40" w:after="40"/>
            </w:pPr>
            <w:r>
              <w:t>2.1</w:t>
            </w:r>
          </w:p>
        </w:tc>
        <w:tc>
          <w:tcPr>
            <w:tcW w:w="3293" w:type="dxa"/>
          </w:tcPr>
          <w:p w14:paraId="127349EA" w14:textId="77777777" w:rsidR="00084E1A" w:rsidRPr="00C20919" w:rsidRDefault="00084E1A" w:rsidP="00532D13">
            <w:pPr>
              <w:pStyle w:val="TableText"/>
              <w:spacing w:before="40" w:after="40"/>
              <w:rPr>
                <w:rStyle w:val="Hyperlink"/>
                <w:rFonts w:eastAsia="Open Sans" w:cstheme="minorHAnsi"/>
              </w:rPr>
            </w:pPr>
            <w:hyperlink r:id="rId82" w:history="1">
              <w:r w:rsidRPr="00C20919">
                <w:rPr>
                  <w:rStyle w:val="Hyperlink"/>
                  <w:rFonts w:eastAsia="Open Sans" w:cstheme="minorHAnsi"/>
                </w:rPr>
                <w:t>animalhealthlaboratories@aff.gov.au</w:t>
              </w:r>
            </w:hyperlink>
          </w:p>
        </w:tc>
        <w:tc>
          <w:tcPr>
            <w:tcW w:w="2771" w:type="dxa"/>
          </w:tcPr>
          <w:p w14:paraId="5DEC6D67" w14:textId="1E016E23" w:rsidR="00084E1A" w:rsidRDefault="00123A0A" w:rsidP="00532D13">
            <w:pPr>
              <w:pStyle w:val="TableText"/>
              <w:spacing w:before="40" w:after="40"/>
            </w:pPr>
            <w:r>
              <w:t xml:space="preserve">Progress report </w:t>
            </w:r>
            <w:r w:rsidR="003F5C2F">
              <w:t xml:space="preserve">2 </w:t>
            </w:r>
            <w:hyperlink r:id="rId83" w:history="1">
              <w:r w:rsidR="00D3165F" w:rsidRPr="00D3165F">
                <w:rPr>
                  <w:rStyle w:val="Hyperlink"/>
                </w:rPr>
                <w:t>February 2024</w:t>
              </w:r>
            </w:hyperlink>
          </w:p>
        </w:tc>
      </w:tr>
      <w:tr w:rsidR="00084E1A" w:rsidRPr="00E64BD0" w14:paraId="0E97976A" w14:textId="7FB634BD" w:rsidTr="60983058">
        <w:tc>
          <w:tcPr>
            <w:tcW w:w="900" w:type="dxa"/>
          </w:tcPr>
          <w:p w14:paraId="263C8637" w14:textId="77777777" w:rsidR="00084E1A" w:rsidRPr="00653562" w:rsidRDefault="00084E1A" w:rsidP="00532D13">
            <w:pPr>
              <w:pStyle w:val="TableText"/>
              <w:spacing w:before="40" w:after="40"/>
            </w:pPr>
            <w:r w:rsidRPr="00653562">
              <w:t>10</w:t>
            </w:r>
          </w:p>
        </w:tc>
        <w:tc>
          <w:tcPr>
            <w:tcW w:w="6020" w:type="dxa"/>
          </w:tcPr>
          <w:p w14:paraId="7AF5BF86" w14:textId="77777777" w:rsidR="00084E1A" w:rsidRPr="00FF51A4" w:rsidRDefault="00084E1A" w:rsidP="00532D13">
            <w:pPr>
              <w:pStyle w:val="TableText"/>
              <w:spacing w:before="40" w:after="40"/>
            </w:pPr>
            <w:r w:rsidRPr="00B666FC">
              <w:t>Developing immunohistochemistry test for Lumpy Skin Disease</w:t>
            </w:r>
          </w:p>
        </w:tc>
        <w:tc>
          <w:tcPr>
            <w:tcW w:w="1122" w:type="dxa"/>
          </w:tcPr>
          <w:p w14:paraId="40C165D3" w14:textId="77777777" w:rsidR="00084E1A" w:rsidRDefault="00084E1A" w:rsidP="00532D13">
            <w:pPr>
              <w:pStyle w:val="TableText"/>
              <w:spacing w:before="40" w:after="40"/>
            </w:pPr>
            <w:r>
              <w:t>2.1, 2.2</w:t>
            </w:r>
          </w:p>
        </w:tc>
        <w:tc>
          <w:tcPr>
            <w:tcW w:w="3293" w:type="dxa"/>
          </w:tcPr>
          <w:p w14:paraId="566C2A17" w14:textId="77777777" w:rsidR="00084E1A" w:rsidRPr="00C20919" w:rsidRDefault="00084E1A" w:rsidP="00532D13">
            <w:pPr>
              <w:pStyle w:val="TableText"/>
              <w:spacing w:before="40" w:after="40"/>
              <w:rPr>
                <w:rStyle w:val="Hyperlink"/>
                <w:rFonts w:eastAsia="Open Sans" w:cstheme="minorHAnsi"/>
              </w:rPr>
            </w:pPr>
            <w:hyperlink r:id="rId84" w:history="1">
              <w:r w:rsidRPr="00C20919">
                <w:rPr>
                  <w:rStyle w:val="Hyperlink"/>
                  <w:rFonts w:eastAsia="Open Sans" w:cstheme="minorHAnsi"/>
                </w:rPr>
                <w:t>animalhealthlaboratories@aff.gov.au</w:t>
              </w:r>
            </w:hyperlink>
          </w:p>
        </w:tc>
        <w:tc>
          <w:tcPr>
            <w:tcW w:w="2771" w:type="dxa"/>
          </w:tcPr>
          <w:p w14:paraId="0C122868" w14:textId="49421854" w:rsidR="00084E1A" w:rsidRDefault="00123A0A" w:rsidP="00532D13">
            <w:pPr>
              <w:pStyle w:val="TableText"/>
              <w:spacing w:before="40" w:after="40"/>
            </w:pPr>
            <w:r>
              <w:t xml:space="preserve">Progress report </w:t>
            </w:r>
            <w:r w:rsidR="003F5C2F">
              <w:t xml:space="preserve">2 </w:t>
            </w:r>
            <w:hyperlink r:id="rId85" w:history="1">
              <w:r w:rsidR="00D3165F" w:rsidRPr="00D3165F">
                <w:rPr>
                  <w:rStyle w:val="Hyperlink"/>
                </w:rPr>
                <w:t>February 2024</w:t>
              </w:r>
            </w:hyperlink>
          </w:p>
        </w:tc>
      </w:tr>
      <w:tr w:rsidR="00084E1A" w:rsidRPr="00C346FD" w14:paraId="4D3576C9" w14:textId="41905290" w:rsidTr="60983058">
        <w:trPr>
          <w:tblHeader/>
        </w:trPr>
        <w:tc>
          <w:tcPr>
            <w:tcW w:w="900" w:type="dxa"/>
          </w:tcPr>
          <w:p w14:paraId="689875ED" w14:textId="77777777" w:rsidR="00084E1A" w:rsidRPr="00653562" w:rsidRDefault="00084E1A" w:rsidP="00532D13">
            <w:pPr>
              <w:pStyle w:val="TableText"/>
              <w:spacing w:before="40" w:after="40"/>
            </w:pPr>
            <w:r w:rsidRPr="00653562">
              <w:t>11</w:t>
            </w:r>
          </w:p>
        </w:tc>
        <w:tc>
          <w:tcPr>
            <w:tcW w:w="6020" w:type="dxa"/>
          </w:tcPr>
          <w:p w14:paraId="3BF0FCAF" w14:textId="05022338" w:rsidR="00084E1A" w:rsidRPr="00A2546D" w:rsidRDefault="5A0D8AAA" w:rsidP="1D684C5A">
            <w:pPr>
              <w:pStyle w:val="TableText"/>
              <w:spacing w:before="40" w:after="40"/>
            </w:pPr>
            <w:r w:rsidRPr="60983058">
              <w:t>Consultancy for policies, strategies and operating guidelines for POC testing for infectious disease</w:t>
            </w:r>
          </w:p>
        </w:tc>
        <w:tc>
          <w:tcPr>
            <w:tcW w:w="1122" w:type="dxa"/>
          </w:tcPr>
          <w:p w14:paraId="271A9B85" w14:textId="77777777" w:rsidR="00084E1A" w:rsidRDefault="00084E1A" w:rsidP="00532D13">
            <w:pPr>
              <w:pStyle w:val="TableText"/>
              <w:spacing w:before="40" w:after="40"/>
            </w:pPr>
            <w:r>
              <w:t>2.2</w:t>
            </w:r>
          </w:p>
        </w:tc>
        <w:tc>
          <w:tcPr>
            <w:tcW w:w="3293" w:type="dxa"/>
          </w:tcPr>
          <w:p w14:paraId="42CCFDE8" w14:textId="77777777" w:rsidR="00084E1A" w:rsidRPr="00C20919" w:rsidRDefault="00084E1A" w:rsidP="00532D13">
            <w:pPr>
              <w:pStyle w:val="TableText"/>
              <w:spacing w:before="40" w:after="40"/>
              <w:rPr>
                <w:rStyle w:val="Hyperlink"/>
                <w:rFonts w:eastAsia="Open Sans" w:cstheme="minorHAnsi"/>
              </w:rPr>
            </w:pPr>
            <w:hyperlink r:id="rId86" w:history="1">
              <w:r w:rsidRPr="00C20919">
                <w:rPr>
                  <w:rStyle w:val="Hyperlink"/>
                  <w:rFonts w:eastAsia="Open Sans" w:cstheme="minorHAnsi"/>
                </w:rPr>
                <w:t>animalhealthlaboratories@aff.gov.au</w:t>
              </w:r>
            </w:hyperlink>
          </w:p>
        </w:tc>
        <w:tc>
          <w:tcPr>
            <w:tcW w:w="2771" w:type="dxa"/>
          </w:tcPr>
          <w:p w14:paraId="58BC4650" w14:textId="70C071CF" w:rsidR="00084E1A" w:rsidRDefault="00123A0A" w:rsidP="00532D13">
            <w:pPr>
              <w:pStyle w:val="TableText"/>
              <w:spacing w:before="40" w:after="40"/>
            </w:pPr>
            <w:r>
              <w:t xml:space="preserve">Progress report </w:t>
            </w:r>
            <w:r w:rsidR="003F5C2F">
              <w:t xml:space="preserve">1 </w:t>
            </w:r>
            <w:hyperlink r:id="rId87" w:history="1">
              <w:r w:rsidR="00A0590F" w:rsidRPr="00A0590F">
                <w:rPr>
                  <w:rStyle w:val="Hyperlink"/>
                </w:rPr>
                <w:t>November 2023</w:t>
              </w:r>
            </w:hyperlink>
          </w:p>
        </w:tc>
      </w:tr>
      <w:tr w:rsidR="00810D79" w:rsidRPr="00C346FD" w14:paraId="039BC229" w14:textId="77777777" w:rsidTr="60983058">
        <w:trPr>
          <w:tblHeader/>
        </w:trPr>
        <w:tc>
          <w:tcPr>
            <w:tcW w:w="900" w:type="dxa"/>
          </w:tcPr>
          <w:p w14:paraId="511E0169" w14:textId="23BAB0FD" w:rsidR="00810D79" w:rsidRPr="00810D79" w:rsidRDefault="00810D79" w:rsidP="00810D79">
            <w:pPr>
              <w:pStyle w:val="TableText"/>
              <w:spacing w:before="40" w:after="40"/>
              <w:rPr>
                <w:color w:val="0070C0"/>
              </w:rPr>
            </w:pPr>
            <w:r w:rsidRPr="00810D79">
              <w:rPr>
                <w:color w:val="0070C0"/>
              </w:rPr>
              <w:t>12</w:t>
            </w:r>
          </w:p>
        </w:tc>
        <w:tc>
          <w:tcPr>
            <w:tcW w:w="6020" w:type="dxa"/>
          </w:tcPr>
          <w:p w14:paraId="07290605" w14:textId="4C24A1EA" w:rsidR="00810D79" w:rsidRPr="00810D79" w:rsidRDefault="00810D79" w:rsidP="00810D79">
            <w:pPr>
              <w:pStyle w:val="TableText"/>
              <w:spacing w:before="40" w:after="40"/>
              <w:rPr>
                <w:color w:val="0070C0"/>
              </w:rPr>
            </w:pPr>
            <w:r w:rsidRPr="00810D79">
              <w:rPr>
                <w:color w:val="0070C0"/>
              </w:rPr>
              <w:t>Smallholder risk and communication research</w:t>
            </w:r>
          </w:p>
        </w:tc>
        <w:tc>
          <w:tcPr>
            <w:tcW w:w="1122" w:type="dxa"/>
          </w:tcPr>
          <w:p w14:paraId="4BD89E5F" w14:textId="34647D34" w:rsidR="00810D79" w:rsidRPr="00810D79" w:rsidRDefault="00810D79" w:rsidP="00810D79">
            <w:pPr>
              <w:pStyle w:val="TableText"/>
              <w:spacing w:before="40" w:after="40"/>
              <w:rPr>
                <w:color w:val="0070C0"/>
              </w:rPr>
            </w:pPr>
            <w:r w:rsidRPr="00810D79">
              <w:rPr>
                <w:color w:val="0070C0"/>
              </w:rPr>
              <w:t>3.3</w:t>
            </w:r>
          </w:p>
        </w:tc>
        <w:tc>
          <w:tcPr>
            <w:tcW w:w="3293" w:type="dxa"/>
          </w:tcPr>
          <w:p w14:paraId="504070F6" w14:textId="0E23FCA6" w:rsidR="00810D79" w:rsidRDefault="00810D79" w:rsidP="00810D79">
            <w:pPr>
              <w:pStyle w:val="TableText"/>
              <w:spacing w:before="40" w:after="40"/>
            </w:pPr>
            <w:hyperlink r:id="rId88" w:history="1">
              <w:r w:rsidRPr="00C20919">
                <w:rPr>
                  <w:rStyle w:val="Hyperlink"/>
                  <w:rFonts w:eastAsia="Open Sans" w:cstheme="minorHAnsi"/>
                </w:rPr>
                <w:t>adpr@aff.gov.au</w:t>
              </w:r>
            </w:hyperlink>
          </w:p>
        </w:tc>
        <w:tc>
          <w:tcPr>
            <w:tcW w:w="2771" w:type="dxa"/>
          </w:tcPr>
          <w:p w14:paraId="533A6E06" w14:textId="52F86453" w:rsidR="00810D79" w:rsidRPr="00810D79" w:rsidRDefault="00810D79" w:rsidP="00810D79">
            <w:pPr>
              <w:pStyle w:val="TableText"/>
              <w:spacing w:before="40" w:after="40"/>
              <w:rPr>
                <w:color w:val="0070C0"/>
              </w:rPr>
            </w:pPr>
            <w:r>
              <w:rPr>
                <w:color w:val="0070C0"/>
              </w:rPr>
              <w:t xml:space="preserve">Progress report </w:t>
            </w:r>
            <w:r w:rsidR="00AA0864">
              <w:rPr>
                <w:color w:val="0070C0"/>
              </w:rPr>
              <w:t>6</w:t>
            </w:r>
            <w:r>
              <w:rPr>
                <w:color w:val="0070C0"/>
              </w:rPr>
              <w:t xml:space="preserve"> February 2025</w:t>
            </w:r>
          </w:p>
        </w:tc>
      </w:tr>
      <w:tr w:rsidR="00755293" w:rsidRPr="00C346FD" w14:paraId="4ACA51AA" w14:textId="77777777" w:rsidTr="60983058">
        <w:trPr>
          <w:tblHeader/>
        </w:trPr>
        <w:tc>
          <w:tcPr>
            <w:tcW w:w="900" w:type="dxa"/>
          </w:tcPr>
          <w:p w14:paraId="25E43938" w14:textId="53C596ED" w:rsidR="00755293" w:rsidRDefault="00755293" w:rsidP="00532D13">
            <w:pPr>
              <w:pStyle w:val="TableText"/>
              <w:spacing w:before="40" w:after="40"/>
            </w:pPr>
            <w:r>
              <w:t>13</w:t>
            </w:r>
          </w:p>
        </w:tc>
        <w:tc>
          <w:tcPr>
            <w:tcW w:w="6020" w:type="dxa"/>
          </w:tcPr>
          <w:p w14:paraId="3F73D2D0" w14:textId="5E3BEF91" w:rsidR="00755293" w:rsidRDefault="00755293" w:rsidP="00532D13">
            <w:pPr>
              <w:pStyle w:val="TableText"/>
              <w:spacing w:before="40" w:after="40"/>
            </w:pPr>
            <w:r w:rsidRPr="00B66402">
              <w:t>Antimicrobial resistance survey in the pig industry</w:t>
            </w:r>
          </w:p>
        </w:tc>
        <w:tc>
          <w:tcPr>
            <w:tcW w:w="1122" w:type="dxa"/>
          </w:tcPr>
          <w:p w14:paraId="596B5B9D" w14:textId="3C6275FA" w:rsidR="00755293" w:rsidRDefault="00755293" w:rsidP="00532D13">
            <w:pPr>
              <w:pStyle w:val="TableText"/>
              <w:spacing w:before="40" w:after="40"/>
            </w:pPr>
            <w:r w:rsidRPr="003F5FC9">
              <w:t>4.1</w:t>
            </w:r>
          </w:p>
        </w:tc>
        <w:tc>
          <w:tcPr>
            <w:tcW w:w="3293" w:type="dxa"/>
          </w:tcPr>
          <w:p w14:paraId="06A67F03" w14:textId="2854CBAB" w:rsidR="00755293" w:rsidRPr="00C20919" w:rsidRDefault="00755293" w:rsidP="00532D13">
            <w:pPr>
              <w:pStyle w:val="TableText"/>
              <w:spacing w:before="40" w:after="40"/>
              <w:rPr>
                <w:rStyle w:val="Hyperlink"/>
                <w:rFonts w:eastAsia="Open Sans" w:cstheme="minorHAnsi"/>
              </w:rPr>
            </w:pPr>
            <w:hyperlink r:id="rId89" w:history="1">
              <w:r w:rsidRPr="00C20919">
                <w:rPr>
                  <w:rStyle w:val="Hyperlink"/>
                  <w:rFonts w:eastAsia="Open Sans" w:cstheme="minorHAnsi"/>
                </w:rPr>
                <w:t>raymond.chia@australianpork.com.au</w:t>
              </w:r>
            </w:hyperlink>
          </w:p>
        </w:tc>
        <w:tc>
          <w:tcPr>
            <w:tcW w:w="2771" w:type="dxa"/>
          </w:tcPr>
          <w:p w14:paraId="3C635BEC" w14:textId="32F7ED59" w:rsidR="00755293" w:rsidRDefault="00123A0A" w:rsidP="00532D13">
            <w:pPr>
              <w:pStyle w:val="TableText"/>
              <w:spacing w:before="40" w:after="40"/>
            </w:pPr>
            <w:r>
              <w:t xml:space="preserve">Progress report </w:t>
            </w:r>
            <w:r w:rsidR="003F5C2F">
              <w:t xml:space="preserve">3 </w:t>
            </w:r>
            <w:hyperlink r:id="rId90" w:history="1">
              <w:r w:rsidR="00755293" w:rsidRPr="00F61DFD">
                <w:rPr>
                  <w:rStyle w:val="Hyperlink"/>
                </w:rPr>
                <w:t>May 2024</w:t>
              </w:r>
            </w:hyperlink>
          </w:p>
        </w:tc>
      </w:tr>
      <w:tr w:rsidR="00DD5530" w:rsidRPr="00C346FD" w14:paraId="27350CC0" w14:textId="77777777" w:rsidTr="60983058">
        <w:trPr>
          <w:tblHeader/>
        </w:trPr>
        <w:tc>
          <w:tcPr>
            <w:tcW w:w="900" w:type="dxa"/>
          </w:tcPr>
          <w:p w14:paraId="0BA1E206" w14:textId="77777777" w:rsidR="00DD5530" w:rsidRPr="00766592" w:rsidRDefault="00DD5530" w:rsidP="00532D13">
            <w:pPr>
              <w:pStyle w:val="TableText"/>
              <w:spacing w:before="40" w:after="40"/>
              <w:rPr>
                <w:color w:val="000000" w:themeColor="text1"/>
              </w:rPr>
            </w:pPr>
            <w:r w:rsidRPr="00766592">
              <w:rPr>
                <w:color w:val="000000" w:themeColor="text1"/>
              </w:rPr>
              <w:t>15</w:t>
            </w:r>
          </w:p>
        </w:tc>
        <w:tc>
          <w:tcPr>
            <w:tcW w:w="6020" w:type="dxa"/>
          </w:tcPr>
          <w:p w14:paraId="5C68B36E" w14:textId="77777777" w:rsidR="00DD5530" w:rsidRPr="00766592" w:rsidRDefault="00DD5530" w:rsidP="00532D13">
            <w:pPr>
              <w:pStyle w:val="TableText"/>
              <w:spacing w:before="40" w:after="40"/>
              <w:rPr>
                <w:color w:val="000000" w:themeColor="text1"/>
              </w:rPr>
            </w:pPr>
            <w:r w:rsidRPr="00766592">
              <w:rPr>
                <w:color w:val="000000" w:themeColor="text1"/>
              </w:rPr>
              <w:t>Carcass Disposal - Destroy and Let Lie</w:t>
            </w:r>
          </w:p>
        </w:tc>
        <w:tc>
          <w:tcPr>
            <w:tcW w:w="1122" w:type="dxa"/>
          </w:tcPr>
          <w:p w14:paraId="37B86618" w14:textId="77777777" w:rsidR="00DD5530" w:rsidRPr="00766592" w:rsidRDefault="00DD5530" w:rsidP="00532D13">
            <w:pPr>
              <w:pStyle w:val="TableText"/>
              <w:spacing w:before="40" w:after="40"/>
              <w:rPr>
                <w:color w:val="000000" w:themeColor="text1"/>
              </w:rPr>
            </w:pPr>
            <w:r w:rsidRPr="00766592">
              <w:rPr>
                <w:color w:val="000000" w:themeColor="text1"/>
              </w:rPr>
              <w:t>1.4</w:t>
            </w:r>
          </w:p>
        </w:tc>
        <w:tc>
          <w:tcPr>
            <w:tcW w:w="3293" w:type="dxa"/>
          </w:tcPr>
          <w:p w14:paraId="3831661C" w14:textId="77777777" w:rsidR="00DD5530" w:rsidRPr="00C20919" w:rsidRDefault="00DD5530" w:rsidP="00532D13">
            <w:pPr>
              <w:pStyle w:val="TableText"/>
              <w:spacing w:before="40" w:after="40"/>
              <w:rPr>
                <w:rStyle w:val="Hyperlink"/>
                <w:rFonts w:eastAsia="Open Sans" w:cstheme="minorHAnsi"/>
              </w:rPr>
            </w:pPr>
            <w:r w:rsidRPr="00C20919">
              <w:rPr>
                <w:rStyle w:val="Hyperlink"/>
                <w:rFonts w:eastAsia="Open Sans" w:cstheme="minorHAnsi"/>
              </w:rPr>
              <w:t>Robyn.Grob@daf.qld.gov.au</w:t>
            </w:r>
          </w:p>
        </w:tc>
        <w:tc>
          <w:tcPr>
            <w:tcW w:w="2771" w:type="dxa"/>
          </w:tcPr>
          <w:p w14:paraId="5A270D46" w14:textId="616AFFA8" w:rsidR="00DD5530" w:rsidRPr="00B91B84" w:rsidRDefault="00DD5530" w:rsidP="00532D13">
            <w:pPr>
              <w:pStyle w:val="TableText"/>
              <w:spacing w:before="40" w:after="40"/>
              <w:rPr>
                <w:color w:val="0070C0"/>
              </w:rPr>
            </w:pPr>
            <w:r w:rsidRPr="00766592">
              <w:rPr>
                <w:color w:val="000000" w:themeColor="text1"/>
              </w:rPr>
              <w:t xml:space="preserve">Progress report 4 </w:t>
            </w:r>
            <w:hyperlink r:id="rId91" w:history="1">
              <w:r w:rsidRPr="00815708">
                <w:rPr>
                  <w:rStyle w:val="Hyperlink"/>
                </w:rPr>
                <w:t>August 2024</w:t>
              </w:r>
            </w:hyperlink>
          </w:p>
        </w:tc>
      </w:tr>
      <w:tr w:rsidR="00755293" w:rsidRPr="00C346FD" w14:paraId="362796D8" w14:textId="293502B0" w:rsidTr="60983058">
        <w:trPr>
          <w:tblHeader/>
        </w:trPr>
        <w:tc>
          <w:tcPr>
            <w:tcW w:w="900" w:type="dxa"/>
          </w:tcPr>
          <w:p w14:paraId="171ADE21" w14:textId="77777777" w:rsidR="00755293" w:rsidRPr="00766592" w:rsidRDefault="00755293" w:rsidP="00532D13">
            <w:pPr>
              <w:pStyle w:val="TableText"/>
              <w:spacing w:before="40" w:after="40"/>
              <w:rPr>
                <w:color w:val="000000" w:themeColor="text1"/>
              </w:rPr>
            </w:pPr>
            <w:r w:rsidRPr="00766592">
              <w:rPr>
                <w:color w:val="000000" w:themeColor="text1"/>
              </w:rPr>
              <w:t>18</w:t>
            </w:r>
          </w:p>
        </w:tc>
        <w:tc>
          <w:tcPr>
            <w:tcW w:w="6020" w:type="dxa"/>
          </w:tcPr>
          <w:p w14:paraId="7CC85B0C" w14:textId="77777777" w:rsidR="00755293" w:rsidRPr="00766592" w:rsidRDefault="00755293" w:rsidP="00532D13">
            <w:pPr>
              <w:pStyle w:val="TableText"/>
              <w:spacing w:before="40" w:after="40"/>
              <w:rPr>
                <w:color w:val="000000" w:themeColor="text1"/>
              </w:rPr>
            </w:pPr>
            <w:r w:rsidRPr="00766592">
              <w:rPr>
                <w:color w:val="000000" w:themeColor="text1"/>
              </w:rPr>
              <w:t>National laboratory simulation exercise planning</w:t>
            </w:r>
          </w:p>
        </w:tc>
        <w:tc>
          <w:tcPr>
            <w:tcW w:w="1122" w:type="dxa"/>
          </w:tcPr>
          <w:p w14:paraId="2D59CB01" w14:textId="77777777" w:rsidR="00755293" w:rsidRPr="00766592" w:rsidRDefault="00755293" w:rsidP="00532D13">
            <w:pPr>
              <w:pStyle w:val="TableText"/>
              <w:spacing w:before="40" w:after="40"/>
              <w:rPr>
                <w:color w:val="000000" w:themeColor="text1"/>
              </w:rPr>
            </w:pPr>
            <w:r w:rsidRPr="00766592">
              <w:rPr>
                <w:color w:val="000000" w:themeColor="text1"/>
              </w:rPr>
              <w:t>2.1</w:t>
            </w:r>
          </w:p>
        </w:tc>
        <w:tc>
          <w:tcPr>
            <w:tcW w:w="3293" w:type="dxa"/>
          </w:tcPr>
          <w:p w14:paraId="68CDB1B7" w14:textId="77777777" w:rsidR="00755293" w:rsidRPr="00C20919" w:rsidRDefault="00755293" w:rsidP="00532D13">
            <w:pPr>
              <w:pStyle w:val="TableText"/>
              <w:spacing w:before="40" w:after="40"/>
              <w:rPr>
                <w:rStyle w:val="Hyperlink"/>
                <w:rFonts w:eastAsia="Open Sans" w:cstheme="minorHAnsi"/>
              </w:rPr>
            </w:pPr>
            <w:hyperlink r:id="rId92" w:history="1">
              <w:r w:rsidRPr="00C20919">
                <w:rPr>
                  <w:rStyle w:val="Hyperlink"/>
                  <w:rFonts w:eastAsia="Open Sans" w:cstheme="minorHAnsi"/>
                </w:rPr>
                <w:t>animalhealthlaboratories@aff.gov.au</w:t>
              </w:r>
            </w:hyperlink>
          </w:p>
        </w:tc>
        <w:tc>
          <w:tcPr>
            <w:tcW w:w="2771" w:type="dxa"/>
          </w:tcPr>
          <w:p w14:paraId="71B4D846" w14:textId="7E4A50E5" w:rsidR="00755293" w:rsidRDefault="003F5C2F" w:rsidP="00532D13">
            <w:pPr>
              <w:pStyle w:val="TableText"/>
              <w:spacing w:before="40" w:after="40"/>
            </w:pPr>
            <w:r>
              <w:t xml:space="preserve">Progress report 1 </w:t>
            </w:r>
            <w:hyperlink r:id="rId93" w:history="1">
              <w:r w:rsidR="00A0590F" w:rsidRPr="00A0590F">
                <w:rPr>
                  <w:rStyle w:val="Hyperlink"/>
                </w:rPr>
                <w:t>November 2023</w:t>
              </w:r>
            </w:hyperlink>
          </w:p>
        </w:tc>
      </w:tr>
      <w:tr w:rsidR="00755293" w:rsidRPr="00C346FD" w14:paraId="7769E042" w14:textId="77777777" w:rsidTr="60983058">
        <w:trPr>
          <w:tblHeader/>
        </w:trPr>
        <w:tc>
          <w:tcPr>
            <w:tcW w:w="900" w:type="dxa"/>
          </w:tcPr>
          <w:p w14:paraId="575AB060" w14:textId="738341E1" w:rsidR="00755293" w:rsidRPr="00766592" w:rsidRDefault="00755293" w:rsidP="00532D13">
            <w:pPr>
              <w:pStyle w:val="TableText"/>
              <w:spacing w:before="40" w:after="40"/>
              <w:rPr>
                <w:color w:val="000000" w:themeColor="text1"/>
              </w:rPr>
            </w:pPr>
            <w:r w:rsidRPr="00766592">
              <w:rPr>
                <w:color w:val="000000" w:themeColor="text1"/>
              </w:rPr>
              <w:t>20</w:t>
            </w:r>
          </w:p>
        </w:tc>
        <w:tc>
          <w:tcPr>
            <w:tcW w:w="6020" w:type="dxa"/>
          </w:tcPr>
          <w:p w14:paraId="4D2D485D" w14:textId="0D834CED" w:rsidR="00755293" w:rsidRPr="00766592" w:rsidRDefault="00755293" w:rsidP="00532D13">
            <w:pPr>
              <w:pStyle w:val="TableText"/>
              <w:spacing w:before="40" w:after="40"/>
              <w:rPr>
                <w:color w:val="000000" w:themeColor="text1"/>
              </w:rPr>
            </w:pPr>
            <w:r w:rsidRPr="00766592">
              <w:rPr>
                <w:color w:val="000000" w:themeColor="text1"/>
              </w:rPr>
              <w:t>Building EAD preparedness in domestic abattoirs</w:t>
            </w:r>
          </w:p>
        </w:tc>
        <w:tc>
          <w:tcPr>
            <w:tcW w:w="1122" w:type="dxa"/>
          </w:tcPr>
          <w:p w14:paraId="5D3DEA6E" w14:textId="012AE111" w:rsidR="00755293" w:rsidRPr="00766592" w:rsidRDefault="00755293" w:rsidP="00532D13">
            <w:pPr>
              <w:pStyle w:val="TableText"/>
              <w:spacing w:before="40" w:after="40"/>
              <w:rPr>
                <w:color w:val="000000" w:themeColor="text1"/>
              </w:rPr>
            </w:pPr>
            <w:r w:rsidRPr="00766592">
              <w:rPr>
                <w:color w:val="000000" w:themeColor="text1"/>
              </w:rPr>
              <w:t>3.3</w:t>
            </w:r>
          </w:p>
        </w:tc>
        <w:tc>
          <w:tcPr>
            <w:tcW w:w="3293" w:type="dxa"/>
          </w:tcPr>
          <w:p w14:paraId="2B576537" w14:textId="6508E8CB" w:rsidR="00755293" w:rsidRPr="00C20919" w:rsidRDefault="00755293" w:rsidP="00532D13">
            <w:pPr>
              <w:pStyle w:val="TableText"/>
              <w:spacing w:before="40" w:after="40"/>
              <w:rPr>
                <w:rStyle w:val="Hyperlink"/>
                <w:rFonts w:eastAsia="Open Sans" w:cstheme="minorHAnsi"/>
              </w:rPr>
            </w:pPr>
            <w:hyperlink r:id="rId94" w:history="1">
              <w:r w:rsidRPr="00C20919">
                <w:rPr>
                  <w:rStyle w:val="Hyperlink"/>
                  <w:rFonts w:eastAsia="Open Sans" w:cstheme="minorHAnsi"/>
                </w:rPr>
                <w:t>adpr@aff.gov.au</w:t>
              </w:r>
            </w:hyperlink>
          </w:p>
        </w:tc>
        <w:tc>
          <w:tcPr>
            <w:tcW w:w="2771" w:type="dxa"/>
          </w:tcPr>
          <w:p w14:paraId="52D2ADFF" w14:textId="059C87B9" w:rsidR="00755293" w:rsidRDefault="003F5C2F" w:rsidP="00532D13">
            <w:pPr>
              <w:pStyle w:val="TableText"/>
              <w:spacing w:before="40" w:after="40"/>
            </w:pPr>
            <w:r>
              <w:t xml:space="preserve">Progress report 3 </w:t>
            </w:r>
            <w:hyperlink r:id="rId95" w:history="1">
              <w:r w:rsidR="00755293" w:rsidRPr="00F61DFD">
                <w:rPr>
                  <w:rStyle w:val="Hyperlink"/>
                </w:rPr>
                <w:t>May 2024</w:t>
              </w:r>
            </w:hyperlink>
          </w:p>
        </w:tc>
      </w:tr>
      <w:tr w:rsidR="00755293" w:rsidRPr="00C346FD" w14:paraId="6CD2E4D5" w14:textId="73CA5BF0" w:rsidTr="60983058">
        <w:trPr>
          <w:tblHeader/>
        </w:trPr>
        <w:tc>
          <w:tcPr>
            <w:tcW w:w="900" w:type="dxa"/>
          </w:tcPr>
          <w:p w14:paraId="17CC5284" w14:textId="77777777" w:rsidR="00755293" w:rsidRPr="00766592" w:rsidRDefault="00755293" w:rsidP="00532D13">
            <w:pPr>
              <w:pStyle w:val="TableText"/>
              <w:spacing w:before="40" w:after="40"/>
              <w:rPr>
                <w:color w:val="000000" w:themeColor="text1"/>
              </w:rPr>
            </w:pPr>
            <w:r w:rsidRPr="00766592">
              <w:rPr>
                <w:color w:val="000000" w:themeColor="text1"/>
              </w:rPr>
              <w:t>22</w:t>
            </w:r>
          </w:p>
        </w:tc>
        <w:tc>
          <w:tcPr>
            <w:tcW w:w="6020" w:type="dxa"/>
          </w:tcPr>
          <w:p w14:paraId="14865085" w14:textId="62D2CDC9" w:rsidR="00755293" w:rsidRPr="00766592" w:rsidRDefault="00755293" w:rsidP="00532D13">
            <w:pPr>
              <w:pStyle w:val="TableText"/>
              <w:spacing w:before="40" w:after="40"/>
              <w:rPr>
                <w:color w:val="000000" w:themeColor="text1"/>
              </w:rPr>
            </w:pPr>
            <w:r w:rsidRPr="00766592">
              <w:rPr>
                <w:color w:val="000000" w:themeColor="text1"/>
              </w:rPr>
              <w:t>Risk assessment for the introduction of lumpy skin disease (LSD) into Australia through non-regulated pathways</w:t>
            </w:r>
          </w:p>
        </w:tc>
        <w:tc>
          <w:tcPr>
            <w:tcW w:w="1122" w:type="dxa"/>
          </w:tcPr>
          <w:p w14:paraId="7FCBCB7D" w14:textId="77777777" w:rsidR="00755293" w:rsidRPr="00766592" w:rsidRDefault="00755293" w:rsidP="00532D13">
            <w:pPr>
              <w:pStyle w:val="TableText"/>
              <w:spacing w:before="40" w:after="40"/>
              <w:rPr>
                <w:color w:val="000000" w:themeColor="text1"/>
              </w:rPr>
            </w:pPr>
            <w:r w:rsidRPr="00766592">
              <w:rPr>
                <w:color w:val="000000" w:themeColor="text1"/>
              </w:rPr>
              <w:t>1.4</w:t>
            </w:r>
          </w:p>
        </w:tc>
        <w:tc>
          <w:tcPr>
            <w:tcW w:w="3293" w:type="dxa"/>
          </w:tcPr>
          <w:p w14:paraId="484A7E0F" w14:textId="77777777" w:rsidR="00755293" w:rsidRPr="00C20919" w:rsidRDefault="00755293" w:rsidP="00532D13">
            <w:pPr>
              <w:pStyle w:val="TableText"/>
              <w:spacing w:before="40" w:after="40"/>
              <w:rPr>
                <w:rStyle w:val="Hyperlink"/>
                <w:rFonts w:eastAsia="Open Sans" w:cstheme="minorHAnsi"/>
              </w:rPr>
            </w:pPr>
            <w:hyperlink r:id="rId96" w:history="1">
              <w:r w:rsidRPr="00C20919">
                <w:rPr>
                  <w:rStyle w:val="Hyperlink"/>
                  <w:rFonts w:eastAsia="Open Sans" w:cstheme="minorHAnsi"/>
                </w:rPr>
                <w:t>adpr@aff.gov.au</w:t>
              </w:r>
            </w:hyperlink>
          </w:p>
        </w:tc>
        <w:tc>
          <w:tcPr>
            <w:tcW w:w="2771" w:type="dxa"/>
          </w:tcPr>
          <w:p w14:paraId="35360EA2" w14:textId="0994B1FF" w:rsidR="00755293" w:rsidRDefault="003F5C2F" w:rsidP="00532D13">
            <w:pPr>
              <w:pStyle w:val="TableText"/>
              <w:spacing w:before="40" w:after="40"/>
            </w:pPr>
            <w:r>
              <w:t xml:space="preserve">Progress report 1 </w:t>
            </w:r>
            <w:hyperlink r:id="rId97" w:history="1">
              <w:r w:rsidR="00A0590F" w:rsidRPr="00A0590F">
                <w:rPr>
                  <w:rStyle w:val="Hyperlink"/>
                </w:rPr>
                <w:t>November 2023</w:t>
              </w:r>
            </w:hyperlink>
          </w:p>
        </w:tc>
      </w:tr>
      <w:tr w:rsidR="00DD5530" w:rsidRPr="00C346FD" w14:paraId="73B36821" w14:textId="77777777" w:rsidTr="60983058">
        <w:trPr>
          <w:tblHeader/>
        </w:trPr>
        <w:tc>
          <w:tcPr>
            <w:tcW w:w="900" w:type="dxa"/>
          </w:tcPr>
          <w:p w14:paraId="75F0B694" w14:textId="77777777" w:rsidR="00DD5530" w:rsidRPr="00766592" w:rsidRDefault="00DD5530" w:rsidP="00532D13">
            <w:pPr>
              <w:pStyle w:val="TableText"/>
              <w:spacing w:before="40" w:after="40"/>
              <w:rPr>
                <w:color w:val="000000" w:themeColor="text1"/>
              </w:rPr>
            </w:pPr>
            <w:r w:rsidRPr="00766592">
              <w:rPr>
                <w:color w:val="000000" w:themeColor="text1"/>
              </w:rPr>
              <w:t>24</w:t>
            </w:r>
          </w:p>
        </w:tc>
        <w:tc>
          <w:tcPr>
            <w:tcW w:w="6020" w:type="dxa"/>
          </w:tcPr>
          <w:p w14:paraId="2E9948AC" w14:textId="77777777" w:rsidR="00DD5530" w:rsidRPr="00766592" w:rsidRDefault="00DD5530" w:rsidP="00532D13">
            <w:pPr>
              <w:pStyle w:val="TableText"/>
              <w:spacing w:before="40" w:after="40"/>
              <w:rPr>
                <w:color w:val="000000" w:themeColor="text1"/>
              </w:rPr>
            </w:pPr>
            <w:r w:rsidRPr="00766592">
              <w:rPr>
                <w:color w:val="000000" w:themeColor="text1"/>
              </w:rPr>
              <w:t>Mitigating on-farm antimicrobial resistance risks for livestock industries</w:t>
            </w:r>
          </w:p>
        </w:tc>
        <w:tc>
          <w:tcPr>
            <w:tcW w:w="1122" w:type="dxa"/>
          </w:tcPr>
          <w:p w14:paraId="4985C088" w14:textId="77777777" w:rsidR="00DD5530" w:rsidRPr="00766592" w:rsidRDefault="00DD5530" w:rsidP="00532D13">
            <w:pPr>
              <w:pStyle w:val="TableText"/>
              <w:spacing w:before="40" w:after="40"/>
              <w:rPr>
                <w:color w:val="000000" w:themeColor="text1"/>
              </w:rPr>
            </w:pPr>
            <w:r w:rsidRPr="00766592">
              <w:rPr>
                <w:color w:val="000000" w:themeColor="text1"/>
              </w:rPr>
              <w:t>4.1</w:t>
            </w:r>
          </w:p>
        </w:tc>
        <w:tc>
          <w:tcPr>
            <w:tcW w:w="3293" w:type="dxa"/>
          </w:tcPr>
          <w:p w14:paraId="2B37F747" w14:textId="77777777" w:rsidR="00DD5530" w:rsidRPr="00C20919" w:rsidRDefault="00DD5530" w:rsidP="00532D13">
            <w:pPr>
              <w:pStyle w:val="TableText"/>
              <w:spacing w:before="40" w:after="40"/>
              <w:rPr>
                <w:rStyle w:val="Hyperlink"/>
                <w:rFonts w:eastAsia="Open Sans" w:cstheme="minorHAnsi"/>
              </w:rPr>
            </w:pPr>
            <w:hyperlink r:id="rId98" w:history="1">
              <w:r w:rsidRPr="00C20919">
                <w:rPr>
                  <w:rStyle w:val="Hyperlink"/>
                  <w:rFonts w:eastAsia="Open Sans" w:cstheme="minorHAnsi"/>
                </w:rPr>
                <w:t>peter@coombeconsulting.com.au</w:t>
              </w:r>
            </w:hyperlink>
          </w:p>
        </w:tc>
        <w:tc>
          <w:tcPr>
            <w:tcW w:w="2771" w:type="dxa"/>
          </w:tcPr>
          <w:p w14:paraId="1D16186A" w14:textId="77E1CC43" w:rsidR="00DD5530" w:rsidRPr="00B91B84" w:rsidRDefault="00DD5530" w:rsidP="00532D13">
            <w:pPr>
              <w:pStyle w:val="TableText"/>
              <w:spacing w:before="40" w:after="40"/>
              <w:rPr>
                <w:color w:val="0070C0"/>
              </w:rPr>
            </w:pPr>
            <w:r w:rsidRPr="00815708">
              <w:rPr>
                <w:color w:val="000000" w:themeColor="text1"/>
              </w:rPr>
              <w:t xml:space="preserve">Progress report 4 </w:t>
            </w:r>
            <w:hyperlink r:id="rId99" w:history="1">
              <w:r w:rsidRPr="00815708">
                <w:rPr>
                  <w:rStyle w:val="Hyperlink"/>
                </w:rPr>
                <w:t>August 2024</w:t>
              </w:r>
            </w:hyperlink>
          </w:p>
        </w:tc>
      </w:tr>
      <w:tr w:rsidR="00755293" w:rsidRPr="00C346FD" w14:paraId="62B0C57A" w14:textId="62B65BBF" w:rsidTr="60983058">
        <w:trPr>
          <w:tblHeader/>
        </w:trPr>
        <w:tc>
          <w:tcPr>
            <w:tcW w:w="900" w:type="dxa"/>
          </w:tcPr>
          <w:p w14:paraId="71A1A1FB" w14:textId="77777777" w:rsidR="00755293" w:rsidRPr="00766592" w:rsidRDefault="00755293" w:rsidP="00532D13">
            <w:pPr>
              <w:pStyle w:val="TableText"/>
              <w:spacing w:before="40" w:after="40"/>
              <w:rPr>
                <w:color w:val="000000" w:themeColor="text1"/>
              </w:rPr>
            </w:pPr>
            <w:r w:rsidRPr="00766592">
              <w:rPr>
                <w:color w:val="000000" w:themeColor="text1"/>
              </w:rPr>
              <w:t>25</w:t>
            </w:r>
          </w:p>
        </w:tc>
        <w:tc>
          <w:tcPr>
            <w:tcW w:w="6020" w:type="dxa"/>
          </w:tcPr>
          <w:p w14:paraId="60D01BE2" w14:textId="77777777" w:rsidR="00755293" w:rsidRPr="00766592" w:rsidRDefault="00755293" w:rsidP="00532D13">
            <w:pPr>
              <w:pStyle w:val="TableText"/>
              <w:spacing w:before="40" w:after="40"/>
              <w:rPr>
                <w:color w:val="000000" w:themeColor="text1"/>
              </w:rPr>
            </w:pPr>
            <w:r w:rsidRPr="00766592">
              <w:rPr>
                <w:color w:val="000000" w:themeColor="text1"/>
              </w:rPr>
              <w:t>Virtual Reality to support FMD training (phase 2)</w:t>
            </w:r>
          </w:p>
        </w:tc>
        <w:tc>
          <w:tcPr>
            <w:tcW w:w="1122" w:type="dxa"/>
          </w:tcPr>
          <w:p w14:paraId="2ACA9720" w14:textId="77777777" w:rsidR="00755293" w:rsidRPr="00766592" w:rsidRDefault="00755293" w:rsidP="00532D13">
            <w:pPr>
              <w:pStyle w:val="TableText"/>
              <w:spacing w:before="40" w:after="40"/>
              <w:rPr>
                <w:color w:val="000000" w:themeColor="text1"/>
              </w:rPr>
            </w:pPr>
            <w:r w:rsidRPr="00766592">
              <w:rPr>
                <w:color w:val="000000" w:themeColor="text1"/>
              </w:rPr>
              <w:t>1.5</w:t>
            </w:r>
          </w:p>
        </w:tc>
        <w:tc>
          <w:tcPr>
            <w:tcW w:w="3293" w:type="dxa"/>
          </w:tcPr>
          <w:p w14:paraId="3914814A" w14:textId="68B06DBB" w:rsidR="00755293" w:rsidRDefault="00755293" w:rsidP="00532D13">
            <w:pPr>
              <w:pStyle w:val="TableText"/>
              <w:spacing w:before="40" w:after="40"/>
            </w:pPr>
            <w:r w:rsidRPr="00E03C20">
              <w:rPr>
                <w:rFonts w:eastAsia="Open Sans" w:cstheme="minorHAnsi"/>
              </w:rPr>
              <w:t>DAFF</w:t>
            </w:r>
          </w:p>
        </w:tc>
        <w:tc>
          <w:tcPr>
            <w:tcW w:w="2771" w:type="dxa"/>
          </w:tcPr>
          <w:p w14:paraId="08EA9D22" w14:textId="1AB4ACFE" w:rsidR="00755293" w:rsidRPr="00E03C20" w:rsidRDefault="003F5C2F" w:rsidP="00532D13">
            <w:pPr>
              <w:pStyle w:val="TableText"/>
              <w:spacing w:before="40" w:after="40"/>
              <w:rPr>
                <w:rFonts w:eastAsia="Open Sans" w:cstheme="minorHAnsi"/>
              </w:rPr>
            </w:pPr>
            <w:r>
              <w:t xml:space="preserve">Progress report 1 </w:t>
            </w:r>
            <w:hyperlink r:id="rId100" w:history="1">
              <w:r w:rsidR="00A0590F" w:rsidRPr="00A0590F">
                <w:rPr>
                  <w:rStyle w:val="Hyperlink"/>
                </w:rPr>
                <w:t>November 2023</w:t>
              </w:r>
            </w:hyperlink>
          </w:p>
        </w:tc>
      </w:tr>
      <w:tr w:rsidR="00B80BDF" w:rsidRPr="00C346FD" w14:paraId="5864BDDD" w14:textId="77777777" w:rsidTr="60983058">
        <w:trPr>
          <w:tblHeader/>
        </w:trPr>
        <w:tc>
          <w:tcPr>
            <w:tcW w:w="900" w:type="dxa"/>
          </w:tcPr>
          <w:p w14:paraId="3C6BD24E" w14:textId="3F232A78" w:rsidR="00B80BDF" w:rsidRPr="0065049D" w:rsidRDefault="00B80BDF" w:rsidP="00B80BDF">
            <w:pPr>
              <w:pStyle w:val="TableText"/>
              <w:spacing w:before="40" w:after="40"/>
              <w:rPr>
                <w:color w:val="0070C0"/>
              </w:rPr>
            </w:pPr>
            <w:r w:rsidRPr="0065049D">
              <w:rPr>
                <w:color w:val="0070C0"/>
              </w:rPr>
              <w:t>26</w:t>
            </w:r>
          </w:p>
        </w:tc>
        <w:tc>
          <w:tcPr>
            <w:tcW w:w="6020" w:type="dxa"/>
          </w:tcPr>
          <w:p w14:paraId="0F6FC0C6" w14:textId="230714DD" w:rsidR="00B80BDF" w:rsidRPr="0065049D" w:rsidRDefault="00B80BDF" w:rsidP="00B80BDF">
            <w:pPr>
              <w:pStyle w:val="TableText"/>
              <w:spacing w:before="40" w:after="40"/>
              <w:rPr>
                <w:color w:val="0070C0"/>
              </w:rPr>
            </w:pPr>
            <w:r w:rsidRPr="0065049D">
              <w:rPr>
                <w:color w:val="0070C0"/>
              </w:rPr>
              <w:t>Enhancing decision making on EAD operations</w:t>
            </w:r>
            <w:r w:rsidR="00811C39">
              <w:rPr>
                <w:color w:val="0070C0"/>
              </w:rPr>
              <w:t xml:space="preserve"> (closed)</w:t>
            </w:r>
          </w:p>
        </w:tc>
        <w:tc>
          <w:tcPr>
            <w:tcW w:w="1122" w:type="dxa"/>
          </w:tcPr>
          <w:p w14:paraId="4D431584" w14:textId="6450F43D" w:rsidR="00B80BDF" w:rsidRPr="0065049D" w:rsidRDefault="00B80BDF" w:rsidP="00B80BDF">
            <w:pPr>
              <w:pStyle w:val="TableText"/>
              <w:spacing w:before="40" w:after="40"/>
              <w:rPr>
                <w:color w:val="0070C0"/>
              </w:rPr>
            </w:pPr>
            <w:r w:rsidRPr="0065049D">
              <w:rPr>
                <w:color w:val="0070C0"/>
              </w:rPr>
              <w:t>1.1, 1.3</w:t>
            </w:r>
          </w:p>
        </w:tc>
        <w:tc>
          <w:tcPr>
            <w:tcW w:w="3293" w:type="dxa"/>
          </w:tcPr>
          <w:p w14:paraId="219D3B87" w14:textId="10B6C585" w:rsidR="00B80BDF" w:rsidRPr="0065049D" w:rsidRDefault="00B80BDF" w:rsidP="00B80BDF">
            <w:pPr>
              <w:pStyle w:val="TableText"/>
              <w:spacing w:before="40" w:after="40"/>
              <w:rPr>
                <w:rFonts w:eastAsia="Open Sans" w:cstheme="minorHAnsi"/>
                <w:color w:val="0070C0"/>
              </w:rPr>
            </w:pPr>
            <w:hyperlink r:id="rId101" w:history="1">
              <w:r w:rsidRPr="0065049D">
                <w:rPr>
                  <w:rStyle w:val="Hyperlink"/>
                  <w:rFonts w:eastAsia="Open Sans" w:cstheme="minorHAnsi"/>
                  <w:color w:val="0070C0"/>
                </w:rPr>
                <w:t>aha@animalhealthaustralia.com.au</w:t>
              </w:r>
            </w:hyperlink>
          </w:p>
        </w:tc>
        <w:tc>
          <w:tcPr>
            <w:tcW w:w="2771" w:type="dxa"/>
          </w:tcPr>
          <w:p w14:paraId="280163F7" w14:textId="3385E3CB" w:rsidR="00B80BDF" w:rsidRPr="0065049D" w:rsidRDefault="00B80BDF" w:rsidP="00B80BDF">
            <w:pPr>
              <w:pStyle w:val="TableText"/>
              <w:spacing w:before="40" w:after="40"/>
              <w:rPr>
                <w:color w:val="0070C0"/>
              </w:rPr>
            </w:pPr>
            <w:r>
              <w:rPr>
                <w:color w:val="0070C0"/>
              </w:rPr>
              <w:t xml:space="preserve">Progress report </w:t>
            </w:r>
            <w:r w:rsidR="00AA0864">
              <w:rPr>
                <w:color w:val="0070C0"/>
              </w:rPr>
              <w:t>6</w:t>
            </w:r>
            <w:r>
              <w:rPr>
                <w:color w:val="0070C0"/>
              </w:rPr>
              <w:t xml:space="preserve"> February 2025</w:t>
            </w:r>
          </w:p>
        </w:tc>
      </w:tr>
      <w:tr w:rsidR="00A010F6" w:rsidRPr="00C346FD" w14:paraId="56918FEE" w14:textId="77777777" w:rsidTr="60983058">
        <w:trPr>
          <w:tblHeader/>
        </w:trPr>
        <w:tc>
          <w:tcPr>
            <w:tcW w:w="900" w:type="dxa"/>
          </w:tcPr>
          <w:p w14:paraId="1939D93F" w14:textId="6199D657" w:rsidR="00A010F6" w:rsidRPr="004E76F5" w:rsidRDefault="00A010F6" w:rsidP="00532D13">
            <w:pPr>
              <w:pStyle w:val="TableText"/>
              <w:spacing w:before="40" w:after="40"/>
              <w:rPr>
                <w:color w:val="000000" w:themeColor="text1"/>
              </w:rPr>
            </w:pPr>
            <w:r w:rsidRPr="004E76F5">
              <w:rPr>
                <w:color w:val="000000" w:themeColor="text1"/>
              </w:rPr>
              <w:t>28</w:t>
            </w:r>
          </w:p>
        </w:tc>
        <w:tc>
          <w:tcPr>
            <w:tcW w:w="6020" w:type="dxa"/>
          </w:tcPr>
          <w:p w14:paraId="5B4FFEE8" w14:textId="65C0B66C" w:rsidR="00A010F6" w:rsidRPr="004E76F5" w:rsidRDefault="00A010F6" w:rsidP="00532D13">
            <w:pPr>
              <w:pStyle w:val="TableText"/>
              <w:spacing w:before="40" w:after="40"/>
              <w:rPr>
                <w:color w:val="000000" w:themeColor="text1"/>
              </w:rPr>
            </w:pPr>
            <w:r w:rsidRPr="004E76F5">
              <w:rPr>
                <w:color w:val="000000" w:themeColor="text1"/>
              </w:rPr>
              <w:t>A syndromic surveillance system to detect emerging animal biosecurity threats</w:t>
            </w:r>
          </w:p>
        </w:tc>
        <w:tc>
          <w:tcPr>
            <w:tcW w:w="1122" w:type="dxa"/>
          </w:tcPr>
          <w:p w14:paraId="26F2ECE4" w14:textId="2D233FE0" w:rsidR="00A010F6" w:rsidRPr="004E76F5" w:rsidRDefault="00A010F6" w:rsidP="00532D13">
            <w:pPr>
              <w:pStyle w:val="TableText"/>
              <w:spacing w:before="40" w:after="40"/>
              <w:rPr>
                <w:color w:val="000000" w:themeColor="text1"/>
              </w:rPr>
            </w:pPr>
            <w:r w:rsidRPr="004E76F5">
              <w:rPr>
                <w:color w:val="000000" w:themeColor="text1"/>
              </w:rPr>
              <w:t>1.5, 2.1, 3.2</w:t>
            </w:r>
          </w:p>
        </w:tc>
        <w:tc>
          <w:tcPr>
            <w:tcW w:w="3293" w:type="dxa"/>
          </w:tcPr>
          <w:p w14:paraId="50769BCD" w14:textId="3C564AC5" w:rsidR="00A010F6" w:rsidRPr="00E03C20" w:rsidRDefault="00A010F6" w:rsidP="00532D13">
            <w:pPr>
              <w:pStyle w:val="TableText"/>
              <w:spacing w:before="40" w:after="40"/>
              <w:rPr>
                <w:rFonts w:eastAsia="Open Sans" w:cstheme="minorHAnsi"/>
              </w:rPr>
            </w:pPr>
            <w:hyperlink r:id="rId102" w:history="1">
              <w:r w:rsidRPr="00C20919">
                <w:rPr>
                  <w:rStyle w:val="Hyperlink"/>
                  <w:rFonts w:eastAsia="Open Sans" w:cstheme="minorHAnsi"/>
                </w:rPr>
                <w:t>animalplan@aff.gov.au</w:t>
              </w:r>
            </w:hyperlink>
          </w:p>
        </w:tc>
        <w:tc>
          <w:tcPr>
            <w:tcW w:w="2771" w:type="dxa"/>
          </w:tcPr>
          <w:p w14:paraId="7143F16B" w14:textId="1968E517" w:rsidR="00A010F6" w:rsidRDefault="00A010F6" w:rsidP="00532D13">
            <w:pPr>
              <w:pStyle w:val="TableText"/>
              <w:spacing w:before="40" w:after="40"/>
            </w:pPr>
            <w:r w:rsidRPr="004E76F5">
              <w:rPr>
                <w:color w:val="000000" w:themeColor="text1"/>
              </w:rPr>
              <w:t xml:space="preserve">Progress report </w:t>
            </w:r>
            <w:hyperlink r:id="rId103" w:history="1">
              <w:r w:rsidRPr="003401B5">
                <w:rPr>
                  <w:rStyle w:val="Hyperlink"/>
                </w:rPr>
                <w:t>5 November 2024</w:t>
              </w:r>
            </w:hyperlink>
          </w:p>
        </w:tc>
      </w:tr>
      <w:tr w:rsidR="00755293" w:rsidRPr="00C346FD" w14:paraId="42EB8591" w14:textId="55289D4E" w:rsidTr="60983058">
        <w:trPr>
          <w:tblHeader/>
        </w:trPr>
        <w:tc>
          <w:tcPr>
            <w:tcW w:w="900" w:type="dxa"/>
          </w:tcPr>
          <w:p w14:paraId="3294D21B" w14:textId="77777777" w:rsidR="00755293" w:rsidRPr="004E76F5" w:rsidRDefault="00755293" w:rsidP="00532D13">
            <w:pPr>
              <w:pStyle w:val="TableText"/>
              <w:spacing w:before="40" w:after="40"/>
              <w:rPr>
                <w:color w:val="000000" w:themeColor="text1"/>
              </w:rPr>
            </w:pPr>
            <w:r w:rsidRPr="004E76F5">
              <w:rPr>
                <w:color w:val="000000" w:themeColor="text1"/>
              </w:rPr>
              <w:t>33</w:t>
            </w:r>
          </w:p>
        </w:tc>
        <w:tc>
          <w:tcPr>
            <w:tcW w:w="6020" w:type="dxa"/>
          </w:tcPr>
          <w:p w14:paraId="124D2828" w14:textId="77777777" w:rsidR="00755293" w:rsidRPr="004E76F5" w:rsidRDefault="00755293" w:rsidP="00532D13">
            <w:pPr>
              <w:pStyle w:val="TableText"/>
              <w:spacing w:before="40" w:after="40"/>
              <w:rPr>
                <w:color w:val="000000" w:themeColor="text1"/>
              </w:rPr>
            </w:pPr>
            <w:r w:rsidRPr="004E76F5">
              <w:rPr>
                <w:color w:val="000000" w:themeColor="text1"/>
              </w:rPr>
              <w:t>Independent expert review of the veterinary science education capability of Australia and New Zealand</w:t>
            </w:r>
          </w:p>
        </w:tc>
        <w:tc>
          <w:tcPr>
            <w:tcW w:w="1122" w:type="dxa"/>
          </w:tcPr>
          <w:p w14:paraId="350A51E9" w14:textId="77777777" w:rsidR="00755293" w:rsidRPr="004E76F5" w:rsidRDefault="00755293" w:rsidP="00532D13">
            <w:pPr>
              <w:pStyle w:val="TableText"/>
              <w:spacing w:before="40" w:after="40"/>
              <w:rPr>
                <w:color w:val="000000" w:themeColor="text1"/>
              </w:rPr>
            </w:pPr>
            <w:r w:rsidRPr="004E76F5">
              <w:rPr>
                <w:color w:val="000000" w:themeColor="text1"/>
              </w:rPr>
              <w:t>1.5</w:t>
            </w:r>
          </w:p>
        </w:tc>
        <w:tc>
          <w:tcPr>
            <w:tcW w:w="3293" w:type="dxa"/>
          </w:tcPr>
          <w:p w14:paraId="67F52724" w14:textId="213C158A" w:rsidR="00755293" w:rsidRPr="00C20919" w:rsidRDefault="00755293" w:rsidP="00532D13">
            <w:pPr>
              <w:pStyle w:val="TableText"/>
              <w:spacing w:before="40" w:after="40"/>
              <w:rPr>
                <w:rStyle w:val="Hyperlink"/>
                <w:rFonts w:eastAsia="Open Sans" w:cstheme="minorHAnsi"/>
              </w:rPr>
            </w:pPr>
            <w:hyperlink r:id="rId104" w:history="1">
              <w:r w:rsidRPr="00C20919">
                <w:rPr>
                  <w:rStyle w:val="Hyperlink"/>
                  <w:rFonts w:eastAsia="Open Sans" w:cstheme="minorHAnsi"/>
                </w:rPr>
                <w:t>eo@vsanz.org.au</w:t>
              </w:r>
            </w:hyperlink>
          </w:p>
        </w:tc>
        <w:tc>
          <w:tcPr>
            <w:tcW w:w="2771" w:type="dxa"/>
          </w:tcPr>
          <w:p w14:paraId="12279414" w14:textId="20C0499E" w:rsidR="00755293" w:rsidRDefault="003F5C2F" w:rsidP="00532D13">
            <w:pPr>
              <w:pStyle w:val="TableText"/>
              <w:spacing w:before="40" w:after="40"/>
            </w:pPr>
            <w:r>
              <w:t xml:space="preserve">Progress report 2 </w:t>
            </w:r>
            <w:hyperlink r:id="rId105" w:history="1">
              <w:r w:rsidR="00D3165F" w:rsidRPr="00D3165F">
                <w:rPr>
                  <w:rStyle w:val="Hyperlink"/>
                </w:rPr>
                <w:t>February 2024</w:t>
              </w:r>
            </w:hyperlink>
          </w:p>
        </w:tc>
      </w:tr>
      <w:tr w:rsidR="00755293" w:rsidRPr="00F56B32" w14:paraId="3736080A" w14:textId="2D9905EA" w:rsidTr="60983058">
        <w:tc>
          <w:tcPr>
            <w:tcW w:w="900" w:type="dxa"/>
          </w:tcPr>
          <w:p w14:paraId="606FDE52" w14:textId="77777777" w:rsidR="00755293" w:rsidRPr="004E76F5" w:rsidRDefault="00755293" w:rsidP="00532D13">
            <w:pPr>
              <w:pStyle w:val="TableText"/>
              <w:spacing w:before="40" w:after="40"/>
              <w:rPr>
                <w:color w:val="000000" w:themeColor="text1"/>
              </w:rPr>
            </w:pPr>
            <w:r w:rsidRPr="004E76F5">
              <w:rPr>
                <w:color w:val="000000" w:themeColor="text1"/>
              </w:rPr>
              <w:t>36</w:t>
            </w:r>
          </w:p>
        </w:tc>
        <w:tc>
          <w:tcPr>
            <w:tcW w:w="6020" w:type="dxa"/>
          </w:tcPr>
          <w:p w14:paraId="3EB0D70A" w14:textId="77777777" w:rsidR="00755293" w:rsidRPr="004E76F5" w:rsidRDefault="00755293" w:rsidP="00532D13">
            <w:pPr>
              <w:pStyle w:val="TableText"/>
              <w:spacing w:before="40" w:after="40"/>
              <w:rPr>
                <w:color w:val="000000" w:themeColor="text1"/>
              </w:rPr>
            </w:pPr>
            <w:r w:rsidRPr="004E76F5">
              <w:rPr>
                <w:color w:val="000000" w:themeColor="text1"/>
              </w:rPr>
              <w:t>National laboratory simulation exercise (Exercise Waterhole)</w:t>
            </w:r>
          </w:p>
        </w:tc>
        <w:tc>
          <w:tcPr>
            <w:tcW w:w="1122" w:type="dxa"/>
          </w:tcPr>
          <w:p w14:paraId="21368003" w14:textId="77777777" w:rsidR="00755293" w:rsidRPr="004E76F5" w:rsidRDefault="00755293" w:rsidP="00532D13">
            <w:pPr>
              <w:pStyle w:val="TableText"/>
              <w:spacing w:before="40" w:after="40"/>
              <w:rPr>
                <w:color w:val="000000" w:themeColor="text1"/>
              </w:rPr>
            </w:pPr>
            <w:r w:rsidRPr="004E76F5">
              <w:rPr>
                <w:color w:val="000000" w:themeColor="text1"/>
              </w:rPr>
              <w:t>2.1</w:t>
            </w:r>
          </w:p>
        </w:tc>
        <w:tc>
          <w:tcPr>
            <w:tcW w:w="3293" w:type="dxa"/>
          </w:tcPr>
          <w:p w14:paraId="42D9C3B6" w14:textId="79EEF8BB" w:rsidR="00755293" w:rsidRPr="00C20919" w:rsidRDefault="00755293" w:rsidP="00532D13">
            <w:pPr>
              <w:pStyle w:val="TableText"/>
              <w:spacing w:before="40" w:after="40"/>
              <w:rPr>
                <w:rStyle w:val="Hyperlink"/>
                <w:rFonts w:eastAsia="Open Sans" w:cstheme="minorHAnsi"/>
              </w:rPr>
            </w:pPr>
            <w:hyperlink r:id="rId106" w:history="1">
              <w:r w:rsidRPr="00F55EC4">
                <w:rPr>
                  <w:rStyle w:val="Hyperlink"/>
                  <w:rFonts w:eastAsia="Open Sans" w:cstheme="minorHAnsi"/>
                </w:rPr>
                <w:t>animalhealthlaboratories@aff.gov.au</w:t>
              </w:r>
            </w:hyperlink>
          </w:p>
        </w:tc>
        <w:tc>
          <w:tcPr>
            <w:tcW w:w="2771" w:type="dxa"/>
          </w:tcPr>
          <w:p w14:paraId="6284A9DD" w14:textId="2D14FFC4" w:rsidR="00755293" w:rsidRDefault="003F5C2F" w:rsidP="00532D13">
            <w:pPr>
              <w:pStyle w:val="TableText"/>
              <w:spacing w:before="40" w:after="40"/>
            </w:pPr>
            <w:r>
              <w:t xml:space="preserve">Progress report </w:t>
            </w:r>
            <w:r w:rsidR="003E79B1">
              <w:t xml:space="preserve">2 </w:t>
            </w:r>
            <w:hyperlink r:id="rId107" w:history="1">
              <w:r w:rsidR="00D3165F" w:rsidRPr="00D3165F">
                <w:rPr>
                  <w:rStyle w:val="Hyperlink"/>
                </w:rPr>
                <w:t>February 2024</w:t>
              </w:r>
            </w:hyperlink>
          </w:p>
        </w:tc>
      </w:tr>
      <w:tr w:rsidR="00755293" w:rsidRPr="00C346FD" w14:paraId="49318E64" w14:textId="77777777" w:rsidTr="60983058">
        <w:trPr>
          <w:tblHeader/>
        </w:trPr>
        <w:tc>
          <w:tcPr>
            <w:tcW w:w="900" w:type="dxa"/>
          </w:tcPr>
          <w:p w14:paraId="597E27C0" w14:textId="2D2695F8" w:rsidR="00755293" w:rsidRPr="004E76F5" w:rsidRDefault="00755293" w:rsidP="00532D13">
            <w:pPr>
              <w:pStyle w:val="TableText"/>
              <w:spacing w:before="40" w:after="40"/>
              <w:rPr>
                <w:color w:val="000000" w:themeColor="text1"/>
              </w:rPr>
            </w:pPr>
            <w:r w:rsidRPr="004E76F5">
              <w:rPr>
                <w:color w:val="000000" w:themeColor="text1"/>
              </w:rPr>
              <w:t>38</w:t>
            </w:r>
          </w:p>
        </w:tc>
        <w:tc>
          <w:tcPr>
            <w:tcW w:w="6020" w:type="dxa"/>
          </w:tcPr>
          <w:p w14:paraId="57C7DE5E" w14:textId="3C541C04" w:rsidR="00755293" w:rsidRPr="004E76F5" w:rsidRDefault="00755293" w:rsidP="00532D13">
            <w:pPr>
              <w:pStyle w:val="TableText"/>
              <w:spacing w:before="40" w:after="40"/>
              <w:rPr>
                <w:color w:val="000000" w:themeColor="text1"/>
              </w:rPr>
            </w:pPr>
            <w:r w:rsidRPr="004E76F5">
              <w:rPr>
                <w:color w:val="000000" w:themeColor="text1"/>
              </w:rPr>
              <w:t>AUSVETPLAN Response strategy: Lumpy skin disease</w:t>
            </w:r>
          </w:p>
        </w:tc>
        <w:tc>
          <w:tcPr>
            <w:tcW w:w="1122" w:type="dxa"/>
          </w:tcPr>
          <w:p w14:paraId="29AAB263" w14:textId="01C3A5E4" w:rsidR="00755293" w:rsidRPr="004E76F5" w:rsidRDefault="00755293" w:rsidP="00532D13">
            <w:pPr>
              <w:pStyle w:val="TableText"/>
              <w:spacing w:before="40" w:after="40"/>
              <w:rPr>
                <w:color w:val="000000" w:themeColor="text1"/>
              </w:rPr>
            </w:pPr>
            <w:r w:rsidRPr="004E76F5">
              <w:rPr>
                <w:color w:val="000000" w:themeColor="text1"/>
              </w:rPr>
              <w:t>1.1</w:t>
            </w:r>
          </w:p>
        </w:tc>
        <w:tc>
          <w:tcPr>
            <w:tcW w:w="3293" w:type="dxa"/>
          </w:tcPr>
          <w:p w14:paraId="148A4B92" w14:textId="49BFC689" w:rsidR="00755293" w:rsidRPr="00C20919" w:rsidRDefault="00755293" w:rsidP="00532D13">
            <w:pPr>
              <w:pStyle w:val="TableText"/>
              <w:spacing w:before="40" w:after="40"/>
              <w:rPr>
                <w:rStyle w:val="Hyperlink"/>
                <w:rFonts w:eastAsia="Open Sans" w:cstheme="minorHAnsi"/>
              </w:rPr>
            </w:pPr>
            <w:hyperlink r:id="rId108" w:history="1">
              <w:r w:rsidRPr="00C20919">
                <w:rPr>
                  <w:rStyle w:val="Hyperlink"/>
                  <w:rFonts w:eastAsia="Open Sans" w:cstheme="minorHAnsi"/>
                </w:rPr>
                <w:t>aha@animalhealthaustralia.com.au</w:t>
              </w:r>
            </w:hyperlink>
          </w:p>
        </w:tc>
        <w:tc>
          <w:tcPr>
            <w:tcW w:w="2771" w:type="dxa"/>
          </w:tcPr>
          <w:p w14:paraId="1881DE15" w14:textId="4474D1C1" w:rsidR="00755293" w:rsidRDefault="003E79B1" w:rsidP="00532D13">
            <w:pPr>
              <w:pStyle w:val="TableText"/>
              <w:spacing w:before="40" w:after="40"/>
            </w:pPr>
            <w:r>
              <w:t xml:space="preserve">Progress report 3 </w:t>
            </w:r>
            <w:hyperlink r:id="rId109" w:history="1">
              <w:r w:rsidR="00755293" w:rsidRPr="00F61DFD">
                <w:rPr>
                  <w:rStyle w:val="Hyperlink"/>
                </w:rPr>
                <w:t>May 2024</w:t>
              </w:r>
            </w:hyperlink>
          </w:p>
        </w:tc>
      </w:tr>
      <w:tr w:rsidR="004E76F5" w:rsidRPr="00C346FD" w14:paraId="7F9E5B26" w14:textId="77777777" w:rsidTr="60983058">
        <w:trPr>
          <w:tblHeader/>
        </w:trPr>
        <w:tc>
          <w:tcPr>
            <w:tcW w:w="900" w:type="dxa"/>
          </w:tcPr>
          <w:p w14:paraId="23E30708" w14:textId="3FA7F5FE" w:rsidR="004E76F5" w:rsidRPr="004E76F5" w:rsidRDefault="004E76F5" w:rsidP="004E76F5">
            <w:pPr>
              <w:pStyle w:val="TableText"/>
              <w:spacing w:before="40" w:after="40"/>
              <w:rPr>
                <w:color w:val="000000" w:themeColor="text1"/>
              </w:rPr>
            </w:pPr>
            <w:r w:rsidRPr="004E76F5">
              <w:rPr>
                <w:color w:val="000000" w:themeColor="text1"/>
              </w:rPr>
              <w:t>39</w:t>
            </w:r>
          </w:p>
        </w:tc>
        <w:tc>
          <w:tcPr>
            <w:tcW w:w="6020" w:type="dxa"/>
          </w:tcPr>
          <w:p w14:paraId="5791896F" w14:textId="2994F574" w:rsidR="004E76F5" w:rsidRPr="004E76F5" w:rsidRDefault="004E76F5" w:rsidP="004E76F5">
            <w:pPr>
              <w:pStyle w:val="TableText"/>
              <w:spacing w:before="40" w:after="40"/>
              <w:rPr>
                <w:color w:val="000000" w:themeColor="text1"/>
              </w:rPr>
            </w:pPr>
            <w:r w:rsidRPr="004E76F5">
              <w:rPr>
                <w:color w:val="000000" w:themeColor="text1"/>
              </w:rPr>
              <w:t>Exercise Milky Way</w:t>
            </w:r>
          </w:p>
        </w:tc>
        <w:tc>
          <w:tcPr>
            <w:tcW w:w="1122" w:type="dxa"/>
          </w:tcPr>
          <w:p w14:paraId="055244C4" w14:textId="5299375C" w:rsidR="004E76F5" w:rsidRPr="004E76F5" w:rsidRDefault="004E76F5" w:rsidP="004E76F5">
            <w:pPr>
              <w:pStyle w:val="TableText"/>
              <w:spacing w:before="40" w:after="40"/>
              <w:rPr>
                <w:color w:val="000000" w:themeColor="text1"/>
              </w:rPr>
            </w:pPr>
            <w:r w:rsidRPr="004E76F5">
              <w:rPr>
                <w:color w:val="000000" w:themeColor="text1"/>
              </w:rPr>
              <w:t>1.1, 1.</w:t>
            </w:r>
            <w:r w:rsidRPr="004E76F5" w:rsidDel="001E601F">
              <w:rPr>
                <w:color w:val="000000" w:themeColor="text1"/>
              </w:rPr>
              <w:t>2</w:t>
            </w:r>
          </w:p>
        </w:tc>
        <w:tc>
          <w:tcPr>
            <w:tcW w:w="3293" w:type="dxa"/>
          </w:tcPr>
          <w:p w14:paraId="4024B3B9" w14:textId="5AEDA48E" w:rsidR="004E76F5" w:rsidRDefault="004E76F5" w:rsidP="004E76F5">
            <w:pPr>
              <w:pStyle w:val="TableText"/>
              <w:spacing w:before="40" w:after="40"/>
            </w:pPr>
            <w:hyperlink r:id="rId110" w:history="1">
              <w:r w:rsidRPr="00C20919">
                <w:rPr>
                  <w:rStyle w:val="Hyperlink"/>
                  <w:rFonts w:eastAsia="Open Sans" w:cstheme="minorHAnsi"/>
                </w:rPr>
                <w:t>aha@animalhealthaustralia.com.au</w:t>
              </w:r>
            </w:hyperlink>
          </w:p>
        </w:tc>
        <w:tc>
          <w:tcPr>
            <w:tcW w:w="2771" w:type="dxa"/>
          </w:tcPr>
          <w:p w14:paraId="5B0F939A" w14:textId="1F57FC21" w:rsidR="004E76F5" w:rsidRDefault="004E76F5" w:rsidP="004E76F5">
            <w:pPr>
              <w:pStyle w:val="TableText"/>
              <w:spacing w:before="40" w:after="40"/>
            </w:pPr>
            <w:r w:rsidRPr="00D21062">
              <w:rPr>
                <w:color w:val="000000" w:themeColor="text1"/>
              </w:rPr>
              <w:t xml:space="preserve">Progress report </w:t>
            </w:r>
            <w:hyperlink r:id="rId111" w:history="1">
              <w:r w:rsidR="003401B5" w:rsidRPr="003401B5">
                <w:rPr>
                  <w:rStyle w:val="Hyperlink"/>
                </w:rPr>
                <w:t>5 November 2024</w:t>
              </w:r>
            </w:hyperlink>
          </w:p>
        </w:tc>
      </w:tr>
      <w:tr w:rsidR="004E76F5" w14:paraId="234BFCEA" w14:textId="77777777" w:rsidTr="60983058">
        <w:trPr>
          <w:trHeight w:val="300"/>
          <w:tblHeader/>
        </w:trPr>
        <w:tc>
          <w:tcPr>
            <w:tcW w:w="900" w:type="dxa"/>
          </w:tcPr>
          <w:p w14:paraId="2C2ABA83" w14:textId="77777777" w:rsidR="004E76F5" w:rsidRPr="004E76F5" w:rsidRDefault="004E76F5" w:rsidP="004E76F5">
            <w:pPr>
              <w:pStyle w:val="TableText"/>
              <w:spacing w:before="40" w:after="40"/>
              <w:rPr>
                <w:color w:val="000000" w:themeColor="text1"/>
              </w:rPr>
            </w:pPr>
            <w:r w:rsidRPr="004E76F5">
              <w:rPr>
                <w:color w:val="000000" w:themeColor="text1"/>
              </w:rPr>
              <w:t>40</w:t>
            </w:r>
          </w:p>
        </w:tc>
        <w:tc>
          <w:tcPr>
            <w:tcW w:w="6020" w:type="dxa"/>
          </w:tcPr>
          <w:p w14:paraId="7E42052F" w14:textId="77777777" w:rsidR="004E76F5" w:rsidRPr="004E76F5" w:rsidRDefault="62D6B04C" w:rsidP="60983058">
            <w:pPr>
              <w:pStyle w:val="TableText"/>
              <w:spacing w:before="40" w:after="40"/>
              <w:rPr>
                <w:color w:val="000000" w:themeColor="text1"/>
              </w:rPr>
            </w:pPr>
            <w:r w:rsidRPr="60983058">
              <w:rPr>
                <w:color w:val="000000" w:themeColor="text1"/>
              </w:rPr>
              <w:t>Exercise Paratus</w:t>
            </w:r>
          </w:p>
        </w:tc>
        <w:tc>
          <w:tcPr>
            <w:tcW w:w="1122" w:type="dxa"/>
          </w:tcPr>
          <w:p w14:paraId="45CDD4DC" w14:textId="77777777" w:rsidR="004E76F5" w:rsidRPr="004E76F5" w:rsidRDefault="004E76F5" w:rsidP="004E76F5">
            <w:pPr>
              <w:pStyle w:val="TableText"/>
              <w:spacing w:before="40" w:after="40"/>
              <w:rPr>
                <w:color w:val="000000" w:themeColor="text1"/>
              </w:rPr>
            </w:pPr>
            <w:r w:rsidRPr="004E76F5">
              <w:rPr>
                <w:color w:val="000000" w:themeColor="text1"/>
              </w:rPr>
              <w:t>1.1</w:t>
            </w:r>
          </w:p>
        </w:tc>
        <w:tc>
          <w:tcPr>
            <w:tcW w:w="3293" w:type="dxa"/>
          </w:tcPr>
          <w:p w14:paraId="046BCE46" w14:textId="77777777" w:rsidR="004E76F5" w:rsidRDefault="004E76F5" w:rsidP="004E76F5">
            <w:pPr>
              <w:pStyle w:val="TableText"/>
              <w:spacing w:before="40" w:after="40"/>
              <w:rPr>
                <w:color w:val="0070C0"/>
              </w:rPr>
            </w:pPr>
            <w:r w:rsidRPr="004E76F5">
              <w:rPr>
                <w:color w:val="000000" w:themeColor="text1"/>
              </w:rPr>
              <w:t>DAFF</w:t>
            </w:r>
          </w:p>
        </w:tc>
        <w:tc>
          <w:tcPr>
            <w:tcW w:w="2771" w:type="dxa"/>
          </w:tcPr>
          <w:p w14:paraId="36D4F872" w14:textId="5642853C" w:rsidR="004E76F5" w:rsidRDefault="004E76F5" w:rsidP="004E76F5">
            <w:pPr>
              <w:pStyle w:val="TableText"/>
              <w:spacing w:before="40" w:after="40"/>
              <w:rPr>
                <w:color w:val="0070C0"/>
              </w:rPr>
            </w:pPr>
            <w:r w:rsidRPr="00D21062">
              <w:rPr>
                <w:color w:val="000000" w:themeColor="text1"/>
              </w:rPr>
              <w:t xml:space="preserve">Progress report </w:t>
            </w:r>
            <w:hyperlink r:id="rId112" w:history="1">
              <w:r w:rsidR="003401B5" w:rsidRPr="003401B5">
                <w:rPr>
                  <w:rStyle w:val="Hyperlink"/>
                </w:rPr>
                <w:t>5 November 2024</w:t>
              </w:r>
            </w:hyperlink>
          </w:p>
        </w:tc>
      </w:tr>
      <w:tr w:rsidR="00755293" w:rsidRPr="00C346FD" w14:paraId="2647187E" w14:textId="5DD63E2C" w:rsidTr="60983058">
        <w:trPr>
          <w:tblHeader/>
        </w:trPr>
        <w:tc>
          <w:tcPr>
            <w:tcW w:w="900" w:type="dxa"/>
          </w:tcPr>
          <w:p w14:paraId="2EDF4931" w14:textId="1C1CB858" w:rsidR="00755293" w:rsidRPr="00766592" w:rsidRDefault="00755293" w:rsidP="00532D13">
            <w:pPr>
              <w:pStyle w:val="TableText"/>
              <w:spacing w:before="40" w:after="40"/>
              <w:rPr>
                <w:color w:val="000000" w:themeColor="text1"/>
              </w:rPr>
            </w:pPr>
            <w:r w:rsidRPr="00766592">
              <w:rPr>
                <w:color w:val="000000" w:themeColor="text1"/>
              </w:rPr>
              <w:t>41</w:t>
            </w:r>
          </w:p>
        </w:tc>
        <w:tc>
          <w:tcPr>
            <w:tcW w:w="6020" w:type="dxa"/>
          </w:tcPr>
          <w:p w14:paraId="4707A34F" w14:textId="77777777" w:rsidR="00755293" w:rsidRPr="00766592" w:rsidRDefault="72548B83" w:rsidP="60983058">
            <w:pPr>
              <w:pStyle w:val="TableText"/>
              <w:spacing w:before="40" w:after="40"/>
              <w:rPr>
                <w:color w:val="000000" w:themeColor="text1"/>
              </w:rPr>
            </w:pPr>
            <w:r w:rsidRPr="60983058">
              <w:rPr>
                <w:color w:val="000000" w:themeColor="text1"/>
              </w:rPr>
              <w:t>An augmented reality app to demonstrate the signs of four sheep EADs</w:t>
            </w:r>
          </w:p>
        </w:tc>
        <w:tc>
          <w:tcPr>
            <w:tcW w:w="1122" w:type="dxa"/>
          </w:tcPr>
          <w:p w14:paraId="0B10E49F" w14:textId="77777777" w:rsidR="00755293" w:rsidRPr="00766592" w:rsidRDefault="00755293" w:rsidP="00532D13">
            <w:pPr>
              <w:pStyle w:val="TableText"/>
              <w:spacing w:before="40" w:after="40"/>
              <w:rPr>
                <w:color w:val="000000" w:themeColor="text1"/>
              </w:rPr>
            </w:pPr>
            <w:r w:rsidRPr="00766592">
              <w:rPr>
                <w:color w:val="000000" w:themeColor="text1"/>
              </w:rPr>
              <w:t>1.5</w:t>
            </w:r>
          </w:p>
        </w:tc>
        <w:tc>
          <w:tcPr>
            <w:tcW w:w="3293" w:type="dxa"/>
          </w:tcPr>
          <w:p w14:paraId="221F4FDA" w14:textId="77777777" w:rsidR="00755293" w:rsidRPr="00C20919" w:rsidRDefault="00755293" w:rsidP="00532D13">
            <w:pPr>
              <w:pStyle w:val="TableText"/>
              <w:spacing w:before="40" w:after="40"/>
              <w:rPr>
                <w:rStyle w:val="Hyperlink"/>
                <w:rFonts w:eastAsia="Open Sans" w:cstheme="minorHAnsi"/>
              </w:rPr>
            </w:pPr>
            <w:hyperlink r:id="rId113" w:history="1">
              <w:r w:rsidRPr="00C20919">
                <w:rPr>
                  <w:rStyle w:val="Hyperlink"/>
                  <w:rFonts w:eastAsia="Open Sans" w:cstheme="minorHAnsi"/>
                </w:rPr>
                <w:t>aha@animalhealthaustralia.com.au</w:t>
              </w:r>
            </w:hyperlink>
          </w:p>
        </w:tc>
        <w:tc>
          <w:tcPr>
            <w:tcW w:w="2771" w:type="dxa"/>
          </w:tcPr>
          <w:p w14:paraId="7F1C114C" w14:textId="54606B6D" w:rsidR="00755293" w:rsidRDefault="003E79B1" w:rsidP="00532D13">
            <w:pPr>
              <w:pStyle w:val="TableText"/>
              <w:spacing w:before="40" w:after="40"/>
            </w:pPr>
            <w:r>
              <w:t xml:space="preserve">Progress report 1 </w:t>
            </w:r>
            <w:hyperlink r:id="rId114" w:history="1">
              <w:r w:rsidR="00755293" w:rsidRPr="00A0590F">
                <w:rPr>
                  <w:rStyle w:val="Hyperlink"/>
                </w:rPr>
                <w:t>November 2023</w:t>
              </w:r>
            </w:hyperlink>
          </w:p>
        </w:tc>
      </w:tr>
      <w:tr w:rsidR="00DD5530" w:rsidRPr="00C346FD" w14:paraId="39B69D3C" w14:textId="77777777" w:rsidTr="60983058">
        <w:trPr>
          <w:tblHeader/>
        </w:trPr>
        <w:tc>
          <w:tcPr>
            <w:tcW w:w="900" w:type="dxa"/>
          </w:tcPr>
          <w:p w14:paraId="77DC6F3D" w14:textId="352CCE43" w:rsidR="00DD5530" w:rsidRPr="00766592" w:rsidRDefault="00DD5530" w:rsidP="00532D13">
            <w:pPr>
              <w:pStyle w:val="TableText"/>
              <w:spacing w:before="40" w:after="40"/>
              <w:rPr>
                <w:color w:val="000000" w:themeColor="text1"/>
              </w:rPr>
            </w:pPr>
            <w:r w:rsidRPr="00766592">
              <w:rPr>
                <w:color w:val="000000" w:themeColor="text1"/>
              </w:rPr>
              <w:t>42</w:t>
            </w:r>
          </w:p>
        </w:tc>
        <w:tc>
          <w:tcPr>
            <w:tcW w:w="6020" w:type="dxa"/>
          </w:tcPr>
          <w:p w14:paraId="5EA4756A" w14:textId="12F1B217" w:rsidR="00DD5530" w:rsidRPr="00766592" w:rsidRDefault="00DD5530" w:rsidP="00532D13">
            <w:pPr>
              <w:pStyle w:val="TableText"/>
              <w:spacing w:before="40" w:after="40"/>
              <w:rPr>
                <w:color w:val="000000" w:themeColor="text1"/>
              </w:rPr>
            </w:pPr>
            <w:r w:rsidRPr="00766592">
              <w:rPr>
                <w:color w:val="000000" w:themeColor="text1"/>
              </w:rPr>
              <w:t>AUSVETPLAN Management manual: Laboratory preparedness</w:t>
            </w:r>
          </w:p>
        </w:tc>
        <w:tc>
          <w:tcPr>
            <w:tcW w:w="1122" w:type="dxa"/>
          </w:tcPr>
          <w:p w14:paraId="66393FE4" w14:textId="5D49D659" w:rsidR="00DD5530" w:rsidRPr="00766592" w:rsidRDefault="00DD5530" w:rsidP="00532D13">
            <w:pPr>
              <w:pStyle w:val="TableText"/>
              <w:spacing w:before="40" w:after="40"/>
              <w:rPr>
                <w:color w:val="000000" w:themeColor="text1"/>
              </w:rPr>
            </w:pPr>
            <w:r w:rsidRPr="00766592">
              <w:rPr>
                <w:color w:val="000000" w:themeColor="text1"/>
              </w:rPr>
              <w:t>2.1</w:t>
            </w:r>
          </w:p>
        </w:tc>
        <w:tc>
          <w:tcPr>
            <w:tcW w:w="3293" w:type="dxa"/>
          </w:tcPr>
          <w:p w14:paraId="3D550C9B" w14:textId="42689427" w:rsidR="00DD5530" w:rsidRPr="00C20919" w:rsidRDefault="00DD5530" w:rsidP="00532D13">
            <w:pPr>
              <w:pStyle w:val="TableText"/>
              <w:spacing w:before="40" w:after="40"/>
              <w:rPr>
                <w:rStyle w:val="Hyperlink"/>
                <w:rFonts w:eastAsia="Open Sans" w:cstheme="minorHAnsi"/>
              </w:rPr>
            </w:pPr>
            <w:hyperlink r:id="rId115" w:history="1">
              <w:r w:rsidRPr="00C20919">
                <w:rPr>
                  <w:rStyle w:val="Hyperlink"/>
                  <w:rFonts w:eastAsia="Open Sans" w:cstheme="minorHAnsi"/>
                </w:rPr>
                <w:t>aha@animalhealthaustralia.com.au</w:t>
              </w:r>
            </w:hyperlink>
          </w:p>
        </w:tc>
        <w:tc>
          <w:tcPr>
            <w:tcW w:w="2771" w:type="dxa"/>
          </w:tcPr>
          <w:p w14:paraId="02D17D0A" w14:textId="75325529" w:rsidR="00DD5530" w:rsidRPr="009C3921" w:rsidRDefault="00DD5530" w:rsidP="00532D13">
            <w:pPr>
              <w:pStyle w:val="TableText"/>
              <w:spacing w:before="40" w:after="40"/>
              <w:rPr>
                <w:color w:val="0070C0"/>
              </w:rPr>
            </w:pPr>
            <w:r w:rsidRPr="00766592">
              <w:rPr>
                <w:color w:val="000000" w:themeColor="text1"/>
              </w:rPr>
              <w:t xml:space="preserve">Progress report 4 </w:t>
            </w:r>
            <w:hyperlink r:id="rId116" w:history="1">
              <w:r w:rsidRPr="00815708">
                <w:rPr>
                  <w:rStyle w:val="Hyperlink"/>
                </w:rPr>
                <w:t>August 2024</w:t>
              </w:r>
            </w:hyperlink>
          </w:p>
        </w:tc>
      </w:tr>
      <w:tr w:rsidR="00755293" w:rsidRPr="00C346FD" w14:paraId="1EFAE015" w14:textId="339F2F7B" w:rsidTr="60983058">
        <w:trPr>
          <w:tblHeader/>
        </w:trPr>
        <w:tc>
          <w:tcPr>
            <w:tcW w:w="900" w:type="dxa"/>
          </w:tcPr>
          <w:p w14:paraId="06BC2BE9" w14:textId="1094EE8C" w:rsidR="00755293" w:rsidRPr="00766592" w:rsidRDefault="00755293" w:rsidP="00532D13">
            <w:pPr>
              <w:pStyle w:val="TableText"/>
              <w:spacing w:before="40" w:after="40"/>
              <w:rPr>
                <w:color w:val="000000" w:themeColor="text1"/>
              </w:rPr>
            </w:pPr>
            <w:r w:rsidRPr="00766592">
              <w:rPr>
                <w:color w:val="000000" w:themeColor="text1"/>
              </w:rPr>
              <w:t>43</w:t>
            </w:r>
          </w:p>
        </w:tc>
        <w:tc>
          <w:tcPr>
            <w:tcW w:w="6020" w:type="dxa"/>
          </w:tcPr>
          <w:p w14:paraId="7BED3B52" w14:textId="3C90302D" w:rsidR="00755293" w:rsidRPr="00766592" w:rsidRDefault="00755293" w:rsidP="00532D13">
            <w:pPr>
              <w:pStyle w:val="TableText"/>
              <w:spacing w:before="40" w:after="40"/>
              <w:rPr>
                <w:color w:val="000000" w:themeColor="text1"/>
              </w:rPr>
            </w:pPr>
            <w:r w:rsidRPr="00766592">
              <w:rPr>
                <w:color w:val="000000" w:themeColor="text1"/>
              </w:rPr>
              <w:t>National Biosecurity Manual</w:t>
            </w:r>
          </w:p>
        </w:tc>
        <w:tc>
          <w:tcPr>
            <w:tcW w:w="1122" w:type="dxa"/>
          </w:tcPr>
          <w:p w14:paraId="5709A309" w14:textId="77777777" w:rsidR="00755293" w:rsidRPr="00766592" w:rsidRDefault="00755293" w:rsidP="00532D13">
            <w:pPr>
              <w:pStyle w:val="TableText"/>
              <w:spacing w:before="40" w:after="40"/>
              <w:rPr>
                <w:color w:val="000000" w:themeColor="text1"/>
              </w:rPr>
            </w:pPr>
            <w:r w:rsidRPr="00766592">
              <w:rPr>
                <w:color w:val="000000" w:themeColor="text1"/>
              </w:rPr>
              <w:t>3.4</w:t>
            </w:r>
          </w:p>
        </w:tc>
        <w:tc>
          <w:tcPr>
            <w:tcW w:w="3293" w:type="dxa"/>
          </w:tcPr>
          <w:p w14:paraId="27C07FFD" w14:textId="2773ED20" w:rsidR="00755293" w:rsidRPr="00C20919" w:rsidRDefault="00755293" w:rsidP="00532D13">
            <w:pPr>
              <w:pStyle w:val="TableText"/>
              <w:spacing w:before="40" w:after="40"/>
              <w:rPr>
                <w:rStyle w:val="Hyperlink"/>
                <w:rFonts w:eastAsia="Open Sans" w:cstheme="minorHAnsi"/>
              </w:rPr>
            </w:pPr>
            <w:hyperlink r:id="rId117" w:history="1">
              <w:r w:rsidRPr="00C20919">
                <w:rPr>
                  <w:rStyle w:val="Hyperlink"/>
                  <w:rFonts w:eastAsia="Open Sans" w:cstheme="minorHAnsi"/>
                </w:rPr>
                <w:t>aha@animalhealthaustralia.com.au</w:t>
              </w:r>
            </w:hyperlink>
          </w:p>
        </w:tc>
        <w:tc>
          <w:tcPr>
            <w:tcW w:w="2771" w:type="dxa"/>
          </w:tcPr>
          <w:p w14:paraId="7CED4411" w14:textId="43E1794B" w:rsidR="00755293" w:rsidRDefault="003E79B1" w:rsidP="00532D13">
            <w:pPr>
              <w:pStyle w:val="TableText"/>
              <w:spacing w:before="40" w:after="40"/>
            </w:pPr>
            <w:r>
              <w:t xml:space="preserve">Progress report 3 </w:t>
            </w:r>
            <w:hyperlink r:id="rId118" w:history="1">
              <w:r w:rsidR="00755293" w:rsidRPr="00F61DFD">
                <w:rPr>
                  <w:rStyle w:val="Hyperlink"/>
                </w:rPr>
                <w:t>May 2024</w:t>
              </w:r>
            </w:hyperlink>
          </w:p>
        </w:tc>
      </w:tr>
      <w:tr w:rsidR="00B11D5C" w:rsidRPr="00C346FD" w14:paraId="267F979A" w14:textId="77777777" w:rsidTr="60983058">
        <w:trPr>
          <w:tblHeader/>
        </w:trPr>
        <w:tc>
          <w:tcPr>
            <w:tcW w:w="900" w:type="dxa"/>
          </w:tcPr>
          <w:p w14:paraId="6C9C1F63" w14:textId="23372D7D" w:rsidR="00B11D5C" w:rsidRPr="00766592" w:rsidRDefault="00B11D5C" w:rsidP="00532D13">
            <w:pPr>
              <w:pStyle w:val="TableText"/>
              <w:spacing w:before="40" w:after="40"/>
              <w:rPr>
                <w:color w:val="000000" w:themeColor="text1"/>
              </w:rPr>
            </w:pPr>
            <w:r w:rsidRPr="00766592">
              <w:rPr>
                <w:color w:val="000000" w:themeColor="text1"/>
              </w:rPr>
              <w:lastRenderedPageBreak/>
              <w:t>46</w:t>
            </w:r>
          </w:p>
        </w:tc>
        <w:tc>
          <w:tcPr>
            <w:tcW w:w="6020" w:type="dxa"/>
          </w:tcPr>
          <w:p w14:paraId="3C6D1C17" w14:textId="77777777" w:rsidR="00B11D5C" w:rsidRPr="00766592" w:rsidRDefault="00B11D5C" w:rsidP="00532D13">
            <w:pPr>
              <w:pStyle w:val="TableText"/>
              <w:tabs>
                <w:tab w:val="left" w:pos="2445"/>
              </w:tabs>
              <w:spacing w:before="40" w:after="40"/>
              <w:rPr>
                <w:color w:val="000000" w:themeColor="text1"/>
              </w:rPr>
            </w:pPr>
            <w:r w:rsidRPr="00766592">
              <w:rPr>
                <w:color w:val="000000" w:themeColor="text1"/>
              </w:rPr>
              <w:t>Deer Traceability</w:t>
            </w:r>
            <w:r w:rsidR="00F24664">
              <w:rPr>
                <w:color w:val="000000" w:themeColor="text1"/>
              </w:rPr>
              <w:tab/>
            </w:r>
          </w:p>
        </w:tc>
        <w:tc>
          <w:tcPr>
            <w:tcW w:w="1122" w:type="dxa"/>
          </w:tcPr>
          <w:p w14:paraId="40DB7366" w14:textId="1A7B2776" w:rsidR="00B11D5C" w:rsidRPr="00766592" w:rsidRDefault="00B11D5C" w:rsidP="00532D13">
            <w:pPr>
              <w:pStyle w:val="TableText"/>
              <w:spacing w:before="40" w:after="40"/>
              <w:rPr>
                <w:color w:val="000000" w:themeColor="text1"/>
              </w:rPr>
            </w:pPr>
            <w:r w:rsidRPr="00766592">
              <w:rPr>
                <w:color w:val="000000" w:themeColor="text1"/>
              </w:rPr>
              <w:t>7.1</w:t>
            </w:r>
          </w:p>
        </w:tc>
        <w:tc>
          <w:tcPr>
            <w:tcW w:w="3293" w:type="dxa"/>
          </w:tcPr>
          <w:p w14:paraId="3DE6F01D" w14:textId="75BB5FE6" w:rsidR="00B11D5C" w:rsidRPr="00892604" w:rsidRDefault="4EC1A93E" w:rsidP="60983058">
            <w:pPr>
              <w:pStyle w:val="TableText"/>
              <w:spacing w:before="40" w:after="40"/>
              <w:rPr>
                <w:color w:val="0070C0"/>
              </w:rPr>
            </w:pPr>
            <w:r w:rsidRPr="60983058">
              <w:rPr>
                <w:rStyle w:val="Hyperlink"/>
                <w:rFonts w:eastAsia="Open Sans"/>
                <w:color w:val="000000" w:themeColor="text1"/>
                <w:u w:val="none"/>
              </w:rPr>
              <w:t>Agrifutures Australia</w:t>
            </w:r>
          </w:p>
        </w:tc>
        <w:tc>
          <w:tcPr>
            <w:tcW w:w="2771" w:type="dxa"/>
          </w:tcPr>
          <w:p w14:paraId="5F965D21" w14:textId="5253BFEB" w:rsidR="00B11D5C" w:rsidRPr="00892604" w:rsidRDefault="00B11D5C" w:rsidP="00532D13">
            <w:pPr>
              <w:pStyle w:val="TableText"/>
              <w:spacing w:before="40" w:after="40"/>
              <w:rPr>
                <w:color w:val="0070C0"/>
              </w:rPr>
            </w:pPr>
            <w:r w:rsidRPr="00766592">
              <w:rPr>
                <w:color w:val="000000" w:themeColor="text1"/>
              </w:rPr>
              <w:t xml:space="preserve">Progress report 4 </w:t>
            </w:r>
            <w:hyperlink r:id="rId119" w:history="1">
              <w:r w:rsidRPr="00815708">
                <w:rPr>
                  <w:rStyle w:val="Hyperlink"/>
                </w:rPr>
                <w:t>August 2024</w:t>
              </w:r>
            </w:hyperlink>
          </w:p>
        </w:tc>
      </w:tr>
      <w:tr w:rsidR="00E32F4C" w:rsidRPr="00C346FD" w14:paraId="49C9C38D" w14:textId="77777777" w:rsidTr="60983058">
        <w:trPr>
          <w:tblHeader/>
        </w:trPr>
        <w:tc>
          <w:tcPr>
            <w:tcW w:w="900" w:type="dxa"/>
          </w:tcPr>
          <w:p w14:paraId="10E81616" w14:textId="378A67D0" w:rsidR="00E32F4C" w:rsidRPr="00E32F4C" w:rsidRDefault="00E32F4C" w:rsidP="00E32F4C">
            <w:pPr>
              <w:pStyle w:val="TableText"/>
              <w:spacing w:before="40" w:after="40"/>
              <w:rPr>
                <w:color w:val="0070C0"/>
              </w:rPr>
            </w:pPr>
            <w:r w:rsidRPr="00E32F4C">
              <w:rPr>
                <w:color w:val="0070C0"/>
              </w:rPr>
              <w:t>52</w:t>
            </w:r>
          </w:p>
        </w:tc>
        <w:tc>
          <w:tcPr>
            <w:tcW w:w="6020" w:type="dxa"/>
          </w:tcPr>
          <w:p w14:paraId="32A40DE1" w14:textId="53BD5AAC" w:rsidR="00E32F4C" w:rsidRPr="00E32F4C" w:rsidRDefault="00E32F4C" w:rsidP="00E32F4C">
            <w:pPr>
              <w:pStyle w:val="TableText"/>
              <w:tabs>
                <w:tab w:val="left" w:pos="2445"/>
              </w:tabs>
              <w:spacing w:before="40" w:after="40"/>
              <w:rPr>
                <w:color w:val="0070C0"/>
              </w:rPr>
            </w:pPr>
            <w:r w:rsidRPr="00E32F4C">
              <w:rPr>
                <w:color w:val="0070C0"/>
              </w:rPr>
              <w:t>South Australian pig biosecurity project</w:t>
            </w:r>
          </w:p>
        </w:tc>
        <w:tc>
          <w:tcPr>
            <w:tcW w:w="1122" w:type="dxa"/>
          </w:tcPr>
          <w:p w14:paraId="5AB539F1" w14:textId="224C5699" w:rsidR="00E32F4C" w:rsidRPr="00E32F4C" w:rsidRDefault="00E32F4C" w:rsidP="00E32F4C">
            <w:pPr>
              <w:pStyle w:val="TableText"/>
              <w:spacing w:before="40" w:after="40"/>
              <w:rPr>
                <w:color w:val="0070C0"/>
              </w:rPr>
            </w:pPr>
            <w:r w:rsidRPr="00E32F4C">
              <w:rPr>
                <w:color w:val="0070C0"/>
              </w:rPr>
              <w:t>1.1, 3.1, 3.2, 3.3, 3.4</w:t>
            </w:r>
          </w:p>
        </w:tc>
        <w:tc>
          <w:tcPr>
            <w:tcW w:w="3293" w:type="dxa"/>
          </w:tcPr>
          <w:p w14:paraId="757CBE25" w14:textId="65A2E473" w:rsidR="00E32F4C" w:rsidRPr="00E32F4C" w:rsidRDefault="00E32F4C" w:rsidP="00E32F4C">
            <w:pPr>
              <w:pStyle w:val="TableText"/>
              <w:spacing w:before="40" w:after="40"/>
              <w:rPr>
                <w:rStyle w:val="Hyperlink"/>
                <w:rFonts w:eastAsia="Open Sans" w:cstheme="minorHAnsi"/>
                <w:color w:val="0070C0"/>
                <w:u w:val="none"/>
              </w:rPr>
            </w:pPr>
            <w:r w:rsidRPr="00E32F4C">
              <w:rPr>
                <w:rStyle w:val="Hyperlink"/>
                <w:rFonts w:eastAsia="Open Sans" w:cstheme="minorHAnsi"/>
                <w:color w:val="0070C0"/>
                <w:u w:val="none"/>
              </w:rPr>
              <w:t xml:space="preserve">Department of Primary Industries and Regions, South Australia </w:t>
            </w:r>
          </w:p>
        </w:tc>
        <w:tc>
          <w:tcPr>
            <w:tcW w:w="2771" w:type="dxa"/>
          </w:tcPr>
          <w:p w14:paraId="4D978B59" w14:textId="2E9C5F25" w:rsidR="00E32F4C" w:rsidRPr="00E32F4C" w:rsidRDefault="00E32F4C" w:rsidP="00E32F4C">
            <w:pPr>
              <w:pStyle w:val="TableText"/>
              <w:spacing w:before="40" w:after="40"/>
              <w:rPr>
                <w:color w:val="0070C0"/>
              </w:rPr>
            </w:pPr>
            <w:r w:rsidRPr="00E32F4C">
              <w:rPr>
                <w:color w:val="0070C0"/>
              </w:rPr>
              <w:t>Progress report 6 February 2025</w:t>
            </w:r>
          </w:p>
        </w:tc>
      </w:tr>
    </w:tbl>
    <w:p w14:paraId="591FEF3C" w14:textId="61D9C514" w:rsidR="0009539B" w:rsidRPr="00026CD1" w:rsidRDefault="0009539B" w:rsidP="00860303">
      <w:pPr>
        <w:rPr>
          <w:rStyle w:val="Emphasis"/>
          <w:sz w:val="4"/>
          <w:szCs w:val="4"/>
        </w:rPr>
      </w:pPr>
    </w:p>
    <w:sectPr w:rsidR="0009539B" w:rsidRPr="00026CD1" w:rsidSect="00532D13">
      <w:headerReference w:type="even" r:id="rId120"/>
      <w:footerReference w:type="even" r:id="rId121"/>
      <w:footerReference w:type="default" r:id="rId122"/>
      <w:headerReference w:type="first" r:id="rId123"/>
      <w:footerReference w:type="first" r:id="rId124"/>
      <w:pgSz w:w="16838" w:h="11906" w:orient="landscape"/>
      <w:pgMar w:top="948" w:right="1361" w:bottom="709" w:left="1361" w:header="34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1D3B4" w14:textId="77777777" w:rsidR="00E53DDE" w:rsidRDefault="00E53DDE">
      <w:r>
        <w:separator/>
      </w:r>
    </w:p>
    <w:p w14:paraId="2BA38DF0" w14:textId="77777777" w:rsidR="00E53DDE" w:rsidRDefault="00E53DDE"/>
    <w:p w14:paraId="3C88F918" w14:textId="77777777" w:rsidR="00E53DDE" w:rsidRDefault="00E53DDE"/>
    <w:p w14:paraId="6DC8DD71" w14:textId="77777777" w:rsidR="00E53DDE" w:rsidRDefault="00E53DDE"/>
  </w:endnote>
  <w:endnote w:type="continuationSeparator" w:id="0">
    <w:p w14:paraId="431617FD" w14:textId="77777777" w:rsidR="00E53DDE" w:rsidRDefault="00E53DDE">
      <w:r>
        <w:continuationSeparator/>
      </w:r>
    </w:p>
    <w:p w14:paraId="41A30DE4" w14:textId="77777777" w:rsidR="00E53DDE" w:rsidRDefault="00E53DDE"/>
    <w:p w14:paraId="2758BA86" w14:textId="77777777" w:rsidR="00E53DDE" w:rsidRDefault="00E53DDE"/>
    <w:p w14:paraId="11F8603A" w14:textId="77777777" w:rsidR="00E53DDE" w:rsidRDefault="00E53DDE"/>
  </w:endnote>
  <w:endnote w:type="continuationNotice" w:id="1">
    <w:p w14:paraId="3C825F6D" w14:textId="77777777" w:rsidR="00E53DDE" w:rsidRDefault="00E53DDE">
      <w:pPr>
        <w:pStyle w:val="Footer"/>
      </w:pPr>
    </w:p>
    <w:p w14:paraId="70939ECE" w14:textId="77777777" w:rsidR="00E53DDE" w:rsidRDefault="00E53DDE"/>
    <w:p w14:paraId="6A4031B4" w14:textId="77777777" w:rsidR="00E53DDE" w:rsidRDefault="00E53DDE"/>
    <w:p w14:paraId="3BBFC3BF" w14:textId="77777777" w:rsidR="00E53DDE" w:rsidRDefault="00E53D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15C98" w14:textId="2C373D38" w:rsidR="005A08E5" w:rsidRDefault="005A08E5">
    <w:pPr>
      <w:pStyle w:val="Footer"/>
    </w:pPr>
    <w:r>
      <w:rPr>
        <w:noProof/>
      </w:rPr>
      <mc:AlternateContent>
        <mc:Choice Requires="wps">
          <w:drawing>
            <wp:anchor distT="0" distB="0" distL="0" distR="0" simplePos="0" relativeHeight="251658245" behindDoc="0" locked="0" layoutInCell="1" allowOverlap="1" wp14:anchorId="5E346502" wp14:editId="418F4B28">
              <wp:simplePos x="635" y="635"/>
              <wp:positionH relativeFrom="page">
                <wp:align>center</wp:align>
              </wp:positionH>
              <wp:positionV relativeFrom="page">
                <wp:align>bottom</wp:align>
              </wp:positionV>
              <wp:extent cx="551815" cy="404495"/>
              <wp:effectExtent l="0" t="0" r="635" b="0"/>
              <wp:wrapNone/>
              <wp:docPr id="455177865"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DE7E1A2" w14:textId="43C80F5E" w:rsidR="005A08E5" w:rsidRPr="005A08E5" w:rsidRDefault="005A08E5" w:rsidP="005A08E5">
                          <w:pPr>
                            <w:spacing w:after="0"/>
                            <w:rPr>
                              <w:rFonts w:ascii="Calibri" w:eastAsia="Calibri" w:hAnsi="Calibri" w:cs="Calibri"/>
                              <w:noProof/>
                              <w:color w:val="FF0000"/>
                              <w:sz w:val="24"/>
                              <w:szCs w:val="24"/>
                            </w:rPr>
                          </w:pPr>
                          <w:r w:rsidRPr="005A08E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346502" id="_x0000_t202" coordsize="21600,21600" o:spt="202" path="m,l,21600r21600,l21600,xe">
              <v:stroke joinstyle="miter"/>
              <v:path gradientshapeok="t" o:connecttype="rect"/>
            </v:shapetype>
            <v:shape id="Text Box 8" o:spid="_x0000_s1028" type="#_x0000_t202" alt="OFFICIAL" style="position:absolute;left:0;text-align:left;margin-left:0;margin-top:0;width:43.45pt;height:31.85pt;z-index:251657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7DE7E1A2" w14:textId="43C80F5E" w:rsidR="005A08E5" w:rsidRPr="005A08E5" w:rsidRDefault="005A08E5" w:rsidP="005A08E5">
                    <w:pPr>
                      <w:spacing w:after="0"/>
                      <w:rPr>
                        <w:rFonts w:ascii="Calibri" w:eastAsia="Calibri" w:hAnsi="Calibri" w:cs="Calibri"/>
                        <w:noProof/>
                        <w:color w:val="FF0000"/>
                        <w:sz w:val="24"/>
                        <w:szCs w:val="24"/>
                      </w:rPr>
                    </w:pPr>
                    <w:r w:rsidRPr="005A08E5">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7E589" w14:textId="52FF8AB3" w:rsidR="00446EE7" w:rsidRDefault="00446EE7">
    <w:pPr>
      <w:pStyle w:val="Footer"/>
    </w:pPr>
  </w:p>
  <w:p w14:paraId="6013E45B" w14:textId="3078D503" w:rsidR="00B861B4" w:rsidRDefault="002777C2">
    <w:pPr>
      <w:pStyle w:val="Footer"/>
    </w:pPr>
    <w:r>
      <w:rPr>
        <w:noProof/>
      </w:rPr>
      <mc:AlternateContent>
        <mc:Choice Requires="wps">
          <w:drawing>
            <wp:anchor distT="0" distB="0" distL="0" distR="0" simplePos="0" relativeHeight="251658242" behindDoc="0" locked="0" layoutInCell="1" allowOverlap="1" wp14:anchorId="2BD38734" wp14:editId="68481BFF">
              <wp:simplePos x="0" y="0"/>
              <wp:positionH relativeFrom="page">
                <wp:posOffset>3484880</wp:posOffset>
              </wp:positionH>
              <wp:positionV relativeFrom="page">
                <wp:align>bottom</wp:align>
              </wp:positionV>
              <wp:extent cx="551815" cy="404495"/>
              <wp:effectExtent l="0" t="0" r="635" b="0"/>
              <wp:wrapNone/>
              <wp:docPr id="948213193"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0D3AF4B" w14:textId="13F8A6B7" w:rsidR="005A08E5" w:rsidRPr="005A08E5" w:rsidRDefault="005A08E5" w:rsidP="005A08E5">
                          <w:pPr>
                            <w:spacing w:after="0"/>
                            <w:rPr>
                              <w:rFonts w:ascii="Calibri" w:eastAsia="Calibri" w:hAnsi="Calibri" w:cs="Calibri"/>
                              <w:noProof/>
                              <w:color w:val="FF0000"/>
                              <w:sz w:val="24"/>
                              <w:szCs w:val="24"/>
                            </w:rPr>
                          </w:pPr>
                          <w:r w:rsidRPr="005A08E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D38734" id="_x0000_t202" coordsize="21600,21600" o:spt="202" path="m,l,21600r21600,l21600,xe">
              <v:stroke joinstyle="miter"/>
              <v:path gradientshapeok="t" o:connecttype="rect"/>
            </v:shapetype>
            <v:shape id="Text Box 9" o:spid="_x0000_s1029" type="#_x0000_t202" alt="OFFICIAL" style="position:absolute;left:0;text-align:left;margin-left:274.4pt;margin-top:0;width:43.45pt;height:31.85pt;z-index:251654144;visibility:visible;mso-wrap-style:none;mso-wrap-distance-left:0;mso-wrap-distance-top:0;mso-wrap-distance-right:0;mso-wrap-distance-bottom:0;mso-position-horizontal:absolute;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" filled="f" stroked="f">
              <v:textbox style="mso-fit-shape-to-text:t" inset="0,0,0,15pt">
                <w:txbxContent>
                  <w:p w14:paraId="40D3AF4B" w14:textId="13F8A6B7" w:rsidR="005A08E5" w:rsidRPr="005A08E5" w:rsidRDefault="005A08E5" w:rsidP="005A08E5">
                    <w:pPr>
                      <w:spacing w:after="0"/>
                      <w:rPr>
                        <w:rFonts w:ascii="Calibri" w:eastAsia="Calibri" w:hAnsi="Calibri" w:cs="Calibri"/>
                        <w:noProof/>
                        <w:color w:val="FF0000"/>
                        <w:sz w:val="24"/>
                        <w:szCs w:val="24"/>
                      </w:rPr>
                    </w:pPr>
                    <w:r w:rsidRPr="005A08E5">
                      <w:rPr>
                        <w:rFonts w:ascii="Calibri" w:eastAsia="Calibri" w:hAnsi="Calibri" w:cs="Calibri"/>
                        <w:noProof/>
                        <w:color w:val="FF0000"/>
                        <w:sz w:val="24"/>
                        <w:szCs w:val="24"/>
                      </w:rPr>
                      <w:t>OFFICIAL</w:t>
                    </w:r>
                  </w:p>
                </w:txbxContent>
              </v:textbox>
              <w10:wrap anchorx="page" anchory="page"/>
            </v:shape>
          </w:pict>
        </mc:Fallback>
      </mc:AlternateContent>
    </w:r>
    <w:r w:rsidR="00DE0AAE" w:rsidRPr="00DE0AAE">
      <w:t>Department of Agriculture, Fisheries and Forestry</w:t>
    </w:r>
  </w:p>
  <w:p w14:paraId="762C564A" w14:textId="7C4726B4" w:rsidR="00B861B4" w:rsidRDefault="00B861B4" w:rsidP="00832669">
    <w:pPr>
      <w:pStyle w:val="Footer"/>
      <w:jc w:val="right"/>
    </w:pPr>
    <w:r>
      <w:fldChar w:fldCharType="begin"/>
    </w:r>
    <w:r>
      <w:instrText xml:space="preserve"> PAGE   \* MERGEFORMAT </w:instrText>
    </w:r>
    <w:r>
      <w:fldChar w:fldCharType="separate"/>
    </w:r>
    <w:r w:rsidR="005E25BD">
      <w:rPr>
        <w:noProof/>
      </w:rPr>
      <w:t>12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F96C7" w14:textId="4AFA4AC8" w:rsidR="003E3E52" w:rsidRDefault="005A08E5">
    <w:pPr>
      <w:pStyle w:val="Footer"/>
    </w:pPr>
    <w:r>
      <w:rPr>
        <w:noProof/>
      </w:rPr>
      <mc:AlternateContent>
        <mc:Choice Requires="wps">
          <w:drawing>
            <wp:anchor distT="0" distB="0" distL="0" distR="0" simplePos="0" relativeHeight="251658240" behindDoc="0" locked="0" layoutInCell="1" allowOverlap="1" wp14:anchorId="0A3FFDB5" wp14:editId="7DFC28DA">
              <wp:simplePos x="904875" y="10048875"/>
              <wp:positionH relativeFrom="page">
                <wp:align>center</wp:align>
              </wp:positionH>
              <wp:positionV relativeFrom="page">
                <wp:align>bottom</wp:align>
              </wp:positionV>
              <wp:extent cx="551815" cy="404495"/>
              <wp:effectExtent l="0" t="0" r="635" b="0"/>
              <wp:wrapNone/>
              <wp:docPr id="1545801696"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CAD9265" w14:textId="79D5D6B9" w:rsidR="005A08E5" w:rsidRPr="005A08E5" w:rsidRDefault="005A08E5" w:rsidP="005A08E5">
                          <w:pPr>
                            <w:spacing w:after="0"/>
                            <w:rPr>
                              <w:rFonts w:ascii="Calibri" w:eastAsia="Calibri" w:hAnsi="Calibri" w:cs="Calibri"/>
                              <w:noProof/>
                              <w:color w:val="FF0000"/>
                              <w:sz w:val="24"/>
                              <w:szCs w:val="24"/>
                            </w:rPr>
                          </w:pPr>
                          <w:r w:rsidRPr="005A08E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3FFDB5" id="_x0000_t202" coordsize="21600,21600" o:spt="202" path="m,l,21600r21600,l21600,xe">
              <v:stroke joinstyle="miter"/>
              <v:path gradientshapeok="t" o:connecttype="rect"/>
            </v:shapetype>
            <v:shape id="Text Box 7" o:spid="_x0000_s1031" type="#_x0000_t202" alt="OFFICIAL" style="position:absolute;left:0;text-align:left;margin-left:0;margin-top:0;width:43.45pt;height:31.85pt;z-index:2516520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0CAD9265" w14:textId="79D5D6B9" w:rsidR="005A08E5" w:rsidRPr="005A08E5" w:rsidRDefault="005A08E5" w:rsidP="005A08E5">
                    <w:pPr>
                      <w:spacing w:after="0"/>
                      <w:rPr>
                        <w:rFonts w:ascii="Calibri" w:eastAsia="Calibri" w:hAnsi="Calibri" w:cs="Calibri"/>
                        <w:noProof/>
                        <w:color w:val="FF0000"/>
                        <w:sz w:val="24"/>
                        <w:szCs w:val="24"/>
                      </w:rPr>
                    </w:pPr>
                    <w:r w:rsidRPr="005A08E5">
                      <w:rPr>
                        <w:rFonts w:ascii="Calibri" w:eastAsia="Calibri" w:hAnsi="Calibri" w:cs="Calibri"/>
                        <w:noProof/>
                        <w:color w:val="FF0000"/>
                        <w:sz w:val="24"/>
                        <w:szCs w:val="24"/>
                      </w:rPr>
                      <w:t>OFFICIAL</w:t>
                    </w:r>
                  </w:p>
                </w:txbxContent>
              </v:textbox>
              <w10:wrap anchorx="page" anchory="page"/>
            </v:shape>
          </w:pict>
        </mc:Fallback>
      </mc:AlternateContent>
    </w:r>
  </w:p>
  <w:p w14:paraId="57BB21D8" w14:textId="04B42A99" w:rsidR="00E31BB6" w:rsidRDefault="00E31B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7EE46" w14:textId="227DFAD4" w:rsidR="005A08E5" w:rsidRDefault="005A08E5">
    <w:pPr>
      <w:pStyle w:val="Footer"/>
    </w:pPr>
    <w:r>
      <w:rPr>
        <w:noProof/>
      </w:rPr>
      <mc:AlternateContent>
        <mc:Choice Requires="wps">
          <w:drawing>
            <wp:anchor distT="0" distB="0" distL="0" distR="0" simplePos="0" relativeHeight="251658247" behindDoc="0" locked="0" layoutInCell="1" allowOverlap="1" wp14:anchorId="560C6A43" wp14:editId="0C41BD12">
              <wp:simplePos x="635" y="635"/>
              <wp:positionH relativeFrom="page">
                <wp:align>center</wp:align>
              </wp:positionH>
              <wp:positionV relativeFrom="page">
                <wp:align>bottom</wp:align>
              </wp:positionV>
              <wp:extent cx="551815" cy="404495"/>
              <wp:effectExtent l="0" t="0" r="635" b="0"/>
              <wp:wrapNone/>
              <wp:docPr id="558007127"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2DBF608" w14:textId="2B7A8605" w:rsidR="005A08E5" w:rsidRPr="005A08E5" w:rsidRDefault="005A08E5" w:rsidP="005A08E5">
                          <w:pPr>
                            <w:spacing w:after="0"/>
                            <w:rPr>
                              <w:rFonts w:ascii="Calibri" w:eastAsia="Calibri" w:hAnsi="Calibri" w:cs="Calibri"/>
                              <w:noProof/>
                              <w:color w:val="FF0000"/>
                              <w:sz w:val="24"/>
                              <w:szCs w:val="24"/>
                            </w:rPr>
                          </w:pPr>
                          <w:r w:rsidRPr="005A08E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0C6A43" id="_x0000_t202" coordsize="21600,21600" o:spt="202" path="m,l,21600r21600,l21600,xe">
              <v:stroke joinstyle="miter"/>
              <v:path gradientshapeok="t" o:connecttype="rect"/>
            </v:shapetype>
            <v:shape id="Text Box 11" o:spid="_x0000_s1033" type="#_x0000_t202" alt="OFFICIAL" style="position:absolute;left:0;text-align:left;margin-left:0;margin-top:0;width:43.45pt;height:31.8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BnaLvsPAgAA&#10;HAQAAA4AAAAAAAAAAAAAAAAALgIAAGRycy9lMm9Eb2MueG1sUEsBAi0AFAAGAAgAAAAhAB9Vog3b&#10;AAAAAwEAAA8AAAAAAAAAAAAAAAAAaQQAAGRycy9kb3ducmV2LnhtbFBLBQYAAAAABAAEAPMAAABx&#10;BQAAAAA=&#10;" filled="f" stroked="f">
              <v:textbox style="mso-fit-shape-to-text:t" inset="0,0,0,15pt">
                <w:txbxContent>
                  <w:p w14:paraId="62DBF608" w14:textId="2B7A8605" w:rsidR="005A08E5" w:rsidRPr="005A08E5" w:rsidRDefault="005A08E5" w:rsidP="005A08E5">
                    <w:pPr>
                      <w:spacing w:after="0"/>
                      <w:rPr>
                        <w:rFonts w:ascii="Calibri" w:eastAsia="Calibri" w:hAnsi="Calibri" w:cs="Calibri"/>
                        <w:noProof/>
                        <w:color w:val="FF0000"/>
                        <w:sz w:val="24"/>
                        <w:szCs w:val="24"/>
                      </w:rPr>
                    </w:pPr>
                    <w:r w:rsidRPr="005A08E5">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758C7" w14:textId="26D7F261" w:rsidR="007E453A" w:rsidRDefault="005A08E5" w:rsidP="00532D13">
    <w:pPr>
      <w:pStyle w:val="Footer"/>
      <w:spacing w:before="60"/>
    </w:pPr>
    <w:r>
      <w:rPr>
        <w:noProof/>
      </w:rPr>
      <mc:AlternateContent>
        <mc:Choice Requires="wps">
          <w:drawing>
            <wp:anchor distT="0" distB="0" distL="0" distR="0" simplePos="0" relativeHeight="251658243" behindDoc="0" locked="0" layoutInCell="1" allowOverlap="1" wp14:anchorId="4EA0DCD8" wp14:editId="36C8DC30">
              <wp:simplePos x="635" y="635"/>
              <wp:positionH relativeFrom="page">
                <wp:align>center</wp:align>
              </wp:positionH>
              <wp:positionV relativeFrom="page">
                <wp:align>bottom</wp:align>
              </wp:positionV>
              <wp:extent cx="551815" cy="404495"/>
              <wp:effectExtent l="0" t="0" r="635" b="0"/>
              <wp:wrapNone/>
              <wp:docPr id="519077838"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E7D5072" w14:textId="28841822" w:rsidR="005A08E5" w:rsidRPr="005A08E5" w:rsidRDefault="005A08E5" w:rsidP="005A08E5">
                          <w:pPr>
                            <w:spacing w:after="0"/>
                            <w:rPr>
                              <w:rFonts w:ascii="Calibri" w:eastAsia="Calibri" w:hAnsi="Calibri" w:cs="Calibri"/>
                              <w:noProof/>
                              <w:color w:val="FF0000"/>
                              <w:sz w:val="24"/>
                              <w:szCs w:val="24"/>
                            </w:rPr>
                          </w:pPr>
                          <w:r w:rsidRPr="005A08E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A0DCD8" id="_x0000_t202" coordsize="21600,21600" o:spt="202" path="m,l,21600r21600,l21600,xe">
              <v:stroke joinstyle="miter"/>
              <v:path gradientshapeok="t" o:connecttype="rect"/>
            </v:shapetype>
            <v:shape id="Text Box 12" o:spid="_x0000_s1034" type="#_x0000_t202" alt="OFFICIAL" style="position:absolute;left:0;text-align:left;margin-left:0;margin-top:0;width:43.45pt;height:31.85pt;z-index:2516551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MxvXfQ4CAAAc&#10;BAAADgAAAAAAAAAAAAAAAAAuAgAAZHJzL2Uyb0RvYy54bWxQSwECLQAUAAYACAAAACEAH1WiDdsA&#10;AAADAQAADwAAAAAAAAAAAAAAAABoBAAAZHJzL2Rvd25yZXYueG1sUEsFBgAAAAAEAAQA8wAAAHAF&#10;AAAAAA==&#10;" filled="f" stroked="f">
              <v:textbox style="mso-fit-shape-to-text:t" inset="0,0,0,15pt">
                <w:txbxContent>
                  <w:p w14:paraId="7E7D5072" w14:textId="28841822" w:rsidR="005A08E5" w:rsidRPr="005A08E5" w:rsidRDefault="005A08E5" w:rsidP="005A08E5">
                    <w:pPr>
                      <w:spacing w:after="0"/>
                      <w:rPr>
                        <w:rFonts w:ascii="Calibri" w:eastAsia="Calibri" w:hAnsi="Calibri" w:cs="Calibri"/>
                        <w:noProof/>
                        <w:color w:val="FF0000"/>
                        <w:sz w:val="24"/>
                        <w:szCs w:val="24"/>
                      </w:rPr>
                    </w:pPr>
                    <w:r w:rsidRPr="005A08E5">
                      <w:rPr>
                        <w:rFonts w:ascii="Calibri" w:eastAsia="Calibri" w:hAnsi="Calibri" w:cs="Calibri"/>
                        <w:noProof/>
                        <w:color w:val="FF0000"/>
                        <w:sz w:val="24"/>
                        <w:szCs w:val="24"/>
                      </w:rPr>
                      <w:t>OFFICIAL</w:t>
                    </w:r>
                  </w:p>
                </w:txbxContent>
              </v:textbox>
              <w10:wrap anchorx="page" anchory="page"/>
            </v:shape>
          </w:pict>
        </mc:Fallback>
      </mc:AlternateContent>
    </w:r>
    <w:r w:rsidR="00AA76BD">
      <w:fldChar w:fldCharType="begin"/>
    </w:r>
    <w:r w:rsidR="00AA76BD">
      <w:instrText xml:space="preserve"> PAGE   \* MERGEFORMAT </w:instrText>
    </w:r>
    <w:r w:rsidR="00AA76BD">
      <w:fldChar w:fldCharType="separate"/>
    </w:r>
    <w:r w:rsidR="00AA76BD">
      <w:rPr>
        <w:noProof/>
      </w:rPr>
      <w:t>12</w:t>
    </w:r>
    <w:r w:rsidR="00AA76BD">
      <w:rPr>
        <w:noProof/>
      </w:rPr>
      <w:fldChar w:fldCharType="end"/>
    </w:r>
  </w:p>
  <w:p w14:paraId="2E8ADC86" w14:textId="77777777" w:rsidR="00846581" w:rsidRDefault="0084658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1E76F" w14:textId="5863B479" w:rsidR="005A08E5" w:rsidRDefault="005A08E5">
    <w:pPr>
      <w:pStyle w:val="Footer"/>
    </w:pPr>
    <w:r>
      <w:rPr>
        <w:noProof/>
      </w:rPr>
      <mc:AlternateContent>
        <mc:Choice Requires="wps">
          <w:drawing>
            <wp:anchor distT="0" distB="0" distL="0" distR="0" simplePos="0" relativeHeight="251658250" behindDoc="0" locked="0" layoutInCell="1" allowOverlap="1" wp14:anchorId="040F6F76" wp14:editId="5B848432">
              <wp:simplePos x="635" y="635"/>
              <wp:positionH relativeFrom="page">
                <wp:align>center</wp:align>
              </wp:positionH>
              <wp:positionV relativeFrom="page">
                <wp:align>bottom</wp:align>
              </wp:positionV>
              <wp:extent cx="551815" cy="404495"/>
              <wp:effectExtent l="0" t="0" r="635" b="0"/>
              <wp:wrapNone/>
              <wp:docPr id="1304648033"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3C2F4F7" w14:textId="093C6C5E" w:rsidR="005A08E5" w:rsidRPr="005A08E5" w:rsidRDefault="005A08E5" w:rsidP="005A08E5">
                          <w:pPr>
                            <w:spacing w:after="0"/>
                            <w:rPr>
                              <w:rFonts w:ascii="Calibri" w:eastAsia="Calibri" w:hAnsi="Calibri" w:cs="Calibri"/>
                              <w:noProof/>
                              <w:color w:val="FF0000"/>
                              <w:sz w:val="24"/>
                              <w:szCs w:val="24"/>
                            </w:rPr>
                          </w:pPr>
                          <w:r w:rsidRPr="005A08E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0F6F76" id="_x0000_t202" coordsize="21600,21600" o:spt="202" path="m,l,21600r21600,l21600,xe">
              <v:stroke joinstyle="miter"/>
              <v:path gradientshapeok="t" o:connecttype="rect"/>
            </v:shapetype>
            <v:shape id="Text Box 10" o:spid="_x0000_s1036" type="#_x0000_t202" alt="OFFICIAL" style="position:absolute;left:0;text-align:left;margin-left:0;margin-top:0;width:43.45pt;height:31.8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" filled="f" stroked="f">
              <v:textbox style="mso-fit-shape-to-text:t" inset="0,0,0,15pt">
                <w:txbxContent>
                  <w:p w14:paraId="23C2F4F7" w14:textId="093C6C5E" w:rsidR="005A08E5" w:rsidRPr="005A08E5" w:rsidRDefault="005A08E5" w:rsidP="005A08E5">
                    <w:pPr>
                      <w:spacing w:after="0"/>
                      <w:rPr>
                        <w:rFonts w:ascii="Calibri" w:eastAsia="Calibri" w:hAnsi="Calibri" w:cs="Calibri"/>
                        <w:noProof/>
                        <w:color w:val="FF0000"/>
                        <w:sz w:val="24"/>
                        <w:szCs w:val="24"/>
                      </w:rPr>
                    </w:pPr>
                    <w:r w:rsidRPr="005A08E5">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42FCA" w14:textId="77777777" w:rsidR="00E53DDE" w:rsidRDefault="00E53DDE">
      <w:r>
        <w:separator/>
      </w:r>
    </w:p>
    <w:p w14:paraId="760A299A" w14:textId="77777777" w:rsidR="00E53DDE" w:rsidRDefault="00E53DDE"/>
    <w:p w14:paraId="7EEAF53F" w14:textId="77777777" w:rsidR="00E53DDE" w:rsidRDefault="00E53DDE"/>
    <w:p w14:paraId="16CF7F47" w14:textId="77777777" w:rsidR="00E53DDE" w:rsidRDefault="00E53DDE"/>
  </w:footnote>
  <w:footnote w:type="continuationSeparator" w:id="0">
    <w:p w14:paraId="4884C88F" w14:textId="77777777" w:rsidR="00E53DDE" w:rsidRDefault="00E53DDE">
      <w:r>
        <w:continuationSeparator/>
      </w:r>
    </w:p>
    <w:p w14:paraId="290EFBA1" w14:textId="77777777" w:rsidR="00E53DDE" w:rsidRDefault="00E53DDE"/>
    <w:p w14:paraId="3ED8159F" w14:textId="77777777" w:rsidR="00E53DDE" w:rsidRDefault="00E53DDE"/>
    <w:p w14:paraId="02C24F34" w14:textId="77777777" w:rsidR="00E53DDE" w:rsidRDefault="00E53DDE"/>
  </w:footnote>
  <w:footnote w:type="continuationNotice" w:id="1">
    <w:p w14:paraId="0D8544EB" w14:textId="77777777" w:rsidR="00E53DDE" w:rsidRDefault="00E53DDE">
      <w:pPr>
        <w:pStyle w:val="Footer"/>
      </w:pPr>
    </w:p>
    <w:p w14:paraId="4CB1AD3C" w14:textId="77777777" w:rsidR="00E53DDE" w:rsidRDefault="00E53DDE"/>
    <w:p w14:paraId="574FA3AC" w14:textId="77777777" w:rsidR="00E53DDE" w:rsidRDefault="00E53DDE"/>
    <w:p w14:paraId="2546E543" w14:textId="77777777" w:rsidR="00E53DDE" w:rsidRDefault="00E53D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1C192" w14:textId="1E9405BD" w:rsidR="005A08E5" w:rsidRDefault="005A08E5">
    <w:pPr>
      <w:pStyle w:val="Header"/>
    </w:pPr>
    <w:r>
      <w:rPr>
        <w:noProof/>
      </w:rPr>
      <mc:AlternateContent>
        <mc:Choice Requires="wps">
          <w:drawing>
            <wp:anchor distT="0" distB="0" distL="0" distR="0" simplePos="0" relativeHeight="251658244" behindDoc="0" locked="0" layoutInCell="1" allowOverlap="1" wp14:anchorId="2FACF8C8" wp14:editId="78AC7CF9">
              <wp:simplePos x="635" y="635"/>
              <wp:positionH relativeFrom="page">
                <wp:align>center</wp:align>
              </wp:positionH>
              <wp:positionV relativeFrom="page">
                <wp:align>top</wp:align>
              </wp:positionV>
              <wp:extent cx="551815" cy="404495"/>
              <wp:effectExtent l="0" t="0" r="635" b="14605"/>
              <wp:wrapNone/>
              <wp:docPr id="104436346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B527254" w14:textId="74F8C406" w:rsidR="005A08E5" w:rsidRPr="005A08E5" w:rsidRDefault="005A08E5" w:rsidP="005A08E5">
                          <w:pPr>
                            <w:spacing w:after="0"/>
                            <w:rPr>
                              <w:rFonts w:ascii="Calibri" w:eastAsia="Calibri" w:hAnsi="Calibri" w:cs="Calibri"/>
                              <w:noProof/>
                              <w:color w:val="FF0000"/>
                              <w:sz w:val="24"/>
                              <w:szCs w:val="24"/>
                            </w:rPr>
                          </w:pPr>
                          <w:r w:rsidRPr="005A08E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ACF8C8"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0B527254" w14:textId="74F8C406" w:rsidR="005A08E5" w:rsidRPr="005A08E5" w:rsidRDefault="005A08E5" w:rsidP="005A08E5">
                    <w:pPr>
                      <w:spacing w:after="0"/>
                      <w:rPr>
                        <w:rFonts w:ascii="Calibri" w:eastAsia="Calibri" w:hAnsi="Calibri" w:cs="Calibri"/>
                        <w:noProof/>
                        <w:color w:val="FF0000"/>
                        <w:sz w:val="24"/>
                        <w:szCs w:val="24"/>
                      </w:rPr>
                    </w:pPr>
                    <w:r w:rsidRPr="005A08E5">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261AF" w14:textId="77777777" w:rsidR="0006695F" w:rsidRDefault="0006695F" w:rsidP="00EA4286">
    <w:pPr>
      <w:pStyle w:val="Header"/>
      <w:spacing w:after="160"/>
      <w:rPr>
        <w:noProof/>
        <w:lang w:val="en-US"/>
      </w:rPr>
    </w:pPr>
  </w:p>
  <w:p w14:paraId="5C5A2CFA" w14:textId="580D0D41" w:rsidR="00B861B4" w:rsidRPr="00176746" w:rsidRDefault="005A08E5" w:rsidP="00EA4286">
    <w:pPr>
      <w:pStyle w:val="Header"/>
      <w:spacing w:after="160"/>
    </w:pPr>
    <w:r>
      <w:rPr>
        <w:noProof/>
        <w:lang w:val="en-US"/>
      </w:rPr>
      <mc:AlternateContent>
        <mc:Choice Requires="wps">
          <w:drawing>
            <wp:anchor distT="0" distB="0" distL="0" distR="0" simplePos="0" relativeHeight="251658248" behindDoc="0" locked="0" layoutInCell="1" allowOverlap="1" wp14:anchorId="3F37ACAD" wp14:editId="3FDE0884">
              <wp:simplePos x="904875" y="361950"/>
              <wp:positionH relativeFrom="page">
                <wp:align>center</wp:align>
              </wp:positionH>
              <wp:positionV relativeFrom="page">
                <wp:align>top</wp:align>
              </wp:positionV>
              <wp:extent cx="551815" cy="404495"/>
              <wp:effectExtent l="0" t="0" r="635" b="14605"/>
              <wp:wrapNone/>
              <wp:docPr id="122619759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A64F749" w14:textId="4E6F8296" w:rsidR="005A08E5" w:rsidRPr="005A08E5" w:rsidRDefault="005A08E5" w:rsidP="005A08E5">
                          <w:pPr>
                            <w:spacing w:after="0"/>
                            <w:rPr>
                              <w:rFonts w:ascii="Calibri" w:eastAsia="Calibri" w:hAnsi="Calibri" w:cs="Calibri"/>
                              <w:noProof/>
                              <w:color w:val="FF0000"/>
                              <w:sz w:val="24"/>
                              <w:szCs w:val="24"/>
                            </w:rPr>
                          </w:pPr>
                          <w:r w:rsidRPr="005A08E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37ACAD"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3A64F749" w14:textId="4E6F8296" w:rsidR="005A08E5" w:rsidRPr="005A08E5" w:rsidRDefault="005A08E5" w:rsidP="005A08E5">
                    <w:pPr>
                      <w:spacing w:after="0"/>
                      <w:rPr>
                        <w:rFonts w:ascii="Calibri" w:eastAsia="Calibri" w:hAnsi="Calibri" w:cs="Calibri"/>
                        <w:noProof/>
                        <w:color w:val="FF0000"/>
                        <w:sz w:val="24"/>
                        <w:szCs w:val="24"/>
                      </w:rPr>
                    </w:pPr>
                    <w:r w:rsidRPr="005A08E5">
                      <w:rPr>
                        <w:rFonts w:ascii="Calibri" w:eastAsia="Calibri" w:hAnsi="Calibri" w:cs="Calibri"/>
                        <w:noProof/>
                        <w:color w:val="FF0000"/>
                        <w:sz w:val="24"/>
                        <w:szCs w:val="24"/>
                      </w:rPr>
                      <w:t>OFFICIAL</w:t>
                    </w:r>
                  </w:p>
                </w:txbxContent>
              </v:textbox>
              <w10:wrap anchorx="page" anchory="page"/>
            </v:shape>
          </w:pict>
        </mc:Fallback>
      </mc:AlternateContent>
    </w:r>
    <w:r w:rsidR="0056730B">
      <w:rPr>
        <w:noProof/>
        <w:lang w:val="en-US"/>
      </w:rPr>
      <w:t>Animalplan 2022 to 2027</w:t>
    </w:r>
    <w:r w:rsidR="00176746" w:rsidRPr="00176746">
      <w:rPr>
        <w:noProof/>
        <w:lang w:val="en-US"/>
      </w:rPr>
      <w:t xml:space="preserve"> Progress Report </w:t>
    </w:r>
    <w:r w:rsidR="00073FC9">
      <w:rPr>
        <w:noProof/>
        <w:lang w:val="en-US"/>
      </w:rPr>
      <w:t>0</w:t>
    </w:r>
    <w:r w:rsidR="00445129">
      <w:rPr>
        <w:noProof/>
        <w:lang w:val="en-US"/>
      </w:rPr>
      <w:t>6</w:t>
    </w:r>
    <w:r w:rsidR="00073FC9">
      <w:rPr>
        <w:noProof/>
        <w:lang w:val="en-US"/>
      </w:rPr>
      <w:t xml:space="preserve"> </w:t>
    </w:r>
    <w:r w:rsidR="00445129">
      <w:rPr>
        <w:noProof/>
        <w:lang w:val="en-US"/>
      </w:rPr>
      <w:t>–</w:t>
    </w:r>
    <w:r w:rsidR="00073FC9">
      <w:rPr>
        <w:noProof/>
        <w:lang w:val="en-US"/>
      </w:rPr>
      <w:t xml:space="preserve"> </w:t>
    </w:r>
    <w:r w:rsidR="00445129">
      <w:rPr>
        <w:noProof/>
        <w:lang w:val="en-US"/>
      </w:rPr>
      <w:t>February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1A7BD" w14:textId="16C800A0" w:rsidR="00B861B4" w:rsidRDefault="00E616D8" w:rsidP="00500D97">
    <w:pPr>
      <w:pStyle w:val="Header"/>
      <w:ind w:left="-1418" w:right="-991"/>
    </w:pPr>
    <w:r w:rsidRPr="00E616D8">
      <w:rPr>
        <w:noProof/>
      </w:rPr>
      <w:drawing>
        <wp:inline distT="0" distB="0" distL="0" distR="0" wp14:anchorId="791D180A" wp14:editId="26DFDED0">
          <wp:extent cx="7409110" cy="1057888"/>
          <wp:effectExtent l="0" t="0" r="1905" b="9525"/>
          <wp:docPr id="1486661876" name="Picture 2" descr="Images of cattle, chickens, pigs and sheep with a pin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661876" name="Picture 2" descr="Images of cattle, chickens, pigs and sheep with a pink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09110" cy="1057888"/>
                  </a:xfrm>
                  <a:prstGeom prst="rect">
                    <a:avLst/>
                  </a:prstGeom>
                  <a:noFill/>
                  <a:ln>
                    <a:noFill/>
                  </a:ln>
                </pic:spPr>
              </pic:pic>
            </a:graphicData>
          </a:graphic>
        </wp:inline>
      </w:drawing>
    </w:r>
    <w:r w:rsidR="005A08E5">
      <w:rPr>
        <w:noProof/>
      </w:rPr>
      <mc:AlternateContent>
        <mc:Choice Requires="wps">
          <w:drawing>
            <wp:anchor distT="0" distB="0" distL="0" distR="0" simplePos="0" relativeHeight="251658241" behindDoc="0" locked="0" layoutInCell="1" allowOverlap="1" wp14:anchorId="59F6CD85" wp14:editId="3B24B2F3">
              <wp:simplePos x="904875" y="361950"/>
              <wp:positionH relativeFrom="page">
                <wp:align>center</wp:align>
              </wp:positionH>
              <wp:positionV relativeFrom="page">
                <wp:align>top</wp:align>
              </wp:positionV>
              <wp:extent cx="551815" cy="404495"/>
              <wp:effectExtent l="0" t="0" r="635" b="14605"/>
              <wp:wrapNone/>
              <wp:docPr id="67634496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848E617" w14:textId="5FAFCC2E" w:rsidR="005A08E5" w:rsidRPr="005A08E5" w:rsidRDefault="005A08E5" w:rsidP="005A08E5">
                          <w:pPr>
                            <w:spacing w:after="0"/>
                            <w:rPr>
                              <w:rFonts w:ascii="Calibri" w:eastAsia="Calibri" w:hAnsi="Calibri" w:cs="Calibri"/>
                              <w:noProof/>
                              <w:color w:val="FF0000"/>
                              <w:sz w:val="24"/>
                              <w:szCs w:val="24"/>
                            </w:rPr>
                          </w:pPr>
                          <w:r w:rsidRPr="005A08E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F6CD85" id="_x0000_t202" coordsize="21600,21600" o:spt="202" path="m,l,21600r21600,l21600,xe">
              <v:stroke joinstyle="miter"/>
              <v:path gradientshapeok="t" o:connecttype="rect"/>
            </v:shapetype>
            <v:shape id="Text Box 1" o:spid="_x0000_s1030" type="#_x0000_t202" alt="OFFICIAL" style="position:absolute;left:0;text-align:left;margin-left:0;margin-top:0;width:43.45pt;height:31.85pt;z-index:2516531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3848E617" w14:textId="5FAFCC2E" w:rsidR="005A08E5" w:rsidRPr="005A08E5" w:rsidRDefault="005A08E5" w:rsidP="005A08E5">
                    <w:pPr>
                      <w:spacing w:after="0"/>
                      <w:rPr>
                        <w:rFonts w:ascii="Calibri" w:eastAsia="Calibri" w:hAnsi="Calibri" w:cs="Calibri"/>
                        <w:noProof/>
                        <w:color w:val="FF0000"/>
                        <w:sz w:val="24"/>
                        <w:szCs w:val="24"/>
                      </w:rPr>
                    </w:pPr>
                    <w:r w:rsidRPr="005A08E5">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350B5" w14:textId="70F08AE5" w:rsidR="005A08E5" w:rsidRDefault="005A08E5">
    <w:pPr>
      <w:pStyle w:val="Header"/>
    </w:pPr>
    <w:r>
      <w:rPr>
        <w:noProof/>
      </w:rPr>
      <mc:AlternateContent>
        <mc:Choice Requires="wps">
          <w:drawing>
            <wp:anchor distT="0" distB="0" distL="0" distR="0" simplePos="0" relativeHeight="251658246" behindDoc="0" locked="0" layoutInCell="1" allowOverlap="1" wp14:anchorId="570D5B6A" wp14:editId="28889A3D">
              <wp:simplePos x="635" y="635"/>
              <wp:positionH relativeFrom="page">
                <wp:align>center</wp:align>
              </wp:positionH>
              <wp:positionV relativeFrom="page">
                <wp:align>top</wp:align>
              </wp:positionV>
              <wp:extent cx="551815" cy="404495"/>
              <wp:effectExtent l="0" t="0" r="635" b="14605"/>
              <wp:wrapNone/>
              <wp:docPr id="79272050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2B88D94" w14:textId="6D1C4147" w:rsidR="005A08E5" w:rsidRPr="005A08E5" w:rsidRDefault="005A08E5" w:rsidP="005A08E5">
                          <w:pPr>
                            <w:spacing w:after="0"/>
                            <w:rPr>
                              <w:rFonts w:ascii="Calibri" w:eastAsia="Calibri" w:hAnsi="Calibri" w:cs="Calibri"/>
                              <w:noProof/>
                              <w:color w:val="FF0000"/>
                              <w:sz w:val="24"/>
                              <w:szCs w:val="24"/>
                            </w:rPr>
                          </w:pPr>
                          <w:r w:rsidRPr="005A08E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0D5B6A" id="_x0000_t202" coordsize="21600,21600" o:spt="202" path="m,l,21600r21600,l21600,xe">
              <v:stroke joinstyle="miter"/>
              <v:path gradientshapeok="t" o:connecttype="rect"/>
            </v:shapetype>
            <v:shape id="Text Box 5" o:spid="_x0000_s1032" type="#_x0000_t202" alt="OFFICIAL" style="position:absolute;left:0;text-align:left;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Dqos1yDgIAABwE&#10;AAAOAAAAAAAAAAAAAAAAAC4CAABkcnMvZTJvRG9jLnhtbFBLAQItABQABgAIAAAAIQD8pn6y2gAA&#10;AAMBAAAPAAAAAAAAAAAAAAAAAGgEAABkcnMvZG93bnJldi54bWxQSwUGAAAAAAQABADzAAAAbwUA&#10;AAAA&#10;" filled="f" stroked="f">
              <v:textbox style="mso-fit-shape-to-text:t" inset="0,15pt,0,0">
                <w:txbxContent>
                  <w:p w14:paraId="32B88D94" w14:textId="6D1C4147" w:rsidR="005A08E5" w:rsidRPr="005A08E5" w:rsidRDefault="005A08E5" w:rsidP="005A08E5">
                    <w:pPr>
                      <w:spacing w:after="0"/>
                      <w:rPr>
                        <w:rFonts w:ascii="Calibri" w:eastAsia="Calibri" w:hAnsi="Calibri" w:cs="Calibri"/>
                        <w:noProof/>
                        <w:color w:val="FF0000"/>
                        <w:sz w:val="24"/>
                        <w:szCs w:val="24"/>
                      </w:rPr>
                    </w:pPr>
                    <w:r w:rsidRPr="005A08E5">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20CC3" w14:textId="2C2B7458" w:rsidR="005A08E5" w:rsidRDefault="005A08E5">
    <w:pPr>
      <w:pStyle w:val="Header"/>
    </w:pPr>
    <w:r>
      <w:rPr>
        <w:noProof/>
      </w:rPr>
      <mc:AlternateContent>
        <mc:Choice Requires="wps">
          <w:drawing>
            <wp:anchor distT="0" distB="0" distL="0" distR="0" simplePos="0" relativeHeight="251658249" behindDoc="0" locked="0" layoutInCell="1" allowOverlap="1" wp14:anchorId="1A1B2CE9" wp14:editId="33C74589">
              <wp:simplePos x="635" y="635"/>
              <wp:positionH relativeFrom="page">
                <wp:align>center</wp:align>
              </wp:positionH>
              <wp:positionV relativeFrom="page">
                <wp:align>top</wp:align>
              </wp:positionV>
              <wp:extent cx="551815" cy="404495"/>
              <wp:effectExtent l="0" t="0" r="635" b="14605"/>
              <wp:wrapNone/>
              <wp:docPr id="903801512"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2881635" w14:textId="19C8E545" w:rsidR="005A08E5" w:rsidRPr="005A08E5" w:rsidRDefault="005A08E5" w:rsidP="005A08E5">
                          <w:pPr>
                            <w:spacing w:after="0"/>
                            <w:rPr>
                              <w:rFonts w:ascii="Calibri" w:eastAsia="Calibri" w:hAnsi="Calibri" w:cs="Calibri"/>
                              <w:noProof/>
                              <w:color w:val="FF0000"/>
                              <w:sz w:val="24"/>
                              <w:szCs w:val="24"/>
                            </w:rPr>
                          </w:pPr>
                          <w:r w:rsidRPr="005A08E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1B2CE9" id="_x0000_t202" coordsize="21600,21600" o:spt="202" path="m,l,21600r21600,l21600,xe">
              <v:stroke joinstyle="miter"/>
              <v:path gradientshapeok="t" o:connecttype="rect"/>
            </v:shapetype>
            <v:shape id="Text Box 4" o:spid="_x0000_s1035" type="#_x0000_t202" alt="OFFICIAL" style="position:absolute;left:0;text-align:left;margin-left:0;margin-top:0;width:43.45pt;height:31.8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DAYzT0DgIAABwE&#10;AAAOAAAAAAAAAAAAAAAAAC4CAABkcnMvZTJvRG9jLnhtbFBLAQItABQABgAIAAAAIQD8pn6y2gAA&#10;AAMBAAAPAAAAAAAAAAAAAAAAAGgEAABkcnMvZG93bnJldi54bWxQSwUGAAAAAAQABADzAAAAbwUA&#10;AAAA&#10;" filled="f" stroked="f">
              <v:textbox style="mso-fit-shape-to-text:t" inset="0,15pt,0,0">
                <w:txbxContent>
                  <w:p w14:paraId="62881635" w14:textId="19C8E545" w:rsidR="005A08E5" w:rsidRPr="005A08E5" w:rsidRDefault="005A08E5" w:rsidP="005A08E5">
                    <w:pPr>
                      <w:spacing w:after="0"/>
                      <w:rPr>
                        <w:rFonts w:ascii="Calibri" w:eastAsia="Calibri" w:hAnsi="Calibri" w:cs="Calibri"/>
                        <w:noProof/>
                        <w:color w:val="FF0000"/>
                        <w:sz w:val="24"/>
                        <w:szCs w:val="24"/>
                      </w:rPr>
                    </w:pPr>
                    <w:r w:rsidRPr="005A08E5">
                      <w:rPr>
                        <w:rFonts w:ascii="Calibri" w:eastAsia="Calibri" w:hAnsi="Calibri" w:cs="Calibri"/>
                        <w:noProof/>
                        <w:color w:val="FF0000"/>
                        <w:sz w:val="24"/>
                        <w:szCs w:val="24"/>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sK5uNchQFOikVr" int2:id="7Vg1CF3a">
      <int2:state int2:value="Rejected" int2:type="AugLoop_Text_Critique"/>
    </int2:textHash>
    <int2:textHash int2:hashCode="lNUkBLXjxThgO6" int2:id="SUkUHQh8">
      <int2:state int2:value="Rejected" int2:type="AugLoop_Text_Critique"/>
    </int2:textHash>
    <int2:textHash int2:hashCode="5eJzB0F4lsMyQy" int2:id="yIALkA9b">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FA27CF0"/>
    <w:multiLevelType w:val="hybridMultilevel"/>
    <w:tmpl w:val="CD5E0ECE"/>
    <w:lvl w:ilvl="0" w:tplc="3276614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2056DAA"/>
    <w:multiLevelType w:val="hybridMultilevel"/>
    <w:tmpl w:val="1F60E8A6"/>
    <w:lvl w:ilvl="0" w:tplc="E528DA04">
      <w:start w:val="1"/>
      <w:numFmt w:val="bullet"/>
      <w:pStyle w:val="TableBullet2"/>
      <w:lvlText w:val=""/>
      <w:lvlJc w:val="left"/>
      <w:pPr>
        <w:ind w:left="848" w:hanging="360"/>
      </w:pPr>
      <w:rPr>
        <w:rFonts w:ascii="Symbol" w:hAnsi="Symbol" w:hint="default"/>
      </w:rPr>
    </w:lvl>
    <w:lvl w:ilvl="1" w:tplc="0C090003" w:tentative="1">
      <w:start w:val="1"/>
      <w:numFmt w:val="bullet"/>
      <w:lvlText w:val="o"/>
      <w:lvlJc w:val="left"/>
      <w:pPr>
        <w:ind w:left="1568" w:hanging="360"/>
      </w:pPr>
      <w:rPr>
        <w:rFonts w:ascii="Courier New" w:hAnsi="Courier New" w:cs="Courier New" w:hint="default"/>
      </w:rPr>
    </w:lvl>
    <w:lvl w:ilvl="2" w:tplc="0C090005" w:tentative="1">
      <w:start w:val="1"/>
      <w:numFmt w:val="bullet"/>
      <w:lvlText w:val=""/>
      <w:lvlJc w:val="left"/>
      <w:pPr>
        <w:ind w:left="2288" w:hanging="360"/>
      </w:pPr>
      <w:rPr>
        <w:rFonts w:ascii="Wingdings" w:hAnsi="Wingdings" w:hint="default"/>
      </w:rPr>
    </w:lvl>
    <w:lvl w:ilvl="3" w:tplc="0C090001" w:tentative="1">
      <w:start w:val="1"/>
      <w:numFmt w:val="bullet"/>
      <w:lvlText w:val=""/>
      <w:lvlJc w:val="left"/>
      <w:pPr>
        <w:ind w:left="3008" w:hanging="360"/>
      </w:pPr>
      <w:rPr>
        <w:rFonts w:ascii="Symbol" w:hAnsi="Symbol" w:hint="default"/>
      </w:rPr>
    </w:lvl>
    <w:lvl w:ilvl="4" w:tplc="0C090003" w:tentative="1">
      <w:start w:val="1"/>
      <w:numFmt w:val="bullet"/>
      <w:lvlText w:val="o"/>
      <w:lvlJc w:val="left"/>
      <w:pPr>
        <w:ind w:left="3728" w:hanging="360"/>
      </w:pPr>
      <w:rPr>
        <w:rFonts w:ascii="Courier New" w:hAnsi="Courier New" w:cs="Courier New" w:hint="default"/>
      </w:rPr>
    </w:lvl>
    <w:lvl w:ilvl="5" w:tplc="0C090005" w:tentative="1">
      <w:start w:val="1"/>
      <w:numFmt w:val="bullet"/>
      <w:lvlText w:val=""/>
      <w:lvlJc w:val="left"/>
      <w:pPr>
        <w:ind w:left="4448" w:hanging="360"/>
      </w:pPr>
      <w:rPr>
        <w:rFonts w:ascii="Wingdings" w:hAnsi="Wingdings" w:hint="default"/>
      </w:rPr>
    </w:lvl>
    <w:lvl w:ilvl="6" w:tplc="0C090001" w:tentative="1">
      <w:start w:val="1"/>
      <w:numFmt w:val="bullet"/>
      <w:lvlText w:val=""/>
      <w:lvlJc w:val="left"/>
      <w:pPr>
        <w:ind w:left="5168" w:hanging="360"/>
      </w:pPr>
      <w:rPr>
        <w:rFonts w:ascii="Symbol" w:hAnsi="Symbol" w:hint="default"/>
      </w:rPr>
    </w:lvl>
    <w:lvl w:ilvl="7" w:tplc="0C090003" w:tentative="1">
      <w:start w:val="1"/>
      <w:numFmt w:val="bullet"/>
      <w:lvlText w:val="o"/>
      <w:lvlJc w:val="left"/>
      <w:pPr>
        <w:ind w:left="5888" w:hanging="360"/>
      </w:pPr>
      <w:rPr>
        <w:rFonts w:ascii="Courier New" w:hAnsi="Courier New" w:cs="Courier New" w:hint="default"/>
      </w:rPr>
    </w:lvl>
    <w:lvl w:ilvl="8" w:tplc="0C090005" w:tentative="1">
      <w:start w:val="1"/>
      <w:numFmt w:val="bullet"/>
      <w:lvlText w:val=""/>
      <w:lvlJc w:val="left"/>
      <w:pPr>
        <w:ind w:left="6608" w:hanging="360"/>
      </w:pPr>
      <w:rPr>
        <w:rFonts w:ascii="Wingdings" w:hAnsi="Wingdings" w:hint="default"/>
      </w:rPr>
    </w:lvl>
  </w:abstractNum>
  <w:abstractNum w:abstractNumId="3"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8214509"/>
    <w:multiLevelType w:val="hybridMultilevel"/>
    <w:tmpl w:val="7BF4D658"/>
    <w:lvl w:ilvl="0" w:tplc="A8AE9A02">
      <w:start w:val="1"/>
      <w:numFmt w:val="bullet"/>
      <w:lvlText w:val=""/>
      <w:lvlJc w:val="left"/>
      <w:pPr>
        <w:ind w:left="1080" w:hanging="360"/>
      </w:pPr>
      <w:rPr>
        <w:rFonts w:ascii="Symbol" w:hAnsi="Symbol"/>
      </w:rPr>
    </w:lvl>
    <w:lvl w:ilvl="1" w:tplc="B2D04B7E">
      <w:start w:val="1"/>
      <w:numFmt w:val="bullet"/>
      <w:lvlText w:val=""/>
      <w:lvlJc w:val="left"/>
      <w:pPr>
        <w:ind w:left="1080" w:hanging="360"/>
      </w:pPr>
      <w:rPr>
        <w:rFonts w:ascii="Symbol" w:hAnsi="Symbol"/>
      </w:rPr>
    </w:lvl>
    <w:lvl w:ilvl="2" w:tplc="90CE98F0">
      <w:start w:val="1"/>
      <w:numFmt w:val="bullet"/>
      <w:lvlText w:val=""/>
      <w:lvlJc w:val="left"/>
      <w:pPr>
        <w:ind w:left="1080" w:hanging="360"/>
      </w:pPr>
      <w:rPr>
        <w:rFonts w:ascii="Symbol" w:hAnsi="Symbol"/>
      </w:rPr>
    </w:lvl>
    <w:lvl w:ilvl="3" w:tplc="DD2C7276">
      <w:start w:val="1"/>
      <w:numFmt w:val="bullet"/>
      <w:lvlText w:val=""/>
      <w:lvlJc w:val="left"/>
      <w:pPr>
        <w:ind w:left="1080" w:hanging="360"/>
      </w:pPr>
      <w:rPr>
        <w:rFonts w:ascii="Symbol" w:hAnsi="Symbol"/>
      </w:rPr>
    </w:lvl>
    <w:lvl w:ilvl="4" w:tplc="B17A3746">
      <w:start w:val="1"/>
      <w:numFmt w:val="bullet"/>
      <w:lvlText w:val=""/>
      <w:lvlJc w:val="left"/>
      <w:pPr>
        <w:ind w:left="1080" w:hanging="360"/>
      </w:pPr>
      <w:rPr>
        <w:rFonts w:ascii="Symbol" w:hAnsi="Symbol"/>
      </w:rPr>
    </w:lvl>
    <w:lvl w:ilvl="5" w:tplc="F0A20410">
      <w:start w:val="1"/>
      <w:numFmt w:val="bullet"/>
      <w:lvlText w:val=""/>
      <w:lvlJc w:val="left"/>
      <w:pPr>
        <w:ind w:left="1080" w:hanging="360"/>
      </w:pPr>
      <w:rPr>
        <w:rFonts w:ascii="Symbol" w:hAnsi="Symbol"/>
      </w:rPr>
    </w:lvl>
    <w:lvl w:ilvl="6" w:tplc="36CCB424">
      <w:start w:val="1"/>
      <w:numFmt w:val="bullet"/>
      <w:lvlText w:val=""/>
      <w:lvlJc w:val="left"/>
      <w:pPr>
        <w:ind w:left="1080" w:hanging="360"/>
      </w:pPr>
      <w:rPr>
        <w:rFonts w:ascii="Symbol" w:hAnsi="Symbol"/>
      </w:rPr>
    </w:lvl>
    <w:lvl w:ilvl="7" w:tplc="787806C2">
      <w:start w:val="1"/>
      <w:numFmt w:val="bullet"/>
      <w:lvlText w:val=""/>
      <w:lvlJc w:val="left"/>
      <w:pPr>
        <w:ind w:left="1080" w:hanging="360"/>
      </w:pPr>
      <w:rPr>
        <w:rFonts w:ascii="Symbol" w:hAnsi="Symbol"/>
      </w:rPr>
    </w:lvl>
    <w:lvl w:ilvl="8" w:tplc="9FC49634">
      <w:start w:val="1"/>
      <w:numFmt w:val="bullet"/>
      <w:lvlText w:val=""/>
      <w:lvlJc w:val="left"/>
      <w:pPr>
        <w:ind w:left="1080" w:hanging="360"/>
      </w:pPr>
      <w:rPr>
        <w:rFonts w:ascii="Symbol" w:hAnsi="Symbol"/>
      </w:rPr>
    </w:lvl>
  </w:abstractNum>
  <w:abstractNum w:abstractNumId="5" w15:restartNumberingAfterBreak="0">
    <w:nsid w:val="35A40A29"/>
    <w:multiLevelType w:val="multilevel"/>
    <w:tmpl w:val="6614A676"/>
    <w:styleLink w:val="Style1"/>
    <w:lvl w:ilvl="0">
      <w:start w:val="1"/>
      <w:numFmt w:val="bullet"/>
      <w:lvlText w:val=""/>
      <w:lvlJc w:val="left"/>
      <w:pPr>
        <w:tabs>
          <w:tab w:val="num" w:pos="284"/>
        </w:tabs>
        <w:ind w:left="284" w:hanging="284"/>
      </w:pPr>
      <w:rPr>
        <w:rFonts w:ascii="Symbol" w:hAnsi="Symbol" w:hint="default"/>
        <w:sz w:val="16"/>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B2B3193"/>
    <w:multiLevelType w:val="hybridMultilevel"/>
    <w:tmpl w:val="4F9463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8"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F361DD3"/>
    <w:multiLevelType w:val="hybridMultilevel"/>
    <w:tmpl w:val="C938F9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71E7211"/>
    <w:multiLevelType w:val="hybridMultilevel"/>
    <w:tmpl w:val="1A023ACE"/>
    <w:lvl w:ilvl="0" w:tplc="130E71C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2" w15:restartNumberingAfterBreak="0">
    <w:nsid w:val="58074F6E"/>
    <w:multiLevelType w:val="hybridMultilevel"/>
    <w:tmpl w:val="E878F1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A8B541B"/>
    <w:multiLevelType w:val="multilevel"/>
    <w:tmpl w:val="B4A82A48"/>
    <w:lvl w:ilvl="0">
      <w:start w:val="1"/>
      <w:numFmt w:val="bullet"/>
      <w:pStyle w:val="TableBullet1"/>
      <w:lvlText w:val=""/>
      <w:lvlJc w:val="left"/>
      <w:pPr>
        <w:tabs>
          <w:tab w:val="num" w:pos="284"/>
        </w:tabs>
        <w:ind w:left="284" w:hanging="284"/>
      </w:pPr>
      <w:rPr>
        <w:rFonts w:ascii="Symbol" w:hAnsi="Symbol" w:hint="default"/>
        <w:color w:val="auto"/>
      </w:rPr>
    </w:lvl>
    <w:lvl w:ilvl="1">
      <w:start w:val="1"/>
      <w:numFmt w:val="bullet"/>
      <w:lvlText w:val=""/>
      <w:lvlJc w:val="left"/>
      <w:pPr>
        <w:ind w:left="644"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AA12966"/>
    <w:multiLevelType w:val="multilevel"/>
    <w:tmpl w:val="DAA2F94E"/>
    <w:styleLink w:val="List1"/>
    <w:lvl w:ilvl="0">
      <w:start w:val="1"/>
      <w:numFmt w:val="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5"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6" w15:restartNumberingAfterBreak="0">
    <w:nsid w:val="61C33CF9"/>
    <w:multiLevelType w:val="hybridMultilevel"/>
    <w:tmpl w:val="9E5CDDA0"/>
    <w:styleLink w:val="ListBullets"/>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F9150BA"/>
    <w:multiLevelType w:val="hybridMultilevel"/>
    <w:tmpl w:val="68D2D3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5674913"/>
    <w:multiLevelType w:val="hybridMultilevel"/>
    <w:tmpl w:val="6E80BE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76781DC5"/>
    <w:multiLevelType w:val="hybridMultilevel"/>
    <w:tmpl w:val="15BC4E2E"/>
    <w:lvl w:ilvl="0" w:tplc="8166C668">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16cid:durableId="381057155">
    <w:abstractNumId w:val="14"/>
  </w:num>
  <w:num w:numId="2" w16cid:durableId="1639215797">
    <w:abstractNumId w:val="15"/>
  </w:num>
  <w:num w:numId="3" w16cid:durableId="1643265712">
    <w:abstractNumId w:val="3"/>
  </w:num>
  <w:num w:numId="4" w16cid:durableId="626202022">
    <w:abstractNumId w:val="8"/>
  </w:num>
  <w:num w:numId="5" w16cid:durableId="281765065">
    <w:abstractNumId w:val="13"/>
  </w:num>
  <w:num w:numId="6" w16cid:durableId="2092000146">
    <w:abstractNumId w:val="7"/>
  </w:num>
  <w:num w:numId="7" w16cid:durableId="864908900">
    <w:abstractNumId w:val="3"/>
    <w:lvlOverride w:ilvl="0">
      <w:lvl w:ilvl="0">
        <w:start w:val="1"/>
        <w:numFmt w:val="decimal"/>
        <w:pStyle w:val="Heading2"/>
        <w:lvlText w:val="%1"/>
        <w:lvlJc w:val="left"/>
        <w:pPr>
          <w:ind w:left="720" w:hanging="720"/>
        </w:pPr>
        <w:rPr>
          <w:color w:val="auto"/>
        </w:rPr>
      </w:lvl>
    </w:lvlOverride>
  </w:num>
  <w:num w:numId="8" w16cid:durableId="1469322956">
    <w:abstractNumId w:val="14"/>
    <w:lvlOverride w:ilvl="0">
      <w:lvl w:ilvl="0">
        <w:start w:val="1"/>
        <w:numFmt w:val="bullet"/>
        <w:lvlText w:val=""/>
        <w:lvlJc w:val="left"/>
        <w:pPr>
          <w:ind w:left="425" w:hanging="425"/>
        </w:pPr>
        <w:rPr>
          <w:rFonts w:ascii="Symbol" w:hAnsi="Symbol" w:hint="default"/>
          <w:color w:val="000000" w:themeColor="text1"/>
        </w:rPr>
      </w:lvl>
    </w:lvlOverride>
  </w:num>
  <w:num w:numId="9" w16cid:durableId="1341661948">
    <w:abstractNumId w:val="15"/>
  </w:num>
  <w:num w:numId="10" w16cid:durableId="1983389004">
    <w:abstractNumId w:val="2"/>
  </w:num>
  <w:num w:numId="11" w16cid:durableId="1510218002">
    <w:abstractNumId w:val="11"/>
  </w:num>
  <w:num w:numId="12" w16cid:durableId="61295699">
    <w:abstractNumId w:val="5"/>
  </w:num>
  <w:num w:numId="13" w16cid:durableId="606086038">
    <w:abstractNumId w:val="12"/>
  </w:num>
  <w:num w:numId="14" w16cid:durableId="811676113">
    <w:abstractNumId w:val="16"/>
  </w:num>
  <w:num w:numId="15" w16cid:durableId="1010986650">
    <w:abstractNumId w:val="10"/>
  </w:num>
  <w:num w:numId="16" w16cid:durableId="1919750061">
    <w:abstractNumId w:val="1"/>
  </w:num>
  <w:num w:numId="17" w16cid:durableId="2067295954">
    <w:abstractNumId w:val="6"/>
  </w:num>
  <w:num w:numId="18" w16cid:durableId="552233272">
    <w:abstractNumId w:val="0"/>
  </w:num>
  <w:num w:numId="19" w16cid:durableId="187447135">
    <w:abstractNumId w:val="18"/>
  </w:num>
  <w:num w:numId="20" w16cid:durableId="1948582187">
    <w:abstractNumId w:val="19"/>
  </w:num>
  <w:num w:numId="21" w16cid:durableId="1155996577">
    <w:abstractNumId w:val="13"/>
  </w:num>
  <w:num w:numId="22" w16cid:durableId="1240824026">
    <w:abstractNumId w:val="3"/>
    <w:lvlOverride w:ilvl="0">
      <w:lvl w:ilvl="0">
        <w:start w:val="1"/>
        <w:numFmt w:val="decimal"/>
        <w:pStyle w:val="Heading2"/>
        <w:lvlText w:val="%1"/>
        <w:lvlJc w:val="left"/>
        <w:pPr>
          <w:ind w:left="720" w:hanging="720"/>
        </w:pPr>
        <w:rPr>
          <w:color w:val="auto"/>
        </w:rPr>
      </w:lvl>
    </w:lvlOverride>
  </w:num>
  <w:num w:numId="23" w16cid:durableId="1643193762">
    <w:abstractNumId w:val="4"/>
  </w:num>
  <w:num w:numId="24" w16cid:durableId="1344166542">
    <w:abstractNumId w:val="3"/>
    <w:lvlOverride w:ilvl="0">
      <w:lvl w:ilvl="0">
        <w:start w:val="1"/>
        <w:numFmt w:val="decimal"/>
        <w:pStyle w:val="Heading2"/>
        <w:lvlText w:val="%1"/>
        <w:lvlJc w:val="left"/>
        <w:pPr>
          <w:ind w:left="720" w:hanging="720"/>
        </w:pPr>
        <w:rPr>
          <w:color w:val="auto"/>
        </w:rPr>
      </w:lvl>
    </w:lvlOverride>
  </w:num>
  <w:num w:numId="25" w16cid:durableId="1892811004">
    <w:abstractNumId w:val="17"/>
  </w:num>
  <w:num w:numId="26" w16cid:durableId="1057439506">
    <w:abstractNumId w:val="9"/>
  </w:num>
  <w:num w:numId="27" w16cid:durableId="1267738621">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746"/>
    <w:rsid w:val="000001F5"/>
    <w:rsid w:val="00000724"/>
    <w:rsid w:val="000009F2"/>
    <w:rsid w:val="00001559"/>
    <w:rsid w:val="00001626"/>
    <w:rsid w:val="00001876"/>
    <w:rsid w:val="000019CC"/>
    <w:rsid w:val="00001AA3"/>
    <w:rsid w:val="00001EB1"/>
    <w:rsid w:val="000032AD"/>
    <w:rsid w:val="00003A27"/>
    <w:rsid w:val="00003F08"/>
    <w:rsid w:val="00003F4B"/>
    <w:rsid w:val="00003FA4"/>
    <w:rsid w:val="00004329"/>
    <w:rsid w:val="00004392"/>
    <w:rsid w:val="0000557F"/>
    <w:rsid w:val="00005702"/>
    <w:rsid w:val="00005D7A"/>
    <w:rsid w:val="00005F42"/>
    <w:rsid w:val="000062A1"/>
    <w:rsid w:val="00006516"/>
    <w:rsid w:val="0000697B"/>
    <w:rsid w:val="00006D71"/>
    <w:rsid w:val="00007851"/>
    <w:rsid w:val="00010223"/>
    <w:rsid w:val="0001079C"/>
    <w:rsid w:val="00010C1C"/>
    <w:rsid w:val="00010C30"/>
    <w:rsid w:val="00010CC3"/>
    <w:rsid w:val="0001136E"/>
    <w:rsid w:val="00011465"/>
    <w:rsid w:val="000118CC"/>
    <w:rsid w:val="000120FE"/>
    <w:rsid w:val="00012485"/>
    <w:rsid w:val="00012AF3"/>
    <w:rsid w:val="000134D7"/>
    <w:rsid w:val="000135CF"/>
    <w:rsid w:val="00013C5D"/>
    <w:rsid w:val="0001498A"/>
    <w:rsid w:val="00014B7A"/>
    <w:rsid w:val="00015804"/>
    <w:rsid w:val="00015868"/>
    <w:rsid w:val="0001595B"/>
    <w:rsid w:val="00016A8B"/>
    <w:rsid w:val="00017C26"/>
    <w:rsid w:val="00017FAB"/>
    <w:rsid w:val="0002199E"/>
    <w:rsid w:val="00021ADE"/>
    <w:rsid w:val="00021FD7"/>
    <w:rsid w:val="00023072"/>
    <w:rsid w:val="0002351A"/>
    <w:rsid w:val="000235F1"/>
    <w:rsid w:val="00023B7F"/>
    <w:rsid w:val="00023F69"/>
    <w:rsid w:val="00024588"/>
    <w:rsid w:val="00024989"/>
    <w:rsid w:val="00024DA2"/>
    <w:rsid w:val="00024E75"/>
    <w:rsid w:val="0002556F"/>
    <w:rsid w:val="00025857"/>
    <w:rsid w:val="00025A59"/>
    <w:rsid w:val="00026065"/>
    <w:rsid w:val="000263AB"/>
    <w:rsid w:val="00026CD1"/>
    <w:rsid w:val="00026E4A"/>
    <w:rsid w:val="00027701"/>
    <w:rsid w:val="00027B4E"/>
    <w:rsid w:val="000300E1"/>
    <w:rsid w:val="00030717"/>
    <w:rsid w:val="00030777"/>
    <w:rsid w:val="00031A33"/>
    <w:rsid w:val="00032B0D"/>
    <w:rsid w:val="00032BAE"/>
    <w:rsid w:val="00032F43"/>
    <w:rsid w:val="0003300C"/>
    <w:rsid w:val="000332C2"/>
    <w:rsid w:val="000334AD"/>
    <w:rsid w:val="00033647"/>
    <w:rsid w:val="00033E8F"/>
    <w:rsid w:val="0003481E"/>
    <w:rsid w:val="00034ACA"/>
    <w:rsid w:val="00034D0A"/>
    <w:rsid w:val="00035464"/>
    <w:rsid w:val="00035FED"/>
    <w:rsid w:val="000365B0"/>
    <w:rsid w:val="00037EA4"/>
    <w:rsid w:val="00037EBC"/>
    <w:rsid w:val="000401A4"/>
    <w:rsid w:val="000402A7"/>
    <w:rsid w:val="0004082B"/>
    <w:rsid w:val="00041791"/>
    <w:rsid w:val="00041BED"/>
    <w:rsid w:val="00041C6F"/>
    <w:rsid w:val="00042A48"/>
    <w:rsid w:val="0004319E"/>
    <w:rsid w:val="0004343C"/>
    <w:rsid w:val="00043445"/>
    <w:rsid w:val="00043703"/>
    <w:rsid w:val="00043D85"/>
    <w:rsid w:val="00044396"/>
    <w:rsid w:val="00044D32"/>
    <w:rsid w:val="00045339"/>
    <w:rsid w:val="00045A16"/>
    <w:rsid w:val="00046937"/>
    <w:rsid w:val="0004796C"/>
    <w:rsid w:val="00047F5C"/>
    <w:rsid w:val="000523C0"/>
    <w:rsid w:val="00052AAE"/>
    <w:rsid w:val="00052FEA"/>
    <w:rsid w:val="000532E8"/>
    <w:rsid w:val="00053383"/>
    <w:rsid w:val="000542FF"/>
    <w:rsid w:val="00054783"/>
    <w:rsid w:val="00054BCE"/>
    <w:rsid w:val="0005610F"/>
    <w:rsid w:val="00056862"/>
    <w:rsid w:val="000568BA"/>
    <w:rsid w:val="00056CAD"/>
    <w:rsid w:val="00057742"/>
    <w:rsid w:val="00060116"/>
    <w:rsid w:val="00060A05"/>
    <w:rsid w:val="00060D2F"/>
    <w:rsid w:val="00061400"/>
    <w:rsid w:val="00061EFF"/>
    <w:rsid w:val="00062B55"/>
    <w:rsid w:val="000632CD"/>
    <w:rsid w:val="00063995"/>
    <w:rsid w:val="00063FBD"/>
    <w:rsid w:val="000656D4"/>
    <w:rsid w:val="0006695F"/>
    <w:rsid w:val="00066F12"/>
    <w:rsid w:val="00067CD2"/>
    <w:rsid w:val="00067FD9"/>
    <w:rsid w:val="0007006F"/>
    <w:rsid w:val="000701DE"/>
    <w:rsid w:val="00070519"/>
    <w:rsid w:val="000705BC"/>
    <w:rsid w:val="00070ABE"/>
    <w:rsid w:val="00070B91"/>
    <w:rsid w:val="00071511"/>
    <w:rsid w:val="000723CB"/>
    <w:rsid w:val="00072438"/>
    <w:rsid w:val="00072960"/>
    <w:rsid w:val="000729E5"/>
    <w:rsid w:val="00073409"/>
    <w:rsid w:val="00073655"/>
    <w:rsid w:val="000738EC"/>
    <w:rsid w:val="00073A32"/>
    <w:rsid w:val="00073BCB"/>
    <w:rsid w:val="00073D9B"/>
    <w:rsid w:val="00073FC9"/>
    <w:rsid w:val="0007455C"/>
    <w:rsid w:val="000747D4"/>
    <w:rsid w:val="00074AEB"/>
    <w:rsid w:val="000751F3"/>
    <w:rsid w:val="00075459"/>
    <w:rsid w:val="00075697"/>
    <w:rsid w:val="0007595B"/>
    <w:rsid w:val="00075EA3"/>
    <w:rsid w:val="00075F6A"/>
    <w:rsid w:val="0007605D"/>
    <w:rsid w:val="00076892"/>
    <w:rsid w:val="00080103"/>
    <w:rsid w:val="00080299"/>
    <w:rsid w:val="000803DB"/>
    <w:rsid w:val="0008181C"/>
    <w:rsid w:val="00081E8A"/>
    <w:rsid w:val="00082160"/>
    <w:rsid w:val="00082AEF"/>
    <w:rsid w:val="00082CA7"/>
    <w:rsid w:val="00082F10"/>
    <w:rsid w:val="00083169"/>
    <w:rsid w:val="0008321E"/>
    <w:rsid w:val="00083A6C"/>
    <w:rsid w:val="00083B7E"/>
    <w:rsid w:val="00083C00"/>
    <w:rsid w:val="00084112"/>
    <w:rsid w:val="0008471A"/>
    <w:rsid w:val="0008476D"/>
    <w:rsid w:val="00084788"/>
    <w:rsid w:val="00084D68"/>
    <w:rsid w:val="00084E1A"/>
    <w:rsid w:val="00084F5C"/>
    <w:rsid w:val="00085078"/>
    <w:rsid w:val="00085619"/>
    <w:rsid w:val="00085D44"/>
    <w:rsid w:val="00085EFE"/>
    <w:rsid w:val="000864C4"/>
    <w:rsid w:val="0008664E"/>
    <w:rsid w:val="000869AB"/>
    <w:rsid w:val="00086C5A"/>
    <w:rsid w:val="00087D4A"/>
    <w:rsid w:val="000907C7"/>
    <w:rsid w:val="000907D4"/>
    <w:rsid w:val="00090C4F"/>
    <w:rsid w:val="000921A9"/>
    <w:rsid w:val="00093285"/>
    <w:rsid w:val="000939C1"/>
    <w:rsid w:val="0009405F"/>
    <w:rsid w:val="000942EE"/>
    <w:rsid w:val="00094C56"/>
    <w:rsid w:val="00094FCB"/>
    <w:rsid w:val="0009539B"/>
    <w:rsid w:val="00097F9C"/>
    <w:rsid w:val="00097FA8"/>
    <w:rsid w:val="000A01DE"/>
    <w:rsid w:val="000A042B"/>
    <w:rsid w:val="000A06AD"/>
    <w:rsid w:val="000A0D45"/>
    <w:rsid w:val="000A142A"/>
    <w:rsid w:val="000A1447"/>
    <w:rsid w:val="000A149F"/>
    <w:rsid w:val="000A1706"/>
    <w:rsid w:val="000A1A8B"/>
    <w:rsid w:val="000A1DC9"/>
    <w:rsid w:val="000A2F6F"/>
    <w:rsid w:val="000A37A2"/>
    <w:rsid w:val="000A3893"/>
    <w:rsid w:val="000A3D4E"/>
    <w:rsid w:val="000A4C20"/>
    <w:rsid w:val="000A5236"/>
    <w:rsid w:val="000A5C65"/>
    <w:rsid w:val="000A61A4"/>
    <w:rsid w:val="000A654F"/>
    <w:rsid w:val="000A68E5"/>
    <w:rsid w:val="000A6CE7"/>
    <w:rsid w:val="000A6DCB"/>
    <w:rsid w:val="000A6EB4"/>
    <w:rsid w:val="000A7464"/>
    <w:rsid w:val="000A77A2"/>
    <w:rsid w:val="000A7A20"/>
    <w:rsid w:val="000A7A98"/>
    <w:rsid w:val="000A7AAF"/>
    <w:rsid w:val="000B0A77"/>
    <w:rsid w:val="000B0E59"/>
    <w:rsid w:val="000B11CF"/>
    <w:rsid w:val="000B11EB"/>
    <w:rsid w:val="000B172A"/>
    <w:rsid w:val="000B1ECC"/>
    <w:rsid w:val="000B2177"/>
    <w:rsid w:val="000B23B1"/>
    <w:rsid w:val="000B2B9C"/>
    <w:rsid w:val="000B2DCC"/>
    <w:rsid w:val="000B31CD"/>
    <w:rsid w:val="000B3551"/>
    <w:rsid w:val="000B3801"/>
    <w:rsid w:val="000B3C16"/>
    <w:rsid w:val="000B3E4A"/>
    <w:rsid w:val="000B3E59"/>
    <w:rsid w:val="000B4DF8"/>
    <w:rsid w:val="000B5C50"/>
    <w:rsid w:val="000B5FA0"/>
    <w:rsid w:val="000B767D"/>
    <w:rsid w:val="000C0194"/>
    <w:rsid w:val="000C02A2"/>
    <w:rsid w:val="000C091C"/>
    <w:rsid w:val="000C0A8B"/>
    <w:rsid w:val="000C0ECE"/>
    <w:rsid w:val="000C115E"/>
    <w:rsid w:val="000C18FE"/>
    <w:rsid w:val="000C1F09"/>
    <w:rsid w:val="000C205F"/>
    <w:rsid w:val="000C20A6"/>
    <w:rsid w:val="000C29C5"/>
    <w:rsid w:val="000C2C31"/>
    <w:rsid w:val="000C3D0E"/>
    <w:rsid w:val="000C3D76"/>
    <w:rsid w:val="000C4681"/>
    <w:rsid w:val="000C4B6A"/>
    <w:rsid w:val="000C4CCA"/>
    <w:rsid w:val="000C4FC0"/>
    <w:rsid w:val="000C54F3"/>
    <w:rsid w:val="000C5BFF"/>
    <w:rsid w:val="000C5D57"/>
    <w:rsid w:val="000C5F6F"/>
    <w:rsid w:val="000C7607"/>
    <w:rsid w:val="000C7BAD"/>
    <w:rsid w:val="000D00D7"/>
    <w:rsid w:val="000D0262"/>
    <w:rsid w:val="000D0976"/>
    <w:rsid w:val="000D0E01"/>
    <w:rsid w:val="000D1880"/>
    <w:rsid w:val="000D2312"/>
    <w:rsid w:val="000D2520"/>
    <w:rsid w:val="000D27B7"/>
    <w:rsid w:val="000D28CA"/>
    <w:rsid w:val="000D28FE"/>
    <w:rsid w:val="000D2F31"/>
    <w:rsid w:val="000D37E0"/>
    <w:rsid w:val="000D4634"/>
    <w:rsid w:val="000D500C"/>
    <w:rsid w:val="000D6A09"/>
    <w:rsid w:val="000D6D60"/>
    <w:rsid w:val="000D71D0"/>
    <w:rsid w:val="000D78A2"/>
    <w:rsid w:val="000D7E64"/>
    <w:rsid w:val="000E08B1"/>
    <w:rsid w:val="000E095B"/>
    <w:rsid w:val="000E09C6"/>
    <w:rsid w:val="000E1AB2"/>
    <w:rsid w:val="000E1B86"/>
    <w:rsid w:val="000E1D47"/>
    <w:rsid w:val="000E1E4E"/>
    <w:rsid w:val="000E1F05"/>
    <w:rsid w:val="000E2A0E"/>
    <w:rsid w:val="000E3E1C"/>
    <w:rsid w:val="000E4999"/>
    <w:rsid w:val="000E4AB0"/>
    <w:rsid w:val="000E4F83"/>
    <w:rsid w:val="000E732B"/>
    <w:rsid w:val="000E74F4"/>
    <w:rsid w:val="000E790C"/>
    <w:rsid w:val="000F0908"/>
    <w:rsid w:val="000F186C"/>
    <w:rsid w:val="000F21A9"/>
    <w:rsid w:val="000F2768"/>
    <w:rsid w:val="000F3959"/>
    <w:rsid w:val="000F48BB"/>
    <w:rsid w:val="000F4BAE"/>
    <w:rsid w:val="000F53A2"/>
    <w:rsid w:val="000F59F3"/>
    <w:rsid w:val="000F67EB"/>
    <w:rsid w:val="000F6A00"/>
    <w:rsid w:val="000F6AA8"/>
    <w:rsid w:val="000F6B5F"/>
    <w:rsid w:val="000F7B2D"/>
    <w:rsid w:val="000F7CDB"/>
    <w:rsid w:val="00100672"/>
    <w:rsid w:val="00100A9B"/>
    <w:rsid w:val="00100D8B"/>
    <w:rsid w:val="001013AD"/>
    <w:rsid w:val="00101736"/>
    <w:rsid w:val="00101803"/>
    <w:rsid w:val="00101893"/>
    <w:rsid w:val="00101C0C"/>
    <w:rsid w:val="001023EE"/>
    <w:rsid w:val="0010346E"/>
    <w:rsid w:val="00103849"/>
    <w:rsid w:val="00103A49"/>
    <w:rsid w:val="00103DAF"/>
    <w:rsid w:val="00103E15"/>
    <w:rsid w:val="0010416E"/>
    <w:rsid w:val="0010426B"/>
    <w:rsid w:val="00105649"/>
    <w:rsid w:val="00105B95"/>
    <w:rsid w:val="001062EE"/>
    <w:rsid w:val="00106330"/>
    <w:rsid w:val="001064C2"/>
    <w:rsid w:val="001076A0"/>
    <w:rsid w:val="00107F19"/>
    <w:rsid w:val="00110595"/>
    <w:rsid w:val="00110BFF"/>
    <w:rsid w:val="00110FB9"/>
    <w:rsid w:val="001116C3"/>
    <w:rsid w:val="00111B2B"/>
    <w:rsid w:val="00111BD6"/>
    <w:rsid w:val="00112556"/>
    <w:rsid w:val="00112A89"/>
    <w:rsid w:val="00112BAB"/>
    <w:rsid w:val="00112F73"/>
    <w:rsid w:val="00113085"/>
    <w:rsid w:val="001130BC"/>
    <w:rsid w:val="001140E6"/>
    <w:rsid w:val="00114F9D"/>
    <w:rsid w:val="001150A6"/>
    <w:rsid w:val="001168FB"/>
    <w:rsid w:val="00116B9F"/>
    <w:rsid w:val="001171DF"/>
    <w:rsid w:val="00117294"/>
    <w:rsid w:val="00117B06"/>
    <w:rsid w:val="0012023C"/>
    <w:rsid w:val="001202B3"/>
    <w:rsid w:val="001202B5"/>
    <w:rsid w:val="00120545"/>
    <w:rsid w:val="001206BC"/>
    <w:rsid w:val="00120C62"/>
    <w:rsid w:val="00121652"/>
    <w:rsid w:val="00121661"/>
    <w:rsid w:val="00121E9F"/>
    <w:rsid w:val="001229DC"/>
    <w:rsid w:val="00122A37"/>
    <w:rsid w:val="00122B0D"/>
    <w:rsid w:val="001234AF"/>
    <w:rsid w:val="00123A0A"/>
    <w:rsid w:val="00123B70"/>
    <w:rsid w:val="0012492B"/>
    <w:rsid w:val="00124B23"/>
    <w:rsid w:val="00125184"/>
    <w:rsid w:val="00125321"/>
    <w:rsid w:val="001254BB"/>
    <w:rsid w:val="001255E5"/>
    <w:rsid w:val="0012602E"/>
    <w:rsid w:val="0012672B"/>
    <w:rsid w:val="0012725F"/>
    <w:rsid w:val="001273CB"/>
    <w:rsid w:val="00127BBC"/>
    <w:rsid w:val="0013056A"/>
    <w:rsid w:val="00130999"/>
    <w:rsid w:val="00130B50"/>
    <w:rsid w:val="00130DC6"/>
    <w:rsid w:val="001314F6"/>
    <w:rsid w:val="001316D5"/>
    <w:rsid w:val="00132FC8"/>
    <w:rsid w:val="00133313"/>
    <w:rsid w:val="00133429"/>
    <w:rsid w:val="001334F9"/>
    <w:rsid w:val="001335C1"/>
    <w:rsid w:val="00133C0B"/>
    <w:rsid w:val="00133E0A"/>
    <w:rsid w:val="0013455E"/>
    <w:rsid w:val="00134990"/>
    <w:rsid w:val="00134D87"/>
    <w:rsid w:val="0013541C"/>
    <w:rsid w:val="00135CAD"/>
    <w:rsid w:val="00136578"/>
    <w:rsid w:val="00136FBA"/>
    <w:rsid w:val="001378A4"/>
    <w:rsid w:val="00137C08"/>
    <w:rsid w:val="00137D96"/>
    <w:rsid w:val="001401B9"/>
    <w:rsid w:val="0014037B"/>
    <w:rsid w:val="001404C9"/>
    <w:rsid w:val="00140781"/>
    <w:rsid w:val="001409CA"/>
    <w:rsid w:val="001411D7"/>
    <w:rsid w:val="0014201E"/>
    <w:rsid w:val="001426B3"/>
    <w:rsid w:val="00142F3E"/>
    <w:rsid w:val="0014302D"/>
    <w:rsid w:val="0014326B"/>
    <w:rsid w:val="00143E73"/>
    <w:rsid w:val="001440B4"/>
    <w:rsid w:val="001441B0"/>
    <w:rsid w:val="0014539B"/>
    <w:rsid w:val="00145838"/>
    <w:rsid w:val="00145B86"/>
    <w:rsid w:val="00146847"/>
    <w:rsid w:val="00146C8F"/>
    <w:rsid w:val="0014735A"/>
    <w:rsid w:val="001479D9"/>
    <w:rsid w:val="00147BE6"/>
    <w:rsid w:val="00147DF0"/>
    <w:rsid w:val="00147E73"/>
    <w:rsid w:val="00150A5A"/>
    <w:rsid w:val="00150BC0"/>
    <w:rsid w:val="00151194"/>
    <w:rsid w:val="001513E5"/>
    <w:rsid w:val="00152377"/>
    <w:rsid w:val="001527FB"/>
    <w:rsid w:val="0015302A"/>
    <w:rsid w:val="001532E3"/>
    <w:rsid w:val="001533BC"/>
    <w:rsid w:val="00153D1E"/>
    <w:rsid w:val="00153EBD"/>
    <w:rsid w:val="0015435D"/>
    <w:rsid w:val="00154440"/>
    <w:rsid w:val="001551BF"/>
    <w:rsid w:val="00155596"/>
    <w:rsid w:val="001555EF"/>
    <w:rsid w:val="00155843"/>
    <w:rsid w:val="00155A54"/>
    <w:rsid w:val="00156353"/>
    <w:rsid w:val="00156D17"/>
    <w:rsid w:val="0016201B"/>
    <w:rsid w:val="00162AE5"/>
    <w:rsid w:val="001632C5"/>
    <w:rsid w:val="00163525"/>
    <w:rsid w:val="001636D7"/>
    <w:rsid w:val="00163801"/>
    <w:rsid w:val="00164194"/>
    <w:rsid w:val="001641A3"/>
    <w:rsid w:val="001641A5"/>
    <w:rsid w:val="0016550C"/>
    <w:rsid w:val="001656D4"/>
    <w:rsid w:val="00165862"/>
    <w:rsid w:val="0016592C"/>
    <w:rsid w:val="00165A47"/>
    <w:rsid w:val="00166306"/>
    <w:rsid w:val="001666C4"/>
    <w:rsid w:val="00166D69"/>
    <w:rsid w:val="00166E64"/>
    <w:rsid w:val="00167132"/>
    <w:rsid w:val="0016738E"/>
    <w:rsid w:val="0016768D"/>
    <w:rsid w:val="001700EF"/>
    <w:rsid w:val="001711AB"/>
    <w:rsid w:val="0017174A"/>
    <w:rsid w:val="00172119"/>
    <w:rsid w:val="001721DC"/>
    <w:rsid w:val="001728AE"/>
    <w:rsid w:val="00172A21"/>
    <w:rsid w:val="00172EAA"/>
    <w:rsid w:val="00173162"/>
    <w:rsid w:val="0017478B"/>
    <w:rsid w:val="0017596B"/>
    <w:rsid w:val="00176132"/>
    <w:rsid w:val="001763AA"/>
    <w:rsid w:val="00176594"/>
    <w:rsid w:val="00176746"/>
    <w:rsid w:val="0017675D"/>
    <w:rsid w:val="0017699C"/>
    <w:rsid w:val="001778EA"/>
    <w:rsid w:val="00177A0D"/>
    <w:rsid w:val="00177CC3"/>
    <w:rsid w:val="00177F09"/>
    <w:rsid w:val="00177F69"/>
    <w:rsid w:val="001808FA"/>
    <w:rsid w:val="00180D6E"/>
    <w:rsid w:val="00180DC7"/>
    <w:rsid w:val="00180F03"/>
    <w:rsid w:val="00181504"/>
    <w:rsid w:val="00181940"/>
    <w:rsid w:val="00181C07"/>
    <w:rsid w:val="00181D27"/>
    <w:rsid w:val="00181EF6"/>
    <w:rsid w:val="0018222F"/>
    <w:rsid w:val="0018257D"/>
    <w:rsid w:val="001827ED"/>
    <w:rsid w:val="00182948"/>
    <w:rsid w:val="00182CAB"/>
    <w:rsid w:val="00182D29"/>
    <w:rsid w:val="001837E2"/>
    <w:rsid w:val="00183C2F"/>
    <w:rsid w:val="00184108"/>
    <w:rsid w:val="00184A05"/>
    <w:rsid w:val="00184BEC"/>
    <w:rsid w:val="00184C4D"/>
    <w:rsid w:val="00186204"/>
    <w:rsid w:val="00186207"/>
    <w:rsid w:val="00186CC1"/>
    <w:rsid w:val="00187465"/>
    <w:rsid w:val="00187F00"/>
    <w:rsid w:val="0019018A"/>
    <w:rsid w:val="0019096C"/>
    <w:rsid w:val="001909BF"/>
    <w:rsid w:val="001909C0"/>
    <w:rsid w:val="00190A40"/>
    <w:rsid w:val="00190ABC"/>
    <w:rsid w:val="00190D9A"/>
    <w:rsid w:val="001912F5"/>
    <w:rsid w:val="0019183B"/>
    <w:rsid w:val="00191B15"/>
    <w:rsid w:val="00191C6A"/>
    <w:rsid w:val="001920A7"/>
    <w:rsid w:val="001920EC"/>
    <w:rsid w:val="00192153"/>
    <w:rsid w:val="001924A6"/>
    <w:rsid w:val="00192543"/>
    <w:rsid w:val="00192647"/>
    <w:rsid w:val="0019300A"/>
    <w:rsid w:val="00193490"/>
    <w:rsid w:val="00193A5F"/>
    <w:rsid w:val="00194CCC"/>
    <w:rsid w:val="00195396"/>
    <w:rsid w:val="00196D0D"/>
    <w:rsid w:val="0019720B"/>
    <w:rsid w:val="0019790E"/>
    <w:rsid w:val="00197A08"/>
    <w:rsid w:val="00197A41"/>
    <w:rsid w:val="00197F0F"/>
    <w:rsid w:val="001A2CD3"/>
    <w:rsid w:val="001A30FB"/>
    <w:rsid w:val="001A3842"/>
    <w:rsid w:val="001A3C1F"/>
    <w:rsid w:val="001A3CAA"/>
    <w:rsid w:val="001A4ED1"/>
    <w:rsid w:val="001A4F1B"/>
    <w:rsid w:val="001A505C"/>
    <w:rsid w:val="001A5F77"/>
    <w:rsid w:val="001A6FC5"/>
    <w:rsid w:val="001A701F"/>
    <w:rsid w:val="001A72AF"/>
    <w:rsid w:val="001A78EE"/>
    <w:rsid w:val="001A7E92"/>
    <w:rsid w:val="001B0362"/>
    <w:rsid w:val="001B05B0"/>
    <w:rsid w:val="001B0D54"/>
    <w:rsid w:val="001B1375"/>
    <w:rsid w:val="001B188C"/>
    <w:rsid w:val="001B197E"/>
    <w:rsid w:val="001B2273"/>
    <w:rsid w:val="001B22B7"/>
    <w:rsid w:val="001B23C2"/>
    <w:rsid w:val="001B24D5"/>
    <w:rsid w:val="001B24FD"/>
    <w:rsid w:val="001B381D"/>
    <w:rsid w:val="001B4F88"/>
    <w:rsid w:val="001B5A49"/>
    <w:rsid w:val="001B62D1"/>
    <w:rsid w:val="001B64D9"/>
    <w:rsid w:val="001B67AB"/>
    <w:rsid w:val="001B689E"/>
    <w:rsid w:val="001B7460"/>
    <w:rsid w:val="001B7549"/>
    <w:rsid w:val="001C057C"/>
    <w:rsid w:val="001C0AB3"/>
    <w:rsid w:val="001C0E00"/>
    <w:rsid w:val="001C111C"/>
    <w:rsid w:val="001C1865"/>
    <w:rsid w:val="001C19DF"/>
    <w:rsid w:val="001C2095"/>
    <w:rsid w:val="001C21FB"/>
    <w:rsid w:val="001C27EE"/>
    <w:rsid w:val="001C2906"/>
    <w:rsid w:val="001C369A"/>
    <w:rsid w:val="001C3A0D"/>
    <w:rsid w:val="001C3F08"/>
    <w:rsid w:val="001C4261"/>
    <w:rsid w:val="001C42DA"/>
    <w:rsid w:val="001C464D"/>
    <w:rsid w:val="001C4C46"/>
    <w:rsid w:val="001C5051"/>
    <w:rsid w:val="001C5353"/>
    <w:rsid w:val="001C5D9A"/>
    <w:rsid w:val="001C5E1C"/>
    <w:rsid w:val="001C7356"/>
    <w:rsid w:val="001C782B"/>
    <w:rsid w:val="001D03B4"/>
    <w:rsid w:val="001D14DA"/>
    <w:rsid w:val="001D31F5"/>
    <w:rsid w:val="001D3367"/>
    <w:rsid w:val="001D3626"/>
    <w:rsid w:val="001D37F1"/>
    <w:rsid w:val="001D4648"/>
    <w:rsid w:val="001D558F"/>
    <w:rsid w:val="001D6088"/>
    <w:rsid w:val="001D666E"/>
    <w:rsid w:val="001E0D21"/>
    <w:rsid w:val="001E0E4D"/>
    <w:rsid w:val="001E1085"/>
    <w:rsid w:val="001E177C"/>
    <w:rsid w:val="001E23F9"/>
    <w:rsid w:val="001E3453"/>
    <w:rsid w:val="001E371E"/>
    <w:rsid w:val="001E4098"/>
    <w:rsid w:val="001E417D"/>
    <w:rsid w:val="001E53F5"/>
    <w:rsid w:val="001E58DD"/>
    <w:rsid w:val="001E598C"/>
    <w:rsid w:val="001E7913"/>
    <w:rsid w:val="001F0763"/>
    <w:rsid w:val="001F18E1"/>
    <w:rsid w:val="001F1D53"/>
    <w:rsid w:val="001F2248"/>
    <w:rsid w:val="001F2D2B"/>
    <w:rsid w:val="001F2EC9"/>
    <w:rsid w:val="001F36AA"/>
    <w:rsid w:val="001F3A12"/>
    <w:rsid w:val="001F43F4"/>
    <w:rsid w:val="001F4558"/>
    <w:rsid w:val="001F4736"/>
    <w:rsid w:val="001F4C10"/>
    <w:rsid w:val="001F51A4"/>
    <w:rsid w:val="001F52E8"/>
    <w:rsid w:val="001F6381"/>
    <w:rsid w:val="001F73E3"/>
    <w:rsid w:val="001F76A7"/>
    <w:rsid w:val="002000A5"/>
    <w:rsid w:val="00201028"/>
    <w:rsid w:val="002015FA"/>
    <w:rsid w:val="00202967"/>
    <w:rsid w:val="002029F0"/>
    <w:rsid w:val="00203C73"/>
    <w:rsid w:val="00205B17"/>
    <w:rsid w:val="00205BAA"/>
    <w:rsid w:val="002060BA"/>
    <w:rsid w:val="00206116"/>
    <w:rsid w:val="0020657D"/>
    <w:rsid w:val="002065C8"/>
    <w:rsid w:val="002069C3"/>
    <w:rsid w:val="00206F86"/>
    <w:rsid w:val="0020747E"/>
    <w:rsid w:val="00207548"/>
    <w:rsid w:val="00210015"/>
    <w:rsid w:val="002108A7"/>
    <w:rsid w:val="002116D9"/>
    <w:rsid w:val="002119F2"/>
    <w:rsid w:val="00211A28"/>
    <w:rsid w:val="00211C79"/>
    <w:rsid w:val="0021221B"/>
    <w:rsid w:val="00212283"/>
    <w:rsid w:val="00212A0A"/>
    <w:rsid w:val="00212C99"/>
    <w:rsid w:val="00212D33"/>
    <w:rsid w:val="00212FFA"/>
    <w:rsid w:val="00214016"/>
    <w:rsid w:val="00214533"/>
    <w:rsid w:val="0021473F"/>
    <w:rsid w:val="00214D4C"/>
    <w:rsid w:val="00214E04"/>
    <w:rsid w:val="002151B6"/>
    <w:rsid w:val="0021649B"/>
    <w:rsid w:val="00216625"/>
    <w:rsid w:val="002167F4"/>
    <w:rsid w:val="00216947"/>
    <w:rsid w:val="00217D88"/>
    <w:rsid w:val="00222137"/>
    <w:rsid w:val="00222608"/>
    <w:rsid w:val="00222CBC"/>
    <w:rsid w:val="00222F83"/>
    <w:rsid w:val="002235FA"/>
    <w:rsid w:val="002237D2"/>
    <w:rsid w:val="002238F7"/>
    <w:rsid w:val="00223C1B"/>
    <w:rsid w:val="0022400C"/>
    <w:rsid w:val="00224054"/>
    <w:rsid w:val="0022424F"/>
    <w:rsid w:val="0022464D"/>
    <w:rsid w:val="0022468F"/>
    <w:rsid w:val="002252B4"/>
    <w:rsid w:val="002254BB"/>
    <w:rsid w:val="002259BD"/>
    <w:rsid w:val="00226630"/>
    <w:rsid w:val="00226AF6"/>
    <w:rsid w:val="00226C12"/>
    <w:rsid w:val="0022778C"/>
    <w:rsid w:val="00230B99"/>
    <w:rsid w:val="00230E25"/>
    <w:rsid w:val="00230FCD"/>
    <w:rsid w:val="00231C50"/>
    <w:rsid w:val="00232703"/>
    <w:rsid w:val="00232F52"/>
    <w:rsid w:val="002339B7"/>
    <w:rsid w:val="00234277"/>
    <w:rsid w:val="0023428B"/>
    <w:rsid w:val="00234EB7"/>
    <w:rsid w:val="0023549B"/>
    <w:rsid w:val="00236002"/>
    <w:rsid w:val="0023761C"/>
    <w:rsid w:val="00237849"/>
    <w:rsid w:val="00237900"/>
    <w:rsid w:val="002401D5"/>
    <w:rsid w:val="0024085F"/>
    <w:rsid w:val="00240A90"/>
    <w:rsid w:val="00241482"/>
    <w:rsid w:val="002417E7"/>
    <w:rsid w:val="00241916"/>
    <w:rsid w:val="002420DF"/>
    <w:rsid w:val="00242AD2"/>
    <w:rsid w:val="00243363"/>
    <w:rsid w:val="002437D2"/>
    <w:rsid w:val="0024451B"/>
    <w:rsid w:val="0024469B"/>
    <w:rsid w:val="00244E7C"/>
    <w:rsid w:val="00245909"/>
    <w:rsid w:val="00246653"/>
    <w:rsid w:val="00246C3D"/>
    <w:rsid w:val="00246DEC"/>
    <w:rsid w:val="00246EED"/>
    <w:rsid w:val="002472CC"/>
    <w:rsid w:val="00247875"/>
    <w:rsid w:val="002500EC"/>
    <w:rsid w:val="00250146"/>
    <w:rsid w:val="00250746"/>
    <w:rsid w:val="00250903"/>
    <w:rsid w:val="00250E51"/>
    <w:rsid w:val="00251464"/>
    <w:rsid w:val="00252691"/>
    <w:rsid w:val="0025397E"/>
    <w:rsid w:val="00254A27"/>
    <w:rsid w:val="0025536B"/>
    <w:rsid w:val="002557DE"/>
    <w:rsid w:val="0025664B"/>
    <w:rsid w:val="00256A40"/>
    <w:rsid w:val="0025706B"/>
    <w:rsid w:val="00260697"/>
    <w:rsid w:val="002619F8"/>
    <w:rsid w:val="00262DF8"/>
    <w:rsid w:val="00262E4C"/>
    <w:rsid w:val="00263CB6"/>
    <w:rsid w:val="002646AE"/>
    <w:rsid w:val="0026517D"/>
    <w:rsid w:val="00265229"/>
    <w:rsid w:val="00265958"/>
    <w:rsid w:val="00265ED6"/>
    <w:rsid w:val="00266B5E"/>
    <w:rsid w:val="00266C5A"/>
    <w:rsid w:val="002671ED"/>
    <w:rsid w:val="00267359"/>
    <w:rsid w:val="00267371"/>
    <w:rsid w:val="00267648"/>
    <w:rsid w:val="0026774B"/>
    <w:rsid w:val="00267F06"/>
    <w:rsid w:val="00270048"/>
    <w:rsid w:val="00270BEC"/>
    <w:rsid w:val="00270EC5"/>
    <w:rsid w:val="0027399B"/>
    <w:rsid w:val="002745A5"/>
    <w:rsid w:val="00274742"/>
    <w:rsid w:val="00274E39"/>
    <w:rsid w:val="00274FFC"/>
    <w:rsid w:val="0027529F"/>
    <w:rsid w:val="002756EC"/>
    <w:rsid w:val="002757A8"/>
    <w:rsid w:val="00275BC1"/>
    <w:rsid w:val="0027759E"/>
    <w:rsid w:val="002777C2"/>
    <w:rsid w:val="00280073"/>
    <w:rsid w:val="0028008B"/>
    <w:rsid w:val="002808CF"/>
    <w:rsid w:val="00280F41"/>
    <w:rsid w:val="00281BB6"/>
    <w:rsid w:val="00282BA5"/>
    <w:rsid w:val="00282D10"/>
    <w:rsid w:val="002832BC"/>
    <w:rsid w:val="0028373E"/>
    <w:rsid w:val="00283A2A"/>
    <w:rsid w:val="00284371"/>
    <w:rsid w:val="002843A2"/>
    <w:rsid w:val="0028454A"/>
    <w:rsid w:val="0028471B"/>
    <w:rsid w:val="00284B9F"/>
    <w:rsid w:val="00284C5A"/>
    <w:rsid w:val="00284D14"/>
    <w:rsid w:val="00284E99"/>
    <w:rsid w:val="00285011"/>
    <w:rsid w:val="00285295"/>
    <w:rsid w:val="00286307"/>
    <w:rsid w:val="002868C5"/>
    <w:rsid w:val="00286BD4"/>
    <w:rsid w:val="002871C6"/>
    <w:rsid w:val="00287685"/>
    <w:rsid w:val="00287E0E"/>
    <w:rsid w:val="00290086"/>
    <w:rsid w:val="00290907"/>
    <w:rsid w:val="00290EB7"/>
    <w:rsid w:val="0029125F"/>
    <w:rsid w:val="0029163D"/>
    <w:rsid w:val="00291681"/>
    <w:rsid w:val="00291ACD"/>
    <w:rsid w:val="00291E77"/>
    <w:rsid w:val="00292A4C"/>
    <w:rsid w:val="00293652"/>
    <w:rsid w:val="00294C64"/>
    <w:rsid w:val="0029582E"/>
    <w:rsid w:val="00295882"/>
    <w:rsid w:val="00295BF3"/>
    <w:rsid w:val="00297DAF"/>
    <w:rsid w:val="002A0A21"/>
    <w:rsid w:val="002A160E"/>
    <w:rsid w:val="002A1A43"/>
    <w:rsid w:val="002A1E1B"/>
    <w:rsid w:val="002A26DE"/>
    <w:rsid w:val="002A2865"/>
    <w:rsid w:val="002A341D"/>
    <w:rsid w:val="002A351B"/>
    <w:rsid w:val="002A37D5"/>
    <w:rsid w:val="002A4181"/>
    <w:rsid w:val="002A5799"/>
    <w:rsid w:val="002A5B67"/>
    <w:rsid w:val="002A5BDA"/>
    <w:rsid w:val="002A5D19"/>
    <w:rsid w:val="002A6C0C"/>
    <w:rsid w:val="002A6D18"/>
    <w:rsid w:val="002A6D36"/>
    <w:rsid w:val="002A6D96"/>
    <w:rsid w:val="002A6E20"/>
    <w:rsid w:val="002A7487"/>
    <w:rsid w:val="002A753B"/>
    <w:rsid w:val="002A7BAA"/>
    <w:rsid w:val="002A7EC7"/>
    <w:rsid w:val="002B02FB"/>
    <w:rsid w:val="002B04B3"/>
    <w:rsid w:val="002B05D0"/>
    <w:rsid w:val="002B0778"/>
    <w:rsid w:val="002B114B"/>
    <w:rsid w:val="002B1FEA"/>
    <w:rsid w:val="002B24E0"/>
    <w:rsid w:val="002B27B3"/>
    <w:rsid w:val="002B2971"/>
    <w:rsid w:val="002B31BD"/>
    <w:rsid w:val="002B366F"/>
    <w:rsid w:val="002B3B6C"/>
    <w:rsid w:val="002B3FCF"/>
    <w:rsid w:val="002B40B5"/>
    <w:rsid w:val="002B4752"/>
    <w:rsid w:val="002B53A9"/>
    <w:rsid w:val="002B55C0"/>
    <w:rsid w:val="002B5953"/>
    <w:rsid w:val="002B7273"/>
    <w:rsid w:val="002B7414"/>
    <w:rsid w:val="002B75AA"/>
    <w:rsid w:val="002B7FB5"/>
    <w:rsid w:val="002C010F"/>
    <w:rsid w:val="002C03DE"/>
    <w:rsid w:val="002C0A6E"/>
    <w:rsid w:val="002C1408"/>
    <w:rsid w:val="002C1561"/>
    <w:rsid w:val="002C1B36"/>
    <w:rsid w:val="002C1E88"/>
    <w:rsid w:val="002C2F03"/>
    <w:rsid w:val="002C3A76"/>
    <w:rsid w:val="002C42AD"/>
    <w:rsid w:val="002C44D2"/>
    <w:rsid w:val="002C4705"/>
    <w:rsid w:val="002C4BFB"/>
    <w:rsid w:val="002C4D77"/>
    <w:rsid w:val="002C597F"/>
    <w:rsid w:val="002C6DC2"/>
    <w:rsid w:val="002C6E4F"/>
    <w:rsid w:val="002C7045"/>
    <w:rsid w:val="002C71A3"/>
    <w:rsid w:val="002C792A"/>
    <w:rsid w:val="002D0773"/>
    <w:rsid w:val="002D081E"/>
    <w:rsid w:val="002D0D25"/>
    <w:rsid w:val="002D1094"/>
    <w:rsid w:val="002D18EA"/>
    <w:rsid w:val="002D26B4"/>
    <w:rsid w:val="002D279A"/>
    <w:rsid w:val="002D3AE2"/>
    <w:rsid w:val="002D3FD6"/>
    <w:rsid w:val="002D439A"/>
    <w:rsid w:val="002D4487"/>
    <w:rsid w:val="002D4ED1"/>
    <w:rsid w:val="002D5659"/>
    <w:rsid w:val="002D571C"/>
    <w:rsid w:val="002D5B0A"/>
    <w:rsid w:val="002D5CD8"/>
    <w:rsid w:val="002D5E3D"/>
    <w:rsid w:val="002D60B3"/>
    <w:rsid w:val="002D67C2"/>
    <w:rsid w:val="002D6B45"/>
    <w:rsid w:val="002D7169"/>
    <w:rsid w:val="002D782E"/>
    <w:rsid w:val="002D7BF1"/>
    <w:rsid w:val="002D7EF3"/>
    <w:rsid w:val="002E00B8"/>
    <w:rsid w:val="002E01F3"/>
    <w:rsid w:val="002E12E5"/>
    <w:rsid w:val="002E1377"/>
    <w:rsid w:val="002E1491"/>
    <w:rsid w:val="002E14F2"/>
    <w:rsid w:val="002E1A0E"/>
    <w:rsid w:val="002E1E3A"/>
    <w:rsid w:val="002E39D6"/>
    <w:rsid w:val="002E4DDF"/>
    <w:rsid w:val="002E57A3"/>
    <w:rsid w:val="002E5C1B"/>
    <w:rsid w:val="002E64FE"/>
    <w:rsid w:val="002E65C8"/>
    <w:rsid w:val="002E6B40"/>
    <w:rsid w:val="002E7478"/>
    <w:rsid w:val="002E7668"/>
    <w:rsid w:val="002E7D9A"/>
    <w:rsid w:val="002F0BA1"/>
    <w:rsid w:val="002F0C73"/>
    <w:rsid w:val="002F1028"/>
    <w:rsid w:val="002F1457"/>
    <w:rsid w:val="002F175D"/>
    <w:rsid w:val="002F1C45"/>
    <w:rsid w:val="002F28DB"/>
    <w:rsid w:val="002F2A76"/>
    <w:rsid w:val="002F3207"/>
    <w:rsid w:val="002F3544"/>
    <w:rsid w:val="002F3B47"/>
    <w:rsid w:val="002F4DAA"/>
    <w:rsid w:val="002F5059"/>
    <w:rsid w:val="002F5B11"/>
    <w:rsid w:val="002F6250"/>
    <w:rsid w:val="002F681E"/>
    <w:rsid w:val="002F7749"/>
    <w:rsid w:val="002F7883"/>
    <w:rsid w:val="003002E7"/>
    <w:rsid w:val="00300CCD"/>
    <w:rsid w:val="00301655"/>
    <w:rsid w:val="00301DA5"/>
    <w:rsid w:val="003024BD"/>
    <w:rsid w:val="003024F5"/>
    <w:rsid w:val="00302D05"/>
    <w:rsid w:val="00303004"/>
    <w:rsid w:val="003032C5"/>
    <w:rsid w:val="00303464"/>
    <w:rsid w:val="00303EC2"/>
    <w:rsid w:val="00303F2A"/>
    <w:rsid w:val="003040BA"/>
    <w:rsid w:val="003049E9"/>
    <w:rsid w:val="003049F6"/>
    <w:rsid w:val="00304AB4"/>
    <w:rsid w:val="00304C5B"/>
    <w:rsid w:val="00304FD9"/>
    <w:rsid w:val="0030522E"/>
    <w:rsid w:val="00305FA8"/>
    <w:rsid w:val="003060F8"/>
    <w:rsid w:val="0030645D"/>
    <w:rsid w:val="003067D4"/>
    <w:rsid w:val="00306B45"/>
    <w:rsid w:val="00306BC0"/>
    <w:rsid w:val="0030700C"/>
    <w:rsid w:val="003100EB"/>
    <w:rsid w:val="00310661"/>
    <w:rsid w:val="003108BA"/>
    <w:rsid w:val="00310DFD"/>
    <w:rsid w:val="003115AC"/>
    <w:rsid w:val="00311760"/>
    <w:rsid w:val="003119EA"/>
    <w:rsid w:val="00311FED"/>
    <w:rsid w:val="003121EB"/>
    <w:rsid w:val="003121F9"/>
    <w:rsid w:val="00312DC5"/>
    <w:rsid w:val="00312FB3"/>
    <w:rsid w:val="0031322A"/>
    <w:rsid w:val="00313628"/>
    <w:rsid w:val="003137AD"/>
    <w:rsid w:val="00313FD9"/>
    <w:rsid w:val="003148BC"/>
    <w:rsid w:val="00314A45"/>
    <w:rsid w:val="00314D36"/>
    <w:rsid w:val="003157BF"/>
    <w:rsid w:val="00315E2E"/>
    <w:rsid w:val="00316267"/>
    <w:rsid w:val="003167FC"/>
    <w:rsid w:val="00316C81"/>
    <w:rsid w:val="00320597"/>
    <w:rsid w:val="0032076F"/>
    <w:rsid w:val="00320834"/>
    <w:rsid w:val="003210C9"/>
    <w:rsid w:val="0032124A"/>
    <w:rsid w:val="003214B3"/>
    <w:rsid w:val="00322A2C"/>
    <w:rsid w:val="00323073"/>
    <w:rsid w:val="00323B3B"/>
    <w:rsid w:val="00324979"/>
    <w:rsid w:val="00324BD0"/>
    <w:rsid w:val="003256B4"/>
    <w:rsid w:val="00325DC3"/>
    <w:rsid w:val="0032705D"/>
    <w:rsid w:val="0032746C"/>
    <w:rsid w:val="003278B8"/>
    <w:rsid w:val="00330749"/>
    <w:rsid w:val="003307EE"/>
    <w:rsid w:val="00330D19"/>
    <w:rsid w:val="00330EEF"/>
    <w:rsid w:val="00331086"/>
    <w:rsid w:val="0033165E"/>
    <w:rsid w:val="00332148"/>
    <w:rsid w:val="0033231D"/>
    <w:rsid w:val="0033267E"/>
    <w:rsid w:val="00332680"/>
    <w:rsid w:val="003346FC"/>
    <w:rsid w:val="0033548A"/>
    <w:rsid w:val="00335AE4"/>
    <w:rsid w:val="00335BBC"/>
    <w:rsid w:val="00335CB1"/>
    <w:rsid w:val="003362D1"/>
    <w:rsid w:val="003364B4"/>
    <w:rsid w:val="0033655B"/>
    <w:rsid w:val="003367BF"/>
    <w:rsid w:val="00336A1C"/>
    <w:rsid w:val="00336B3E"/>
    <w:rsid w:val="00336B8A"/>
    <w:rsid w:val="00336D4B"/>
    <w:rsid w:val="003401B5"/>
    <w:rsid w:val="003404B8"/>
    <w:rsid w:val="00340847"/>
    <w:rsid w:val="003408CF"/>
    <w:rsid w:val="00341111"/>
    <w:rsid w:val="003415A3"/>
    <w:rsid w:val="003416FA"/>
    <w:rsid w:val="00341721"/>
    <w:rsid w:val="00341A87"/>
    <w:rsid w:val="00341EF5"/>
    <w:rsid w:val="00342E5E"/>
    <w:rsid w:val="0034393B"/>
    <w:rsid w:val="00344594"/>
    <w:rsid w:val="003447AC"/>
    <w:rsid w:val="00344EAF"/>
    <w:rsid w:val="00344EF3"/>
    <w:rsid w:val="00346128"/>
    <w:rsid w:val="00346197"/>
    <w:rsid w:val="003467C1"/>
    <w:rsid w:val="00346B21"/>
    <w:rsid w:val="0034727F"/>
    <w:rsid w:val="003472F0"/>
    <w:rsid w:val="0034771B"/>
    <w:rsid w:val="00347888"/>
    <w:rsid w:val="00350D80"/>
    <w:rsid w:val="00350E72"/>
    <w:rsid w:val="00351867"/>
    <w:rsid w:val="00351F36"/>
    <w:rsid w:val="003524B2"/>
    <w:rsid w:val="0035289A"/>
    <w:rsid w:val="00352BAE"/>
    <w:rsid w:val="0035318A"/>
    <w:rsid w:val="003537AD"/>
    <w:rsid w:val="003538B0"/>
    <w:rsid w:val="0035416C"/>
    <w:rsid w:val="00354C6A"/>
    <w:rsid w:val="00355266"/>
    <w:rsid w:val="0035579F"/>
    <w:rsid w:val="00355F11"/>
    <w:rsid w:val="00356151"/>
    <w:rsid w:val="00356696"/>
    <w:rsid w:val="00356705"/>
    <w:rsid w:val="00356FF8"/>
    <w:rsid w:val="003575D3"/>
    <w:rsid w:val="00357E41"/>
    <w:rsid w:val="00357EF4"/>
    <w:rsid w:val="00360039"/>
    <w:rsid w:val="003601E1"/>
    <w:rsid w:val="00360E81"/>
    <w:rsid w:val="0036142D"/>
    <w:rsid w:val="003620A7"/>
    <w:rsid w:val="003637B4"/>
    <w:rsid w:val="00363FA3"/>
    <w:rsid w:val="00364A4A"/>
    <w:rsid w:val="0036518D"/>
    <w:rsid w:val="003653A4"/>
    <w:rsid w:val="003653EC"/>
    <w:rsid w:val="003654AC"/>
    <w:rsid w:val="00366774"/>
    <w:rsid w:val="0036703B"/>
    <w:rsid w:val="003706CA"/>
    <w:rsid w:val="0037073B"/>
    <w:rsid w:val="00370972"/>
    <w:rsid w:val="0037097F"/>
    <w:rsid w:val="00370E67"/>
    <w:rsid w:val="00370FDD"/>
    <w:rsid w:val="0037168B"/>
    <w:rsid w:val="00371D94"/>
    <w:rsid w:val="003720BD"/>
    <w:rsid w:val="0037234B"/>
    <w:rsid w:val="0037276C"/>
    <w:rsid w:val="0037397F"/>
    <w:rsid w:val="00373C73"/>
    <w:rsid w:val="00373D73"/>
    <w:rsid w:val="0037408F"/>
    <w:rsid w:val="003746D1"/>
    <w:rsid w:val="0037487E"/>
    <w:rsid w:val="00374D6B"/>
    <w:rsid w:val="00375A5A"/>
    <w:rsid w:val="00375D82"/>
    <w:rsid w:val="003761BC"/>
    <w:rsid w:val="003778C9"/>
    <w:rsid w:val="00377A89"/>
    <w:rsid w:val="00377E49"/>
    <w:rsid w:val="0038095C"/>
    <w:rsid w:val="00381213"/>
    <w:rsid w:val="00381AB4"/>
    <w:rsid w:val="00381B79"/>
    <w:rsid w:val="00381DF6"/>
    <w:rsid w:val="00382E9E"/>
    <w:rsid w:val="00382F2E"/>
    <w:rsid w:val="0038301C"/>
    <w:rsid w:val="00383BDB"/>
    <w:rsid w:val="00384100"/>
    <w:rsid w:val="003851A5"/>
    <w:rsid w:val="003851C1"/>
    <w:rsid w:val="0038587A"/>
    <w:rsid w:val="00385995"/>
    <w:rsid w:val="00385A69"/>
    <w:rsid w:val="00385F64"/>
    <w:rsid w:val="0038645E"/>
    <w:rsid w:val="003871B3"/>
    <w:rsid w:val="0038727B"/>
    <w:rsid w:val="003874B6"/>
    <w:rsid w:val="00387887"/>
    <w:rsid w:val="00387A6B"/>
    <w:rsid w:val="00387CAC"/>
    <w:rsid w:val="00387ED5"/>
    <w:rsid w:val="003905C6"/>
    <w:rsid w:val="003906AF"/>
    <w:rsid w:val="00390AD3"/>
    <w:rsid w:val="00390E65"/>
    <w:rsid w:val="003919D5"/>
    <w:rsid w:val="00392294"/>
    <w:rsid w:val="003923C5"/>
    <w:rsid w:val="00392479"/>
    <w:rsid w:val="0039267A"/>
    <w:rsid w:val="0039288E"/>
    <w:rsid w:val="003930B7"/>
    <w:rsid w:val="00393A30"/>
    <w:rsid w:val="00394395"/>
    <w:rsid w:val="00394734"/>
    <w:rsid w:val="00394781"/>
    <w:rsid w:val="00395407"/>
    <w:rsid w:val="003959EC"/>
    <w:rsid w:val="003973E9"/>
    <w:rsid w:val="003A00DD"/>
    <w:rsid w:val="003A05B2"/>
    <w:rsid w:val="003A0A9D"/>
    <w:rsid w:val="003A0B39"/>
    <w:rsid w:val="003A11D8"/>
    <w:rsid w:val="003A1843"/>
    <w:rsid w:val="003A1BE0"/>
    <w:rsid w:val="003A472B"/>
    <w:rsid w:val="003A47F8"/>
    <w:rsid w:val="003A6471"/>
    <w:rsid w:val="003A66C9"/>
    <w:rsid w:val="003A6F9D"/>
    <w:rsid w:val="003A7026"/>
    <w:rsid w:val="003A7BE2"/>
    <w:rsid w:val="003A7C7A"/>
    <w:rsid w:val="003B0202"/>
    <w:rsid w:val="003B0472"/>
    <w:rsid w:val="003B0503"/>
    <w:rsid w:val="003B07A6"/>
    <w:rsid w:val="003B0CC4"/>
    <w:rsid w:val="003B12F0"/>
    <w:rsid w:val="003B1E29"/>
    <w:rsid w:val="003B2D5E"/>
    <w:rsid w:val="003B326D"/>
    <w:rsid w:val="003B3AB0"/>
    <w:rsid w:val="003B3C06"/>
    <w:rsid w:val="003B43AD"/>
    <w:rsid w:val="003B52C2"/>
    <w:rsid w:val="003B540C"/>
    <w:rsid w:val="003B556D"/>
    <w:rsid w:val="003B58D0"/>
    <w:rsid w:val="003B5C19"/>
    <w:rsid w:val="003B5DB6"/>
    <w:rsid w:val="003B615E"/>
    <w:rsid w:val="003B632E"/>
    <w:rsid w:val="003B7019"/>
    <w:rsid w:val="003B713A"/>
    <w:rsid w:val="003B79FF"/>
    <w:rsid w:val="003C0612"/>
    <w:rsid w:val="003C0762"/>
    <w:rsid w:val="003C10FA"/>
    <w:rsid w:val="003C13A9"/>
    <w:rsid w:val="003C1DB3"/>
    <w:rsid w:val="003C1ECA"/>
    <w:rsid w:val="003C1FCE"/>
    <w:rsid w:val="003C3090"/>
    <w:rsid w:val="003C3982"/>
    <w:rsid w:val="003C39A2"/>
    <w:rsid w:val="003C3F08"/>
    <w:rsid w:val="003C44D8"/>
    <w:rsid w:val="003C4ECE"/>
    <w:rsid w:val="003C4F8E"/>
    <w:rsid w:val="003C511F"/>
    <w:rsid w:val="003C58D3"/>
    <w:rsid w:val="003C66F0"/>
    <w:rsid w:val="003D0A42"/>
    <w:rsid w:val="003D1082"/>
    <w:rsid w:val="003D1247"/>
    <w:rsid w:val="003D13FD"/>
    <w:rsid w:val="003D19D2"/>
    <w:rsid w:val="003D1A76"/>
    <w:rsid w:val="003D2579"/>
    <w:rsid w:val="003D2A1F"/>
    <w:rsid w:val="003D2AB3"/>
    <w:rsid w:val="003D2B31"/>
    <w:rsid w:val="003D3829"/>
    <w:rsid w:val="003D3BE1"/>
    <w:rsid w:val="003D42C1"/>
    <w:rsid w:val="003D4685"/>
    <w:rsid w:val="003D4B30"/>
    <w:rsid w:val="003D5320"/>
    <w:rsid w:val="003D56E7"/>
    <w:rsid w:val="003D6A1B"/>
    <w:rsid w:val="003D73B8"/>
    <w:rsid w:val="003D7711"/>
    <w:rsid w:val="003E086E"/>
    <w:rsid w:val="003E114E"/>
    <w:rsid w:val="003E127A"/>
    <w:rsid w:val="003E176C"/>
    <w:rsid w:val="003E18DE"/>
    <w:rsid w:val="003E18FA"/>
    <w:rsid w:val="003E1A33"/>
    <w:rsid w:val="003E1AF2"/>
    <w:rsid w:val="003E1D0D"/>
    <w:rsid w:val="003E25AB"/>
    <w:rsid w:val="003E2990"/>
    <w:rsid w:val="003E37D6"/>
    <w:rsid w:val="003E3860"/>
    <w:rsid w:val="003E3C48"/>
    <w:rsid w:val="003E3E52"/>
    <w:rsid w:val="003E400B"/>
    <w:rsid w:val="003E4566"/>
    <w:rsid w:val="003E5AE6"/>
    <w:rsid w:val="003E674D"/>
    <w:rsid w:val="003E6D40"/>
    <w:rsid w:val="003E6DA0"/>
    <w:rsid w:val="003E70A6"/>
    <w:rsid w:val="003E7152"/>
    <w:rsid w:val="003E79B1"/>
    <w:rsid w:val="003F00E2"/>
    <w:rsid w:val="003F00F9"/>
    <w:rsid w:val="003F021A"/>
    <w:rsid w:val="003F1976"/>
    <w:rsid w:val="003F1D8A"/>
    <w:rsid w:val="003F2412"/>
    <w:rsid w:val="003F2773"/>
    <w:rsid w:val="003F2E6F"/>
    <w:rsid w:val="003F318E"/>
    <w:rsid w:val="003F41B8"/>
    <w:rsid w:val="003F4804"/>
    <w:rsid w:val="003F58F8"/>
    <w:rsid w:val="003F5C2F"/>
    <w:rsid w:val="003F5FC9"/>
    <w:rsid w:val="003F63AF"/>
    <w:rsid w:val="003F6F0B"/>
    <w:rsid w:val="003F73AD"/>
    <w:rsid w:val="003F749C"/>
    <w:rsid w:val="003F7714"/>
    <w:rsid w:val="00400210"/>
    <w:rsid w:val="004011F9"/>
    <w:rsid w:val="00401730"/>
    <w:rsid w:val="00401745"/>
    <w:rsid w:val="00401A0A"/>
    <w:rsid w:val="00401B4E"/>
    <w:rsid w:val="00401CBB"/>
    <w:rsid w:val="00402700"/>
    <w:rsid w:val="0040281B"/>
    <w:rsid w:val="004032E7"/>
    <w:rsid w:val="0040333E"/>
    <w:rsid w:val="00404743"/>
    <w:rsid w:val="00404E99"/>
    <w:rsid w:val="004050EE"/>
    <w:rsid w:val="004057E1"/>
    <w:rsid w:val="00405DF2"/>
    <w:rsid w:val="00406107"/>
    <w:rsid w:val="00406CE8"/>
    <w:rsid w:val="00406FBA"/>
    <w:rsid w:val="00407CE6"/>
    <w:rsid w:val="00407FE9"/>
    <w:rsid w:val="00410190"/>
    <w:rsid w:val="00410B27"/>
    <w:rsid w:val="00410D44"/>
    <w:rsid w:val="00410E1F"/>
    <w:rsid w:val="004119A5"/>
    <w:rsid w:val="00412000"/>
    <w:rsid w:val="0041385E"/>
    <w:rsid w:val="00413C0D"/>
    <w:rsid w:val="004140CB"/>
    <w:rsid w:val="0041482D"/>
    <w:rsid w:val="0041494D"/>
    <w:rsid w:val="004151F5"/>
    <w:rsid w:val="00415F6A"/>
    <w:rsid w:val="004175B7"/>
    <w:rsid w:val="0042015A"/>
    <w:rsid w:val="00420B12"/>
    <w:rsid w:val="00421701"/>
    <w:rsid w:val="00421AD3"/>
    <w:rsid w:val="00421CC4"/>
    <w:rsid w:val="00421D6C"/>
    <w:rsid w:val="00421DA1"/>
    <w:rsid w:val="00422185"/>
    <w:rsid w:val="0042292A"/>
    <w:rsid w:val="00422CF0"/>
    <w:rsid w:val="00422D22"/>
    <w:rsid w:val="00423668"/>
    <w:rsid w:val="00423BDC"/>
    <w:rsid w:val="00423BF2"/>
    <w:rsid w:val="00423C79"/>
    <w:rsid w:val="00423E8C"/>
    <w:rsid w:val="00425017"/>
    <w:rsid w:val="00425185"/>
    <w:rsid w:val="00425566"/>
    <w:rsid w:val="00425AFC"/>
    <w:rsid w:val="00426CC2"/>
    <w:rsid w:val="004275F1"/>
    <w:rsid w:val="0042788F"/>
    <w:rsid w:val="00427DA7"/>
    <w:rsid w:val="00427E1C"/>
    <w:rsid w:val="00427EB0"/>
    <w:rsid w:val="00430357"/>
    <w:rsid w:val="004315B2"/>
    <w:rsid w:val="004318D4"/>
    <w:rsid w:val="00431E8D"/>
    <w:rsid w:val="00432172"/>
    <w:rsid w:val="00432AEA"/>
    <w:rsid w:val="00432C69"/>
    <w:rsid w:val="00432F6D"/>
    <w:rsid w:val="0043349D"/>
    <w:rsid w:val="00433E9F"/>
    <w:rsid w:val="00433EA5"/>
    <w:rsid w:val="00434050"/>
    <w:rsid w:val="004345F9"/>
    <w:rsid w:val="00434C56"/>
    <w:rsid w:val="00434E48"/>
    <w:rsid w:val="004355BC"/>
    <w:rsid w:val="00436359"/>
    <w:rsid w:val="00436AB9"/>
    <w:rsid w:val="0043713A"/>
    <w:rsid w:val="004371BB"/>
    <w:rsid w:val="0043720D"/>
    <w:rsid w:val="00437252"/>
    <w:rsid w:val="00437495"/>
    <w:rsid w:val="00437B2D"/>
    <w:rsid w:val="00437B84"/>
    <w:rsid w:val="00440161"/>
    <w:rsid w:val="00441BFD"/>
    <w:rsid w:val="00442039"/>
    <w:rsid w:val="00444239"/>
    <w:rsid w:val="004442D0"/>
    <w:rsid w:val="00444AEA"/>
    <w:rsid w:val="00444DF7"/>
    <w:rsid w:val="00445129"/>
    <w:rsid w:val="00445B0E"/>
    <w:rsid w:val="00446881"/>
    <w:rsid w:val="00446EE7"/>
    <w:rsid w:val="0044799A"/>
    <w:rsid w:val="004508AA"/>
    <w:rsid w:val="00450929"/>
    <w:rsid w:val="00450B2B"/>
    <w:rsid w:val="00451B82"/>
    <w:rsid w:val="0045229D"/>
    <w:rsid w:val="004529B2"/>
    <w:rsid w:val="00452DC7"/>
    <w:rsid w:val="004539E2"/>
    <w:rsid w:val="00453B64"/>
    <w:rsid w:val="00453BDF"/>
    <w:rsid w:val="00453DED"/>
    <w:rsid w:val="00454143"/>
    <w:rsid w:val="004545D8"/>
    <w:rsid w:val="00455274"/>
    <w:rsid w:val="00455900"/>
    <w:rsid w:val="00455CB6"/>
    <w:rsid w:val="00455D07"/>
    <w:rsid w:val="004571F6"/>
    <w:rsid w:val="00460164"/>
    <w:rsid w:val="00460DBD"/>
    <w:rsid w:val="00461728"/>
    <w:rsid w:val="00461957"/>
    <w:rsid w:val="0046279F"/>
    <w:rsid w:val="00462A07"/>
    <w:rsid w:val="00462BC5"/>
    <w:rsid w:val="00462C84"/>
    <w:rsid w:val="00462EBC"/>
    <w:rsid w:val="0046327A"/>
    <w:rsid w:val="0046350C"/>
    <w:rsid w:val="00463751"/>
    <w:rsid w:val="00463B63"/>
    <w:rsid w:val="00464B17"/>
    <w:rsid w:val="00464DF2"/>
    <w:rsid w:val="00465341"/>
    <w:rsid w:val="004658C0"/>
    <w:rsid w:val="004660E2"/>
    <w:rsid w:val="0046625C"/>
    <w:rsid w:val="00466385"/>
    <w:rsid w:val="004664F8"/>
    <w:rsid w:val="00466F6A"/>
    <w:rsid w:val="0046718F"/>
    <w:rsid w:val="0046720A"/>
    <w:rsid w:val="00467CBC"/>
    <w:rsid w:val="00467F5C"/>
    <w:rsid w:val="00470168"/>
    <w:rsid w:val="004701F3"/>
    <w:rsid w:val="0047092B"/>
    <w:rsid w:val="00470970"/>
    <w:rsid w:val="00470AA9"/>
    <w:rsid w:val="00470B6D"/>
    <w:rsid w:val="00470C21"/>
    <w:rsid w:val="00470DD5"/>
    <w:rsid w:val="004712B1"/>
    <w:rsid w:val="00472857"/>
    <w:rsid w:val="00472862"/>
    <w:rsid w:val="00474428"/>
    <w:rsid w:val="004746F8"/>
    <w:rsid w:val="00474F1A"/>
    <w:rsid w:val="00474FA0"/>
    <w:rsid w:val="00475BFA"/>
    <w:rsid w:val="00475C04"/>
    <w:rsid w:val="00476120"/>
    <w:rsid w:val="00476B8B"/>
    <w:rsid w:val="00476C9E"/>
    <w:rsid w:val="00477381"/>
    <w:rsid w:val="004777C1"/>
    <w:rsid w:val="004801D3"/>
    <w:rsid w:val="00480606"/>
    <w:rsid w:val="00481043"/>
    <w:rsid w:val="00481845"/>
    <w:rsid w:val="00481BCD"/>
    <w:rsid w:val="0048253C"/>
    <w:rsid w:val="00482EAB"/>
    <w:rsid w:val="0048333D"/>
    <w:rsid w:val="00483A48"/>
    <w:rsid w:val="00483A61"/>
    <w:rsid w:val="00483B33"/>
    <w:rsid w:val="0048459D"/>
    <w:rsid w:val="00484CE7"/>
    <w:rsid w:val="00484DC6"/>
    <w:rsid w:val="00485054"/>
    <w:rsid w:val="004853A0"/>
    <w:rsid w:val="004862AF"/>
    <w:rsid w:val="004864D1"/>
    <w:rsid w:val="004865E2"/>
    <w:rsid w:val="004866A3"/>
    <w:rsid w:val="0048678B"/>
    <w:rsid w:val="00486A7A"/>
    <w:rsid w:val="00486C36"/>
    <w:rsid w:val="00487B5A"/>
    <w:rsid w:val="00490DA6"/>
    <w:rsid w:val="004914BB"/>
    <w:rsid w:val="00491BF6"/>
    <w:rsid w:val="00491D13"/>
    <w:rsid w:val="00491E5F"/>
    <w:rsid w:val="00492026"/>
    <w:rsid w:val="00493314"/>
    <w:rsid w:val="0049348D"/>
    <w:rsid w:val="0049438E"/>
    <w:rsid w:val="00494937"/>
    <w:rsid w:val="004949FF"/>
    <w:rsid w:val="00494C96"/>
    <w:rsid w:val="00494FD1"/>
    <w:rsid w:val="0049500C"/>
    <w:rsid w:val="0049510F"/>
    <w:rsid w:val="00495300"/>
    <w:rsid w:val="004959EB"/>
    <w:rsid w:val="004964F8"/>
    <w:rsid w:val="00496C4D"/>
    <w:rsid w:val="00496D0B"/>
    <w:rsid w:val="00497074"/>
    <w:rsid w:val="004974A2"/>
    <w:rsid w:val="00497986"/>
    <w:rsid w:val="004A03C7"/>
    <w:rsid w:val="004A0BC0"/>
    <w:rsid w:val="004A1275"/>
    <w:rsid w:val="004A1B06"/>
    <w:rsid w:val="004A23EE"/>
    <w:rsid w:val="004A54D3"/>
    <w:rsid w:val="004A5891"/>
    <w:rsid w:val="004A6A31"/>
    <w:rsid w:val="004A775D"/>
    <w:rsid w:val="004B0158"/>
    <w:rsid w:val="004B0E15"/>
    <w:rsid w:val="004B1887"/>
    <w:rsid w:val="004B1D54"/>
    <w:rsid w:val="004B284A"/>
    <w:rsid w:val="004B3BEF"/>
    <w:rsid w:val="004B3C48"/>
    <w:rsid w:val="004B3D65"/>
    <w:rsid w:val="004B40F7"/>
    <w:rsid w:val="004B4463"/>
    <w:rsid w:val="004B51E6"/>
    <w:rsid w:val="004B5D46"/>
    <w:rsid w:val="004B5F81"/>
    <w:rsid w:val="004B6853"/>
    <w:rsid w:val="004B777E"/>
    <w:rsid w:val="004B7CBE"/>
    <w:rsid w:val="004C0508"/>
    <w:rsid w:val="004C144C"/>
    <w:rsid w:val="004C1F0C"/>
    <w:rsid w:val="004C27F5"/>
    <w:rsid w:val="004C44B5"/>
    <w:rsid w:val="004C47BA"/>
    <w:rsid w:val="004C4ABC"/>
    <w:rsid w:val="004C4D82"/>
    <w:rsid w:val="004C5126"/>
    <w:rsid w:val="004C559E"/>
    <w:rsid w:val="004C5615"/>
    <w:rsid w:val="004C66AA"/>
    <w:rsid w:val="004C66B2"/>
    <w:rsid w:val="004C6BE0"/>
    <w:rsid w:val="004C7EA8"/>
    <w:rsid w:val="004D00AE"/>
    <w:rsid w:val="004D0373"/>
    <w:rsid w:val="004D05F7"/>
    <w:rsid w:val="004D0632"/>
    <w:rsid w:val="004D0867"/>
    <w:rsid w:val="004D0B1E"/>
    <w:rsid w:val="004D0B89"/>
    <w:rsid w:val="004D0D71"/>
    <w:rsid w:val="004D0EBC"/>
    <w:rsid w:val="004D1BE9"/>
    <w:rsid w:val="004D1CA4"/>
    <w:rsid w:val="004D23ED"/>
    <w:rsid w:val="004D28DC"/>
    <w:rsid w:val="004D2FBB"/>
    <w:rsid w:val="004D340F"/>
    <w:rsid w:val="004D39A4"/>
    <w:rsid w:val="004D462D"/>
    <w:rsid w:val="004D4691"/>
    <w:rsid w:val="004D484B"/>
    <w:rsid w:val="004D510C"/>
    <w:rsid w:val="004D5D3B"/>
    <w:rsid w:val="004D6041"/>
    <w:rsid w:val="004D615D"/>
    <w:rsid w:val="004D65B4"/>
    <w:rsid w:val="004D7356"/>
    <w:rsid w:val="004D7AA6"/>
    <w:rsid w:val="004D7B22"/>
    <w:rsid w:val="004D7D54"/>
    <w:rsid w:val="004E04D4"/>
    <w:rsid w:val="004E0F77"/>
    <w:rsid w:val="004E1144"/>
    <w:rsid w:val="004E1A25"/>
    <w:rsid w:val="004E28CB"/>
    <w:rsid w:val="004E329C"/>
    <w:rsid w:val="004E3345"/>
    <w:rsid w:val="004E3C49"/>
    <w:rsid w:val="004E3C86"/>
    <w:rsid w:val="004E3F93"/>
    <w:rsid w:val="004E4333"/>
    <w:rsid w:val="004E4338"/>
    <w:rsid w:val="004E5700"/>
    <w:rsid w:val="004E60E7"/>
    <w:rsid w:val="004E76F5"/>
    <w:rsid w:val="004E7B7F"/>
    <w:rsid w:val="004E7F5D"/>
    <w:rsid w:val="004F0AC8"/>
    <w:rsid w:val="004F0CC3"/>
    <w:rsid w:val="004F125E"/>
    <w:rsid w:val="004F146C"/>
    <w:rsid w:val="004F14EC"/>
    <w:rsid w:val="004F18B3"/>
    <w:rsid w:val="004F1A61"/>
    <w:rsid w:val="004F1ED6"/>
    <w:rsid w:val="004F2649"/>
    <w:rsid w:val="004F26C0"/>
    <w:rsid w:val="004F3ADC"/>
    <w:rsid w:val="004F3CF6"/>
    <w:rsid w:val="004F3F2A"/>
    <w:rsid w:val="004F59EA"/>
    <w:rsid w:val="004F6213"/>
    <w:rsid w:val="004F712D"/>
    <w:rsid w:val="00500022"/>
    <w:rsid w:val="0050004F"/>
    <w:rsid w:val="00500202"/>
    <w:rsid w:val="005005FB"/>
    <w:rsid w:val="0050077D"/>
    <w:rsid w:val="00500D97"/>
    <w:rsid w:val="005016E6"/>
    <w:rsid w:val="005017CD"/>
    <w:rsid w:val="00501EFF"/>
    <w:rsid w:val="005026E2"/>
    <w:rsid w:val="00503187"/>
    <w:rsid w:val="00503D5C"/>
    <w:rsid w:val="005042F9"/>
    <w:rsid w:val="005043E6"/>
    <w:rsid w:val="005043EB"/>
    <w:rsid w:val="005058C4"/>
    <w:rsid w:val="00506709"/>
    <w:rsid w:val="005068E3"/>
    <w:rsid w:val="00507B9F"/>
    <w:rsid w:val="00507DD8"/>
    <w:rsid w:val="00510071"/>
    <w:rsid w:val="00512748"/>
    <w:rsid w:val="00512FF1"/>
    <w:rsid w:val="00513425"/>
    <w:rsid w:val="00513B21"/>
    <w:rsid w:val="00514571"/>
    <w:rsid w:val="005155D8"/>
    <w:rsid w:val="00515616"/>
    <w:rsid w:val="0051564A"/>
    <w:rsid w:val="0051586F"/>
    <w:rsid w:val="00515F23"/>
    <w:rsid w:val="005162D8"/>
    <w:rsid w:val="00516406"/>
    <w:rsid w:val="0051676B"/>
    <w:rsid w:val="00516F27"/>
    <w:rsid w:val="00517A68"/>
    <w:rsid w:val="00520045"/>
    <w:rsid w:val="005201CB"/>
    <w:rsid w:val="0052089E"/>
    <w:rsid w:val="005211CB"/>
    <w:rsid w:val="0052146D"/>
    <w:rsid w:val="00521AED"/>
    <w:rsid w:val="00521E96"/>
    <w:rsid w:val="005224C0"/>
    <w:rsid w:val="0052265B"/>
    <w:rsid w:val="0052287E"/>
    <w:rsid w:val="00522B90"/>
    <w:rsid w:val="00522BDA"/>
    <w:rsid w:val="0052306D"/>
    <w:rsid w:val="0052353E"/>
    <w:rsid w:val="0052395E"/>
    <w:rsid w:val="0052397C"/>
    <w:rsid w:val="0052406E"/>
    <w:rsid w:val="0052445B"/>
    <w:rsid w:val="0052462F"/>
    <w:rsid w:val="00524A18"/>
    <w:rsid w:val="00524C46"/>
    <w:rsid w:val="00524FD3"/>
    <w:rsid w:val="005265AA"/>
    <w:rsid w:val="00527252"/>
    <w:rsid w:val="0052752B"/>
    <w:rsid w:val="00527B1F"/>
    <w:rsid w:val="00527FAE"/>
    <w:rsid w:val="0053115C"/>
    <w:rsid w:val="005318BE"/>
    <w:rsid w:val="005327A5"/>
    <w:rsid w:val="00532BA7"/>
    <w:rsid w:val="00532D13"/>
    <w:rsid w:val="005334BE"/>
    <w:rsid w:val="00534026"/>
    <w:rsid w:val="005343C8"/>
    <w:rsid w:val="00534901"/>
    <w:rsid w:val="00534BB8"/>
    <w:rsid w:val="00534F4D"/>
    <w:rsid w:val="00534F5F"/>
    <w:rsid w:val="00535D33"/>
    <w:rsid w:val="00535E41"/>
    <w:rsid w:val="00535FB2"/>
    <w:rsid w:val="005367AF"/>
    <w:rsid w:val="005401EE"/>
    <w:rsid w:val="00540B5A"/>
    <w:rsid w:val="00540C97"/>
    <w:rsid w:val="00540E99"/>
    <w:rsid w:val="005417CA"/>
    <w:rsid w:val="00541BE9"/>
    <w:rsid w:val="00541C32"/>
    <w:rsid w:val="005421B0"/>
    <w:rsid w:val="0054262D"/>
    <w:rsid w:val="00542678"/>
    <w:rsid w:val="00542809"/>
    <w:rsid w:val="00542B49"/>
    <w:rsid w:val="005431CE"/>
    <w:rsid w:val="005432A1"/>
    <w:rsid w:val="0054334A"/>
    <w:rsid w:val="00544A80"/>
    <w:rsid w:val="00544B3B"/>
    <w:rsid w:val="00545436"/>
    <w:rsid w:val="005457F0"/>
    <w:rsid w:val="005458EB"/>
    <w:rsid w:val="00545B65"/>
    <w:rsid w:val="00547427"/>
    <w:rsid w:val="005504C5"/>
    <w:rsid w:val="00550D20"/>
    <w:rsid w:val="00550EFA"/>
    <w:rsid w:val="005514B2"/>
    <w:rsid w:val="00551E48"/>
    <w:rsid w:val="00552134"/>
    <w:rsid w:val="005524D7"/>
    <w:rsid w:val="00552538"/>
    <w:rsid w:val="00552C4B"/>
    <w:rsid w:val="00552D35"/>
    <w:rsid w:val="00552EDF"/>
    <w:rsid w:val="00553ACE"/>
    <w:rsid w:val="00553BA3"/>
    <w:rsid w:val="005541E6"/>
    <w:rsid w:val="00555179"/>
    <w:rsid w:val="00555345"/>
    <w:rsid w:val="00555E87"/>
    <w:rsid w:val="00556CE9"/>
    <w:rsid w:val="00556E33"/>
    <w:rsid w:val="00557059"/>
    <w:rsid w:val="005577D2"/>
    <w:rsid w:val="00557BCF"/>
    <w:rsid w:val="00560051"/>
    <w:rsid w:val="005603AA"/>
    <w:rsid w:val="00560C04"/>
    <w:rsid w:val="0056165F"/>
    <w:rsid w:val="005626AE"/>
    <w:rsid w:val="00562F65"/>
    <w:rsid w:val="005633C4"/>
    <w:rsid w:val="0056344B"/>
    <w:rsid w:val="00563CBC"/>
    <w:rsid w:val="0056448C"/>
    <w:rsid w:val="00564C06"/>
    <w:rsid w:val="0056585A"/>
    <w:rsid w:val="00565A0F"/>
    <w:rsid w:val="0056612A"/>
    <w:rsid w:val="00566B0B"/>
    <w:rsid w:val="00566BD3"/>
    <w:rsid w:val="0056730B"/>
    <w:rsid w:val="00567AF1"/>
    <w:rsid w:val="00567B77"/>
    <w:rsid w:val="005704BA"/>
    <w:rsid w:val="00571D45"/>
    <w:rsid w:val="00571D94"/>
    <w:rsid w:val="0057203E"/>
    <w:rsid w:val="005724B6"/>
    <w:rsid w:val="005732F7"/>
    <w:rsid w:val="0057330C"/>
    <w:rsid w:val="0057386D"/>
    <w:rsid w:val="00574027"/>
    <w:rsid w:val="00574D47"/>
    <w:rsid w:val="00574E23"/>
    <w:rsid w:val="00575707"/>
    <w:rsid w:val="005759A8"/>
    <w:rsid w:val="00575D83"/>
    <w:rsid w:val="00575F9D"/>
    <w:rsid w:val="005762BE"/>
    <w:rsid w:val="00576E7C"/>
    <w:rsid w:val="00580320"/>
    <w:rsid w:val="0058044F"/>
    <w:rsid w:val="00580B6C"/>
    <w:rsid w:val="00580B83"/>
    <w:rsid w:val="00580C14"/>
    <w:rsid w:val="00580EBD"/>
    <w:rsid w:val="0058107A"/>
    <w:rsid w:val="00581281"/>
    <w:rsid w:val="005817E5"/>
    <w:rsid w:val="00582286"/>
    <w:rsid w:val="005822D7"/>
    <w:rsid w:val="00582787"/>
    <w:rsid w:val="00582B1A"/>
    <w:rsid w:val="00582FD7"/>
    <w:rsid w:val="0058305E"/>
    <w:rsid w:val="005831FA"/>
    <w:rsid w:val="0058327E"/>
    <w:rsid w:val="00583532"/>
    <w:rsid w:val="00583D1E"/>
    <w:rsid w:val="00583E52"/>
    <w:rsid w:val="00584595"/>
    <w:rsid w:val="005845E6"/>
    <w:rsid w:val="005846CF"/>
    <w:rsid w:val="005847AC"/>
    <w:rsid w:val="00584C52"/>
    <w:rsid w:val="005851F3"/>
    <w:rsid w:val="00585276"/>
    <w:rsid w:val="0058529A"/>
    <w:rsid w:val="005855E6"/>
    <w:rsid w:val="00585676"/>
    <w:rsid w:val="00585961"/>
    <w:rsid w:val="00586644"/>
    <w:rsid w:val="00587264"/>
    <w:rsid w:val="005872CD"/>
    <w:rsid w:val="005874A4"/>
    <w:rsid w:val="005874E7"/>
    <w:rsid w:val="00587E54"/>
    <w:rsid w:val="00591196"/>
    <w:rsid w:val="0059129C"/>
    <w:rsid w:val="00591964"/>
    <w:rsid w:val="00591BEB"/>
    <w:rsid w:val="0059211E"/>
    <w:rsid w:val="005928E6"/>
    <w:rsid w:val="00592B61"/>
    <w:rsid w:val="0059337E"/>
    <w:rsid w:val="00594379"/>
    <w:rsid w:val="0059553B"/>
    <w:rsid w:val="00597210"/>
    <w:rsid w:val="00597C04"/>
    <w:rsid w:val="005A01B0"/>
    <w:rsid w:val="005A0325"/>
    <w:rsid w:val="005A0359"/>
    <w:rsid w:val="005A07E1"/>
    <w:rsid w:val="005A08B1"/>
    <w:rsid w:val="005A08E5"/>
    <w:rsid w:val="005A0ABC"/>
    <w:rsid w:val="005A179E"/>
    <w:rsid w:val="005A19A9"/>
    <w:rsid w:val="005A1A63"/>
    <w:rsid w:val="005A235D"/>
    <w:rsid w:val="005A23F7"/>
    <w:rsid w:val="005A38BB"/>
    <w:rsid w:val="005A4DFD"/>
    <w:rsid w:val="005A5E67"/>
    <w:rsid w:val="005A6CB7"/>
    <w:rsid w:val="005A7193"/>
    <w:rsid w:val="005A73FC"/>
    <w:rsid w:val="005A74A1"/>
    <w:rsid w:val="005B1019"/>
    <w:rsid w:val="005B139F"/>
    <w:rsid w:val="005B181F"/>
    <w:rsid w:val="005B1D99"/>
    <w:rsid w:val="005B2510"/>
    <w:rsid w:val="005B37FE"/>
    <w:rsid w:val="005B47C8"/>
    <w:rsid w:val="005B4824"/>
    <w:rsid w:val="005B4D37"/>
    <w:rsid w:val="005B4E81"/>
    <w:rsid w:val="005B5603"/>
    <w:rsid w:val="005B56CC"/>
    <w:rsid w:val="005B5E38"/>
    <w:rsid w:val="005B5E65"/>
    <w:rsid w:val="005B60EE"/>
    <w:rsid w:val="005B6101"/>
    <w:rsid w:val="005B635F"/>
    <w:rsid w:val="005B65CD"/>
    <w:rsid w:val="005B66FB"/>
    <w:rsid w:val="005B6868"/>
    <w:rsid w:val="005B78EF"/>
    <w:rsid w:val="005B7E00"/>
    <w:rsid w:val="005C02C1"/>
    <w:rsid w:val="005C0502"/>
    <w:rsid w:val="005C0690"/>
    <w:rsid w:val="005C0761"/>
    <w:rsid w:val="005C0BAB"/>
    <w:rsid w:val="005C10FA"/>
    <w:rsid w:val="005C1960"/>
    <w:rsid w:val="005C2C13"/>
    <w:rsid w:val="005C345E"/>
    <w:rsid w:val="005C352E"/>
    <w:rsid w:val="005C3532"/>
    <w:rsid w:val="005C36A3"/>
    <w:rsid w:val="005C36F6"/>
    <w:rsid w:val="005C38EC"/>
    <w:rsid w:val="005C58A8"/>
    <w:rsid w:val="005C5E91"/>
    <w:rsid w:val="005C64E5"/>
    <w:rsid w:val="005C65A8"/>
    <w:rsid w:val="005C6D23"/>
    <w:rsid w:val="005C7940"/>
    <w:rsid w:val="005C7CFB"/>
    <w:rsid w:val="005D0218"/>
    <w:rsid w:val="005D0245"/>
    <w:rsid w:val="005D1106"/>
    <w:rsid w:val="005D132A"/>
    <w:rsid w:val="005D144A"/>
    <w:rsid w:val="005D147A"/>
    <w:rsid w:val="005D218C"/>
    <w:rsid w:val="005D22B0"/>
    <w:rsid w:val="005D273D"/>
    <w:rsid w:val="005D2ACF"/>
    <w:rsid w:val="005D2DBA"/>
    <w:rsid w:val="005D3143"/>
    <w:rsid w:val="005D33E8"/>
    <w:rsid w:val="005D3465"/>
    <w:rsid w:val="005D3790"/>
    <w:rsid w:val="005D3C00"/>
    <w:rsid w:val="005D3D56"/>
    <w:rsid w:val="005D4011"/>
    <w:rsid w:val="005D463B"/>
    <w:rsid w:val="005D4A7A"/>
    <w:rsid w:val="005D564C"/>
    <w:rsid w:val="005D57A4"/>
    <w:rsid w:val="005D5D10"/>
    <w:rsid w:val="005D5E4C"/>
    <w:rsid w:val="005D611D"/>
    <w:rsid w:val="005D61E5"/>
    <w:rsid w:val="005D64AE"/>
    <w:rsid w:val="005D7042"/>
    <w:rsid w:val="005D75F0"/>
    <w:rsid w:val="005D7AF6"/>
    <w:rsid w:val="005D7FD2"/>
    <w:rsid w:val="005E168A"/>
    <w:rsid w:val="005E1A3B"/>
    <w:rsid w:val="005E2429"/>
    <w:rsid w:val="005E25BD"/>
    <w:rsid w:val="005E2796"/>
    <w:rsid w:val="005E28EA"/>
    <w:rsid w:val="005E2AFA"/>
    <w:rsid w:val="005E2D4A"/>
    <w:rsid w:val="005E300D"/>
    <w:rsid w:val="005E3986"/>
    <w:rsid w:val="005E5450"/>
    <w:rsid w:val="005E5DF5"/>
    <w:rsid w:val="005E603B"/>
    <w:rsid w:val="005E68AC"/>
    <w:rsid w:val="005E7EBB"/>
    <w:rsid w:val="005F059F"/>
    <w:rsid w:val="005F09C6"/>
    <w:rsid w:val="005F0D1A"/>
    <w:rsid w:val="005F0F54"/>
    <w:rsid w:val="005F120C"/>
    <w:rsid w:val="005F1508"/>
    <w:rsid w:val="005F17FE"/>
    <w:rsid w:val="005F1979"/>
    <w:rsid w:val="005F279A"/>
    <w:rsid w:val="005F2BBF"/>
    <w:rsid w:val="005F2E93"/>
    <w:rsid w:val="005F3004"/>
    <w:rsid w:val="005F3175"/>
    <w:rsid w:val="005F3433"/>
    <w:rsid w:val="005F3475"/>
    <w:rsid w:val="005F376B"/>
    <w:rsid w:val="005F37F3"/>
    <w:rsid w:val="005F3821"/>
    <w:rsid w:val="005F39BA"/>
    <w:rsid w:val="005F3D67"/>
    <w:rsid w:val="005F4016"/>
    <w:rsid w:val="005F43D0"/>
    <w:rsid w:val="005F45A0"/>
    <w:rsid w:val="005F45B6"/>
    <w:rsid w:val="005F4798"/>
    <w:rsid w:val="005F4AFB"/>
    <w:rsid w:val="005F4BB5"/>
    <w:rsid w:val="005F4F37"/>
    <w:rsid w:val="005F5072"/>
    <w:rsid w:val="005F5502"/>
    <w:rsid w:val="005F6C23"/>
    <w:rsid w:val="005F7154"/>
    <w:rsid w:val="005F7CA7"/>
    <w:rsid w:val="006003B7"/>
    <w:rsid w:val="00600771"/>
    <w:rsid w:val="00601B6F"/>
    <w:rsid w:val="00602F21"/>
    <w:rsid w:val="00604329"/>
    <w:rsid w:val="00604475"/>
    <w:rsid w:val="0060478F"/>
    <w:rsid w:val="00604B53"/>
    <w:rsid w:val="00605127"/>
    <w:rsid w:val="00605952"/>
    <w:rsid w:val="00605D30"/>
    <w:rsid w:val="00606026"/>
    <w:rsid w:val="006063F9"/>
    <w:rsid w:val="00606B5B"/>
    <w:rsid w:val="00607364"/>
    <w:rsid w:val="00610266"/>
    <w:rsid w:val="00610F24"/>
    <w:rsid w:val="006110FA"/>
    <w:rsid w:val="0061161D"/>
    <w:rsid w:val="006117F0"/>
    <w:rsid w:val="006118C1"/>
    <w:rsid w:val="00611AF1"/>
    <w:rsid w:val="00611BBD"/>
    <w:rsid w:val="00611DC4"/>
    <w:rsid w:val="00611E22"/>
    <w:rsid w:val="00612CB2"/>
    <w:rsid w:val="006131C3"/>
    <w:rsid w:val="006132B2"/>
    <w:rsid w:val="006134B3"/>
    <w:rsid w:val="00613585"/>
    <w:rsid w:val="006138D1"/>
    <w:rsid w:val="00615314"/>
    <w:rsid w:val="00615762"/>
    <w:rsid w:val="00615CA7"/>
    <w:rsid w:val="006169DF"/>
    <w:rsid w:val="00616B40"/>
    <w:rsid w:val="006178F3"/>
    <w:rsid w:val="00617A76"/>
    <w:rsid w:val="006207B7"/>
    <w:rsid w:val="006208AC"/>
    <w:rsid w:val="00620A9D"/>
    <w:rsid w:val="0062121F"/>
    <w:rsid w:val="0062253E"/>
    <w:rsid w:val="006230E7"/>
    <w:rsid w:val="006231C8"/>
    <w:rsid w:val="0062324E"/>
    <w:rsid w:val="00623852"/>
    <w:rsid w:val="00623E58"/>
    <w:rsid w:val="006243ED"/>
    <w:rsid w:val="00626073"/>
    <w:rsid w:val="00626180"/>
    <w:rsid w:val="006261DF"/>
    <w:rsid w:val="006267E6"/>
    <w:rsid w:val="006268A6"/>
    <w:rsid w:val="00626973"/>
    <w:rsid w:val="00626C56"/>
    <w:rsid w:val="00627855"/>
    <w:rsid w:val="006304EA"/>
    <w:rsid w:val="0063063D"/>
    <w:rsid w:val="0063092E"/>
    <w:rsid w:val="00631051"/>
    <w:rsid w:val="00631696"/>
    <w:rsid w:val="00631B00"/>
    <w:rsid w:val="00631F7A"/>
    <w:rsid w:val="006326F8"/>
    <w:rsid w:val="00632B93"/>
    <w:rsid w:val="0063338B"/>
    <w:rsid w:val="006333A1"/>
    <w:rsid w:val="00633CD5"/>
    <w:rsid w:val="00633D75"/>
    <w:rsid w:val="006351E4"/>
    <w:rsid w:val="00635C53"/>
    <w:rsid w:val="00635D1B"/>
    <w:rsid w:val="00635E1D"/>
    <w:rsid w:val="00636011"/>
    <w:rsid w:val="0063661D"/>
    <w:rsid w:val="006366CF"/>
    <w:rsid w:val="006368C4"/>
    <w:rsid w:val="00637017"/>
    <w:rsid w:val="00637B1A"/>
    <w:rsid w:val="00640042"/>
    <w:rsid w:val="00640E61"/>
    <w:rsid w:val="0064106C"/>
    <w:rsid w:val="006415F6"/>
    <w:rsid w:val="006418A7"/>
    <w:rsid w:val="00641981"/>
    <w:rsid w:val="00642F7D"/>
    <w:rsid w:val="006435B0"/>
    <w:rsid w:val="00643C78"/>
    <w:rsid w:val="00643CEA"/>
    <w:rsid w:val="006440A9"/>
    <w:rsid w:val="00645235"/>
    <w:rsid w:val="00645565"/>
    <w:rsid w:val="00645C41"/>
    <w:rsid w:val="00645D2B"/>
    <w:rsid w:val="00645EAF"/>
    <w:rsid w:val="006460D3"/>
    <w:rsid w:val="006461FB"/>
    <w:rsid w:val="00646445"/>
    <w:rsid w:val="006464FA"/>
    <w:rsid w:val="006466E8"/>
    <w:rsid w:val="006469D7"/>
    <w:rsid w:val="006475B5"/>
    <w:rsid w:val="006477BD"/>
    <w:rsid w:val="006478DE"/>
    <w:rsid w:val="00647AA2"/>
    <w:rsid w:val="00647EA6"/>
    <w:rsid w:val="006503B2"/>
    <w:rsid w:val="0065049D"/>
    <w:rsid w:val="00650798"/>
    <w:rsid w:val="006510E9"/>
    <w:rsid w:val="0065181C"/>
    <w:rsid w:val="006530DD"/>
    <w:rsid w:val="00653562"/>
    <w:rsid w:val="00653B82"/>
    <w:rsid w:val="00653FA5"/>
    <w:rsid w:val="006541C2"/>
    <w:rsid w:val="0065499E"/>
    <w:rsid w:val="00654D18"/>
    <w:rsid w:val="00654E9A"/>
    <w:rsid w:val="00655015"/>
    <w:rsid w:val="006559C1"/>
    <w:rsid w:val="006559D8"/>
    <w:rsid w:val="00656C51"/>
    <w:rsid w:val="006575B4"/>
    <w:rsid w:val="00657D16"/>
    <w:rsid w:val="00657E8E"/>
    <w:rsid w:val="00660114"/>
    <w:rsid w:val="0066035C"/>
    <w:rsid w:val="00660E0E"/>
    <w:rsid w:val="00660F9A"/>
    <w:rsid w:val="006615D5"/>
    <w:rsid w:val="00661797"/>
    <w:rsid w:val="006619F9"/>
    <w:rsid w:val="006621EB"/>
    <w:rsid w:val="00662BF6"/>
    <w:rsid w:val="00662C70"/>
    <w:rsid w:val="00662D7A"/>
    <w:rsid w:val="00662FA7"/>
    <w:rsid w:val="00663632"/>
    <w:rsid w:val="00663687"/>
    <w:rsid w:val="006637DA"/>
    <w:rsid w:val="006647C2"/>
    <w:rsid w:val="00664CBF"/>
    <w:rsid w:val="006650CC"/>
    <w:rsid w:val="0066579A"/>
    <w:rsid w:val="006657F7"/>
    <w:rsid w:val="006658B3"/>
    <w:rsid w:val="006659A1"/>
    <w:rsid w:val="006668A7"/>
    <w:rsid w:val="0066699B"/>
    <w:rsid w:val="00666AE1"/>
    <w:rsid w:val="00670A6A"/>
    <w:rsid w:val="00670D0C"/>
    <w:rsid w:val="006710A7"/>
    <w:rsid w:val="006713A7"/>
    <w:rsid w:val="00671768"/>
    <w:rsid w:val="00673230"/>
    <w:rsid w:val="00674678"/>
    <w:rsid w:val="00674B83"/>
    <w:rsid w:val="006758D0"/>
    <w:rsid w:val="00675E11"/>
    <w:rsid w:val="00675E53"/>
    <w:rsid w:val="00675F66"/>
    <w:rsid w:val="006761C7"/>
    <w:rsid w:val="006774F6"/>
    <w:rsid w:val="006775AA"/>
    <w:rsid w:val="00677AA3"/>
    <w:rsid w:val="006806B8"/>
    <w:rsid w:val="00680970"/>
    <w:rsid w:val="00680F44"/>
    <w:rsid w:val="006814E0"/>
    <w:rsid w:val="0068190C"/>
    <w:rsid w:val="00681925"/>
    <w:rsid w:val="00681932"/>
    <w:rsid w:val="0068198C"/>
    <w:rsid w:val="00681A84"/>
    <w:rsid w:val="00681D73"/>
    <w:rsid w:val="00681F33"/>
    <w:rsid w:val="0068274A"/>
    <w:rsid w:val="00682AE6"/>
    <w:rsid w:val="00682EA8"/>
    <w:rsid w:val="006831A8"/>
    <w:rsid w:val="006834E5"/>
    <w:rsid w:val="00684002"/>
    <w:rsid w:val="00684564"/>
    <w:rsid w:val="0068471E"/>
    <w:rsid w:val="006852B1"/>
    <w:rsid w:val="006868CD"/>
    <w:rsid w:val="0068741A"/>
    <w:rsid w:val="00687B25"/>
    <w:rsid w:val="006900EC"/>
    <w:rsid w:val="0069058B"/>
    <w:rsid w:val="006911A9"/>
    <w:rsid w:val="0069123D"/>
    <w:rsid w:val="006920B9"/>
    <w:rsid w:val="00692467"/>
    <w:rsid w:val="00693682"/>
    <w:rsid w:val="006938E5"/>
    <w:rsid w:val="00693FDD"/>
    <w:rsid w:val="006942E6"/>
    <w:rsid w:val="00694EE8"/>
    <w:rsid w:val="006952E4"/>
    <w:rsid w:val="006953F2"/>
    <w:rsid w:val="006955B4"/>
    <w:rsid w:val="00695FA6"/>
    <w:rsid w:val="006964BA"/>
    <w:rsid w:val="0069666F"/>
    <w:rsid w:val="0069698D"/>
    <w:rsid w:val="00696A37"/>
    <w:rsid w:val="00697119"/>
    <w:rsid w:val="0069784E"/>
    <w:rsid w:val="00697A49"/>
    <w:rsid w:val="006A0013"/>
    <w:rsid w:val="006A13A7"/>
    <w:rsid w:val="006A184A"/>
    <w:rsid w:val="006A1D4D"/>
    <w:rsid w:val="006A23D5"/>
    <w:rsid w:val="006A286D"/>
    <w:rsid w:val="006A2EC6"/>
    <w:rsid w:val="006A2F9D"/>
    <w:rsid w:val="006A308D"/>
    <w:rsid w:val="006A32DE"/>
    <w:rsid w:val="006A3918"/>
    <w:rsid w:val="006A3AE6"/>
    <w:rsid w:val="006A3E5A"/>
    <w:rsid w:val="006A44DF"/>
    <w:rsid w:val="006A44E3"/>
    <w:rsid w:val="006A47F8"/>
    <w:rsid w:val="006A4B23"/>
    <w:rsid w:val="006A5B75"/>
    <w:rsid w:val="006A5BC3"/>
    <w:rsid w:val="006A5FCF"/>
    <w:rsid w:val="006A5FE8"/>
    <w:rsid w:val="006A63CA"/>
    <w:rsid w:val="006A63E7"/>
    <w:rsid w:val="006A64F3"/>
    <w:rsid w:val="006A6DD3"/>
    <w:rsid w:val="006A7701"/>
    <w:rsid w:val="006A7CFD"/>
    <w:rsid w:val="006B049A"/>
    <w:rsid w:val="006B0BB1"/>
    <w:rsid w:val="006B0E0D"/>
    <w:rsid w:val="006B118F"/>
    <w:rsid w:val="006B1373"/>
    <w:rsid w:val="006B14C8"/>
    <w:rsid w:val="006B1561"/>
    <w:rsid w:val="006B17A3"/>
    <w:rsid w:val="006B1BA0"/>
    <w:rsid w:val="006B204A"/>
    <w:rsid w:val="006B222A"/>
    <w:rsid w:val="006B2571"/>
    <w:rsid w:val="006B27DA"/>
    <w:rsid w:val="006B2E20"/>
    <w:rsid w:val="006B33D2"/>
    <w:rsid w:val="006B3738"/>
    <w:rsid w:val="006B3A22"/>
    <w:rsid w:val="006B3BA6"/>
    <w:rsid w:val="006B4C09"/>
    <w:rsid w:val="006B57C0"/>
    <w:rsid w:val="006B5AEC"/>
    <w:rsid w:val="006B6922"/>
    <w:rsid w:val="006B6A7C"/>
    <w:rsid w:val="006B6DB6"/>
    <w:rsid w:val="006B6F69"/>
    <w:rsid w:val="006B6FC4"/>
    <w:rsid w:val="006B7AFC"/>
    <w:rsid w:val="006B7E08"/>
    <w:rsid w:val="006C050D"/>
    <w:rsid w:val="006C0751"/>
    <w:rsid w:val="006C0884"/>
    <w:rsid w:val="006C0CCA"/>
    <w:rsid w:val="006C10D9"/>
    <w:rsid w:val="006C1566"/>
    <w:rsid w:val="006C15A4"/>
    <w:rsid w:val="006C16FF"/>
    <w:rsid w:val="006C1947"/>
    <w:rsid w:val="006C1958"/>
    <w:rsid w:val="006C2151"/>
    <w:rsid w:val="006C2429"/>
    <w:rsid w:val="006C261F"/>
    <w:rsid w:val="006C2740"/>
    <w:rsid w:val="006C2A3F"/>
    <w:rsid w:val="006C2B58"/>
    <w:rsid w:val="006C4440"/>
    <w:rsid w:val="006C445E"/>
    <w:rsid w:val="006C4BC6"/>
    <w:rsid w:val="006C4DD8"/>
    <w:rsid w:val="006C503A"/>
    <w:rsid w:val="006C5145"/>
    <w:rsid w:val="006C543E"/>
    <w:rsid w:val="006C55CD"/>
    <w:rsid w:val="006C55FB"/>
    <w:rsid w:val="006C5C1D"/>
    <w:rsid w:val="006C5ED0"/>
    <w:rsid w:val="006C694C"/>
    <w:rsid w:val="006C6F44"/>
    <w:rsid w:val="006C77EF"/>
    <w:rsid w:val="006C7EC6"/>
    <w:rsid w:val="006D0B2F"/>
    <w:rsid w:val="006D0C43"/>
    <w:rsid w:val="006D11E9"/>
    <w:rsid w:val="006D1998"/>
    <w:rsid w:val="006D1D7D"/>
    <w:rsid w:val="006D2765"/>
    <w:rsid w:val="006D2C8F"/>
    <w:rsid w:val="006D307C"/>
    <w:rsid w:val="006D32BA"/>
    <w:rsid w:val="006D3C27"/>
    <w:rsid w:val="006D3F7A"/>
    <w:rsid w:val="006D4035"/>
    <w:rsid w:val="006D4FDC"/>
    <w:rsid w:val="006D53C3"/>
    <w:rsid w:val="006D5581"/>
    <w:rsid w:val="006D5632"/>
    <w:rsid w:val="006D5E98"/>
    <w:rsid w:val="006D641B"/>
    <w:rsid w:val="006D6838"/>
    <w:rsid w:val="006D6842"/>
    <w:rsid w:val="006D69F7"/>
    <w:rsid w:val="006D6D2C"/>
    <w:rsid w:val="006D7044"/>
    <w:rsid w:val="006D72FA"/>
    <w:rsid w:val="006E05AE"/>
    <w:rsid w:val="006E1703"/>
    <w:rsid w:val="006E1CDF"/>
    <w:rsid w:val="006E22B3"/>
    <w:rsid w:val="006E2999"/>
    <w:rsid w:val="006E2ABB"/>
    <w:rsid w:val="006E2F5F"/>
    <w:rsid w:val="006E35CB"/>
    <w:rsid w:val="006E3700"/>
    <w:rsid w:val="006E414F"/>
    <w:rsid w:val="006E4BB2"/>
    <w:rsid w:val="006E4F2F"/>
    <w:rsid w:val="006E582E"/>
    <w:rsid w:val="006E64E7"/>
    <w:rsid w:val="006E6671"/>
    <w:rsid w:val="006E6712"/>
    <w:rsid w:val="006E7A1E"/>
    <w:rsid w:val="006F0B2F"/>
    <w:rsid w:val="006F0B51"/>
    <w:rsid w:val="006F0DBD"/>
    <w:rsid w:val="006F1040"/>
    <w:rsid w:val="006F1386"/>
    <w:rsid w:val="006F2B0C"/>
    <w:rsid w:val="006F34C1"/>
    <w:rsid w:val="006F3DBE"/>
    <w:rsid w:val="006F44CF"/>
    <w:rsid w:val="006F49DC"/>
    <w:rsid w:val="006F54CF"/>
    <w:rsid w:val="006F5C53"/>
    <w:rsid w:val="006F6305"/>
    <w:rsid w:val="006F6656"/>
    <w:rsid w:val="006F7145"/>
    <w:rsid w:val="006F71E1"/>
    <w:rsid w:val="006F7283"/>
    <w:rsid w:val="006F7294"/>
    <w:rsid w:val="006F7A47"/>
    <w:rsid w:val="006F7CFA"/>
    <w:rsid w:val="006F7D60"/>
    <w:rsid w:val="006F7DBA"/>
    <w:rsid w:val="006F7E0A"/>
    <w:rsid w:val="00700109"/>
    <w:rsid w:val="007002CF"/>
    <w:rsid w:val="007007AC"/>
    <w:rsid w:val="0070086E"/>
    <w:rsid w:val="00700930"/>
    <w:rsid w:val="00701441"/>
    <w:rsid w:val="00702065"/>
    <w:rsid w:val="00702239"/>
    <w:rsid w:val="007026A4"/>
    <w:rsid w:val="00702BD6"/>
    <w:rsid w:val="00702CC6"/>
    <w:rsid w:val="00702F1F"/>
    <w:rsid w:val="00703736"/>
    <w:rsid w:val="00703F20"/>
    <w:rsid w:val="007047D1"/>
    <w:rsid w:val="00705C32"/>
    <w:rsid w:val="00705F79"/>
    <w:rsid w:val="00706ADA"/>
    <w:rsid w:val="00706B7B"/>
    <w:rsid w:val="00706D90"/>
    <w:rsid w:val="007075E5"/>
    <w:rsid w:val="00707888"/>
    <w:rsid w:val="00707B2A"/>
    <w:rsid w:val="00707D51"/>
    <w:rsid w:val="00710138"/>
    <w:rsid w:val="00710D0C"/>
    <w:rsid w:val="00710EFC"/>
    <w:rsid w:val="00711104"/>
    <w:rsid w:val="00711ABD"/>
    <w:rsid w:val="00712551"/>
    <w:rsid w:val="00712982"/>
    <w:rsid w:val="00712CBF"/>
    <w:rsid w:val="00712E03"/>
    <w:rsid w:val="00713224"/>
    <w:rsid w:val="0071328A"/>
    <w:rsid w:val="00713307"/>
    <w:rsid w:val="0071346A"/>
    <w:rsid w:val="00713745"/>
    <w:rsid w:val="007141A8"/>
    <w:rsid w:val="007143B0"/>
    <w:rsid w:val="007144EC"/>
    <w:rsid w:val="0071455F"/>
    <w:rsid w:val="00714B68"/>
    <w:rsid w:val="00715197"/>
    <w:rsid w:val="00715835"/>
    <w:rsid w:val="007169D6"/>
    <w:rsid w:val="00716B09"/>
    <w:rsid w:val="00720722"/>
    <w:rsid w:val="00720FAC"/>
    <w:rsid w:val="00721DCB"/>
    <w:rsid w:val="00722F9C"/>
    <w:rsid w:val="0072308A"/>
    <w:rsid w:val="00723472"/>
    <w:rsid w:val="00723BA5"/>
    <w:rsid w:val="007242A7"/>
    <w:rsid w:val="007247DB"/>
    <w:rsid w:val="00724BF6"/>
    <w:rsid w:val="00724C2B"/>
    <w:rsid w:val="00725161"/>
    <w:rsid w:val="00725188"/>
    <w:rsid w:val="00725292"/>
    <w:rsid w:val="0072575F"/>
    <w:rsid w:val="00725AA8"/>
    <w:rsid w:val="00725C28"/>
    <w:rsid w:val="00726F08"/>
    <w:rsid w:val="0072710C"/>
    <w:rsid w:val="007271EA"/>
    <w:rsid w:val="00727727"/>
    <w:rsid w:val="00727754"/>
    <w:rsid w:val="00727943"/>
    <w:rsid w:val="00727C08"/>
    <w:rsid w:val="007300BD"/>
    <w:rsid w:val="0073031A"/>
    <w:rsid w:val="00730420"/>
    <w:rsid w:val="0073066F"/>
    <w:rsid w:val="00730954"/>
    <w:rsid w:val="00731384"/>
    <w:rsid w:val="0073154E"/>
    <w:rsid w:val="00731729"/>
    <w:rsid w:val="0073192B"/>
    <w:rsid w:val="00733D17"/>
    <w:rsid w:val="00734198"/>
    <w:rsid w:val="007342A0"/>
    <w:rsid w:val="007344ED"/>
    <w:rsid w:val="00734C3C"/>
    <w:rsid w:val="00735A14"/>
    <w:rsid w:val="0073609E"/>
    <w:rsid w:val="007372DA"/>
    <w:rsid w:val="00737F2D"/>
    <w:rsid w:val="007402BA"/>
    <w:rsid w:val="007402F8"/>
    <w:rsid w:val="00740AAC"/>
    <w:rsid w:val="00740F37"/>
    <w:rsid w:val="00741053"/>
    <w:rsid w:val="00741AF4"/>
    <w:rsid w:val="00741B68"/>
    <w:rsid w:val="00741E44"/>
    <w:rsid w:val="00742A81"/>
    <w:rsid w:val="00742D35"/>
    <w:rsid w:val="0074304C"/>
    <w:rsid w:val="00743EBD"/>
    <w:rsid w:val="007447C6"/>
    <w:rsid w:val="00744947"/>
    <w:rsid w:val="0074498F"/>
    <w:rsid w:val="00744B4F"/>
    <w:rsid w:val="00745741"/>
    <w:rsid w:val="00745A27"/>
    <w:rsid w:val="00745CA4"/>
    <w:rsid w:val="007467A0"/>
    <w:rsid w:val="00746802"/>
    <w:rsid w:val="0074714F"/>
    <w:rsid w:val="00747AD0"/>
    <w:rsid w:val="007509F9"/>
    <w:rsid w:val="00750B09"/>
    <w:rsid w:val="0075245A"/>
    <w:rsid w:val="0075246C"/>
    <w:rsid w:val="007526D4"/>
    <w:rsid w:val="00753427"/>
    <w:rsid w:val="007534C5"/>
    <w:rsid w:val="00753B87"/>
    <w:rsid w:val="00753BC7"/>
    <w:rsid w:val="0075426E"/>
    <w:rsid w:val="0075483E"/>
    <w:rsid w:val="00754E10"/>
    <w:rsid w:val="00755293"/>
    <w:rsid w:val="0075542E"/>
    <w:rsid w:val="007558FD"/>
    <w:rsid w:val="00755DF3"/>
    <w:rsid w:val="007567B6"/>
    <w:rsid w:val="007576AB"/>
    <w:rsid w:val="00760127"/>
    <w:rsid w:val="00760156"/>
    <w:rsid w:val="00760899"/>
    <w:rsid w:val="00761416"/>
    <w:rsid w:val="007616D1"/>
    <w:rsid w:val="00761FCF"/>
    <w:rsid w:val="007626D1"/>
    <w:rsid w:val="00763855"/>
    <w:rsid w:val="00763AA1"/>
    <w:rsid w:val="00763EAA"/>
    <w:rsid w:val="00763FEC"/>
    <w:rsid w:val="007649CE"/>
    <w:rsid w:val="00764CE6"/>
    <w:rsid w:val="00764D6A"/>
    <w:rsid w:val="00764F7D"/>
    <w:rsid w:val="00764FA7"/>
    <w:rsid w:val="00765E3D"/>
    <w:rsid w:val="007663E5"/>
    <w:rsid w:val="00766592"/>
    <w:rsid w:val="0076682E"/>
    <w:rsid w:val="007669FD"/>
    <w:rsid w:val="00766CE8"/>
    <w:rsid w:val="0076720D"/>
    <w:rsid w:val="00770484"/>
    <w:rsid w:val="0077059D"/>
    <w:rsid w:val="00770A6F"/>
    <w:rsid w:val="00770DD5"/>
    <w:rsid w:val="00771180"/>
    <w:rsid w:val="0077233C"/>
    <w:rsid w:val="007724E2"/>
    <w:rsid w:val="00773056"/>
    <w:rsid w:val="00773113"/>
    <w:rsid w:val="0077350E"/>
    <w:rsid w:val="00773938"/>
    <w:rsid w:val="00773EC4"/>
    <w:rsid w:val="007744DD"/>
    <w:rsid w:val="00774780"/>
    <w:rsid w:val="00774907"/>
    <w:rsid w:val="00774BEA"/>
    <w:rsid w:val="00774C76"/>
    <w:rsid w:val="00775161"/>
    <w:rsid w:val="00775721"/>
    <w:rsid w:val="00775EB9"/>
    <w:rsid w:val="0077633D"/>
    <w:rsid w:val="00776F11"/>
    <w:rsid w:val="007771DE"/>
    <w:rsid w:val="00777831"/>
    <w:rsid w:val="007810B7"/>
    <w:rsid w:val="00781396"/>
    <w:rsid w:val="007814FE"/>
    <w:rsid w:val="007824C0"/>
    <w:rsid w:val="0078298C"/>
    <w:rsid w:val="00782DDD"/>
    <w:rsid w:val="00783218"/>
    <w:rsid w:val="007834DE"/>
    <w:rsid w:val="0078356C"/>
    <w:rsid w:val="0078392F"/>
    <w:rsid w:val="00783D97"/>
    <w:rsid w:val="007842D1"/>
    <w:rsid w:val="00784F74"/>
    <w:rsid w:val="007858A3"/>
    <w:rsid w:val="0078627E"/>
    <w:rsid w:val="00786AEE"/>
    <w:rsid w:val="00786C02"/>
    <w:rsid w:val="00786F2F"/>
    <w:rsid w:val="00787446"/>
    <w:rsid w:val="00787AD8"/>
    <w:rsid w:val="00790496"/>
    <w:rsid w:val="00791468"/>
    <w:rsid w:val="007914ED"/>
    <w:rsid w:val="007922FC"/>
    <w:rsid w:val="0079293F"/>
    <w:rsid w:val="00792B2E"/>
    <w:rsid w:val="00792FB7"/>
    <w:rsid w:val="007935E4"/>
    <w:rsid w:val="007943DB"/>
    <w:rsid w:val="007947F1"/>
    <w:rsid w:val="0079492F"/>
    <w:rsid w:val="00795B08"/>
    <w:rsid w:val="00795BCB"/>
    <w:rsid w:val="00796697"/>
    <w:rsid w:val="007968B3"/>
    <w:rsid w:val="007970AE"/>
    <w:rsid w:val="00797531"/>
    <w:rsid w:val="00797715"/>
    <w:rsid w:val="007A0D41"/>
    <w:rsid w:val="007A129C"/>
    <w:rsid w:val="007A19E3"/>
    <w:rsid w:val="007A215F"/>
    <w:rsid w:val="007A2D5F"/>
    <w:rsid w:val="007A3E97"/>
    <w:rsid w:val="007A4DEC"/>
    <w:rsid w:val="007A4F95"/>
    <w:rsid w:val="007A5D10"/>
    <w:rsid w:val="007A5E60"/>
    <w:rsid w:val="007A6AC2"/>
    <w:rsid w:val="007A70A5"/>
    <w:rsid w:val="007A7FDC"/>
    <w:rsid w:val="007A7FEF"/>
    <w:rsid w:val="007B0805"/>
    <w:rsid w:val="007B0D36"/>
    <w:rsid w:val="007B1632"/>
    <w:rsid w:val="007B1641"/>
    <w:rsid w:val="007B1DC1"/>
    <w:rsid w:val="007B1F60"/>
    <w:rsid w:val="007B24F5"/>
    <w:rsid w:val="007B2FF9"/>
    <w:rsid w:val="007B3737"/>
    <w:rsid w:val="007B3F5F"/>
    <w:rsid w:val="007B41DA"/>
    <w:rsid w:val="007B4505"/>
    <w:rsid w:val="007B4FB2"/>
    <w:rsid w:val="007B551B"/>
    <w:rsid w:val="007B5941"/>
    <w:rsid w:val="007B5F98"/>
    <w:rsid w:val="007B66C4"/>
    <w:rsid w:val="007B6D29"/>
    <w:rsid w:val="007B753E"/>
    <w:rsid w:val="007B78C1"/>
    <w:rsid w:val="007B7E13"/>
    <w:rsid w:val="007C0E63"/>
    <w:rsid w:val="007C1ABA"/>
    <w:rsid w:val="007C1F39"/>
    <w:rsid w:val="007C2335"/>
    <w:rsid w:val="007C2D91"/>
    <w:rsid w:val="007C2F0C"/>
    <w:rsid w:val="007C358A"/>
    <w:rsid w:val="007C35E6"/>
    <w:rsid w:val="007C39FB"/>
    <w:rsid w:val="007C3AA2"/>
    <w:rsid w:val="007C4102"/>
    <w:rsid w:val="007C44F7"/>
    <w:rsid w:val="007C4926"/>
    <w:rsid w:val="007C4C70"/>
    <w:rsid w:val="007C5519"/>
    <w:rsid w:val="007C557B"/>
    <w:rsid w:val="007C6125"/>
    <w:rsid w:val="007C61F6"/>
    <w:rsid w:val="007C64FD"/>
    <w:rsid w:val="007C6704"/>
    <w:rsid w:val="007C6AC5"/>
    <w:rsid w:val="007C7454"/>
    <w:rsid w:val="007C7842"/>
    <w:rsid w:val="007C7AF2"/>
    <w:rsid w:val="007C7C09"/>
    <w:rsid w:val="007C7EED"/>
    <w:rsid w:val="007D00BC"/>
    <w:rsid w:val="007D0683"/>
    <w:rsid w:val="007D1011"/>
    <w:rsid w:val="007D1E12"/>
    <w:rsid w:val="007D1FD9"/>
    <w:rsid w:val="007D252B"/>
    <w:rsid w:val="007D45BB"/>
    <w:rsid w:val="007D4ABD"/>
    <w:rsid w:val="007D4F4D"/>
    <w:rsid w:val="007D5109"/>
    <w:rsid w:val="007D5A8B"/>
    <w:rsid w:val="007D5DCF"/>
    <w:rsid w:val="007D683A"/>
    <w:rsid w:val="007D6F13"/>
    <w:rsid w:val="007D6FEC"/>
    <w:rsid w:val="007D7002"/>
    <w:rsid w:val="007D71A9"/>
    <w:rsid w:val="007D753C"/>
    <w:rsid w:val="007D7A8E"/>
    <w:rsid w:val="007D7AE4"/>
    <w:rsid w:val="007E0AFC"/>
    <w:rsid w:val="007E1741"/>
    <w:rsid w:val="007E18A9"/>
    <w:rsid w:val="007E1FA0"/>
    <w:rsid w:val="007E2495"/>
    <w:rsid w:val="007E2777"/>
    <w:rsid w:val="007E2BC6"/>
    <w:rsid w:val="007E2E95"/>
    <w:rsid w:val="007E2FAA"/>
    <w:rsid w:val="007E35CE"/>
    <w:rsid w:val="007E3971"/>
    <w:rsid w:val="007E39EF"/>
    <w:rsid w:val="007E3F4F"/>
    <w:rsid w:val="007E4440"/>
    <w:rsid w:val="007E453A"/>
    <w:rsid w:val="007E4634"/>
    <w:rsid w:val="007E494F"/>
    <w:rsid w:val="007E4DDD"/>
    <w:rsid w:val="007E516E"/>
    <w:rsid w:val="007E51BE"/>
    <w:rsid w:val="007E53DB"/>
    <w:rsid w:val="007E53E3"/>
    <w:rsid w:val="007E5AE4"/>
    <w:rsid w:val="007E5FC7"/>
    <w:rsid w:val="007E6424"/>
    <w:rsid w:val="007E643D"/>
    <w:rsid w:val="007E6A25"/>
    <w:rsid w:val="007E6BE5"/>
    <w:rsid w:val="007E6C04"/>
    <w:rsid w:val="007E7F02"/>
    <w:rsid w:val="007F04E4"/>
    <w:rsid w:val="007F11CC"/>
    <w:rsid w:val="007F1900"/>
    <w:rsid w:val="007F1C8B"/>
    <w:rsid w:val="007F2706"/>
    <w:rsid w:val="007F2B76"/>
    <w:rsid w:val="007F2BB2"/>
    <w:rsid w:val="007F326B"/>
    <w:rsid w:val="007F3418"/>
    <w:rsid w:val="007F3D04"/>
    <w:rsid w:val="007F3FCB"/>
    <w:rsid w:val="007F410F"/>
    <w:rsid w:val="007F4521"/>
    <w:rsid w:val="007F45AE"/>
    <w:rsid w:val="007F47BD"/>
    <w:rsid w:val="007F4C38"/>
    <w:rsid w:val="007F58FF"/>
    <w:rsid w:val="007F6034"/>
    <w:rsid w:val="007F6128"/>
    <w:rsid w:val="007F6D46"/>
    <w:rsid w:val="007F785F"/>
    <w:rsid w:val="007F79E4"/>
    <w:rsid w:val="007F7B94"/>
    <w:rsid w:val="007F7CBC"/>
    <w:rsid w:val="008001BD"/>
    <w:rsid w:val="00800449"/>
    <w:rsid w:val="00800AE1"/>
    <w:rsid w:val="00800FE1"/>
    <w:rsid w:val="00801166"/>
    <w:rsid w:val="0080171F"/>
    <w:rsid w:val="0080193A"/>
    <w:rsid w:val="00801A2D"/>
    <w:rsid w:val="0080250B"/>
    <w:rsid w:val="008025B1"/>
    <w:rsid w:val="0080282D"/>
    <w:rsid w:val="00802C2D"/>
    <w:rsid w:val="00802CD1"/>
    <w:rsid w:val="00802FB3"/>
    <w:rsid w:val="008035C7"/>
    <w:rsid w:val="008036CD"/>
    <w:rsid w:val="00804284"/>
    <w:rsid w:val="008045B1"/>
    <w:rsid w:val="008047BF"/>
    <w:rsid w:val="00804A26"/>
    <w:rsid w:val="00804B9B"/>
    <w:rsid w:val="008052F3"/>
    <w:rsid w:val="00805846"/>
    <w:rsid w:val="008058BA"/>
    <w:rsid w:val="008068E2"/>
    <w:rsid w:val="0080723E"/>
    <w:rsid w:val="00810D79"/>
    <w:rsid w:val="00811C39"/>
    <w:rsid w:val="008121CF"/>
    <w:rsid w:val="00812786"/>
    <w:rsid w:val="00813483"/>
    <w:rsid w:val="008139F8"/>
    <w:rsid w:val="00814623"/>
    <w:rsid w:val="0081462F"/>
    <w:rsid w:val="00814791"/>
    <w:rsid w:val="008147F5"/>
    <w:rsid w:val="0081552D"/>
    <w:rsid w:val="00815708"/>
    <w:rsid w:val="008161B3"/>
    <w:rsid w:val="00816428"/>
    <w:rsid w:val="00816526"/>
    <w:rsid w:val="008175CF"/>
    <w:rsid w:val="008177F3"/>
    <w:rsid w:val="00817928"/>
    <w:rsid w:val="00817E51"/>
    <w:rsid w:val="00820007"/>
    <w:rsid w:val="00820443"/>
    <w:rsid w:val="008205EC"/>
    <w:rsid w:val="00820DD2"/>
    <w:rsid w:val="00820F04"/>
    <w:rsid w:val="00821C6D"/>
    <w:rsid w:val="0082207D"/>
    <w:rsid w:val="00822735"/>
    <w:rsid w:val="00822914"/>
    <w:rsid w:val="00822CA3"/>
    <w:rsid w:val="00822E3D"/>
    <w:rsid w:val="00823174"/>
    <w:rsid w:val="00823320"/>
    <w:rsid w:val="008239D3"/>
    <w:rsid w:val="0082522F"/>
    <w:rsid w:val="008252FD"/>
    <w:rsid w:val="00825E7A"/>
    <w:rsid w:val="00825FE9"/>
    <w:rsid w:val="0082627A"/>
    <w:rsid w:val="00826910"/>
    <w:rsid w:val="0082691B"/>
    <w:rsid w:val="00826B44"/>
    <w:rsid w:val="0082716F"/>
    <w:rsid w:val="008276A3"/>
    <w:rsid w:val="00827B11"/>
    <w:rsid w:val="00827E25"/>
    <w:rsid w:val="00827F80"/>
    <w:rsid w:val="00827F8C"/>
    <w:rsid w:val="008307D1"/>
    <w:rsid w:val="00830CDE"/>
    <w:rsid w:val="00831506"/>
    <w:rsid w:val="00831DED"/>
    <w:rsid w:val="00831F76"/>
    <w:rsid w:val="00832184"/>
    <w:rsid w:val="00832669"/>
    <w:rsid w:val="00832A72"/>
    <w:rsid w:val="00832DB6"/>
    <w:rsid w:val="00832F01"/>
    <w:rsid w:val="0083324A"/>
    <w:rsid w:val="00833253"/>
    <w:rsid w:val="008332A0"/>
    <w:rsid w:val="008337D5"/>
    <w:rsid w:val="00834368"/>
    <w:rsid w:val="00834906"/>
    <w:rsid w:val="00834BC6"/>
    <w:rsid w:val="00834CC2"/>
    <w:rsid w:val="00834D10"/>
    <w:rsid w:val="00835DB9"/>
    <w:rsid w:val="00837026"/>
    <w:rsid w:val="008370AF"/>
    <w:rsid w:val="00837B68"/>
    <w:rsid w:val="0084011B"/>
    <w:rsid w:val="00840ABC"/>
    <w:rsid w:val="00840E22"/>
    <w:rsid w:val="00840FA5"/>
    <w:rsid w:val="00840FB1"/>
    <w:rsid w:val="00841022"/>
    <w:rsid w:val="00841BDF"/>
    <w:rsid w:val="00841F80"/>
    <w:rsid w:val="00841F8C"/>
    <w:rsid w:val="0084296F"/>
    <w:rsid w:val="00842E72"/>
    <w:rsid w:val="0084310C"/>
    <w:rsid w:val="00843F26"/>
    <w:rsid w:val="00844118"/>
    <w:rsid w:val="00844207"/>
    <w:rsid w:val="00844C08"/>
    <w:rsid w:val="00844DCF"/>
    <w:rsid w:val="0084557B"/>
    <w:rsid w:val="00845AFA"/>
    <w:rsid w:val="00846356"/>
    <w:rsid w:val="008463D3"/>
    <w:rsid w:val="00846581"/>
    <w:rsid w:val="00846763"/>
    <w:rsid w:val="00847F2A"/>
    <w:rsid w:val="0085006D"/>
    <w:rsid w:val="0085292C"/>
    <w:rsid w:val="008529D9"/>
    <w:rsid w:val="0085336A"/>
    <w:rsid w:val="0085399A"/>
    <w:rsid w:val="00853A07"/>
    <w:rsid w:val="00854040"/>
    <w:rsid w:val="008540B4"/>
    <w:rsid w:val="008545A7"/>
    <w:rsid w:val="00854EA1"/>
    <w:rsid w:val="00855590"/>
    <w:rsid w:val="00855AD4"/>
    <w:rsid w:val="00855C08"/>
    <w:rsid w:val="00855CA4"/>
    <w:rsid w:val="00855DE8"/>
    <w:rsid w:val="00856320"/>
    <w:rsid w:val="00856547"/>
    <w:rsid w:val="00856566"/>
    <w:rsid w:val="008566CC"/>
    <w:rsid w:val="00856AF3"/>
    <w:rsid w:val="008572CB"/>
    <w:rsid w:val="00857D99"/>
    <w:rsid w:val="00857F70"/>
    <w:rsid w:val="00860303"/>
    <w:rsid w:val="00860DEB"/>
    <w:rsid w:val="008613A3"/>
    <w:rsid w:val="00862E46"/>
    <w:rsid w:val="00862E62"/>
    <w:rsid w:val="00863135"/>
    <w:rsid w:val="00863825"/>
    <w:rsid w:val="00863E02"/>
    <w:rsid w:val="00864191"/>
    <w:rsid w:val="008649E4"/>
    <w:rsid w:val="008649F5"/>
    <w:rsid w:val="00865168"/>
    <w:rsid w:val="00865A85"/>
    <w:rsid w:val="00865F75"/>
    <w:rsid w:val="0086600A"/>
    <w:rsid w:val="0086624B"/>
    <w:rsid w:val="00866CE1"/>
    <w:rsid w:val="00867000"/>
    <w:rsid w:val="008679F5"/>
    <w:rsid w:val="00870B2C"/>
    <w:rsid w:val="00870FEA"/>
    <w:rsid w:val="00872337"/>
    <w:rsid w:val="00872679"/>
    <w:rsid w:val="008729C1"/>
    <w:rsid w:val="00872A0D"/>
    <w:rsid w:val="00872C8B"/>
    <w:rsid w:val="0087353E"/>
    <w:rsid w:val="00873FB0"/>
    <w:rsid w:val="00873FBC"/>
    <w:rsid w:val="00874601"/>
    <w:rsid w:val="00874D84"/>
    <w:rsid w:val="008757F4"/>
    <w:rsid w:val="00875B95"/>
    <w:rsid w:val="00875F55"/>
    <w:rsid w:val="00876190"/>
    <w:rsid w:val="008771F1"/>
    <w:rsid w:val="00877C66"/>
    <w:rsid w:val="00877F93"/>
    <w:rsid w:val="00880051"/>
    <w:rsid w:val="008807E9"/>
    <w:rsid w:val="00880C9C"/>
    <w:rsid w:val="008810C6"/>
    <w:rsid w:val="00881C28"/>
    <w:rsid w:val="0088226F"/>
    <w:rsid w:val="00883083"/>
    <w:rsid w:val="008843B7"/>
    <w:rsid w:val="00884E7D"/>
    <w:rsid w:val="00885AD7"/>
    <w:rsid w:val="00885D34"/>
    <w:rsid w:val="00885DDA"/>
    <w:rsid w:val="008868E5"/>
    <w:rsid w:val="008869B1"/>
    <w:rsid w:val="00887556"/>
    <w:rsid w:val="008878A4"/>
    <w:rsid w:val="00887956"/>
    <w:rsid w:val="008879DE"/>
    <w:rsid w:val="00887DA0"/>
    <w:rsid w:val="008905A3"/>
    <w:rsid w:val="00890A21"/>
    <w:rsid w:val="00891F92"/>
    <w:rsid w:val="008921AB"/>
    <w:rsid w:val="00892202"/>
    <w:rsid w:val="00892604"/>
    <w:rsid w:val="00892774"/>
    <w:rsid w:val="00892CC1"/>
    <w:rsid w:val="00892EA3"/>
    <w:rsid w:val="0089338D"/>
    <w:rsid w:val="00894445"/>
    <w:rsid w:val="00894471"/>
    <w:rsid w:val="00894C05"/>
    <w:rsid w:val="00895370"/>
    <w:rsid w:val="00895776"/>
    <w:rsid w:val="008959C7"/>
    <w:rsid w:val="00895D3C"/>
    <w:rsid w:val="00896A08"/>
    <w:rsid w:val="00896C1B"/>
    <w:rsid w:val="00896CC2"/>
    <w:rsid w:val="00896F00"/>
    <w:rsid w:val="008970E7"/>
    <w:rsid w:val="00897B06"/>
    <w:rsid w:val="00897DCD"/>
    <w:rsid w:val="00897FCD"/>
    <w:rsid w:val="008A0285"/>
    <w:rsid w:val="008A07FE"/>
    <w:rsid w:val="008A0891"/>
    <w:rsid w:val="008A0D3D"/>
    <w:rsid w:val="008A0EE3"/>
    <w:rsid w:val="008A179E"/>
    <w:rsid w:val="008A22AD"/>
    <w:rsid w:val="008A2C8B"/>
    <w:rsid w:val="008A3BB2"/>
    <w:rsid w:val="008A3BE1"/>
    <w:rsid w:val="008A3C6A"/>
    <w:rsid w:val="008A4874"/>
    <w:rsid w:val="008A50B4"/>
    <w:rsid w:val="008A57B2"/>
    <w:rsid w:val="008A647C"/>
    <w:rsid w:val="008A64B1"/>
    <w:rsid w:val="008A64C3"/>
    <w:rsid w:val="008A68F7"/>
    <w:rsid w:val="008A7082"/>
    <w:rsid w:val="008A7436"/>
    <w:rsid w:val="008A74CA"/>
    <w:rsid w:val="008A76E0"/>
    <w:rsid w:val="008B0214"/>
    <w:rsid w:val="008B0529"/>
    <w:rsid w:val="008B09CC"/>
    <w:rsid w:val="008B1351"/>
    <w:rsid w:val="008B14E1"/>
    <w:rsid w:val="008B1AD4"/>
    <w:rsid w:val="008B202C"/>
    <w:rsid w:val="008B21CE"/>
    <w:rsid w:val="008B2249"/>
    <w:rsid w:val="008B2B0C"/>
    <w:rsid w:val="008B2CCB"/>
    <w:rsid w:val="008B2DC4"/>
    <w:rsid w:val="008B2E3A"/>
    <w:rsid w:val="008B3120"/>
    <w:rsid w:val="008B32BF"/>
    <w:rsid w:val="008B32C2"/>
    <w:rsid w:val="008B32D8"/>
    <w:rsid w:val="008B3CE1"/>
    <w:rsid w:val="008B49AD"/>
    <w:rsid w:val="008B53E8"/>
    <w:rsid w:val="008B544B"/>
    <w:rsid w:val="008B5FC7"/>
    <w:rsid w:val="008B6333"/>
    <w:rsid w:val="008B77AD"/>
    <w:rsid w:val="008B7A61"/>
    <w:rsid w:val="008C0291"/>
    <w:rsid w:val="008C03F0"/>
    <w:rsid w:val="008C0DF9"/>
    <w:rsid w:val="008C15E5"/>
    <w:rsid w:val="008C1E75"/>
    <w:rsid w:val="008C2013"/>
    <w:rsid w:val="008C224E"/>
    <w:rsid w:val="008C2E4C"/>
    <w:rsid w:val="008C386B"/>
    <w:rsid w:val="008C41F7"/>
    <w:rsid w:val="008C52D6"/>
    <w:rsid w:val="008C5453"/>
    <w:rsid w:val="008C551A"/>
    <w:rsid w:val="008C584E"/>
    <w:rsid w:val="008C5C0B"/>
    <w:rsid w:val="008C5F34"/>
    <w:rsid w:val="008C6452"/>
    <w:rsid w:val="008C6796"/>
    <w:rsid w:val="008C6A80"/>
    <w:rsid w:val="008C6E2A"/>
    <w:rsid w:val="008D0CA0"/>
    <w:rsid w:val="008D0F5C"/>
    <w:rsid w:val="008D180E"/>
    <w:rsid w:val="008D202F"/>
    <w:rsid w:val="008D2D51"/>
    <w:rsid w:val="008D4D8D"/>
    <w:rsid w:val="008D538F"/>
    <w:rsid w:val="008D5A14"/>
    <w:rsid w:val="008D619B"/>
    <w:rsid w:val="008D64FB"/>
    <w:rsid w:val="008D6571"/>
    <w:rsid w:val="008D665D"/>
    <w:rsid w:val="008D70DD"/>
    <w:rsid w:val="008D745F"/>
    <w:rsid w:val="008D7685"/>
    <w:rsid w:val="008D7F24"/>
    <w:rsid w:val="008D7F51"/>
    <w:rsid w:val="008E0366"/>
    <w:rsid w:val="008E097C"/>
    <w:rsid w:val="008E0D2C"/>
    <w:rsid w:val="008E0DED"/>
    <w:rsid w:val="008E0F28"/>
    <w:rsid w:val="008E200C"/>
    <w:rsid w:val="008E223D"/>
    <w:rsid w:val="008E31C6"/>
    <w:rsid w:val="008E3341"/>
    <w:rsid w:val="008E35B6"/>
    <w:rsid w:val="008E362A"/>
    <w:rsid w:val="008E3679"/>
    <w:rsid w:val="008E3ADA"/>
    <w:rsid w:val="008E4263"/>
    <w:rsid w:val="008E4628"/>
    <w:rsid w:val="008E4EBE"/>
    <w:rsid w:val="008E4F5B"/>
    <w:rsid w:val="008E535D"/>
    <w:rsid w:val="008E74C1"/>
    <w:rsid w:val="008E76DA"/>
    <w:rsid w:val="008E7A0E"/>
    <w:rsid w:val="008E7F7D"/>
    <w:rsid w:val="008F049B"/>
    <w:rsid w:val="008F0C57"/>
    <w:rsid w:val="008F15E3"/>
    <w:rsid w:val="008F1D83"/>
    <w:rsid w:val="008F30B0"/>
    <w:rsid w:val="008F31F8"/>
    <w:rsid w:val="008F35B0"/>
    <w:rsid w:val="008F453C"/>
    <w:rsid w:val="008F4589"/>
    <w:rsid w:val="008F4634"/>
    <w:rsid w:val="008F4FDB"/>
    <w:rsid w:val="008F50D7"/>
    <w:rsid w:val="008F56FF"/>
    <w:rsid w:val="008F5C8B"/>
    <w:rsid w:val="008F5D6F"/>
    <w:rsid w:val="008F5DAA"/>
    <w:rsid w:val="008F6AC4"/>
    <w:rsid w:val="008F700E"/>
    <w:rsid w:val="008F774A"/>
    <w:rsid w:val="00900A9F"/>
    <w:rsid w:val="00900C87"/>
    <w:rsid w:val="00900D90"/>
    <w:rsid w:val="00900E66"/>
    <w:rsid w:val="0090101E"/>
    <w:rsid w:val="00901B1C"/>
    <w:rsid w:val="009020C3"/>
    <w:rsid w:val="0090277A"/>
    <w:rsid w:val="009032CC"/>
    <w:rsid w:val="00903B03"/>
    <w:rsid w:val="00904424"/>
    <w:rsid w:val="009044DB"/>
    <w:rsid w:val="00905388"/>
    <w:rsid w:val="0090598F"/>
    <w:rsid w:val="00906367"/>
    <w:rsid w:val="0090651B"/>
    <w:rsid w:val="0090663E"/>
    <w:rsid w:val="00906A56"/>
    <w:rsid w:val="00906B9C"/>
    <w:rsid w:val="0090700A"/>
    <w:rsid w:val="0090710B"/>
    <w:rsid w:val="009072CA"/>
    <w:rsid w:val="00910B2F"/>
    <w:rsid w:val="00910BA1"/>
    <w:rsid w:val="00910CC2"/>
    <w:rsid w:val="0091193B"/>
    <w:rsid w:val="00911A39"/>
    <w:rsid w:val="009122F6"/>
    <w:rsid w:val="009123EA"/>
    <w:rsid w:val="00913EF2"/>
    <w:rsid w:val="009141CA"/>
    <w:rsid w:val="009145EF"/>
    <w:rsid w:val="0091472B"/>
    <w:rsid w:val="009150E5"/>
    <w:rsid w:val="0091539B"/>
    <w:rsid w:val="00915903"/>
    <w:rsid w:val="00916AC9"/>
    <w:rsid w:val="009205B0"/>
    <w:rsid w:val="0092062B"/>
    <w:rsid w:val="00920CE5"/>
    <w:rsid w:val="00920E2B"/>
    <w:rsid w:val="00921295"/>
    <w:rsid w:val="009213AE"/>
    <w:rsid w:val="009214A4"/>
    <w:rsid w:val="0092196F"/>
    <w:rsid w:val="00921D9B"/>
    <w:rsid w:val="00922827"/>
    <w:rsid w:val="009231E4"/>
    <w:rsid w:val="009237C7"/>
    <w:rsid w:val="00923CC9"/>
    <w:rsid w:val="00923D05"/>
    <w:rsid w:val="00924B96"/>
    <w:rsid w:val="0092547E"/>
    <w:rsid w:val="00925C83"/>
    <w:rsid w:val="00925D7C"/>
    <w:rsid w:val="0092637C"/>
    <w:rsid w:val="00926E05"/>
    <w:rsid w:val="00926F21"/>
    <w:rsid w:val="00926FF3"/>
    <w:rsid w:val="009271B7"/>
    <w:rsid w:val="00927562"/>
    <w:rsid w:val="00927A26"/>
    <w:rsid w:val="00930188"/>
    <w:rsid w:val="00930E8A"/>
    <w:rsid w:val="00931431"/>
    <w:rsid w:val="00931C9F"/>
    <w:rsid w:val="00931EF9"/>
    <w:rsid w:val="009326E5"/>
    <w:rsid w:val="009333E1"/>
    <w:rsid w:val="00933FB9"/>
    <w:rsid w:val="00935C72"/>
    <w:rsid w:val="0093620C"/>
    <w:rsid w:val="009365E6"/>
    <w:rsid w:val="00936F31"/>
    <w:rsid w:val="00937D33"/>
    <w:rsid w:val="009407D8"/>
    <w:rsid w:val="0094083F"/>
    <w:rsid w:val="00940EE4"/>
    <w:rsid w:val="00941108"/>
    <w:rsid w:val="0094452D"/>
    <w:rsid w:val="00944D54"/>
    <w:rsid w:val="009451D5"/>
    <w:rsid w:val="009452AA"/>
    <w:rsid w:val="009453FA"/>
    <w:rsid w:val="009454CB"/>
    <w:rsid w:val="00945576"/>
    <w:rsid w:val="009455E5"/>
    <w:rsid w:val="00945D3B"/>
    <w:rsid w:val="009460BE"/>
    <w:rsid w:val="009462FD"/>
    <w:rsid w:val="00946A29"/>
    <w:rsid w:val="00946D6D"/>
    <w:rsid w:val="00947CB9"/>
    <w:rsid w:val="00950AFA"/>
    <w:rsid w:val="00950D0E"/>
    <w:rsid w:val="00950D26"/>
    <w:rsid w:val="0095168B"/>
    <w:rsid w:val="0095197E"/>
    <w:rsid w:val="00951F8E"/>
    <w:rsid w:val="009539D5"/>
    <w:rsid w:val="00953E99"/>
    <w:rsid w:val="00954018"/>
    <w:rsid w:val="009540F5"/>
    <w:rsid w:val="00954270"/>
    <w:rsid w:val="009544CE"/>
    <w:rsid w:val="0095483D"/>
    <w:rsid w:val="009548C9"/>
    <w:rsid w:val="0095552F"/>
    <w:rsid w:val="00955702"/>
    <w:rsid w:val="0095574A"/>
    <w:rsid w:val="00955E0E"/>
    <w:rsid w:val="00957523"/>
    <w:rsid w:val="00960CA1"/>
    <w:rsid w:val="009612E2"/>
    <w:rsid w:val="00962F7C"/>
    <w:rsid w:val="009634E9"/>
    <w:rsid w:val="00963746"/>
    <w:rsid w:val="0096375D"/>
    <w:rsid w:val="00964491"/>
    <w:rsid w:val="009646EB"/>
    <w:rsid w:val="00964CB1"/>
    <w:rsid w:val="009653C7"/>
    <w:rsid w:val="009654B7"/>
    <w:rsid w:val="009657D7"/>
    <w:rsid w:val="009657DC"/>
    <w:rsid w:val="00965D0A"/>
    <w:rsid w:val="00966CF5"/>
    <w:rsid w:val="0096703F"/>
    <w:rsid w:val="0096760F"/>
    <w:rsid w:val="00967F4E"/>
    <w:rsid w:val="009701E8"/>
    <w:rsid w:val="009709DE"/>
    <w:rsid w:val="009709F5"/>
    <w:rsid w:val="00970B1D"/>
    <w:rsid w:val="00970DA6"/>
    <w:rsid w:val="0097138B"/>
    <w:rsid w:val="00971849"/>
    <w:rsid w:val="00971E8B"/>
    <w:rsid w:val="00971E8D"/>
    <w:rsid w:val="00972BD3"/>
    <w:rsid w:val="0097320D"/>
    <w:rsid w:val="009732B5"/>
    <w:rsid w:val="009732D3"/>
    <w:rsid w:val="0097373C"/>
    <w:rsid w:val="009737B9"/>
    <w:rsid w:val="00973B45"/>
    <w:rsid w:val="009742CE"/>
    <w:rsid w:val="00975630"/>
    <w:rsid w:val="00975B57"/>
    <w:rsid w:val="0097656D"/>
    <w:rsid w:val="00976C33"/>
    <w:rsid w:val="00976CE1"/>
    <w:rsid w:val="009800AE"/>
    <w:rsid w:val="009802A8"/>
    <w:rsid w:val="009802D8"/>
    <w:rsid w:val="009803C7"/>
    <w:rsid w:val="00980843"/>
    <w:rsid w:val="00980D5B"/>
    <w:rsid w:val="00980DC7"/>
    <w:rsid w:val="00980F2C"/>
    <w:rsid w:val="00981C91"/>
    <w:rsid w:val="009823D7"/>
    <w:rsid w:val="0098258C"/>
    <w:rsid w:val="00982AC3"/>
    <w:rsid w:val="00982C40"/>
    <w:rsid w:val="00982D05"/>
    <w:rsid w:val="00982DBD"/>
    <w:rsid w:val="00982E63"/>
    <w:rsid w:val="00983171"/>
    <w:rsid w:val="0098343A"/>
    <w:rsid w:val="00983B3D"/>
    <w:rsid w:val="00983F7C"/>
    <w:rsid w:val="009845DC"/>
    <w:rsid w:val="00984D82"/>
    <w:rsid w:val="00985C17"/>
    <w:rsid w:val="0098663F"/>
    <w:rsid w:val="009867B8"/>
    <w:rsid w:val="009872FB"/>
    <w:rsid w:val="009874CE"/>
    <w:rsid w:val="0098761F"/>
    <w:rsid w:val="00990211"/>
    <w:rsid w:val="009902E7"/>
    <w:rsid w:val="00990E39"/>
    <w:rsid w:val="0099107B"/>
    <w:rsid w:val="009913E0"/>
    <w:rsid w:val="009918AC"/>
    <w:rsid w:val="00991CDA"/>
    <w:rsid w:val="009920F0"/>
    <w:rsid w:val="009924C4"/>
    <w:rsid w:val="0099251D"/>
    <w:rsid w:val="00992944"/>
    <w:rsid w:val="00992F76"/>
    <w:rsid w:val="00993054"/>
    <w:rsid w:val="00994087"/>
    <w:rsid w:val="009946C9"/>
    <w:rsid w:val="00994922"/>
    <w:rsid w:val="009955A4"/>
    <w:rsid w:val="009958E9"/>
    <w:rsid w:val="0099593F"/>
    <w:rsid w:val="00995EF5"/>
    <w:rsid w:val="009960F7"/>
    <w:rsid w:val="00996CB1"/>
    <w:rsid w:val="00997861"/>
    <w:rsid w:val="00997C67"/>
    <w:rsid w:val="00997F05"/>
    <w:rsid w:val="009A0700"/>
    <w:rsid w:val="009A0EBC"/>
    <w:rsid w:val="009A12CF"/>
    <w:rsid w:val="009A1DEB"/>
    <w:rsid w:val="009A200B"/>
    <w:rsid w:val="009A23EC"/>
    <w:rsid w:val="009A34D7"/>
    <w:rsid w:val="009A35F9"/>
    <w:rsid w:val="009A442D"/>
    <w:rsid w:val="009A46D6"/>
    <w:rsid w:val="009A4A8F"/>
    <w:rsid w:val="009A66CB"/>
    <w:rsid w:val="009A689C"/>
    <w:rsid w:val="009A6D07"/>
    <w:rsid w:val="009A7A75"/>
    <w:rsid w:val="009B0164"/>
    <w:rsid w:val="009B0425"/>
    <w:rsid w:val="009B11C8"/>
    <w:rsid w:val="009B1921"/>
    <w:rsid w:val="009B1A8D"/>
    <w:rsid w:val="009B2A16"/>
    <w:rsid w:val="009B2D91"/>
    <w:rsid w:val="009B4FB8"/>
    <w:rsid w:val="009B50BE"/>
    <w:rsid w:val="009B5111"/>
    <w:rsid w:val="009B531E"/>
    <w:rsid w:val="009B5A77"/>
    <w:rsid w:val="009B5CEF"/>
    <w:rsid w:val="009B6130"/>
    <w:rsid w:val="009B61CC"/>
    <w:rsid w:val="009B66DB"/>
    <w:rsid w:val="009B6771"/>
    <w:rsid w:val="009B69D7"/>
    <w:rsid w:val="009B6C29"/>
    <w:rsid w:val="009B712F"/>
    <w:rsid w:val="009B774A"/>
    <w:rsid w:val="009B790D"/>
    <w:rsid w:val="009C03ED"/>
    <w:rsid w:val="009C151E"/>
    <w:rsid w:val="009C1C7B"/>
    <w:rsid w:val="009C206B"/>
    <w:rsid w:val="009C29F6"/>
    <w:rsid w:val="009C368B"/>
    <w:rsid w:val="009C3921"/>
    <w:rsid w:val="009C4316"/>
    <w:rsid w:val="009C4D4C"/>
    <w:rsid w:val="009C56C9"/>
    <w:rsid w:val="009C57B8"/>
    <w:rsid w:val="009C6AB0"/>
    <w:rsid w:val="009C6FD4"/>
    <w:rsid w:val="009C7176"/>
    <w:rsid w:val="009C7710"/>
    <w:rsid w:val="009C7E27"/>
    <w:rsid w:val="009C7F61"/>
    <w:rsid w:val="009D004A"/>
    <w:rsid w:val="009D0445"/>
    <w:rsid w:val="009D0494"/>
    <w:rsid w:val="009D0652"/>
    <w:rsid w:val="009D0F08"/>
    <w:rsid w:val="009D18B2"/>
    <w:rsid w:val="009D1EF1"/>
    <w:rsid w:val="009D2261"/>
    <w:rsid w:val="009D292A"/>
    <w:rsid w:val="009D355D"/>
    <w:rsid w:val="009D3853"/>
    <w:rsid w:val="009D4513"/>
    <w:rsid w:val="009D455C"/>
    <w:rsid w:val="009D5007"/>
    <w:rsid w:val="009D6EE0"/>
    <w:rsid w:val="009D7AE5"/>
    <w:rsid w:val="009D7DAF"/>
    <w:rsid w:val="009E039A"/>
    <w:rsid w:val="009E107A"/>
    <w:rsid w:val="009E1780"/>
    <w:rsid w:val="009E1995"/>
    <w:rsid w:val="009E1A69"/>
    <w:rsid w:val="009E1FB7"/>
    <w:rsid w:val="009E26A7"/>
    <w:rsid w:val="009E2823"/>
    <w:rsid w:val="009E2912"/>
    <w:rsid w:val="009E33A7"/>
    <w:rsid w:val="009E3522"/>
    <w:rsid w:val="009E386F"/>
    <w:rsid w:val="009E42F4"/>
    <w:rsid w:val="009E4C4D"/>
    <w:rsid w:val="009E4ECE"/>
    <w:rsid w:val="009E5182"/>
    <w:rsid w:val="009E5912"/>
    <w:rsid w:val="009E5932"/>
    <w:rsid w:val="009E607C"/>
    <w:rsid w:val="009E69CE"/>
    <w:rsid w:val="009F03FC"/>
    <w:rsid w:val="009F04F8"/>
    <w:rsid w:val="009F0589"/>
    <w:rsid w:val="009F078C"/>
    <w:rsid w:val="009F1F6F"/>
    <w:rsid w:val="009F1FA5"/>
    <w:rsid w:val="009F231B"/>
    <w:rsid w:val="009F301E"/>
    <w:rsid w:val="009F3D97"/>
    <w:rsid w:val="009F476F"/>
    <w:rsid w:val="009F4D79"/>
    <w:rsid w:val="009F52EB"/>
    <w:rsid w:val="009F5638"/>
    <w:rsid w:val="009F69D3"/>
    <w:rsid w:val="009F6EB3"/>
    <w:rsid w:val="009F734F"/>
    <w:rsid w:val="00A003F4"/>
    <w:rsid w:val="00A00A4C"/>
    <w:rsid w:val="00A00AE8"/>
    <w:rsid w:val="00A00B17"/>
    <w:rsid w:val="00A00B32"/>
    <w:rsid w:val="00A00BAE"/>
    <w:rsid w:val="00A00C09"/>
    <w:rsid w:val="00A010F6"/>
    <w:rsid w:val="00A01207"/>
    <w:rsid w:val="00A014FE"/>
    <w:rsid w:val="00A01781"/>
    <w:rsid w:val="00A01AB9"/>
    <w:rsid w:val="00A020E4"/>
    <w:rsid w:val="00A02A51"/>
    <w:rsid w:val="00A03090"/>
    <w:rsid w:val="00A03436"/>
    <w:rsid w:val="00A03AD0"/>
    <w:rsid w:val="00A03B47"/>
    <w:rsid w:val="00A0507F"/>
    <w:rsid w:val="00A050C4"/>
    <w:rsid w:val="00A052FB"/>
    <w:rsid w:val="00A05752"/>
    <w:rsid w:val="00A0590F"/>
    <w:rsid w:val="00A059AD"/>
    <w:rsid w:val="00A06DC3"/>
    <w:rsid w:val="00A0744D"/>
    <w:rsid w:val="00A100A7"/>
    <w:rsid w:val="00A1134F"/>
    <w:rsid w:val="00A11582"/>
    <w:rsid w:val="00A116B3"/>
    <w:rsid w:val="00A12342"/>
    <w:rsid w:val="00A12B8B"/>
    <w:rsid w:val="00A13012"/>
    <w:rsid w:val="00A133F0"/>
    <w:rsid w:val="00A13662"/>
    <w:rsid w:val="00A13D88"/>
    <w:rsid w:val="00A13E56"/>
    <w:rsid w:val="00A14340"/>
    <w:rsid w:val="00A14844"/>
    <w:rsid w:val="00A14A7B"/>
    <w:rsid w:val="00A14D15"/>
    <w:rsid w:val="00A14F92"/>
    <w:rsid w:val="00A153A8"/>
    <w:rsid w:val="00A155E0"/>
    <w:rsid w:val="00A15981"/>
    <w:rsid w:val="00A15C1F"/>
    <w:rsid w:val="00A161C1"/>
    <w:rsid w:val="00A162D4"/>
    <w:rsid w:val="00A174EA"/>
    <w:rsid w:val="00A17AE1"/>
    <w:rsid w:val="00A20B96"/>
    <w:rsid w:val="00A2168A"/>
    <w:rsid w:val="00A21D50"/>
    <w:rsid w:val="00A21F9A"/>
    <w:rsid w:val="00A221A3"/>
    <w:rsid w:val="00A23640"/>
    <w:rsid w:val="00A2419D"/>
    <w:rsid w:val="00A24261"/>
    <w:rsid w:val="00A24C65"/>
    <w:rsid w:val="00A24D3B"/>
    <w:rsid w:val="00A25357"/>
    <w:rsid w:val="00A2546D"/>
    <w:rsid w:val="00A25871"/>
    <w:rsid w:val="00A25B45"/>
    <w:rsid w:val="00A267C4"/>
    <w:rsid w:val="00A267D9"/>
    <w:rsid w:val="00A26C31"/>
    <w:rsid w:val="00A26F1B"/>
    <w:rsid w:val="00A26F59"/>
    <w:rsid w:val="00A3049D"/>
    <w:rsid w:val="00A306C3"/>
    <w:rsid w:val="00A30939"/>
    <w:rsid w:val="00A313B8"/>
    <w:rsid w:val="00A31702"/>
    <w:rsid w:val="00A317C7"/>
    <w:rsid w:val="00A31DB0"/>
    <w:rsid w:val="00A31DD2"/>
    <w:rsid w:val="00A32036"/>
    <w:rsid w:val="00A32E25"/>
    <w:rsid w:val="00A3308D"/>
    <w:rsid w:val="00A33C2F"/>
    <w:rsid w:val="00A33F72"/>
    <w:rsid w:val="00A3481B"/>
    <w:rsid w:val="00A34BA7"/>
    <w:rsid w:val="00A3557B"/>
    <w:rsid w:val="00A355ED"/>
    <w:rsid w:val="00A356DE"/>
    <w:rsid w:val="00A3593B"/>
    <w:rsid w:val="00A36131"/>
    <w:rsid w:val="00A3635D"/>
    <w:rsid w:val="00A36411"/>
    <w:rsid w:val="00A36782"/>
    <w:rsid w:val="00A36DF1"/>
    <w:rsid w:val="00A3707A"/>
    <w:rsid w:val="00A37E0A"/>
    <w:rsid w:val="00A40021"/>
    <w:rsid w:val="00A4068E"/>
    <w:rsid w:val="00A411A8"/>
    <w:rsid w:val="00A418D7"/>
    <w:rsid w:val="00A41B44"/>
    <w:rsid w:val="00A41FBD"/>
    <w:rsid w:val="00A42C73"/>
    <w:rsid w:val="00A42EC2"/>
    <w:rsid w:val="00A4309B"/>
    <w:rsid w:val="00A430EF"/>
    <w:rsid w:val="00A431BA"/>
    <w:rsid w:val="00A4336E"/>
    <w:rsid w:val="00A43660"/>
    <w:rsid w:val="00A43D69"/>
    <w:rsid w:val="00A43DE6"/>
    <w:rsid w:val="00A44FFD"/>
    <w:rsid w:val="00A45376"/>
    <w:rsid w:val="00A45A50"/>
    <w:rsid w:val="00A46206"/>
    <w:rsid w:val="00A46640"/>
    <w:rsid w:val="00A46891"/>
    <w:rsid w:val="00A46F9E"/>
    <w:rsid w:val="00A4791E"/>
    <w:rsid w:val="00A4797C"/>
    <w:rsid w:val="00A47A46"/>
    <w:rsid w:val="00A507CA"/>
    <w:rsid w:val="00A50A66"/>
    <w:rsid w:val="00A50EBC"/>
    <w:rsid w:val="00A51199"/>
    <w:rsid w:val="00A51CB9"/>
    <w:rsid w:val="00A51EE0"/>
    <w:rsid w:val="00A526F4"/>
    <w:rsid w:val="00A53123"/>
    <w:rsid w:val="00A53171"/>
    <w:rsid w:val="00A53CBA"/>
    <w:rsid w:val="00A54362"/>
    <w:rsid w:val="00A552D9"/>
    <w:rsid w:val="00A557AC"/>
    <w:rsid w:val="00A557C9"/>
    <w:rsid w:val="00A55812"/>
    <w:rsid w:val="00A55B42"/>
    <w:rsid w:val="00A56259"/>
    <w:rsid w:val="00A56372"/>
    <w:rsid w:val="00A57345"/>
    <w:rsid w:val="00A578EE"/>
    <w:rsid w:val="00A57C2D"/>
    <w:rsid w:val="00A57E39"/>
    <w:rsid w:val="00A57E8B"/>
    <w:rsid w:val="00A601EF"/>
    <w:rsid w:val="00A611BE"/>
    <w:rsid w:val="00A61824"/>
    <w:rsid w:val="00A62201"/>
    <w:rsid w:val="00A6232C"/>
    <w:rsid w:val="00A62957"/>
    <w:rsid w:val="00A633FA"/>
    <w:rsid w:val="00A638BD"/>
    <w:rsid w:val="00A64175"/>
    <w:rsid w:val="00A64264"/>
    <w:rsid w:val="00A64432"/>
    <w:rsid w:val="00A64EE3"/>
    <w:rsid w:val="00A65139"/>
    <w:rsid w:val="00A656F4"/>
    <w:rsid w:val="00A65B59"/>
    <w:rsid w:val="00A65F9B"/>
    <w:rsid w:val="00A66C4A"/>
    <w:rsid w:val="00A674C5"/>
    <w:rsid w:val="00A67B41"/>
    <w:rsid w:val="00A70582"/>
    <w:rsid w:val="00A71D7F"/>
    <w:rsid w:val="00A72F67"/>
    <w:rsid w:val="00A7334F"/>
    <w:rsid w:val="00A748BE"/>
    <w:rsid w:val="00A7589E"/>
    <w:rsid w:val="00A75F12"/>
    <w:rsid w:val="00A76006"/>
    <w:rsid w:val="00A763F9"/>
    <w:rsid w:val="00A77771"/>
    <w:rsid w:val="00A7793A"/>
    <w:rsid w:val="00A77C66"/>
    <w:rsid w:val="00A77FB2"/>
    <w:rsid w:val="00A8060A"/>
    <w:rsid w:val="00A80DEC"/>
    <w:rsid w:val="00A819BD"/>
    <w:rsid w:val="00A81C2F"/>
    <w:rsid w:val="00A81CD1"/>
    <w:rsid w:val="00A824DA"/>
    <w:rsid w:val="00A82A39"/>
    <w:rsid w:val="00A82F59"/>
    <w:rsid w:val="00A8408A"/>
    <w:rsid w:val="00A844C4"/>
    <w:rsid w:val="00A84B96"/>
    <w:rsid w:val="00A84EF4"/>
    <w:rsid w:val="00A85520"/>
    <w:rsid w:val="00A863ED"/>
    <w:rsid w:val="00A865DC"/>
    <w:rsid w:val="00A8696F"/>
    <w:rsid w:val="00A86C64"/>
    <w:rsid w:val="00A87243"/>
    <w:rsid w:val="00A87492"/>
    <w:rsid w:val="00A8790C"/>
    <w:rsid w:val="00A9024E"/>
    <w:rsid w:val="00A9034A"/>
    <w:rsid w:val="00A907D8"/>
    <w:rsid w:val="00A907E7"/>
    <w:rsid w:val="00A90962"/>
    <w:rsid w:val="00A90E3B"/>
    <w:rsid w:val="00A91307"/>
    <w:rsid w:val="00A91DB7"/>
    <w:rsid w:val="00A92137"/>
    <w:rsid w:val="00A927C2"/>
    <w:rsid w:val="00A93394"/>
    <w:rsid w:val="00A93460"/>
    <w:rsid w:val="00A93475"/>
    <w:rsid w:val="00A937B2"/>
    <w:rsid w:val="00A94D93"/>
    <w:rsid w:val="00A9521A"/>
    <w:rsid w:val="00A95486"/>
    <w:rsid w:val="00A95E79"/>
    <w:rsid w:val="00A97074"/>
    <w:rsid w:val="00A970ED"/>
    <w:rsid w:val="00A9758A"/>
    <w:rsid w:val="00A9771E"/>
    <w:rsid w:val="00A97E18"/>
    <w:rsid w:val="00AA03F1"/>
    <w:rsid w:val="00AA05D6"/>
    <w:rsid w:val="00AA0864"/>
    <w:rsid w:val="00AA08DC"/>
    <w:rsid w:val="00AA0996"/>
    <w:rsid w:val="00AA1528"/>
    <w:rsid w:val="00AA1C8F"/>
    <w:rsid w:val="00AA1D58"/>
    <w:rsid w:val="00AA22A2"/>
    <w:rsid w:val="00AA23DD"/>
    <w:rsid w:val="00AA3A85"/>
    <w:rsid w:val="00AA427B"/>
    <w:rsid w:val="00AA4996"/>
    <w:rsid w:val="00AA4AA4"/>
    <w:rsid w:val="00AA4B2F"/>
    <w:rsid w:val="00AA4BAE"/>
    <w:rsid w:val="00AA56DC"/>
    <w:rsid w:val="00AA574E"/>
    <w:rsid w:val="00AA5E80"/>
    <w:rsid w:val="00AA6670"/>
    <w:rsid w:val="00AA66BA"/>
    <w:rsid w:val="00AA6777"/>
    <w:rsid w:val="00AA7692"/>
    <w:rsid w:val="00AA76BD"/>
    <w:rsid w:val="00AA76EF"/>
    <w:rsid w:val="00AA7981"/>
    <w:rsid w:val="00AA7FCD"/>
    <w:rsid w:val="00AB040F"/>
    <w:rsid w:val="00AB0642"/>
    <w:rsid w:val="00AB0D30"/>
    <w:rsid w:val="00AB0E4C"/>
    <w:rsid w:val="00AB0FC5"/>
    <w:rsid w:val="00AB11EB"/>
    <w:rsid w:val="00AB1528"/>
    <w:rsid w:val="00AB17DB"/>
    <w:rsid w:val="00AB19AA"/>
    <w:rsid w:val="00AB1A23"/>
    <w:rsid w:val="00AB1FA9"/>
    <w:rsid w:val="00AB29AF"/>
    <w:rsid w:val="00AB2A3A"/>
    <w:rsid w:val="00AB2A3D"/>
    <w:rsid w:val="00AB4201"/>
    <w:rsid w:val="00AB48EE"/>
    <w:rsid w:val="00AB51F5"/>
    <w:rsid w:val="00AB52FD"/>
    <w:rsid w:val="00AB5511"/>
    <w:rsid w:val="00AB59C1"/>
    <w:rsid w:val="00AB5A99"/>
    <w:rsid w:val="00AB60D8"/>
    <w:rsid w:val="00AB662C"/>
    <w:rsid w:val="00AB67BB"/>
    <w:rsid w:val="00AB68CC"/>
    <w:rsid w:val="00AB6BF3"/>
    <w:rsid w:val="00AB7911"/>
    <w:rsid w:val="00AC0D69"/>
    <w:rsid w:val="00AC0F21"/>
    <w:rsid w:val="00AC2135"/>
    <w:rsid w:val="00AC238C"/>
    <w:rsid w:val="00AC32F7"/>
    <w:rsid w:val="00AC34C4"/>
    <w:rsid w:val="00AC35F5"/>
    <w:rsid w:val="00AC4186"/>
    <w:rsid w:val="00AC41C7"/>
    <w:rsid w:val="00AC4278"/>
    <w:rsid w:val="00AC611B"/>
    <w:rsid w:val="00AC6EF5"/>
    <w:rsid w:val="00AC76C3"/>
    <w:rsid w:val="00AC7837"/>
    <w:rsid w:val="00AC7AC1"/>
    <w:rsid w:val="00AC7FC7"/>
    <w:rsid w:val="00AD026E"/>
    <w:rsid w:val="00AD04D1"/>
    <w:rsid w:val="00AD0A0E"/>
    <w:rsid w:val="00AD0DAD"/>
    <w:rsid w:val="00AD140C"/>
    <w:rsid w:val="00AD1FC6"/>
    <w:rsid w:val="00AD33C7"/>
    <w:rsid w:val="00AD352D"/>
    <w:rsid w:val="00AD38F0"/>
    <w:rsid w:val="00AD3D13"/>
    <w:rsid w:val="00AD470A"/>
    <w:rsid w:val="00AD48F1"/>
    <w:rsid w:val="00AD4CE6"/>
    <w:rsid w:val="00AD5E17"/>
    <w:rsid w:val="00AD66A2"/>
    <w:rsid w:val="00AD67C2"/>
    <w:rsid w:val="00AD6968"/>
    <w:rsid w:val="00AD70CB"/>
    <w:rsid w:val="00AE05B2"/>
    <w:rsid w:val="00AE0AA7"/>
    <w:rsid w:val="00AE15BC"/>
    <w:rsid w:val="00AE1FD3"/>
    <w:rsid w:val="00AE2070"/>
    <w:rsid w:val="00AE2559"/>
    <w:rsid w:val="00AE26D0"/>
    <w:rsid w:val="00AE270B"/>
    <w:rsid w:val="00AE28E7"/>
    <w:rsid w:val="00AE2EE0"/>
    <w:rsid w:val="00AE2FD6"/>
    <w:rsid w:val="00AE30BA"/>
    <w:rsid w:val="00AE396D"/>
    <w:rsid w:val="00AE4237"/>
    <w:rsid w:val="00AE4737"/>
    <w:rsid w:val="00AE4A75"/>
    <w:rsid w:val="00AE4C0F"/>
    <w:rsid w:val="00AE5473"/>
    <w:rsid w:val="00AE549E"/>
    <w:rsid w:val="00AE5F3D"/>
    <w:rsid w:val="00AE68A5"/>
    <w:rsid w:val="00AE6EEB"/>
    <w:rsid w:val="00AE79A6"/>
    <w:rsid w:val="00AE7F06"/>
    <w:rsid w:val="00AF0133"/>
    <w:rsid w:val="00AF086E"/>
    <w:rsid w:val="00AF2B7E"/>
    <w:rsid w:val="00AF2EAB"/>
    <w:rsid w:val="00AF31EB"/>
    <w:rsid w:val="00AF36ED"/>
    <w:rsid w:val="00AF3AD8"/>
    <w:rsid w:val="00AF4318"/>
    <w:rsid w:val="00AF43C8"/>
    <w:rsid w:val="00AF483C"/>
    <w:rsid w:val="00AF512D"/>
    <w:rsid w:val="00AF5588"/>
    <w:rsid w:val="00AF55E3"/>
    <w:rsid w:val="00AF57EE"/>
    <w:rsid w:val="00AF5866"/>
    <w:rsid w:val="00AF59A6"/>
    <w:rsid w:val="00AF5B02"/>
    <w:rsid w:val="00AF5F2B"/>
    <w:rsid w:val="00AF5FCE"/>
    <w:rsid w:val="00AF652C"/>
    <w:rsid w:val="00AF6636"/>
    <w:rsid w:val="00AF6700"/>
    <w:rsid w:val="00AF720D"/>
    <w:rsid w:val="00AF7360"/>
    <w:rsid w:val="00AF7523"/>
    <w:rsid w:val="00AF7726"/>
    <w:rsid w:val="00AF7B06"/>
    <w:rsid w:val="00B00154"/>
    <w:rsid w:val="00B00229"/>
    <w:rsid w:val="00B00288"/>
    <w:rsid w:val="00B006CE"/>
    <w:rsid w:val="00B00807"/>
    <w:rsid w:val="00B01128"/>
    <w:rsid w:val="00B014AD"/>
    <w:rsid w:val="00B015B1"/>
    <w:rsid w:val="00B02B9B"/>
    <w:rsid w:val="00B02F57"/>
    <w:rsid w:val="00B03175"/>
    <w:rsid w:val="00B03811"/>
    <w:rsid w:val="00B047E3"/>
    <w:rsid w:val="00B04A13"/>
    <w:rsid w:val="00B05353"/>
    <w:rsid w:val="00B054CB"/>
    <w:rsid w:val="00B05926"/>
    <w:rsid w:val="00B05A6F"/>
    <w:rsid w:val="00B05E20"/>
    <w:rsid w:val="00B06ACB"/>
    <w:rsid w:val="00B07549"/>
    <w:rsid w:val="00B07D5A"/>
    <w:rsid w:val="00B1090A"/>
    <w:rsid w:val="00B10C19"/>
    <w:rsid w:val="00B11038"/>
    <w:rsid w:val="00B11D5C"/>
    <w:rsid w:val="00B12A65"/>
    <w:rsid w:val="00B12E22"/>
    <w:rsid w:val="00B13347"/>
    <w:rsid w:val="00B14047"/>
    <w:rsid w:val="00B1421F"/>
    <w:rsid w:val="00B14574"/>
    <w:rsid w:val="00B14CE9"/>
    <w:rsid w:val="00B14F1C"/>
    <w:rsid w:val="00B153C0"/>
    <w:rsid w:val="00B15586"/>
    <w:rsid w:val="00B155F2"/>
    <w:rsid w:val="00B15812"/>
    <w:rsid w:val="00B1625B"/>
    <w:rsid w:val="00B16626"/>
    <w:rsid w:val="00B169EB"/>
    <w:rsid w:val="00B16D02"/>
    <w:rsid w:val="00B16E3A"/>
    <w:rsid w:val="00B178D6"/>
    <w:rsid w:val="00B205E5"/>
    <w:rsid w:val="00B20B65"/>
    <w:rsid w:val="00B213D0"/>
    <w:rsid w:val="00B21903"/>
    <w:rsid w:val="00B21AC2"/>
    <w:rsid w:val="00B21E6B"/>
    <w:rsid w:val="00B22C1A"/>
    <w:rsid w:val="00B22EFD"/>
    <w:rsid w:val="00B230F9"/>
    <w:rsid w:val="00B23445"/>
    <w:rsid w:val="00B23753"/>
    <w:rsid w:val="00B23BF9"/>
    <w:rsid w:val="00B23DDE"/>
    <w:rsid w:val="00B24000"/>
    <w:rsid w:val="00B2557D"/>
    <w:rsid w:val="00B258DD"/>
    <w:rsid w:val="00B260EB"/>
    <w:rsid w:val="00B26278"/>
    <w:rsid w:val="00B26C6D"/>
    <w:rsid w:val="00B26FA4"/>
    <w:rsid w:val="00B2720B"/>
    <w:rsid w:val="00B27A52"/>
    <w:rsid w:val="00B27E7D"/>
    <w:rsid w:val="00B27EEF"/>
    <w:rsid w:val="00B300C0"/>
    <w:rsid w:val="00B303B0"/>
    <w:rsid w:val="00B303E5"/>
    <w:rsid w:val="00B30566"/>
    <w:rsid w:val="00B307B1"/>
    <w:rsid w:val="00B30BCF"/>
    <w:rsid w:val="00B30F5A"/>
    <w:rsid w:val="00B3138A"/>
    <w:rsid w:val="00B315BF"/>
    <w:rsid w:val="00B31AA6"/>
    <w:rsid w:val="00B31C7A"/>
    <w:rsid w:val="00B32EF6"/>
    <w:rsid w:val="00B3343C"/>
    <w:rsid w:val="00B34280"/>
    <w:rsid w:val="00B34D8D"/>
    <w:rsid w:val="00B350D7"/>
    <w:rsid w:val="00B35254"/>
    <w:rsid w:val="00B3532A"/>
    <w:rsid w:val="00B35415"/>
    <w:rsid w:val="00B35A65"/>
    <w:rsid w:val="00B36514"/>
    <w:rsid w:val="00B369BB"/>
    <w:rsid w:val="00B379A8"/>
    <w:rsid w:val="00B37A2E"/>
    <w:rsid w:val="00B40011"/>
    <w:rsid w:val="00B401DB"/>
    <w:rsid w:val="00B40E9F"/>
    <w:rsid w:val="00B41212"/>
    <w:rsid w:val="00B4136B"/>
    <w:rsid w:val="00B415EA"/>
    <w:rsid w:val="00B425D6"/>
    <w:rsid w:val="00B4334A"/>
    <w:rsid w:val="00B4346C"/>
    <w:rsid w:val="00B441D4"/>
    <w:rsid w:val="00B445C5"/>
    <w:rsid w:val="00B448C6"/>
    <w:rsid w:val="00B453C2"/>
    <w:rsid w:val="00B45544"/>
    <w:rsid w:val="00B45CC3"/>
    <w:rsid w:val="00B46495"/>
    <w:rsid w:val="00B46569"/>
    <w:rsid w:val="00B46A47"/>
    <w:rsid w:val="00B474F4"/>
    <w:rsid w:val="00B476E0"/>
    <w:rsid w:val="00B519CF"/>
    <w:rsid w:val="00B51B13"/>
    <w:rsid w:val="00B525E0"/>
    <w:rsid w:val="00B52CC3"/>
    <w:rsid w:val="00B52F10"/>
    <w:rsid w:val="00B53504"/>
    <w:rsid w:val="00B53C38"/>
    <w:rsid w:val="00B541DD"/>
    <w:rsid w:val="00B54425"/>
    <w:rsid w:val="00B54B81"/>
    <w:rsid w:val="00B54F6B"/>
    <w:rsid w:val="00B55BBE"/>
    <w:rsid w:val="00B566E6"/>
    <w:rsid w:val="00B567A2"/>
    <w:rsid w:val="00B56E46"/>
    <w:rsid w:val="00B5740E"/>
    <w:rsid w:val="00B57B27"/>
    <w:rsid w:val="00B57C83"/>
    <w:rsid w:val="00B60B22"/>
    <w:rsid w:val="00B60E16"/>
    <w:rsid w:val="00B60E51"/>
    <w:rsid w:val="00B611A6"/>
    <w:rsid w:val="00B612CC"/>
    <w:rsid w:val="00B6248C"/>
    <w:rsid w:val="00B624A5"/>
    <w:rsid w:val="00B627E3"/>
    <w:rsid w:val="00B628EB"/>
    <w:rsid w:val="00B62968"/>
    <w:rsid w:val="00B6315E"/>
    <w:rsid w:val="00B63813"/>
    <w:rsid w:val="00B63B5D"/>
    <w:rsid w:val="00B63D42"/>
    <w:rsid w:val="00B64199"/>
    <w:rsid w:val="00B649CC"/>
    <w:rsid w:val="00B653AB"/>
    <w:rsid w:val="00B66050"/>
    <w:rsid w:val="00B6636B"/>
    <w:rsid w:val="00B66402"/>
    <w:rsid w:val="00B666FC"/>
    <w:rsid w:val="00B66708"/>
    <w:rsid w:val="00B66944"/>
    <w:rsid w:val="00B66CE9"/>
    <w:rsid w:val="00B66E1B"/>
    <w:rsid w:val="00B66FC5"/>
    <w:rsid w:val="00B673BA"/>
    <w:rsid w:val="00B6742A"/>
    <w:rsid w:val="00B67D75"/>
    <w:rsid w:val="00B67EC6"/>
    <w:rsid w:val="00B714FC"/>
    <w:rsid w:val="00B71674"/>
    <w:rsid w:val="00B71992"/>
    <w:rsid w:val="00B71D58"/>
    <w:rsid w:val="00B740A8"/>
    <w:rsid w:val="00B7458F"/>
    <w:rsid w:val="00B745C6"/>
    <w:rsid w:val="00B757D3"/>
    <w:rsid w:val="00B75891"/>
    <w:rsid w:val="00B75DD2"/>
    <w:rsid w:val="00B75F7C"/>
    <w:rsid w:val="00B76018"/>
    <w:rsid w:val="00B7642D"/>
    <w:rsid w:val="00B76E53"/>
    <w:rsid w:val="00B76F8A"/>
    <w:rsid w:val="00B76FFF"/>
    <w:rsid w:val="00B770B3"/>
    <w:rsid w:val="00B7717C"/>
    <w:rsid w:val="00B77D01"/>
    <w:rsid w:val="00B80489"/>
    <w:rsid w:val="00B80778"/>
    <w:rsid w:val="00B80B05"/>
    <w:rsid w:val="00B80BDF"/>
    <w:rsid w:val="00B8142C"/>
    <w:rsid w:val="00B81C9E"/>
    <w:rsid w:val="00B82314"/>
    <w:rsid w:val="00B82570"/>
    <w:rsid w:val="00B833B7"/>
    <w:rsid w:val="00B83519"/>
    <w:rsid w:val="00B839DC"/>
    <w:rsid w:val="00B83ACB"/>
    <w:rsid w:val="00B83D61"/>
    <w:rsid w:val="00B84485"/>
    <w:rsid w:val="00B846F7"/>
    <w:rsid w:val="00B849E1"/>
    <w:rsid w:val="00B84EEA"/>
    <w:rsid w:val="00B8538C"/>
    <w:rsid w:val="00B85643"/>
    <w:rsid w:val="00B861B4"/>
    <w:rsid w:val="00B86596"/>
    <w:rsid w:val="00B872DD"/>
    <w:rsid w:val="00B87387"/>
    <w:rsid w:val="00B876A4"/>
    <w:rsid w:val="00B8772A"/>
    <w:rsid w:val="00B8786D"/>
    <w:rsid w:val="00B87C1B"/>
    <w:rsid w:val="00B908FB"/>
    <w:rsid w:val="00B909F0"/>
    <w:rsid w:val="00B90B02"/>
    <w:rsid w:val="00B91174"/>
    <w:rsid w:val="00B91B16"/>
    <w:rsid w:val="00B91B84"/>
    <w:rsid w:val="00B92423"/>
    <w:rsid w:val="00B92973"/>
    <w:rsid w:val="00B92FE6"/>
    <w:rsid w:val="00B93003"/>
    <w:rsid w:val="00B93092"/>
    <w:rsid w:val="00B93A19"/>
    <w:rsid w:val="00B93DEF"/>
    <w:rsid w:val="00B93E2E"/>
    <w:rsid w:val="00B93FC3"/>
    <w:rsid w:val="00B941DA"/>
    <w:rsid w:val="00B94477"/>
    <w:rsid w:val="00B954F2"/>
    <w:rsid w:val="00B96052"/>
    <w:rsid w:val="00B9752F"/>
    <w:rsid w:val="00B97BD8"/>
    <w:rsid w:val="00B97E61"/>
    <w:rsid w:val="00BA010D"/>
    <w:rsid w:val="00BA0C1C"/>
    <w:rsid w:val="00BA0FBA"/>
    <w:rsid w:val="00BA103D"/>
    <w:rsid w:val="00BA143C"/>
    <w:rsid w:val="00BA14C4"/>
    <w:rsid w:val="00BA198F"/>
    <w:rsid w:val="00BA263A"/>
    <w:rsid w:val="00BA2A22"/>
    <w:rsid w:val="00BA31E6"/>
    <w:rsid w:val="00BA3669"/>
    <w:rsid w:val="00BA452A"/>
    <w:rsid w:val="00BA46B7"/>
    <w:rsid w:val="00BA4EC2"/>
    <w:rsid w:val="00BA5A54"/>
    <w:rsid w:val="00BA5B0F"/>
    <w:rsid w:val="00BA5BA2"/>
    <w:rsid w:val="00BA6232"/>
    <w:rsid w:val="00BA6449"/>
    <w:rsid w:val="00BA65CC"/>
    <w:rsid w:val="00BA66E6"/>
    <w:rsid w:val="00BA6BDE"/>
    <w:rsid w:val="00BA745D"/>
    <w:rsid w:val="00BA7C81"/>
    <w:rsid w:val="00BB0754"/>
    <w:rsid w:val="00BB14BF"/>
    <w:rsid w:val="00BB1927"/>
    <w:rsid w:val="00BB1EDB"/>
    <w:rsid w:val="00BB255F"/>
    <w:rsid w:val="00BB26C9"/>
    <w:rsid w:val="00BB2737"/>
    <w:rsid w:val="00BB33CC"/>
    <w:rsid w:val="00BB3591"/>
    <w:rsid w:val="00BB3883"/>
    <w:rsid w:val="00BB38A6"/>
    <w:rsid w:val="00BB38F6"/>
    <w:rsid w:val="00BB3A0D"/>
    <w:rsid w:val="00BB3C0B"/>
    <w:rsid w:val="00BB4873"/>
    <w:rsid w:val="00BB5456"/>
    <w:rsid w:val="00BB558D"/>
    <w:rsid w:val="00BB55D6"/>
    <w:rsid w:val="00BB5767"/>
    <w:rsid w:val="00BB7068"/>
    <w:rsid w:val="00BB762F"/>
    <w:rsid w:val="00BC0AB5"/>
    <w:rsid w:val="00BC0E4B"/>
    <w:rsid w:val="00BC10D8"/>
    <w:rsid w:val="00BC1616"/>
    <w:rsid w:val="00BC293C"/>
    <w:rsid w:val="00BC2ABC"/>
    <w:rsid w:val="00BC2C66"/>
    <w:rsid w:val="00BC3619"/>
    <w:rsid w:val="00BC3995"/>
    <w:rsid w:val="00BC4274"/>
    <w:rsid w:val="00BC4579"/>
    <w:rsid w:val="00BC4894"/>
    <w:rsid w:val="00BC4A5D"/>
    <w:rsid w:val="00BC4FAE"/>
    <w:rsid w:val="00BC56AE"/>
    <w:rsid w:val="00BC5A79"/>
    <w:rsid w:val="00BC5EDE"/>
    <w:rsid w:val="00BC6138"/>
    <w:rsid w:val="00BC61A1"/>
    <w:rsid w:val="00BD0817"/>
    <w:rsid w:val="00BD0E48"/>
    <w:rsid w:val="00BD1DD8"/>
    <w:rsid w:val="00BD216A"/>
    <w:rsid w:val="00BD2AAF"/>
    <w:rsid w:val="00BD2D65"/>
    <w:rsid w:val="00BD2D83"/>
    <w:rsid w:val="00BD36C8"/>
    <w:rsid w:val="00BD3B66"/>
    <w:rsid w:val="00BD4068"/>
    <w:rsid w:val="00BD4535"/>
    <w:rsid w:val="00BD471C"/>
    <w:rsid w:val="00BD4D24"/>
    <w:rsid w:val="00BD521A"/>
    <w:rsid w:val="00BD671A"/>
    <w:rsid w:val="00BD6EA1"/>
    <w:rsid w:val="00BD723E"/>
    <w:rsid w:val="00BD7511"/>
    <w:rsid w:val="00BD7AD9"/>
    <w:rsid w:val="00BD7D5F"/>
    <w:rsid w:val="00BD7FA7"/>
    <w:rsid w:val="00BE0995"/>
    <w:rsid w:val="00BE0BB2"/>
    <w:rsid w:val="00BE0C1E"/>
    <w:rsid w:val="00BE154D"/>
    <w:rsid w:val="00BE18C5"/>
    <w:rsid w:val="00BE1ABB"/>
    <w:rsid w:val="00BE3000"/>
    <w:rsid w:val="00BE3312"/>
    <w:rsid w:val="00BE34EF"/>
    <w:rsid w:val="00BE384E"/>
    <w:rsid w:val="00BE389B"/>
    <w:rsid w:val="00BE3DE0"/>
    <w:rsid w:val="00BE42F0"/>
    <w:rsid w:val="00BE49F3"/>
    <w:rsid w:val="00BE51BC"/>
    <w:rsid w:val="00BE561A"/>
    <w:rsid w:val="00BE7921"/>
    <w:rsid w:val="00BE7A9E"/>
    <w:rsid w:val="00BE7E9A"/>
    <w:rsid w:val="00BF002C"/>
    <w:rsid w:val="00BF020B"/>
    <w:rsid w:val="00BF02A9"/>
    <w:rsid w:val="00BF075F"/>
    <w:rsid w:val="00BF0B62"/>
    <w:rsid w:val="00BF0DCB"/>
    <w:rsid w:val="00BF1734"/>
    <w:rsid w:val="00BF224D"/>
    <w:rsid w:val="00BF23A0"/>
    <w:rsid w:val="00BF23B3"/>
    <w:rsid w:val="00BF247D"/>
    <w:rsid w:val="00BF351B"/>
    <w:rsid w:val="00BF3A4E"/>
    <w:rsid w:val="00BF3AB8"/>
    <w:rsid w:val="00BF3C6A"/>
    <w:rsid w:val="00BF3E9B"/>
    <w:rsid w:val="00BF42BA"/>
    <w:rsid w:val="00BF466A"/>
    <w:rsid w:val="00BF4719"/>
    <w:rsid w:val="00BF4A3E"/>
    <w:rsid w:val="00BF4C5A"/>
    <w:rsid w:val="00BF4DCA"/>
    <w:rsid w:val="00BF4E55"/>
    <w:rsid w:val="00BF5147"/>
    <w:rsid w:val="00BF5193"/>
    <w:rsid w:val="00BF5260"/>
    <w:rsid w:val="00BF5599"/>
    <w:rsid w:val="00BF57E7"/>
    <w:rsid w:val="00BF5876"/>
    <w:rsid w:val="00BF5A04"/>
    <w:rsid w:val="00BF5FDC"/>
    <w:rsid w:val="00BF61B9"/>
    <w:rsid w:val="00BF6480"/>
    <w:rsid w:val="00BF64BD"/>
    <w:rsid w:val="00BF6764"/>
    <w:rsid w:val="00BF6D93"/>
    <w:rsid w:val="00BF715D"/>
    <w:rsid w:val="00BF75C3"/>
    <w:rsid w:val="00BF7739"/>
    <w:rsid w:val="00BF7B17"/>
    <w:rsid w:val="00C003C5"/>
    <w:rsid w:val="00C0053D"/>
    <w:rsid w:val="00C0080A"/>
    <w:rsid w:val="00C01497"/>
    <w:rsid w:val="00C01867"/>
    <w:rsid w:val="00C01FFA"/>
    <w:rsid w:val="00C02519"/>
    <w:rsid w:val="00C026EF"/>
    <w:rsid w:val="00C02A5F"/>
    <w:rsid w:val="00C031C0"/>
    <w:rsid w:val="00C03942"/>
    <w:rsid w:val="00C041FB"/>
    <w:rsid w:val="00C050D3"/>
    <w:rsid w:val="00C05523"/>
    <w:rsid w:val="00C05EDF"/>
    <w:rsid w:val="00C06C60"/>
    <w:rsid w:val="00C074C4"/>
    <w:rsid w:val="00C07C9C"/>
    <w:rsid w:val="00C10A8C"/>
    <w:rsid w:val="00C118A7"/>
    <w:rsid w:val="00C12060"/>
    <w:rsid w:val="00C12380"/>
    <w:rsid w:val="00C123F8"/>
    <w:rsid w:val="00C12ACE"/>
    <w:rsid w:val="00C12E3A"/>
    <w:rsid w:val="00C13918"/>
    <w:rsid w:val="00C13AD8"/>
    <w:rsid w:val="00C149E3"/>
    <w:rsid w:val="00C15178"/>
    <w:rsid w:val="00C15C80"/>
    <w:rsid w:val="00C162DE"/>
    <w:rsid w:val="00C16604"/>
    <w:rsid w:val="00C1692C"/>
    <w:rsid w:val="00C17015"/>
    <w:rsid w:val="00C17119"/>
    <w:rsid w:val="00C17353"/>
    <w:rsid w:val="00C174FF"/>
    <w:rsid w:val="00C177B8"/>
    <w:rsid w:val="00C17E45"/>
    <w:rsid w:val="00C17F5C"/>
    <w:rsid w:val="00C202D2"/>
    <w:rsid w:val="00C20919"/>
    <w:rsid w:val="00C21C93"/>
    <w:rsid w:val="00C22550"/>
    <w:rsid w:val="00C225BF"/>
    <w:rsid w:val="00C22D4B"/>
    <w:rsid w:val="00C23E6E"/>
    <w:rsid w:val="00C241C1"/>
    <w:rsid w:val="00C24385"/>
    <w:rsid w:val="00C24A87"/>
    <w:rsid w:val="00C24BD3"/>
    <w:rsid w:val="00C24CC0"/>
    <w:rsid w:val="00C258C8"/>
    <w:rsid w:val="00C259E1"/>
    <w:rsid w:val="00C264CE"/>
    <w:rsid w:val="00C269D6"/>
    <w:rsid w:val="00C26E66"/>
    <w:rsid w:val="00C272F4"/>
    <w:rsid w:val="00C2759C"/>
    <w:rsid w:val="00C2784A"/>
    <w:rsid w:val="00C27E10"/>
    <w:rsid w:val="00C301B4"/>
    <w:rsid w:val="00C3070E"/>
    <w:rsid w:val="00C308F2"/>
    <w:rsid w:val="00C313E9"/>
    <w:rsid w:val="00C31984"/>
    <w:rsid w:val="00C31B0D"/>
    <w:rsid w:val="00C31F1E"/>
    <w:rsid w:val="00C320B7"/>
    <w:rsid w:val="00C321D7"/>
    <w:rsid w:val="00C3245A"/>
    <w:rsid w:val="00C32A30"/>
    <w:rsid w:val="00C32B9F"/>
    <w:rsid w:val="00C32D67"/>
    <w:rsid w:val="00C33358"/>
    <w:rsid w:val="00C3370A"/>
    <w:rsid w:val="00C33C7A"/>
    <w:rsid w:val="00C34162"/>
    <w:rsid w:val="00C346FD"/>
    <w:rsid w:val="00C34F54"/>
    <w:rsid w:val="00C35249"/>
    <w:rsid w:val="00C3527E"/>
    <w:rsid w:val="00C35D6A"/>
    <w:rsid w:val="00C35EBC"/>
    <w:rsid w:val="00C35FC4"/>
    <w:rsid w:val="00C361D4"/>
    <w:rsid w:val="00C36635"/>
    <w:rsid w:val="00C37382"/>
    <w:rsid w:val="00C37702"/>
    <w:rsid w:val="00C3781F"/>
    <w:rsid w:val="00C378BB"/>
    <w:rsid w:val="00C37D41"/>
    <w:rsid w:val="00C40020"/>
    <w:rsid w:val="00C40849"/>
    <w:rsid w:val="00C41159"/>
    <w:rsid w:val="00C4137D"/>
    <w:rsid w:val="00C416EC"/>
    <w:rsid w:val="00C43216"/>
    <w:rsid w:val="00C433B8"/>
    <w:rsid w:val="00C437D4"/>
    <w:rsid w:val="00C43993"/>
    <w:rsid w:val="00C43EEF"/>
    <w:rsid w:val="00C4413B"/>
    <w:rsid w:val="00C44843"/>
    <w:rsid w:val="00C44C7C"/>
    <w:rsid w:val="00C44DC9"/>
    <w:rsid w:val="00C45118"/>
    <w:rsid w:val="00C45A1D"/>
    <w:rsid w:val="00C461AA"/>
    <w:rsid w:val="00C46317"/>
    <w:rsid w:val="00C46469"/>
    <w:rsid w:val="00C464CD"/>
    <w:rsid w:val="00C4681F"/>
    <w:rsid w:val="00C46D62"/>
    <w:rsid w:val="00C47A8C"/>
    <w:rsid w:val="00C47B51"/>
    <w:rsid w:val="00C5013C"/>
    <w:rsid w:val="00C501F4"/>
    <w:rsid w:val="00C50530"/>
    <w:rsid w:val="00C506E5"/>
    <w:rsid w:val="00C5143C"/>
    <w:rsid w:val="00C51684"/>
    <w:rsid w:val="00C5257C"/>
    <w:rsid w:val="00C52CF5"/>
    <w:rsid w:val="00C53BA9"/>
    <w:rsid w:val="00C5402F"/>
    <w:rsid w:val="00C550FF"/>
    <w:rsid w:val="00C55A1B"/>
    <w:rsid w:val="00C56CF0"/>
    <w:rsid w:val="00C57E0E"/>
    <w:rsid w:val="00C57E11"/>
    <w:rsid w:val="00C6006D"/>
    <w:rsid w:val="00C6026B"/>
    <w:rsid w:val="00C61659"/>
    <w:rsid w:val="00C61867"/>
    <w:rsid w:val="00C61A55"/>
    <w:rsid w:val="00C61AA0"/>
    <w:rsid w:val="00C61DAF"/>
    <w:rsid w:val="00C61EFD"/>
    <w:rsid w:val="00C623D6"/>
    <w:rsid w:val="00C634CC"/>
    <w:rsid w:val="00C645B2"/>
    <w:rsid w:val="00C64B9C"/>
    <w:rsid w:val="00C64BFB"/>
    <w:rsid w:val="00C64C21"/>
    <w:rsid w:val="00C64C9F"/>
    <w:rsid w:val="00C64CDD"/>
    <w:rsid w:val="00C65240"/>
    <w:rsid w:val="00C65632"/>
    <w:rsid w:val="00C658E6"/>
    <w:rsid w:val="00C66E62"/>
    <w:rsid w:val="00C67627"/>
    <w:rsid w:val="00C70B55"/>
    <w:rsid w:val="00C70D38"/>
    <w:rsid w:val="00C7207F"/>
    <w:rsid w:val="00C73236"/>
    <w:rsid w:val="00C73AF6"/>
    <w:rsid w:val="00C73D2B"/>
    <w:rsid w:val="00C74800"/>
    <w:rsid w:val="00C74CE2"/>
    <w:rsid w:val="00C74E33"/>
    <w:rsid w:val="00C75536"/>
    <w:rsid w:val="00C758E2"/>
    <w:rsid w:val="00C75D8D"/>
    <w:rsid w:val="00C761D3"/>
    <w:rsid w:val="00C76C43"/>
    <w:rsid w:val="00C775EA"/>
    <w:rsid w:val="00C7761D"/>
    <w:rsid w:val="00C776F2"/>
    <w:rsid w:val="00C77B5C"/>
    <w:rsid w:val="00C802FB"/>
    <w:rsid w:val="00C80642"/>
    <w:rsid w:val="00C80D85"/>
    <w:rsid w:val="00C80DA4"/>
    <w:rsid w:val="00C81121"/>
    <w:rsid w:val="00C812C8"/>
    <w:rsid w:val="00C814CB"/>
    <w:rsid w:val="00C8189A"/>
    <w:rsid w:val="00C81E0A"/>
    <w:rsid w:val="00C830E8"/>
    <w:rsid w:val="00C83BF9"/>
    <w:rsid w:val="00C840BF"/>
    <w:rsid w:val="00C84204"/>
    <w:rsid w:val="00C843AD"/>
    <w:rsid w:val="00C84903"/>
    <w:rsid w:val="00C84E17"/>
    <w:rsid w:val="00C850F0"/>
    <w:rsid w:val="00C85456"/>
    <w:rsid w:val="00C85C62"/>
    <w:rsid w:val="00C85EC7"/>
    <w:rsid w:val="00C861CD"/>
    <w:rsid w:val="00C86DC3"/>
    <w:rsid w:val="00C87C74"/>
    <w:rsid w:val="00C87EDB"/>
    <w:rsid w:val="00C911A5"/>
    <w:rsid w:val="00C91E3F"/>
    <w:rsid w:val="00C92171"/>
    <w:rsid w:val="00C94546"/>
    <w:rsid w:val="00C94BEF"/>
    <w:rsid w:val="00C94F2C"/>
    <w:rsid w:val="00C95CFA"/>
    <w:rsid w:val="00C964F0"/>
    <w:rsid w:val="00C96BA4"/>
    <w:rsid w:val="00C96EC3"/>
    <w:rsid w:val="00C97282"/>
    <w:rsid w:val="00C97315"/>
    <w:rsid w:val="00CA11C3"/>
    <w:rsid w:val="00CA190A"/>
    <w:rsid w:val="00CA1E40"/>
    <w:rsid w:val="00CA201C"/>
    <w:rsid w:val="00CA2214"/>
    <w:rsid w:val="00CA269F"/>
    <w:rsid w:val="00CA3198"/>
    <w:rsid w:val="00CA3951"/>
    <w:rsid w:val="00CA3ABD"/>
    <w:rsid w:val="00CA3AF7"/>
    <w:rsid w:val="00CA3E9F"/>
    <w:rsid w:val="00CA49C1"/>
    <w:rsid w:val="00CA4D7D"/>
    <w:rsid w:val="00CA5681"/>
    <w:rsid w:val="00CA5A89"/>
    <w:rsid w:val="00CA68F5"/>
    <w:rsid w:val="00CA6A13"/>
    <w:rsid w:val="00CA73CA"/>
    <w:rsid w:val="00CA7A5C"/>
    <w:rsid w:val="00CA7D0C"/>
    <w:rsid w:val="00CB0938"/>
    <w:rsid w:val="00CB12E7"/>
    <w:rsid w:val="00CB1FF3"/>
    <w:rsid w:val="00CB2504"/>
    <w:rsid w:val="00CB2759"/>
    <w:rsid w:val="00CB27A4"/>
    <w:rsid w:val="00CB2911"/>
    <w:rsid w:val="00CB2B4F"/>
    <w:rsid w:val="00CB2FA8"/>
    <w:rsid w:val="00CB3369"/>
    <w:rsid w:val="00CB3B21"/>
    <w:rsid w:val="00CB4871"/>
    <w:rsid w:val="00CB4A4D"/>
    <w:rsid w:val="00CB4B0A"/>
    <w:rsid w:val="00CB5344"/>
    <w:rsid w:val="00CB59AB"/>
    <w:rsid w:val="00CB5A4C"/>
    <w:rsid w:val="00CB5B11"/>
    <w:rsid w:val="00CB5B73"/>
    <w:rsid w:val="00CB724C"/>
    <w:rsid w:val="00CB7890"/>
    <w:rsid w:val="00CC0864"/>
    <w:rsid w:val="00CC0E8C"/>
    <w:rsid w:val="00CC0FBD"/>
    <w:rsid w:val="00CC1200"/>
    <w:rsid w:val="00CC1208"/>
    <w:rsid w:val="00CC1340"/>
    <w:rsid w:val="00CC13ED"/>
    <w:rsid w:val="00CC3D37"/>
    <w:rsid w:val="00CC3E92"/>
    <w:rsid w:val="00CC5020"/>
    <w:rsid w:val="00CC52DE"/>
    <w:rsid w:val="00CC5889"/>
    <w:rsid w:val="00CC5C85"/>
    <w:rsid w:val="00CC65F5"/>
    <w:rsid w:val="00CC7298"/>
    <w:rsid w:val="00CC732E"/>
    <w:rsid w:val="00CD02D7"/>
    <w:rsid w:val="00CD06CA"/>
    <w:rsid w:val="00CD073E"/>
    <w:rsid w:val="00CD17A3"/>
    <w:rsid w:val="00CD2E57"/>
    <w:rsid w:val="00CD3670"/>
    <w:rsid w:val="00CD429F"/>
    <w:rsid w:val="00CD47FC"/>
    <w:rsid w:val="00CD4819"/>
    <w:rsid w:val="00CD4BE6"/>
    <w:rsid w:val="00CD4E36"/>
    <w:rsid w:val="00CD58B2"/>
    <w:rsid w:val="00CD6161"/>
    <w:rsid w:val="00CD6FA4"/>
    <w:rsid w:val="00CD7961"/>
    <w:rsid w:val="00CE03F0"/>
    <w:rsid w:val="00CE051D"/>
    <w:rsid w:val="00CE0FFB"/>
    <w:rsid w:val="00CE11C5"/>
    <w:rsid w:val="00CE1710"/>
    <w:rsid w:val="00CE2503"/>
    <w:rsid w:val="00CE2769"/>
    <w:rsid w:val="00CE398C"/>
    <w:rsid w:val="00CE49A5"/>
    <w:rsid w:val="00CE6B54"/>
    <w:rsid w:val="00CE709C"/>
    <w:rsid w:val="00CE7602"/>
    <w:rsid w:val="00CE7649"/>
    <w:rsid w:val="00CF0E0C"/>
    <w:rsid w:val="00CF1621"/>
    <w:rsid w:val="00CF1792"/>
    <w:rsid w:val="00CF1CD7"/>
    <w:rsid w:val="00CF2307"/>
    <w:rsid w:val="00CF2491"/>
    <w:rsid w:val="00CF2C02"/>
    <w:rsid w:val="00CF2EB3"/>
    <w:rsid w:val="00CF3E45"/>
    <w:rsid w:val="00CF3E92"/>
    <w:rsid w:val="00CF440E"/>
    <w:rsid w:val="00CF4F5E"/>
    <w:rsid w:val="00CF56ED"/>
    <w:rsid w:val="00CF6014"/>
    <w:rsid w:val="00CF6024"/>
    <w:rsid w:val="00CF68AA"/>
    <w:rsid w:val="00CF69BD"/>
    <w:rsid w:val="00CF6E70"/>
    <w:rsid w:val="00CF71F5"/>
    <w:rsid w:val="00CF745C"/>
    <w:rsid w:val="00CF763C"/>
    <w:rsid w:val="00CF7A15"/>
    <w:rsid w:val="00CF7A4B"/>
    <w:rsid w:val="00D0026D"/>
    <w:rsid w:val="00D002F1"/>
    <w:rsid w:val="00D00C55"/>
    <w:rsid w:val="00D01A51"/>
    <w:rsid w:val="00D0235F"/>
    <w:rsid w:val="00D02BEE"/>
    <w:rsid w:val="00D03234"/>
    <w:rsid w:val="00D0336A"/>
    <w:rsid w:val="00D039BA"/>
    <w:rsid w:val="00D03E22"/>
    <w:rsid w:val="00D04145"/>
    <w:rsid w:val="00D050FB"/>
    <w:rsid w:val="00D05118"/>
    <w:rsid w:val="00D0514E"/>
    <w:rsid w:val="00D051A2"/>
    <w:rsid w:val="00D0534E"/>
    <w:rsid w:val="00D05500"/>
    <w:rsid w:val="00D06198"/>
    <w:rsid w:val="00D06D51"/>
    <w:rsid w:val="00D07665"/>
    <w:rsid w:val="00D0771F"/>
    <w:rsid w:val="00D07861"/>
    <w:rsid w:val="00D07A40"/>
    <w:rsid w:val="00D07A73"/>
    <w:rsid w:val="00D07B8E"/>
    <w:rsid w:val="00D07F7D"/>
    <w:rsid w:val="00D1032B"/>
    <w:rsid w:val="00D11176"/>
    <w:rsid w:val="00D118E4"/>
    <w:rsid w:val="00D11CE3"/>
    <w:rsid w:val="00D1229D"/>
    <w:rsid w:val="00D14618"/>
    <w:rsid w:val="00D14EA1"/>
    <w:rsid w:val="00D15088"/>
    <w:rsid w:val="00D154FF"/>
    <w:rsid w:val="00D15DD0"/>
    <w:rsid w:val="00D1659B"/>
    <w:rsid w:val="00D165CB"/>
    <w:rsid w:val="00D16BB2"/>
    <w:rsid w:val="00D17485"/>
    <w:rsid w:val="00D17558"/>
    <w:rsid w:val="00D17941"/>
    <w:rsid w:val="00D17F81"/>
    <w:rsid w:val="00D20A18"/>
    <w:rsid w:val="00D20DAF"/>
    <w:rsid w:val="00D21885"/>
    <w:rsid w:val="00D21C35"/>
    <w:rsid w:val="00D22B9C"/>
    <w:rsid w:val="00D24208"/>
    <w:rsid w:val="00D2471C"/>
    <w:rsid w:val="00D24803"/>
    <w:rsid w:val="00D24AB3"/>
    <w:rsid w:val="00D259DC"/>
    <w:rsid w:val="00D25E7E"/>
    <w:rsid w:val="00D25F34"/>
    <w:rsid w:val="00D2635D"/>
    <w:rsid w:val="00D26390"/>
    <w:rsid w:val="00D265B7"/>
    <w:rsid w:val="00D26728"/>
    <w:rsid w:val="00D267B4"/>
    <w:rsid w:val="00D26AA9"/>
    <w:rsid w:val="00D26DF6"/>
    <w:rsid w:val="00D273D4"/>
    <w:rsid w:val="00D27C87"/>
    <w:rsid w:val="00D27D2C"/>
    <w:rsid w:val="00D27EDB"/>
    <w:rsid w:val="00D27F9B"/>
    <w:rsid w:val="00D301E5"/>
    <w:rsid w:val="00D304F2"/>
    <w:rsid w:val="00D30BF0"/>
    <w:rsid w:val="00D315A4"/>
    <w:rsid w:val="00D3165F"/>
    <w:rsid w:val="00D3192F"/>
    <w:rsid w:val="00D3195C"/>
    <w:rsid w:val="00D31BD4"/>
    <w:rsid w:val="00D3206A"/>
    <w:rsid w:val="00D324F0"/>
    <w:rsid w:val="00D325D3"/>
    <w:rsid w:val="00D32641"/>
    <w:rsid w:val="00D32E0A"/>
    <w:rsid w:val="00D32F93"/>
    <w:rsid w:val="00D3354E"/>
    <w:rsid w:val="00D340D5"/>
    <w:rsid w:val="00D343EB"/>
    <w:rsid w:val="00D34AD6"/>
    <w:rsid w:val="00D34C09"/>
    <w:rsid w:val="00D350D9"/>
    <w:rsid w:val="00D35670"/>
    <w:rsid w:val="00D357F3"/>
    <w:rsid w:val="00D36BA1"/>
    <w:rsid w:val="00D40CC4"/>
    <w:rsid w:val="00D41861"/>
    <w:rsid w:val="00D41894"/>
    <w:rsid w:val="00D421F9"/>
    <w:rsid w:val="00D42EA6"/>
    <w:rsid w:val="00D44A34"/>
    <w:rsid w:val="00D44BCE"/>
    <w:rsid w:val="00D44D56"/>
    <w:rsid w:val="00D44E8D"/>
    <w:rsid w:val="00D4584B"/>
    <w:rsid w:val="00D45902"/>
    <w:rsid w:val="00D4590E"/>
    <w:rsid w:val="00D460AC"/>
    <w:rsid w:val="00D4623A"/>
    <w:rsid w:val="00D46515"/>
    <w:rsid w:val="00D4661D"/>
    <w:rsid w:val="00D466C3"/>
    <w:rsid w:val="00D46854"/>
    <w:rsid w:val="00D47072"/>
    <w:rsid w:val="00D470E8"/>
    <w:rsid w:val="00D47121"/>
    <w:rsid w:val="00D4734A"/>
    <w:rsid w:val="00D47441"/>
    <w:rsid w:val="00D478A3"/>
    <w:rsid w:val="00D50114"/>
    <w:rsid w:val="00D505CE"/>
    <w:rsid w:val="00D50761"/>
    <w:rsid w:val="00D507B2"/>
    <w:rsid w:val="00D509E4"/>
    <w:rsid w:val="00D509F5"/>
    <w:rsid w:val="00D50AC1"/>
    <w:rsid w:val="00D50C13"/>
    <w:rsid w:val="00D50F4F"/>
    <w:rsid w:val="00D51315"/>
    <w:rsid w:val="00D5180E"/>
    <w:rsid w:val="00D519A4"/>
    <w:rsid w:val="00D51AC6"/>
    <w:rsid w:val="00D51AE9"/>
    <w:rsid w:val="00D5236D"/>
    <w:rsid w:val="00D523BA"/>
    <w:rsid w:val="00D52D24"/>
    <w:rsid w:val="00D5462D"/>
    <w:rsid w:val="00D54B03"/>
    <w:rsid w:val="00D553A7"/>
    <w:rsid w:val="00D56074"/>
    <w:rsid w:val="00D569E8"/>
    <w:rsid w:val="00D56DAC"/>
    <w:rsid w:val="00D5729A"/>
    <w:rsid w:val="00D576AC"/>
    <w:rsid w:val="00D57C26"/>
    <w:rsid w:val="00D57E9B"/>
    <w:rsid w:val="00D602A2"/>
    <w:rsid w:val="00D603AF"/>
    <w:rsid w:val="00D6056C"/>
    <w:rsid w:val="00D608FD"/>
    <w:rsid w:val="00D60EAB"/>
    <w:rsid w:val="00D6175E"/>
    <w:rsid w:val="00D61A78"/>
    <w:rsid w:val="00D61C37"/>
    <w:rsid w:val="00D62E3A"/>
    <w:rsid w:val="00D62E6F"/>
    <w:rsid w:val="00D63209"/>
    <w:rsid w:val="00D633C0"/>
    <w:rsid w:val="00D63870"/>
    <w:rsid w:val="00D63890"/>
    <w:rsid w:val="00D63967"/>
    <w:rsid w:val="00D64023"/>
    <w:rsid w:val="00D64775"/>
    <w:rsid w:val="00D650F5"/>
    <w:rsid w:val="00D65167"/>
    <w:rsid w:val="00D6561B"/>
    <w:rsid w:val="00D65A03"/>
    <w:rsid w:val="00D65CD1"/>
    <w:rsid w:val="00D65E52"/>
    <w:rsid w:val="00D6626A"/>
    <w:rsid w:val="00D66ABE"/>
    <w:rsid w:val="00D70276"/>
    <w:rsid w:val="00D702CB"/>
    <w:rsid w:val="00D704EA"/>
    <w:rsid w:val="00D712C1"/>
    <w:rsid w:val="00D7329B"/>
    <w:rsid w:val="00D7378D"/>
    <w:rsid w:val="00D73E21"/>
    <w:rsid w:val="00D753A5"/>
    <w:rsid w:val="00D75868"/>
    <w:rsid w:val="00D75C94"/>
    <w:rsid w:val="00D760F0"/>
    <w:rsid w:val="00D7694D"/>
    <w:rsid w:val="00D76F33"/>
    <w:rsid w:val="00D77354"/>
    <w:rsid w:val="00D7759A"/>
    <w:rsid w:val="00D80A84"/>
    <w:rsid w:val="00D8137C"/>
    <w:rsid w:val="00D819A1"/>
    <w:rsid w:val="00D81D1A"/>
    <w:rsid w:val="00D81EBB"/>
    <w:rsid w:val="00D8228E"/>
    <w:rsid w:val="00D82982"/>
    <w:rsid w:val="00D82DF8"/>
    <w:rsid w:val="00D82E8D"/>
    <w:rsid w:val="00D83266"/>
    <w:rsid w:val="00D8328B"/>
    <w:rsid w:val="00D8438C"/>
    <w:rsid w:val="00D858E4"/>
    <w:rsid w:val="00D85A12"/>
    <w:rsid w:val="00D862C5"/>
    <w:rsid w:val="00D869D6"/>
    <w:rsid w:val="00D869E4"/>
    <w:rsid w:val="00D86AD1"/>
    <w:rsid w:val="00D86AD7"/>
    <w:rsid w:val="00D870F6"/>
    <w:rsid w:val="00D875B9"/>
    <w:rsid w:val="00D8764C"/>
    <w:rsid w:val="00D87B15"/>
    <w:rsid w:val="00D90043"/>
    <w:rsid w:val="00D909AD"/>
    <w:rsid w:val="00D90D21"/>
    <w:rsid w:val="00D91040"/>
    <w:rsid w:val="00D91970"/>
    <w:rsid w:val="00D92257"/>
    <w:rsid w:val="00D926C0"/>
    <w:rsid w:val="00D9280C"/>
    <w:rsid w:val="00D928B3"/>
    <w:rsid w:val="00D92DE0"/>
    <w:rsid w:val="00D92EFD"/>
    <w:rsid w:val="00D939DE"/>
    <w:rsid w:val="00D9431A"/>
    <w:rsid w:val="00D9490C"/>
    <w:rsid w:val="00D95425"/>
    <w:rsid w:val="00D95E03"/>
    <w:rsid w:val="00D96C8B"/>
    <w:rsid w:val="00D96CD5"/>
    <w:rsid w:val="00D974BF"/>
    <w:rsid w:val="00D97779"/>
    <w:rsid w:val="00D97AD2"/>
    <w:rsid w:val="00DA000E"/>
    <w:rsid w:val="00DA020C"/>
    <w:rsid w:val="00DA10EE"/>
    <w:rsid w:val="00DA135D"/>
    <w:rsid w:val="00DA141F"/>
    <w:rsid w:val="00DA192B"/>
    <w:rsid w:val="00DA1AA4"/>
    <w:rsid w:val="00DA1F76"/>
    <w:rsid w:val="00DA3024"/>
    <w:rsid w:val="00DA337B"/>
    <w:rsid w:val="00DA353E"/>
    <w:rsid w:val="00DA3CDD"/>
    <w:rsid w:val="00DA472D"/>
    <w:rsid w:val="00DA47DE"/>
    <w:rsid w:val="00DA4E4C"/>
    <w:rsid w:val="00DA50B7"/>
    <w:rsid w:val="00DA5582"/>
    <w:rsid w:val="00DA5A2E"/>
    <w:rsid w:val="00DA5B52"/>
    <w:rsid w:val="00DA5E88"/>
    <w:rsid w:val="00DA5F7E"/>
    <w:rsid w:val="00DA63FB"/>
    <w:rsid w:val="00DA6715"/>
    <w:rsid w:val="00DA6745"/>
    <w:rsid w:val="00DA71B8"/>
    <w:rsid w:val="00DA71FB"/>
    <w:rsid w:val="00DA7342"/>
    <w:rsid w:val="00DA745E"/>
    <w:rsid w:val="00DB0BC3"/>
    <w:rsid w:val="00DB24AB"/>
    <w:rsid w:val="00DB2660"/>
    <w:rsid w:val="00DB28CE"/>
    <w:rsid w:val="00DB3012"/>
    <w:rsid w:val="00DB31EB"/>
    <w:rsid w:val="00DB3423"/>
    <w:rsid w:val="00DB38F5"/>
    <w:rsid w:val="00DB51E0"/>
    <w:rsid w:val="00DB6C8E"/>
    <w:rsid w:val="00DB6E12"/>
    <w:rsid w:val="00DB71A3"/>
    <w:rsid w:val="00DB76E5"/>
    <w:rsid w:val="00DC12DF"/>
    <w:rsid w:val="00DC1602"/>
    <w:rsid w:val="00DC166E"/>
    <w:rsid w:val="00DC1AED"/>
    <w:rsid w:val="00DC1AFD"/>
    <w:rsid w:val="00DC1EBE"/>
    <w:rsid w:val="00DC1F37"/>
    <w:rsid w:val="00DC21C1"/>
    <w:rsid w:val="00DC2254"/>
    <w:rsid w:val="00DC2D4B"/>
    <w:rsid w:val="00DC2E42"/>
    <w:rsid w:val="00DC3F15"/>
    <w:rsid w:val="00DC41DE"/>
    <w:rsid w:val="00DC45C0"/>
    <w:rsid w:val="00DC4B32"/>
    <w:rsid w:val="00DC4E75"/>
    <w:rsid w:val="00DC4E79"/>
    <w:rsid w:val="00DC55BE"/>
    <w:rsid w:val="00DC5FB6"/>
    <w:rsid w:val="00DC649D"/>
    <w:rsid w:val="00DC68BC"/>
    <w:rsid w:val="00DC7571"/>
    <w:rsid w:val="00DC7907"/>
    <w:rsid w:val="00DC7AA9"/>
    <w:rsid w:val="00DD0492"/>
    <w:rsid w:val="00DD06B4"/>
    <w:rsid w:val="00DD19C8"/>
    <w:rsid w:val="00DD1BF4"/>
    <w:rsid w:val="00DD1EDD"/>
    <w:rsid w:val="00DD1F39"/>
    <w:rsid w:val="00DD3201"/>
    <w:rsid w:val="00DD36AD"/>
    <w:rsid w:val="00DD38D4"/>
    <w:rsid w:val="00DD421D"/>
    <w:rsid w:val="00DD47AD"/>
    <w:rsid w:val="00DD47E8"/>
    <w:rsid w:val="00DD499D"/>
    <w:rsid w:val="00DD4ACD"/>
    <w:rsid w:val="00DD50AC"/>
    <w:rsid w:val="00DD5402"/>
    <w:rsid w:val="00DD5530"/>
    <w:rsid w:val="00DD6368"/>
    <w:rsid w:val="00DD63B1"/>
    <w:rsid w:val="00DD6405"/>
    <w:rsid w:val="00DD70CE"/>
    <w:rsid w:val="00DD7825"/>
    <w:rsid w:val="00DD7CB8"/>
    <w:rsid w:val="00DD7E95"/>
    <w:rsid w:val="00DD7EEE"/>
    <w:rsid w:val="00DE04CC"/>
    <w:rsid w:val="00DE0AAE"/>
    <w:rsid w:val="00DE11E7"/>
    <w:rsid w:val="00DE2185"/>
    <w:rsid w:val="00DE3394"/>
    <w:rsid w:val="00DE3E5C"/>
    <w:rsid w:val="00DE52EE"/>
    <w:rsid w:val="00DE5447"/>
    <w:rsid w:val="00DE5484"/>
    <w:rsid w:val="00DE596C"/>
    <w:rsid w:val="00DE5A0C"/>
    <w:rsid w:val="00DE5D78"/>
    <w:rsid w:val="00DE6209"/>
    <w:rsid w:val="00DE68DE"/>
    <w:rsid w:val="00DE6D67"/>
    <w:rsid w:val="00DE709B"/>
    <w:rsid w:val="00DE75CE"/>
    <w:rsid w:val="00DE7E71"/>
    <w:rsid w:val="00DF0865"/>
    <w:rsid w:val="00DF1389"/>
    <w:rsid w:val="00DF1575"/>
    <w:rsid w:val="00DF1C27"/>
    <w:rsid w:val="00DF26FD"/>
    <w:rsid w:val="00DF2B4F"/>
    <w:rsid w:val="00DF2E50"/>
    <w:rsid w:val="00DF2E8E"/>
    <w:rsid w:val="00DF36D6"/>
    <w:rsid w:val="00DF4205"/>
    <w:rsid w:val="00DF49B6"/>
    <w:rsid w:val="00DF59F8"/>
    <w:rsid w:val="00DF5E7C"/>
    <w:rsid w:val="00DF624C"/>
    <w:rsid w:val="00DF7331"/>
    <w:rsid w:val="00DF7C08"/>
    <w:rsid w:val="00E00096"/>
    <w:rsid w:val="00E0051E"/>
    <w:rsid w:val="00E00623"/>
    <w:rsid w:val="00E015EF"/>
    <w:rsid w:val="00E01667"/>
    <w:rsid w:val="00E016CE"/>
    <w:rsid w:val="00E02891"/>
    <w:rsid w:val="00E02B5E"/>
    <w:rsid w:val="00E02D3D"/>
    <w:rsid w:val="00E02E26"/>
    <w:rsid w:val="00E03430"/>
    <w:rsid w:val="00E03AFD"/>
    <w:rsid w:val="00E03C20"/>
    <w:rsid w:val="00E03E23"/>
    <w:rsid w:val="00E04178"/>
    <w:rsid w:val="00E04228"/>
    <w:rsid w:val="00E050CB"/>
    <w:rsid w:val="00E051B3"/>
    <w:rsid w:val="00E0542B"/>
    <w:rsid w:val="00E05C7E"/>
    <w:rsid w:val="00E06404"/>
    <w:rsid w:val="00E06554"/>
    <w:rsid w:val="00E068BF"/>
    <w:rsid w:val="00E069D1"/>
    <w:rsid w:val="00E072F1"/>
    <w:rsid w:val="00E07348"/>
    <w:rsid w:val="00E0749F"/>
    <w:rsid w:val="00E07AD9"/>
    <w:rsid w:val="00E07E20"/>
    <w:rsid w:val="00E11116"/>
    <w:rsid w:val="00E114D5"/>
    <w:rsid w:val="00E11990"/>
    <w:rsid w:val="00E11A5B"/>
    <w:rsid w:val="00E11AC7"/>
    <w:rsid w:val="00E11CBC"/>
    <w:rsid w:val="00E12136"/>
    <w:rsid w:val="00E135B6"/>
    <w:rsid w:val="00E142FC"/>
    <w:rsid w:val="00E14625"/>
    <w:rsid w:val="00E14818"/>
    <w:rsid w:val="00E1544C"/>
    <w:rsid w:val="00E16A47"/>
    <w:rsid w:val="00E16D32"/>
    <w:rsid w:val="00E16DF9"/>
    <w:rsid w:val="00E172C4"/>
    <w:rsid w:val="00E202B9"/>
    <w:rsid w:val="00E204C6"/>
    <w:rsid w:val="00E20761"/>
    <w:rsid w:val="00E20810"/>
    <w:rsid w:val="00E20CED"/>
    <w:rsid w:val="00E20E9C"/>
    <w:rsid w:val="00E22392"/>
    <w:rsid w:val="00E2239A"/>
    <w:rsid w:val="00E225B9"/>
    <w:rsid w:val="00E232DA"/>
    <w:rsid w:val="00E2371A"/>
    <w:rsid w:val="00E23C8A"/>
    <w:rsid w:val="00E24701"/>
    <w:rsid w:val="00E247F5"/>
    <w:rsid w:val="00E248D6"/>
    <w:rsid w:val="00E2500A"/>
    <w:rsid w:val="00E259C2"/>
    <w:rsid w:val="00E265A4"/>
    <w:rsid w:val="00E268EC"/>
    <w:rsid w:val="00E27068"/>
    <w:rsid w:val="00E270DA"/>
    <w:rsid w:val="00E27E3A"/>
    <w:rsid w:val="00E27EF1"/>
    <w:rsid w:val="00E30460"/>
    <w:rsid w:val="00E307DF"/>
    <w:rsid w:val="00E31BB6"/>
    <w:rsid w:val="00E3283C"/>
    <w:rsid w:val="00E32C8A"/>
    <w:rsid w:val="00E32F4C"/>
    <w:rsid w:val="00E33728"/>
    <w:rsid w:val="00E33815"/>
    <w:rsid w:val="00E34382"/>
    <w:rsid w:val="00E343A8"/>
    <w:rsid w:val="00E35351"/>
    <w:rsid w:val="00E3606A"/>
    <w:rsid w:val="00E360BD"/>
    <w:rsid w:val="00E3702D"/>
    <w:rsid w:val="00E37488"/>
    <w:rsid w:val="00E3790A"/>
    <w:rsid w:val="00E40184"/>
    <w:rsid w:val="00E406C0"/>
    <w:rsid w:val="00E4104F"/>
    <w:rsid w:val="00E41846"/>
    <w:rsid w:val="00E41B79"/>
    <w:rsid w:val="00E423BB"/>
    <w:rsid w:val="00E424F4"/>
    <w:rsid w:val="00E42896"/>
    <w:rsid w:val="00E42C63"/>
    <w:rsid w:val="00E436D7"/>
    <w:rsid w:val="00E44255"/>
    <w:rsid w:val="00E44776"/>
    <w:rsid w:val="00E44E49"/>
    <w:rsid w:val="00E45077"/>
    <w:rsid w:val="00E45488"/>
    <w:rsid w:val="00E45ACC"/>
    <w:rsid w:val="00E45B38"/>
    <w:rsid w:val="00E45B50"/>
    <w:rsid w:val="00E45C9B"/>
    <w:rsid w:val="00E4691C"/>
    <w:rsid w:val="00E46ADE"/>
    <w:rsid w:val="00E46E72"/>
    <w:rsid w:val="00E47765"/>
    <w:rsid w:val="00E477BF"/>
    <w:rsid w:val="00E4791B"/>
    <w:rsid w:val="00E47980"/>
    <w:rsid w:val="00E47B6F"/>
    <w:rsid w:val="00E5013A"/>
    <w:rsid w:val="00E5048A"/>
    <w:rsid w:val="00E50D0E"/>
    <w:rsid w:val="00E50D18"/>
    <w:rsid w:val="00E51392"/>
    <w:rsid w:val="00E52943"/>
    <w:rsid w:val="00E5348A"/>
    <w:rsid w:val="00E534D3"/>
    <w:rsid w:val="00E53DDE"/>
    <w:rsid w:val="00E53E78"/>
    <w:rsid w:val="00E54544"/>
    <w:rsid w:val="00E54C10"/>
    <w:rsid w:val="00E54DD4"/>
    <w:rsid w:val="00E5506F"/>
    <w:rsid w:val="00E5585A"/>
    <w:rsid w:val="00E5593F"/>
    <w:rsid w:val="00E55A87"/>
    <w:rsid w:val="00E56598"/>
    <w:rsid w:val="00E5679A"/>
    <w:rsid w:val="00E56FA0"/>
    <w:rsid w:val="00E571E3"/>
    <w:rsid w:val="00E57A8B"/>
    <w:rsid w:val="00E57B70"/>
    <w:rsid w:val="00E60D98"/>
    <w:rsid w:val="00E61231"/>
    <w:rsid w:val="00E61344"/>
    <w:rsid w:val="00E615E9"/>
    <w:rsid w:val="00E616D8"/>
    <w:rsid w:val="00E618FC"/>
    <w:rsid w:val="00E624DD"/>
    <w:rsid w:val="00E62A78"/>
    <w:rsid w:val="00E62B0E"/>
    <w:rsid w:val="00E62BC2"/>
    <w:rsid w:val="00E62EDC"/>
    <w:rsid w:val="00E63048"/>
    <w:rsid w:val="00E6375F"/>
    <w:rsid w:val="00E6382B"/>
    <w:rsid w:val="00E6393A"/>
    <w:rsid w:val="00E64031"/>
    <w:rsid w:val="00E64BD0"/>
    <w:rsid w:val="00E667BA"/>
    <w:rsid w:val="00E668B0"/>
    <w:rsid w:val="00E66A3E"/>
    <w:rsid w:val="00E66B96"/>
    <w:rsid w:val="00E6711E"/>
    <w:rsid w:val="00E6751D"/>
    <w:rsid w:val="00E67637"/>
    <w:rsid w:val="00E70120"/>
    <w:rsid w:val="00E702F5"/>
    <w:rsid w:val="00E7045C"/>
    <w:rsid w:val="00E712ED"/>
    <w:rsid w:val="00E71DE7"/>
    <w:rsid w:val="00E72DA6"/>
    <w:rsid w:val="00E72F30"/>
    <w:rsid w:val="00E73146"/>
    <w:rsid w:val="00E7367E"/>
    <w:rsid w:val="00E74E5E"/>
    <w:rsid w:val="00E75AA7"/>
    <w:rsid w:val="00E75FE2"/>
    <w:rsid w:val="00E76D0F"/>
    <w:rsid w:val="00E76FF9"/>
    <w:rsid w:val="00E773A9"/>
    <w:rsid w:val="00E775E9"/>
    <w:rsid w:val="00E777B4"/>
    <w:rsid w:val="00E777D0"/>
    <w:rsid w:val="00E77824"/>
    <w:rsid w:val="00E806D0"/>
    <w:rsid w:val="00E80D8B"/>
    <w:rsid w:val="00E81241"/>
    <w:rsid w:val="00E8268C"/>
    <w:rsid w:val="00E82E3F"/>
    <w:rsid w:val="00E83BAC"/>
    <w:rsid w:val="00E8486B"/>
    <w:rsid w:val="00E8544F"/>
    <w:rsid w:val="00E86001"/>
    <w:rsid w:val="00E8656D"/>
    <w:rsid w:val="00E86679"/>
    <w:rsid w:val="00E875B9"/>
    <w:rsid w:val="00E8780C"/>
    <w:rsid w:val="00E87CEC"/>
    <w:rsid w:val="00E90387"/>
    <w:rsid w:val="00E913E4"/>
    <w:rsid w:val="00E91D72"/>
    <w:rsid w:val="00E925D4"/>
    <w:rsid w:val="00E92FD6"/>
    <w:rsid w:val="00E9461C"/>
    <w:rsid w:val="00E94638"/>
    <w:rsid w:val="00E94641"/>
    <w:rsid w:val="00E94A0E"/>
    <w:rsid w:val="00E94B89"/>
    <w:rsid w:val="00E95247"/>
    <w:rsid w:val="00E95526"/>
    <w:rsid w:val="00E96234"/>
    <w:rsid w:val="00E96825"/>
    <w:rsid w:val="00E968A7"/>
    <w:rsid w:val="00E9690D"/>
    <w:rsid w:val="00E969C3"/>
    <w:rsid w:val="00E96C04"/>
    <w:rsid w:val="00E972A6"/>
    <w:rsid w:val="00E9785A"/>
    <w:rsid w:val="00E97CE1"/>
    <w:rsid w:val="00E97F13"/>
    <w:rsid w:val="00E97F62"/>
    <w:rsid w:val="00EA0098"/>
    <w:rsid w:val="00EA033B"/>
    <w:rsid w:val="00EA0433"/>
    <w:rsid w:val="00EA0548"/>
    <w:rsid w:val="00EA057A"/>
    <w:rsid w:val="00EA0643"/>
    <w:rsid w:val="00EA09FC"/>
    <w:rsid w:val="00EA0B5E"/>
    <w:rsid w:val="00EA175D"/>
    <w:rsid w:val="00EA1F84"/>
    <w:rsid w:val="00EA27E1"/>
    <w:rsid w:val="00EA2D11"/>
    <w:rsid w:val="00EA388F"/>
    <w:rsid w:val="00EA3E22"/>
    <w:rsid w:val="00EA4286"/>
    <w:rsid w:val="00EA5212"/>
    <w:rsid w:val="00EA5378"/>
    <w:rsid w:val="00EA53D2"/>
    <w:rsid w:val="00EA59FA"/>
    <w:rsid w:val="00EA5A8E"/>
    <w:rsid w:val="00EA5E08"/>
    <w:rsid w:val="00EA6920"/>
    <w:rsid w:val="00EA6C82"/>
    <w:rsid w:val="00EA757B"/>
    <w:rsid w:val="00EA76FF"/>
    <w:rsid w:val="00EA7831"/>
    <w:rsid w:val="00EB055B"/>
    <w:rsid w:val="00EB06F9"/>
    <w:rsid w:val="00EB09AB"/>
    <w:rsid w:val="00EB0CEE"/>
    <w:rsid w:val="00EB1814"/>
    <w:rsid w:val="00EB1FB5"/>
    <w:rsid w:val="00EB2AA1"/>
    <w:rsid w:val="00EB2DB2"/>
    <w:rsid w:val="00EB2E3F"/>
    <w:rsid w:val="00EB2FD2"/>
    <w:rsid w:val="00EB320F"/>
    <w:rsid w:val="00EB32A4"/>
    <w:rsid w:val="00EB359A"/>
    <w:rsid w:val="00EB372A"/>
    <w:rsid w:val="00EB37DF"/>
    <w:rsid w:val="00EB434E"/>
    <w:rsid w:val="00EB58C0"/>
    <w:rsid w:val="00EB5E0E"/>
    <w:rsid w:val="00EB5EDE"/>
    <w:rsid w:val="00EB6E6A"/>
    <w:rsid w:val="00EB7BAE"/>
    <w:rsid w:val="00EC1975"/>
    <w:rsid w:val="00EC1C28"/>
    <w:rsid w:val="00EC2089"/>
    <w:rsid w:val="00EC23DA"/>
    <w:rsid w:val="00EC2C04"/>
    <w:rsid w:val="00EC3193"/>
    <w:rsid w:val="00EC40D3"/>
    <w:rsid w:val="00EC46D4"/>
    <w:rsid w:val="00EC4F17"/>
    <w:rsid w:val="00EC5328"/>
    <w:rsid w:val="00EC6BD0"/>
    <w:rsid w:val="00EC76F2"/>
    <w:rsid w:val="00EC7CA9"/>
    <w:rsid w:val="00ED057E"/>
    <w:rsid w:val="00ED0DFA"/>
    <w:rsid w:val="00ED1B29"/>
    <w:rsid w:val="00ED206E"/>
    <w:rsid w:val="00ED2FEC"/>
    <w:rsid w:val="00ED3841"/>
    <w:rsid w:val="00ED3B80"/>
    <w:rsid w:val="00ED4800"/>
    <w:rsid w:val="00ED4BB4"/>
    <w:rsid w:val="00ED59EC"/>
    <w:rsid w:val="00ED5B09"/>
    <w:rsid w:val="00ED726F"/>
    <w:rsid w:val="00ED7325"/>
    <w:rsid w:val="00EE06B0"/>
    <w:rsid w:val="00EE0782"/>
    <w:rsid w:val="00EE12AF"/>
    <w:rsid w:val="00EE12E5"/>
    <w:rsid w:val="00EE1C48"/>
    <w:rsid w:val="00EE1CD9"/>
    <w:rsid w:val="00EE2331"/>
    <w:rsid w:val="00EE29F7"/>
    <w:rsid w:val="00EE337B"/>
    <w:rsid w:val="00EE3929"/>
    <w:rsid w:val="00EE4833"/>
    <w:rsid w:val="00EE4BED"/>
    <w:rsid w:val="00EE5A52"/>
    <w:rsid w:val="00EE5E32"/>
    <w:rsid w:val="00EE639C"/>
    <w:rsid w:val="00EE6571"/>
    <w:rsid w:val="00EE6AA7"/>
    <w:rsid w:val="00EE745A"/>
    <w:rsid w:val="00EE7B33"/>
    <w:rsid w:val="00EE7B80"/>
    <w:rsid w:val="00EF07D4"/>
    <w:rsid w:val="00EF07E8"/>
    <w:rsid w:val="00EF0E18"/>
    <w:rsid w:val="00EF0FB0"/>
    <w:rsid w:val="00EF10ED"/>
    <w:rsid w:val="00EF116E"/>
    <w:rsid w:val="00EF1E4A"/>
    <w:rsid w:val="00EF28F2"/>
    <w:rsid w:val="00EF2BDA"/>
    <w:rsid w:val="00EF3AC0"/>
    <w:rsid w:val="00EF3B5F"/>
    <w:rsid w:val="00EF3D3F"/>
    <w:rsid w:val="00EF55CC"/>
    <w:rsid w:val="00EF5E9D"/>
    <w:rsid w:val="00EF65EA"/>
    <w:rsid w:val="00EF66AF"/>
    <w:rsid w:val="00EF6E22"/>
    <w:rsid w:val="00EF717B"/>
    <w:rsid w:val="00EF7619"/>
    <w:rsid w:val="00EF7D9C"/>
    <w:rsid w:val="00F00AB0"/>
    <w:rsid w:val="00F013D4"/>
    <w:rsid w:val="00F01AE3"/>
    <w:rsid w:val="00F01EF5"/>
    <w:rsid w:val="00F02162"/>
    <w:rsid w:val="00F02538"/>
    <w:rsid w:val="00F02EAA"/>
    <w:rsid w:val="00F03DCF"/>
    <w:rsid w:val="00F041F4"/>
    <w:rsid w:val="00F043FE"/>
    <w:rsid w:val="00F045E2"/>
    <w:rsid w:val="00F04729"/>
    <w:rsid w:val="00F04F80"/>
    <w:rsid w:val="00F05242"/>
    <w:rsid w:val="00F05285"/>
    <w:rsid w:val="00F053D7"/>
    <w:rsid w:val="00F05BC7"/>
    <w:rsid w:val="00F05BD3"/>
    <w:rsid w:val="00F06309"/>
    <w:rsid w:val="00F06589"/>
    <w:rsid w:val="00F06963"/>
    <w:rsid w:val="00F07432"/>
    <w:rsid w:val="00F07672"/>
    <w:rsid w:val="00F1036A"/>
    <w:rsid w:val="00F1059A"/>
    <w:rsid w:val="00F10B44"/>
    <w:rsid w:val="00F10FD7"/>
    <w:rsid w:val="00F1135A"/>
    <w:rsid w:val="00F11471"/>
    <w:rsid w:val="00F12049"/>
    <w:rsid w:val="00F122A6"/>
    <w:rsid w:val="00F12701"/>
    <w:rsid w:val="00F1304B"/>
    <w:rsid w:val="00F138BE"/>
    <w:rsid w:val="00F13B94"/>
    <w:rsid w:val="00F14D94"/>
    <w:rsid w:val="00F15579"/>
    <w:rsid w:val="00F156ED"/>
    <w:rsid w:val="00F156F8"/>
    <w:rsid w:val="00F1633C"/>
    <w:rsid w:val="00F16992"/>
    <w:rsid w:val="00F16ACC"/>
    <w:rsid w:val="00F16B36"/>
    <w:rsid w:val="00F17555"/>
    <w:rsid w:val="00F177DD"/>
    <w:rsid w:val="00F17859"/>
    <w:rsid w:val="00F17D13"/>
    <w:rsid w:val="00F20C07"/>
    <w:rsid w:val="00F211A5"/>
    <w:rsid w:val="00F21F4F"/>
    <w:rsid w:val="00F228E3"/>
    <w:rsid w:val="00F2316C"/>
    <w:rsid w:val="00F23D10"/>
    <w:rsid w:val="00F24664"/>
    <w:rsid w:val="00F24F67"/>
    <w:rsid w:val="00F2572D"/>
    <w:rsid w:val="00F25C45"/>
    <w:rsid w:val="00F25E16"/>
    <w:rsid w:val="00F266D4"/>
    <w:rsid w:val="00F269E9"/>
    <w:rsid w:val="00F26D22"/>
    <w:rsid w:val="00F27AB1"/>
    <w:rsid w:val="00F27E9D"/>
    <w:rsid w:val="00F30287"/>
    <w:rsid w:val="00F30878"/>
    <w:rsid w:val="00F32ABA"/>
    <w:rsid w:val="00F32AF1"/>
    <w:rsid w:val="00F32EF2"/>
    <w:rsid w:val="00F33D4C"/>
    <w:rsid w:val="00F33DA5"/>
    <w:rsid w:val="00F342A6"/>
    <w:rsid w:val="00F346A1"/>
    <w:rsid w:val="00F347E0"/>
    <w:rsid w:val="00F34800"/>
    <w:rsid w:val="00F34CAC"/>
    <w:rsid w:val="00F3576E"/>
    <w:rsid w:val="00F36382"/>
    <w:rsid w:val="00F364E7"/>
    <w:rsid w:val="00F368BB"/>
    <w:rsid w:val="00F36942"/>
    <w:rsid w:val="00F36D3E"/>
    <w:rsid w:val="00F37652"/>
    <w:rsid w:val="00F401C3"/>
    <w:rsid w:val="00F41013"/>
    <w:rsid w:val="00F41916"/>
    <w:rsid w:val="00F42123"/>
    <w:rsid w:val="00F42352"/>
    <w:rsid w:val="00F43A4D"/>
    <w:rsid w:val="00F43F2C"/>
    <w:rsid w:val="00F4445F"/>
    <w:rsid w:val="00F44B40"/>
    <w:rsid w:val="00F46408"/>
    <w:rsid w:val="00F46651"/>
    <w:rsid w:val="00F46B96"/>
    <w:rsid w:val="00F477C0"/>
    <w:rsid w:val="00F50473"/>
    <w:rsid w:val="00F50F5B"/>
    <w:rsid w:val="00F51701"/>
    <w:rsid w:val="00F5176D"/>
    <w:rsid w:val="00F51B4D"/>
    <w:rsid w:val="00F51B8D"/>
    <w:rsid w:val="00F521F5"/>
    <w:rsid w:val="00F5224F"/>
    <w:rsid w:val="00F5265F"/>
    <w:rsid w:val="00F52B45"/>
    <w:rsid w:val="00F52DAA"/>
    <w:rsid w:val="00F52E37"/>
    <w:rsid w:val="00F52E42"/>
    <w:rsid w:val="00F5304F"/>
    <w:rsid w:val="00F53357"/>
    <w:rsid w:val="00F54213"/>
    <w:rsid w:val="00F546FF"/>
    <w:rsid w:val="00F54943"/>
    <w:rsid w:val="00F54C52"/>
    <w:rsid w:val="00F54D1C"/>
    <w:rsid w:val="00F55159"/>
    <w:rsid w:val="00F55FA5"/>
    <w:rsid w:val="00F56B32"/>
    <w:rsid w:val="00F57168"/>
    <w:rsid w:val="00F57192"/>
    <w:rsid w:val="00F57E95"/>
    <w:rsid w:val="00F57F60"/>
    <w:rsid w:val="00F60467"/>
    <w:rsid w:val="00F6063A"/>
    <w:rsid w:val="00F6064D"/>
    <w:rsid w:val="00F606A7"/>
    <w:rsid w:val="00F61909"/>
    <w:rsid w:val="00F61CE9"/>
    <w:rsid w:val="00F61DFD"/>
    <w:rsid w:val="00F62E7A"/>
    <w:rsid w:val="00F62F50"/>
    <w:rsid w:val="00F63279"/>
    <w:rsid w:val="00F635C3"/>
    <w:rsid w:val="00F63A89"/>
    <w:rsid w:val="00F64B1D"/>
    <w:rsid w:val="00F65CD3"/>
    <w:rsid w:val="00F669E6"/>
    <w:rsid w:val="00F6706E"/>
    <w:rsid w:val="00F670B3"/>
    <w:rsid w:val="00F670F0"/>
    <w:rsid w:val="00F672D4"/>
    <w:rsid w:val="00F6732D"/>
    <w:rsid w:val="00F67AFC"/>
    <w:rsid w:val="00F7040D"/>
    <w:rsid w:val="00F7069D"/>
    <w:rsid w:val="00F7101C"/>
    <w:rsid w:val="00F71644"/>
    <w:rsid w:val="00F71965"/>
    <w:rsid w:val="00F71D50"/>
    <w:rsid w:val="00F71FAB"/>
    <w:rsid w:val="00F73634"/>
    <w:rsid w:val="00F73AC0"/>
    <w:rsid w:val="00F74394"/>
    <w:rsid w:val="00F74D3A"/>
    <w:rsid w:val="00F75067"/>
    <w:rsid w:val="00F75358"/>
    <w:rsid w:val="00F7597C"/>
    <w:rsid w:val="00F76312"/>
    <w:rsid w:val="00F76B65"/>
    <w:rsid w:val="00F772A6"/>
    <w:rsid w:val="00F77FDF"/>
    <w:rsid w:val="00F802CE"/>
    <w:rsid w:val="00F80455"/>
    <w:rsid w:val="00F806F5"/>
    <w:rsid w:val="00F808AC"/>
    <w:rsid w:val="00F80D22"/>
    <w:rsid w:val="00F80D4E"/>
    <w:rsid w:val="00F80E6C"/>
    <w:rsid w:val="00F81261"/>
    <w:rsid w:val="00F814B1"/>
    <w:rsid w:val="00F819A8"/>
    <w:rsid w:val="00F81AA2"/>
    <w:rsid w:val="00F81AA9"/>
    <w:rsid w:val="00F81FD7"/>
    <w:rsid w:val="00F824D3"/>
    <w:rsid w:val="00F82750"/>
    <w:rsid w:val="00F828ED"/>
    <w:rsid w:val="00F82A8D"/>
    <w:rsid w:val="00F82F27"/>
    <w:rsid w:val="00F831AD"/>
    <w:rsid w:val="00F833D8"/>
    <w:rsid w:val="00F83A3C"/>
    <w:rsid w:val="00F8407F"/>
    <w:rsid w:val="00F841F7"/>
    <w:rsid w:val="00F84279"/>
    <w:rsid w:val="00F84CC1"/>
    <w:rsid w:val="00F854CC"/>
    <w:rsid w:val="00F85A19"/>
    <w:rsid w:val="00F85A92"/>
    <w:rsid w:val="00F8641F"/>
    <w:rsid w:val="00F868AA"/>
    <w:rsid w:val="00F86905"/>
    <w:rsid w:val="00F869CF"/>
    <w:rsid w:val="00F86BFC"/>
    <w:rsid w:val="00F86DA9"/>
    <w:rsid w:val="00F870E3"/>
    <w:rsid w:val="00F8714F"/>
    <w:rsid w:val="00F901A2"/>
    <w:rsid w:val="00F90437"/>
    <w:rsid w:val="00F90566"/>
    <w:rsid w:val="00F90D95"/>
    <w:rsid w:val="00F914D8"/>
    <w:rsid w:val="00F91541"/>
    <w:rsid w:val="00F915B1"/>
    <w:rsid w:val="00F91C90"/>
    <w:rsid w:val="00F922B6"/>
    <w:rsid w:val="00F925D3"/>
    <w:rsid w:val="00F9280F"/>
    <w:rsid w:val="00F93521"/>
    <w:rsid w:val="00F93A08"/>
    <w:rsid w:val="00F93E8E"/>
    <w:rsid w:val="00F94629"/>
    <w:rsid w:val="00F948C6"/>
    <w:rsid w:val="00F94BD9"/>
    <w:rsid w:val="00F94F39"/>
    <w:rsid w:val="00F94F3E"/>
    <w:rsid w:val="00F9543B"/>
    <w:rsid w:val="00F97B57"/>
    <w:rsid w:val="00FA0B2E"/>
    <w:rsid w:val="00FA0B3B"/>
    <w:rsid w:val="00FA0B84"/>
    <w:rsid w:val="00FA0D4C"/>
    <w:rsid w:val="00FA1DF5"/>
    <w:rsid w:val="00FA22CA"/>
    <w:rsid w:val="00FA2721"/>
    <w:rsid w:val="00FA2743"/>
    <w:rsid w:val="00FA2CCF"/>
    <w:rsid w:val="00FA3A38"/>
    <w:rsid w:val="00FA3E05"/>
    <w:rsid w:val="00FA4B2B"/>
    <w:rsid w:val="00FA4B7F"/>
    <w:rsid w:val="00FA4CF3"/>
    <w:rsid w:val="00FA5ACF"/>
    <w:rsid w:val="00FA5E70"/>
    <w:rsid w:val="00FA5EA3"/>
    <w:rsid w:val="00FA5F98"/>
    <w:rsid w:val="00FA6A81"/>
    <w:rsid w:val="00FA6EB1"/>
    <w:rsid w:val="00FA6F47"/>
    <w:rsid w:val="00FA7320"/>
    <w:rsid w:val="00FA7F7F"/>
    <w:rsid w:val="00FB05ED"/>
    <w:rsid w:val="00FB10F4"/>
    <w:rsid w:val="00FB11D8"/>
    <w:rsid w:val="00FB1C7D"/>
    <w:rsid w:val="00FB1D1E"/>
    <w:rsid w:val="00FB1DAB"/>
    <w:rsid w:val="00FB322B"/>
    <w:rsid w:val="00FB3345"/>
    <w:rsid w:val="00FB35A7"/>
    <w:rsid w:val="00FB3749"/>
    <w:rsid w:val="00FB3A59"/>
    <w:rsid w:val="00FB3D42"/>
    <w:rsid w:val="00FB44BC"/>
    <w:rsid w:val="00FB5048"/>
    <w:rsid w:val="00FB6287"/>
    <w:rsid w:val="00FB6973"/>
    <w:rsid w:val="00FB7233"/>
    <w:rsid w:val="00FC0A8D"/>
    <w:rsid w:val="00FC0AC3"/>
    <w:rsid w:val="00FC0BEB"/>
    <w:rsid w:val="00FC1759"/>
    <w:rsid w:val="00FC22E7"/>
    <w:rsid w:val="00FC2330"/>
    <w:rsid w:val="00FC27FE"/>
    <w:rsid w:val="00FC2BA0"/>
    <w:rsid w:val="00FC31B0"/>
    <w:rsid w:val="00FC37AB"/>
    <w:rsid w:val="00FC3A4A"/>
    <w:rsid w:val="00FC3D37"/>
    <w:rsid w:val="00FC438A"/>
    <w:rsid w:val="00FC4599"/>
    <w:rsid w:val="00FC57D2"/>
    <w:rsid w:val="00FC6885"/>
    <w:rsid w:val="00FC6967"/>
    <w:rsid w:val="00FC6E6C"/>
    <w:rsid w:val="00FC6EE4"/>
    <w:rsid w:val="00FC740C"/>
    <w:rsid w:val="00FD0B8A"/>
    <w:rsid w:val="00FD11F1"/>
    <w:rsid w:val="00FD21FF"/>
    <w:rsid w:val="00FD2794"/>
    <w:rsid w:val="00FD2A02"/>
    <w:rsid w:val="00FD34A2"/>
    <w:rsid w:val="00FD361D"/>
    <w:rsid w:val="00FD36E9"/>
    <w:rsid w:val="00FD3749"/>
    <w:rsid w:val="00FD409E"/>
    <w:rsid w:val="00FD4974"/>
    <w:rsid w:val="00FD59D3"/>
    <w:rsid w:val="00FD6228"/>
    <w:rsid w:val="00FD650A"/>
    <w:rsid w:val="00FD6951"/>
    <w:rsid w:val="00FD6E12"/>
    <w:rsid w:val="00FD71CB"/>
    <w:rsid w:val="00FD7468"/>
    <w:rsid w:val="00FD75DF"/>
    <w:rsid w:val="00FD7CCA"/>
    <w:rsid w:val="00FE0CFF"/>
    <w:rsid w:val="00FE0F90"/>
    <w:rsid w:val="00FE151E"/>
    <w:rsid w:val="00FE17CD"/>
    <w:rsid w:val="00FE23EA"/>
    <w:rsid w:val="00FE274C"/>
    <w:rsid w:val="00FE2BC5"/>
    <w:rsid w:val="00FE2E4F"/>
    <w:rsid w:val="00FE2F0E"/>
    <w:rsid w:val="00FE2F7F"/>
    <w:rsid w:val="00FE405D"/>
    <w:rsid w:val="00FE413E"/>
    <w:rsid w:val="00FE4149"/>
    <w:rsid w:val="00FE442A"/>
    <w:rsid w:val="00FE48BE"/>
    <w:rsid w:val="00FE4A58"/>
    <w:rsid w:val="00FE4C3D"/>
    <w:rsid w:val="00FE4DBE"/>
    <w:rsid w:val="00FE531F"/>
    <w:rsid w:val="00FE5DD5"/>
    <w:rsid w:val="00FE5ED7"/>
    <w:rsid w:val="00FE64BC"/>
    <w:rsid w:val="00FE751A"/>
    <w:rsid w:val="00FE7DB4"/>
    <w:rsid w:val="00FF0691"/>
    <w:rsid w:val="00FF071D"/>
    <w:rsid w:val="00FF10F1"/>
    <w:rsid w:val="00FF11EF"/>
    <w:rsid w:val="00FF151D"/>
    <w:rsid w:val="00FF15B4"/>
    <w:rsid w:val="00FF230C"/>
    <w:rsid w:val="00FF28D6"/>
    <w:rsid w:val="00FF2E25"/>
    <w:rsid w:val="00FF35B7"/>
    <w:rsid w:val="00FF3FE6"/>
    <w:rsid w:val="00FF460A"/>
    <w:rsid w:val="00FF489C"/>
    <w:rsid w:val="00FF4CF0"/>
    <w:rsid w:val="00FF4DF3"/>
    <w:rsid w:val="00FF4E48"/>
    <w:rsid w:val="00FF4FC8"/>
    <w:rsid w:val="00FF51A4"/>
    <w:rsid w:val="00FF5765"/>
    <w:rsid w:val="00FF5927"/>
    <w:rsid w:val="00FF5A6E"/>
    <w:rsid w:val="00FF5B54"/>
    <w:rsid w:val="00FF5D0C"/>
    <w:rsid w:val="00FF5FCE"/>
    <w:rsid w:val="00FF66EE"/>
    <w:rsid w:val="00FF7F56"/>
    <w:rsid w:val="00FF7FD3"/>
    <w:rsid w:val="01513A37"/>
    <w:rsid w:val="02281084"/>
    <w:rsid w:val="042CC75D"/>
    <w:rsid w:val="04BDF860"/>
    <w:rsid w:val="04EDA17B"/>
    <w:rsid w:val="0531ED79"/>
    <w:rsid w:val="053621D4"/>
    <w:rsid w:val="054443BC"/>
    <w:rsid w:val="0583096C"/>
    <w:rsid w:val="058581DA"/>
    <w:rsid w:val="05926A83"/>
    <w:rsid w:val="062C8B69"/>
    <w:rsid w:val="06FDB2E0"/>
    <w:rsid w:val="070F7806"/>
    <w:rsid w:val="07466DEF"/>
    <w:rsid w:val="07DB960C"/>
    <w:rsid w:val="083020CC"/>
    <w:rsid w:val="08C1C6A0"/>
    <w:rsid w:val="096A6120"/>
    <w:rsid w:val="0AF596CB"/>
    <w:rsid w:val="0B00A4A3"/>
    <w:rsid w:val="0B03FAB2"/>
    <w:rsid w:val="0B41A595"/>
    <w:rsid w:val="0BB0D9D8"/>
    <w:rsid w:val="0C6D9230"/>
    <w:rsid w:val="0C9813E2"/>
    <w:rsid w:val="0D27AD43"/>
    <w:rsid w:val="0D59D7A5"/>
    <w:rsid w:val="0DEBE3C5"/>
    <w:rsid w:val="0F2DE5A9"/>
    <w:rsid w:val="0F702BE4"/>
    <w:rsid w:val="0F7938C5"/>
    <w:rsid w:val="101A392D"/>
    <w:rsid w:val="109E015B"/>
    <w:rsid w:val="11180393"/>
    <w:rsid w:val="1126E368"/>
    <w:rsid w:val="123812E5"/>
    <w:rsid w:val="127AC6CC"/>
    <w:rsid w:val="133FA533"/>
    <w:rsid w:val="134B4DCC"/>
    <w:rsid w:val="13EDDFC7"/>
    <w:rsid w:val="1429C1CC"/>
    <w:rsid w:val="1499DCDE"/>
    <w:rsid w:val="1577B440"/>
    <w:rsid w:val="15FDAA65"/>
    <w:rsid w:val="166174D5"/>
    <w:rsid w:val="16A49966"/>
    <w:rsid w:val="16E1151B"/>
    <w:rsid w:val="16F5386F"/>
    <w:rsid w:val="17012662"/>
    <w:rsid w:val="1723BE68"/>
    <w:rsid w:val="17CCF8D7"/>
    <w:rsid w:val="194E1498"/>
    <w:rsid w:val="19A8A35C"/>
    <w:rsid w:val="19ACFE44"/>
    <w:rsid w:val="1A121BB7"/>
    <w:rsid w:val="1A3729B3"/>
    <w:rsid w:val="1A57DE7D"/>
    <w:rsid w:val="1A74CF76"/>
    <w:rsid w:val="1B124478"/>
    <w:rsid w:val="1BB5FBB9"/>
    <w:rsid w:val="1D684C5A"/>
    <w:rsid w:val="1DB3FE19"/>
    <w:rsid w:val="1DF1E35A"/>
    <w:rsid w:val="1DF5FA89"/>
    <w:rsid w:val="1DF6AE50"/>
    <w:rsid w:val="1EBEC938"/>
    <w:rsid w:val="1EDCB26B"/>
    <w:rsid w:val="203996A9"/>
    <w:rsid w:val="20649603"/>
    <w:rsid w:val="20D31643"/>
    <w:rsid w:val="214C959C"/>
    <w:rsid w:val="21D6E07E"/>
    <w:rsid w:val="220D1E2A"/>
    <w:rsid w:val="22BC8830"/>
    <w:rsid w:val="23B3A4B2"/>
    <w:rsid w:val="24080FF6"/>
    <w:rsid w:val="244B65DA"/>
    <w:rsid w:val="24E986D2"/>
    <w:rsid w:val="2571074B"/>
    <w:rsid w:val="25BEB633"/>
    <w:rsid w:val="25E8A45A"/>
    <w:rsid w:val="2642CDAF"/>
    <w:rsid w:val="26F0083E"/>
    <w:rsid w:val="270FF623"/>
    <w:rsid w:val="272FD121"/>
    <w:rsid w:val="2790D468"/>
    <w:rsid w:val="28429B58"/>
    <w:rsid w:val="28C1644C"/>
    <w:rsid w:val="2927E04B"/>
    <w:rsid w:val="29E27973"/>
    <w:rsid w:val="2A63577F"/>
    <w:rsid w:val="2AE7EBF5"/>
    <w:rsid w:val="2B665250"/>
    <w:rsid w:val="2B7FDD61"/>
    <w:rsid w:val="2BBC0743"/>
    <w:rsid w:val="2BBEB096"/>
    <w:rsid w:val="2C030CD0"/>
    <w:rsid w:val="2C1E6911"/>
    <w:rsid w:val="2DD231CC"/>
    <w:rsid w:val="2DD41A38"/>
    <w:rsid w:val="2E0E4333"/>
    <w:rsid w:val="2E3EEF76"/>
    <w:rsid w:val="2E4A9476"/>
    <w:rsid w:val="2E9063AE"/>
    <w:rsid w:val="2F72A2A2"/>
    <w:rsid w:val="2F85BF1A"/>
    <w:rsid w:val="2FBEA00E"/>
    <w:rsid w:val="2FD3FDEB"/>
    <w:rsid w:val="2FDE52DC"/>
    <w:rsid w:val="306EE1C9"/>
    <w:rsid w:val="307A4DF3"/>
    <w:rsid w:val="310D06D9"/>
    <w:rsid w:val="313C9E3B"/>
    <w:rsid w:val="3253605A"/>
    <w:rsid w:val="3290D7E7"/>
    <w:rsid w:val="334A49EF"/>
    <w:rsid w:val="33690020"/>
    <w:rsid w:val="3379B1CC"/>
    <w:rsid w:val="33B766B4"/>
    <w:rsid w:val="33F98041"/>
    <w:rsid w:val="34031239"/>
    <w:rsid w:val="34099036"/>
    <w:rsid w:val="34AD12EA"/>
    <w:rsid w:val="34CE3DEE"/>
    <w:rsid w:val="354E9A3E"/>
    <w:rsid w:val="357C9E9E"/>
    <w:rsid w:val="35BB7E84"/>
    <w:rsid w:val="3689C664"/>
    <w:rsid w:val="37E45A3B"/>
    <w:rsid w:val="37E5AAA3"/>
    <w:rsid w:val="390959F3"/>
    <w:rsid w:val="393A3CBE"/>
    <w:rsid w:val="3A12B58C"/>
    <w:rsid w:val="3B3D7263"/>
    <w:rsid w:val="3B539EBE"/>
    <w:rsid w:val="3B810E09"/>
    <w:rsid w:val="3C24D311"/>
    <w:rsid w:val="3D28D4E0"/>
    <w:rsid w:val="3E479034"/>
    <w:rsid w:val="3EA5EC3E"/>
    <w:rsid w:val="3FAE6F1F"/>
    <w:rsid w:val="3FDE31C4"/>
    <w:rsid w:val="40ABE4AF"/>
    <w:rsid w:val="4174283C"/>
    <w:rsid w:val="419AF044"/>
    <w:rsid w:val="41CB6B2D"/>
    <w:rsid w:val="41F4F069"/>
    <w:rsid w:val="42BDE07A"/>
    <w:rsid w:val="43F8991E"/>
    <w:rsid w:val="44D03A75"/>
    <w:rsid w:val="4530DCED"/>
    <w:rsid w:val="45BF3ED6"/>
    <w:rsid w:val="460E3122"/>
    <w:rsid w:val="460F7757"/>
    <w:rsid w:val="464A5CDC"/>
    <w:rsid w:val="472C144F"/>
    <w:rsid w:val="47C87B6B"/>
    <w:rsid w:val="47D0D1BF"/>
    <w:rsid w:val="47E15481"/>
    <w:rsid w:val="4839A051"/>
    <w:rsid w:val="49080201"/>
    <w:rsid w:val="4943108C"/>
    <w:rsid w:val="49BACC6E"/>
    <w:rsid w:val="4A0E1A5F"/>
    <w:rsid w:val="4A6117FA"/>
    <w:rsid w:val="4B2A33EA"/>
    <w:rsid w:val="4B72E4A5"/>
    <w:rsid w:val="4CAE5A94"/>
    <w:rsid w:val="4D247548"/>
    <w:rsid w:val="4DED74C8"/>
    <w:rsid w:val="4DFC14C1"/>
    <w:rsid w:val="4E828155"/>
    <w:rsid w:val="4E8BD9D4"/>
    <w:rsid w:val="4EC1A93E"/>
    <w:rsid w:val="4F18B7EB"/>
    <w:rsid w:val="4F3FC42B"/>
    <w:rsid w:val="50F48B0E"/>
    <w:rsid w:val="510EDDCF"/>
    <w:rsid w:val="511A9C7E"/>
    <w:rsid w:val="512A6F66"/>
    <w:rsid w:val="5157354D"/>
    <w:rsid w:val="5165EF4E"/>
    <w:rsid w:val="51B65C09"/>
    <w:rsid w:val="51C100F7"/>
    <w:rsid w:val="51DC000A"/>
    <w:rsid w:val="524C1464"/>
    <w:rsid w:val="538851E0"/>
    <w:rsid w:val="53C5D55E"/>
    <w:rsid w:val="5446AD44"/>
    <w:rsid w:val="54DF1708"/>
    <w:rsid w:val="55027C89"/>
    <w:rsid w:val="55893771"/>
    <w:rsid w:val="55A2030B"/>
    <w:rsid w:val="565B6B1F"/>
    <w:rsid w:val="56D67D47"/>
    <w:rsid w:val="56F2D300"/>
    <w:rsid w:val="56F7A5C6"/>
    <w:rsid w:val="56FE066A"/>
    <w:rsid w:val="57147C83"/>
    <w:rsid w:val="57C0B1E4"/>
    <w:rsid w:val="57EAB963"/>
    <w:rsid w:val="585EC672"/>
    <w:rsid w:val="58840ADB"/>
    <w:rsid w:val="59E4CFA2"/>
    <w:rsid w:val="5A0D8AAA"/>
    <w:rsid w:val="5A1E52AB"/>
    <w:rsid w:val="5A2FD608"/>
    <w:rsid w:val="5A558568"/>
    <w:rsid w:val="5A89356A"/>
    <w:rsid w:val="5AE6E0E8"/>
    <w:rsid w:val="5AEE9B3B"/>
    <w:rsid w:val="5B461CBC"/>
    <w:rsid w:val="5BCAE530"/>
    <w:rsid w:val="5BE72D74"/>
    <w:rsid w:val="5BF5825B"/>
    <w:rsid w:val="5C2A2913"/>
    <w:rsid w:val="5C44618E"/>
    <w:rsid w:val="5C6650A1"/>
    <w:rsid w:val="5CB7B422"/>
    <w:rsid w:val="5CF77B56"/>
    <w:rsid w:val="5DA00C3B"/>
    <w:rsid w:val="5DB77A00"/>
    <w:rsid w:val="5E79A550"/>
    <w:rsid w:val="5F0C4C8A"/>
    <w:rsid w:val="5FA55317"/>
    <w:rsid w:val="5FBCD59A"/>
    <w:rsid w:val="60076DA5"/>
    <w:rsid w:val="60983058"/>
    <w:rsid w:val="613F2FD4"/>
    <w:rsid w:val="616F06E8"/>
    <w:rsid w:val="62181233"/>
    <w:rsid w:val="62D6B04C"/>
    <w:rsid w:val="62DF0863"/>
    <w:rsid w:val="63552EBC"/>
    <w:rsid w:val="6411EDC1"/>
    <w:rsid w:val="64D224D0"/>
    <w:rsid w:val="652FB6E8"/>
    <w:rsid w:val="653A3BFF"/>
    <w:rsid w:val="6559BD8C"/>
    <w:rsid w:val="669F9377"/>
    <w:rsid w:val="67024ED1"/>
    <w:rsid w:val="67858116"/>
    <w:rsid w:val="67C750F0"/>
    <w:rsid w:val="687D8D8A"/>
    <w:rsid w:val="68C325A6"/>
    <w:rsid w:val="696A0ED9"/>
    <w:rsid w:val="6987BD95"/>
    <w:rsid w:val="698F560E"/>
    <w:rsid w:val="69D9FA51"/>
    <w:rsid w:val="69E0CB8E"/>
    <w:rsid w:val="6A99046F"/>
    <w:rsid w:val="6B2432CB"/>
    <w:rsid w:val="6B7BB975"/>
    <w:rsid w:val="6B949D76"/>
    <w:rsid w:val="6C2C622A"/>
    <w:rsid w:val="6C3B2426"/>
    <w:rsid w:val="6C73E238"/>
    <w:rsid w:val="6D20CAA0"/>
    <w:rsid w:val="6E01A9BE"/>
    <w:rsid w:val="6E067BE4"/>
    <w:rsid w:val="6E4FB602"/>
    <w:rsid w:val="6EB2501C"/>
    <w:rsid w:val="6EC6D1E4"/>
    <w:rsid w:val="6F3093E2"/>
    <w:rsid w:val="6FBE0D7E"/>
    <w:rsid w:val="704D96D5"/>
    <w:rsid w:val="705B5F33"/>
    <w:rsid w:val="707CDD6B"/>
    <w:rsid w:val="7095AA93"/>
    <w:rsid w:val="70DE9752"/>
    <w:rsid w:val="70F102C4"/>
    <w:rsid w:val="710056A5"/>
    <w:rsid w:val="71D60F22"/>
    <w:rsid w:val="72548B83"/>
    <w:rsid w:val="72B5282E"/>
    <w:rsid w:val="72EF625A"/>
    <w:rsid w:val="735A929B"/>
    <w:rsid w:val="73AD0A37"/>
    <w:rsid w:val="73D62CAE"/>
    <w:rsid w:val="73F370ED"/>
    <w:rsid w:val="73FDB18B"/>
    <w:rsid w:val="7410B76A"/>
    <w:rsid w:val="7435BC33"/>
    <w:rsid w:val="743A9B2A"/>
    <w:rsid w:val="747584BA"/>
    <w:rsid w:val="74B05CEF"/>
    <w:rsid w:val="74BD716C"/>
    <w:rsid w:val="74E71624"/>
    <w:rsid w:val="74EAC554"/>
    <w:rsid w:val="754DA7F0"/>
    <w:rsid w:val="75813DD6"/>
    <w:rsid w:val="7601AE25"/>
    <w:rsid w:val="763F51CB"/>
    <w:rsid w:val="771F192B"/>
    <w:rsid w:val="773EDA72"/>
    <w:rsid w:val="781A21BA"/>
    <w:rsid w:val="78AAC845"/>
    <w:rsid w:val="792D0B6A"/>
    <w:rsid w:val="799197A9"/>
    <w:rsid w:val="79CA22C8"/>
    <w:rsid w:val="79FEF8CD"/>
    <w:rsid w:val="7A32DDEF"/>
    <w:rsid w:val="7A4CA0F4"/>
    <w:rsid w:val="7A733015"/>
    <w:rsid w:val="7A9071E8"/>
    <w:rsid w:val="7A9D8084"/>
    <w:rsid w:val="7AFDF71C"/>
    <w:rsid w:val="7B105F9E"/>
    <w:rsid w:val="7BD98899"/>
    <w:rsid w:val="7C08DA16"/>
    <w:rsid w:val="7C49E395"/>
    <w:rsid w:val="7C6B0480"/>
    <w:rsid w:val="7CD55A2F"/>
    <w:rsid w:val="7CD5F245"/>
    <w:rsid w:val="7CF9A1AE"/>
    <w:rsid w:val="7D03E6F7"/>
    <w:rsid w:val="7D406EF7"/>
    <w:rsid w:val="7D8C1152"/>
    <w:rsid w:val="7E07DCFD"/>
    <w:rsid w:val="7E4586B7"/>
    <w:rsid w:val="7E793B94"/>
    <w:rsid w:val="7FC2B46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9AE63"/>
  <w15:docId w15:val="{86666010-91B9-47BD-8349-F9984CD13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84A"/>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7E39EF"/>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7"/>
      </w:numPr>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441BFD"/>
    <w:pPr>
      <w:keepNext/>
      <w:keepLines/>
      <w:numPr>
        <w:ilvl w:val="1"/>
        <w:numId w:val="7"/>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41BFD"/>
    <w:pPr>
      <w:keepNext/>
      <w:numPr>
        <w:ilvl w:val="2"/>
        <w:numId w:val="7"/>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441BFD"/>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DB31EB"/>
    <w:pPr>
      <w:keepNext/>
      <w:keepLines/>
      <w:spacing w:before="40" w:after="0"/>
      <w:outlineLvl w:val="5"/>
    </w:pPr>
    <w:rPr>
      <w:rFonts w:asciiTheme="majorHAnsi" w:eastAsiaTheme="majorEastAsia" w:hAnsiTheme="majorHAnsi" w:cstheme="majorBidi"/>
      <w:i/>
      <w:color w:val="59621D"/>
      <w:sz w:val="20"/>
    </w:rPr>
  </w:style>
  <w:style w:type="paragraph" w:styleId="Heading7">
    <w:name w:val="heading 7"/>
    <w:basedOn w:val="Normal"/>
    <w:next w:val="Normal"/>
    <w:link w:val="Heading7Char"/>
    <w:uiPriority w:val="9"/>
    <w:semiHidden/>
    <w:qFormat/>
    <w:rsid w:val="000C2C31"/>
    <w:pPr>
      <w:keepNext/>
      <w:spacing w:before="60" w:after="0" w:line="240" w:lineRule="auto"/>
      <w:outlineLvl w:val="6"/>
    </w:pPr>
    <w:rPr>
      <w:color w:val="0070C0"/>
    </w:rPr>
  </w:style>
  <w:style w:type="paragraph" w:styleId="Heading8">
    <w:name w:val="heading 8"/>
    <w:basedOn w:val="Normal"/>
    <w:next w:val="Normal"/>
    <w:link w:val="Heading8Char"/>
    <w:uiPriority w:val="9"/>
    <w:semiHidden/>
    <w:qFormat/>
    <w:rsid w:val="0013541C"/>
    <w:pPr>
      <w:keepNext/>
      <w:spacing w:before="60" w:after="0" w:line="240" w:lineRule="auto"/>
      <w:outlineLvl w:val="7"/>
    </w:pPr>
    <w:rPr>
      <w:color w:val="0070C0"/>
    </w:rPr>
  </w:style>
  <w:style w:type="paragraph" w:styleId="Heading9">
    <w:name w:val="heading 9"/>
    <w:basedOn w:val="Normal"/>
    <w:next w:val="Normal"/>
    <w:link w:val="Heading9Char"/>
    <w:uiPriority w:val="9"/>
    <w:semiHidden/>
    <w:qFormat/>
    <w:rsid w:val="0013541C"/>
    <w:pPr>
      <w:keepNext/>
      <w:spacing w:before="60" w:after="0" w:line="240" w:lineRule="auto"/>
      <w:outlineLvl w:val="8"/>
    </w:pPr>
    <w:rPr>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41BFD"/>
    <w:rPr>
      <w:sz w:val="20"/>
      <w:szCs w:val="20"/>
    </w:rPr>
  </w:style>
  <w:style w:type="character" w:customStyle="1" w:styleId="CommentTextChar">
    <w:name w:val="Comment Text Char"/>
    <w:basedOn w:val="DefaultParagraphFont"/>
    <w:link w:val="CommentText"/>
    <w:uiPriority w:val="99"/>
    <w:rsid w:val="00441BFD"/>
    <w:rPr>
      <w:rFonts w:asciiTheme="minorHAnsi" w:eastAsiaTheme="minorHAnsi" w:hAnsiTheme="minorHAnsi" w:cstheme="minorBidi"/>
      <w:lang w:eastAsia="en-US"/>
    </w:rPr>
  </w:style>
  <w:style w:type="paragraph" w:styleId="Header">
    <w:name w:val="header"/>
    <w:basedOn w:val="Normal"/>
    <w:link w:val="HeaderChar"/>
    <w:uiPriority w:val="26"/>
    <w:rsid w:val="00441BFD"/>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41BFD"/>
    <w:rPr>
      <w:rFonts w:ascii="Calibri" w:eastAsiaTheme="minorHAnsi" w:hAnsi="Calibri" w:cstheme="minorBidi"/>
      <w:szCs w:val="22"/>
      <w:lang w:eastAsia="en-US"/>
    </w:rPr>
  </w:style>
  <w:style w:type="paragraph" w:styleId="Footer">
    <w:name w:val="footer"/>
    <w:basedOn w:val="Normal"/>
    <w:link w:val="FooterChar"/>
    <w:uiPriority w:val="99"/>
    <w:rsid w:val="00441BFD"/>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sid w:val="00441BFD"/>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5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7E39EF"/>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441BF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441BF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441BFD"/>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7"/>
    <w:qFormat/>
    <w:rsid w:val="008B202C"/>
    <w:pPr>
      <w:tabs>
        <w:tab w:val="num" w:pos="360"/>
      </w:tabs>
      <w:spacing w:before="120" w:after="120"/>
      <w:ind w:left="360" w:hanging="360"/>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441BFD"/>
    <w:pPr>
      <w:numPr>
        <w:ilvl w:val="1"/>
        <w:numId w:val="8"/>
      </w:numPr>
      <w:spacing w:before="120" w:after="120"/>
      <w:contextualSpacing/>
    </w:pPr>
  </w:style>
  <w:style w:type="paragraph" w:styleId="ListNumber">
    <w:name w:val="List Number"/>
    <w:basedOn w:val="Normal"/>
    <w:uiPriority w:val="9"/>
    <w:qFormat/>
    <w:rsid w:val="00441BFD"/>
    <w:pPr>
      <w:numPr>
        <w:numId w:val="9"/>
      </w:numPr>
      <w:tabs>
        <w:tab w:val="left" w:pos="142"/>
      </w:tabs>
      <w:spacing w:before="120" w:after="120"/>
    </w:pPr>
  </w:style>
  <w:style w:type="paragraph" w:styleId="ListNumber2">
    <w:name w:val="List Number 2"/>
    <w:uiPriority w:val="10"/>
    <w:qFormat/>
    <w:rsid w:val="00441BFD"/>
    <w:pPr>
      <w:numPr>
        <w:ilvl w:val="1"/>
        <w:numId w:val="9"/>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441BFD"/>
    <w:pPr>
      <w:numPr>
        <w:ilvl w:val="2"/>
        <w:numId w:val="9"/>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6"/>
      </w:numPr>
      <w:ind w:left="357" w:hanging="357"/>
    </w:pPr>
  </w:style>
  <w:style w:type="paragraph" w:customStyle="1" w:styleId="TableBullet1">
    <w:name w:val="Table Bullet 1"/>
    <w:basedOn w:val="TableText"/>
    <w:uiPriority w:val="15"/>
    <w:qFormat/>
    <w:rsid w:val="00476C9E"/>
    <w:pPr>
      <w:numPr>
        <w:numId w:val="5"/>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41BFD"/>
    <w:rPr>
      <w:rFonts w:ascii="Calibri Light" w:eastAsiaTheme="minorHAnsi" w:hAnsi="Calibri Light" w:cstheme="minorBidi"/>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441BFD"/>
    <w:pPr>
      <w:numPr>
        <w:ilvl w:val="2"/>
        <w:numId w:val="8"/>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304AB4"/>
    <w:pPr>
      <w:numPr>
        <w:numId w:val="11"/>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1"/>
    <w:qFormat/>
    <w:rsid w:val="00476C9E"/>
    <w:pPr>
      <w:numPr>
        <w:numId w:val="10"/>
      </w:numPr>
      <w:tabs>
        <w:tab w:val="num" w:pos="361"/>
      </w:tabs>
      <w:ind w:left="644" w:hanging="488"/>
    </w:pPr>
  </w:style>
  <w:style w:type="numbering" w:customStyle="1" w:styleId="TableBulletlist">
    <w:name w:val="Table Bullet list"/>
    <w:uiPriority w:val="99"/>
    <w:rsid w:val="00441BFD"/>
    <w:pPr>
      <w:numPr>
        <w:numId w:val="4"/>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aliases w:val="Bulleted Para,CV text,Dot pt,F5 List Paragraph,FooterText,L,List Paragraph1,List Paragraph11,List Paragraph111,List Paragraph2,Medium Grid 1 - Accent 21,NFP GP Bulleted List,Numbered Paragraph,Recommendation,numbered,列出段落,列出段落1,????,????1"/>
    <w:basedOn w:val="Normal"/>
    <w:link w:val="ListParagraphChar"/>
    <w:uiPriority w:val="99"/>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DB31EB"/>
    <w:rPr>
      <w:rFonts w:asciiTheme="majorHAnsi" w:eastAsiaTheme="majorEastAsia" w:hAnsiTheme="majorHAnsi" w:cstheme="majorBidi"/>
      <w:i/>
      <w:color w:val="59621D"/>
      <w:szCs w:val="22"/>
      <w:lang w:eastAsia="en-US"/>
    </w:rPr>
  </w:style>
  <w:style w:type="paragraph" w:styleId="Revision">
    <w:name w:val="Revision"/>
    <w:hidden/>
    <w:uiPriority w:val="99"/>
    <w:semiHidden/>
    <w:rsid w:val="00313FD9"/>
    <w:rPr>
      <w:rFonts w:asciiTheme="minorHAnsi" w:eastAsiaTheme="minorHAnsi" w:hAnsiTheme="minorHAnsi" w:cstheme="minorBidi"/>
      <w:sz w:val="22"/>
      <w:szCs w:val="22"/>
      <w:lang w:eastAsia="en-US"/>
    </w:rPr>
  </w:style>
  <w:style w:type="table" w:styleId="TableGridLight">
    <w:name w:val="Grid Table Light"/>
    <w:basedOn w:val="TableNormal"/>
    <w:uiPriority w:val="40"/>
    <w:rsid w:val="00FB697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i-provider">
    <w:name w:val="ui-provider"/>
    <w:basedOn w:val="DefaultParagraphFont"/>
    <w:rsid w:val="0059211E"/>
  </w:style>
  <w:style w:type="numbering" w:customStyle="1" w:styleId="Style1">
    <w:name w:val="Style1"/>
    <w:uiPriority w:val="99"/>
    <w:rsid w:val="00CF3E92"/>
    <w:pPr>
      <w:numPr>
        <w:numId w:val="12"/>
      </w:numPr>
    </w:p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link w:val="ListParagraph"/>
    <w:uiPriority w:val="34"/>
    <w:qFormat/>
    <w:locked/>
    <w:rsid w:val="0012602E"/>
    <w:rPr>
      <w:rFonts w:ascii="Calibri" w:eastAsiaTheme="minorHAnsi" w:hAnsi="Calibri" w:cs="Calibri"/>
      <w:sz w:val="22"/>
      <w:szCs w:val="22"/>
      <w:lang w:eastAsia="en-US"/>
    </w:rPr>
  </w:style>
  <w:style w:type="character" w:customStyle="1" w:styleId="cf01">
    <w:name w:val="cf01"/>
    <w:basedOn w:val="DefaultParagraphFont"/>
    <w:rsid w:val="00AB0E4C"/>
    <w:rPr>
      <w:rFonts w:ascii="Segoe UI" w:hAnsi="Segoe UI" w:cs="Segoe UI" w:hint="default"/>
      <w:sz w:val="18"/>
      <w:szCs w:val="18"/>
    </w:rPr>
  </w:style>
  <w:style w:type="character" w:customStyle="1" w:styleId="normaltextrun">
    <w:name w:val="normaltextrun"/>
    <w:basedOn w:val="DefaultParagraphFont"/>
    <w:rsid w:val="00D46515"/>
  </w:style>
  <w:style w:type="character" w:customStyle="1" w:styleId="eop">
    <w:name w:val="eop"/>
    <w:basedOn w:val="DefaultParagraphFont"/>
    <w:rsid w:val="00D46515"/>
  </w:style>
  <w:style w:type="numbering" w:customStyle="1" w:styleId="ListBullets">
    <w:name w:val="ListBullets"/>
    <w:uiPriority w:val="99"/>
    <w:rsid w:val="00B45544"/>
    <w:pPr>
      <w:numPr>
        <w:numId w:val="14"/>
      </w:numPr>
    </w:pPr>
  </w:style>
  <w:style w:type="paragraph" w:styleId="ListBullet4">
    <w:name w:val="List Bullet 4"/>
    <w:basedOn w:val="Normal"/>
    <w:uiPriority w:val="99"/>
    <w:unhideWhenUsed/>
    <w:rsid w:val="00B45544"/>
    <w:pPr>
      <w:numPr>
        <w:numId w:val="18"/>
      </w:numPr>
      <w:spacing w:before="120" w:after="0" w:line="240" w:lineRule="auto"/>
      <w:contextualSpacing/>
    </w:pPr>
    <w:rPr>
      <w:rFonts w:ascii="Cambria" w:eastAsia="Calibri" w:hAnsi="Cambria" w:cs="Times New Roman"/>
    </w:rPr>
  </w:style>
  <w:style w:type="character" w:styleId="Mention">
    <w:name w:val="Mention"/>
    <w:basedOn w:val="DefaultParagraphFont"/>
    <w:uiPriority w:val="99"/>
    <w:unhideWhenUsed/>
    <w:rsid w:val="00876190"/>
    <w:rPr>
      <w:color w:val="2B579A"/>
      <w:shd w:val="clear" w:color="auto" w:fill="E1DFDD"/>
    </w:rPr>
  </w:style>
  <w:style w:type="character" w:styleId="SmartHyperlink">
    <w:name w:val="Smart Hyperlink"/>
    <w:basedOn w:val="DefaultParagraphFont"/>
    <w:uiPriority w:val="99"/>
    <w:unhideWhenUsed/>
    <w:rsid w:val="00615314"/>
    <w:rPr>
      <w:u w:val="dotted"/>
    </w:rPr>
  </w:style>
  <w:style w:type="character" w:customStyle="1" w:styleId="Heading7Char">
    <w:name w:val="Heading 7 Char"/>
    <w:basedOn w:val="DefaultParagraphFont"/>
    <w:link w:val="Heading7"/>
    <w:uiPriority w:val="9"/>
    <w:semiHidden/>
    <w:rsid w:val="000C2C31"/>
    <w:rPr>
      <w:rFonts w:asciiTheme="minorHAnsi" w:eastAsiaTheme="minorHAnsi" w:hAnsiTheme="minorHAnsi" w:cstheme="minorBidi"/>
      <w:color w:val="0070C0"/>
      <w:sz w:val="22"/>
      <w:szCs w:val="22"/>
      <w:lang w:eastAsia="en-US"/>
    </w:rPr>
  </w:style>
  <w:style w:type="character" w:customStyle="1" w:styleId="Heading8Char">
    <w:name w:val="Heading 8 Char"/>
    <w:basedOn w:val="DefaultParagraphFont"/>
    <w:link w:val="Heading8"/>
    <w:uiPriority w:val="9"/>
    <w:semiHidden/>
    <w:rsid w:val="0013541C"/>
    <w:rPr>
      <w:rFonts w:asciiTheme="minorHAnsi" w:eastAsiaTheme="minorHAnsi" w:hAnsiTheme="minorHAnsi" w:cstheme="minorBidi"/>
      <w:color w:val="0070C0"/>
      <w:sz w:val="22"/>
      <w:szCs w:val="22"/>
      <w:lang w:eastAsia="en-US"/>
    </w:rPr>
  </w:style>
  <w:style w:type="character" w:customStyle="1" w:styleId="Heading9Char">
    <w:name w:val="Heading 9 Char"/>
    <w:basedOn w:val="DefaultParagraphFont"/>
    <w:link w:val="Heading9"/>
    <w:uiPriority w:val="9"/>
    <w:semiHidden/>
    <w:rsid w:val="0013541C"/>
    <w:rPr>
      <w:rFonts w:asciiTheme="minorHAnsi" w:eastAsiaTheme="minorHAnsi" w:hAnsiTheme="minorHAnsi" w:cstheme="minorBidi"/>
      <w:color w:val="0070C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37896302">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80950">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214707776">
      <w:bodyDiv w:val="1"/>
      <w:marLeft w:val="0"/>
      <w:marRight w:val="0"/>
      <w:marTop w:val="0"/>
      <w:marBottom w:val="0"/>
      <w:divBdr>
        <w:top w:val="none" w:sz="0" w:space="0" w:color="auto"/>
        <w:left w:val="none" w:sz="0" w:space="0" w:color="auto"/>
        <w:bottom w:val="none" w:sz="0" w:space="0" w:color="auto"/>
        <w:right w:val="none" w:sz="0" w:space="0" w:color="auto"/>
      </w:divBdr>
    </w:div>
    <w:div w:id="241525304">
      <w:bodyDiv w:val="1"/>
      <w:marLeft w:val="0"/>
      <w:marRight w:val="0"/>
      <w:marTop w:val="0"/>
      <w:marBottom w:val="0"/>
      <w:divBdr>
        <w:top w:val="none" w:sz="0" w:space="0" w:color="auto"/>
        <w:left w:val="none" w:sz="0" w:space="0" w:color="auto"/>
        <w:bottom w:val="none" w:sz="0" w:space="0" w:color="auto"/>
        <w:right w:val="none" w:sz="0" w:space="0" w:color="auto"/>
      </w:divBdr>
    </w:div>
    <w:div w:id="262540976">
      <w:bodyDiv w:val="1"/>
      <w:marLeft w:val="0"/>
      <w:marRight w:val="0"/>
      <w:marTop w:val="0"/>
      <w:marBottom w:val="0"/>
      <w:divBdr>
        <w:top w:val="none" w:sz="0" w:space="0" w:color="auto"/>
        <w:left w:val="none" w:sz="0" w:space="0" w:color="auto"/>
        <w:bottom w:val="none" w:sz="0" w:space="0" w:color="auto"/>
        <w:right w:val="none" w:sz="0" w:space="0" w:color="auto"/>
      </w:divBdr>
    </w:div>
    <w:div w:id="317611404">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214504">
      <w:bodyDiv w:val="1"/>
      <w:marLeft w:val="0"/>
      <w:marRight w:val="0"/>
      <w:marTop w:val="0"/>
      <w:marBottom w:val="0"/>
      <w:divBdr>
        <w:top w:val="none" w:sz="0" w:space="0" w:color="auto"/>
        <w:left w:val="none" w:sz="0" w:space="0" w:color="auto"/>
        <w:bottom w:val="none" w:sz="0" w:space="0" w:color="auto"/>
        <w:right w:val="none" w:sz="0" w:space="0" w:color="auto"/>
      </w:divBdr>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7914753">
      <w:bodyDiv w:val="1"/>
      <w:marLeft w:val="0"/>
      <w:marRight w:val="0"/>
      <w:marTop w:val="0"/>
      <w:marBottom w:val="0"/>
      <w:divBdr>
        <w:top w:val="none" w:sz="0" w:space="0" w:color="auto"/>
        <w:left w:val="none" w:sz="0" w:space="0" w:color="auto"/>
        <w:bottom w:val="none" w:sz="0" w:space="0" w:color="auto"/>
        <w:right w:val="none" w:sz="0" w:space="0" w:color="auto"/>
      </w:divBdr>
    </w:div>
    <w:div w:id="525875279">
      <w:bodyDiv w:val="1"/>
      <w:marLeft w:val="0"/>
      <w:marRight w:val="0"/>
      <w:marTop w:val="0"/>
      <w:marBottom w:val="0"/>
      <w:divBdr>
        <w:top w:val="none" w:sz="0" w:space="0" w:color="auto"/>
        <w:left w:val="none" w:sz="0" w:space="0" w:color="auto"/>
        <w:bottom w:val="none" w:sz="0" w:space="0" w:color="auto"/>
        <w:right w:val="none" w:sz="0" w:space="0" w:color="auto"/>
      </w:divBdr>
    </w:div>
    <w:div w:id="548882313">
      <w:bodyDiv w:val="1"/>
      <w:marLeft w:val="0"/>
      <w:marRight w:val="0"/>
      <w:marTop w:val="0"/>
      <w:marBottom w:val="0"/>
      <w:divBdr>
        <w:top w:val="none" w:sz="0" w:space="0" w:color="auto"/>
        <w:left w:val="none" w:sz="0" w:space="0" w:color="auto"/>
        <w:bottom w:val="none" w:sz="0" w:space="0" w:color="auto"/>
        <w:right w:val="none" w:sz="0" w:space="0" w:color="auto"/>
      </w:divBdr>
    </w:div>
    <w:div w:id="600528978">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15792395">
      <w:bodyDiv w:val="1"/>
      <w:marLeft w:val="0"/>
      <w:marRight w:val="0"/>
      <w:marTop w:val="0"/>
      <w:marBottom w:val="0"/>
      <w:divBdr>
        <w:top w:val="none" w:sz="0" w:space="0" w:color="auto"/>
        <w:left w:val="none" w:sz="0" w:space="0" w:color="auto"/>
        <w:bottom w:val="none" w:sz="0" w:space="0" w:color="auto"/>
        <w:right w:val="none" w:sz="0" w:space="0" w:color="auto"/>
      </w:divBdr>
    </w:div>
    <w:div w:id="621964325">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755126">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24276749">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345370">
      <w:bodyDiv w:val="1"/>
      <w:marLeft w:val="0"/>
      <w:marRight w:val="0"/>
      <w:marTop w:val="0"/>
      <w:marBottom w:val="0"/>
      <w:divBdr>
        <w:top w:val="none" w:sz="0" w:space="0" w:color="auto"/>
        <w:left w:val="none" w:sz="0" w:space="0" w:color="auto"/>
        <w:bottom w:val="none" w:sz="0" w:space="0" w:color="auto"/>
        <w:right w:val="none" w:sz="0" w:space="0" w:color="auto"/>
      </w:divBdr>
    </w:div>
    <w:div w:id="874074097">
      <w:bodyDiv w:val="1"/>
      <w:marLeft w:val="0"/>
      <w:marRight w:val="0"/>
      <w:marTop w:val="0"/>
      <w:marBottom w:val="0"/>
      <w:divBdr>
        <w:top w:val="none" w:sz="0" w:space="0" w:color="auto"/>
        <w:left w:val="none" w:sz="0" w:space="0" w:color="auto"/>
        <w:bottom w:val="none" w:sz="0" w:space="0" w:color="auto"/>
        <w:right w:val="none" w:sz="0" w:space="0" w:color="auto"/>
      </w:divBdr>
    </w:div>
    <w:div w:id="891036008">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0701924">
      <w:bodyDiv w:val="1"/>
      <w:marLeft w:val="0"/>
      <w:marRight w:val="0"/>
      <w:marTop w:val="0"/>
      <w:marBottom w:val="0"/>
      <w:divBdr>
        <w:top w:val="none" w:sz="0" w:space="0" w:color="auto"/>
        <w:left w:val="none" w:sz="0" w:space="0" w:color="auto"/>
        <w:bottom w:val="none" w:sz="0" w:space="0" w:color="auto"/>
        <w:right w:val="none" w:sz="0" w:space="0" w:color="auto"/>
      </w:divBdr>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2742488">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34897492">
      <w:bodyDiv w:val="1"/>
      <w:marLeft w:val="0"/>
      <w:marRight w:val="0"/>
      <w:marTop w:val="0"/>
      <w:marBottom w:val="0"/>
      <w:divBdr>
        <w:top w:val="none" w:sz="0" w:space="0" w:color="auto"/>
        <w:left w:val="none" w:sz="0" w:space="0" w:color="auto"/>
        <w:bottom w:val="none" w:sz="0" w:space="0" w:color="auto"/>
        <w:right w:val="none" w:sz="0" w:space="0" w:color="auto"/>
      </w:divBdr>
    </w:div>
    <w:div w:id="955328001">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191148272">
      <w:bodyDiv w:val="1"/>
      <w:marLeft w:val="0"/>
      <w:marRight w:val="0"/>
      <w:marTop w:val="0"/>
      <w:marBottom w:val="0"/>
      <w:divBdr>
        <w:top w:val="none" w:sz="0" w:space="0" w:color="auto"/>
        <w:left w:val="none" w:sz="0" w:space="0" w:color="auto"/>
        <w:bottom w:val="none" w:sz="0" w:space="0" w:color="auto"/>
        <w:right w:val="none" w:sz="0" w:space="0" w:color="auto"/>
      </w:divBdr>
    </w:div>
    <w:div w:id="1226572581">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656029">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17028092">
      <w:bodyDiv w:val="1"/>
      <w:marLeft w:val="0"/>
      <w:marRight w:val="0"/>
      <w:marTop w:val="0"/>
      <w:marBottom w:val="0"/>
      <w:divBdr>
        <w:top w:val="none" w:sz="0" w:space="0" w:color="auto"/>
        <w:left w:val="none" w:sz="0" w:space="0" w:color="auto"/>
        <w:bottom w:val="none" w:sz="0" w:space="0" w:color="auto"/>
        <w:right w:val="none" w:sz="0" w:space="0" w:color="auto"/>
      </w:divBdr>
    </w:div>
    <w:div w:id="1338581866">
      <w:bodyDiv w:val="1"/>
      <w:marLeft w:val="0"/>
      <w:marRight w:val="0"/>
      <w:marTop w:val="0"/>
      <w:marBottom w:val="0"/>
      <w:divBdr>
        <w:top w:val="none" w:sz="0" w:space="0" w:color="auto"/>
        <w:left w:val="none" w:sz="0" w:space="0" w:color="auto"/>
        <w:bottom w:val="none" w:sz="0" w:space="0" w:color="auto"/>
        <w:right w:val="none" w:sz="0" w:space="0" w:color="auto"/>
      </w:divBdr>
    </w:div>
    <w:div w:id="1351908270">
      <w:bodyDiv w:val="1"/>
      <w:marLeft w:val="0"/>
      <w:marRight w:val="0"/>
      <w:marTop w:val="0"/>
      <w:marBottom w:val="0"/>
      <w:divBdr>
        <w:top w:val="none" w:sz="0" w:space="0" w:color="auto"/>
        <w:left w:val="none" w:sz="0" w:space="0" w:color="auto"/>
        <w:bottom w:val="none" w:sz="0" w:space="0" w:color="auto"/>
        <w:right w:val="none" w:sz="0" w:space="0" w:color="auto"/>
      </w:divBdr>
    </w:div>
    <w:div w:id="1356425719">
      <w:bodyDiv w:val="1"/>
      <w:marLeft w:val="0"/>
      <w:marRight w:val="0"/>
      <w:marTop w:val="0"/>
      <w:marBottom w:val="0"/>
      <w:divBdr>
        <w:top w:val="none" w:sz="0" w:space="0" w:color="auto"/>
        <w:left w:val="none" w:sz="0" w:space="0" w:color="auto"/>
        <w:bottom w:val="none" w:sz="0" w:space="0" w:color="auto"/>
        <w:right w:val="none" w:sz="0" w:space="0" w:color="auto"/>
      </w:divBdr>
    </w:div>
    <w:div w:id="1358778340">
      <w:bodyDiv w:val="1"/>
      <w:marLeft w:val="0"/>
      <w:marRight w:val="0"/>
      <w:marTop w:val="0"/>
      <w:marBottom w:val="0"/>
      <w:divBdr>
        <w:top w:val="none" w:sz="0" w:space="0" w:color="auto"/>
        <w:left w:val="none" w:sz="0" w:space="0" w:color="auto"/>
        <w:bottom w:val="none" w:sz="0" w:space="0" w:color="auto"/>
        <w:right w:val="none" w:sz="0" w:space="0" w:color="auto"/>
      </w:divBdr>
    </w:div>
    <w:div w:id="1375154606">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568747">
      <w:bodyDiv w:val="1"/>
      <w:marLeft w:val="0"/>
      <w:marRight w:val="0"/>
      <w:marTop w:val="0"/>
      <w:marBottom w:val="0"/>
      <w:divBdr>
        <w:top w:val="none" w:sz="0" w:space="0" w:color="auto"/>
        <w:left w:val="none" w:sz="0" w:space="0" w:color="auto"/>
        <w:bottom w:val="none" w:sz="0" w:space="0" w:color="auto"/>
        <w:right w:val="none" w:sz="0" w:space="0" w:color="auto"/>
      </w:divBdr>
    </w:div>
    <w:div w:id="1419254721">
      <w:bodyDiv w:val="1"/>
      <w:marLeft w:val="0"/>
      <w:marRight w:val="0"/>
      <w:marTop w:val="0"/>
      <w:marBottom w:val="0"/>
      <w:divBdr>
        <w:top w:val="none" w:sz="0" w:space="0" w:color="auto"/>
        <w:left w:val="none" w:sz="0" w:space="0" w:color="auto"/>
        <w:bottom w:val="none" w:sz="0" w:space="0" w:color="auto"/>
        <w:right w:val="none" w:sz="0" w:space="0" w:color="auto"/>
      </w:divBdr>
    </w:div>
    <w:div w:id="1432357800">
      <w:bodyDiv w:val="1"/>
      <w:marLeft w:val="0"/>
      <w:marRight w:val="0"/>
      <w:marTop w:val="0"/>
      <w:marBottom w:val="0"/>
      <w:divBdr>
        <w:top w:val="none" w:sz="0" w:space="0" w:color="auto"/>
        <w:left w:val="none" w:sz="0" w:space="0" w:color="auto"/>
        <w:bottom w:val="none" w:sz="0" w:space="0" w:color="auto"/>
        <w:right w:val="none" w:sz="0" w:space="0" w:color="auto"/>
      </w:divBdr>
    </w:div>
    <w:div w:id="1476877168">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04727741">
      <w:bodyDiv w:val="1"/>
      <w:marLeft w:val="0"/>
      <w:marRight w:val="0"/>
      <w:marTop w:val="0"/>
      <w:marBottom w:val="0"/>
      <w:divBdr>
        <w:top w:val="none" w:sz="0" w:space="0" w:color="auto"/>
        <w:left w:val="none" w:sz="0" w:space="0" w:color="auto"/>
        <w:bottom w:val="none" w:sz="0" w:space="0" w:color="auto"/>
        <w:right w:val="none" w:sz="0" w:space="0" w:color="auto"/>
      </w:divBdr>
      <w:divsChild>
        <w:div w:id="1804082443">
          <w:marLeft w:val="0"/>
          <w:marRight w:val="240"/>
          <w:marTop w:val="0"/>
          <w:marBottom w:val="0"/>
          <w:divBdr>
            <w:top w:val="none" w:sz="0" w:space="0" w:color="auto"/>
            <w:left w:val="none" w:sz="0" w:space="0" w:color="auto"/>
            <w:bottom w:val="none" w:sz="0" w:space="0" w:color="auto"/>
            <w:right w:val="none" w:sz="0" w:space="0" w:color="auto"/>
          </w:divBdr>
          <w:divsChild>
            <w:div w:id="937366752">
              <w:marLeft w:val="0"/>
              <w:marRight w:val="0"/>
              <w:marTop w:val="0"/>
              <w:marBottom w:val="0"/>
              <w:divBdr>
                <w:top w:val="none" w:sz="0" w:space="0" w:color="auto"/>
                <w:left w:val="none" w:sz="0" w:space="0" w:color="auto"/>
                <w:bottom w:val="none" w:sz="0" w:space="0" w:color="auto"/>
                <w:right w:val="none" w:sz="0" w:space="0" w:color="auto"/>
              </w:divBdr>
              <w:divsChild>
                <w:div w:id="2025084358">
                  <w:marLeft w:val="0"/>
                  <w:marRight w:val="0"/>
                  <w:marTop w:val="0"/>
                  <w:marBottom w:val="0"/>
                  <w:divBdr>
                    <w:top w:val="none" w:sz="0" w:space="0" w:color="auto"/>
                    <w:left w:val="none" w:sz="0" w:space="0" w:color="auto"/>
                    <w:bottom w:val="none" w:sz="0" w:space="0" w:color="auto"/>
                    <w:right w:val="none" w:sz="0" w:space="0" w:color="auto"/>
                  </w:divBdr>
                  <w:divsChild>
                    <w:div w:id="1162894719">
                      <w:marLeft w:val="0"/>
                      <w:marRight w:val="0"/>
                      <w:marTop w:val="0"/>
                      <w:marBottom w:val="0"/>
                      <w:divBdr>
                        <w:top w:val="none" w:sz="0" w:space="0" w:color="auto"/>
                        <w:left w:val="none" w:sz="0" w:space="0" w:color="auto"/>
                        <w:bottom w:val="none" w:sz="0" w:space="0" w:color="auto"/>
                        <w:right w:val="none" w:sz="0" w:space="0" w:color="auto"/>
                      </w:divBdr>
                      <w:divsChild>
                        <w:div w:id="602497493">
                          <w:marLeft w:val="0"/>
                          <w:marRight w:val="0"/>
                          <w:marTop w:val="0"/>
                          <w:marBottom w:val="0"/>
                          <w:divBdr>
                            <w:top w:val="none" w:sz="0" w:space="0" w:color="auto"/>
                            <w:left w:val="none" w:sz="0" w:space="0" w:color="auto"/>
                            <w:bottom w:val="none" w:sz="0" w:space="0" w:color="auto"/>
                            <w:right w:val="none" w:sz="0" w:space="0" w:color="auto"/>
                          </w:divBdr>
                          <w:divsChild>
                            <w:div w:id="987175889">
                              <w:marLeft w:val="0"/>
                              <w:marRight w:val="0"/>
                              <w:marTop w:val="0"/>
                              <w:marBottom w:val="0"/>
                              <w:divBdr>
                                <w:top w:val="none" w:sz="0" w:space="0" w:color="auto"/>
                                <w:left w:val="none" w:sz="0" w:space="0" w:color="auto"/>
                                <w:bottom w:val="none" w:sz="0" w:space="0" w:color="auto"/>
                                <w:right w:val="none" w:sz="0" w:space="0" w:color="auto"/>
                              </w:divBdr>
                              <w:divsChild>
                                <w:div w:id="192441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895524">
      <w:bodyDiv w:val="1"/>
      <w:marLeft w:val="0"/>
      <w:marRight w:val="0"/>
      <w:marTop w:val="0"/>
      <w:marBottom w:val="0"/>
      <w:divBdr>
        <w:top w:val="none" w:sz="0" w:space="0" w:color="auto"/>
        <w:left w:val="none" w:sz="0" w:space="0" w:color="auto"/>
        <w:bottom w:val="none" w:sz="0" w:space="0" w:color="auto"/>
        <w:right w:val="none" w:sz="0" w:space="0" w:color="auto"/>
      </w:divBdr>
    </w:div>
    <w:div w:id="1680884476">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492302">
      <w:bodyDiv w:val="1"/>
      <w:marLeft w:val="0"/>
      <w:marRight w:val="0"/>
      <w:marTop w:val="0"/>
      <w:marBottom w:val="0"/>
      <w:divBdr>
        <w:top w:val="none" w:sz="0" w:space="0" w:color="auto"/>
        <w:left w:val="none" w:sz="0" w:space="0" w:color="auto"/>
        <w:bottom w:val="none" w:sz="0" w:space="0" w:color="auto"/>
        <w:right w:val="none" w:sz="0" w:space="0" w:color="auto"/>
      </w:divBdr>
      <w:divsChild>
        <w:div w:id="10032714">
          <w:marLeft w:val="0"/>
          <w:marRight w:val="0"/>
          <w:marTop w:val="0"/>
          <w:marBottom w:val="0"/>
          <w:divBdr>
            <w:top w:val="none" w:sz="0" w:space="0" w:color="auto"/>
            <w:left w:val="none" w:sz="0" w:space="0" w:color="auto"/>
            <w:bottom w:val="none" w:sz="0" w:space="0" w:color="auto"/>
            <w:right w:val="none" w:sz="0" w:space="0" w:color="auto"/>
          </w:divBdr>
        </w:div>
        <w:div w:id="533425080">
          <w:marLeft w:val="0"/>
          <w:marRight w:val="0"/>
          <w:marTop w:val="0"/>
          <w:marBottom w:val="0"/>
          <w:divBdr>
            <w:top w:val="none" w:sz="0" w:space="0" w:color="auto"/>
            <w:left w:val="none" w:sz="0" w:space="0" w:color="auto"/>
            <w:bottom w:val="none" w:sz="0" w:space="0" w:color="auto"/>
            <w:right w:val="none" w:sz="0" w:space="0" w:color="auto"/>
          </w:divBdr>
        </w:div>
        <w:div w:id="663121964">
          <w:marLeft w:val="0"/>
          <w:marRight w:val="0"/>
          <w:marTop w:val="0"/>
          <w:marBottom w:val="0"/>
          <w:divBdr>
            <w:top w:val="none" w:sz="0" w:space="0" w:color="auto"/>
            <w:left w:val="none" w:sz="0" w:space="0" w:color="auto"/>
            <w:bottom w:val="none" w:sz="0" w:space="0" w:color="auto"/>
            <w:right w:val="none" w:sz="0" w:space="0" w:color="auto"/>
          </w:divBdr>
        </w:div>
        <w:div w:id="1992708815">
          <w:marLeft w:val="0"/>
          <w:marRight w:val="0"/>
          <w:marTop w:val="0"/>
          <w:marBottom w:val="0"/>
          <w:divBdr>
            <w:top w:val="none" w:sz="0" w:space="0" w:color="auto"/>
            <w:left w:val="none" w:sz="0" w:space="0" w:color="auto"/>
            <w:bottom w:val="none" w:sz="0" w:space="0" w:color="auto"/>
            <w:right w:val="none" w:sz="0" w:space="0" w:color="auto"/>
          </w:divBdr>
        </w:div>
      </w:divsChild>
    </w:div>
    <w:div w:id="1770853028">
      <w:bodyDiv w:val="1"/>
      <w:marLeft w:val="0"/>
      <w:marRight w:val="0"/>
      <w:marTop w:val="0"/>
      <w:marBottom w:val="0"/>
      <w:divBdr>
        <w:top w:val="none" w:sz="0" w:space="0" w:color="auto"/>
        <w:left w:val="none" w:sz="0" w:space="0" w:color="auto"/>
        <w:bottom w:val="none" w:sz="0" w:space="0" w:color="auto"/>
        <w:right w:val="none" w:sz="0" w:space="0" w:color="auto"/>
      </w:divBdr>
    </w:div>
    <w:div w:id="1800608188">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114872">
      <w:bodyDiv w:val="1"/>
      <w:marLeft w:val="0"/>
      <w:marRight w:val="0"/>
      <w:marTop w:val="0"/>
      <w:marBottom w:val="0"/>
      <w:divBdr>
        <w:top w:val="none" w:sz="0" w:space="0" w:color="auto"/>
        <w:left w:val="none" w:sz="0" w:space="0" w:color="auto"/>
        <w:bottom w:val="none" w:sz="0" w:space="0" w:color="auto"/>
        <w:right w:val="none" w:sz="0" w:space="0" w:color="auto"/>
      </w:divBdr>
    </w:div>
    <w:div w:id="1876773817">
      <w:bodyDiv w:val="1"/>
      <w:marLeft w:val="0"/>
      <w:marRight w:val="0"/>
      <w:marTop w:val="0"/>
      <w:marBottom w:val="0"/>
      <w:divBdr>
        <w:top w:val="none" w:sz="0" w:space="0" w:color="auto"/>
        <w:left w:val="none" w:sz="0" w:space="0" w:color="auto"/>
        <w:bottom w:val="none" w:sz="0" w:space="0" w:color="auto"/>
        <w:right w:val="none" w:sz="0" w:space="0" w:color="auto"/>
      </w:divBdr>
    </w:div>
    <w:div w:id="1893274517">
      <w:bodyDiv w:val="1"/>
      <w:marLeft w:val="0"/>
      <w:marRight w:val="0"/>
      <w:marTop w:val="0"/>
      <w:marBottom w:val="0"/>
      <w:divBdr>
        <w:top w:val="none" w:sz="0" w:space="0" w:color="auto"/>
        <w:left w:val="none" w:sz="0" w:space="0" w:color="auto"/>
        <w:bottom w:val="none" w:sz="0" w:space="0" w:color="auto"/>
        <w:right w:val="none" w:sz="0" w:space="0" w:color="auto"/>
      </w:divBdr>
    </w:div>
    <w:div w:id="1897817774">
      <w:bodyDiv w:val="1"/>
      <w:marLeft w:val="0"/>
      <w:marRight w:val="0"/>
      <w:marTop w:val="0"/>
      <w:marBottom w:val="0"/>
      <w:divBdr>
        <w:top w:val="none" w:sz="0" w:space="0" w:color="auto"/>
        <w:left w:val="none" w:sz="0" w:space="0" w:color="auto"/>
        <w:bottom w:val="none" w:sz="0" w:space="0" w:color="auto"/>
        <w:right w:val="none" w:sz="0" w:space="0" w:color="auto"/>
      </w:divBdr>
    </w:div>
    <w:div w:id="1991905265">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42779579">
      <w:bodyDiv w:val="1"/>
      <w:marLeft w:val="0"/>
      <w:marRight w:val="0"/>
      <w:marTop w:val="0"/>
      <w:marBottom w:val="0"/>
      <w:divBdr>
        <w:top w:val="none" w:sz="0" w:space="0" w:color="auto"/>
        <w:left w:val="none" w:sz="0" w:space="0" w:color="auto"/>
        <w:bottom w:val="none" w:sz="0" w:space="0" w:color="auto"/>
        <w:right w:val="none" w:sz="0" w:space="0" w:color="auto"/>
      </w:divBdr>
    </w:div>
    <w:div w:id="2062630367">
      <w:bodyDiv w:val="1"/>
      <w:marLeft w:val="0"/>
      <w:marRight w:val="0"/>
      <w:marTop w:val="0"/>
      <w:marBottom w:val="0"/>
      <w:divBdr>
        <w:top w:val="none" w:sz="0" w:space="0" w:color="auto"/>
        <w:left w:val="none" w:sz="0" w:space="0" w:color="auto"/>
        <w:bottom w:val="none" w:sz="0" w:space="0" w:color="auto"/>
        <w:right w:val="none" w:sz="0" w:space="0" w:color="auto"/>
      </w:divBdr>
    </w:div>
    <w:div w:id="2066290458">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903380">
      <w:bodyDiv w:val="1"/>
      <w:marLeft w:val="0"/>
      <w:marRight w:val="0"/>
      <w:marTop w:val="0"/>
      <w:marBottom w:val="0"/>
      <w:divBdr>
        <w:top w:val="none" w:sz="0" w:space="0" w:color="auto"/>
        <w:left w:val="none" w:sz="0" w:space="0" w:color="auto"/>
        <w:bottom w:val="none" w:sz="0" w:space="0" w:color="auto"/>
        <w:right w:val="none" w:sz="0" w:space="0" w:color="auto"/>
      </w:divBdr>
    </w:div>
    <w:div w:id="2113355940">
      <w:bodyDiv w:val="1"/>
      <w:marLeft w:val="0"/>
      <w:marRight w:val="0"/>
      <w:marTop w:val="0"/>
      <w:marBottom w:val="0"/>
      <w:divBdr>
        <w:top w:val="none" w:sz="0" w:space="0" w:color="auto"/>
        <w:left w:val="none" w:sz="0" w:space="0" w:color="auto"/>
        <w:bottom w:val="none" w:sz="0" w:space="0" w:color="auto"/>
        <w:right w:val="none" w:sz="0" w:space="0" w:color="auto"/>
      </w:divBdr>
    </w:div>
    <w:div w:id="211787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publish.csiro.au/am/AM22034" TargetMode="External"/><Relationship Id="rId117" Type="http://schemas.openxmlformats.org/officeDocument/2006/relationships/hyperlink" Target="mailto:aha@animalhealthaustralia.com.au" TargetMode="External"/><Relationship Id="rId21" Type="http://schemas.openxmlformats.org/officeDocument/2006/relationships/footer" Target="footer2.xml"/><Relationship Id="rId42" Type="http://schemas.openxmlformats.org/officeDocument/2006/relationships/hyperlink" Target="https://alpaca.asn.au/nlis/" TargetMode="External"/><Relationship Id="rId47" Type="http://schemas.openxmlformats.org/officeDocument/2006/relationships/hyperlink" Target="https://www.agriculture.gov.au/biosecurity-trade/policy/partnerships/nbc/sheep-and-goat-traceability-task-force" TargetMode="External"/><Relationship Id="rId63" Type="http://schemas.openxmlformats.org/officeDocument/2006/relationships/hyperlink" Target="mailto:aha@animalhealthaustralia.com.au" TargetMode="External"/><Relationship Id="rId68" Type="http://schemas.openxmlformats.org/officeDocument/2006/relationships/hyperlink" Target="mailto:Animalhealthlaboratories@aff.gov.au" TargetMode="External"/><Relationship Id="rId84" Type="http://schemas.openxmlformats.org/officeDocument/2006/relationships/hyperlink" Target="mailto:animalhealthlaboratories@aff.gov.au" TargetMode="External"/><Relationship Id="rId89" Type="http://schemas.openxmlformats.org/officeDocument/2006/relationships/hyperlink" Target="mailto:raymond.chia@australianpork.com.au" TargetMode="External"/><Relationship Id="rId112" Type="http://schemas.openxmlformats.org/officeDocument/2006/relationships/hyperlink" Target="https://www.agriculture.gov.au/sites/default/files/documents/animalplan-2022-to-2027-progress-report-5-nov-2024.pdf" TargetMode="External"/><Relationship Id="rId16" Type="http://schemas.openxmlformats.org/officeDocument/2006/relationships/hyperlink" Target="https://www.agriculture.gov.au/biosecurity-trade/policy/commonwealth-biosecurity-2030" TargetMode="External"/><Relationship Id="rId107" Type="http://schemas.openxmlformats.org/officeDocument/2006/relationships/hyperlink" Target="https://www.agriculture.gov.au/sites/default/files/documents/animalplan-february-2024-progress-report.pdf" TargetMode="External"/><Relationship Id="rId11" Type="http://schemas.openxmlformats.org/officeDocument/2006/relationships/hyperlink" Target="https://creativecommons.org/licenses/by/4.0/legalcode" TargetMode="External"/><Relationship Id="rId32" Type="http://schemas.openxmlformats.org/officeDocument/2006/relationships/hyperlink" Target="https://www.agriculture.gov.au/agriculture-land/animal/health/laboratories/policies-and-plans" TargetMode="External"/><Relationship Id="rId37" Type="http://schemas.openxmlformats.org/officeDocument/2006/relationships/hyperlink" Target="https://www.farmbiosecurity.com.au/" TargetMode="External"/><Relationship Id="rId53" Type="http://schemas.openxmlformats.org/officeDocument/2006/relationships/hyperlink" Target="https://www.integritysystems.com.au/identification--traceability/NLIS-Database-Uplift-Project/homepage/" TargetMode="External"/><Relationship Id="rId58" Type="http://schemas.openxmlformats.org/officeDocument/2006/relationships/hyperlink" Target="mailto:animalhealthlaboratories@aff.gov.au" TargetMode="External"/><Relationship Id="rId74" Type="http://schemas.openxmlformats.org/officeDocument/2006/relationships/hyperlink" Target="mailto:Animalhealthlaboratories@aff.gov.au" TargetMode="External"/><Relationship Id="rId79" Type="http://schemas.openxmlformats.org/officeDocument/2006/relationships/hyperlink" Target="https://www.agriculture.gov.au/sites/default/files/documents/Animalplan%20November%202023%20Progress%20Report.pdf" TargetMode="External"/><Relationship Id="rId102" Type="http://schemas.openxmlformats.org/officeDocument/2006/relationships/hyperlink" Target="mailto:animalplan@aff.gov.au" TargetMode="External"/><Relationship Id="rId123" Type="http://schemas.openxmlformats.org/officeDocument/2006/relationships/header" Target="header5.xml"/><Relationship Id="rId5" Type="http://schemas.openxmlformats.org/officeDocument/2006/relationships/numbering" Target="numbering.xml"/><Relationship Id="rId90" Type="http://schemas.openxmlformats.org/officeDocument/2006/relationships/hyperlink" Target="https://www.agriculture.gov.au/sites/default/files/documents/animalplan-2022-to-2027-progress-report-3-may-2024.pdf" TargetMode="External"/><Relationship Id="rId95" Type="http://schemas.openxmlformats.org/officeDocument/2006/relationships/hyperlink" Target="https://www.agriculture.gov.au/sites/default/files/documents/animalplan-2022-to-2027-progress-report-3-may-2024.pdf" TargetMode="External"/><Relationship Id="rId22" Type="http://schemas.openxmlformats.org/officeDocument/2006/relationships/header" Target="header3.xml"/><Relationship Id="rId27" Type="http://schemas.openxmlformats.org/officeDocument/2006/relationships/hyperlink" Target="https://www.publish.csiro.au/wr/pdf/WR23115" TargetMode="External"/><Relationship Id="rId43" Type="http://schemas.openxmlformats.org/officeDocument/2006/relationships/hyperlink" Target="https://www.agriculture.gov.au/biosecurity-trade/market-access-trade/national-traceability/grantsprogram" TargetMode="External"/><Relationship Id="rId48" Type="http://schemas.openxmlformats.org/officeDocument/2006/relationships/hyperlink" Target="https://www.agriculture.gov.au/biosecurity-trade/policy/partnerships/nbc/sheep-and-goat-traceability-task-force/implementation-plan" TargetMode="External"/><Relationship Id="rId64" Type="http://schemas.openxmlformats.org/officeDocument/2006/relationships/hyperlink" Target="mailto:Animal.biosecurity@dpi.nsw.gov.au" TargetMode="External"/><Relationship Id="rId69" Type="http://schemas.openxmlformats.org/officeDocument/2006/relationships/hyperlink" Target="mailto:Animalhealthlaboratories@aff.gov.au" TargetMode="External"/><Relationship Id="rId113" Type="http://schemas.openxmlformats.org/officeDocument/2006/relationships/hyperlink" Target="mailto:aha@animalhealthaustralia.com.au" TargetMode="External"/><Relationship Id="rId118" Type="http://schemas.openxmlformats.org/officeDocument/2006/relationships/hyperlink" Target="https://www.agriculture.gov.au/sites/default/files/documents/animalplan-2022-to-2027-progress-report-3-may-2024.pdf" TargetMode="External"/><Relationship Id="rId80" Type="http://schemas.openxmlformats.org/officeDocument/2006/relationships/hyperlink" Target="mailto:animalhealthlaboratories@aff.gov.au" TargetMode="External"/><Relationship Id="rId85" Type="http://schemas.openxmlformats.org/officeDocument/2006/relationships/hyperlink" Target="https://www.agriculture.gov.au/sites/default/files/documents/animalplan-february-2024-progress-report.pdf" TargetMode="External"/><Relationship Id="rId12" Type="http://schemas.openxmlformats.org/officeDocument/2006/relationships/image" Target="media/image1.png"/><Relationship Id="rId17" Type="http://schemas.openxmlformats.org/officeDocument/2006/relationships/hyperlink" Target="https://www.biosecurity.gov.au/about/national-biosecurity-committee/nbs" TargetMode="External"/><Relationship Id="rId33" Type="http://schemas.openxmlformats.org/officeDocument/2006/relationships/hyperlink" Target="https://www.agriculture.gov.au/agriculture-land/animal/health/laboratories/policies-and-plans" TargetMode="External"/><Relationship Id="rId38" Type="http://schemas.openxmlformats.org/officeDocument/2006/relationships/hyperlink" Target="https://www.amr.gov.au/resources/one-health-master-action-plan-australias-national-antimicrobial-resistance-strategy-2020-and-beyond" TargetMode="External"/><Relationship Id="rId59" Type="http://schemas.openxmlformats.org/officeDocument/2006/relationships/hyperlink" Target="mailto:animalhealthlaboratories@aff.gov.au" TargetMode="External"/><Relationship Id="rId103" Type="http://schemas.openxmlformats.org/officeDocument/2006/relationships/hyperlink" Target="https://www.agriculture.gov.au/sites/default/files/documents/animalplan-2022-to-2027-progress-report-5-nov-2024.pdf" TargetMode="External"/><Relationship Id="rId108" Type="http://schemas.openxmlformats.org/officeDocument/2006/relationships/hyperlink" Target="mailto:aha@animalhealthaustralia.com.au" TargetMode="External"/><Relationship Id="rId124" Type="http://schemas.openxmlformats.org/officeDocument/2006/relationships/footer" Target="footer6.xml"/><Relationship Id="rId54" Type="http://schemas.openxmlformats.org/officeDocument/2006/relationships/hyperlink" Target="https://www.mla.com.au/globalassets/mla-corporate/marketing-beef-and-lamb/documents/meat-standards-australia/mla-msa-annual-outcomes-report-2324-web.pdf" TargetMode="External"/><Relationship Id="rId70" Type="http://schemas.openxmlformats.org/officeDocument/2006/relationships/hyperlink" Target="mailto:Animalhealthlaboratories@aff.gov.au" TargetMode="External"/><Relationship Id="rId75" Type="http://schemas.openxmlformats.org/officeDocument/2006/relationships/hyperlink" Target="mailto:Animalhealthlaboratories@aff.gov.au" TargetMode="External"/><Relationship Id="rId91" Type="http://schemas.openxmlformats.org/officeDocument/2006/relationships/hyperlink" Target="https://www.agriculture.gov.au/sites/default/files/documents/animalplan-2022-2027-august-2024.pdf" TargetMode="External"/><Relationship Id="rId96" Type="http://schemas.openxmlformats.org/officeDocument/2006/relationships/hyperlink" Target="mailto:adpr@aff.gov.au"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footer" Target="footer3.xml"/><Relationship Id="rId28" Type="http://schemas.openxmlformats.org/officeDocument/2006/relationships/hyperlink" Target="https://www.publications.qld.gov.au/dataset/feral-pig-population-control-techniques/resource/65da2abf-25e6-4464-a8ee-748dc579ff2d" TargetMode="External"/><Relationship Id="rId49" Type="http://schemas.openxmlformats.org/officeDocument/2006/relationships/hyperlink" Target="https://www.agriculture.gov.au/biosecurity-trade/market-access-trade/national-traceability/nlis-database-uplift-project" TargetMode="External"/><Relationship Id="rId114" Type="http://schemas.openxmlformats.org/officeDocument/2006/relationships/hyperlink" Target="https://www.agriculture.gov.au/sites/default/files/documents/Animalplan%20November%202023%20Progress%20Report.pdf" TargetMode="External"/><Relationship Id="rId119" Type="http://schemas.openxmlformats.org/officeDocument/2006/relationships/hyperlink" Target="https://www.agriculture.gov.au/sites/default/files/documents/animalplan-2022-2027-august-2024.pdf" TargetMode="External"/><Relationship Id="rId44" Type="http://schemas.openxmlformats.org/officeDocument/2006/relationships/hyperlink" Target="https://www.agriculture.gov.au/biosecurity-trade/market-access-trade/national-traceability/agricultural-traceability-projects" TargetMode="External"/><Relationship Id="rId60" Type="http://schemas.openxmlformats.org/officeDocument/2006/relationships/hyperlink" Target="mailto:Animalhealthlaboratories@aff.gov.au" TargetMode="External"/><Relationship Id="rId65" Type="http://schemas.openxmlformats.org/officeDocument/2006/relationships/hyperlink" Target="mailto:nationaltraceabilitysummit@aff.gov.au" TargetMode="External"/><Relationship Id="rId81" Type="http://schemas.openxmlformats.org/officeDocument/2006/relationships/hyperlink" Target="https://www.agriculture.gov.au/sites/default/files/documents/animalplan-february-2024-progress-report.pdf" TargetMode="External"/><Relationship Id="rId86" Type="http://schemas.openxmlformats.org/officeDocument/2006/relationships/hyperlink" Target="mailto:animalhealthlaboratories@aff.gov.au" TargetMode="External"/><Relationship Id="rId13" Type="http://schemas.openxmlformats.org/officeDocument/2006/relationships/hyperlink" Target="https://www.agriculture.gov.au/biosecurity-trade/pests-diseases-weeds/animal/lumpy-skin-disease/national-action-plan" TargetMode="External"/><Relationship Id="rId18" Type="http://schemas.openxmlformats.org/officeDocument/2006/relationships/header" Target="header1.xml"/><Relationship Id="rId39" Type="http://schemas.openxmlformats.org/officeDocument/2006/relationships/hyperlink" Target="https://www.agriculture.gov.au/agriculture-land/animal/health/amr/animal-sector-plan" TargetMode="External"/><Relationship Id="rId109" Type="http://schemas.openxmlformats.org/officeDocument/2006/relationships/hyperlink" Target="https://www.agriculture.gov.au/sites/default/files/documents/animalplan-2022-to-2027-progress-report-3-may-2024.pdf" TargetMode="External"/><Relationship Id="rId34" Type="http://schemas.openxmlformats.org/officeDocument/2006/relationships/hyperlink" Target="https://www.agriculture.gov.au/agriculture-land/animal/health/laboratories/policies-and-plans" TargetMode="External"/><Relationship Id="rId50" Type="http://schemas.openxmlformats.org/officeDocument/2006/relationships/hyperlink" Target="https://www.agriculture.gov.au/biosecurity-trade/market-access-trade/national-traceability/grantsprogram" TargetMode="External"/><Relationship Id="rId55" Type="http://schemas.openxmlformats.org/officeDocument/2006/relationships/hyperlink" Target="https://www.mla.com.au/meat-safety-and-traceability/WhatismyFeedback/" TargetMode="External"/><Relationship Id="rId76" Type="http://schemas.openxmlformats.org/officeDocument/2006/relationships/hyperlink" Target="mailto:Peter.Mee@agriculture.vic.gov.au" TargetMode="External"/><Relationship Id="rId97" Type="http://schemas.openxmlformats.org/officeDocument/2006/relationships/hyperlink" Target="https://www.agriculture.gov.au/sites/default/files/documents/Animalplan%20November%202023%20Progress%20Report.pdf" TargetMode="External"/><Relationship Id="rId104" Type="http://schemas.openxmlformats.org/officeDocument/2006/relationships/hyperlink" Target="mailto:eo@vsanz.org.au" TargetMode="External"/><Relationship Id="rId120" Type="http://schemas.openxmlformats.org/officeDocument/2006/relationships/header" Target="header4.xml"/><Relationship Id="rId125"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mailto:Animalhealthlaboratories@aff.gov.au" TargetMode="External"/><Relationship Id="rId92" Type="http://schemas.openxmlformats.org/officeDocument/2006/relationships/hyperlink" Target="mailto:animalhealthlaboratories@aff.gov.au" TargetMode="External"/><Relationship Id="rId2" Type="http://schemas.openxmlformats.org/officeDocument/2006/relationships/customXml" Target="../customXml/item2.xml"/><Relationship Id="rId29" Type="http://schemas.openxmlformats.org/officeDocument/2006/relationships/hyperlink" Target="https://biotraininghub.com.au/" TargetMode="External"/><Relationship Id="rId24" Type="http://schemas.openxmlformats.org/officeDocument/2006/relationships/hyperlink" Target="https://onlinelibrary.wiley.com/doi/10.1111/avj.13198" TargetMode="External"/><Relationship Id="rId40" Type="http://schemas.openxmlformats.org/officeDocument/2006/relationships/hyperlink" Target="https://www.agriculture.gov.au/agriculture-land/animal/health/amr/animal-sector-plan" TargetMode="External"/><Relationship Id="rId45" Type="http://schemas.openxmlformats.org/officeDocument/2006/relationships/hyperlink" Target="https://www.agriculture.gov.au/sites/default/files/documents/national-agricultural-traceability-strategy.pdf" TargetMode="External"/><Relationship Id="rId66" Type="http://schemas.openxmlformats.org/officeDocument/2006/relationships/hyperlink" Target="mailto:aha@animalhealthaustralia.com.au" TargetMode="External"/><Relationship Id="rId87" Type="http://schemas.openxmlformats.org/officeDocument/2006/relationships/hyperlink" Target="https://www.agriculture.gov.au/sites/default/files/documents/Animalplan%20November%202023%20Progress%20Report.pdf" TargetMode="External"/><Relationship Id="rId110" Type="http://schemas.openxmlformats.org/officeDocument/2006/relationships/hyperlink" Target="mailto:aha@animalhealthaustralia.com.au" TargetMode="External"/><Relationship Id="rId115" Type="http://schemas.openxmlformats.org/officeDocument/2006/relationships/hyperlink" Target="mailto:aha@animalhealthaustralia.com.au" TargetMode="External"/><Relationship Id="rId61" Type="http://schemas.openxmlformats.org/officeDocument/2006/relationships/hyperlink" Target="mailto:Cameron.Stewart@csiro.au" TargetMode="External"/><Relationship Id="rId82" Type="http://schemas.openxmlformats.org/officeDocument/2006/relationships/hyperlink" Target="mailto:animalhealthlaboratories@aff.gov.au" TargetMode="External"/><Relationship Id="rId19" Type="http://schemas.openxmlformats.org/officeDocument/2006/relationships/header" Target="header2.xml"/><Relationship Id="rId14" Type="http://schemas.openxmlformats.org/officeDocument/2006/relationships/hyperlink" Target="https://www.agriculture.gov.au/" TargetMode="External"/><Relationship Id="rId30" Type="http://schemas.openxmlformats.org/officeDocument/2006/relationships/hyperlink" Target="https://www.agriculture.gov.au/biosecurity-trade/pests-diseases-weeds/animal/lumpy-skin-disease/national-action-plan" TargetMode="External"/><Relationship Id="rId35" Type="http://schemas.openxmlformats.org/officeDocument/2006/relationships/hyperlink" Target="https://www.agriculture.gov.au/agriculture-land/animal/health/laboratories/policies-and-plans" TargetMode="External"/><Relationship Id="rId56" Type="http://schemas.openxmlformats.org/officeDocument/2006/relationships/hyperlink" Target="mailto:msaenquiries@mla.com.au" TargetMode="External"/><Relationship Id="rId77" Type="http://schemas.openxmlformats.org/officeDocument/2006/relationships/hyperlink" Target="https://www.agriculture.gov.au/sites/default/files/documents/animalplan-february-2024-progress-report.pdf" TargetMode="External"/><Relationship Id="rId100" Type="http://schemas.openxmlformats.org/officeDocument/2006/relationships/hyperlink" Target="https://www.agriculture.gov.au/sites/default/files/documents/Animalplan%20November%202023%20Progress%20Report.pdf" TargetMode="External"/><Relationship Id="rId105" Type="http://schemas.openxmlformats.org/officeDocument/2006/relationships/hyperlink" Target="https://www.agriculture.gov.au/sites/default/files/documents/animalplan-february-2024-progress-report.pdf" TargetMode="External"/><Relationship Id="rId12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agriculture.gov.au/biosecurity-trade/market-access-trade/national-traceability/agricultural-traceability-projects" TargetMode="External"/><Relationship Id="rId72" Type="http://schemas.openxmlformats.org/officeDocument/2006/relationships/hyperlink" Target="mailto:Animalhealthlaboratories@aff.gov.au" TargetMode="External"/><Relationship Id="rId93" Type="http://schemas.openxmlformats.org/officeDocument/2006/relationships/hyperlink" Target="https://www.agriculture.gov.au/sites/default/files/documents/Animalplan%20November%202023%20Progress%20Report.pdf" TargetMode="External"/><Relationship Id="rId98" Type="http://schemas.openxmlformats.org/officeDocument/2006/relationships/hyperlink" Target="mailto:peter@coombeconsulting.com.au" TargetMode="External"/><Relationship Id="rId121" Type="http://schemas.openxmlformats.org/officeDocument/2006/relationships/footer" Target="footer4.xml"/><Relationship Id="rId3" Type="http://schemas.openxmlformats.org/officeDocument/2006/relationships/customXml" Target="../customXml/item3.xml"/><Relationship Id="rId25" Type="http://schemas.openxmlformats.org/officeDocument/2006/relationships/hyperlink" Target="https://www.publish.csiro.au/wr/WR22095" TargetMode="External"/><Relationship Id="rId46" Type="http://schemas.openxmlformats.org/officeDocument/2006/relationships/hyperlink" Target="https://www.agriculture.gov.au/sites/default/files/documents/national-agricultural-traceability-strategy-implementation-plan-2023-2028.pdf" TargetMode="External"/><Relationship Id="rId67" Type="http://schemas.openxmlformats.org/officeDocument/2006/relationships/hyperlink" Target="mailto:animalhealthlaboratories@aff.gov.au" TargetMode="External"/><Relationship Id="rId116" Type="http://schemas.openxmlformats.org/officeDocument/2006/relationships/hyperlink" Target="https://www.agriculture.gov.au/sites/default/files/documents/animalplan-2022-2027-august-2024.pdf" TargetMode="External"/><Relationship Id="rId20" Type="http://schemas.openxmlformats.org/officeDocument/2006/relationships/footer" Target="footer1.xml"/><Relationship Id="rId41" Type="http://schemas.openxmlformats.org/officeDocument/2006/relationships/hyperlink" Target="https://aasf.org.au" TargetMode="External"/><Relationship Id="rId62" Type="http://schemas.openxmlformats.org/officeDocument/2006/relationships/hyperlink" Target="mailto:Robyn.Grob@daf.qld.gov.au" TargetMode="External"/><Relationship Id="rId83" Type="http://schemas.openxmlformats.org/officeDocument/2006/relationships/hyperlink" Target="https://www.agriculture.gov.au/sites/default/files/documents/animalplan-february-2024-progress-report.pdf" TargetMode="External"/><Relationship Id="rId88" Type="http://schemas.openxmlformats.org/officeDocument/2006/relationships/hyperlink" Target="mailto:adpr@aff.gov.au" TargetMode="External"/><Relationship Id="rId111" Type="http://schemas.openxmlformats.org/officeDocument/2006/relationships/hyperlink" Target="https://www.agriculture.gov.au/sites/default/files/documents/animalplan-2022-to-2027-progress-report-5-nov-2024.pdf" TargetMode="External"/><Relationship Id="rId15" Type="http://schemas.openxmlformats.org/officeDocument/2006/relationships/hyperlink" Target="https://www.agriculture.gov.au/agriculture-land/animal/aquatic/aquaplan" TargetMode="External"/><Relationship Id="rId36" Type="http://schemas.openxmlformats.org/officeDocument/2006/relationships/hyperlink" Target="https://www.farmbiosecurity.com.au/" TargetMode="External"/><Relationship Id="rId57" Type="http://schemas.openxmlformats.org/officeDocument/2006/relationships/hyperlink" Target="mailto:animalhealthlaboratories@aff.gov.au" TargetMode="External"/><Relationship Id="rId106" Type="http://schemas.openxmlformats.org/officeDocument/2006/relationships/hyperlink" Target="mailto:animalhealthlaboratories@aff.gov.au" TargetMode="External"/><Relationship Id="rId127" Type="http://schemas.microsoft.com/office/2020/10/relationships/intelligence" Target="intelligence2.xml"/><Relationship Id="rId10" Type="http://schemas.openxmlformats.org/officeDocument/2006/relationships/endnotes" Target="endnotes.xml"/><Relationship Id="rId31" Type="http://schemas.openxmlformats.org/officeDocument/2006/relationships/hyperlink" Target="https://www.agriculture.gov.au/biosecurity-trade/pests-diseases-weeds/animal/lumpy-skin-disease/national-action-plan" TargetMode="External"/><Relationship Id="rId52" Type="http://schemas.openxmlformats.org/officeDocument/2006/relationships/hyperlink" Target="https://www.agriculture.gov.au/biosecurity-trade/policy/partnerships/nbc/sheep-and-goat-traceability-task-force/implementation-plan" TargetMode="External"/><Relationship Id="rId73" Type="http://schemas.openxmlformats.org/officeDocument/2006/relationships/hyperlink" Target="mailto:Animalhealthlaboratories@aff.gov.au" TargetMode="External"/><Relationship Id="rId78" Type="http://schemas.openxmlformats.org/officeDocument/2006/relationships/hyperlink" Target="mailto:animalhealthlaboratories@aff.gov.au" TargetMode="External"/><Relationship Id="rId94" Type="http://schemas.openxmlformats.org/officeDocument/2006/relationships/hyperlink" Target="mailto:adpr@aff.gov.au" TargetMode="External"/><Relationship Id="rId99" Type="http://schemas.openxmlformats.org/officeDocument/2006/relationships/hyperlink" Target="https://www.agriculture.gov.au/sites/default/files/documents/animalplan-2022-2027-august-2024.pdf" TargetMode="External"/><Relationship Id="rId101" Type="http://schemas.openxmlformats.org/officeDocument/2006/relationships/hyperlink" Target="mailto:aha@animalhealthaustralia.com.au" TargetMode="External"/><Relationship Id="rId122"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Print%20and%20web%20content\Report_template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C4745A2898A84BA2D7C40582AEE42A" ma:contentTypeVersion="19" ma:contentTypeDescription="Create a new document." ma:contentTypeScope="" ma:versionID="a7012474291b73880980e5773efdbff2">
  <xsd:schema xmlns:xsd="http://www.w3.org/2001/XMLSchema" xmlns:xs="http://www.w3.org/2001/XMLSchema" xmlns:p="http://schemas.microsoft.com/office/2006/metadata/properties" xmlns:ns2="fa34edd2-2dc3-41eb-851e-f317e2f54bfd" xmlns:ns3="78922b26-a092-4f5e-b210-478f6ffbce90" targetNamespace="http://schemas.microsoft.com/office/2006/metadata/properties" ma:root="true" ma:fieldsID="7351088df9a8330df7c18c01d9d29297" ns2:_="" ns3:_="">
    <xsd:import namespace="fa34edd2-2dc3-41eb-851e-f317e2f54bfd"/>
    <xsd:import namespace="78922b26-a092-4f5e-b210-478f6ffbce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Status"/>
                <xsd:element ref="ns2:ORDER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4edd2-2dc3-41eb-851e-f317e2f54b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Status" ma:index="24" ma:displayName="Status" ma:default="Draft" ma:format="Dropdown" ma:internalName="Status">
      <xsd:simpleType>
        <xsd:restriction base="dms:Choice">
          <xsd:enumeration value="Not started"/>
          <xsd:enumeration value="Draft"/>
          <xsd:enumeration value="Ready for review"/>
          <xsd:enumeration value="Complete"/>
        </xsd:restriction>
      </xsd:simpleType>
    </xsd:element>
    <xsd:element name="ORDERING" ma:index="25" nillable="true" ma:displayName="ORDERING" ma:format="Dropdown" ma:internalName="ORDERING"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8922b26-a092-4f5e-b210-478f6ffbce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2b0eaef-00e8-4c7b-adb1-31b086f608a1}" ma:internalName="TaxCatchAll" ma:showField="CatchAllData" ma:web="78922b26-a092-4f5e-b210-478f6ffbce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34edd2-2dc3-41eb-851e-f317e2f54bfd">
      <Terms xmlns="http://schemas.microsoft.com/office/infopath/2007/PartnerControls"/>
    </lcf76f155ced4ddcb4097134ff3c332f>
    <TaxCatchAll xmlns="78922b26-a092-4f5e-b210-478f6ffbce90" xsi:nil="true"/>
    <SharedWithUsers xmlns="78922b26-a092-4f5e-b210-478f6ffbce90">
      <UserInfo>
        <DisplayName>Widdows, Kelly</DisplayName>
        <AccountId>14</AccountId>
        <AccountType/>
      </UserInfo>
      <UserInfo>
        <DisplayName>Millan, Gabi</DisplayName>
        <AccountId>411</AccountId>
        <AccountType/>
      </UserInfo>
      <UserInfo>
        <DisplayName>Gabrielson, Julia</DisplayName>
        <AccountId>37</AccountId>
        <AccountType/>
      </UserInfo>
    </SharedWithUsers>
    <Status xmlns="fa34edd2-2dc3-41eb-851e-f317e2f54bfd">Draft</Status>
    <ORDERING xmlns="fa34edd2-2dc3-41eb-851e-f317e2f54bfd"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3AA64421-DDB7-4665-995D-29F1EBD00712}"/>
</file>

<file path=customXml/itemProps3.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fa34edd2-2dc3-41eb-851e-f317e2f54bfd"/>
    <ds:schemaRef ds:uri="78922b26-a092-4f5e-b210-478f6ffbce90"/>
  </ds:schemaRefs>
</ds:datastoreItem>
</file>

<file path=customXml/itemProps4.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Report_template_1</Template>
  <TotalTime>7</TotalTime>
  <Pages>22</Pages>
  <Words>7478</Words>
  <Characters>42629</Characters>
  <Application>Microsoft Office Word</Application>
  <DocSecurity>0</DocSecurity>
  <Lines>355</Lines>
  <Paragraphs>100</Paragraphs>
  <ScaleCrop>false</ScaleCrop>
  <Company/>
  <LinksUpToDate>false</LinksUpToDate>
  <CharactersWithSpaces>50007</CharactersWithSpaces>
  <SharedDoc>false</SharedDoc>
  <HLinks>
    <vt:vector size="672" baseType="variant">
      <vt:variant>
        <vt:i4>1179675</vt:i4>
      </vt:variant>
      <vt:variant>
        <vt:i4>366</vt:i4>
      </vt:variant>
      <vt:variant>
        <vt:i4>0</vt:i4>
      </vt:variant>
      <vt:variant>
        <vt:i4>5</vt:i4>
      </vt:variant>
      <vt:variant>
        <vt:lpwstr>https://www.agriculture.gov.au/sites/default/files/documents/animalplan-2022-2027-august-2024.pdf</vt:lpwstr>
      </vt:variant>
      <vt:variant>
        <vt:lpwstr/>
      </vt:variant>
      <vt:variant>
        <vt:i4>8323129</vt:i4>
      </vt:variant>
      <vt:variant>
        <vt:i4>363</vt:i4>
      </vt:variant>
      <vt:variant>
        <vt:i4>0</vt:i4>
      </vt:variant>
      <vt:variant>
        <vt:i4>5</vt:i4>
      </vt:variant>
      <vt:variant>
        <vt:lpwstr>https://www.agriculture.gov.au/sites/default/files/documents/animalplan-2022-to-2027-progress-report-3-may-2024.pdf</vt:lpwstr>
      </vt:variant>
      <vt:variant>
        <vt:lpwstr/>
      </vt:variant>
      <vt:variant>
        <vt:i4>7602186</vt:i4>
      </vt:variant>
      <vt:variant>
        <vt:i4>360</vt:i4>
      </vt:variant>
      <vt:variant>
        <vt:i4>0</vt:i4>
      </vt:variant>
      <vt:variant>
        <vt:i4>5</vt:i4>
      </vt:variant>
      <vt:variant>
        <vt:lpwstr>mailto:aha@animalhealthaustralia.com.au</vt:lpwstr>
      </vt:variant>
      <vt:variant>
        <vt:lpwstr/>
      </vt:variant>
      <vt:variant>
        <vt:i4>1179675</vt:i4>
      </vt:variant>
      <vt:variant>
        <vt:i4>357</vt:i4>
      </vt:variant>
      <vt:variant>
        <vt:i4>0</vt:i4>
      </vt:variant>
      <vt:variant>
        <vt:i4>5</vt:i4>
      </vt:variant>
      <vt:variant>
        <vt:lpwstr>https://www.agriculture.gov.au/sites/default/files/documents/animalplan-2022-2027-august-2024.pdf</vt:lpwstr>
      </vt:variant>
      <vt:variant>
        <vt:lpwstr/>
      </vt:variant>
      <vt:variant>
        <vt:i4>7602186</vt:i4>
      </vt:variant>
      <vt:variant>
        <vt:i4>354</vt:i4>
      </vt:variant>
      <vt:variant>
        <vt:i4>0</vt:i4>
      </vt:variant>
      <vt:variant>
        <vt:i4>5</vt:i4>
      </vt:variant>
      <vt:variant>
        <vt:lpwstr>mailto:aha@animalhealthaustralia.com.au</vt:lpwstr>
      </vt:variant>
      <vt:variant>
        <vt:lpwstr/>
      </vt:variant>
      <vt:variant>
        <vt:i4>851998</vt:i4>
      </vt:variant>
      <vt:variant>
        <vt:i4>351</vt:i4>
      </vt:variant>
      <vt:variant>
        <vt:i4>0</vt:i4>
      </vt:variant>
      <vt:variant>
        <vt:i4>5</vt:i4>
      </vt:variant>
      <vt:variant>
        <vt:lpwstr>https://www.agriculture.gov.au/sites/default/files/documents/Animalplan November 2023 Progress Report.pdf</vt:lpwstr>
      </vt:variant>
      <vt:variant>
        <vt:lpwstr/>
      </vt:variant>
      <vt:variant>
        <vt:i4>7602186</vt:i4>
      </vt:variant>
      <vt:variant>
        <vt:i4>348</vt:i4>
      </vt:variant>
      <vt:variant>
        <vt:i4>0</vt:i4>
      </vt:variant>
      <vt:variant>
        <vt:i4>5</vt:i4>
      </vt:variant>
      <vt:variant>
        <vt:lpwstr>mailto:aha@animalhealthaustralia.com.au</vt:lpwstr>
      </vt:variant>
      <vt:variant>
        <vt:lpwstr/>
      </vt:variant>
      <vt:variant>
        <vt:i4>7667767</vt:i4>
      </vt:variant>
      <vt:variant>
        <vt:i4>345</vt:i4>
      </vt:variant>
      <vt:variant>
        <vt:i4>0</vt:i4>
      </vt:variant>
      <vt:variant>
        <vt:i4>5</vt:i4>
      </vt:variant>
      <vt:variant>
        <vt:lpwstr>https://www.agriculture.gov.au/sites/default/files/documents/animalplan-2022-to-2027-progress-report-5-nov-2024.pdf</vt:lpwstr>
      </vt:variant>
      <vt:variant>
        <vt:lpwstr/>
      </vt:variant>
      <vt:variant>
        <vt:i4>7667767</vt:i4>
      </vt:variant>
      <vt:variant>
        <vt:i4>342</vt:i4>
      </vt:variant>
      <vt:variant>
        <vt:i4>0</vt:i4>
      </vt:variant>
      <vt:variant>
        <vt:i4>5</vt:i4>
      </vt:variant>
      <vt:variant>
        <vt:lpwstr>https://www.agriculture.gov.au/sites/default/files/documents/animalplan-2022-to-2027-progress-report-5-nov-2024.pdf</vt:lpwstr>
      </vt:variant>
      <vt:variant>
        <vt:lpwstr/>
      </vt:variant>
      <vt:variant>
        <vt:i4>7602186</vt:i4>
      </vt:variant>
      <vt:variant>
        <vt:i4>339</vt:i4>
      </vt:variant>
      <vt:variant>
        <vt:i4>0</vt:i4>
      </vt:variant>
      <vt:variant>
        <vt:i4>5</vt:i4>
      </vt:variant>
      <vt:variant>
        <vt:lpwstr>mailto:aha@animalhealthaustralia.com.au</vt:lpwstr>
      </vt:variant>
      <vt:variant>
        <vt:lpwstr/>
      </vt:variant>
      <vt:variant>
        <vt:i4>8323129</vt:i4>
      </vt:variant>
      <vt:variant>
        <vt:i4>336</vt:i4>
      </vt:variant>
      <vt:variant>
        <vt:i4>0</vt:i4>
      </vt:variant>
      <vt:variant>
        <vt:i4>5</vt:i4>
      </vt:variant>
      <vt:variant>
        <vt:lpwstr>https://www.agriculture.gov.au/sites/default/files/documents/animalplan-2022-to-2027-progress-report-3-may-2024.pdf</vt:lpwstr>
      </vt:variant>
      <vt:variant>
        <vt:lpwstr/>
      </vt:variant>
      <vt:variant>
        <vt:i4>7602186</vt:i4>
      </vt:variant>
      <vt:variant>
        <vt:i4>333</vt:i4>
      </vt:variant>
      <vt:variant>
        <vt:i4>0</vt:i4>
      </vt:variant>
      <vt:variant>
        <vt:i4>5</vt:i4>
      </vt:variant>
      <vt:variant>
        <vt:lpwstr>mailto:aha@animalhealthaustralia.com.au</vt:lpwstr>
      </vt:variant>
      <vt:variant>
        <vt:lpwstr/>
      </vt:variant>
      <vt:variant>
        <vt:i4>1572874</vt:i4>
      </vt:variant>
      <vt:variant>
        <vt:i4>330</vt:i4>
      </vt:variant>
      <vt:variant>
        <vt:i4>0</vt:i4>
      </vt:variant>
      <vt:variant>
        <vt:i4>5</vt:i4>
      </vt:variant>
      <vt:variant>
        <vt:lpwstr>https://www.agriculture.gov.au/sites/default/files/documents/animalplan-february-2024-progress-report.pdf</vt:lpwstr>
      </vt:variant>
      <vt:variant>
        <vt:lpwstr/>
      </vt:variant>
      <vt:variant>
        <vt:i4>5570601</vt:i4>
      </vt:variant>
      <vt:variant>
        <vt:i4>327</vt:i4>
      </vt:variant>
      <vt:variant>
        <vt:i4>0</vt:i4>
      </vt:variant>
      <vt:variant>
        <vt:i4>5</vt:i4>
      </vt:variant>
      <vt:variant>
        <vt:lpwstr>mailto:animalhealthlaboratories@aff.gov.au</vt:lpwstr>
      </vt:variant>
      <vt:variant>
        <vt:lpwstr/>
      </vt:variant>
      <vt:variant>
        <vt:i4>1572874</vt:i4>
      </vt:variant>
      <vt:variant>
        <vt:i4>324</vt:i4>
      </vt:variant>
      <vt:variant>
        <vt:i4>0</vt:i4>
      </vt:variant>
      <vt:variant>
        <vt:i4>5</vt:i4>
      </vt:variant>
      <vt:variant>
        <vt:lpwstr>https://www.agriculture.gov.au/sites/default/files/documents/animalplan-february-2024-progress-report.pdf</vt:lpwstr>
      </vt:variant>
      <vt:variant>
        <vt:lpwstr/>
      </vt:variant>
      <vt:variant>
        <vt:i4>6094881</vt:i4>
      </vt:variant>
      <vt:variant>
        <vt:i4>321</vt:i4>
      </vt:variant>
      <vt:variant>
        <vt:i4>0</vt:i4>
      </vt:variant>
      <vt:variant>
        <vt:i4>5</vt:i4>
      </vt:variant>
      <vt:variant>
        <vt:lpwstr>mailto:eo@vsanz.org.au</vt:lpwstr>
      </vt:variant>
      <vt:variant>
        <vt:lpwstr/>
      </vt:variant>
      <vt:variant>
        <vt:i4>7667767</vt:i4>
      </vt:variant>
      <vt:variant>
        <vt:i4>318</vt:i4>
      </vt:variant>
      <vt:variant>
        <vt:i4>0</vt:i4>
      </vt:variant>
      <vt:variant>
        <vt:i4>5</vt:i4>
      </vt:variant>
      <vt:variant>
        <vt:lpwstr>https://www.agriculture.gov.au/sites/default/files/documents/animalplan-2022-to-2027-progress-report-5-nov-2024.pdf</vt:lpwstr>
      </vt:variant>
      <vt:variant>
        <vt:lpwstr/>
      </vt:variant>
      <vt:variant>
        <vt:i4>2490448</vt:i4>
      </vt:variant>
      <vt:variant>
        <vt:i4>315</vt:i4>
      </vt:variant>
      <vt:variant>
        <vt:i4>0</vt:i4>
      </vt:variant>
      <vt:variant>
        <vt:i4>5</vt:i4>
      </vt:variant>
      <vt:variant>
        <vt:lpwstr>mailto:animalplan@aff.gov.au</vt:lpwstr>
      </vt:variant>
      <vt:variant>
        <vt:lpwstr/>
      </vt:variant>
      <vt:variant>
        <vt:i4>7602186</vt:i4>
      </vt:variant>
      <vt:variant>
        <vt:i4>312</vt:i4>
      </vt:variant>
      <vt:variant>
        <vt:i4>0</vt:i4>
      </vt:variant>
      <vt:variant>
        <vt:i4>5</vt:i4>
      </vt:variant>
      <vt:variant>
        <vt:lpwstr>mailto:aha@animalhealthaustralia.com.au</vt:lpwstr>
      </vt:variant>
      <vt:variant>
        <vt:lpwstr/>
      </vt:variant>
      <vt:variant>
        <vt:i4>851998</vt:i4>
      </vt:variant>
      <vt:variant>
        <vt:i4>309</vt:i4>
      </vt:variant>
      <vt:variant>
        <vt:i4>0</vt:i4>
      </vt:variant>
      <vt:variant>
        <vt:i4>5</vt:i4>
      </vt:variant>
      <vt:variant>
        <vt:lpwstr>https://www.agriculture.gov.au/sites/default/files/documents/Animalplan November 2023 Progress Report.pdf</vt:lpwstr>
      </vt:variant>
      <vt:variant>
        <vt:lpwstr/>
      </vt:variant>
      <vt:variant>
        <vt:i4>1179675</vt:i4>
      </vt:variant>
      <vt:variant>
        <vt:i4>306</vt:i4>
      </vt:variant>
      <vt:variant>
        <vt:i4>0</vt:i4>
      </vt:variant>
      <vt:variant>
        <vt:i4>5</vt:i4>
      </vt:variant>
      <vt:variant>
        <vt:lpwstr>https://www.agriculture.gov.au/sites/default/files/documents/animalplan-2022-2027-august-2024.pdf</vt:lpwstr>
      </vt:variant>
      <vt:variant>
        <vt:lpwstr/>
      </vt:variant>
      <vt:variant>
        <vt:i4>131196</vt:i4>
      </vt:variant>
      <vt:variant>
        <vt:i4>303</vt:i4>
      </vt:variant>
      <vt:variant>
        <vt:i4>0</vt:i4>
      </vt:variant>
      <vt:variant>
        <vt:i4>5</vt:i4>
      </vt:variant>
      <vt:variant>
        <vt:lpwstr>mailto:peter@coombeconsulting.com.au</vt:lpwstr>
      </vt:variant>
      <vt:variant>
        <vt:lpwstr/>
      </vt:variant>
      <vt:variant>
        <vt:i4>851998</vt:i4>
      </vt:variant>
      <vt:variant>
        <vt:i4>300</vt:i4>
      </vt:variant>
      <vt:variant>
        <vt:i4>0</vt:i4>
      </vt:variant>
      <vt:variant>
        <vt:i4>5</vt:i4>
      </vt:variant>
      <vt:variant>
        <vt:lpwstr>https://www.agriculture.gov.au/sites/default/files/documents/Animalplan November 2023 Progress Report.pdf</vt:lpwstr>
      </vt:variant>
      <vt:variant>
        <vt:lpwstr/>
      </vt:variant>
      <vt:variant>
        <vt:i4>5177387</vt:i4>
      </vt:variant>
      <vt:variant>
        <vt:i4>297</vt:i4>
      </vt:variant>
      <vt:variant>
        <vt:i4>0</vt:i4>
      </vt:variant>
      <vt:variant>
        <vt:i4>5</vt:i4>
      </vt:variant>
      <vt:variant>
        <vt:lpwstr>mailto:adpr@aff.gov.au</vt:lpwstr>
      </vt:variant>
      <vt:variant>
        <vt:lpwstr/>
      </vt:variant>
      <vt:variant>
        <vt:i4>8323129</vt:i4>
      </vt:variant>
      <vt:variant>
        <vt:i4>294</vt:i4>
      </vt:variant>
      <vt:variant>
        <vt:i4>0</vt:i4>
      </vt:variant>
      <vt:variant>
        <vt:i4>5</vt:i4>
      </vt:variant>
      <vt:variant>
        <vt:lpwstr>https://www.agriculture.gov.au/sites/default/files/documents/animalplan-2022-to-2027-progress-report-3-may-2024.pdf</vt:lpwstr>
      </vt:variant>
      <vt:variant>
        <vt:lpwstr/>
      </vt:variant>
      <vt:variant>
        <vt:i4>5177387</vt:i4>
      </vt:variant>
      <vt:variant>
        <vt:i4>291</vt:i4>
      </vt:variant>
      <vt:variant>
        <vt:i4>0</vt:i4>
      </vt:variant>
      <vt:variant>
        <vt:i4>5</vt:i4>
      </vt:variant>
      <vt:variant>
        <vt:lpwstr>mailto:adpr@aff.gov.au</vt:lpwstr>
      </vt:variant>
      <vt:variant>
        <vt:lpwstr/>
      </vt:variant>
      <vt:variant>
        <vt:i4>851998</vt:i4>
      </vt:variant>
      <vt:variant>
        <vt:i4>288</vt:i4>
      </vt:variant>
      <vt:variant>
        <vt:i4>0</vt:i4>
      </vt:variant>
      <vt:variant>
        <vt:i4>5</vt:i4>
      </vt:variant>
      <vt:variant>
        <vt:lpwstr>https://www.agriculture.gov.au/sites/default/files/documents/Animalplan November 2023 Progress Report.pdf</vt:lpwstr>
      </vt:variant>
      <vt:variant>
        <vt:lpwstr/>
      </vt:variant>
      <vt:variant>
        <vt:i4>5570601</vt:i4>
      </vt:variant>
      <vt:variant>
        <vt:i4>285</vt:i4>
      </vt:variant>
      <vt:variant>
        <vt:i4>0</vt:i4>
      </vt:variant>
      <vt:variant>
        <vt:i4>5</vt:i4>
      </vt:variant>
      <vt:variant>
        <vt:lpwstr>mailto:animalhealthlaboratories@aff.gov.au</vt:lpwstr>
      </vt:variant>
      <vt:variant>
        <vt:lpwstr/>
      </vt:variant>
      <vt:variant>
        <vt:i4>1179675</vt:i4>
      </vt:variant>
      <vt:variant>
        <vt:i4>282</vt:i4>
      </vt:variant>
      <vt:variant>
        <vt:i4>0</vt:i4>
      </vt:variant>
      <vt:variant>
        <vt:i4>5</vt:i4>
      </vt:variant>
      <vt:variant>
        <vt:lpwstr>https://www.agriculture.gov.au/sites/default/files/documents/animalplan-2022-2027-august-2024.pdf</vt:lpwstr>
      </vt:variant>
      <vt:variant>
        <vt:lpwstr/>
      </vt:variant>
      <vt:variant>
        <vt:i4>8323129</vt:i4>
      </vt:variant>
      <vt:variant>
        <vt:i4>279</vt:i4>
      </vt:variant>
      <vt:variant>
        <vt:i4>0</vt:i4>
      </vt:variant>
      <vt:variant>
        <vt:i4>5</vt:i4>
      </vt:variant>
      <vt:variant>
        <vt:lpwstr>https://www.agriculture.gov.au/sites/default/files/documents/animalplan-2022-to-2027-progress-report-3-may-2024.pdf</vt:lpwstr>
      </vt:variant>
      <vt:variant>
        <vt:lpwstr/>
      </vt:variant>
      <vt:variant>
        <vt:i4>2359311</vt:i4>
      </vt:variant>
      <vt:variant>
        <vt:i4>276</vt:i4>
      </vt:variant>
      <vt:variant>
        <vt:i4>0</vt:i4>
      </vt:variant>
      <vt:variant>
        <vt:i4>5</vt:i4>
      </vt:variant>
      <vt:variant>
        <vt:lpwstr>mailto:raymond.chia@australianpork.com.au</vt:lpwstr>
      </vt:variant>
      <vt:variant>
        <vt:lpwstr/>
      </vt:variant>
      <vt:variant>
        <vt:i4>5177387</vt:i4>
      </vt:variant>
      <vt:variant>
        <vt:i4>273</vt:i4>
      </vt:variant>
      <vt:variant>
        <vt:i4>0</vt:i4>
      </vt:variant>
      <vt:variant>
        <vt:i4>5</vt:i4>
      </vt:variant>
      <vt:variant>
        <vt:lpwstr>mailto:adpr@aff.gov.au</vt:lpwstr>
      </vt:variant>
      <vt:variant>
        <vt:lpwstr/>
      </vt:variant>
      <vt:variant>
        <vt:i4>851998</vt:i4>
      </vt:variant>
      <vt:variant>
        <vt:i4>270</vt:i4>
      </vt:variant>
      <vt:variant>
        <vt:i4>0</vt:i4>
      </vt:variant>
      <vt:variant>
        <vt:i4>5</vt:i4>
      </vt:variant>
      <vt:variant>
        <vt:lpwstr>https://www.agriculture.gov.au/sites/default/files/documents/Animalplan November 2023 Progress Report.pdf</vt:lpwstr>
      </vt:variant>
      <vt:variant>
        <vt:lpwstr/>
      </vt:variant>
      <vt:variant>
        <vt:i4>5570601</vt:i4>
      </vt:variant>
      <vt:variant>
        <vt:i4>267</vt:i4>
      </vt:variant>
      <vt:variant>
        <vt:i4>0</vt:i4>
      </vt:variant>
      <vt:variant>
        <vt:i4>5</vt:i4>
      </vt:variant>
      <vt:variant>
        <vt:lpwstr>mailto:animalhealthlaboratories@aff.gov.au</vt:lpwstr>
      </vt:variant>
      <vt:variant>
        <vt:lpwstr/>
      </vt:variant>
      <vt:variant>
        <vt:i4>1572874</vt:i4>
      </vt:variant>
      <vt:variant>
        <vt:i4>264</vt:i4>
      </vt:variant>
      <vt:variant>
        <vt:i4>0</vt:i4>
      </vt:variant>
      <vt:variant>
        <vt:i4>5</vt:i4>
      </vt:variant>
      <vt:variant>
        <vt:lpwstr>https://www.agriculture.gov.au/sites/default/files/documents/animalplan-february-2024-progress-report.pdf</vt:lpwstr>
      </vt:variant>
      <vt:variant>
        <vt:lpwstr/>
      </vt:variant>
      <vt:variant>
        <vt:i4>5570601</vt:i4>
      </vt:variant>
      <vt:variant>
        <vt:i4>261</vt:i4>
      </vt:variant>
      <vt:variant>
        <vt:i4>0</vt:i4>
      </vt:variant>
      <vt:variant>
        <vt:i4>5</vt:i4>
      </vt:variant>
      <vt:variant>
        <vt:lpwstr>mailto:animalhealthlaboratories@aff.gov.au</vt:lpwstr>
      </vt:variant>
      <vt:variant>
        <vt:lpwstr/>
      </vt:variant>
      <vt:variant>
        <vt:i4>1572874</vt:i4>
      </vt:variant>
      <vt:variant>
        <vt:i4>258</vt:i4>
      </vt:variant>
      <vt:variant>
        <vt:i4>0</vt:i4>
      </vt:variant>
      <vt:variant>
        <vt:i4>5</vt:i4>
      </vt:variant>
      <vt:variant>
        <vt:lpwstr>https://www.agriculture.gov.au/sites/default/files/documents/animalplan-february-2024-progress-report.pdf</vt:lpwstr>
      </vt:variant>
      <vt:variant>
        <vt:lpwstr/>
      </vt:variant>
      <vt:variant>
        <vt:i4>5570601</vt:i4>
      </vt:variant>
      <vt:variant>
        <vt:i4>255</vt:i4>
      </vt:variant>
      <vt:variant>
        <vt:i4>0</vt:i4>
      </vt:variant>
      <vt:variant>
        <vt:i4>5</vt:i4>
      </vt:variant>
      <vt:variant>
        <vt:lpwstr>mailto:animalhealthlaboratories@aff.gov.au</vt:lpwstr>
      </vt:variant>
      <vt:variant>
        <vt:lpwstr/>
      </vt:variant>
      <vt:variant>
        <vt:i4>1572874</vt:i4>
      </vt:variant>
      <vt:variant>
        <vt:i4>252</vt:i4>
      </vt:variant>
      <vt:variant>
        <vt:i4>0</vt:i4>
      </vt:variant>
      <vt:variant>
        <vt:i4>5</vt:i4>
      </vt:variant>
      <vt:variant>
        <vt:lpwstr>https://www.agriculture.gov.au/sites/default/files/documents/animalplan-february-2024-progress-report.pdf</vt:lpwstr>
      </vt:variant>
      <vt:variant>
        <vt:lpwstr/>
      </vt:variant>
      <vt:variant>
        <vt:i4>5570601</vt:i4>
      </vt:variant>
      <vt:variant>
        <vt:i4>249</vt:i4>
      </vt:variant>
      <vt:variant>
        <vt:i4>0</vt:i4>
      </vt:variant>
      <vt:variant>
        <vt:i4>5</vt:i4>
      </vt:variant>
      <vt:variant>
        <vt:lpwstr>mailto:animalhealthlaboratories@aff.gov.au</vt:lpwstr>
      </vt:variant>
      <vt:variant>
        <vt:lpwstr/>
      </vt:variant>
      <vt:variant>
        <vt:i4>851998</vt:i4>
      </vt:variant>
      <vt:variant>
        <vt:i4>246</vt:i4>
      </vt:variant>
      <vt:variant>
        <vt:i4>0</vt:i4>
      </vt:variant>
      <vt:variant>
        <vt:i4>5</vt:i4>
      </vt:variant>
      <vt:variant>
        <vt:lpwstr>https://www.agriculture.gov.au/sites/default/files/documents/Animalplan November 2023 Progress Report.pdf</vt:lpwstr>
      </vt:variant>
      <vt:variant>
        <vt:lpwstr/>
      </vt:variant>
      <vt:variant>
        <vt:i4>5570601</vt:i4>
      </vt:variant>
      <vt:variant>
        <vt:i4>243</vt:i4>
      </vt:variant>
      <vt:variant>
        <vt:i4>0</vt:i4>
      </vt:variant>
      <vt:variant>
        <vt:i4>5</vt:i4>
      </vt:variant>
      <vt:variant>
        <vt:lpwstr>mailto:animalhealthlaboratories@aff.gov.au</vt:lpwstr>
      </vt:variant>
      <vt:variant>
        <vt:lpwstr/>
      </vt:variant>
      <vt:variant>
        <vt:i4>1572874</vt:i4>
      </vt:variant>
      <vt:variant>
        <vt:i4>240</vt:i4>
      </vt:variant>
      <vt:variant>
        <vt:i4>0</vt:i4>
      </vt:variant>
      <vt:variant>
        <vt:i4>5</vt:i4>
      </vt:variant>
      <vt:variant>
        <vt:lpwstr>https://www.agriculture.gov.au/sites/default/files/documents/animalplan-february-2024-progress-report.pdf</vt:lpwstr>
      </vt:variant>
      <vt:variant>
        <vt:lpwstr/>
      </vt:variant>
      <vt:variant>
        <vt:i4>7667732</vt:i4>
      </vt:variant>
      <vt:variant>
        <vt:i4>237</vt:i4>
      </vt:variant>
      <vt:variant>
        <vt:i4>0</vt:i4>
      </vt:variant>
      <vt:variant>
        <vt:i4>5</vt:i4>
      </vt:variant>
      <vt:variant>
        <vt:lpwstr>mailto:Peter.Mee@agriculture.vic.gov.au</vt:lpwstr>
      </vt:variant>
      <vt:variant>
        <vt:lpwstr/>
      </vt:variant>
      <vt:variant>
        <vt:i4>5570601</vt:i4>
      </vt:variant>
      <vt:variant>
        <vt:i4>234</vt:i4>
      </vt:variant>
      <vt:variant>
        <vt:i4>0</vt:i4>
      </vt:variant>
      <vt:variant>
        <vt:i4>5</vt:i4>
      </vt:variant>
      <vt:variant>
        <vt:lpwstr>mailto:Animalhealthlaboratories@aff.gov.au</vt:lpwstr>
      </vt:variant>
      <vt:variant>
        <vt:lpwstr/>
      </vt:variant>
      <vt:variant>
        <vt:i4>5570601</vt:i4>
      </vt:variant>
      <vt:variant>
        <vt:i4>231</vt:i4>
      </vt:variant>
      <vt:variant>
        <vt:i4>0</vt:i4>
      </vt:variant>
      <vt:variant>
        <vt:i4>5</vt:i4>
      </vt:variant>
      <vt:variant>
        <vt:lpwstr>mailto:Animalhealthlaboratories@aff.gov.au</vt:lpwstr>
      </vt:variant>
      <vt:variant>
        <vt:lpwstr/>
      </vt:variant>
      <vt:variant>
        <vt:i4>5570601</vt:i4>
      </vt:variant>
      <vt:variant>
        <vt:i4>228</vt:i4>
      </vt:variant>
      <vt:variant>
        <vt:i4>0</vt:i4>
      </vt:variant>
      <vt:variant>
        <vt:i4>5</vt:i4>
      </vt:variant>
      <vt:variant>
        <vt:lpwstr>mailto:Animalhealthlaboratories@aff.gov.au</vt:lpwstr>
      </vt:variant>
      <vt:variant>
        <vt:lpwstr/>
      </vt:variant>
      <vt:variant>
        <vt:i4>5570601</vt:i4>
      </vt:variant>
      <vt:variant>
        <vt:i4>225</vt:i4>
      </vt:variant>
      <vt:variant>
        <vt:i4>0</vt:i4>
      </vt:variant>
      <vt:variant>
        <vt:i4>5</vt:i4>
      </vt:variant>
      <vt:variant>
        <vt:lpwstr>mailto:Animalhealthlaboratories@aff.gov.au</vt:lpwstr>
      </vt:variant>
      <vt:variant>
        <vt:lpwstr/>
      </vt:variant>
      <vt:variant>
        <vt:i4>5570601</vt:i4>
      </vt:variant>
      <vt:variant>
        <vt:i4>222</vt:i4>
      </vt:variant>
      <vt:variant>
        <vt:i4>0</vt:i4>
      </vt:variant>
      <vt:variant>
        <vt:i4>5</vt:i4>
      </vt:variant>
      <vt:variant>
        <vt:lpwstr>mailto:Animalhealthlaboratories@aff.gov.au</vt:lpwstr>
      </vt:variant>
      <vt:variant>
        <vt:lpwstr/>
      </vt:variant>
      <vt:variant>
        <vt:i4>5570601</vt:i4>
      </vt:variant>
      <vt:variant>
        <vt:i4>219</vt:i4>
      </vt:variant>
      <vt:variant>
        <vt:i4>0</vt:i4>
      </vt:variant>
      <vt:variant>
        <vt:i4>5</vt:i4>
      </vt:variant>
      <vt:variant>
        <vt:lpwstr>mailto:Animalhealthlaboratories@aff.gov.au</vt:lpwstr>
      </vt:variant>
      <vt:variant>
        <vt:lpwstr/>
      </vt:variant>
      <vt:variant>
        <vt:i4>5570601</vt:i4>
      </vt:variant>
      <vt:variant>
        <vt:i4>216</vt:i4>
      </vt:variant>
      <vt:variant>
        <vt:i4>0</vt:i4>
      </vt:variant>
      <vt:variant>
        <vt:i4>5</vt:i4>
      </vt:variant>
      <vt:variant>
        <vt:lpwstr>mailto:Animalhealthlaboratories@aff.gov.au</vt:lpwstr>
      </vt:variant>
      <vt:variant>
        <vt:lpwstr/>
      </vt:variant>
      <vt:variant>
        <vt:i4>5570601</vt:i4>
      </vt:variant>
      <vt:variant>
        <vt:i4>213</vt:i4>
      </vt:variant>
      <vt:variant>
        <vt:i4>0</vt:i4>
      </vt:variant>
      <vt:variant>
        <vt:i4>5</vt:i4>
      </vt:variant>
      <vt:variant>
        <vt:lpwstr>mailto:Animalhealthlaboratories@aff.gov.au</vt:lpwstr>
      </vt:variant>
      <vt:variant>
        <vt:lpwstr/>
      </vt:variant>
      <vt:variant>
        <vt:i4>5570601</vt:i4>
      </vt:variant>
      <vt:variant>
        <vt:i4>210</vt:i4>
      </vt:variant>
      <vt:variant>
        <vt:i4>0</vt:i4>
      </vt:variant>
      <vt:variant>
        <vt:i4>5</vt:i4>
      </vt:variant>
      <vt:variant>
        <vt:lpwstr>mailto:animalhealthlaboratories@aff.gov.au</vt:lpwstr>
      </vt:variant>
      <vt:variant>
        <vt:lpwstr/>
      </vt:variant>
      <vt:variant>
        <vt:i4>7602186</vt:i4>
      </vt:variant>
      <vt:variant>
        <vt:i4>207</vt:i4>
      </vt:variant>
      <vt:variant>
        <vt:i4>0</vt:i4>
      </vt:variant>
      <vt:variant>
        <vt:i4>5</vt:i4>
      </vt:variant>
      <vt:variant>
        <vt:lpwstr>mailto:aha@animalhealthaustralia.com.au</vt:lpwstr>
      </vt:variant>
      <vt:variant>
        <vt:lpwstr/>
      </vt:variant>
      <vt:variant>
        <vt:i4>3604562</vt:i4>
      </vt:variant>
      <vt:variant>
        <vt:i4>204</vt:i4>
      </vt:variant>
      <vt:variant>
        <vt:i4>0</vt:i4>
      </vt:variant>
      <vt:variant>
        <vt:i4>5</vt:i4>
      </vt:variant>
      <vt:variant>
        <vt:lpwstr>mailto:nationaltraceabilitysummit@aff.gov.au</vt:lpwstr>
      </vt:variant>
      <vt:variant>
        <vt:lpwstr/>
      </vt:variant>
      <vt:variant>
        <vt:i4>2949196</vt:i4>
      </vt:variant>
      <vt:variant>
        <vt:i4>201</vt:i4>
      </vt:variant>
      <vt:variant>
        <vt:i4>0</vt:i4>
      </vt:variant>
      <vt:variant>
        <vt:i4>5</vt:i4>
      </vt:variant>
      <vt:variant>
        <vt:lpwstr>mailto:Animal.biosecurity@dpi.nsw.gov.au</vt:lpwstr>
      </vt:variant>
      <vt:variant>
        <vt:lpwstr/>
      </vt:variant>
      <vt:variant>
        <vt:i4>7602186</vt:i4>
      </vt:variant>
      <vt:variant>
        <vt:i4>198</vt:i4>
      </vt:variant>
      <vt:variant>
        <vt:i4>0</vt:i4>
      </vt:variant>
      <vt:variant>
        <vt:i4>5</vt:i4>
      </vt:variant>
      <vt:variant>
        <vt:lpwstr>mailto:aha@animalhealthaustralia.com.au</vt:lpwstr>
      </vt:variant>
      <vt:variant>
        <vt:lpwstr/>
      </vt:variant>
      <vt:variant>
        <vt:i4>7143429</vt:i4>
      </vt:variant>
      <vt:variant>
        <vt:i4>195</vt:i4>
      </vt:variant>
      <vt:variant>
        <vt:i4>0</vt:i4>
      </vt:variant>
      <vt:variant>
        <vt:i4>5</vt:i4>
      </vt:variant>
      <vt:variant>
        <vt:lpwstr>mailto:Robyn.Grob@daf.qld.gov.au</vt:lpwstr>
      </vt:variant>
      <vt:variant>
        <vt:lpwstr/>
      </vt:variant>
      <vt:variant>
        <vt:i4>7798801</vt:i4>
      </vt:variant>
      <vt:variant>
        <vt:i4>192</vt:i4>
      </vt:variant>
      <vt:variant>
        <vt:i4>0</vt:i4>
      </vt:variant>
      <vt:variant>
        <vt:i4>5</vt:i4>
      </vt:variant>
      <vt:variant>
        <vt:lpwstr>mailto:Cameron.Stewart@csiro.au</vt:lpwstr>
      </vt:variant>
      <vt:variant>
        <vt:lpwstr/>
      </vt:variant>
      <vt:variant>
        <vt:i4>5570601</vt:i4>
      </vt:variant>
      <vt:variant>
        <vt:i4>189</vt:i4>
      </vt:variant>
      <vt:variant>
        <vt:i4>0</vt:i4>
      </vt:variant>
      <vt:variant>
        <vt:i4>5</vt:i4>
      </vt:variant>
      <vt:variant>
        <vt:lpwstr>mailto:Animalhealthlaboratories@aff.gov.au</vt:lpwstr>
      </vt:variant>
      <vt:variant>
        <vt:lpwstr/>
      </vt:variant>
      <vt:variant>
        <vt:i4>5570601</vt:i4>
      </vt:variant>
      <vt:variant>
        <vt:i4>186</vt:i4>
      </vt:variant>
      <vt:variant>
        <vt:i4>0</vt:i4>
      </vt:variant>
      <vt:variant>
        <vt:i4>5</vt:i4>
      </vt:variant>
      <vt:variant>
        <vt:lpwstr>mailto:animalhealthlaboratories@aff.gov.au</vt:lpwstr>
      </vt:variant>
      <vt:variant>
        <vt:lpwstr/>
      </vt:variant>
      <vt:variant>
        <vt:i4>5570601</vt:i4>
      </vt:variant>
      <vt:variant>
        <vt:i4>183</vt:i4>
      </vt:variant>
      <vt:variant>
        <vt:i4>0</vt:i4>
      </vt:variant>
      <vt:variant>
        <vt:i4>5</vt:i4>
      </vt:variant>
      <vt:variant>
        <vt:lpwstr>mailto:animalhealthlaboratories@aff.gov.au</vt:lpwstr>
      </vt:variant>
      <vt:variant>
        <vt:lpwstr/>
      </vt:variant>
      <vt:variant>
        <vt:i4>5570601</vt:i4>
      </vt:variant>
      <vt:variant>
        <vt:i4>180</vt:i4>
      </vt:variant>
      <vt:variant>
        <vt:i4>0</vt:i4>
      </vt:variant>
      <vt:variant>
        <vt:i4>5</vt:i4>
      </vt:variant>
      <vt:variant>
        <vt:lpwstr>mailto:animalhealthlaboratories@aff.gov.au</vt:lpwstr>
      </vt:variant>
      <vt:variant>
        <vt:lpwstr/>
      </vt:variant>
      <vt:variant>
        <vt:i4>5505085</vt:i4>
      </vt:variant>
      <vt:variant>
        <vt:i4>177</vt:i4>
      </vt:variant>
      <vt:variant>
        <vt:i4>0</vt:i4>
      </vt:variant>
      <vt:variant>
        <vt:i4>5</vt:i4>
      </vt:variant>
      <vt:variant>
        <vt:lpwstr>mailto:msaenquiries@mla.com.au</vt:lpwstr>
      </vt:variant>
      <vt:variant>
        <vt:lpwstr/>
      </vt:variant>
      <vt:variant>
        <vt:i4>6225931</vt:i4>
      </vt:variant>
      <vt:variant>
        <vt:i4>174</vt:i4>
      </vt:variant>
      <vt:variant>
        <vt:i4>0</vt:i4>
      </vt:variant>
      <vt:variant>
        <vt:i4>5</vt:i4>
      </vt:variant>
      <vt:variant>
        <vt:lpwstr>https://www.mla.com.au/meat-safety-and-traceability/WhatismyFeedback/</vt:lpwstr>
      </vt:variant>
      <vt:variant>
        <vt:lpwstr/>
      </vt:variant>
      <vt:variant>
        <vt:i4>4259849</vt:i4>
      </vt:variant>
      <vt:variant>
        <vt:i4>171</vt:i4>
      </vt:variant>
      <vt:variant>
        <vt:i4>0</vt:i4>
      </vt:variant>
      <vt:variant>
        <vt:i4>5</vt:i4>
      </vt:variant>
      <vt:variant>
        <vt:lpwstr>https://www.mla.com.au/globalassets/mla-corporate/marketing-beef-and-lamb/documents/meat-standards-australia/mla-msa-annual-outcomes-report-2324-web.pdf</vt:lpwstr>
      </vt:variant>
      <vt:variant>
        <vt:lpwstr/>
      </vt:variant>
      <vt:variant>
        <vt:i4>8192124</vt:i4>
      </vt:variant>
      <vt:variant>
        <vt:i4>168</vt:i4>
      </vt:variant>
      <vt:variant>
        <vt:i4>0</vt:i4>
      </vt:variant>
      <vt:variant>
        <vt:i4>5</vt:i4>
      </vt:variant>
      <vt:variant>
        <vt:lpwstr>https://www.integritysystems.com.au/identification--traceability/NLIS-Database-Uplift-Project/homepage/</vt:lpwstr>
      </vt:variant>
      <vt:variant>
        <vt:lpwstr/>
      </vt:variant>
      <vt:variant>
        <vt:i4>2818160</vt:i4>
      </vt:variant>
      <vt:variant>
        <vt:i4>165</vt:i4>
      </vt:variant>
      <vt:variant>
        <vt:i4>0</vt:i4>
      </vt:variant>
      <vt:variant>
        <vt:i4>5</vt:i4>
      </vt:variant>
      <vt:variant>
        <vt:lpwstr>https://www.agriculture.gov.au/biosecurity-trade/policy/partnerships/nbc/sheep-and-goat-traceability-task-force/implementation-plan</vt:lpwstr>
      </vt:variant>
      <vt:variant>
        <vt:lpwstr/>
      </vt:variant>
      <vt:variant>
        <vt:i4>1179649</vt:i4>
      </vt:variant>
      <vt:variant>
        <vt:i4>162</vt:i4>
      </vt:variant>
      <vt:variant>
        <vt:i4>0</vt:i4>
      </vt:variant>
      <vt:variant>
        <vt:i4>5</vt:i4>
      </vt:variant>
      <vt:variant>
        <vt:lpwstr>https://www.agriculture.gov.au/biosecurity-trade/market-access-trade/national-traceability/agricultural-traceability-projects</vt:lpwstr>
      </vt:variant>
      <vt:variant>
        <vt:lpwstr/>
      </vt:variant>
      <vt:variant>
        <vt:i4>4325463</vt:i4>
      </vt:variant>
      <vt:variant>
        <vt:i4>159</vt:i4>
      </vt:variant>
      <vt:variant>
        <vt:i4>0</vt:i4>
      </vt:variant>
      <vt:variant>
        <vt:i4>5</vt:i4>
      </vt:variant>
      <vt:variant>
        <vt:lpwstr>https://www.agriculture.gov.au/biosecurity-trade/market-access-trade/national-traceability/grantsprogram</vt:lpwstr>
      </vt:variant>
      <vt:variant>
        <vt:lpwstr/>
      </vt:variant>
      <vt:variant>
        <vt:i4>3604584</vt:i4>
      </vt:variant>
      <vt:variant>
        <vt:i4>156</vt:i4>
      </vt:variant>
      <vt:variant>
        <vt:i4>0</vt:i4>
      </vt:variant>
      <vt:variant>
        <vt:i4>5</vt:i4>
      </vt:variant>
      <vt:variant>
        <vt:lpwstr>https://www.agriculture.gov.au/biosecurity-trade/market-access-trade/national-traceability/nlis-database-uplift-project</vt:lpwstr>
      </vt:variant>
      <vt:variant>
        <vt:lpwstr/>
      </vt:variant>
      <vt:variant>
        <vt:i4>3276909</vt:i4>
      </vt:variant>
      <vt:variant>
        <vt:i4>153</vt:i4>
      </vt:variant>
      <vt:variant>
        <vt:i4>0</vt:i4>
      </vt:variant>
      <vt:variant>
        <vt:i4>5</vt:i4>
      </vt:variant>
      <vt:variant>
        <vt:lpwstr>https://www.agriculture.gov.au/biosecurity-trade/policy/partnerships/nbc/sheep-and-goat-traceability-task-force/implementation-plan</vt:lpwstr>
      </vt:variant>
      <vt:variant>
        <vt:lpwstr>:~:text=Sheep%20and%20managed%20goats%20born,device%20from%201%20January%202027.</vt:lpwstr>
      </vt:variant>
      <vt:variant>
        <vt:i4>4456527</vt:i4>
      </vt:variant>
      <vt:variant>
        <vt:i4>150</vt:i4>
      </vt:variant>
      <vt:variant>
        <vt:i4>0</vt:i4>
      </vt:variant>
      <vt:variant>
        <vt:i4>5</vt:i4>
      </vt:variant>
      <vt:variant>
        <vt:lpwstr>https://www.agriculture.gov.au/biosecurity-trade/policy/partnerships/nbc/sheep-and-goat-traceability-task-force</vt:lpwstr>
      </vt:variant>
      <vt:variant>
        <vt:lpwstr>sheep-and-goat-eid-national-implementation-plan--updated-19-april-2024</vt:lpwstr>
      </vt:variant>
      <vt:variant>
        <vt:i4>3801208</vt:i4>
      </vt:variant>
      <vt:variant>
        <vt:i4>147</vt:i4>
      </vt:variant>
      <vt:variant>
        <vt:i4>0</vt:i4>
      </vt:variant>
      <vt:variant>
        <vt:i4>5</vt:i4>
      </vt:variant>
      <vt:variant>
        <vt:lpwstr>https://www.agriculture.gov.au/sites/default/files/documents/national-agricultural-traceability-strategy-implementation-plan-2023-2028.pdf</vt:lpwstr>
      </vt:variant>
      <vt:variant>
        <vt:lpwstr/>
      </vt:variant>
      <vt:variant>
        <vt:i4>4587534</vt:i4>
      </vt:variant>
      <vt:variant>
        <vt:i4>144</vt:i4>
      </vt:variant>
      <vt:variant>
        <vt:i4>0</vt:i4>
      </vt:variant>
      <vt:variant>
        <vt:i4>5</vt:i4>
      </vt:variant>
      <vt:variant>
        <vt:lpwstr>https://www.agriculture.gov.au/sites/default/files/documents/national-agricultural-traceability-strategy.pdf</vt:lpwstr>
      </vt:variant>
      <vt:variant>
        <vt:lpwstr/>
      </vt:variant>
      <vt:variant>
        <vt:i4>1179649</vt:i4>
      </vt:variant>
      <vt:variant>
        <vt:i4>141</vt:i4>
      </vt:variant>
      <vt:variant>
        <vt:i4>0</vt:i4>
      </vt:variant>
      <vt:variant>
        <vt:i4>5</vt:i4>
      </vt:variant>
      <vt:variant>
        <vt:lpwstr>https://www.agriculture.gov.au/biosecurity-trade/market-access-trade/national-traceability/agricultural-traceability-projects</vt:lpwstr>
      </vt:variant>
      <vt:variant>
        <vt:lpwstr/>
      </vt:variant>
      <vt:variant>
        <vt:i4>4325463</vt:i4>
      </vt:variant>
      <vt:variant>
        <vt:i4>138</vt:i4>
      </vt:variant>
      <vt:variant>
        <vt:i4>0</vt:i4>
      </vt:variant>
      <vt:variant>
        <vt:i4>5</vt:i4>
      </vt:variant>
      <vt:variant>
        <vt:lpwstr>https://www.agriculture.gov.au/biosecurity-trade/market-access-trade/national-traceability/grantsprogram</vt:lpwstr>
      </vt:variant>
      <vt:variant>
        <vt:lpwstr/>
      </vt:variant>
      <vt:variant>
        <vt:i4>2293811</vt:i4>
      </vt:variant>
      <vt:variant>
        <vt:i4>135</vt:i4>
      </vt:variant>
      <vt:variant>
        <vt:i4>0</vt:i4>
      </vt:variant>
      <vt:variant>
        <vt:i4>5</vt:i4>
      </vt:variant>
      <vt:variant>
        <vt:lpwstr>https://alpaca.asn.au/nlis/</vt:lpwstr>
      </vt:variant>
      <vt:variant>
        <vt:lpwstr/>
      </vt:variant>
      <vt:variant>
        <vt:i4>5242965</vt:i4>
      </vt:variant>
      <vt:variant>
        <vt:i4>132</vt:i4>
      </vt:variant>
      <vt:variant>
        <vt:i4>0</vt:i4>
      </vt:variant>
      <vt:variant>
        <vt:i4>5</vt:i4>
      </vt:variant>
      <vt:variant>
        <vt:lpwstr>https://aasf.org.au/</vt:lpwstr>
      </vt:variant>
      <vt:variant>
        <vt:lpwstr/>
      </vt:variant>
      <vt:variant>
        <vt:i4>5111876</vt:i4>
      </vt:variant>
      <vt:variant>
        <vt:i4>129</vt:i4>
      </vt:variant>
      <vt:variant>
        <vt:i4>0</vt:i4>
      </vt:variant>
      <vt:variant>
        <vt:i4>5</vt:i4>
      </vt:variant>
      <vt:variant>
        <vt:lpwstr>https://www.agriculture.gov.au/agriculture-land/animal/health/amr/animal-sector-plan</vt:lpwstr>
      </vt:variant>
      <vt:variant>
        <vt:lpwstr/>
      </vt:variant>
      <vt:variant>
        <vt:i4>5111876</vt:i4>
      </vt:variant>
      <vt:variant>
        <vt:i4>126</vt:i4>
      </vt:variant>
      <vt:variant>
        <vt:i4>0</vt:i4>
      </vt:variant>
      <vt:variant>
        <vt:i4>5</vt:i4>
      </vt:variant>
      <vt:variant>
        <vt:lpwstr>https://www.agriculture.gov.au/agriculture-land/animal/health/amr/animal-sector-plan</vt:lpwstr>
      </vt:variant>
      <vt:variant>
        <vt:lpwstr/>
      </vt:variant>
      <vt:variant>
        <vt:i4>6029407</vt:i4>
      </vt:variant>
      <vt:variant>
        <vt:i4>123</vt:i4>
      </vt:variant>
      <vt:variant>
        <vt:i4>0</vt:i4>
      </vt:variant>
      <vt:variant>
        <vt:i4>5</vt:i4>
      </vt:variant>
      <vt:variant>
        <vt:lpwstr>https://www.amr.gov.au/resources/one-health-master-action-plan-australias-national-antimicrobial-resistance-strategy-2020-and-beyond</vt:lpwstr>
      </vt:variant>
      <vt:variant>
        <vt:lpwstr/>
      </vt:variant>
      <vt:variant>
        <vt:i4>2162742</vt:i4>
      </vt:variant>
      <vt:variant>
        <vt:i4>120</vt:i4>
      </vt:variant>
      <vt:variant>
        <vt:i4>0</vt:i4>
      </vt:variant>
      <vt:variant>
        <vt:i4>5</vt:i4>
      </vt:variant>
      <vt:variant>
        <vt:lpwstr>https://www.farmbiosecurity.com.au/</vt:lpwstr>
      </vt:variant>
      <vt:variant>
        <vt:lpwstr/>
      </vt:variant>
      <vt:variant>
        <vt:i4>2162742</vt:i4>
      </vt:variant>
      <vt:variant>
        <vt:i4>117</vt:i4>
      </vt:variant>
      <vt:variant>
        <vt:i4>0</vt:i4>
      </vt:variant>
      <vt:variant>
        <vt:i4>5</vt:i4>
      </vt:variant>
      <vt:variant>
        <vt:lpwstr>https://www.farmbiosecurity.com.au/</vt:lpwstr>
      </vt:variant>
      <vt:variant>
        <vt:lpwstr/>
      </vt:variant>
      <vt:variant>
        <vt:i4>6226009</vt:i4>
      </vt:variant>
      <vt:variant>
        <vt:i4>114</vt:i4>
      </vt:variant>
      <vt:variant>
        <vt:i4>0</vt:i4>
      </vt:variant>
      <vt:variant>
        <vt:i4>5</vt:i4>
      </vt:variant>
      <vt:variant>
        <vt:lpwstr>https://www.agriculture.gov.au/agriculture-land/animal/health/laboratories/policies-and-plans</vt:lpwstr>
      </vt:variant>
      <vt:variant>
        <vt:lpwstr/>
      </vt:variant>
      <vt:variant>
        <vt:i4>6226009</vt:i4>
      </vt:variant>
      <vt:variant>
        <vt:i4>111</vt:i4>
      </vt:variant>
      <vt:variant>
        <vt:i4>0</vt:i4>
      </vt:variant>
      <vt:variant>
        <vt:i4>5</vt:i4>
      </vt:variant>
      <vt:variant>
        <vt:lpwstr>https://www.agriculture.gov.au/agriculture-land/animal/health/laboratories/policies-and-plans</vt:lpwstr>
      </vt:variant>
      <vt:variant>
        <vt:lpwstr/>
      </vt:variant>
      <vt:variant>
        <vt:i4>6226009</vt:i4>
      </vt:variant>
      <vt:variant>
        <vt:i4>108</vt:i4>
      </vt:variant>
      <vt:variant>
        <vt:i4>0</vt:i4>
      </vt:variant>
      <vt:variant>
        <vt:i4>5</vt:i4>
      </vt:variant>
      <vt:variant>
        <vt:lpwstr>https://www.agriculture.gov.au/agriculture-land/animal/health/laboratories/policies-and-plans</vt:lpwstr>
      </vt:variant>
      <vt:variant>
        <vt:lpwstr/>
      </vt:variant>
      <vt:variant>
        <vt:i4>6226009</vt:i4>
      </vt:variant>
      <vt:variant>
        <vt:i4>105</vt:i4>
      </vt:variant>
      <vt:variant>
        <vt:i4>0</vt:i4>
      </vt:variant>
      <vt:variant>
        <vt:i4>5</vt:i4>
      </vt:variant>
      <vt:variant>
        <vt:lpwstr>https://www.agriculture.gov.au/agriculture-land/animal/health/laboratories/policies-and-plans</vt:lpwstr>
      </vt:variant>
      <vt:variant>
        <vt:lpwstr/>
      </vt:variant>
      <vt:variant>
        <vt:i4>1900573</vt:i4>
      </vt:variant>
      <vt:variant>
        <vt:i4>102</vt:i4>
      </vt:variant>
      <vt:variant>
        <vt:i4>0</vt:i4>
      </vt:variant>
      <vt:variant>
        <vt:i4>5</vt:i4>
      </vt:variant>
      <vt:variant>
        <vt:lpwstr>https://www.agriculture.gov.au/biosecurity-trade/pests-diseases-weeds/animal/lumpy-skin-disease/national-action-plan</vt:lpwstr>
      </vt:variant>
      <vt:variant>
        <vt:lpwstr/>
      </vt:variant>
      <vt:variant>
        <vt:i4>1900573</vt:i4>
      </vt:variant>
      <vt:variant>
        <vt:i4>99</vt:i4>
      </vt:variant>
      <vt:variant>
        <vt:i4>0</vt:i4>
      </vt:variant>
      <vt:variant>
        <vt:i4>5</vt:i4>
      </vt:variant>
      <vt:variant>
        <vt:lpwstr>https://www.agriculture.gov.au/biosecurity-trade/pests-diseases-weeds/animal/lumpy-skin-disease/national-action-plan</vt:lpwstr>
      </vt:variant>
      <vt:variant>
        <vt:lpwstr/>
      </vt:variant>
      <vt:variant>
        <vt:i4>2555959</vt:i4>
      </vt:variant>
      <vt:variant>
        <vt:i4>96</vt:i4>
      </vt:variant>
      <vt:variant>
        <vt:i4>0</vt:i4>
      </vt:variant>
      <vt:variant>
        <vt:i4>5</vt:i4>
      </vt:variant>
      <vt:variant>
        <vt:lpwstr>https://biotraininghub.com.au/</vt:lpwstr>
      </vt:variant>
      <vt:variant>
        <vt:lpwstr/>
      </vt:variant>
      <vt:variant>
        <vt:i4>5636126</vt:i4>
      </vt:variant>
      <vt:variant>
        <vt:i4>93</vt:i4>
      </vt:variant>
      <vt:variant>
        <vt:i4>0</vt:i4>
      </vt:variant>
      <vt:variant>
        <vt:i4>5</vt:i4>
      </vt:variant>
      <vt:variant>
        <vt:lpwstr>https://www.publications.qld.gov.au/dataset/feral-pig-population-control-techniques/resource/65da2abf-25e6-4464-a8ee-748dc579ff2d</vt:lpwstr>
      </vt:variant>
      <vt:variant>
        <vt:lpwstr/>
      </vt:variant>
      <vt:variant>
        <vt:i4>3473512</vt:i4>
      </vt:variant>
      <vt:variant>
        <vt:i4>90</vt:i4>
      </vt:variant>
      <vt:variant>
        <vt:i4>0</vt:i4>
      </vt:variant>
      <vt:variant>
        <vt:i4>5</vt:i4>
      </vt:variant>
      <vt:variant>
        <vt:lpwstr>https://www.publish.csiro.au/wr/pdf/WR23115</vt:lpwstr>
      </vt:variant>
      <vt:variant>
        <vt:lpwstr/>
      </vt:variant>
      <vt:variant>
        <vt:i4>7602294</vt:i4>
      </vt:variant>
      <vt:variant>
        <vt:i4>87</vt:i4>
      </vt:variant>
      <vt:variant>
        <vt:i4>0</vt:i4>
      </vt:variant>
      <vt:variant>
        <vt:i4>5</vt:i4>
      </vt:variant>
      <vt:variant>
        <vt:lpwstr>https://www.publish.csiro.au/am/AM22034</vt:lpwstr>
      </vt:variant>
      <vt:variant>
        <vt:lpwstr/>
      </vt:variant>
      <vt:variant>
        <vt:i4>7798911</vt:i4>
      </vt:variant>
      <vt:variant>
        <vt:i4>84</vt:i4>
      </vt:variant>
      <vt:variant>
        <vt:i4>0</vt:i4>
      </vt:variant>
      <vt:variant>
        <vt:i4>5</vt:i4>
      </vt:variant>
      <vt:variant>
        <vt:lpwstr>https://www.publish.csiro.au/wr/WR22095</vt:lpwstr>
      </vt:variant>
      <vt:variant>
        <vt:lpwstr/>
      </vt:variant>
      <vt:variant>
        <vt:i4>5963854</vt:i4>
      </vt:variant>
      <vt:variant>
        <vt:i4>81</vt:i4>
      </vt:variant>
      <vt:variant>
        <vt:i4>0</vt:i4>
      </vt:variant>
      <vt:variant>
        <vt:i4>5</vt:i4>
      </vt:variant>
      <vt:variant>
        <vt:lpwstr>https://onlinelibrary.wiley.com/doi/10.1111/avj.13198</vt:lpwstr>
      </vt:variant>
      <vt:variant>
        <vt:lpwstr/>
      </vt:variant>
      <vt:variant>
        <vt:i4>6422581</vt:i4>
      </vt:variant>
      <vt:variant>
        <vt:i4>78</vt:i4>
      </vt:variant>
      <vt:variant>
        <vt:i4>0</vt:i4>
      </vt:variant>
      <vt:variant>
        <vt:i4>5</vt:i4>
      </vt:variant>
      <vt:variant>
        <vt:lpwstr>https://www.biosecurity.gov.au/about/national-biosecurity-committee/nbs</vt:lpwstr>
      </vt:variant>
      <vt:variant>
        <vt:lpwstr/>
      </vt:variant>
      <vt:variant>
        <vt:i4>196683</vt:i4>
      </vt:variant>
      <vt:variant>
        <vt:i4>75</vt:i4>
      </vt:variant>
      <vt:variant>
        <vt:i4>0</vt:i4>
      </vt:variant>
      <vt:variant>
        <vt:i4>5</vt:i4>
      </vt:variant>
      <vt:variant>
        <vt:lpwstr>https://www.agriculture.gov.au/biosecurity-trade/policy/commonwealth-biosecurity-2030</vt:lpwstr>
      </vt:variant>
      <vt:variant>
        <vt:lpwstr/>
      </vt:variant>
      <vt:variant>
        <vt:i4>6750250</vt:i4>
      </vt:variant>
      <vt:variant>
        <vt:i4>72</vt:i4>
      </vt:variant>
      <vt:variant>
        <vt:i4>0</vt:i4>
      </vt:variant>
      <vt:variant>
        <vt:i4>5</vt:i4>
      </vt:variant>
      <vt:variant>
        <vt:lpwstr>https://www.agriculture.gov.au/agriculture-land/animal/aquatic/aquaplan</vt:lpwstr>
      </vt:variant>
      <vt:variant>
        <vt:lpwstr/>
      </vt:variant>
      <vt:variant>
        <vt:i4>2031669</vt:i4>
      </vt:variant>
      <vt:variant>
        <vt:i4>65</vt:i4>
      </vt:variant>
      <vt:variant>
        <vt:i4>0</vt:i4>
      </vt:variant>
      <vt:variant>
        <vt:i4>5</vt:i4>
      </vt:variant>
      <vt:variant>
        <vt:lpwstr/>
      </vt:variant>
      <vt:variant>
        <vt:lpwstr>_Toc191564306</vt:lpwstr>
      </vt:variant>
      <vt:variant>
        <vt:i4>2031669</vt:i4>
      </vt:variant>
      <vt:variant>
        <vt:i4>59</vt:i4>
      </vt:variant>
      <vt:variant>
        <vt:i4>0</vt:i4>
      </vt:variant>
      <vt:variant>
        <vt:i4>5</vt:i4>
      </vt:variant>
      <vt:variant>
        <vt:lpwstr/>
      </vt:variant>
      <vt:variant>
        <vt:lpwstr>_Toc191564305</vt:lpwstr>
      </vt:variant>
      <vt:variant>
        <vt:i4>2031669</vt:i4>
      </vt:variant>
      <vt:variant>
        <vt:i4>53</vt:i4>
      </vt:variant>
      <vt:variant>
        <vt:i4>0</vt:i4>
      </vt:variant>
      <vt:variant>
        <vt:i4>5</vt:i4>
      </vt:variant>
      <vt:variant>
        <vt:lpwstr/>
      </vt:variant>
      <vt:variant>
        <vt:lpwstr>_Toc191564304</vt:lpwstr>
      </vt:variant>
      <vt:variant>
        <vt:i4>2031669</vt:i4>
      </vt:variant>
      <vt:variant>
        <vt:i4>47</vt:i4>
      </vt:variant>
      <vt:variant>
        <vt:i4>0</vt:i4>
      </vt:variant>
      <vt:variant>
        <vt:i4>5</vt:i4>
      </vt:variant>
      <vt:variant>
        <vt:lpwstr/>
      </vt:variant>
      <vt:variant>
        <vt:lpwstr>_Toc191564303</vt:lpwstr>
      </vt:variant>
      <vt:variant>
        <vt:i4>2031669</vt:i4>
      </vt:variant>
      <vt:variant>
        <vt:i4>41</vt:i4>
      </vt:variant>
      <vt:variant>
        <vt:i4>0</vt:i4>
      </vt:variant>
      <vt:variant>
        <vt:i4>5</vt:i4>
      </vt:variant>
      <vt:variant>
        <vt:lpwstr/>
      </vt:variant>
      <vt:variant>
        <vt:lpwstr>_Toc191564302</vt:lpwstr>
      </vt:variant>
      <vt:variant>
        <vt:i4>2031669</vt:i4>
      </vt:variant>
      <vt:variant>
        <vt:i4>35</vt:i4>
      </vt:variant>
      <vt:variant>
        <vt:i4>0</vt:i4>
      </vt:variant>
      <vt:variant>
        <vt:i4>5</vt:i4>
      </vt:variant>
      <vt:variant>
        <vt:lpwstr/>
      </vt:variant>
      <vt:variant>
        <vt:lpwstr>_Toc191564301</vt:lpwstr>
      </vt:variant>
      <vt:variant>
        <vt:i4>2031669</vt:i4>
      </vt:variant>
      <vt:variant>
        <vt:i4>29</vt:i4>
      </vt:variant>
      <vt:variant>
        <vt:i4>0</vt:i4>
      </vt:variant>
      <vt:variant>
        <vt:i4>5</vt:i4>
      </vt:variant>
      <vt:variant>
        <vt:lpwstr/>
      </vt:variant>
      <vt:variant>
        <vt:lpwstr>_Toc191564300</vt:lpwstr>
      </vt:variant>
      <vt:variant>
        <vt:i4>1441844</vt:i4>
      </vt:variant>
      <vt:variant>
        <vt:i4>23</vt:i4>
      </vt:variant>
      <vt:variant>
        <vt:i4>0</vt:i4>
      </vt:variant>
      <vt:variant>
        <vt:i4>5</vt:i4>
      </vt:variant>
      <vt:variant>
        <vt:lpwstr/>
      </vt:variant>
      <vt:variant>
        <vt:lpwstr>_Toc191564299</vt:lpwstr>
      </vt:variant>
      <vt:variant>
        <vt:i4>1441844</vt:i4>
      </vt:variant>
      <vt:variant>
        <vt:i4>17</vt:i4>
      </vt:variant>
      <vt:variant>
        <vt:i4>0</vt:i4>
      </vt:variant>
      <vt:variant>
        <vt:i4>5</vt:i4>
      </vt:variant>
      <vt:variant>
        <vt:lpwstr/>
      </vt:variant>
      <vt:variant>
        <vt:lpwstr>_Toc191564298</vt:lpwstr>
      </vt:variant>
      <vt:variant>
        <vt:i4>1441844</vt:i4>
      </vt:variant>
      <vt:variant>
        <vt:i4>11</vt:i4>
      </vt:variant>
      <vt:variant>
        <vt:i4>0</vt:i4>
      </vt:variant>
      <vt:variant>
        <vt:i4>5</vt:i4>
      </vt:variant>
      <vt:variant>
        <vt:lpwstr/>
      </vt:variant>
      <vt:variant>
        <vt:lpwstr>_Toc191564297</vt:lpwstr>
      </vt:variant>
      <vt:variant>
        <vt:i4>3080252</vt:i4>
      </vt:variant>
      <vt:variant>
        <vt:i4>6</vt:i4>
      </vt:variant>
      <vt:variant>
        <vt:i4>0</vt:i4>
      </vt:variant>
      <vt:variant>
        <vt:i4>5</vt:i4>
      </vt:variant>
      <vt:variant>
        <vt:lpwstr>https://www.agriculture.gov.au/</vt:lpwstr>
      </vt:variant>
      <vt:variant>
        <vt:lpwstr/>
      </vt:variant>
      <vt:variant>
        <vt:i4>1900573</vt:i4>
      </vt:variant>
      <vt:variant>
        <vt:i4>3</vt:i4>
      </vt:variant>
      <vt:variant>
        <vt:i4>0</vt:i4>
      </vt:variant>
      <vt:variant>
        <vt:i4>5</vt:i4>
      </vt:variant>
      <vt:variant>
        <vt:lpwstr>https://www.agriculture.gov.au/biosecurity-trade/pests-diseases-weeds/animal/lumpy-skin-disease/national-action-plan</vt:lpwstr>
      </vt:variant>
      <vt:variant>
        <vt:lpwstr/>
      </vt:variant>
      <vt:variant>
        <vt:i4>5373952</vt:i4>
      </vt:variant>
      <vt:variant>
        <vt:i4>0</vt:i4>
      </vt:variant>
      <vt:variant>
        <vt:i4>0</vt:i4>
      </vt:variant>
      <vt:variant>
        <vt:i4>5</vt:i4>
      </vt:variant>
      <vt:variant>
        <vt:lpwstr>https://creativecommons.org/licenses/by/4.0/legalcode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Animalplan Progress Report</dc:title>
  <dc:subject/>
  <dc:creator>Department of Agriculture, Fisheries and Forestry</dc:creator>
  <cp:keywords/>
  <cp:lastModifiedBy>Neilson, Sarah</cp:lastModifiedBy>
  <cp:revision>13</cp:revision>
  <cp:lastPrinted>2025-03-18T03:44:00Z</cp:lastPrinted>
  <dcterms:created xsi:type="dcterms:W3CDTF">2025-03-16T23:48:00Z</dcterms:created>
  <dcterms:modified xsi:type="dcterms:W3CDTF">2025-03-18T03:45:00Z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0x010100A4C4745A2898A84BA2D7C40582AEE42A</vt:lpwstr>
  </property>
  <property fmtid="{D5CDD505-2E9C-101B-9397-08002B2CF9AE}" pid="3" name="MediaServiceImageTags">
    <vt:lpwstr/>
  </property>
  <property fmtid="{D5CDD505-2E9C-101B-9397-08002B2CF9AE}" pid="4" name="ClassificationContentMarkingHeaderShapeIds">
    <vt:lpwstr>28503485,3e3fb8ca,49164a5a,35deeaa8,2f3ff474,177e463b</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5c230fe0,1b217689,388495c9,4dc35961,21428357,1ef07fce</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2024-08-14T04:47:05Z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50753f47-7def-4ba4-8470-e5983150bdd5</vt:lpwstr>
  </property>
  <property fmtid="{D5CDD505-2E9C-101B-9397-08002B2CF9AE}" pid="16" name="MSIP_Label_933d8be6-3c40-4052-87a2-9c2adcba8759_ContentBits">
    <vt:lpwstr>3</vt:lpwstr>
  </property>
</Properties>
</file>