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8CDB5" w14:textId="535316E1" w:rsidR="000E455C" w:rsidRDefault="00EE4743" w:rsidP="00C665C8">
      <w:pPr>
        <w:pStyle w:val="Date"/>
        <w:spacing w:before="720"/>
      </w:pPr>
      <w:r>
        <w:t>August</w:t>
      </w:r>
      <w:r w:rsidR="0044304D">
        <w:t xml:space="preserve"> </w:t>
      </w:r>
      <w:r w:rsidR="00B82095">
        <w:t>20</w:t>
      </w:r>
      <w:r w:rsidR="0044304D">
        <w:t>2</w:t>
      </w:r>
      <w:r w:rsidR="004A46C2">
        <w:t>5</w:t>
      </w:r>
    </w:p>
    <w:p w14:paraId="3E48895F" w14:textId="3E6D1F6F" w:rsidR="00D04A3C" w:rsidRPr="007B4C63" w:rsidRDefault="00706175" w:rsidP="007B4C63">
      <w:pPr>
        <w:pStyle w:val="Series"/>
      </w:pPr>
      <w:r>
        <w:t>Animalplan 2022 to 2027</w:t>
      </w:r>
    </w:p>
    <w:p w14:paraId="7FCADBA6" w14:textId="3E8FA9D8" w:rsidR="00B82095" w:rsidRPr="00220618" w:rsidRDefault="00706175" w:rsidP="007B4C63">
      <w:pPr>
        <w:pStyle w:val="Heading1"/>
      </w:pPr>
      <w:r>
        <w:t xml:space="preserve">Steering Committee </w:t>
      </w:r>
      <w:r w:rsidR="002F5F64" w:rsidRPr="002F5F64">
        <w:t>Communiqué</w:t>
      </w:r>
    </w:p>
    <w:p w14:paraId="64A5D902" w14:textId="77777777" w:rsidR="006C351B" w:rsidRDefault="006C351B" w:rsidP="00A8157A">
      <w:r w:rsidRPr="006C351B">
        <w:t>The Animalplan Steering Committee combines government, industry and non-government organisation leaders to support projects and activities that strengthen Australia’s animal health system.</w:t>
      </w:r>
    </w:p>
    <w:p w14:paraId="4C3D8A53" w14:textId="77777777" w:rsidR="00B201A1" w:rsidRDefault="00B201A1">
      <w:pPr>
        <w:rPr>
          <w:rFonts w:ascii="Calibri" w:eastAsiaTheme="minorEastAsia" w:hAnsi="Calibri"/>
          <w:b/>
          <w:bCs/>
          <w:sz w:val="32"/>
          <w:szCs w:val="28"/>
          <w:lang w:eastAsia="ja-JP"/>
        </w:rPr>
      </w:pPr>
      <w:r w:rsidRPr="00B201A1">
        <w:rPr>
          <w:rFonts w:ascii="Calibri" w:eastAsiaTheme="minorEastAsia" w:hAnsi="Calibri"/>
          <w:b/>
          <w:bCs/>
          <w:sz w:val="32"/>
          <w:szCs w:val="28"/>
          <w:lang w:eastAsia="ja-JP"/>
        </w:rPr>
        <w:t>Key updates from the Animalplan Steering Committee and Secretariat</w:t>
      </w:r>
    </w:p>
    <w:p w14:paraId="620B13D9" w14:textId="32D04F24" w:rsidR="004C55E9" w:rsidRPr="004C55E9" w:rsidRDefault="004C55E9" w:rsidP="004C55E9">
      <w:pPr>
        <w:pStyle w:val="ListBullet"/>
        <w:ind w:left="454"/>
      </w:pPr>
      <w:r w:rsidRPr="004C55E9">
        <w:t xml:space="preserve">A mid-term review of Animalplan 2022 to 2027 was held at a workshop in June 2025. </w:t>
      </w:r>
      <w:r w:rsidR="0066219D">
        <w:t>Attendees</w:t>
      </w:r>
      <w:r w:rsidR="0066219D" w:rsidRPr="004C55E9">
        <w:t xml:space="preserve"> </w:t>
      </w:r>
      <w:r w:rsidRPr="004C55E9">
        <w:t xml:space="preserve">included the Steering Committee members, representatives from industry, government, and non-government organisations. </w:t>
      </w:r>
      <w:r w:rsidR="0066219D">
        <w:t xml:space="preserve">Workshop attendees </w:t>
      </w:r>
      <w:r w:rsidRPr="004C55E9">
        <w:t>highlight</w:t>
      </w:r>
      <w:r w:rsidR="00927B4E">
        <w:t>ed</w:t>
      </w:r>
      <w:r w:rsidRPr="004C55E9">
        <w:t xml:space="preserve"> key activities, identif</w:t>
      </w:r>
      <w:r w:rsidR="0066219D">
        <w:t>ied</w:t>
      </w:r>
      <w:r w:rsidRPr="004C55E9">
        <w:t xml:space="preserve"> challenges and opportunities, and collaborate</w:t>
      </w:r>
      <w:r w:rsidR="0066219D">
        <w:t>d</w:t>
      </w:r>
      <w:r w:rsidRPr="004C55E9">
        <w:t xml:space="preserve"> on future planning. The Steering Committee thanks all participants for engag</w:t>
      </w:r>
      <w:r w:rsidR="0066219D">
        <w:t>ing</w:t>
      </w:r>
      <w:r w:rsidRPr="004C55E9">
        <w:t xml:space="preserve"> and will provide an update on the review </w:t>
      </w:r>
      <w:r w:rsidR="0066219D" w:rsidRPr="004C55E9">
        <w:t>soon</w:t>
      </w:r>
      <w:r w:rsidRPr="004C55E9">
        <w:t>.</w:t>
      </w:r>
    </w:p>
    <w:p w14:paraId="5E055CAC" w14:textId="77777777" w:rsidR="004C55E9" w:rsidRPr="004C55E9" w:rsidRDefault="004C55E9" w:rsidP="004C55E9">
      <w:pPr>
        <w:pStyle w:val="ListBullet"/>
        <w:ind w:left="454"/>
      </w:pPr>
      <w:r w:rsidRPr="004C55E9">
        <w:t xml:space="preserve">The Steering Committee members convened for the August 2025 quarterly meeting. Discussions included an update on </w:t>
      </w:r>
      <w:hyperlink r:id="rId11" w:history="1">
        <w:r w:rsidRPr="004C55E9">
          <w:rPr>
            <w:rStyle w:val="Hyperlink"/>
          </w:rPr>
          <w:t>Project 63: Future of Australian Animal Health (2030-2035)</w:t>
        </w:r>
      </w:hyperlink>
      <w:r w:rsidRPr="004C55E9">
        <w:t xml:space="preserve"> and the outcomes of the Animalplan mid-term review.</w:t>
      </w:r>
    </w:p>
    <w:p w14:paraId="0EC12175" w14:textId="77777777" w:rsidR="004C55E9" w:rsidRPr="004C55E9" w:rsidRDefault="004C55E9" w:rsidP="004C55E9">
      <w:pPr>
        <w:pStyle w:val="ListBullet"/>
        <w:ind w:left="454"/>
      </w:pPr>
      <w:r w:rsidRPr="004C55E9">
        <w:t xml:space="preserve">The Secretariat published new-look information and updates on projects aligned under Animalplan, as part of the first phase to implementing a new project database. Find project updates from the May to July 2025 quarter on the </w:t>
      </w:r>
      <w:hyperlink r:id="rId12" w:history="1">
        <w:r w:rsidRPr="004C55E9">
          <w:rPr>
            <w:rStyle w:val="Hyperlink"/>
          </w:rPr>
          <w:t>Animalplan website</w:t>
        </w:r>
      </w:hyperlink>
      <w:r w:rsidRPr="004C55E9">
        <w:t>.</w:t>
      </w:r>
    </w:p>
    <w:p w14:paraId="36D5DC6A" w14:textId="2F0D78D7" w:rsidR="004C55E9" w:rsidRDefault="004C55E9" w:rsidP="00EE2C3E">
      <w:pPr>
        <w:pStyle w:val="ListBullet"/>
        <w:ind w:left="454" w:hanging="454"/>
      </w:pPr>
      <w:r w:rsidRPr="004C55E9">
        <w:t>The next Animalplan Steering Committee meeting will be held in November 2025. The Secretariat will also then publish updates for the August to October 2025 quarter.</w:t>
      </w:r>
    </w:p>
    <w:p w14:paraId="092FA160" w14:textId="261DE20F" w:rsidR="00316163" w:rsidRDefault="002A6F2C" w:rsidP="004C55E9">
      <w:pPr>
        <w:rPr>
          <w:rFonts w:ascii="Calibri" w:eastAsiaTheme="minorEastAsia" w:hAnsi="Calibri"/>
          <w:b/>
          <w:bCs/>
          <w:sz w:val="32"/>
          <w:szCs w:val="28"/>
          <w:lang w:eastAsia="ja-JP"/>
        </w:rPr>
      </w:pPr>
      <w:r>
        <w:rPr>
          <w:rFonts w:ascii="Calibri" w:eastAsiaTheme="minorEastAsia" w:hAnsi="Calibri"/>
          <w:b/>
          <w:bCs/>
          <w:sz w:val="32"/>
          <w:szCs w:val="28"/>
          <w:lang w:eastAsia="ja-JP"/>
        </w:rPr>
        <w:t>Project news – May to July 2025</w:t>
      </w:r>
    </w:p>
    <w:p w14:paraId="4787EC34" w14:textId="355496F2" w:rsidR="004C55E9" w:rsidRPr="00EE2C3E" w:rsidRDefault="00EE2C3E" w:rsidP="002A6F2C">
      <w:pPr>
        <w:pStyle w:val="Heading3"/>
        <w:rPr>
          <w:rFonts w:eastAsiaTheme="minorEastAsia"/>
          <w:lang w:eastAsia="ja-JP"/>
        </w:rPr>
      </w:pPr>
      <w:r w:rsidRPr="00EE2C3E">
        <w:rPr>
          <w:rFonts w:eastAsiaTheme="minorEastAsia"/>
          <w:lang w:eastAsia="ja-JP"/>
        </w:rPr>
        <w:t>New projects</w:t>
      </w:r>
      <w:r w:rsidR="004C55E9" w:rsidRPr="00EE2C3E">
        <w:rPr>
          <w:rFonts w:eastAsiaTheme="minorEastAsia"/>
          <w:lang w:eastAsia="ja-JP"/>
        </w:rPr>
        <w:t>:</w:t>
      </w:r>
    </w:p>
    <w:p w14:paraId="7BC0AF4C" w14:textId="13933105" w:rsidR="00EE2C3E" w:rsidRPr="00EE2C3E" w:rsidRDefault="00EE2C3E" w:rsidP="00EE2C3E">
      <w:pPr>
        <w:pStyle w:val="ListBullet"/>
      </w:pPr>
      <w:r w:rsidRPr="00EE2C3E">
        <w:t xml:space="preserve">#64: </w:t>
      </w:r>
      <w:hyperlink r:id="rId13" w:history="1">
        <w:r w:rsidRPr="00941E5E">
          <w:rPr>
            <w:rStyle w:val="Hyperlink"/>
          </w:rPr>
          <w:t>Assessing the feasibility of testing trapped pooled insects for lumpy skin disease (LSD) virus</w:t>
        </w:r>
      </w:hyperlink>
    </w:p>
    <w:p w14:paraId="58D10334" w14:textId="77777777" w:rsidR="00EE2C3E" w:rsidRPr="00EE2C3E" w:rsidRDefault="00EE2C3E" w:rsidP="00C5622E">
      <w:pPr>
        <w:pStyle w:val="ListBullet2"/>
      </w:pPr>
      <w:r w:rsidRPr="00EE2C3E">
        <w:t xml:space="preserve">To assess whether existing polymerase chain reaction (PCR) assays available in jurisdictional laboratories can detect the presence of LSD virus in pooled insects. </w:t>
      </w:r>
    </w:p>
    <w:p w14:paraId="26EBD5AF" w14:textId="5A3512AA" w:rsidR="00B201A1" w:rsidRDefault="002A6F2C" w:rsidP="002A6F2C">
      <w:pPr>
        <w:pStyle w:val="Heading3"/>
      </w:pPr>
      <w:r>
        <w:t>Updated projects:</w:t>
      </w:r>
    </w:p>
    <w:p w14:paraId="5A474C3A" w14:textId="538D7256" w:rsidR="00B57580" w:rsidRPr="00B57580" w:rsidRDefault="00B57580" w:rsidP="00B57580">
      <w:pPr>
        <w:pStyle w:val="ListBullet"/>
      </w:pPr>
      <w:r w:rsidRPr="371C3347">
        <w:rPr>
          <w:lang w:val="en-GB"/>
        </w:rPr>
        <w:t xml:space="preserve">#27: </w:t>
      </w:r>
      <w:hyperlink r:id="rId14">
        <w:r w:rsidRPr="371C3347">
          <w:rPr>
            <w:rStyle w:val="Hyperlink"/>
          </w:rPr>
          <w:t>Emergency animal disease crisis management planning</w:t>
        </w:r>
      </w:hyperlink>
      <w:r>
        <w:t xml:space="preserve"> </w:t>
      </w:r>
      <w:r w:rsidR="0066219D">
        <w:t>–</w:t>
      </w:r>
      <w:r>
        <w:t xml:space="preserve"> </w:t>
      </w:r>
      <w:r w:rsidR="0066219D">
        <w:t>On 8 August 2025, an</w:t>
      </w:r>
      <w:r>
        <w:t xml:space="preserve"> in-person workshop </w:t>
      </w:r>
      <w:r w:rsidR="0066219D">
        <w:t xml:space="preserve">was held </w:t>
      </w:r>
      <w:r>
        <w:t>to test the crisis management planning documentation</w:t>
      </w:r>
      <w:r w:rsidR="0066219D">
        <w:t xml:space="preserve">. It involved </w:t>
      </w:r>
      <w:r>
        <w:t xml:space="preserve">national industry peak bodies, the Department of Primary Industries and </w:t>
      </w:r>
      <w:r w:rsidR="332405DF">
        <w:t xml:space="preserve">Regions </w:t>
      </w:r>
      <w:r>
        <w:t xml:space="preserve">South Australia and the Department of Agriculture, Fisheries and Forestry. Feedback from this session will help refine the documents, allowing their finalisation.  </w:t>
      </w:r>
    </w:p>
    <w:p w14:paraId="7C443092" w14:textId="77777777" w:rsidR="00B57580" w:rsidRPr="00B57580" w:rsidRDefault="00B57580" w:rsidP="00B57580">
      <w:pPr>
        <w:pStyle w:val="ListBullet"/>
      </w:pPr>
      <w:r w:rsidRPr="00B57580">
        <w:lastRenderedPageBreak/>
        <w:t xml:space="preserve">#34: </w:t>
      </w:r>
      <w:hyperlink r:id="rId15" w:history="1">
        <w:r w:rsidRPr="00B57580">
          <w:rPr>
            <w:rStyle w:val="Hyperlink"/>
          </w:rPr>
          <w:t>Agricultural Traceability Enhancement: Australian Government contribution</w:t>
        </w:r>
      </w:hyperlink>
      <w:r w:rsidRPr="00B57580">
        <w:t xml:space="preserve"> </w:t>
      </w:r>
    </w:p>
    <w:p w14:paraId="5F0859A2" w14:textId="77777777" w:rsidR="00B57580" w:rsidRPr="00B57580" w:rsidRDefault="00B57580" w:rsidP="00B57580">
      <w:pPr>
        <w:pStyle w:val="ListBullet2"/>
      </w:pPr>
      <w:r w:rsidRPr="00B57580">
        <w:t xml:space="preserve">All projects under the Traceability Grants Program – Round 3 – are underway and have submitted their second progress reports, as required in their grant agreements. </w:t>
      </w:r>
    </w:p>
    <w:p w14:paraId="5E637AC9" w14:textId="7D015945" w:rsidR="00B57580" w:rsidRPr="00B57580" w:rsidRDefault="00B57580" w:rsidP="00B57580">
      <w:pPr>
        <w:pStyle w:val="ListBullet2"/>
      </w:pPr>
      <w:r w:rsidRPr="00B57580">
        <w:t xml:space="preserve">The National Agriculture Traceability Grants Program </w:t>
      </w:r>
      <w:proofErr w:type="gramStart"/>
      <w:r w:rsidRPr="00B57580">
        <w:t>project</w:t>
      </w:r>
      <w:proofErr w:type="gramEnd"/>
      <w:r w:rsidRPr="00B57580">
        <w:t xml:space="preserve"> </w:t>
      </w:r>
      <w:r w:rsidRPr="00B57580">
        <w:rPr>
          <w:i/>
          <w:iCs/>
        </w:rPr>
        <w:t>Brand Australia International Traceability Symposiums</w:t>
      </w:r>
      <w:r w:rsidRPr="00B57580">
        <w:t xml:space="preserve"> concluded in April 2025 following acceptance of its final report.</w:t>
      </w:r>
    </w:p>
    <w:p w14:paraId="296A502E" w14:textId="659B8EF9" w:rsidR="00B57580" w:rsidRPr="00B57580" w:rsidRDefault="00B57580" w:rsidP="00B57580">
      <w:pPr>
        <w:pStyle w:val="ListBullet"/>
      </w:pPr>
      <w:r w:rsidRPr="00B57580">
        <w:rPr>
          <w:lang w:val="en-GB"/>
        </w:rPr>
        <w:t xml:space="preserve">#44: </w:t>
      </w:r>
      <w:hyperlink r:id="rId16" w:history="1">
        <w:r w:rsidRPr="00B57580">
          <w:rPr>
            <w:rStyle w:val="Hyperlink"/>
          </w:rPr>
          <w:t>Australia’s Animal Sector Antimicrobial Resistance Action Plan 2023 to 2028</w:t>
        </w:r>
      </w:hyperlink>
      <w:r w:rsidRPr="00B57580">
        <w:rPr>
          <w:lang w:val="en-GB"/>
        </w:rPr>
        <w:t xml:space="preserve"> </w:t>
      </w:r>
      <w:r w:rsidR="006A6440">
        <w:rPr>
          <w:lang w:val="en-GB"/>
        </w:rPr>
        <w:t>–</w:t>
      </w:r>
      <w:r w:rsidRPr="00B57580">
        <w:rPr>
          <w:lang w:val="en-GB"/>
        </w:rPr>
        <w:t xml:space="preserve"> </w:t>
      </w:r>
      <w:r w:rsidRPr="00B57580">
        <w:t>The</w:t>
      </w:r>
      <w:r w:rsidR="006A6440">
        <w:t xml:space="preserve"> </w:t>
      </w:r>
      <w:r w:rsidRPr="00B57580">
        <w:t>Animal Health Committee (AHC) Antimicrobial Resistance Task Group has continued action on 3 tasks in the action plan that require government leadership</w:t>
      </w:r>
      <w:r w:rsidR="0066219D">
        <w:t>. Tasks include</w:t>
      </w:r>
      <w:r w:rsidRPr="00B57580">
        <w:t xml:space="preserve"> development of a communication plan, surveillance policy advice, and consolidation of a list of prohibited antimicrobials for use in animals. Progress of all tasks will be reported in writing to AHC.</w:t>
      </w:r>
    </w:p>
    <w:p w14:paraId="1900A0A0" w14:textId="5E5E4F9E" w:rsidR="002A6F2C" w:rsidRDefault="00B57580" w:rsidP="00B57580">
      <w:pPr>
        <w:pStyle w:val="ListBullet"/>
      </w:pPr>
      <w:r w:rsidRPr="00B57580">
        <w:rPr>
          <w:lang w:val="en-GB"/>
        </w:rPr>
        <w:t xml:space="preserve">#48: </w:t>
      </w:r>
      <w:hyperlink r:id="rId17" w:history="1">
        <w:r w:rsidRPr="00B57580">
          <w:rPr>
            <w:rStyle w:val="Hyperlink"/>
          </w:rPr>
          <w:t>National mandatory individual electronic identification for sheep and goats</w:t>
        </w:r>
      </w:hyperlink>
      <w:r w:rsidRPr="00B57580">
        <w:t xml:space="preserve"> </w:t>
      </w:r>
      <w:r w:rsidR="006A6440">
        <w:rPr>
          <w:lang w:val="en-GB"/>
        </w:rPr>
        <w:t>–</w:t>
      </w:r>
      <w:r w:rsidRPr="00B57580">
        <w:rPr>
          <w:lang w:val="en-GB"/>
        </w:rPr>
        <w:t xml:space="preserve"> </w:t>
      </w:r>
      <w:r w:rsidRPr="00B57580">
        <w:t>Key</w:t>
      </w:r>
      <w:r w:rsidR="006A6440">
        <w:t xml:space="preserve"> </w:t>
      </w:r>
      <w:r w:rsidRPr="00B57580">
        <w:t>implementation milestones and activities currently underway are outlined in the sheep and goat eID National Implementation Plan.</w:t>
      </w:r>
    </w:p>
    <w:p w14:paraId="647F938D" w14:textId="10FF232E" w:rsidR="002A6F2C" w:rsidRDefault="002A6F2C" w:rsidP="002A6F2C">
      <w:pPr>
        <w:pStyle w:val="Heading3"/>
      </w:pPr>
      <w:r>
        <w:t>Newly completed projects:</w:t>
      </w:r>
    </w:p>
    <w:p w14:paraId="7FC035C6" w14:textId="77777777" w:rsidR="00B57580" w:rsidRPr="00B57580" w:rsidRDefault="00B57580" w:rsidP="00B57580">
      <w:pPr>
        <w:pStyle w:val="ListBullet"/>
      </w:pPr>
      <w:r w:rsidRPr="00B57580">
        <w:rPr>
          <w:lang w:val="en-GB"/>
        </w:rPr>
        <w:t xml:space="preserve">#17: </w:t>
      </w:r>
      <w:hyperlink r:id="rId18" w:history="1">
        <w:r w:rsidRPr="00B57580">
          <w:rPr>
            <w:rStyle w:val="Hyperlink"/>
          </w:rPr>
          <w:t>Feral pig modelling: enhancing decision making on emergency animal disease operations</w:t>
        </w:r>
      </w:hyperlink>
    </w:p>
    <w:p w14:paraId="0BDBDC47" w14:textId="77777777" w:rsidR="00B57580" w:rsidRPr="00B57580" w:rsidRDefault="00B57580" w:rsidP="00B57580">
      <w:pPr>
        <w:pStyle w:val="ListBullet"/>
      </w:pPr>
      <w:r w:rsidRPr="00B57580">
        <w:rPr>
          <w:lang w:val="en-GB"/>
        </w:rPr>
        <w:t>#</w:t>
      </w:r>
      <w:r w:rsidRPr="00B57580">
        <w:t xml:space="preserve">53: </w:t>
      </w:r>
      <w:hyperlink r:id="rId19" w:history="1">
        <w:r w:rsidRPr="00B57580">
          <w:rPr>
            <w:rStyle w:val="Hyperlink"/>
          </w:rPr>
          <w:t>Defining an antimicrobial assessment framework for the Australian animal sector</w:t>
        </w:r>
      </w:hyperlink>
    </w:p>
    <w:p w14:paraId="0C9E4046" w14:textId="77777777" w:rsidR="00B57580" w:rsidRPr="00B57580" w:rsidRDefault="00B57580" w:rsidP="00B57580">
      <w:pPr>
        <w:pStyle w:val="ListBullet"/>
      </w:pPr>
      <w:r w:rsidRPr="00B57580">
        <w:rPr>
          <w:lang w:val="en-GB"/>
        </w:rPr>
        <w:t>#</w:t>
      </w:r>
      <w:r w:rsidRPr="00B57580">
        <w:t xml:space="preserve">60: </w:t>
      </w:r>
      <w:hyperlink r:id="rId20" w:history="1">
        <w:r w:rsidRPr="00B57580">
          <w:rPr>
            <w:rStyle w:val="Hyperlink"/>
          </w:rPr>
          <w:t>Materiality assessment for the Australian Beef Sustainability Framework</w:t>
        </w:r>
      </w:hyperlink>
    </w:p>
    <w:p w14:paraId="2E1484EA" w14:textId="77777777" w:rsidR="00B57580" w:rsidRPr="00B57580" w:rsidRDefault="00B57580" w:rsidP="00B57580">
      <w:pPr>
        <w:pStyle w:val="ListBullet"/>
      </w:pPr>
      <w:r w:rsidRPr="00B57580">
        <w:t xml:space="preserve">#63: </w:t>
      </w:r>
      <w:hyperlink r:id="rId21" w:history="1">
        <w:r w:rsidRPr="00B57580">
          <w:rPr>
            <w:rStyle w:val="Hyperlink"/>
          </w:rPr>
          <w:t>Future of Australian Animal Health (2030-2035)</w:t>
        </w:r>
      </w:hyperlink>
    </w:p>
    <w:p w14:paraId="56B6F6E6" w14:textId="376AF8FC" w:rsidR="00C5622E" w:rsidRDefault="00C5622E" w:rsidP="00C5622E">
      <w:pPr>
        <w:rPr>
          <w:rFonts w:ascii="Calibri" w:eastAsiaTheme="minorEastAsia" w:hAnsi="Calibri"/>
          <w:b/>
          <w:bCs/>
          <w:sz w:val="32"/>
          <w:szCs w:val="28"/>
          <w:lang w:eastAsia="ja-JP"/>
        </w:rPr>
      </w:pPr>
      <w:r>
        <w:rPr>
          <w:rFonts w:ascii="Calibri" w:eastAsiaTheme="minorEastAsia" w:hAnsi="Calibri"/>
          <w:b/>
          <w:bCs/>
          <w:sz w:val="32"/>
          <w:szCs w:val="28"/>
          <w:lang w:eastAsia="ja-JP"/>
        </w:rPr>
        <w:t>How can you get involved?</w:t>
      </w:r>
    </w:p>
    <w:p w14:paraId="01D37AEE" w14:textId="77777777" w:rsidR="001A2006" w:rsidRPr="001A2006" w:rsidRDefault="001A2006" w:rsidP="001A2006">
      <w:pPr>
        <w:pStyle w:val="ListBullet"/>
      </w:pPr>
      <w:r w:rsidRPr="001A2006">
        <w:t xml:space="preserve">Join the Animalplan stakeholder list to stay informed of new and existing projects. </w:t>
      </w:r>
    </w:p>
    <w:p w14:paraId="291FB03D" w14:textId="77777777" w:rsidR="001A2006" w:rsidRPr="001A2006" w:rsidRDefault="001A2006" w:rsidP="001A2006">
      <w:pPr>
        <w:pStyle w:val="ListBullet"/>
      </w:pPr>
      <w:r w:rsidRPr="001A2006">
        <w:t>Submit projects to increase national awareness and collaboration.</w:t>
      </w:r>
    </w:p>
    <w:p w14:paraId="3FB8DB58" w14:textId="351F8645" w:rsidR="001A2006" w:rsidRPr="001A2006" w:rsidRDefault="001A2006" w:rsidP="001A2006">
      <w:pPr>
        <w:pStyle w:val="ListBullet"/>
      </w:pPr>
      <w:r w:rsidRPr="001A2006">
        <w:t xml:space="preserve">Read about </w:t>
      </w:r>
      <w:hyperlink r:id="rId22" w:history="1">
        <w:r>
          <w:rPr>
            <w:rStyle w:val="Hyperlink"/>
            <w:lang w:eastAsia="ja-JP"/>
          </w:rPr>
          <w:t>Animalplan</w:t>
        </w:r>
      </w:hyperlink>
      <w:r>
        <w:t xml:space="preserve"> </w:t>
      </w:r>
      <w:r w:rsidRPr="001A2006">
        <w:t>activities and projects to understand active research and identify opportunities for collaboration.</w:t>
      </w:r>
    </w:p>
    <w:p w14:paraId="3604E05F" w14:textId="451BCDE7" w:rsidR="00B82095" w:rsidRPr="0080517C" w:rsidRDefault="000913B5" w:rsidP="00930D38">
      <w:pPr>
        <w:pStyle w:val="Heading3"/>
      </w:pPr>
      <w:r>
        <w:t>More</w:t>
      </w:r>
      <w:r w:rsidR="00B82095" w:rsidRPr="0080517C">
        <w:t xml:space="preserve"> information</w:t>
      </w:r>
    </w:p>
    <w:p w14:paraId="74207393" w14:textId="666E0275" w:rsidR="000E7803" w:rsidRPr="00017ACB" w:rsidRDefault="000E7803" w:rsidP="00B82095">
      <w:pPr>
        <w:rPr>
          <w:lang w:eastAsia="ja-JP"/>
        </w:rPr>
      </w:pPr>
      <w:r>
        <w:rPr>
          <w:lang w:eastAsia="ja-JP"/>
        </w:rPr>
        <w:t xml:space="preserve">Learn more about </w:t>
      </w:r>
      <w:hyperlink r:id="rId23" w:history="1">
        <w:r w:rsidR="00EE4743">
          <w:rPr>
            <w:rStyle w:val="Hyperlink"/>
            <w:lang w:eastAsia="ja-JP"/>
          </w:rPr>
          <w:t>Animalplan</w:t>
        </w:r>
      </w:hyperlink>
      <w:r w:rsidRPr="00017ACB">
        <w:rPr>
          <w:lang w:eastAsia="ja-JP"/>
        </w:rPr>
        <w:t>.</w:t>
      </w:r>
    </w:p>
    <w:p w14:paraId="20CDDC4E" w14:textId="77777777" w:rsidR="005052D5" w:rsidRPr="005052D5" w:rsidRDefault="000E7803" w:rsidP="005052D5">
      <w:r w:rsidRPr="00017ACB">
        <w:rPr>
          <w:lang w:eastAsia="ja-JP"/>
        </w:rPr>
        <w:t xml:space="preserve">Web </w:t>
      </w:r>
      <w:hyperlink r:id="rId24" w:history="1">
        <w:r w:rsidR="005052D5" w:rsidRPr="005052D5">
          <w:rPr>
            <w:rStyle w:val="Hyperlink"/>
          </w:rPr>
          <w:t>www.agriculture.gov.au/animal-plan</w:t>
        </w:r>
      </w:hyperlink>
      <w:r w:rsidR="005052D5" w:rsidRPr="005052D5">
        <w:t> </w:t>
      </w:r>
    </w:p>
    <w:p w14:paraId="19AA9DA9" w14:textId="178BC3C5" w:rsidR="00B82095" w:rsidRDefault="00B82095" w:rsidP="005052D5">
      <w:pPr>
        <w:rPr>
          <w:lang w:eastAsia="ja-JP"/>
        </w:rPr>
      </w:pPr>
      <w:r w:rsidRPr="00017ACB">
        <w:rPr>
          <w:lang w:eastAsia="ja-JP"/>
        </w:rPr>
        <w:t xml:space="preserve">Email </w:t>
      </w:r>
      <w:hyperlink r:id="rId25" w:history="1">
        <w:r w:rsidR="005052D5" w:rsidRPr="0042026B">
          <w:rPr>
            <w:rStyle w:val="Hyperlink"/>
            <w:lang w:eastAsia="ja-JP"/>
          </w:rPr>
          <w:t>animalplan@aff.gov.au</w:t>
        </w:r>
      </w:hyperlink>
    </w:p>
    <w:sectPr w:rsidR="00B82095" w:rsidSect="00160DC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1418" w:right="1247" w:bottom="1134" w:left="1247" w:header="96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DFC47" w14:textId="77777777" w:rsidR="00C52902" w:rsidRDefault="00C52902">
      <w:r>
        <w:separator/>
      </w:r>
    </w:p>
    <w:p w14:paraId="3AA3F10E" w14:textId="77777777" w:rsidR="00C52902" w:rsidRDefault="00C52902"/>
    <w:p w14:paraId="3E6387F1" w14:textId="77777777" w:rsidR="00C52902" w:rsidRDefault="00C52902"/>
  </w:endnote>
  <w:endnote w:type="continuationSeparator" w:id="0">
    <w:p w14:paraId="71A73941" w14:textId="77777777" w:rsidR="00C52902" w:rsidRDefault="00C52902">
      <w:r>
        <w:continuationSeparator/>
      </w:r>
    </w:p>
    <w:p w14:paraId="374C68ED" w14:textId="77777777" w:rsidR="00C52902" w:rsidRDefault="00C52902"/>
    <w:p w14:paraId="09621EBF" w14:textId="77777777" w:rsidR="00C52902" w:rsidRDefault="00C52902"/>
  </w:endnote>
  <w:endnote w:type="continuationNotice" w:id="1">
    <w:p w14:paraId="4D8ED0CF" w14:textId="77777777" w:rsidR="00C52902" w:rsidRDefault="00C52902">
      <w:pPr>
        <w:pStyle w:val="Footer"/>
      </w:pPr>
    </w:p>
    <w:p w14:paraId="7AED65D2" w14:textId="77777777" w:rsidR="00C52902" w:rsidRDefault="00C52902"/>
    <w:p w14:paraId="00681437" w14:textId="77777777" w:rsidR="00C52902" w:rsidRDefault="00C529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565FF" w14:textId="77777777" w:rsidR="00F637B6" w:rsidRDefault="005A33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A2EA385" wp14:editId="4A441AC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0893268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BA28F0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EA38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43.45pt;height:31.8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3CBA28F0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7B14C" w14:textId="7FBA05A2" w:rsidR="000542B4" w:rsidRDefault="005A3361" w:rsidP="00BC33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1C5237C" wp14:editId="72EF0CEF">
              <wp:simplePos x="794657" y="100475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76670218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CEEC3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C5237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1.8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textbox style="mso-fit-shape-to-text:t" inset="0,0,0,15pt">
                <w:txbxContent>
                  <w:p w14:paraId="2E1CEEC3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3323">
      <w:tab/>
    </w: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894B9" w14:textId="329503FB" w:rsidR="00577F29" w:rsidRDefault="005A3361" w:rsidP="00C125CC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E260498" wp14:editId="338AEF4C">
              <wp:simplePos x="794657" y="100475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81688509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68D969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604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1.8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6RLg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7668D969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68B6A" w14:textId="77777777" w:rsidR="00C52902" w:rsidRDefault="00C52902">
      <w:r>
        <w:separator/>
      </w:r>
    </w:p>
    <w:p w14:paraId="4E5F0DB7" w14:textId="77777777" w:rsidR="00C52902" w:rsidRDefault="00C52902"/>
    <w:p w14:paraId="2F9E05C4" w14:textId="77777777" w:rsidR="00C52902" w:rsidRDefault="00C52902"/>
  </w:footnote>
  <w:footnote w:type="continuationSeparator" w:id="0">
    <w:p w14:paraId="023720DC" w14:textId="77777777" w:rsidR="00C52902" w:rsidRDefault="00C52902">
      <w:r>
        <w:continuationSeparator/>
      </w:r>
    </w:p>
    <w:p w14:paraId="17F439A4" w14:textId="77777777" w:rsidR="00C52902" w:rsidRDefault="00C52902"/>
    <w:p w14:paraId="0F541862" w14:textId="77777777" w:rsidR="00C52902" w:rsidRDefault="00C52902"/>
  </w:footnote>
  <w:footnote w:type="continuationNotice" w:id="1">
    <w:p w14:paraId="0BB89CD6" w14:textId="77777777" w:rsidR="00C52902" w:rsidRDefault="00C52902">
      <w:pPr>
        <w:pStyle w:val="Footer"/>
      </w:pPr>
    </w:p>
    <w:p w14:paraId="446580F4" w14:textId="77777777" w:rsidR="00C52902" w:rsidRDefault="00C52902"/>
    <w:p w14:paraId="0510E7DC" w14:textId="77777777" w:rsidR="00C52902" w:rsidRDefault="00C529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C7D5D" w14:textId="77777777" w:rsidR="00F637B6" w:rsidRDefault="005A33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8412429" wp14:editId="061522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85207789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0AF34C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124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1.8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740AF34C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82A8F" w14:textId="0C357967" w:rsidR="000542B4" w:rsidRDefault="005A33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3D26D11" wp14:editId="6AAF17BD">
              <wp:simplePos x="794657" y="6096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20403769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7776C7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D26D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1.8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textbox style="mso-fit-shape-to-text:t" inset="0,15pt,0,0">
                <w:txbxContent>
                  <w:p w14:paraId="117776C7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B0A56">
      <w:t xml:space="preserve">Animalplan 2022 to 2027 – </w:t>
    </w:r>
    <w:r w:rsidR="002F5F64" w:rsidRPr="002F5F64">
      <w:t>Communiqué</w:t>
    </w:r>
    <w:r w:rsidR="000B0A56">
      <w:t xml:space="preserve"> August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67155" w14:textId="652CDFD5" w:rsidR="008D4A63" w:rsidRPr="008D4A63" w:rsidRDefault="005A3361" w:rsidP="008D4A63">
    <w:pPr>
      <w:pStyle w:val="Footer"/>
      <w:spacing w:after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D01233" wp14:editId="64572596">
              <wp:simplePos x="794657" y="6096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82173291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C7B58C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012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1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J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4lP3e6jPOJSDYd/e8k2LpbfMhxfmcME4B4o2&#10;POMhFXQVhdGipAH342/+mI+8Y5SSDgVTUYOKpkR9M7iPqK1kFHf5Isebm9z7yTBH/QAowwJfhOXJ&#10;jHlBTaZ0oN9QzutYCEPMcCxX0TCZD2FQLj4HLtbrlIQysixszc7yCB3pily+9m/M2ZHwgJt6gklN&#10;rHzH+5Ab//R2fQzIflpKpHYgcmQcJZjWOj6XqPFf7ynr+qhXPwE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DDcqAkNAgAAHAQA&#10;AA4AAAAAAAAAAAAAAAAALgIAAGRycy9lMm9Eb2MueG1sUEsBAi0AFAAGAAgAAAAhAPymfrLaAAAA&#10;AwEAAA8AAAAAAAAAAAAAAAAAZwQAAGRycy9kb3ducmV2LnhtbFBLBQYAAAAABAAEAPMAAABuBQAA&#10;AAA=&#10;" filled="f" stroked="f">
              <v:textbox style="mso-fit-shape-to-text:t" inset="0,15pt,0,0">
                <w:txbxContent>
                  <w:p w14:paraId="59C7B58C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4A63" w:rsidRPr="008D4A63">
      <w:rPr>
        <w:noProof/>
      </w:rPr>
      <w:drawing>
        <wp:inline distT="0" distB="0" distL="0" distR="0" wp14:anchorId="06DE5884" wp14:editId="53F7D17F">
          <wp:extent cx="5976620" cy="852805"/>
          <wp:effectExtent l="0" t="0" r="5080" b="4445"/>
          <wp:docPr id="79163046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62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D21BFB" w14:textId="7B669840" w:rsidR="000E455C" w:rsidRDefault="000E455C" w:rsidP="00A8157A">
    <w:pPr>
      <w:pStyle w:val="Footer"/>
      <w:spacing w:after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069EB"/>
    <w:multiLevelType w:val="hybridMultilevel"/>
    <w:tmpl w:val="50EE2A6A"/>
    <w:lvl w:ilvl="0" w:tplc="85F8F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ECE5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DA9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02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06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C8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88E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B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4D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056DAA"/>
    <w:multiLevelType w:val="hybridMultilevel"/>
    <w:tmpl w:val="EEFE1A5E"/>
    <w:lvl w:ilvl="0" w:tplc="035E7EC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96B606F"/>
    <w:multiLevelType w:val="hybridMultilevel"/>
    <w:tmpl w:val="95A2EBFC"/>
    <w:lvl w:ilvl="0" w:tplc="A8485B2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BFB0007"/>
    <w:multiLevelType w:val="hybridMultilevel"/>
    <w:tmpl w:val="72048DF2"/>
    <w:lvl w:ilvl="0" w:tplc="112AF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827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01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361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588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241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6B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4C2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F4D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1687636"/>
    <w:multiLevelType w:val="hybridMultilevel"/>
    <w:tmpl w:val="7F044090"/>
    <w:lvl w:ilvl="0" w:tplc="3FFE7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0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6B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4C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3AD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347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A49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ACC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AEE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DE2E4A"/>
    <w:multiLevelType w:val="hybridMultilevel"/>
    <w:tmpl w:val="134CAC7C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0342E"/>
    <w:multiLevelType w:val="multilevel"/>
    <w:tmpl w:val="3D4291B2"/>
    <w:lvl w:ilvl="0">
      <w:start w:val="1"/>
      <w:numFmt w:val="decimal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9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1" w15:restartNumberingAfterBreak="0">
    <w:nsid w:val="61024773"/>
    <w:multiLevelType w:val="hybridMultilevel"/>
    <w:tmpl w:val="A2C61EE4"/>
    <w:lvl w:ilvl="0" w:tplc="82127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D0E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225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A7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EC6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23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D4D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E41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AB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A730FE1"/>
    <w:multiLevelType w:val="hybridMultilevel"/>
    <w:tmpl w:val="7E96ACDE"/>
    <w:lvl w:ilvl="0" w:tplc="E3BC5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4563"/>
    <w:multiLevelType w:val="multilevel"/>
    <w:tmpl w:val="F452ADBA"/>
    <w:styleLink w:val="Tablenumberedlists"/>
    <w:lvl w:ilvl="0">
      <w:start w:val="1"/>
      <w:numFmt w:val="decimal"/>
      <w:pStyle w:val="TableListNumber"/>
      <w:lvlText w:val="%1)"/>
      <w:lvlJc w:val="left"/>
      <w:pPr>
        <w:ind w:left="284" w:hanging="284"/>
      </w:pPr>
      <w:rPr>
        <w:rFonts w:ascii="Calibri" w:hAnsi="Calibri" w:hint="default"/>
        <w:sz w:val="18"/>
      </w:rPr>
    </w:lvl>
    <w:lvl w:ilvl="1">
      <w:start w:val="1"/>
      <w:numFmt w:val="lowerLetter"/>
      <w:pStyle w:val="TableListNumber2"/>
      <w:lvlText w:val="%2)"/>
      <w:lvlJc w:val="left"/>
      <w:pPr>
        <w:ind w:left="567" w:hanging="283"/>
      </w:pPr>
      <w:rPr>
        <w:rFonts w:ascii="Calibri" w:hAnsi="Calibri" w:hint="default"/>
        <w:sz w:val="18"/>
      </w:rPr>
    </w:lvl>
    <w:lvl w:ilvl="2">
      <w:start w:val="1"/>
      <w:numFmt w:val="lowerRoman"/>
      <w:pStyle w:val="TableListNumber3"/>
      <w:lvlText w:val="%3)"/>
      <w:lvlJc w:val="left"/>
      <w:pPr>
        <w:ind w:left="851" w:hanging="284"/>
      </w:pPr>
      <w:rPr>
        <w:rFonts w:ascii="Calibri" w:hAnsi="Calibri"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C094A59"/>
    <w:multiLevelType w:val="multilevel"/>
    <w:tmpl w:val="8510235A"/>
    <w:lvl w:ilvl="0">
      <w:start w:val="1"/>
      <w:numFmt w:val="decimal"/>
      <w:pStyle w:val="BoxTex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00088148">
    <w:abstractNumId w:val="6"/>
  </w:num>
  <w:num w:numId="2" w16cid:durableId="1209954464">
    <w:abstractNumId w:val="3"/>
  </w:num>
  <w:num w:numId="3" w16cid:durableId="211696695">
    <w:abstractNumId w:val="9"/>
  </w:num>
  <w:num w:numId="4" w16cid:durableId="1550148830">
    <w:abstractNumId w:val="10"/>
  </w:num>
  <w:num w:numId="5" w16cid:durableId="1460108156">
    <w:abstractNumId w:val="1"/>
  </w:num>
  <w:num w:numId="6" w16cid:durableId="1934704985">
    <w:abstractNumId w:val="7"/>
  </w:num>
  <w:num w:numId="7" w16cid:durableId="1013073201">
    <w:abstractNumId w:val="8"/>
  </w:num>
  <w:num w:numId="8" w16cid:durableId="524289160">
    <w:abstractNumId w:val="2"/>
  </w:num>
  <w:num w:numId="9" w16cid:durableId="94401862">
    <w:abstractNumId w:val="13"/>
  </w:num>
  <w:num w:numId="10" w16cid:durableId="1262253482">
    <w:abstractNumId w:val="13"/>
  </w:num>
  <w:num w:numId="11" w16cid:durableId="1504468562">
    <w:abstractNumId w:val="13"/>
  </w:num>
  <w:num w:numId="12" w16cid:durableId="1296328144">
    <w:abstractNumId w:val="13"/>
  </w:num>
  <w:num w:numId="13" w16cid:durableId="1361395064">
    <w:abstractNumId w:val="12"/>
  </w:num>
  <w:num w:numId="14" w16cid:durableId="1080635027">
    <w:abstractNumId w:val="14"/>
  </w:num>
  <w:num w:numId="15" w16cid:durableId="1594625520">
    <w:abstractNumId w:val="4"/>
  </w:num>
  <w:num w:numId="16" w16cid:durableId="2127385367">
    <w:abstractNumId w:val="11"/>
  </w:num>
  <w:num w:numId="17" w16cid:durableId="324012895">
    <w:abstractNumId w:val="9"/>
  </w:num>
  <w:num w:numId="18" w16cid:durableId="1676566013">
    <w:abstractNumId w:val="9"/>
  </w:num>
  <w:num w:numId="19" w16cid:durableId="38168668">
    <w:abstractNumId w:val="0"/>
  </w:num>
  <w:num w:numId="20" w16cid:durableId="14582884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902"/>
    <w:rsid w:val="0000059E"/>
    <w:rsid w:val="0000066F"/>
    <w:rsid w:val="00001B53"/>
    <w:rsid w:val="00017ACB"/>
    <w:rsid w:val="00021590"/>
    <w:rsid w:val="00025D1B"/>
    <w:rsid w:val="000266C4"/>
    <w:rsid w:val="0003648C"/>
    <w:rsid w:val="0005308A"/>
    <w:rsid w:val="000542B4"/>
    <w:rsid w:val="000618F3"/>
    <w:rsid w:val="00063E94"/>
    <w:rsid w:val="00066D0B"/>
    <w:rsid w:val="000717D2"/>
    <w:rsid w:val="00071927"/>
    <w:rsid w:val="000721C3"/>
    <w:rsid w:val="00073B00"/>
    <w:rsid w:val="00074A56"/>
    <w:rsid w:val="00080827"/>
    <w:rsid w:val="000815F1"/>
    <w:rsid w:val="0008277A"/>
    <w:rsid w:val="00084605"/>
    <w:rsid w:val="000904C1"/>
    <w:rsid w:val="000913B5"/>
    <w:rsid w:val="000A5BA0"/>
    <w:rsid w:val="000B0A56"/>
    <w:rsid w:val="000B3924"/>
    <w:rsid w:val="000B3C44"/>
    <w:rsid w:val="000C0412"/>
    <w:rsid w:val="000C4558"/>
    <w:rsid w:val="000C6A3B"/>
    <w:rsid w:val="000E455C"/>
    <w:rsid w:val="000E4D74"/>
    <w:rsid w:val="000E7803"/>
    <w:rsid w:val="000F0491"/>
    <w:rsid w:val="001233A8"/>
    <w:rsid w:val="00127B9F"/>
    <w:rsid w:val="0013173D"/>
    <w:rsid w:val="00143A7B"/>
    <w:rsid w:val="00144601"/>
    <w:rsid w:val="00155549"/>
    <w:rsid w:val="00160DC0"/>
    <w:rsid w:val="00190D7E"/>
    <w:rsid w:val="001929D2"/>
    <w:rsid w:val="001A2006"/>
    <w:rsid w:val="001A6968"/>
    <w:rsid w:val="001C45E1"/>
    <w:rsid w:val="001D0EF3"/>
    <w:rsid w:val="0020140C"/>
    <w:rsid w:val="00201BFB"/>
    <w:rsid w:val="00203DE1"/>
    <w:rsid w:val="00217AF0"/>
    <w:rsid w:val="00220618"/>
    <w:rsid w:val="00237A69"/>
    <w:rsid w:val="00275B58"/>
    <w:rsid w:val="00284B53"/>
    <w:rsid w:val="00296F50"/>
    <w:rsid w:val="002A6F2C"/>
    <w:rsid w:val="002B1FAF"/>
    <w:rsid w:val="002E3FD4"/>
    <w:rsid w:val="002F4595"/>
    <w:rsid w:val="002F4AFA"/>
    <w:rsid w:val="002F5F64"/>
    <w:rsid w:val="00300AFD"/>
    <w:rsid w:val="003032C0"/>
    <w:rsid w:val="00316163"/>
    <w:rsid w:val="00333559"/>
    <w:rsid w:val="00336B60"/>
    <w:rsid w:val="0035108D"/>
    <w:rsid w:val="003569F9"/>
    <w:rsid w:val="00366721"/>
    <w:rsid w:val="00370990"/>
    <w:rsid w:val="0037698A"/>
    <w:rsid w:val="00392124"/>
    <w:rsid w:val="003937B8"/>
    <w:rsid w:val="003F73D7"/>
    <w:rsid w:val="00411260"/>
    <w:rsid w:val="004365E8"/>
    <w:rsid w:val="00442630"/>
    <w:rsid w:val="0044304D"/>
    <w:rsid w:val="00445988"/>
    <w:rsid w:val="00446CB3"/>
    <w:rsid w:val="00474BB1"/>
    <w:rsid w:val="00477888"/>
    <w:rsid w:val="00495068"/>
    <w:rsid w:val="004A46C2"/>
    <w:rsid w:val="004A7380"/>
    <w:rsid w:val="004B07EC"/>
    <w:rsid w:val="004C2DA2"/>
    <w:rsid w:val="004C55E9"/>
    <w:rsid w:val="004D0888"/>
    <w:rsid w:val="004E6316"/>
    <w:rsid w:val="005019C1"/>
    <w:rsid w:val="005052D5"/>
    <w:rsid w:val="005070C8"/>
    <w:rsid w:val="00514CEE"/>
    <w:rsid w:val="00515287"/>
    <w:rsid w:val="005157CF"/>
    <w:rsid w:val="00531B5A"/>
    <w:rsid w:val="00553E9D"/>
    <w:rsid w:val="0055447F"/>
    <w:rsid w:val="00567DFC"/>
    <w:rsid w:val="00577F29"/>
    <w:rsid w:val="00592A61"/>
    <w:rsid w:val="005A3361"/>
    <w:rsid w:val="005A48A6"/>
    <w:rsid w:val="005B276A"/>
    <w:rsid w:val="005B613F"/>
    <w:rsid w:val="005B656B"/>
    <w:rsid w:val="005C2BFD"/>
    <w:rsid w:val="005F11AC"/>
    <w:rsid w:val="00607A21"/>
    <w:rsid w:val="00607A36"/>
    <w:rsid w:val="006156DF"/>
    <w:rsid w:val="00625D8D"/>
    <w:rsid w:val="006360F9"/>
    <w:rsid w:val="00642F36"/>
    <w:rsid w:val="00646917"/>
    <w:rsid w:val="00656587"/>
    <w:rsid w:val="0066219D"/>
    <w:rsid w:val="0067368F"/>
    <w:rsid w:val="00683AEC"/>
    <w:rsid w:val="00696682"/>
    <w:rsid w:val="006A6440"/>
    <w:rsid w:val="006B0030"/>
    <w:rsid w:val="006B49DE"/>
    <w:rsid w:val="006C351B"/>
    <w:rsid w:val="006D413F"/>
    <w:rsid w:val="006E353E"/>
    <w:rsid w:val="006F6FE8"/>
    <w:rsid w:val="00700A80"/>
    <w:rsid w:val="0070464B"/>
    <w:rsid w:val="00706175"/>
    <w:rsid w:val="00721291"/>
    <w:rsid w:val="007258B1"/>
    <w:rsid w:val="00725C8B"/>
    <w:rsid w:val="00754CA3"/>
    <w:rsid w:val="0076549B"/>
    <w:rsid w:val="00774C69"/>
    <w:rsid w:val="00793E18"/>
    <w:rsid w:val="007B4C63"/>
    <w:rsid w:val="007C0010"/>
    <w:rsid w:val="007C0FA2"/>
    <w:rsid w:val="007E69AF"/>
    <w:rsid w:val="007F4986"/>
    <w:rsid w:val="0080517C"/>
    <w:rsid w:val="00807AEF"/>
    <w:rsid w:val="00832638"/>
    <w:rsid w:val="00863E83"/>
    <w:rsid w:val="00864D72"/>
    <w:rsid w:val="00865130"/>
    <w:rsid w:val="00892F53"/>
    <w:rsid w:val="00895341"/>
    <w:rsid w:val="008C1CCC"/>
    <w:rsid w:val="008D2681"/>
    <w:rsid w:val="008D4A63"/>
    <w:rsid w:val="008E3B54"/>
    <w:rsid w:val="008F1712"/>
    <w:rsid w:val="008F382A"/>
    <w:rsid w:val="008F6FFE"/>
    <w:rsid w:val="00902E92"/>
    <w:rsid w:val="0090743D"/>
    <w:rsid w:val="00911F4A"/>
    <w:rsid w:val="00913D62"/>
    <w:rsid w:val="00916FC3"/>
    <w:rsid w:val="00927B4E"/>
    <w:rsid w:val="00930D38"/>
    <w:rsid w:val="009351C8"/>
    <w:rsid w:val="00941E5E"/>
    <w:rsid w:val="00943779"/>
    <w:rsid w:val="00974CD6"/>
    <w:rsid w:val="009844EA"/>
    <w:rsid w:val="009A2BCD"/>
    <w:rsid w:val="009C206F"/>
    <w:rsid w:val="009C37F9"/>
    <w:rsid w:val="009C3FA3"/>
    <w:rsid w:val="009C5CE4"/>
    <w:rsid w:val="009D7044"/>
    <w:rsid w:val="009F4C7C"/>
    <w:rsid w:val="00A0018B"/>
    <w:rsid w:val="00A04AFD"/>
    <w:rsid w:val="00A130F7"/>
    <w:rsid w:val="00A138B6"/>
    <w:rsid w:val="00A32860"/>
    <w:rsid w:val="00A473C3"/>
    <w:rsid w:val="00A603CD"/>
    <w:rsid w:val="00A62CD6"/>
    <w:rsid w:val="00A62F99"/>
    <w:rsid w:val="00A65398"/>
    <w:rsid w:val="00A65D84"/>
    <w:rsid w:val="00A77E8E"/>
    <w:rsid w:val="00A8157A"/>
    <w:rsid w:val="00A92CD3"/>
    <w:rsid w:val="00AA1D89"/>
    <w:rsid w:val="00AB665C"/>
    <w:rsid w:val="00AE1E6E"/>
    <w:rsid w:val="00AE40DE"/>
    <w:rsid w:val="00AE4763"/>
    <w:rsid w:val="00AF0EAA"/>
    <w:rsid w:val="00B0121B"/>
    <w:rsid w:val="00B0455B"/>
    <w:rsid w:val="00B11E02"/>
    <w:rsid w:val="00B201A1"/>
    <w:rsid w:val="00B21CFE"/>
    <w:rsid w:val="00B260CF"/>
    <w:rsid w:val="00B3476F"/>
    <w:rsid w:val="00B404AB"/>
    <w:rsid w:val="00B43568"/>
    <w:rsid w:val="00B5090B"/>
    <w:rsid w:val="00B57580"/>
    <w:rsid w:val="00B82095"/>
    <w:rsid w:val="00B90975"/>
    <w:rsid w:val="00B93571"/>
    <w:rsid w:val="00B94CBD"/>
    <w:rsid w:val="00BA2806"/>
    <w:rsid w:val="00BC321A"/>
    <w:rsid w:val="00BC3323"/>
    <w:rsid w:val="00BD4F8E"/>
    <w:rsid w:val="00BD783F"/>
    <w:rsid w:val="00BE345B"/>
    <w:rsid w:val="00BF6B40"/>
    <w:rsid w:val="00C125CC"/>
    <w:rsid w:val="00C262AE"/>
    <w:rsid w:val="00C52902"/>
    <w:rsid w:val="00C5622E"/>
    <w:rsid w:val="00C6128D"/>
    <w:rsid w:val="00C665C8"/>
    <w:rsid w:val="00C7325E"/>
    <w:rsid w:val="00C73278"/>
    <w:rsid w:val="00C765C8"/>
    <w:rsid w:val="00C82029"/>
    <w:rsid w:val="00C9283A"/>
    <w:rsid w:val="00C95039"/>
    <w:rsid w:val="00CA4615"/>
    <w:rsid w:val="00CA7C6F"/>
    <w:rsid w:val="00CB3008"/>
    <w:rsid w:val="00CB4E93"/>
    <w:rsid w:val="00CD3A6F"/>
    <w:rsid w:val="00CD6263"/>
    <w:rsid w:val="00CE7F36"/>
    <w:rsid w:val="00CF7D08"/>
    <w:rsid w:val="00D04A3C"/>
    <w:rsid w:val="00D06C32"/>
    <w:rsid w:val="00D22097"/>
    <w:rsid w:val="00D36C41"/>
    <w:rsid w:val="00D4039B"/>
    <w:rsid w:val="00D55A85"/>
    <w:rsid w:val="00D750D0"/>
    <w:rsid w:val="00D87480"/>
    <w:rsid w:val="00DB0F8E"/>
    <w:rsid w:val="00DB71FD"/>
    <w:rsid w:val="00DC3D55"/>
    <w:rsid w:val="00DC453F"/>
    <w:rsid w:val="00DC57F0"/>
    <w:rsid w:val="00DD2D2E"/>
    <w:rsid w:val="00DE546F"/>
    <w:rsid w:val="00DF241E"/>
    <w:rsid w:val="00DF754D"/>
    <w:rsid w:val="00E223F4"/>
    <w:rsid w:val="00E25A07"/>
    <w:rsid w:val="00E333DF"/>
    <w:rsid w:val="00E44E91"/>
    <w:rsid w:val="00E83C41"/>
    <w:rsid w:val="00E87842"/>
    <w:rsid w:val="00E9781D"/>
    <w:rsid w:val="00EA5D76"/>
    <w:rsid w:val="00EC2925"/>
    <w:rsid w:val="00EC5579"/>
    <w:rsid w:val="00EC5C40"/>
    <w:rsid w:val="00ED774B"/>
    <w:rsid w:val="00EE0118"/>
    <w:rsid w:val="00EE2C3E"/>
    <w:rsid w:val="00EE4743"/>
    <w:rsid w:val="00EE49CE"/>
    <w:rsid w:val="00EE7C8D"/>
    <w:rsid w:val="00EF24B1"/>
    <w:rsid w:val="00EF3918"/>
    <w:rsid w:val="00EF53C8"/>
    <w:rsid w:val="00F01D00"/>
    <w:rsid w:val="00F23AF2"/>
    <w:rsid w:val="00F30857"/>
    <w:rsid w:val="00F330C3"/>
    <w:rsid w:val="00F3602D"/>
    <w:rsid w:val="00F637B6"/>
    <w:rsid w:val="00F67822"/>
    <w:rsid w:val="00F75F33"/>
    <w:rsid w:val="00F84236"/>
    <w:rsid w:val="00FB689D"/>
    <w:rsid w:val="00FC2CE4"/>
    <w:rsid w:val="00FC379E"/>
    <w:rsid w:val="00FD337C"/>
    <w:rsid w:val="00FD3BAE"/>
    <w:rsid w:val="00FD5236"/>
    <w:rsid w:val="00FD7D5B"/>
    <w:rsid w:val="00FE0F23"/>
    <w:rsid w:val="00FE54CA"/>
    <w:rsid w:val="332405DF"/>
    <w:rsid w:val="371C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ED3FB"/>
  <w15:docId w15:val="{FA738E47-110D-48F2-90BD-C8E7282B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A6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4E631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930D38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sz w:val="32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930D38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930D38"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930D38"/>
    <w:pPr>
      <w:keepNext/>
      <w:keepLines/>
      <w:spacing w:after="0" w:line="240" w:lineRule="auto"/>
      <w:outlineLvl w:val="4"/>
    </w:pPr>
    <w:rPr>
      <w:rFonts w:ascii="Calibri" w:hAnsi="Calibr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70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0A80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BC3323"/>
    <w:pPr>
      <w:tabs>
        <w:tab w:val="center" w:pos="4820"/>
      </w:tabs>
      <w:spacing w:before="120" w:after="200"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C3323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C3323"/>
    <w:pPr>
      <w:tabs>
        <w:tab w:val="center" w:pos="4536"/>
      </w:tabs>
      <w:spacing w:after="48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C3323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A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80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80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0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700A80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700A80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E6316"/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930D38"/>
    <w:rPr>
      <w:rFonts w:ascii="Calibri" w:eastAsiaTheme="minorEastAsia" w:hAnsi="Calibri" w:cstheme="minorBidi"/>
      <w:b/>
      <w:bCs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930D38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930D38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930D38"/>
    <w:rPr>
      <w:rFonts w:ascii="Calibri" w:eastAsiaTheme="minorHAnsi" w:hAnsi="Calibri" w:cstheme="minorBidi"/>
      <w:b/>
      <w:i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700A80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700A80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700A80"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700A80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700A80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00A80"/>
    <w:rPr>
      <w:rFonts w:ascii="Calibri" w:eastAsiaTheme="minorHAnsi" w:hAnsi="Calibri" w:cstheme="minorBidi"/>
      <w:b/>
      <w:bCs/>
      <w:color w:val="000000" w:themeColor="text1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514CEE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700A80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700A80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700A80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700A80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F637B6"/>
    <w:pPr>
      <w:numPr>
        <w:numId w:val="3"/>
      </w:numPr>
      <w:spacing w:before="120"/>
    </w:pPr>
  </w:style>
  <w:style w:type="paragraph" w:styleId="ListBullet2">
    <w:name w:val="List Bullet 2"/>
    <w:basedOn w:val="Normal"/>
    <w:uiPriority w:val="8"/>
    <w:qFormat/>
    <w:rsid w:val="00F637B6"/>
    <w:pPr>
      <w:numPr>
        <w:ilvl w:val="1"/>
        <w:numId w:val="3"/>
      </w:numPr>
      <w:spacing w:before="120"/>
      <w:ind w:left="908" w:hanging="454"/>
      <w:contextualSpacing/>
    </w:pPr>
  </w:style>
  <w:style w:type="paragraph" w:styleId="ListNumber">
    <w:name w:val="List Number"/>
    <w:basedOn w:val="Normal"/>
    <w:uiPriority w:val="9"/>
    <w:qFormat/>
    <w:rsid w:val="00F637B6"/>
    <w:pPr>
      <w:numPr>
        <w:numId w:val="4"/>
      </w:numPr>
      <w:tabs>
        <w:tab w:val="left" w:pos="142"/>
      </w:tabs>
      <w:spacing w:before="120"/>
      <w:ind w:left="454" w:hanging="454"/>
    </w:pPr>
  </w:style>
  <w:style w:type="paragraph" w:styleId="ListNumber2">
    <w:name w:val="List Number 2"/>
    <w:uiPriority w:val="10"/>
    <w:qFormat/>
    <w:rsid w:val="00CB4E93"/>
    <w:pPr>
      <w:numPr>
        <w:ilvl w:val="1"/>
        <w:numId w:val="4"/>
      </w:numPr>
      <w:spacing w:before="120" w:after="120" w:line="264" w:lineRule="auto"/>
      <w:ind w:left="908" w:hanging="454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700A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700A8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700A80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700A80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700A80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700A80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700A80"/>
    <w:pPr>
      <w:spacing w:after="720"/>
    </w:pPr>
  </w:style>
  <w:style w:type="character" w:styleId="Strong">
    <w:name w:val="Strong"/>
    <w:basedOn w:val="DefaultParagraphFont"/>
    <w:uiPriority w:val="22"/>
    <w:qFormat/>
    <w:rsid w:val="00700A80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700A80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700A80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00A80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700A80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700A80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700A80"/>
    <w:pPr>
      <w:numPr>
        <w:numId w:val="1"/>
      </w:numPr>
      <w:ind w:left="357" w:hanging="357"/>
    </w:pPr>
  </w:style>
  <w:style w:type="paragraph" w:customStyle="1" w:styleId="TableBullet">
    <w:name w:val="Table Bullet"/>
    <w:basedOn w:val="Date"/>
    <w:uiPriority w:val="15"/>
    <w:qFormat/>
    <w:rsid w:val="00F67822"/>
    <w:pPr>
      <w:numPr>
        <w:numId w:val="8"/>
      </w:numPr>
      <w:spacing w:before="60" w:after="60" w:line="240" w:lineRule="auto"/>
      <w:ind w:left="284" w:hanging="284"/>
    </w:pPr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A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700A80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700A80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semiHidden/>
    <w:qFormat/>
    <w:rsid w:val="00700A80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semiHidden/>
    <w:rsid w:val="00700A80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700A80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A80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700A80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700A80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00A80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700A80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700A80"/>
    <w:pPr>
      <w:numPr>
        <w:numId w:val="4"/>
      </w:numPr>
    </w:pPr>
  </w:style>
  <w:style w:type="numbering" w:customStyle="1" w:styleId="Headinglist">
    <w:name w:val="Heading list"/>
    <w:uiPriority w:val="99"/>
    <w:rsid w:val="00700A80"/>
    <w:pPr>
      <w:numPr>
        <w:numId w:val="2"/>
      </w:numPr>
    </w:pPr>
  </w:style>
  <w:style w:type="paragraph" w:customStyle="1" w:styleId="Normalsmall">
    <w:name w:val="Normal small"/>
    <w:qFormat/>
    <w:rsid w:val="00700A80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00A80"/>
    <w:pPr>
      <w:numPr>
        <w:ilvl w:val="2"/>
        <w:numId w:val="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ListNumber">
    <w:name w:val="Table List Number"/>
    <w:uiPriority w:val="99"/>
    <w:qFormat/>
    <w:rsid w:val="00143A7B"/>
    <w:pPr>
      <w:numPr>
        <w:numId w:val="12"/>
      </w:numPr>
      <w:spacing w:before="60" w:after="60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700A80"/>
    <w:rPr>
      <w:i/>
      <w:iCs/>
      <w:color w:val="4F81BD" w:themeColor="accent1"/>
    </w:rPr>
  </w:style>
  <w:style w:type="paragraph" w:customStyle="1" w:styleId="TableBullet2">
    <w:name w:val="Table Bullet 2"/>
    <w:basedOn w:val="TableBullet"/>
    <w:qFormat/>
    <w:rsid w:val="00F67822"/>
    <w:pPr>
      <w:numPr>
        <w:numId w:val="5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rsid w:val="00700A80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201BFB"/>
    <w:pPr>
      <w:spacing w:before="60" w:after="60"/>
    </w:pPr>
    <w:rPr>
      <w:rFonts w:asciiTheme="minorHAnsi" w:eastAsia="Times New Roman" w:hAnsiTheme="min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700A80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700A80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514CEE"/>
    <w:pPr>
      <w:spacing w:before="120" w:after="120"/>
    </w:pPr>
    <w:rPr>
      <w:rFonts w:asciiTheme="minorHAnsi" w:eastAsiaTheme="minorHAnsi" w:hAnsiTheme="minorHAnsi" w:cstheme="minorBidi"/>
      <w:b/>
      <w:i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A80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F637B6"/>
    <w:pPr>
      <w:numPr>
        <w:ilvl w:val="2"/>
        <w:numId w:val="4"/>
      </w:numPr>
      <w:spacing w:before="120" w:after="120" w:line="264" w:lineRule="auto"/>
      <w:ind w:left="1361" w:hanging="454"/>
    </w:pPr>
    <w:rPr>
      <w:rFonts w:asciiTheme="minorHAnsi" w:eastAsia="Times New Roman" w:hAnsiTheme="minorHAnsi"/>
      <w:sz w:val="22"/>
      <w:szCs w:val="24"/>
      <w:lang w:eastAsia="en-US"/>
    </w:rPr>
  </w:style>
  <w:style w:type="paragraph" w:customStyle="1" w:styleId="TableListNumber2">
    <w:name w:val="Table List Number 2"/>
    <w:basedOn w:val="TableText"/>
    <w:qFormat/>
    <w:rsid w:val="00143A7B"/>
    <w:pPr>
      <w:numPr>
        <w:ilvl w:val="1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paragraph" w:customStyle="1" w:styleId="TableListNumber3">
    <w:name w:val="Table List Number 3"/>
    <w:basedOn w:val="TableText"/>
    <w:qFormat/>
    <w:rsid w:val="00143A7B"/>
    <w:pPr>
      <w:numPr>
        <w:ilvl w:val="2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numbering" w:customStyle="1" w:styleId="Tablenumberedlists">
    <w:name w:val="Table numbered lists"/>
    <w:uiPriority w:val="99"/>
    <w:rsid w:val="00143A7B"/>
    <w:pPr>
      <w:numPr>
        <w:numId w:val="9"/>
      </w:numPr>
    </w:pPr>
  </w:style>
  <w:style w:type="paragraph" w:customStyle="1" w:styleId="BoxTextNumber">
    <w:name w:val="Box Text Number"/>
    <w:basedOn w:val="BoxText"/>
    <w:qFormat/>
    <w:rsid w:val="00930D3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4716">
          <w:marLeft w:val="44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353">
          <w:marLeft w:val="44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192">
          <w:marLeft w:val="44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800">
          <w:marLeft w:val="44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4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4629">
          <w:marLeft w:val="44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4128">
          <w:marLeft w:val="44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205">
          <w:marLeft w:val="44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1">
          <w:marLeft w:val="44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6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4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8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3714">
          <w:marLeft w:val="44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874">
          <w:marLeft w:val="44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642">
          <w:marLeft w:val="44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276">
          <w:marLeft w:val="44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9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29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6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30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62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0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9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4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griculture.gov.au/agriculture-land/animal/health/animal-plan/project-64" TargetMode="External"/><Relationship Id="rId18" Type="http://schemas.openxmlformats.org/officeDocument/2006/relationships/hyperlink" Target="https://www.agriculture.gov.au/agriculture-land/animal/health/animal-plan/project-17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griculture.gov.au/agriculture-land/animal/health/animal-plan/project-6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griculture.gov.au/agriculture-land/animal/health/animal-plan" TargetMode="External"/><Relationship Id="rId17" Type="http://schemas.openxmlformats.org/officeDocument/2006/relationships/hyperlink" Target="https://www.agriculture.gov.au/agriculture-land/animal/health/animal-plan/project-48" TargetMode="External"/><Relationship Id="rId25" Type="http://schemas.openxmlformats.org/officeDocument/2006/relationships/hyperlink" Target="mailto:animalplan@aff.gov.au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griculture.gov.au/agriculture-land/animal/health/animal-plan/project-44" TargetMode="External"/><Relationship Id="rId20" Type="http://schemas.openxmlformats.org/officeDocument/2006/relationships/hyperlink" Target="https://www.agriculture.gov.au/agriculture-land/animal/health/animal-plan/project-60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riculture.gov.au/agriculture-land/animal/health/animal-plan/project-63" TargetMode="External"/><Relationship Id="rId24" Type="http://schemas.openxmlformats.org/officeDocument/2006/relationships/hyperlink" Target="http://www.agriculture.gov.au/animal-plan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agriculture.gov.au/agriculture-land/animal/health/animal-plan/project-34" TargetMode="External"/><Relationship Id="rId23" Type="http://schemas.openxmlformats.org/officeDocument/2006/relationships/hyperlink" Target="https://www.agriculture.gov.au/agriculture-land/animal/health/animal-plan/project-48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agriculture.gov.au/agriculture-land/animal/health/animal-plan/project-53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griculture.gov.au/agriculture-land/animal/health/animal-plan/project-27" TargetMode="External"/><Relationship Id="rId22" Type="http://schemas.openxmlformats.org/officeDocument/2006/relationships/hyperlink" Target="https://www.agriculture.gov.au/agriculture-land/animal/health/animal-plan/project-48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ptagriculture.sharepoint.com/OfficeTemplates/Print%20and%20web%20content/Fact_she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4745A2898A84BA2D7C40582AEE42A" ma:contentTypeVersion="21" ma:contentTypeDescription="Create a new document." ma:contentTypeScope="" ma:versionID="a4215599b52295917c90f2eb1b5c229c">
  <xsd:schema xmlns:xsd="http://www.w3.org/2001/XMLSchema" xmlns:xs="http://www.w3.org/2001/XMLSchema" xmlns:p="http://schemas.microsoft.com/office/2006/metadata/properties" xmlns:ns2="fa34edd2-2dc3-41eb-851e-f317e2f54bfd" xmlns:ns3="78922b26-a092-4f5e-b210-478f6ffbce90" targetNamespace="http://schemas.microsoft.com/office/2006/metadata/properties" ma:root="true" ma:fieldsID="0f66aa4b085fa04f061ea4e72bb8fd67" ns2:_="" ns3:_="">
    <xsd:import namespace="fa34edd2-2dc3-41eb-851e-f317e2f54bfd"/>
    <xsd:import namespace="78922b26-a092-4f5e-b210-478f6ffbc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Status"/>
                <xsd:element ref="ns2:ORDERING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4edd2-2dc3-41eb-851e-f317e2f54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4" ma:displayName="Status" ma:default="Draft" ma:format="Dropdown" ma:internalName="Status">
      <xsd:simpleType>
        <xsd:restriction base="dms:Choice">
          <xsd:enumeration value="Not started"/>
          <xsd:enumeration value="Draft"/>
          <xsd:enumeration value="Ready for review"/>
          <xsd:enumeration value="Complete"/>
        </xsd:restriction>
      </xsd:simpleType>
    </xsd:element>
    <xsd:element name="ORDERING" ma:index="25" nillable="true" ma:displayName="ORDERING" ma:format="Dropdown" ma:internalName="ORDERING" ma:percentage="FALSE">
      <xsd:simpleType>
        <xsd:restriction base="dms:Number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22b26-a092-4f5e-b210-478f6ffbce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2b0eaef-00e8-4c7b-adb1-31b086f608a1}" ma:internalName="TaxCatchAll" ma:showField="CatchAllData" ma:web="78922b26-a092-4f5e-b210-478f6ffbc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fa34edd2-2dc3-41eb-851e-f317e2f54bfd">Draft</Status>
    <ORDERING xmlns="fa34edd2-2dc3-41eb-851e-f317e2f54bfd" xsi:nil="true"/>
    <lcf76f155ced4ddcb4097134ff3c332f xmlns="fa34edd2-2dc3-41eb-851e-f317e2f54bfd">
      <Terms xmlns="http://schemas.microsoft.com/office/infopath/2007/PartnerControls"/>
    </lcf76f155ced4ddcb4097134ff3c332f>
    <TaxCatchAll xmlns="78922b26-a092-4f5e-b210-478f6ffbce9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9B5A9A-326D-44D2-AB11-BAF067909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4edd2-2dc3-41eb-851e-f317e2f54bfd"/>
    <ds:schemaRef ds:uri="78922b26-a092-4f5e-b210-478f6ffbc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fa34edd2-2dc3-41eb-851e-f317e2f54bfd"/>
    <ds:schemaRef ds:uri="78922b26-a092-4f5e-b210-478f6ffbce90"/>
  </ds:schemaRefs>
</ds:datastoreItem>
</file>

<file path=customXml/itemProps3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Fact_sheet_template</Template>
  <TotalTime>3</TotalTime>
  <Pages>2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creator>Neilson, Sarah</dc:creator>
  <cp:lastModifiedBy>Neilson, Sarah</cp:lastModifiedBy>
  <cp:revision>7</cp:revision>
  <cp:lastPrinted>2022-10-26T05:30:00Z</cp:lastPrinted>
  <dcterms:created xsi:type="dcterms:W3CDTF">2025-09-14T23:31:00Z</dcterms:created>
  <dcterms:modified xsi:type="dcterms:W3CDTF">2025-09-14T23:37:00Z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9b46975,6c957035,32c9ad47,47c42842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189b4681,6c4b776b,67e2e49,2db2f26a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2024-07-17T04:39:42Z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a1b1a4c9-d03e-4b43-9ffa-80a7d73d831c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ContentTypeId">
    <vt:lpwstr>0x010100A4C4745A2898A84BA2D7C40582AEE42A</vt:lpwstr>
  </property>
  <property fmtid="{D5CDD505-2E9C-101B-9397-08002B2CF9AE}" pid="16" name="MediaServiceImageTags">
    <vt:lpwstr/>
  </property>
</Properties>
</file>