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05534" w14:textId="77777777" w:rsidR="00D808F1" w:rsidRDefault="00912713" w:rsidP="00925D7B">
      <w:pPr>
        <w:pStyle w:val="Heading1"/>
        <w:spacing w:before="240"/>
      </w:pPr>
      <w:r>
        <w:t>App</w:t>
      </w:r>
      <w:r w:rsidR="00730B4B">
        <w:t xml:space="preserve">lication and </w:t>
      </w:r>
      <w:r w:rsidR="00730B4B" w:rsidRPr="0040553E">
        <w:t>permit</w:t>
      </w:r>
      <w:r w:rsidR="00730B4B">
        <w:t xml:space="preserve"> to transit or</w:t>
      </w:r>
      <w:r w:rsidR="0040553E">
        <w:t xml:space="preserve"> tranship horses</w:t>
      </w:r>
    </w:p>
    <w:p w14:paraId="4BC1764B" w14:textId="77777777" w:rsidR="00D808F1" w:rsidRPr="00D808F1" w:rsidRDefault="00AB1788" w:rsidP="003329A8">
      <w:r>
        <w:pict w14:anchorId="41D567B0">
          <v:rect id="_x0000_i1025" style="width:451.3pt;height:3pt" o:hralign="center" o:hrstd="t" o:hrnoshade="t" o:hr="t" fillcolor="#d5d2ca" stroked="f"/>
        </w:pict>
      </w:r>
    </w:p>
    <w:p w14:paraId="63D7BCAD" w14:textId="31EC5634" w:rsidR="00912713" w:rsidRDefault="00912713" w:rsidP="003329A8">
      <w:pPr>
        <w:pStyle w:val="BodyText"/>
      </w:pPr>
      <w:r>
        <w:t xml:space="preserve">All horses transiting or transhipping through Australian ports </w:t>
      </w:r>
      <w:r w:rsidR="00935C8C">
        <w:t>must have</w:t>
      </w:r>
      <w:r>
        <w:t xml:space="preserve"> </w:t>
      </w:r>
      <w:r w:rsidR="0082122E">
        <w:rPr>
          <w:b/>
        </w:rPr>
        <w:t>prior written approval from</w:t>
      </w:r>
      <w:r w:rsidR="00E32340" w:rsidRPr="0040553E">
        <w:rPr>
          <w:b/>
        </w:rPr>
        <w:t xml:space="preserve"> </w:t>
      </w:r>
      <w:r w:rsidR="0036048B">
        <w:rPr>
          <w:b/>
        </w:rPr>
        <w:t>the </w:t>
      </w:r>
      <w:r w:rsidR="00C7203C">
        <w:rPr>
          <w:b/>
        </w:rPr>
        <w:t>department</w:t>
      </w:r>
      <w:r w:rsidRPr="0040553E">
        <w:rPr>
          <w:b/>
        </w:rPr>
        <w:t xml:space="preserve"> </w:t>
      </w:r>
      <w:r w:rsidR="00C0664A">
        <w:rPr>
          <w:b/>
        </w:rPr>
        <w:t xml:space="preserve">office where the </w:t>
      </w:r>
      <w:r w:rsidRPr="0040553E">
        <w:rPr>
          <w:b/>
        </w:rPr>
        <w:t>transit</w:t>
      </w:r>
      <w:r w:rsidR="00C0664A">
        <w:rPr>
          <w:b/>
        </w:rPr>
        <w:t>/transhipment</w:t>
      </w:r>
      <w:r w:rsidRPr="0040553E">
        <w:rPr>
          <w:b/>
        </w:rPr>
        <w:t xml:space="preserve"> </w:t>
      </w:r>
      <w:r w:rsidR="00C0664A">
        <w:rPr>
          <w:b/>
        </w:rPr>
        <w:t>will occur</w:t>
      </w:r>
      <w:r>
        <w:t xml:space="preserve">. Airlines </w:t>
      </w:r>
      <w:r w:rsidR="00C0664A">
        <w:t>cannot transit or tranship with animals</w:t>
      </w:r>
      <w:r>
        <w:t xml:space="preserve"> through </w:t>
      </w:r>
      <w:r w:rsidR="00C0664A">
        <w:t xml:space="preserve">an </w:t>
      </w:r>
      <w:r>
        <w:t xml:space="preserve">Australian </w:t>
      </w:r>
      <w:r w:rsidR="007D2A56">
        <w:t>a</w:t>
      </w:r>
      <w:r>
        <w:t xml:space="preserve">irport </w:t>
      </w:r>
      <w:r w:rsidR="00C0664A">
        <w:t>without approval.</w:t>
      </w:r>
    </w:p>
    <w:p w14:paraId="666E1F0C" w14:textId="52B3DF22" w:rsidR="00912713" w:rsidRDefault="00912713" w:rsidP="003329A8">
      <w:pPr>
        <w:pStyle w:val="BodyText"/>
        <w:rPr>
          <w:b/>
        </w:rPr>
      </w:pPr>
      <w:r>
        <w:t xml:space="preserve">Complete </w:t>
      </w:r>
      <w:r w:rsidR="00C0664A">
        <w:t xml:space="preserve">all </w:t>
      </w:r>
      <w:r>
        <w:t xml:space="preserve">details </w:t>
      </w:r>
      <w:r w:rsidR="00C0664A">
        <w:t xml:space="preserve">on this form </w:t>
      </w:r>
      <w:r>
        <w:t xml:space="preserve">and </w:t>
      </w:r>
      <w:r w:rsidR="00E32340">
        <w:t xml:space="preserve">email </w:t>
      </w:r>
      <w:r>
        <w:t xml:space="preserve">to </w:t>
      </w:r>
      <w:r w:rsidR="0036048B">
        <w:t>the</w:t>
      </w:r>
      <w:r w:rsidR="0036048B" w:rsidRPr="0036048B">
        <w:t xml:space="preserve"> </w:t>
      </w:r>
      <w:r w:rsidR="0036048B">
        <w:t xml:space="preserve">relevant </w:t>
      </w:r>
      <w:r w:rsidR="00E32340">
        <w:t>department</w:t>
      </w:r>
      <w:r w:rsidR="007E37B4">
        <w:t xml:space="preserve"> </w:t>
      </w:r>
      <w:r w:rsidR="00C0664A">
        <w:t>office</w:t>
      </w:r>
      <w:r>
        <w:t xml:space="preserve"> </w:t>
      </w:r>
      <w:r w:rsidR="007E37B4">
        <w:t xml:space="preserve">as per below table </w:t>
      </w:r>
      <w:r>
        <w:rPr>
          <w:b/>
        </w:rPr>
        <w:t xml:space="preserve">at least </w:t>
      </w:r>
      <w:r w:rsidR="00D808F1">
        <w:rPr>
          <w:b/>
        </w:rPr>
        <w:t>seven</w:t>
      </w:r>
      <w:r w:rsidR="0036048B">
        <w:rPr>
          <w:b/>
        </w:rPr>
        <w:t> working </w:t>
      </w:r>
      <w:r>
        <w:rPr>
          <w:b/>
        </w:rPr>
        <w:t>days prior to date of intended transit/transhipment.</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6694"/>
      </w:tblGrid>
      <w:tr w:rsidR="006E72A2" w:rsidRPr="000849F8" w14:paraId="1C2CCA7F" w14:textId="77777777" w:rsidTr="0036048B">
        <w:trPr>
          <w:cantSplit/>
          <w:tblHeader/>
        </w:trPr>
        <w:tc>
          <w:tcPr>
            <w:tcW w:w="1474" w:type="dxa"/>
            <w:tcBorders>
              <w:right w:val="single" w:sz="4" w:space="0" w:color="FFFFFF"/>
            </w:tcBorders>
            <w:shd w:val="clear" w:color="auto" w:fill="000000"/>
          </w:tcPr>
          <w:p w14:paraId="29AA0646" w14:textId="77777777" w:rsidR="006E72A2" w:rsidRDefault="006E72A2" w:rsidP="003329A8">
            <w:pPr>
              <w:pStyle w:val="Tableheadings"/>
            </w:pPr>
            <w:r>
              <w:t>Port</w:t>
            </w:r>
            <w:r w:rsidR="00A35429">
              <w:t>/</w:t>
            </w:r>
            <w:r w:rsidR="00D808F1">
              <w:t>a</w:t>
            </w:r>
            <w:r w:rsidR="00A35429">
              <w:t>irport</w:t>
            </w:r>
          </w:p>
        </w:tc>
        <w:tc>
          <w:tcPr>
            <w:tcW w:w="4252" w:type="dxa"/>
            <w:tcBorders>
              <w:left w:val="single" w:sz="4" w:space="0" w:color="FFFFFF"/>
            </w:tcBorders>
            <w:shd w:val="clear" w:color="auto" w:fill="000000"/>
          </w:tcPr>
          <w:p w14:paraId="7ABF6904" w14:textId="77777777" w:rsidR="006E72A2" w:rsidRDefault="006E72A2" w:rsidP="003329A8">
            <w:pPr>
              <w:pStyle w:val="Tableheadings"/>
            </w:pPr>
            <w:r>
              <w:t>Contact</w:t>
            </w:r>
          </w:p>
        </w:tc>
      </w:tr>
      <w:tr w:rsidR="006E72A2" w:rsidRPr="002225A6" w14:paraId="53D81ECF" w14:textId="77777777" w:rsidTr="0036048B">
        <w:trPr>
          <w:cantSplit/>
        </w:trPr>
        <w:tc>
          <w:tcPr>
            <w:tcW w:w="1474" w:type="dxa"/>
            <w:shd w:val="clear" w:color="auto" w:fill="auto"/>
          </w:tcPr>
          <w:p w14:paraId="7D613057" w14:textId="77777777" w:rsidR="006E72A2" w:rsidRPr="002225A6" w:rsidRDefault="006E72A2" w:rsidP="002225A6">
            <w:pPr>
              <w:rPr>
                <w:b/>
              </w:rPr>
            </w:pPr>
            <w:r w:rsidRPr="002225A6">
              <w:rPr>
                <w:b/>
              </w:rPr>
              <w:t>Melbourne</w:t>
            </w:r>
          </w:p>
        </w:tc>
        <w:tc>
          <w:tcPr>
            <w:tcW w:w="4252" w:type="dxa"/>
            <w:shd w:val="clear" w:color="auto" w:fill="auto"/>
          </w:tcPr>
          <w:p w14:paraId="14888161" w14:textId="52ECD6AA" w:rsidR="006E72A2" w:rsidRPr="002225A6" w:rsidRDefault="00925D7B" w:rsidP="002225A6">
            <w:pPr>
              <w:rPr>
                <w:b/>
              </w:rPr>
            </w:pPr>
            <w:r w:rsidRPr="002225A6">
              <w:rPr>
                <w:rStyle w:val="Hyperlink"/>
                <w:b/>
                <w:color w:val="auto"/>
                <w:u w:val="none"/>
              </w:rPr>
              <w:t>horsesmelbourne@agriculture.gov.au</w:t>
            </w:r>
          </w:p>
        </w:tc>
      </w:tr>
      <w:tr w:rsidR="006E72A2" w:rsidRPr="002225A6" w14:paraId="739701F6" w14:textId="77777777" w:rsidTr="0036048B">
        <w:trPr>
          <w:cantSplit/>
        </w:trPr>
        <w:tc>
          <w:tcPr>
            <w:tcW w:w="1474" w:type="dxa"/>
            <w:shd w:val="clear" w:color="auto" w:fill="auto"/>
          </w:tcPr>
          <w:p w14:paraId="2522CA5C" w14:textId="77777777" w:rsidR="006E72A2" w:rsidRPr="002225A6" w:rsidRDefault="006E72A2" w:rsidP="002225A6">
            <w:pPr>
              <w:rPr>
                <w:b/>
              </w:rPr>
            </w:pPr>
            <w:r w:rsidRPr="002225A6">
              <w:rPr>
                <w:b/>
              </w:rPr>
              <w:t>Sydney</w:t>
            </w:r>
          </w:p>
        </w:tc>
        <w:tc>
          <w:tcPr>
            <w:tcW w:w="4252" w:type="dxa"/>
            <w:shd w:val="clear" w:color="auto" w:fill="auto"/>
          </w:tcPr>
          <w:p w14:paraId="42B9F91F" w14:textId="4F0DB594" w:rsidR="006E72A2" w:rsidRPr="002225A6" w:rsidRDefault="00A35429" w:rsidP="002225A6">
            <w:pPr>
              <w:rPr>
                <w:b/>
              </w:rPr>
            </w:pPr>
            <w:r w:rsidRPr="002225A6">
              <w:rPr>
                <w:rStyle w:val="Hyperlink"/>
                <w:b/>
                <w:color w:val="auto"/>
                <w:u w:val="none"/>
              </w:rPr>
              <w:t>horsessydney@agriculture.gov.au</w:t>
            </w:r>
            <w:r w:rsidR="006E72A2" w:rsidRPr="002225A6">
              <w:rPr>
                <w:b/>
              </w:rPr>
              <w:t xml:space="preserve"> </w:t>
            </w:r>
          </w:p>
        </w:tc>
      </w:tr>
    </w:tbl>
    <w:p w14:paraId="3529305D" w14:textId="36C6C5F2" w:rsidR="00C0664A" w:rsidRDefault="0036048B" w:rsidP="003329A8">
      <w:pPr>
        <w:pStyle w:val="BodyText"/>
      </w:pPr>
      <w:r>
        <w:t>The </w:t>
      </w:r>
      <w:r w:rsidR="00E32340">
        <w:t>department</w:t>
      </w:r>
      <w:r w:rsidR="00912713">
        <w:t xml:space="preserve"> must be advised in writing of any variation to the indicated flight schedule</w:t>
      </w:r>
      <w:r w:rsidR="00C0664A">
        <w:t>.</w:t>
      </w:r>
      <w:r w:rsidR="00912713">
        <w:t xml:space="preserve"> </w:t>
      </w:r>
      <w:r w:rsidR="00C0664A">
        <w:t>A</w:t>
      </w:r>
      <w:r w:rsidR="00912713">
        <w:t xml:space="preserve">dditional approval and charges will apply. </w:t>
      </w:r>
      <w:r w:rsidR="00C0664A">
        <w:t>If the flight arrival time changes within 24</w:t>
      </w:r>
      <w:r>
        <w:t> </w:t>
      </w:r>
      <w:r w:rsidR="00C0664A">
        <w:t xml:space="preserve">hours of the scheduled landing, </w:t>
      </w:r>
      <w:r w:rsidR="001177D3">
        <w:t xml:space="preserve">both written </w:t>
      </w:r>
      <w:r w:rsidR="00C0664A">
        <w:t xml:space="preserve">advice </w:t>
      </w:r>
      <w:r w:rsidR="00935C8C">
        <w:t xml:space="preserve">must be </w:t>
      </w:r>
      <w:r w:rsidR="001177D3">
        <w:t xml:space="preserve">given and mobile phone contact </w:t>
      </w:r>
      <w:r w:rsidR="00935C8C">
        <w:t xml:space="preserve">must be </w:t>
      </w:r>
      <w:r w:rsidR="001177D3">
        <w:t>made with t</w:t>
      </w:r>
      <w:r w:rsidR="00C0664A">
        <w:t>he nominated d</w:t>
      </w:r>
      <w:r w:rsidR="001177D3">
        <w:t>epartment biosecurity officer</w:t>
      </w:r>
      <w:r w:rsidR="00C0664A">
        <w:t>.</w:t>
      </w:r>
    </w:p>
    <w:p w14:paraId="526B257E" w14:textId="158F0090" w:rsidR="00912713" w:rsidRPr="00E32340" w:rsidRDefault="00912713" w:rsidP="003329A8">
      <w:pPr>
        <w:pStyle w:val="BodyText"/>
        <w:rPr>
          <w:b/>
        </w:rPr>
      </w:pPr>
      <w:r w:rsidRPr="00E32340">
        <w:rPr>
          <w:b/>
        </w:rPr>
        <w:t xml:space="preserve">For animal welfare reasons, transit/transhipment times </w:t>
      </w:r>
      <w:r w:rsidR="005F1CBA">
        <w:rPr>
          <w:b/>
        </w:rPr>
        <w:t>must</w:t>
      </w:r>
      <w:r w:rsidRPr="00E32340">
        <w:rPr>
          <w:b/>
        </w:rPr>
        <w:t xml:space="preserve"> be kept to less than </w:t>
      </w:r>
      <w:r w:rsidR="00D808F1">
        <w:rPr>
          <w:b/>
        </w:rPr>
        <w:t>six</w:t>
      </w:r>
      <w:r w:rsidR="0036048B">
        <w:rPr>
          <w:b/>
        </w:rPr>
        <w:t> </w:t>
      </w:r>
      <w:r w:rsidRPr="00E32340">
        <w:rPr>
          <w:b/>
        </w:rPr>
        <w:t>hours.</w:t>
      </w:r>
    </w:p>
    <w:p w14:paraId="738A3214" w14:textId="77777777" w:rsidR="00E32340" w:rsidRDefault="00E32340" w:rsidP="003329A8">
      <w:pPr>
        <w:pStyle w:val="Heading2"/>
      </w:pPr>
      <w:r>
        <w:t>Conditions for transit</w:t>
      </w:r>
      <w:r w:rsidR="00D808F1">
        <w:t>/</w:t>
      </w:r>
      <w:r>
        <w:t>transhipment</w:t>
      </w:r>
    </w:p>
    <w:p w14:paraId="17B02B45" w14:textId="39335EFD" w:rsidR="00912713" w:rsidRDefault="00912713" w:rsidP="00C711E1">
      <w:pPr>
        <w:pStyle w:val="BodyText"/>
        <w:spacing w:after="60"/>
      </w:pPr>
      <w:r w:rsidRPr="00912713">
        <w:t xml:space="preserve">If approval is granted, the following general conditions </w:t>
      </w:r>
      <w:r w:rsidR="007E37B4">
        <w:t>apply</w:t>
      </w:r>
      <w:r w:rsidR="00C0664A">
        <w:t>:</w:t>
      </w:r>
    </w:p>
    <w:p w14:paraId="1CE78157" w14:textId="48097C30" w:rsidR="00912713" w:rsidRPr="00912713" w:rsidRDefault="00912713" w:rsidP="001135EB">
      <w:pPr>
        <w:pStyle w:val="ListBullet"/>
      </w:pPr>
      <w:r w:rsidRPr="00912713">
        <w:t xml:space="preserve">The </w:t>
      </w:r>
      <w:r w:rsidR="007B2571">
        <w:t>horses</w:t>
      </w:r>
      <w:r w:rsidRPr="00912713">
        <w:t xml:space="preserve"> must remain in air</w:t>
      </w:r>
      <w:r w:rsidR="00E32340">
        <w:t xml:space="preserve"> </w:t>
      </w:r>
      <w:r w:rsidRPr="00912713">
        <w:t xml:space="preserve">stables on the plane whilst it is on the ground in Australia unless transhipment or unloading is approved by </w:t>
      </w:r>
      <w:r w:rsidR="0036048B">
        <w:t>the </w:t>
      </w:r>
      <w:r w:rsidR="00E32340">
        <w:t>department</w:t>
      </w:r>
      <w:r w:rsidRPr="00912713">
        <w:t>.</w:t>
      </w:r>
    </w:p>
    <w:p w14:paraId="7859B9B3" w14:textId="77777777" w:rsidR="00912713" w:rsidRPr="00912713" w:rsidRDefault="007B2571" w:rsidP="001135EB">
      <w:pPr>
        <w:pStyle w:val="ListBullet"/>
      </w:pPr>
      <w:r>
        <w:t>Horses</w:t>
      </w:r>
      <w:r w:rsidR="00912713" w:rsidRPr="00912713">
        <w:t xml:space="preserve"> must not leave the </w:t>
      </w:r>
      <w:r w:rsidR="005F1CBA">
        <w:t>Border Force</w:t>
      </w:r>
      <w:r w:rsidR="005F1CBA" w:rsidRPr="00912713">
        <w:t xml:space="preserve"> </w:t>
      </w:r>
      <w:r w:rsidR="00912713" w:rsidRPr="00912713">
        <w:t xml:space="preserve">controlled area of the </w:t>
      </w:r>
      <w:r w:rsidR="006822DA">
        <w:t>first point of entry</w:t>
      </w:r>
      <w:r w:rsidR="00912713" w:rsidRPr="00912713">
        <w:t>.</w:t>
      </w:r>
    </w:p>
    <w:p w14:paraId="2535F2BA" w14:textId="759E843D" w:rsidR="00912713" w:rsidRPr="00912713" w:rsidRDefault="00912713" w:rsidP="007D2A56">
      <w:pPr>
        <w:pStyle w:val="ListBullet"/>
      </w:pPr>
      <w:r w:rsidRPr="00912713">
        <w:t xml:space="preserve">The temperature in the cargo hold where the </w:t>
      </w:r>
      <w:r w:rsidR="007B2571">
        <w:t>horses</w:t>
      </w:r>
      <w:r w:rsidRPr="00912713">
        <w:t xml:space="preserve"> are carried must not exceed 28°C, and the </w:t>
      </w:r>
      <w:r w:rsidR="007B2571">
        <w:t>horses</w:t>
      </w:r>
      <w:r w:rsidRPr="00912713">
        <w:t xml:space="preserve"> must be transported according to</w:t>
      </w:r>
      <w:r w:rsidR="007D2A56">
        <w:t xml:space="preserve"> </w:t>
      </w:r>
      <w:r w:rsidR="007D2A56" w:rsidRPr="007D2A56">
        <w:t>International Air Transport Association (IATA)</w:t>
      </w:r>
      <w:r w:rsidRPr="00912713">
        <w:t xml:space="preserve"> guidelines.</w:t>
      </w:r>
    </w:p>
    <w:p w14:paraId="21AD9639" w14:textId="77777777" w:rsidR="00912713" w:rsidRPr="00912713" w:rsidRDefault="00912713" w:rsidP="001135EB">
      <w:pPr>
        <w:pStyle w:val="ListBullet"/>
      </w:pPr>
      <w:r w:rsidRPr="00912713">
        <w:t xml:space="preserve">Any waste associated with the </w:t>
      </w:r>
      <w:r w:rsidR="007B2571">
        <w:t>horses</w:t>
      </w:r>
      <w:r w:rsidRPr="00912713">
        <w:t xml:space="preserve"> must remain on the plane and must leave Australia with the consignment.</w:t>
      </w:r>
    </w:p>
    <w:p w14:paraId="7A8FBB75" w14:textId="17D80562" w:rsidR="00224370" w:rsidRDefault="00912713" w:rsidP="001135EB">
      <w:pPr>
        <w:pStyle w:val="ListBullet"/>
      </w:pPr>
      <w:r w:rsidRPr="00912713">
        <w:t>A</w:t>
      </w:r>
      <w:r w:rsidR="00747242">
        <w:t>t least one</w:t>
      </w:r>
      <w:r w:rsidRPr="00912713">
        <w:t xml:space="preserve"> </w:t>
      </w:r>
      <w:r w:rsidR="00747242">
        <w:t>biosecurity</w:t>
      </w:r>
      <w:r w:rsidR="004A1C45">
        <w:t xml:space="preserve"> </w:t>
      </w:r>
      <w:r w:rsidRPr="00912713">
        <w:t xml:space="preserve">officer will directly supervise </w:t>
      </w:r>
      <w:r w:rsidR="007B2571">
        <w:t>horses</w:t>
      </w:r>
      <w:r w:rsidR="009324E8">
        <w:t xml:space="preserve"> from New Zealand </w:t>
      </w:r>
      <w:r w:rsidR="00224370">
        <w:t>while in transit/transhipment f</w:t>
      </w:r>
      <w:r w:rsidR="00270326">
        <w:t>or all or part of the duration.</w:t>
      </w:r>
    </w:p>
    <w:p w14:paraId="1B68DB95" w14:textId="744CC70C" w:rsidR="00912713" w:rsidRPr="00912713" w:rsidRDefault="00224370" w:rsidP="001135EB">
      <w:pPr>
        <w:pStyle w:val="ListBullet"/>
      </w:pPr>
      <w:r>
        <w:t>A</w:t>
      </w:r>
      <w:r w:rsidR="009324E8">
        <w:t xml:space="preserve">t least two biosecurity officers will </w:t>
      </w:r>
      <w:r w:rsidR="001177D3">
        <w:t xml:space="preserve">directly </w:t>
      </w:r>
      <w:r w:rsidR="009324E8">
        <w:t>supervise horses from other countries</w:t>
      </w:r>
      <w:r w:rsidR="001177D3">
        <w:t xml:space="preserve"> while in transit/transhipment </w:t>
      </w:r>
      <w:r w:rsidR="00912713" w:rsidRPr="00912713">
        <w:t>for all or part of the duration</w:t>
      </w:r>
      <w:r w:rsidR="004A1C45">
        <w:t>.</w:t>
      </w:r>
    </w:p>
    <w:p w14:paraId="20BC9290" w14:textId="1599D38E" w:rsidR="00912713" w:rsidRPr="00912713" w:rsidRDefault="00912713" w:rsidP="001135EB">
      <w:pPr>
        <w:pStyle w:val="ListBullet"/>
      </w:pPr>
      <w:r w:rsidRPr="00912713">
        <w:t xml:space="preserve">A representative of the airline or transit agent must be available and contactable at all times while the </w:t>
      </w:r>
      <w:r w:rsidR="007B2571">
        <w:t>horses</w:t>
      </w:r>
      <w:r w:rsidRPr="00912713">
        <w:t xml:space="preserve"> are in transit</w:t>
      </w:r>
      <w:r w:rsidR="00D808F1">
        <w:t>/</w:t>
      </w:r>
      <w:r w:rsidR="00E32340">
        <w:t>tranship</w:t>
      </w:r>
      <w:r w:rsidR="006E72A2">
        <w:t>ment</w:t>
      </w:r>
      <w:r w:rsidRPr="00912713">
        <w:t xml:space="preserve"> (representatives name and contact number must be provided to th</w:t>
      </w:r>
      <w:r w:rsidR="001177D3">
        <w:t xml:space="preserve">e relevant </w:t>
      </w:r>
      <w:r w:rsidRPr="00912713">
        <w:t>office</w:t>
      </w:r>
      <w:r w:rsidR="007E37B4">
        <w:t xml:space="preserve"> as per above table</w:t>
      </w:r>
      <w:r w:rsidRPr="00912713">
        <w:t>).</w:t>
      </w:r>
    </w:p>
    <w:p w14:paraId="0CA11C9B" w14:textId="1C4DD8EB" w:rsidR="00137186" w:rsidRDefault="00912713" w:rsidP="00760C3A">
      <w:pPr>
        <w:pStyle w:val="ListBullet"/>
      </w:pPr>
      <w:r w:rsidRPr="00912713">
        <w:t>A veterinarian with experience in equine medicine must be identified, notified and on-call to respond to animal health and/or welfare problems for all shipments of horses (veterinarian</w:t>
      </w:r>
      <w:r w:rsidR="00270326">
        <w:t>’</w:t>
      </w:r>
      <w:r w:rsidRPr="00912713">
        <w:t>s name and contact numbers must be provided to th</w:t>
      </w:r>
      <w:r w:rsidR="00E32340">
        <w:t>e relevant</w:t>
      </w:r>
      <w:r w:rsidRPr="00912713">
        <w:t xml:space="preserve"> </w:t>
      </w:r>
      <w:r w:rsidR="001177D3">
        <w:t xml:space="preserve">regional </w:t>
      </w:r>
      <w:r w:rsidR="001E066B">
        <w:t>office).</w:t>
      </w:r>
    </w:p>
    <w:p w14:paraId="66E1E57A" w14:textId="24C2C67B" w:rsidR="00912713" w:rsidRDefault="00912713" w:rsidP="00137186">
      <w:pPr>
        <w:pStyle w:val="ListBullet"/>
      </w:pPr>
      <w:r w:rsidRPr="00912713">
        <w:t xml:space="preserve">The </w:t>
      </w:r>
      <w:r w:rsidR="007B2571">
        <w:t>horses</w:t>
      </w:r>
      <w:r w:rsidRPr="00912713">
        <w:t xml:space="preserve"> must depart Australia within </w:t>
      </w:r>
      <w:r w:rsidR="007D2A56">
        <w:t>six</w:t>
      </w:r>
      <w:r w:rsidR="00270326">
        <w:t> </w:t>
      </w:r>
      <w:r w:rsidRPr="00912713">
        <w:t xml:space="preserve">hours of the aircraft’s arrival (longer transits/transhipments </w:t>
      </w:r>
      <w:r w:rsidR="001177D3">
        <w:t>may be approved</w:t>
      </w:r>
      <w:r w:rsidR="00270326">
        <w:t>,</w:t>
      </w:r>
      <w:r w:rsidR="001177D3">
        <w:t xml:space="preserve"> but must be assessed</w:t>
      </w:r>
      <w:r w:rsidR="00270326">
        <w:t>,</w:t>
      </w:r>
      <w:r w:rsidR="001177D3">
        <w:t xml:space="preserve"> and will be </w:t>
      </w:r>
      <w:r w:rsidRPr="00912713">
        <w:t xml:space="preserve">subject to </w:t>
      </w:r>
      <w:r w:rsidR="00935C8C">
        <w:t xml:space="preserve">the first two </w:t>
      </w:r>
      <w:r w:rsidR="007E37B4">
        <w:t>dot point</w:t>
      </w:r>
      <w:r w:rsidR="00935C8C">
        <w:t>s</w:t>
      </w:r>
      <w:r w:rsidR="007E37B4">
        <w:t xml:space="preserve"> above</w:t>
      </w:r>
      <w:r w:rsidRPr="00912713">
        <w:t>).</w:t>
      </w:r>
    </w:p>
    <w:p w14:paraId="032D59C2" w14:textId="4C6FBAA7" w:rsidR="00BA595B" w:rsidRPr="00912713" w:rsidRDefault="00BA595B" w:rsidP="00BA595B">
      <w:pPr>
        <w:pStyle w:val="ListBullet"/>
        <w:ind w:right="-142"/>
      </w:pPr>
      <w:r>
        <w:t>All transits and transhipments must have a</w:t>
      </w:r>
      <w:r w:rsidRPr="00CE3B82">
        <w:t xml:space="preserve"> contingency plan</w:t>
      </w:r>
      <w:r>
        <w:t xml:space="preserve"> in case of an extended delay to the outgoing flight/voyage</w:t>
      </w:r>
      <w:r w:rsidRPr="00CE3B82">
        <w:t xml:space="preserve">. </w:t>
      </w:r>
      <w:r w:rsidRPr="00A93C20">
        <w:t xml:space="preserve">For horses from New Zealand, this may be to import the horses on a valid import </w:t>
      </w:r>
      <w:r w:rsidRPr="00A93C20">
        <w:lastRenderedPageBreak/>
        <w:t xml:space="preserve">permit. For all other </w:t>
      </w:r>
      <w:r>
        <w:t xml:space="preserve">countries, </w:t>
      </w:r>
      <w:r w:rsidRPr="00A93C20">
        <w:t>transits</w:t>
      </w:r>
      <w:r>
        <w:t>/</w:t>
      </w:r>
      <w:r w:rsidRPr="00A93C20">
        <w:t>transhipments must include a detailed plan for a prolonged stay</w:t>
      </w:r>
      <w:r w:rsidR="00270326">
        <w:t xml:space="preserve"> (up to three </w:t>
      </w:r>
      <w:r>
        <w:t>days</w:t>
      </w:r>
      <w:r w:rsidR="001177D3">
        <w:t xml:space="preserve">) </w:t>
      </w:r>
      <w:r w:rsidRPr="00A93C20">
        <w:t xml:space="preserve">at the </w:t>
      </w:r>
      <w:r>
        <w:t>first point of entry</w:t>
      </w:r>
      <w:r w:rsidRPr="00A93C20">
        <w:t xml:space="preserve"> until export can be arranged</w:t>
      </w:r>
      <w:r w:rsidR="00270326">
        <w:t>.</w:t>
      </w:r>
    </w:p>
    <w:p w14:paraId="7DD9122F" w14:textId="04B4C789" w:rsidR="00912713" w:rsidRPr="00912713" w:rsidRDefault="00912713" w:rsidP="001135EB">
      <w:pPr>
        <w:pStyle w:val="ListBullet"/>
      </w:pPr>
      <w:r w:rsidRPr="00912713">
        <w:t xml:space="preserve">A copy of the </w:t>
      </w:r>
      <w:r w:rsidR="00E32340">
        <w:t>h</w:t>
      </w:r>
      <w:r w:rsidRPr="00912713">
        <w:t>ealth certification accompanying this consignment, issued by the certifying authority in the country of origin, must be provided</w:t>
      </w:r>
      <w:r w:rsidR="005C60D6">
        <w:t>.</w:t>
      </w:r>
    </w:p>
    <w:p w14:paraId="0B9B8373" w14:textId="6838BB0F" w:rsidR="00912713" w:rsidRPr="00912713" w:rsidRDefault="00912713" w:rsidP="001135EB">
      <w:pPr>
        <w:pStyle w:val="ListBullet"/>
      </w:pPr>
      <w:r w:rsidRPr="00912713">
        <w:t xml:space="preserve">In the event of any alteration to this protocol, or to the flight schedule, </w:t>
      </w:r>
      <w:r w:rsidR="0036048B">
        <w:t>the </w:t>
      </w:r>
      <w:r w:rsidR="00E32340">
        <w:t xml:space="preserve">department </w:t>
      </w:r>
      <w:r w:rsidR="0036048B">
        <w:t>must be contacted immediately.</w:t>
      </w:r>
    </w:p>
    <w:p w14:paraId="680E8C3F" w14:textId="6ADCA6A2" w:rsidR="00912713" w:rsidRPr="00912713" w:rsidRDefault="00912713" w:rsidP="001135EB">
      <w:pPr>
        <w:pStyle w:val="ListBullet"/>
      </w:pPr>
      <w:r w:rsidRPr="00912713">
        <w:t>In event of any alteration to this protocol</w:t>
      </w:r>
      <w:r w:rsidR="004A1C45">
        <w:t>,</w:t>
      </w:r>
      <w:r w:rsidRPr="00912713">
        <w:t xml:space="preserve"> and should all practical flight/contingency alternatives fail, </w:t>
      </w:r>
      <w:r w:rsidR="0036048B">
        <w:t>the </w:t>
      </w:r>
      <w:r w:rsidR="00E32340">
        <w:t>department</w:t>
      </w:r>
      <w:r w:rsidRPr="00912713">
        <w:t xml:space="preserve"> may require that the horse</w:t>
      </w:r>
      <w:r w:rsidR="007B2571">
        <w:t>s</w:t>
      </w:r>
      <w:r w:rsidRPr="00912713">
        <w:t xml:space="preserve"> be euthanased or exported immediately to the country of </w:t>
      </w:r>
      <w:r w:rsidR="0036048B">
        <w:t>origin at the discretion of the </w:t>
      </w:r>
      <w:r w:rsidR="00E32340">
        <w:t>department</w:t>
      </w:r>
      <w:r w:rsidR="0036048B">
        <w:t>.</w:t>
      </w:r>
    </w:p>
    <w:p w14:paraId="112732F1" w14:textId="656FCBE9" w:rsidR="00912713" w:rsidRPr="00912713" w:rsidRDefault="00912713" w:rsidP="001135EB">
      <w:pPr>
        <w:pStyle w:val="ListBullet"/>
      </w:pPr>
      <w:r w:rsidRPr="00912713">
        <w:t xml:space="preserve">Payment </w:t>
      </w:r>
      <w:r w:rsidR="003722C1">
        <w:t>of</w:t>
      </w:r>
      <w:r w:rsidRPr="00912713">
        <w:t xml:space="preserve"> all costs associated with </w:t>
      </w:r>
      <w:r w:rsidR="00E32340">
        <w:t>department</w:t>
      </w:r>
      <w:r w:rsidR="003722C1">
        <w:t xml:space="preserve"> assessment,</w:t>
      </w:r>
      <w:r w:rsidR="00E32340">
        <w:t xml:space="preserve"> </w:t>
      </w:r>
      <w:r w:rsidRPr="00912713">
        <w:t>supervision and treatment of this consignment</w:t>
      </w:r>
      <w:r w:rsidR="003722C1" w:rsidRPr="003722C1">
        <w:t xml:space="preserve"> </w:t>
      </w:r>
      <w:r w:rsidR="003722C1">
        <w:t>are to be met by the applicant</w:t>
      </w:r>
      <w:r w:rsidRPr="00912713">
        <w:t>.</w:t>
      </w:r>
      <w:r w:rsidR="003722C1" w:rsidRPr="003722C1">
        <w:t xml:space="preserve"> </w:t>
      </w:r>
      <w:r w:rsidR="003722C1">
        <w:t>These fees are</w:t>
      </w:r>
      <w:r w:rsidR="003722C1" w:rsidRPr="00912713">
        <w:t xml:space="preserve"> payable through a booking and billing AIMS entry generated through the </w:t>
      </w:r>
      <w:r w:rsidR="001177D3">
        <w:t xml:space="preserve">relevant </w:t>
      </w:r>
      <w:r w:rsidR="003722C1">
        <w:t>regional department</w:t>
      </w:r>
      <w:r w:rsidR="003722C1" w:rsidRPr="00912713">
        <w:t xml:space="preserve"> office.</w:t>
      </w:r>
    </w:p>
    <w:p w14:paraId="27DA0A2A" w14:textId="44F44226" w:rsidR="00912713" w:rsidRDefault="00E32340" w:rsidP="001135EB">
      <w:pPr>
        <w:pStyle w:val="ListBullet"/>
      </w:pPr>
      <w:r>
        <w:t>Horses</w:t>
      </w:r>
      <w:r w:rsidR="00912713" w:rsidRPr="00912713">
        <w:t xml:space="preserve"> should not be loaded in the exporting country if </w:t>
      </w:r>
      <w:r w:rsidR="00C20DFF">
        <w:t>departure has</w:t>
      </w:r>
      <w:r w:rsidR="00912713" w:rsidRPr="00912713">
        <w:t xml:space="preserve"> been delayed and </w:t>
      </w:r>
      <w:r w:rsidR="00C20DFF">
        <w:t xml:space="preserve">they </w:t>
      </w:r>
      <w:r w:rsidR="00912713" w:rsidRPr="00912713">
        <w:t>are unlikely to make the connecting flight in Australia.</w:t>
      </w:r>
    </w:p>
    <w:p w14:paraId="72C4B317" w14:textId="77777777" w:rsidR="00E32340" w:rsidRPr="00912713" w:rsidRDefault="00E32340" w:rsidP="003329A8">
      <w:pPr>
        <w:pStyle w:val="BodyText"/>
      </w:pPr>
      <w:r w:rsidRPr="00912713">
        <w:t>D</w:t>
      </w:r>
      <w:r>
        <w:t>epartment</w:t>
      </w:r>
      <w:r w:rsidRPr="00912713">
        <w:t xml:space="preserve"> approval for the transit or transh</w:t>
      </w:r>
      <w:r w:rsidR="007B2571">
        <w:t>ipment of consignments of horse</w:t>
      </w:r>
      <w:r w:rsidRPr="00912713">
        <w:t xml:space="preserve">s through an Australian </w:t>
      </w:r>
      <w:r w:rsidR="006822DA">
        <w:t>first point of entry</w:t>
      </w:r>
      <w:r w:rsidRPr="00912713">
        <w:t xml:space="preserve"> is on a case-by-case basis. Approval of this shipment does not constitute a guarantee that future</w:t>
      </w:r>
      <w:r w:rsidR="00D51A3F">
        <w:t xml:space="preserve"> applications for transit</w:t>
      </w:r>
      <w:r w:rsidR="00D808F1">
        <w:t>/</w:t>
      </w:r>
      <w:r w:rsidR="00D51A3F">
        <w:t>tran</w:t>
      </w:r>
      <w:r w:rsidRPr="00912713">
        <w:t>shipment will be approved.</w:t>
      </w:r>
    </w:p>
    <w:p w14:paraId="3E88E3C5" w14:textId="2FB10423" w:rsidR="00912713" w:rsidRPr="00BC676F" w:rsidRDefault="001428C9" w:rsidP="003329A8">
      <w:pPr>
        <w:pStyle w:val="Heading2"/>
      </w:pPr>
      <w:r w:rsidRPr="00BC676F">
        <w:t>App</w:t>
      </w:r>
      <w:r w:rsidRPr="0040553E">
        <w:t>l</w:t>
      </w:r>
      <w:r w:rsidRPr="00BC676F">
        <w:t xml:space="preserve">ication </w:t>
      </w:r>
      <w:r w:rsidRPr="0040553E">
        <w:t>to</w:t>
      </w:r>
      <w:r w:rsidRPr="00BC676F">
        <w:t xml:space="preserve"> transit</w:t>
      </w:r>
      <w:r w:rsidR="00D808F1">
        <w:t>/</w:t>
      </w:r>
      <w:r w:rsidRPr="00BC676F">
        <w:t>tranship</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7"/>
        <w:gridCol w:w="5558"/>
      </w:tblGrid>
      <w:tr w:rsidR="00E32340" w:rsidRPr="00E94B09" w14:paraId="4A148805" w14:textId="77777777" w:rsidTr="00270326">
        <w:trPr>
          <w:cantSplit/>
          <w:tblHeader/>
        </w:trPr>
        <w:tc>
          <w:tcPr>
            <w:tcW w:w="3457" w:type="dxa"/>
            <w:tcBorders>
              <w:bottom w:val="single" w:sz="4" w:space="0" w:color="FFFFFF"/>
            </w:tcBorders>
            <w:shd w:val="clear" w:color="auto" w:fill="000000"/>
          </w:tcPr>
          <w:p w14:paraId="4B3E9359" w14:textId="2A088FF6" w:rsidR="00BA595B" w:rsidRPr="00E94B09" w:rsidRDefault="00E32340" w:rsidP="00340F1F">
            <w:pPr>
              <w:pStyle w:val="Tableheadings"/>
              <w:spacing w:after="80"/>
              <w:rPr>
                <w:lang w:val="en-US"/>
              </w:rPr>
            </w:pPr>
            <w:r w:rsidRPr="00E94B09">
              <w:rPr>
                <w:lang w:val="en-US"/>
              </w:rPr>
              <w:t>Country of export (origin):</w:t>
            </w:r>
          </w:p>
        </w:tc>
        <w:tc>
          <w:tcPr>
            <w:tcW w:w="5558" w:type="dxa"/>
            <w:shd w:val="clear" w:color="auto" w:fill="auto"/>
          </w:tcPr>
          <w:p w14:paraId="3AA79539" w14:textId="77777777" w:rsidR="00E32340" w:rsidRPr="00E94B09" w:rsidRDefault="00E32340" w:rsidP="00340F1F">
            <w:pPr>
              <w:spacing w:after="80"/>
              <w:rPr>
                <w:lang w:val="en-US"/>
              </w:rPr>
            </w:pPr>
          </w:p>
        </w:tc>
      </w:tr>
      <w:tr w:rsidR="00E32340" w:rsidRPr="00E94B09" w14:paraId="60238E06" w14:textId="77777777" w:rsidTr="00270326">
        <w:trPr>
          <w:cantSplit/>
          <w:tblHeader/>
        </w:trPr>
        <w:tc>
          <w:tcPr>
            <w:tcW w:w="3457" w:type="dxa"/>
            <w:tcBorders>
              <w:top w:val="single" w:sz="4" w:space="0" w:color="FFFFFF"/>
              <w:bottom w:val="single" w:sz="4" w:space="0" w:color="FFFFFF"/>
            </w:tcBorders>
            <w:shd w:val="clear" w:color="auto" w:fill="000000"/>
          </w:tcPr>
          <w:p w14:paraId="10B2F944" w14:textId="0E9BC755" w:rsidR="00E32340" w:rsidRPr="00E94B09" w:rsidRDefault="00440B6C" w:rsidP="00340F1F">
            <w:pPr>
              <w:pStyle w:val="Tableheadings"/>
              <w:spacing w:after="80"/>
              <w:rPr>
                <w:lang w:val="en-US"/>
              </w:rPr>
            </w:pPr>
            <w:r>
              <w:rPr>
                <w:lang w:val="en-US"/>
              </w:rPr>
              <w:t xml:space="preserve">Port for </w:t>
            </w:r>
            <w:r w:rsidR="00E32340" w:rsidRPr="00E94B09">
              <w:rPr>
                <w:lang w:val="en-US"/>
              </w:rPr>
              <w:t>transit</w:t>
            </w:r>
            <w:r w:rsidR="00D808F1">
              <w:rPr>
                <w:lang w:val="en-US"/>
              </w:rPr>
              <w:t>/</w:t>
            </w:r>
            <w:r>
              <w:rPr>
                <w:lang w:val="en-US"/>
              </w:rPr>
              <w:t>transhipment:</w:t>
            </w:r>
          </w:p>
        </w:tc>
        <w:tc>
          <w:tcPr>
            <w:tcW w:w="5558" w:type="dxa"/>
            <w:shd w:val="clear" w:color="auto" w:fill="auto"/>
          </w:tcPr>
          <w:p w14:paraId="3D116A30" w14:textId="77777777" w:rsidR="00E32340" w:rsidRPr="00E94B09" w:rsidRDefault="00E32340" w:rsidP="00340F1F">
            <w:pPr>
              <w:spacing w:after="80"/>
              <w:rPr>
                <w:lang w:val="en-US"/>
              </w:rPr>
            </w:pPr>
          </w:p>
        </w:tc>
      </w:tr>
      <w:tr w:rsidR="00E32340" w:rsidRPr="00E94B09" w14:paraId="63BE9803" w14:textId="77777777" w:rsidTr="00270326">
        <w:trPr>
          <w:cantSplit/>
          <w:tblHeader/>
        </w:trPr>
        <w:tc>
          <w:tcPr>
            <w:tcW w:w="3457" w:type="dxa"/>
            <w:tcBorders>
              <w:top w:val="single" w:sz="4" w:space="0" w:color="FFFFFF"/>
              <w:bottom w:val="single" w:sz="4" w:space="0" w:color="FFFFFF"/>
            </w:tcBorders>
            <w:shd w:val="clear" w:color="auto" w:fill="000000"/>
          </w:tcPr>
          <w:p w14:paraId="4F0C6D2C" w14:textId="77777777" w:rsidR="00E32340" w:rsidRPr="00E94B09" w:rsidRDefault="00E32340" w:rsidP="00340F1F">
            <w:pPr>
              <w:pStyle w:val="Tableheadings"/>
              <w:spacing w:after="80"/>
              <w:rPr>
                <w:lang w:val="en-US"/>
              </w:rPr>
            </w:pPr>
            <w:r w:rsidRPr="00E94B09">
              <w:rPr>
                <w:lang w:val="en-US"/>
              </w:rPr>
              <w:t>Country of import (destination):</w:t>
            </w:r>
          </w:p>
        </w:tc>
        <w:tc>
          <w:tcPr>
            <w:tcW w:w="5558" w:type="dxa"/>
            <w:shd w:val="clear" w:color="auto" w:fill="auto"/>
          </w:tcPr>
          <w:p w14:paraId="2AC50787" w14:textId="77777777" w:rsidR="00E32340" w:rsidRPr="00E94B09" w:rsidRDefault="00E32340" w:rsidP="00340F1F">
            <w:pPr>
              <w:spacing w:after="80"/>
              <w:rPr>
                <w:lang w:val="en-US"/>
              </w:rPr>
            </w:pPr>
          </w:p>
        </w:tc>
      </w:tr>
      <w:tr w:rsidR="00145E1C" w:rsidRPr="00E94B09" w14:paraId="3AC805B9" w14:textId="77777777" w:rsidTr="00270326">
        <w:trPr>
          <w:cantSplit/>
          <w:tblHeader/>
        </w:trPr>
        <w:tc>
          <w:tcPr>
            <w:tcW w:w="3457" w:type="dxa"/>
            <w:tcBorders>
              <w:top w:val="single" w:sz="4" w:space="0" w:color="FFFFFF"/>
              <w:bottom w:val="single" w:sz="4" w:space="0" w:color="auto"/>
            </w:tcBorders>
            <w:shd w:val="clear" w:color="auto" w:fill="000000"/>
          </w:tcPr>
          <w:p w14:paraId="21DAA05B" w14:textId="77777777" w:rsidR="00145E1C" w:rsidRPr="00E94B09" w:rsidRDefault="00145E1C" w:rsidP="00340F1F">
            <w:pPr>
              <w:pStyle w:val="Tableheadings"/>
              <w:spacing w:after="80"/>
              <w:rPr>
                <w:lang w:val="en-US"/>
              </w:rPr>
            </w:pPr>
            <w:r w:rsidRPr="00E94B09">
              <w:rPr>
                <w:lang w:val="en-US"/>
              </w:rPr>
              <w:t>Airway bill number:</w:t>
            </w:r>
          </w:p>
        </w:tc>
        <w:tc>
          <w:tcPr>
            <w:tcW w:w="5558" w:type="dxa"/>
            <w:tcBorders>
              <w:bottom w:val="single" w:sz="4" w:space="0" w:color="auto"/>
            </w:tcBorders>
            <w:shd w:val="clear" w:color="auto" w:fill="auto"/>
          </w:tcPr>
          <w:p w14:paraId="5B4680CC" w14:textId="77777777" w:rsidR="00145E1C" w:rsidRPr="00E94B09" w:rsidRDefault="00145E1C" w:rsidP="00340F1F">
            <w:pPr>
              <w:spacing w:after="80"/>
              <w:rPr>
                <w:lang w:val="en-US"/>
              </w:rPr>
            </w:pPr>
          </w:p>
        </w:tc>
      </w:tr>
    </w:tbl>
    <w:p w14:paraId="26906E77" w14:textId="77777777" w:rsidR="00912713" w:rsidRDefault="001428C9" w:rsidP="003329A8">
      <w:pPr>
        <w:pStyle w:val="Heading2"/>
        <w:rPr>
          <w:lang w:val="en-US"/>
        </w:rPr>
      </w:pPr>
      <w:r>
        <w:rPr>
          <w:lang w:val="en-US"/>
        </w:rPr>
        <w:t>Applicant</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7182"/>
      </w:tblGrid>
      <w:tr w:rsidR="001428C9" w:rsidRPr="00E94B09" w14:paraId="357C1C05" w14:textId="77777777" w:rsidTr="002225A6">
        <w:trPr>
          <w:cantSplit/>
          <w:tblHeader/>
        </w:trPr>
        <w:tc>
          <w:tcPr>
            <w:tcW w:w="1843" w:type="dxa"/>
            <w:tcBorders>
              <w:bottom w:val="single" w:sz="4" w:space="0" w:color="FFFFFF"/>
            </w:tcBorders>
            <w:shd w:val="clear" w:color="auto" w:fill="000000"/>
          </w:tcPr>
          <w:p w14:paraId="0DEA800F" w14:textId="77777777" w:rsidR="001428C9" w:rsidRPr="00E94B09" w:rsidRDefault="001428C9" w:rsidP="00340F1F">
            <w:pPr>
              <w:pStyle w:val="Tableheadings"/>
              <w:spacing w:after="80"/>
              <w:rPr>
                <w:lang w:val="en-US"/>
              </w:rPr>
            </w:pPr>
            <w:r w:rsidRPr="00E94B09">
              <w:rPr>
                <w:lang w:val="en-US"/>
              </w:rPr>
              <w:t>Company name:</w:t>
            </w:r>
          </w:p>
        </w:tc>
        <w:tc>
          <w:tcPr>
            <w:tcW w:w="7291" w:type="dxa"/>
            <w:shd w:val="clear" w:color="auto" w:fill="auto"/>
          </w:tcPr>
          <w:p w14:paraId="783F7518" w14:textId="77777777" w:rsidR="001428C9" w:rsidRPr="00E94B09" w:rsidRDefault="001428C9" w:rsidP="00340F1F">
            <w:pPr>
              <w:spacing w:after="80"/>
              <w:rPr>
                <w:lang w:val="en-US"/>
              </w:rPr>
            </w:pPr>
          </w:p>
        </w:tc>
      </w:tr>
      <w:tr w:rsidR="001428C9" w:rsidRPr="00E94B09" w14:paraId="0DFD4CEE" w14:textId="77777777" w:rsidTr="002225A6">
        <w:trPr>
          <w:cantSplit/>
          <w:tblHeader/>
        </w:trPr>
        <w:tc>
          <w:tcPr>
            <w:tcW w:w="1843" w:type="dxa"/>
            <w:tcBorders>
              <w:top w:val="single" w:sz="4" w:space="0" w:color="FFFFFF"/>
              <w:bottom w:val="single" w:sz="4" w:space="0" w:color="FFFFFF"/>
            </w:tcBorders>
            <w:shd w:val="clear" w:color="auto" w:fill="000000"/>
          </w:tcPr>
          <w:p w14:paraId="754BC0DB" w14:textId="77777777" w:rsidR="001428C9" w:rsidRPr="00E94B09" w:rsidRDefault="001428C9" w:rsidP="00340F1F">
            <w:pPr>
              <w:pStyle w:val="Tableheadings"/>
              <w:spacing w:after="80"/>
              <w:rPr>
                <w:lang w:val="en-US"/>
              </w:rPr>
            </w:pPr>
            <w:r w:rsidRPr="00E94B09">
              <w:rPr>
                <w:lang w:val="en-US"/>
              </w:rPr>
              <w:t>Address:</w:t>
            </w:r>
          </w:p>
        </w:tc>
        <w:tc>
          <w:tcPr>
            <w:tcW w:w="7291" w:type="dxa"/>
            <w:shd w:val="clear" w:color="auto" w:fill="auto"/>
          </w:tcPr>
          <w:p w14:paraId="763297FA" w14:textId="77777777" w:rsidR="001428C9" w:rsidRPr="00E94B09" w:rsidRDefault="001428C9" w:rsidP="00340F1F">
            <w:pPr>
              <w:spacing w:after="80"/>
              <w:rPr>
                <w:lang w:val="en-US"/>
              </w:rPr>
            </w:pPr>
          </w:p>
        </w:tc>
      </w:tr>
      <w:tr w:rsidR="001428C9" w:rsidRPr="00E94B09" w14:paraId="7527A1D1" w14:textId="77777777" w:rsidTr="002225A6">
        <w:trPr>
          <w:cantSplit/>
          <w:tblHeader/>
        </w:trPr>
        <w:tc>
          <w:tcPr>
            <w:tcW w:w="1843" w:type="dxa"/>
            <w:tcBorders>
              <w:top w:val="single" w:sz="4" w:space="0" w:color="FFFFFF"/>
              <w:bottom w:val="single" w:sz="4" w:space="0" w:color="FFFFFF"/>
            </w:tcBorders>
            <w:shd w:val="clear" w:color="auto" w:fill="000000"/>
          </w:tcPr>
          <w:p w14:paraId="497D0AB8" w14:textId="77777777" w:rsidR="001428C9" w:rsidRPr="00E94B09" w:rsidRDefault="001428C9" w:rsidP="00340F1F">
            <w:pPr>
              <w:pStyle w:val="Tableheadings"/>
              <w:spacing w:after="80"/>
              <w:rPr>
                <w:lang w:val="en-US"/>
              </w:rPr>
            </w:pPr>
            <w:r w:rsidRPr="00E94B09">
              <w:rPr>
                <w:lang w:val="en-US"/>
              </w:rPr>
              <w:t>Phone:</w:t>
            </w:r>
          </w:p>
        </w:tc>
        <w:tc>
          <w:tcPr>
            <w:tcW w:w="7291" w:type="dxa"/>
            <w:shd w:val="clear" w:color="auto" w:fill="auto"/>
          </w:tcPr>
          <w:p w14:paraId="5D1120E4" w14:textId="77777777" w:rsidR="001428C9" w:rsidRPr="00E94B09" w:rsidRDefault="001428C9" w:rsidP="00340F1F">
            <w:pPr>
              <w:spacing w:after="80"/>
              <w:rPr>
                <w:lang w:val="en-US"/>
              </w:rPr>
            </w:pPr>
          </w:p>
        </w:tc>
      </w:tr>
      <w:tr w:rsidR="001428C9" w:rsidRPr="00E94B09" w14:paraId="5836233C" w14:textId="77777777" w:rsidTr="002225A6">
        <w:trPr>
          <w:cantSplit/>
          <w:tblHeader/>
        </w:trPr>
        <w:tc>
          <w:tcPr>
            <w:tcW w:w="1843" w:type="dxa"/>
            <w:tcBorders>
              <w:top w:val="single" w:sz="4" w:space="0" w:color="FFFFFF"/>
              <w:bottom w:val="single" w:sz="4" w:space="0" w:color="FFFFFF"/>
            </w:tcBorders>
            <w:shd w:val="clear" w:color="auto" w:fill="000000"/>
          </w:tcPr>
          <w:p w14:paraId="0C77CAB6" w14:textId="77777777" w:rsidR="001428C9" w:rsidRPr="00E94B09" w:rsidRDefault="001428C9" w:rsidP="00340F1F">
            <w:pPr>
              <w:pStyle w:val="Tableheadings"/>
              <w:spacing w:after="80"/>
              <w:rPr>
                <w:lang w:val="en-US"/>
              </w:rPr>
            </w:pPr>
            <w:r w:rsidRPr="00E94B09">
              <w:rPr>
                <w:lang w:val="en-US"/>
              </w:rPr>
              <w:t>Mobile:</w:t>
            </w:r>
          </w:p>
        </w:tc>
        <w:tc>
          <w:tcPr>
            <w:tcW w:w="7291" w:type="dxa"/>
            <w:shd w:val="clear" w:color="auto" w:fill="auto"/>
          </w:tcPr>
          <w:p w14:paraId="6AA85E4A" w14:textId="77777777" w:rsidR="001428C9" w:rsidRPr="00E94B09" w:rsidRDefault="001428C9" w:rsidP="00340F1F">
            <w:pPr>
              <w:spacing w:after="80"/>
              <w:rPr>
                <w:lang w:val="en-US"/>
              </w:rPr>
            </w:pPr>
          </w:p>
        </w:tc>
      </w:tr>
      <w:tr w:rsidR="001428C9" w:rsidRPr="00E94B09" w14:paraId="5E3F8713" w14:textId="77777777" w:rsidTr="002225A6">
        <w:trPr>
          <w:cantSplit/>
          <w:tblHeader/>
        </w:trPr>
        <w:tc>
          <w:tcPr>
            <w:tcW w:w="1843" w:type="dxa"/>
            <w:tcBorders>
              <w:top w:val="single" w:sz="4" w:space="0" w:color="FFFFFF"/>
              <w:bottom w:val="single" w:sz="4" w:space="0" w:color="FFFFFF"/>
            </w:tcBorders>
            <w:shd w:val="clear" w:color="auto" w:fill="000000"/>
          </w:tcPr>
          <w:p w14:paraId="2FF29348" w14:textId="77777777" w:rsidR="001428C9" w:rsidRPr="00E94B09" w:rsidRDefault="001428C9" w:rsidP="00340F1F">
            <w:pPr>
              <w:pStyle w:val="Tableheadings"/>
              <w:spacing w:after="80"/>
              <w:rPr>
                <w:lang w:val="en-US"/>
              </w:rPr>
            </w:pPr>
            <w:r w:rsidRPr="00E94B09">
              <w:rPr>
                <w:lang w:val="en-US"/>
              </w:rPr>
              <w:t>Fax</w:t>
            </w:r>
            <w:r w:rsidR="00D808F1">
              <w:rPr>
                <w:lang w:val="en-US"/>
              </w:rPr>
              <w:t>/</w:t>
            </w:r>
            <w:r w:rsidRPr="00E94B09">
              <w:rPr>
                <w:lang w:val="en-US"/>
              </w:rPr>
              <w:t>email:</w:t>
            </w:r>
          </w:p>
        </w:tc>
        <w:tc>
          <w:tcPr>
            <w:tcW w:w="7291" w:type="dxa"/>
            <w:shd w:val="clear" w:color="auto" w:fill="auto"/>
          </w:tcPr>
          <w:p w14:paraId="08090CDF" w14:textId="77777777" w:rsidR="001428C9" w:rsidRPr="00E94B09" w:rsidRDefault="001428C9" w:rsidP="00340F1F">
            <w:pPr>
              <w:spacing w:after="80"/>
              <w:rPr>
                <w:lang w:val="en-US"/>
              </w:rPr>
            </w:pPr>
          </w:p>
        </w:tc>
      </w:tr>
      <w:tr w:rsidR="001428C9" w:rsidRPr="00E94B09" w14:paraId="4037EA1B" w14:textId="77777777" w:rsidTr="002225A6">
        <w:trPr>
          <w:cantSplit/>
          <w:tblHeader/>
        </w:trPr>
        <w:tc>
          <w:tcPr>
            <w:tcW w:w="1843" w:type="dxa"/>
            <w:tcBorders>
              <w:top w:val="single" w:sz="4" w:space="0" w:color="FFFFFF"/>
            </w:tcBorders>
            <w:shd w:val="clear" w:color="auto" w:fill="000000"/>
          </w:tcPr>
          <w:p w14:paraId="462DC95B" w14:textId="77777777" w:rsidR="001428C9" w:rsidRPr="00E94B09" w:rsidRDefault="001428C9" w:rsidP="00340F1F">
            <w:pPr>
              <w:pStyle w:val="Tableheadings"/>
              <w:spacing w:after="80"/>
              <w:rPr>
                <w:lang w:val="en-US"/>
              </w:rPr>
            </w:pPr>
            <w:r w:rsidRPr="00E94B09">
              <w:rPr>
                <w:lang w:val="en-US"/>
              </w:rPr>
              <w:t>Attention:</w:t>
            </w:r>
          </w:p>
        </w:tc>
        <w:tc>
          <w:tcPr>
            <w:tcW w:w="7291" w:type="dxa"/>
            <w:shd w:val="clear" w:color="auto" w:fill="auto"/>
          </w:tcPr>
          <w:p w14:paraId="65927FA6" w14:textId="77777777" w:rsidR="001428C9" w:rsidRPr="00E94B09" w:rsidRDefault="001428C9" w:rsidP="00340F1F">
            <w:pPr>
              <w:spacing w:after="80"/>
              <w:rPr>
                <w:lang w:val="en-US"/>
              </w:rPr>
            </w:pPr>
          </w:p>
        </w:tc>
      </w:tr>
    </w:tbl>
    <w:p w14:paraId="3C1CEFBE" w14:textId="77777777" w:rsidR="00912713" w:rsidRDefault="001428C9" w:rsidP="003329A8">
      <w:pPr>
        <w:pStyle w:val="Heading2"/>
        <w:rPr>
          <w:lang w:val="en-US"/>
        </w:rPr>
      </w:pPr>
      <w:r>
        <w:rPr>
          <w:lang w:val="en-US"/>
        </w:rPr>
        <w:t>Transit agent in Australia</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7182"/>
      </w:tblGrid>
      <w:tr w:rsidR="001428C9" w:rsidRPr="00E94B09" w14:paraId="31BB47BE" w14:textId="77777777" w:rsidTr="002225A6">
        <w:trPr>
          <w:cantSplit/>
          <w:tblHeader/>
        </w:trPr>
        <w:tc>
          <w:tcPr>
            <w:tcW w:w="1843" w:type="dxa"/>
            <w:tcBorders>
              <w:bottom w:val="single" w:sz="4" w:space="0" w:color="FFFFFF"/>
            </w:tcBorders>
            <w:shd w:val="clear" w:color="auto" w:fill="000000"/>
          </w:tcPr>
          <w:p w14:paraId="3D260F03" w14:textId="77777777" w:rsidR="001428C9" w:rsidRPr="00E94B09" w:rsidRDefault="009C2006" w:rsidP="00340F1F">
            <w:pPr>
              <w:pStyle w:val="Tableheadings"/>
              <w:spacing w:after="80"/>
              <w:rPr>
                <w:lang w:val="en-US"/>
              </w:rPr>
            </w:pPr>
            <w:r w:rsidRPr="00E94B09">
              <w:rPr>
                <w:lang w:val="en-US"/>
              </w:rPr>
              <w:t>Transit agent</w:t>
            </w:r>
            <w:r w:rsidR="001428C9" w:rsidRPr="00E94B09">
              <w:rPr>
                <w:lang w:val="en-US"/>
              </w:rPr>
              <w:t>:</w:t>
            </w:r>
          </w:p>
        </w:tc>
        <w:tc>
          <w:tcPr>
            <w:tcW w:w="7291" w:type="dxa"/>
            <w:shd w:val="clear" w:color="auto" w:fill="auto"/>
          </w:tcPr>
          <w:p w14:paraId="781AA866" w14:textId="77777777" w:rsidR="001428C9" w:rsidRPr="00E94B09" w:rsidRDefault="001428C9" w:rsidP="00340F1F">
            <w:pPr>
              <w:spacing w:after="80"/>
              <w:rPr>
                <w:lang w:val="en-US"/>
              </w:rPr>
            </w:pPr>
          </w:p>
        </w:tc>
      </w:tr>
      <w:tr w:rsidR="001428C9" w:rsidRPr="00E94B09" w14:paraId="14DB984A" w14:textId="77777777" w:rsidTr="002225A6">
        <w:trPr>
          <w:cantSplit/>
          <w:tblHeader/>
        </w:trPr>
        <w:tc>
          <w:tcPr>
            <w:tcW w:w="1843" w:type="dxa"/>
            <w:tcBorders>
              <w:top w:val="single" w:sz="4" w:space="0" w:color="FFFFFF"/>
              <w:bottom w:val="single" w:sz="4" w:space="0" w:color="FFFFFF"/>
            </w:tcBorders>
            <w:shd w:val="clear" w:color="auto" w:fill="000000"/>
          </w:tcPr>
          <w:p w14:paraId="78BC1312" w14:textId="77777777" w:rsidR="001428C9" w:rsidRPr="00E94B09" w:rsidRDefault="001428C9" w:rsidP="00340F1F">
            <w:pPr>
              <w:pStyle w:val="Tableheadings"/>
              <w:spacing w:after="80"/>
              <w:rPr>
                <w:lang w:val="en-US"/>
              </w:rPr>
            </w:pPr>
            <w:r w:rsidRPr="00E94B09">
              <w:rPr>
                <w:lang w:val="en-US"/>
              </w:rPr>
              <w:t>Address:</w:t>
            </w:r>
          </w:p>
        </w:tc>
        <w:tc>
          <w:tcPr>
            <w:tcW w:w="7291" w:type="dxa"/>
            <w:shd w:val="clear" w:color="auto" w:fill="auto"/>
          </w:tcPr>
          <w:p w14:paraId="62348B94" w14:textId="77777777" w:rsidR="001428C9" w:rsidRPr="00E94B09" w:rsidRDefault="001428C9" w:rsidP="00340F1F">
            <w:pPr>
              <w:spacing w:after="80"/>
              <w:rPr>
                <w:lang w:val="en-US"/>
              </w:rPr>
            </w:pPr>
          </w:p>
        </w:tc>
      </w:tr>
      <w:tr w:rsidR="001428C9" w:rsidRPr="00E94B09" w14:paraId="7FBAE47A" w14:textId="77777777" w:rsidTr="002225A6">
        <w:trPr>
          <w:cantSplit/>
          <w:tblHeader/>
        </w:trPr>
        <w:tc>
          <w:tcPr>
            <w:tcW w:w="1843" w:type="dxa"/>
            <w:tcBorders>
              <w:top w:val="single" w:sz="4" w:space="0" w:color="FFFFFF"/>
              <w:bottom w:val="single" w:sz="4" w:space="0" w:color="FFFFFF"/>
            </w:tcBorders>
            <w:shd w:val="clear" w:color="auto" w:fill="000000"/>
          </w:tcPr>
          <w:p w14:paraId="476E1B76" w14:textId="77777777" w:rsidR="001428C9" w:rsidRPr="00E94B09" w:rsidRDefault="001428C9" w:rsidP="00340F1F">
            <w:pPr>
              <w:pStyle w:val="Tableheadings"/>
              <w:spacing w:after="80"/>
              <w:rPr>
                <w:lang w:val="en-US"/>
              </w:rPr>
            </w:pPr>
            <w:r w:rsidRPr="00E94B09">
              <w:rPr>
                <w:lang w:val="en-US"/>
              </w:rPr>
              <w:t>Phone:</w:t>
            </w:r>
          </w:p>
        </w:tc>
        <w:tc>
          <w:tcPr>
            <w:tcW w:w="7291" w:type="dxa"/>
            <w:shd w:val="clear" w:color="auto" w:fill="auto"/>
          </w:tcPr>
          <w:p w14:paraId="662049C4" w14:textId="77777777" w:rsidR="001428C9" w:rsidRPr="00E94B09" w:rsidRDefault="001428C9" w:rsidP="00340F1F">
            <w:pPr>
              <w:spacing w:after="80"/>
              <w:rPr>
                <w:lang w:val="en-US"/>
              </w:rPr>
            </w:pPr>
          </w:p>
        </w:tc>
      </w:tr>
      <w:tr w:rsidR="001428C9" w:rsidRPr="00E94B09" w14:paraId="7C4C21B4" w14:textId="77777777" w:rsidTr="002225A6">
        <w:trPr>
          <w:cantSplit/>
          <w:tblHeader/>
        </w:trPr>
        <w:tc>
          <w:tcPr>
            <w:tcW w:w="1843" w:type="dxa"/>
            <w:tcBorders>
              <w:top w:val="single" w:sz="4" w:space="0" w:color="FFFFFF"/>
              <w:bottom w:val="single" w:sz="4" w:space="0" w:color="FFFFFF"/>
            </w:tcBorders>
            <w:shd w:val="clear" w:color="auto" w:fill="000000"/>
          </w:tcPr>
          <w:p w14:paraId="3FDC1B53" w14:textId="77777777" w:rsidR="001428C9" w:rsidRPr="00E94B09" w:rsidRDefault="001428C9" w:rsidP="00340F1F">
            <w:pPr>
              <w:pStyle w:val="Tableheadings"/>
              <w:spacing w:after="80"/>
              <w:rPr>
                <w:lang w:val="en-US"/>
              </w:rPr>
            </w:pPr>
            <w:r w:rsidRPr="00E94B09">
              <w:rPr>
                <w:lang w:val="en-US"/>
              </w:rPr>
              <w:t>Mobile:</w:t>
            </w:r>
          </w:p>
        </w:tc>
        <w:tc>
          <w:tcPr>
            <w:tcW w:w="7291" w:type="dxa"/>
            <w:shd w:val="clear" w:color="auto" w:fill="auto"/>
          </w:tcPr>
          <w:p w14:paraId="7A11147E" w14:textId="77777777" w:rsidR="001428C9" w:rsidRPr="00E94B09" w:rsidRDefault="001428C9" w:rsidP="00340F1F">
            <w:pPr>
              <w:spacing w:after="80"/>
              <w:rPr>
                <w:lang w:val="en-US"/>
              </w:rPr>
            </w:pPr>
          </w:p>
        </w:tc>
      </w:tr>
      <w:tr w:rsidR="001428C9" w:rsidRPr="00E94B09" w14:paraId="66F52193" w14:textId="77777777" w:rsidTr="002225A6">
        <w:trPr>
          <w:cantSplit/>
          <w:tblHeader/>
        </w:trPr>
        <w:tc>
          <w:tcPr>
            <w:tcW w:w="1843" w:type="dxa"/>
            <w:tcBorders>
              <w:top w:val="single" w:sz="4" w:space="0" w:color="FFFFFF"/>
              <w:bottom w:val="single" w:sz="4" w:space="0" w:color="000000"/>
            </w:tcBorders>
            <w:shd w:val="clear" w:color="auto" w:fill="000000"/>
          </w:tcPr>
          <w:p w14:paraId="0FB5E104" w14:textId="77777777" w:rsidR="001428C9" w:rsidRPr="00E94B09" w:rsidRDefault="001428C9" w:rsidP="00340F1F">
            <w:pPr>
              <w:pStyle w:val="Tableheadings"/>
              <w:spacing w:after="80"/>
              <w:rPr>
                <w:lang w:val="en-US"/>
              </w:rPr>
            </w:pPr>
            <w:r w:rsidRPr="00E94B09">
              <w:rPr>
                <w:lang w:val="en-US"/>
              </w:rPr>
              <w:t>Fax</w:t>
            </w:r>
            <w:r w:rsidR="00D808F1">
              <w:rPr>
                <w:lang w:val="en-US"/>
              </w:rPr>
              <w:t>/</w:t>
            </w:r>
            <w:r w:rsidRPr="00E94B09">
              <w:rPr>
                <w:lang w:val="en-US"/>
              </w:rPr>
              <w:t>email:</w:t>
            </w:r>
          </w:p>
        </w:tc>
        <w:tc>
          <w:tcPr>
            <w:tcW w:w="7291" w:type="dxa"/>
            <w:tcBorders>
              <w:bottom w:val="single" w:sz="4" w:space="0" w:color="000000"/>
            </w:tcBorders>
            <w:shd w:val="clear" w:color="auto" w:fill="auto"/>
          </w:tcPr>
          <w:p w14:paraId="4F861C36" w14:textId="77777777" w:rsidR="001428C9" w:rsidRPr="00E94B09" w:rsidRDefault="001428C9" w:rsidP="00340F1F">
            <w:pPr>
              <w:spacing w:after="80"/>
              <w:rPr>
                <w:lang w:val="en-US"/>
              </w:rPr>
            </w:pPr>
          </w:p>
        </w:tc>
      </w:tr>
    </w:tbl>
    <w:p w14:paraId="6515FC10" w14:textId="77777777" w:rsidR="00240814" w:rsidRPr="002225A6" w:rsidRDefault="003722C1" w:rsidP="002225A6">
      <w:pPr>
        <w:pStyle w:val="BodyText"/>
        <w:keepNext/>
        <w:rPr>
          <w:b/>
          <w:sz w:val="26"/>
          <w:szCs w:val="26"/>
        </w:rPr>
      </w:pPr>
      <w:r w:rsidRPr="002225A6">
        <w:rPr>
          <w:b/>
          <w:sz w:val="26"/>
          <w:szCs w:val="26"/>
        </w:rPr>
        <w:lastRenderedPageBreak/>
        <w:t>Giving false or misleading information is a serious offence.</w:t>
      </w:r>
    </w:p>
    <w:p w14:paraId="1773CEBA" w14:textId="77777777" w:rsidR="00240814" w:rsidRPr="002225A6" w:rsidRDefault="003722C1" w:rsidP="002225A6">
      <w:pPr>
        <w:pStyle w:val="BodyText"/>
        <w:rPr>
          <w:b/>
          <w:sz w:val="26"/>
          <w:szCs w:val="26"/>
        </w:rPr>
      </w:pPr>
      <w:r w:rsidRPr="002225A6">
        <w:rPr>
          <w:b/>
          <w:sz w:val="26"/>
          <w:szCs w:val="26"/>
        </w:rPr>
        <w:t>(See section 137.1 of the Criminal Code)</w:t>
      </w:r>
    </w:p>
    <w:p w14:paraId="50CE7209" w14:textId="093ACB9E" w:rsidR="001428C9" w:rsidRDefault="006B6718" w:rsidP="00240814">
      <w:pPr>
        <w:pStyle w:val="Heading2"/>
        <w:spacing w:before="0"/>
        <w:rPr>
          <w:lang w:val="en-US"/>
        </w:rPr>
      </w:pPr>
      <w:r>
        <w:rPr>
          <w:lang w:val="en-US"/>
        </w:rPr>
        <w:t>Details of transit</w:t>
      </w:r>
      <w:r w:rsidR="00D808F1">
        <w:rPr>
          <w:lang w:val="en-US"/>
        </w:rPr>
        <w:t>/</w:t>
      </w:r>
      <w:r w:rsidR="00EC34D8">
        <w:rPr>
          <w:lang w:val="en-US"/>
        </w:rPr>
        <w:t>trans</w:t>
      </w:r>
      <w:r>
        <w:rPr>
          <w:lang w:val="en-US"/>
        </w:rPr>
        <w:t>hipment</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2081"/>
        <w:gridCol w:w="1411"/>
        <w:gridCol w:w="1390"/>
        <w:gridCol w:w="1411"/>
        <w:gridCol w:w="1173"/>
      </w:tblGrid>
      <w:tr w:rsidR="00EC34D8" w:rsidRPr="00E94B09" w14:paraId="4EA28E29" w14:textId="77777777" w:rsidTr="002225A6">
        <w:trPr>
          <w:cantSplit/>
          <w:tblHeader/>
        </w:trPr>
        <w:tc>
          <w:tcPr>
            <w:tcW w:w="1560" w:type="dxa"/>
            <w:tcBorders>
              <w:bottom w:val="single" w:sz="4" w:space="0" w:color="FFFFFF"/>
            </w:tcBorders>
            <w:shd w:val="clear" w:color="auto" w:fill="000000"/>
          </w:tcPr>
          <w:p w14:paraId="1AF9B384" w14:textId="77777777" w:rsidR="00EC34D8" w:rsidRPr="00E94B09" w:rsidRDefault="00EC34D8" w:rsidP="00340F1F">
            <w:pPr>
              <w:pStyle w:val="Tableheadings"/>
              <w:spacing w:after="80"/>
              <w:rPr>
                <w:lang w:val="en-US"/>
              </w:rPr>
            </w:pPr>
            <w:r w:rsidRPr="00E94B09">
              <w:rPr>
                <w:lang w:val="en-US"/>
              </w:rPr>
              <w:t>Inbound flight</w:t>
            </w:r>
            <w:r w:rsidRPr="00E94B09">
              <w:rPr>
                <w:bdr w:val="single" w:sz="4" w:space="0" w:color="FFFFFF"/>
                <w:lang w:val="en-US"/>
              </w:rPr>
              <w:t xml:space="preserve"> </w:t>
            </w:r>
            <w:r w:rsidRPr="00E94B09">
              <w:rPr>
                <w:lang w:val="en-US"/>
              </w:rPr>
              <w:t>number:</w:t>
            </w:r>
          </w:p>
        </w:tc>
        <w:tc>
          <w:tcPr>
            <w:tcW w:w="2126" w:type="dxa"/>
            <w:shd w:val="clear" w:color="auto" w:fill="auto"/>
          </w:tcPr>
          <w:p w14:paraId="7868862C" w14:textId="77777777" w:rsidR="00EC34D8" w:rsidRPr="002225A6" w:rsidRDefault="00EC34D8" w:rsidP="002225A6">
            <w:pPr>
              <w:rPr>
                <w:b/>
                <w:lang w:val="en-US"/>
              </w:rPr>
            </w:pPr>
          </w:p>
        </w:tc>
        <w:tc>
          <w:tcPr>
            <w:tcW w:w="1417" w:type="dxa"/>
            <w:tcBorders>
              <w:bottom w:val="single" w:sz="4" w:space="0" w:color="FFFFFF"/>
            </w:tcBorders>
            <w:shd w:val="clear" w:color="auto" w:fill="000000"/>
          </w:tcPr>
          <w:p w14:paraId="5CF0412A" w14:textId="77777777" w:rsidR="00EC34D8" w:rsidRPr="002225A6" w:rsidRDefault="00EC34D8" w:rsidP="002225A6">
            <w:pPr>
              <w:rPr>
                <w:b/>
                <w:lang w:val="en-US"/>
              </w:rPr>
            </w:pPr>
            <w:r w:rsidRPr="002225A6">
              <w:rPr>
                <w:b/>
                <w:lang w:val="en-US"/>
              </w:rPr>
              <w:t>Arrival date</w:t>
            </w:r>
            <w:r w:rsidR="00145E1C" w:rsidRPr="002225A6">
              <w:rPr>
                <w:b/>
                <w:lang w:val="en-US"/>
              </w:rPr>
              <w:t>:</w:t>
            </w:r>
          </w:p>
        </w:tc>
        <w:tc>
          <w:tcPr>
            <w:tcW w:w="1418" w:type="dxa"/>
            <w:shd w:val="clear" w:color="auto" w:fill="auto"/>
          </w:tcPr>
          <w:p w14:paraId="0800D9C7" w14:textId="77777777" w:rsidR="00EC34D8" w:rsidRPr="002225A6" w:rsidRDefault="00EC34D8" w:rsidP="002225A6">
            <w:pPr>
              <w:rPr>
                <w:b/>
                <w:lang w:val="en-US"/>
              </w:rPr>
            </w:pPr>
          </w:p>
        </w:tc>
        <w:tc>
          <w:tcPr>
            <w:tcW w:w="1417" w:type="dxa"/>
            <w:tcBorders>
              <w:bottom w:val="single" w:sz="4" w:space="0" w:color="FFFFFF"/>
            </w:tcBorders>
            <w:shd w:val="clear" w:color="auto" w:fill="000000"/>
          </w:tcPr>
          <w:p w14:paraId="23AF61E4" w14:textId="77777777" w:rsidR="00EC34D8" w:rsidRPr="002225A6" w:rsidRDefault="00EC34D8" w:rsidP="002225A6">
            <w:pPr>
              <w:rPr>
                <w:b/>
                <w:lang w:val="en-US"/>
              </w:rPr>
            </w:pPr>
            <w:r w:rsidRPr="002225A6">
              <w:rPr>
                <w:b/>
                <w:lang w:val="en-US"/>
              </w:rPr>
              <w:t>Arrival time:</w:t>
            </w:r>
          </w:p>
        </w:tc>
        <w:tc>
          <w:tcPr>
            <w:tcW w:w="1196" w:type="dxa"/>
            <w:shd w:val="clear" w:color="auto" w:fill="auto"/>
          </w:tcPr>
          <w:p w14:paraId="1A4B1CF4" w14:textId="77777777" w:rsidR="00EC34D8" w:rsidRPr="002225A6" w:rsidRDefault="00EC34D8" w:rsidP="002225A6">
            <w:pPr>
              <w:rPr>
                <w:b/>
                <w:lang w:val="en-US"/>
              </w:rPr>
            </w:pPr>
          </w:p>
        </w:tc>
      </w:tr>
      <w:tr w:rsidR="00EC34D8" w:rsidRPr="00E94B09" w14:paraId="61B6D03B" w14:textId="77777777" w:rsidTr="002225A6">
        <w:trPr>
          <w:cantSplit/>
        </w:trPr>
        <w:tc>
          <w:tcPr>
            <w:tcW w:w="1560" w:type="dxa"/>
            <w:tcBorders>
              <w:top w:val="single" w:sz="4" w:space="0" w:color="FFFFFF"/>
              <w:bottom w:val="single" w:sz="4" w:space="0" w:color="auto"/>
            </w:tcBorders>
            <w:shd w:val="clear" w:color="auto" w:fill="000000"/>
          </w:tcPr>
          <w:p w14:paraId="4D34ACB6" w14:textId="77777777" w:rsidR="00EC34D8" w:rsidRPr="00E94B09" w:rsidRDefault="00EC34D8" w:rsidP="00340F1F">
            <w:pPr>
              <w:pStyle w:val="Tableheadings"/>
              <w:spacing w:after="80"/>
              <w:rPr>
                <w:lang w:val="en-US"/>
              </w:rPr>
            </w:pPr>
            <w:r w:rsidRPr="00E94B09">
              <w:rPr>
                <w:lang w:val="en-US"/>
              </w:rPr>
              <w:t>Outbound flight number:</w:t>
            </w:r>
          </w:p>
        </w:tc>
        <w:tc>
          <w:tcPr>
            <w:tcW w:w="2126" w:type="dxa"/>
            <w:shd w:val="clear" w:color="auto" w:fill="auto"/>
          </w:tcPr>
          <w:p w14:paraId="78D29895" w14:textId="77777777" w:rsidR="00EC34D8" w:rsidRPr="002225A6" w:rsidRDefault="00EC34D8" w:rsidP="002225A6">
            <w:pPr>
              <w:rPr>
                <w:b/>
                <w:lang w:val="en-US"/>
              </w:rPr>
            </w:pPr>
          </w:p>
        </w:tc>
        <w:tc>
          <w:tcPr>
            <w:tcW w:w="1417" w:type="dxa"/>
            <w:tcBorders>
              <w:top w:val="single" w:sz="4" w:space="0" w:color="FFFFFF"/>
            </w:tcBorders>
            <w:shd w:val="clear" w:color="auto" w:fill="000000"/>
          </w:tcPr>
          <w:p w14:paraId="42347D7F" w14:textId="77777777" w:rsidR="00EC34D8" w:rsidRPr="002225A6" w:rsidRDefault="00EC34D8" w:rsidP="002225A6">
            <w:pPr>
              <w:rPr>
                <w:b/>
                <w:lang w:val="en-US"/>
              </w:rPr>
            </w:pPr>
            <w:r w:rsidRPr="002225A6">
              <w:rPr>
                <w:b/>
                <w:lang w:val="en-US"/>
              </w:rPr>
              <w:t>Departure date</w:t>
            </w:r>
            <w:r w:rsidR="00145E1C" w:rsidRPr="002225A6">
              <w:rPr>
                <w:b/>
                <w:lang w:val="en-US"/>
              </w:rPr>
              <w:t>:</w:t>
            </w:r>
          </w:p>
        </w:tc>
        <w:tc>
          <w:tcPr>
            <w:tcW w:w="1418" w:type="dxa"/>
            <w:shd w:val="clear" w:color="auto" w:fill="auto"/>
          </w:tcPr>
          <w:p w14:paraId="72BF443B" w14:textId="77777777" w:rsidR="00EC34D8" w:rsidRPr="002225A6" w:rsidRDefault="00EC34D8" w:rsidP="002225A6">
            <w:pPr>
              <w:rPr>
                <w:b/>
                <w:lang w:val="en-US"/>
              </w:rPr>
            </w:pPr>
          </w:p>
        </w:tc>
        <w:tc>
          <w:tcPr>
            <w:tcW w:w="1417" w:type="dxa"/>
            <w:tcBorders>
              <w:top w:val="single" w:sz="4" w:space="0" w:color="FFFFFF"/>
              <w:bottom w:val="single" w:sz="4" w:space="0" w:color="auto"/>
            </w:tcBorders>
            <w:shd w:val="clear" w:color="auto" w:fill="000000"/>
          </w:tcPr>
          <w:p w14:paraId="2EA97622" w14:textId="77777777" w:rsidR="00EC34D8" w:rsidRPr="002225A6" w:rsidRDefault="00EC34D8" w:rsidP="002225A6">
            <w:pPr>
              <w:rPr>
                <w:b/>
                <w:lang w:val="en-US"/>
              </w:rPr>
            </w:pPr>
            <w:r w:rsidRPr="002225A6">
              <w:rPr>
                <w:b/>
                <w:lang w:val="en-US"/>
              </w:rPr>
              <w:t>Departure time:</w:t>
            </w:r>
          </w:p>
        </w:tc>
        <w:tc>
          <w:tcPr>
            <w:tcW w:w="1196" w:type="dxa"/>
            <w:shd w:val="clear" w:color="auto" w:fill="auto"/>
          </w:tcPr>
          <w:p w14:paraId="3625C301" w14:textId="77777777" w:rsidR="00EC34D8" w:rsidRPr="002225A6" w:rsidRDefault="00EC34D8" w:rsidP="002225A6">
            <w:pPr>
              <w:rPr>
                <w:b/>
                <w:lang w:val="en-US"/>
              </w:rPr>
            </w:pPr>
          </w:p>
        </w:tc>
      </w:tr>
    </w:tbl>
    <w:p w14:paraId="3D5F6397" w14:textId="77777777" w:rsidR="00C711E1" w:rsidRDefault="00C711E1" w:rsidP="003329A8">
      <w:pPr>
        <w:pStyle w:val="BodyText"/>
        <w:spacing w:before="0" w:after="0"/>
        <w:rPr>
          <w:sz w:val="10"/>
          <w:szCs w:val="10"/>
          <w:lang w:val="en-US"/>
        </w:rPr>
      </w:pP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4"/>
        <w:gridCol w:w="4381"/>
      </w:tblGrid>
      <w:tr w:rsidR="00145E1C" w:rsidRPr="00E94B09" w14:paraId="6F41AED5" w14:textId="77777777" w:rsidTr="002225A6">
        <w:trPr>
          <w:cantSplit/>
          <w:tblHeader/>
        </w:trPr>
        <w:tc>
          <w:tcPr>
            <w:tcW w:w="4678" w:type="dxa"/>
            <w:tcBorders>
              <w:bottom w:val="single" w:sz="4" w:space="0" w:color="FFFFFF"/>
            </w:tcBorders>
            <w:shd w:val="clear" w:color="auto" w:fill="000000"/>
          </w:tcPr>
          <w:p w14:paraId="0F7C70E0" w14:textId="77777777" w:rsidR="00145E1C" w:rsidRPr="00E94B09" w:rsidRDefault="00145E1C" w:rsidP="00340F1F">
            <w:pPr>
              <w:pStyle w:val="Tableheadings"/>
              <w:spacing w:after="80"/>
              <w:rPr>
                <w:lang w:val="en-US"/>
              </w:rPr>
            </w:pPr>
            <w:r w:rsidRPr="00E94B09">
              <w:rPr>
                <w:lang w:val="en-US"/>
              </w:rPr>
              <w:t>Number of horses:</w:t>
            </w:r>
          </w:p>
        </w:tc>
        <w:tc>
          <w:tcPr>
            <w:tcW w:w="4456" w:type="dxa"/>
            <w:shd w:val="clear" w:color="auto" w:fill="auto"/>
          </w:tcPr>
          <w:p w14:paraId="3402ECC2" w14:textId="77777777" w:rsidR="00145E1C" w:rsidRPr="00E94B09" w:rsidRDefault="00145E1C" w:rsidP="00340F1F">
            <w:pPr>
              <w:spacing w:after="80"/>
              <w:rPr>
                <w:lang w:val="en-US"/>
              </w:rPr>
            </w:pPr>
          </w:p>
        </w:tc>
      </w:tr>
      <w:tr w:rsidR="00145E1C" w:rsidRPr="00E94B09" w14:paraId="73A9EEB1" w14:textId="77777777" w:rsidTr="002225A6">
        <w:trPr>
          <w:cantSplit/>
          <w:tblHeader/>
        </w:trPr>
        <w:tc>
          <w:tcPr>
            <w:tcW w:w="4678" w:type="dxa"/>
            <w:tcBorders>
              <w:top w:val="single" w:sz="4" w:space="0" w:color="FFFFFF"/>
              <w:bottom w:val="single" w:sz="4" w:space="0" w:color="FFFFFF"/>
            </w:tcBorders>
            <w:shd w:val="clear" w:color="auto" w:fill="000000"/>
          </w:tcPr>
          <w:p w14:paraId="45DD11D9" w14:textId="77777777" w:rsidR="00145E1C" w:rsidRPr="00E94B09" w:rsidRDefault="00145E1C" w:rsidP="00340F1F">
            <w:pPr>
              <w:pStyle w:val="Tableheadings"/>
              <w:spacing w:after="80"/>
              <w:rPr>
                <w:lang w:val="en-US"/>
              </w:rPr>
            </w:pPr>
            <w:r w:rsidRPr="00E94B09">
              <w:rPr>
                <w:lang w:val="en-US"/>
              </w:rPr>
              <w:t>Identification of horses (name, type, colour, sex, markings):</w:t>
            </w:r>
            <w:r w:rsidR="00F5095E">
              <w:rPr>
                <w:lang w:val="en-US"/>
              </w:rPr>
              <w:br/>
            </w:r>
            <w:r w:rsidR="00730B4B" w:rsidRPr="00E94B09">
              <w:rPr>
                <w:lang w:val="en-US"/>
              </w:rPr>
              <w:t>Attach additional information if required.</w:t>
            </w:r>
            <w:r w:rsidRPr="00E94B09">
              <w:rPr>
                <w:lang w:val="en-US"/>
              </w:rPr>
              <w:t xml:space="preserve"> </w:t>
            </w:r>
          </w:p>
        </w:tc>
        <w:tc>
          <w:tcPr>
            <w:tcW w:w="4456" w:type="dxa"/>
            <w:shd w:val="clear" w:color="auto" w:fill="auto"/>
          </w:tcPr>
          <w:p w14:paraId="4D027E09" w14:textId="77777777" w:rsidR="00145E1C" w:rsidRPr="00E94B09" w:rsidRDefault="00145E1C" w:rsidP="00340F1F">
            <w:pPr>
              <w:spacing w:after="80"/>
              <w:rPr>
                <w:lang w:val="en-US"/>
              </w:rPr>
            </w:pPr>
          </w:p>
        </w:tc>
      </w:tr>
      <w:tr w:rsidR="00145E1C" w:rsidRPr="00E94B09" w14:paraId="3AC44CD5" w14:textId="77777777" w:rsidTr="002225A6">
        <w:trPr>
          <w:cantSplit/>
          <w:tblHeader/>
        </w:trPr>
        <w:tc>
          <w:tcPr>
            <w:tcW w:w="4678" w:type="dxa"/>
            <w:tcBorders>
              <w:top w:val="single" w:sz="4" w:space="0" w:color="FFFFFF"/>
            </w:tcBorders>
            <w:shd w:val="clear" w:color="auto" w:fill="000000"/>
          </w:tcPr>
          <w:p w14:paraId="5936EAD2" w14:textId="77777777" w:rsidR="00145E1C" w:rsidRPr="00E94B09" w:rsidRDefault="00145E1C" w:rsidP="00340F1F">
            <w:pPr>
              <w:pStyle w:val="Tableheadings"/>
              <w:spacing w:after="80"/>
              <w:rPr>
                <w:lang w:val="en-US"/>
              </w:rPr>
            </w:pPr>
            <w:r w:rsidRPr="00E94B09">
              <w:rPr>
                <w:lang w:val="en-US"/>
              </w:rPr>
              <w:t>Australian port</w:t>
            </w:r>
            <w:r w:rsidR="00D808F1">
              <w:rPr>
                <w:lang w:val="en-US"/>
              </w:rPr>
              <w:t>/</w:t>
            </w:r>
            <w:r w:rsidRPr="00E94B09">
              <w:rPr>
                <w:lang w:val="en-US"/>
              </w:rPr>
              <w:t>airport of transit</w:t>
            </w:r>
            <w:r w:rsidR="00D808F1">
              <w:rPr>
                <w:lang w:val="en-US"/>
              </w:rPr>
              <w:t>/</w:t>
            </w:r>
            <w:r w:rsidRPr="00E94B09">
              <w:rPr>
                <w:lang w:val="en-US"/>
              </w:rPr>
              <w:t>transhipment:</w:t>
            </w:r>
          </w:p>
        </w:tc>
        <w:tc>
          <w:tcPr>
            <w:tcW w:w="4456" w:type="dxa"/>
            <w:shd w:val="clear" w:color="auto" w:fill="auto"/>
          </w:tcPr>
          <w:p w14:paraId="2ADB5122" w14:textId="77777777" w:rsidR="00145E1C" w:rsidRPr="00E94B09" w:rsidRDefault="00145E1C" w:rsidP="00340F1F">
            <w:pPr>
              <w:spacing w:after="80"/>
              <w:rPr>
                <w:lang w:val="en-US"/>
              </w:rPr>
            </w:pPr>
          </w:p>
        </w:tc>
      </w:tr>
    </w:tbl>
    <w:p w14:paraId="17C46C29" w14:textId="5BDDD2D1" w:rsidR="00145E1C" w:rsidRDefault="00145E1C" w:rsidP="00244F73">
      <w:pPr>
        <w:pStyle w:val="BodyText"/>
        <w:rPr>
          <w:lang w:val="en-US"/>
        </w:rPr>
      </w:pPr>
      <w:r>
        <w:rPr>
          <w:lang w:val="en-US"/>
        </w:rPr>
        <w:t>Does the flight schedule require the horses</w:t>
      </w:r>
      <w:r w:rsidR="00BA595B">
        <w:rPr>
          <w:lang w:val="en-US"/>
        </w:rPr>
        <w:t xml:space="preserve"> </w:t>
      </w:r>
      <w:r w:rsidR="00440B6C">
        <w:rPr>
          <w:lang w:val="en-US"/>
        </w:rPr>
        <w:t>to</w:t>
      </w:r>
      <w:r w:rsidR="00270326">
        <w:rPr>
          <w:lang w:val="en-US"/>
        </w:rPr>
        <w:t>:</w:t>
      </w:r>
    </w:p>
    <w:p w14:paraId="65762022" w14:textId="538454B7" w:rsidR="00145E1C" w:rsidRDefault="001847BB" w:rsidP="002225A6">
      <w:pPr>
        <w:pStyle w:val="ListBullet"/>
        <w:numPr>
          <w:ilvl w:val="0"/>
          <w:numId w:val="0"/>
        </w:numPr>
        <w:rPr>
          <w:lang w:val="en-US"/>
        </w:rPr>
      </w:pPr>
      <w:r w:rsidRPr="00C711E1">
        <w:rPr>
          <w:b/>
          <w:sz w:val="20"/>
          <w:szCs w:val="20"/>
        </w:rPr>
        <w:fldChar w:fldCharType="begin">
          <w:ffData>
            <w:name w:val="Check1"/>
            <w:enabled/>
            <w:calcOnExit w:val="0"/>
            <w:checkBox>
              <w:sizeAuto/>
              <w:default w:val="0"/>
            </w:checkBox>
          </w:ffData>
        </w:fldChar>
      </w:r>
      <w:r w:rsidRPr="00C711E1">
        <w:rPr>
          <w:b/>
          <w:sz w:val="20"/>
          <w:szCs w:val="20"/>
        </w:rPr>
        <w:instrText xml:space="preserve"> FORMCHECKBOX </w:instrText>
      </w:r>
      <w:r w:rsidR="00AB1788">
        <w:rPr>
          <w:b/>
          <w:sz w:val="20"/>
          <w:szCs w:val="20"/>
        </w:rPr>
      </w:r>
      <w:r w:rsidR="00AB1788">
        <w:rPr>
          <w:b/>
          <w:sz w:val="20"/>
          <w:szCs w:val="20"/>
        </w:rPr>
        <w:fldChar w:fldCharType="separate"/>
      </w:r>
      <w:r w:rsidRPr="00C711E1">
        <w:rPr>
          <w:b/>
          <w:sz w:val="20"/>
          <w:szCs w:val="20"/>
        </w:rPr>
        <w:fldChar w:fldCharType="end"/>
      </w:r>
      <w:r w:rsidRPr="00C711E1">
        <w:rPr>
          <w:b/>
          <w:sz w:val="20"/>
          <w:szCs w:val="20"/>
        </w:rPr>
        <w:t xml:space="preserve"> </w:t>
      </w:r>
      <w:r w:rsidRPr="00C711E1">
        <w:rPr>
          <w:b/>
          <w:sz w:val="20"/>
          <w:szCs w:val="20"/>
        </w:rPr>
        <w:tab/>
      </w:r>
      <w:r w:rsidR="009467AE">
        <w:rPr>
          <w:lang w:val="en-US"/>
        </w:rPr>
        <w:t>r</w:t>
      </w:r>
      <w:r w:rsidR="00145E1C">
        <w:rPr>
          <w:lang w:val="en-US"/>
        </w:rPr>
        <w:t>emain on the plane</w:t>
      </w:r>
      <w:r w:rsidR="00440B6C">
        <w:rPr>
          <w:lang w:val="en-US"/>
        </w:rPr>
        <w:t xml:space="preserve"> while in Australia</w:t>
      </w:r>
    </w:p>
    <w:p w14:paraId="7FBB9DE0" w14:textId="67ED8F8A" w:rsidR="00145E1C" w:rsidRDefault="001847BB" w:rsidP="002225A6">
      <w:pPr>
        <w:pStyle w:val="ListBullet"/>
        <w:numPr>
          <w:ilvl w:val="0"/>
          <w:numId w:val="0"/>
        </w:numPr>
        <w:rPr>
          <w:lang w:val="en-US"/>
        </w:rPr>
      </w:pPr>
      <w:r w:rsidRPr="00C711E1">
        <w:rPr>
          <w:b/>
          <w:sz w:val="20"/>
          <w:szCs w:val="20"/>
        </w:rPr>
        <w:fldChar w:fldCharType="begin">
          <w:ffData>
            <w:name w:val="Check1"/>
            <w:enabled/>
            <w:calcOnExit w:val="0"/>
            <w:checkBox>
              <w:sizeAuto/>
              <w:default w:val="0"/>
            </w:checkBox>
          </w:ffData>
        </w:fldChar>
      </w:r>
      <w:r w:rsidRPr="00C711E1">
        <w:rPr>
          <w:b/>
          <w:sz w:val="20"/>
          <w:szCs w:val="20"/>
        </w:rPr>
        <w:instrText xml:space="preserve"> FORMCHECKBOX </w:instrText>
      </w:r>
      <w:r w:rsidR="00AB1788">
        <w:rPr>
          <w:b/>
          <w:sz w:val="20"/>
          <w:szCs w:val="20"/>
        </w:rPr>
      </w:r>
      <w:r w:rsidR="00AB1788">
        <w:rPr>
          <w:b/>
          <w:sz w:val="20"/>
          <w:szCs w:val="20"/>
        </w:rPr>
        <w:fldChar w:fldCharType="separate"/>
      </w:r>
      <w:r w:rsidRPr="00C711E1">
        <w:rPr>
          <w:b/>
          <w:sz w:val="20"/>
          <w:szCs w:val="20"/>
        </w:rPr>
        <w:fldChar w:fldCharType="end"/>
      </w:r>
      <w:r w:rsidRPr="00C711E1">
        <w:rPr>
          <w:b/>
          <w:sz w:val="20"/>
          <w:szCs w:val="20"/>
        </w:rPr>
        <w:t xml:space="preserve"> </w:t>
      </w:r>
      <w:r w:rsidRPr="00C711E1">
        <w:rPr>
          <w:b/>
          <w:sz w:val="20"/>
          <w:szCs w:val="20"/>
        </w:rPr>
        <w:tab/>
      </w:r>
      <w:r w:rsidR="009467AE">
        <w:rPr>
          <w:lang w:val="en-US"/>
        </w:rPr>
        <w:t>c</w:t>
      </w:r>
      <w:r w:rsidR="00145E1C">
        <w:rPr>
          <w:lang w:val="en-US"/>
        </w:rPr>
        <w:t>hange planes</w:t>
      </w:r>
      <w:r w:rsidR="00440B6C">
        <w:rPr>
          <w:lang w:val="en-US"/>
        </w:rPr>
        <w:t xml:space="preserve"> while in Australia</w:t>
      </w:r>
      <w:r w:rsidR="00270326">
        <w:rPr>
          <w:lang w:val="en-US"/>
        </w:rPr>
        <w:t>.</w:t>
      </w:r>
    </w:p>
    <w:p w14:paraId="5BA49F4C" w14:textId="77777777" w:rsidR="00B60831" w:rsidRDefault="004B157E" w:rsidP="007D2A56">
      <w:pPr>
        <w:pStyle w:val="Heading3"/>
        <w:spacing w:before="160" w:after="60"/>
        <w:rPr>
          <w:lang w:val="en-US"/>
        </w:rPr>
      </w:pPr>
      <w:r>
        <w:rPr>
          <w:lang w:val="en-US"/>
        </w:rPr>
        <w:t>Contingency</w:t>
      </w:r>
      <w:r w:rsidR="00B60831">
        <w:rPr>
          <w:lang w:val="en-US"/>
        </w:rPr>
        <w:t xml:space="preserve"> plan</w:t>
      </w:r>
    </w:p>
    <w:p w14:paraId="55800970" w14:textId="4FB66877" w:rsidR="00145E1C" w:rsidRDefault="00145E1C" w:rsidP="00244F73">
      <w:pPr>
        <w:pStyle w:val="BodyText"/>
        <w:rPr>
          <w:lang w:val="en-US"/>
        </w:rPr>
      </w:pPr>
      <w:r>
        <w:rPr>
          <w:lang w:val="en-US"/>
        </w:rPr>
        <w:t xml:space="preserve">A contingency plan in the event of </w:t>
      </w:r>
      <w:r w:rsidR="00BA595B">
        <w:rPr>
          <w:lang w:val="en-US"/>
        </w:rPr>
        <w:t xml:space="preserve">a delay in </w:t>
      </w:r>
      <w:r>
        <w:rPr>
          <w:lang w:val="en-US"/>
        </w:rPr>
        <w:t xml:space="preserve">the outgoing flight </w:t>
      </w:r>
      <w:r w:rsidR="00A00D65">
        <w:rPr>
          <w:lang w:val="en-US"/>
        </w:rPr>
        <w:t>or an injured/sick horse</w:t>
      </w:r>
      <w:r>
        <w:rPr>
          <w:lang w:val="en-US"/>
        </w:rPr>
        <w:t xml:space="preserve"> is attached and contains:</w:t>
      </w:r>
    </w:p>
    <w:p w14:paraId="2BF6FDEE" w14:textId="19059A14" w:rsidR="00145E1C" w:rsidRDefault="00C711E1" w:rsidP="002225A6">
      <w:pPr>
        <w:pStyle w:val="ListBullet"/>
        <w:numPr>
          <w:ilvl w:val="0"/>
          <w:numId w:val="0"/>
        </w:numPr>
        <w:rPr>
          <w:lang w:val="en-US"/>
        </w:rPr>
      </w:pPr>
      <w:r w:rsidRPr="00C711E1">
        <w:rPr>
          <w:b/>
          <w:sz w:val="20"/>
          <w:szCs w:val="20"/>
        </w:rPr>
        <w:fldChar w:fldCharType="begin">
          <w:ffData>
            <w:name w:val="Check1"/>
            <w:enabled/>
            <w:calcOnExit w:val="0"/>
            <w:checkBox>
              <w:sizeAuto/>
              <w:default w:val="0"/>
            </w:checkBox>
          </w:ffData>
        </w:fldChar>
      </w:r>
      <w:r w:rsidRPr="00C711E1">
        <w:rPr>
          <w:b/>
          <w:sz w:val="20"/>
          <w:szCs w:val="20"/>
        </w:rPr>
        <w:instrText xml:space="preserve"> FORMCHECKBOX </w:instrText>
      </w:r>
      <w:r w:rsidR="00AB1788">
        <w:rPr>
          <w:b/>
          <w:sz w:val="20"/>
          <w:szCs w:val="20"/>
        </w:rPr>
      </w:r>
      <w:r w:rsidR="00AB1788">
        <w:rPr>
          <w:b/>
          <w:sz w:val="20"/>
          <w:szCs w:val="20"/>
        </w:rPr>
        <w:fldChar w:fldCharType="separate"/>
      </w:r>
      <w:r w:rsidRPr="00C711E1">
        <w:rPr>
          <w:b/>
          <w:sz w:val="20"/>
          <w:szCs w:val="20"/>
        </w:rPr>
        <w:fldChar w:fldCharType="end"/>
      </w:r>
      <w:r w:rsidRPr="00C711E1">
        <w:rPr>
          <w:b/>
          <w:sz w:val="20"/>
          <w:szCs w:val="20"/>
        </w:rPr>
        <w:t xml:space="preserve"> </w:t>
      </w:r>
      <w:r w:rsidRPr="00C711E1">
        <w:rPr>
          <w:b/>
          <w:sz w:val="20"/>
          <w:szCs w:val="20"/>
        </w:rPr>
        <w:tab/>
      </w:r>
      <w:r w:rsidR="00440B6C">
        <w:rPr>
          <w:sz w:val="20"/>
          <w:szCs w:val="20"/>
        </w:rPr>
        <w:t xml:space="preserve">Details of the </w:t>
      </w:r>
      <w:r w:rsidR="00440B6C">
        <w:t>l</w:t>
      </w:r>
      <w:r w:rsidR="00410357" w:rsidRPr="001B0BC0">
        <w:t>ocation a</w:t>
      </w:r>
      <w:r w:rsidR="00410357">
        <w:rPr>
          <w:lang w:val="en-US"/>
        </w:rPr>
        <w:t xml:space="preserve">nd nature of </w:t>
      </w:r>
      <w:r w:rsidR="00440B6C">
        <w:rPr>
          <w:lang w:val="en-US"/>
        </w:rPr>
        <w:t xml:space="preserve">the </w:t>
      </w:r>
      <w:r w:rsidR="00410357">
        <w:rPr>
          <w:lang w:val="en-US"/>
        </w:rPr>
        <w:t xml:space="preserve">facilities </w:t>
      </w:r>
      <w:r w:rsidR="00440B6C">
        <w:rPr>
          <w:lang w:val="en-US"/>
        </w:rPr>
        <w:t>that will</w:t>
      </w:r>
      <w:r w:rsidR="00410357">
        <w:rPr>
          <w:lang w:val="en-US"/>
        </w:rPr>
        <w:t xml:space="preserve"> accommodate and isolate </w:t>
      </w:r>
      <w:r w:rsidR="00FD1F24">
        <w:rPr>
          <w:lang w:val="en-US"/>
        </w:rPr>
        <w:t xml:space="preserve">the </w:t>
      </w:r>
      <w:r w:rsidR="00410357">
        <w:rPr>
          <w:lang w:val="en-US"/>
        </w:rPr>
        <w:t>horses</w:t>
      </w:r>
      <w:r w:rsidR="00440B6C">
        <w:rPr>
          <w:lang w:val="en-US"/>
        </w:rPr>
        <w:t>, including how welfare and security requirements will be met.</w:t>
      </w:r>
    </w:p>
    <w:p w14:paraId="3D78710C" w14:textId="1C8B7FB8" w:rsidR="00410357" w:rsidRDefault="00C711E1" w:rsidP="002225A6">
      <w:pPr>
        <w:pStyle w:val="ListBullet"/>
        <w:numPr>
          <w:ilvl w:val="0"/>
          <w:numId w:val="0"/>
        </w:numPr>
        <w:rPr>
          <w:lang w:val="en-US"/>
        </w:rPr>
      </w:pPr>
      <w:r w:rsidRPr="00C711E1">
        <w:rPr>
          <w:b/>
          <w:sz w:val="20"/>
          <w:szCs w:val="20"/>
        </w:rPr>
        <w:fldChar w:fldCharType="begin">
          <w:ffData>
            <w:name w:val="Check1"/>
            <w:enabled/>
            <w:calcOnExit w:val="0"/>
            <w:checkBox>
              <w:sizeAuto/>
              <w:default w:val="0"/>
            </w:checkBox>
          </w:ffData>
        </w:fldChar>
      </w:r>
      <w:r w:rsidRPr="00C711E1">
        <w:rPr>
          <w:b/>
          <w:sz w:val="20"/>
          <w:szCs w:val="20"/>
        </w:rPr>
        <w:instrText xml:space="preserve"> FORMCHECKBOX </w:instrText>
      </w:r>
      <w:r w:rsidR="00AB1788">
        <w:rPr>
          <w:b/>
          <w:sz w:val="20"/>
          <w:szCs w:val="20"/>
        </w:rPr>
      </w:r>
      <w:r w:rsidR="00AB1788">
        <w:rPr>
          <w:b/>
          <w:sz w:val="20"/>
          <w:szCs w:val="20"/>
        </w:rPr>
        <w:fldChar w:fldCharType="separate"/>
      </w:r>
      <w:r w:rsidRPr="00C711E1">
        <w:rPr>
          <w:b/>
          <w:sz w:val="20"/>
          <w:szCs w:val="20"/>
        </w:rPr>
        <w:fldChar w:fldCharType="end"/>
      </w:r>
      <w:r w:rsidRPr="00C711E1">
        <w:rPr>
          <w:b/>
          <w:sz w:val="20"/>
          <w:szCs w:val="20"/>
        </w:rPr>
        <w:t xml:space="preserve"> </w:t>
      </w:r>
      <w:r w:rsidRPr="00C711E1">
        <w:rPr>
          <w:b/>
          <w:sz w:val="20"/>
          <w:szCs w:val="20"/>
        </w:rPr>
        <w:tab/>
      </w:r>
      <w:r w:rsidR="006822DA">
        <w:t>R</w:t>
      </w:r>
      <w:r w:rsidR="00410357" w:rsidRPr="001B0BC0">
        <w:t>eleva</w:t>
      </w:r>
      <w:r w:rsidR="00410357">
        <w:rPr>
          <w:lang w:val="en-US"/>
        </w:rPr>
        <w:t xml:space="preserve">nt approval from the airport authority </w:t>
      </w:r>
      <w:r w:rsidR="00FD1F24">
        <w:rPr>
          <w:lang w:val="en-US"/>
        </w:rPr>
        <w:t>to hold the horses at the proposed location</w:t>
      </w:r>
      <w:r w:rsidR="00C94DEF">
        <w:rPr>
          <w:lang w:val="en-US"/>
        </w:rPr>
        <w:t>.</w:t>
      </w:r>
    </w:p>
    <w:p w14:paraId="5095AE2D" w14:textId="0D6A0E7B" w:rsidR="00410357" w:rsidRDefault="00C711E1" w:rsidP="002225A6">
      <w:pPr>
        <w:pStyle w:val="ListBullet"/>
        <w:numPr>
          <w:ilvl w:val="0"/>
          <w:numId w:val="0"/>
        </w:numPr>
        <w:rPr>
          <w:lang w:val="en-US"/>
        </w:rPr>
      </w:pPr>
      <w:r w:rsidRPr="00C711E1">
        <w:rPr>
          <w:b/>
          <w:sz w:val="20"/>
          <w:szCs w:val="20"/>
        </w:rPr>
        <w:fldChar w:fldCharType="begin">
          <w:ffData>
            <w:name w:val="Check1"/>
            <w:enabled/>
            <w:calcOnExit w:val="0"/>
            <w:checkBox>
              <w:sizeAuto/>
              <w:default w:val="0"/>
            </w:checkBox>
          </w:ffData>
        </w:fldChar>
      </w:r>
      <w:r w:rsidRPr="00C711E1">
        <w:rPr>
          <w:b/>
          <w:sz w:val="20"/>
          <w:szCs w:val="20"/>
        </w:rPr>
        <w:instrText xml:space="preserve"> FORMCHECKBOX </w:instrText>
      </w:r>
      <w:r w:rsidR="00AB1788">
        <w:rPr>
          <w:b/>
          <w:sz w:val="20"/>
          <w:szCs w:val="20"/>
        </w:rPr>
      </w:r>
      <w:r w:rsidR="00AB1788">
        <w:rPr>
          <w:b/>
          <w:sz w:val="20"/>
          <w:szCs w:val="20"/>
        </w:rPr>
        <w:fldChar w:fldCharType="separate"/>
      </w:r>
      <w:r w:rsidRPr="00C711E1">
        <w:rPr>
          <w:b/>
          <w:sz w:val="20"/>
          <w:szCs w:val="20"/>
        </w:rPr>
        <w:fldChar w:fldCharType="end"/>
      </w:r>
      <w:r w:rsidRPr="00C711E1">
        <w:rPr>
          <w:b/>
          <w:sz w:val="20"/>
          <w:szCs w:val="20"/>
        </w:rPr>
        <w:t xml:space="preserve"> </w:t>
      </w:r>
      <w:r w:rsidRPr="00C711E1">
        <w:rPr>
          <w:b/>
          <w:sz w:val="20"/>
          <w:szCs w:val="20"/>
        </w:rPr>
        <w:tab/>
      </w:r>
      <w:r w:rsidR="006822DA">
        <w:rPr>
          <w:lang w:val="en-US"/>
        </w:rPr>
        <w:t>A</w:t>
      </w:r>
      <w:r w:rsidR="00410357">
        <w:rPr>
          <w:lang w:val="en-US"/>
        </w:rPr>
        <w:t>rrangements for personnel attending the horses</w:t>
      </w:r>
      <w:r w:rsidR="00FD1F24">
        <w:rPr>
          <w:lang w:val="en-US"/>
        </w:rPr>
        <w:t>,</w:t>
      </w:r>
      <w:r w:rsidR="00410357">
        <w:rPr>
          <w:lang w:val="en-US"/>
        </w:rPr>
        <w:t xml:space="preserve"> including accommodation, decontamination facilities and necessary access authorisations (</w:t>
      </w:r>
      <w:r w:rsidR="00270326">
        <w:rPr>
          <w:lang w:val="en-US"/>
        </w:rPr>
        <w:t>for example:</w:t>
      </w:r>
      <w:r w:rsidR="00410357">
        <w:rPr>
          <w:lang w:val="en-US"/>
        </w:rPr>
        <w:t xml:space="preserve"> </w:t>
      </w:r>
      <w:r w:rsidR="006822DA">
        <w:rPr>
          <w:lang w:val="en-US"/>
        </w:rPr>
        <w:t>border force</w:t>
      </w:r>
      <w:r w:rsidR="00D808F1">
        <w:rPr>
          <w:lang w:val="en-US"/>
        </w:rPr>
        <w:t>/</w:t>
      </w:r>
      <w:r w:rsidR="00410357">
        <w:rPr>
          <w:lang w:val="en-US"/>
        </w:rPr>
        <w:t>immigration clearance a</w:t>
      </w:r>
      <w:r w:rsidR="00240814">
        <w:rPr>
          <w:lang w:val="en-US"/>
        </w:rPr>
        <w:t>nd airport security clearances)</w:t>
      </w:r>
      <w:r w:rsidR="00C94DEF">
        <w:rPr>
          <w:lang w:val="en-US"/>
        </w:rPr>
        <w:t>.</w:t>
      </w:r>
    </w:p>
    <w:p w14:paraId="1947E5DE" w14:textId="77777777" w:rsidR="00410357" w:rsidRDefault="00C711E1" w:rsidP="002225A6">
      <w:pPr>
        <w:pStyle w:val="ListBullet"/>
        <w:numPr>
          <w:ilvl w:val="0"/>
          <w:numId w:val="0"/>
        </w:numPr>
        <w:rPr>
          <w:lang w:val="en-US"/>
        </w:rPr>
      </w:pPr>
      <w:r w:rsidRPr="00C711E1">
        <w:rPr>
          <w:b/>
          <w:sz w:val="20"/>
          <w:szCs w:val="20"/>
        </w:rPr>
        <w:fldChar w:fldCharType="begin">
          <w:ffData>
            <w:name w:val="Check1"/>
            <w:enabled/>
            <w:calcOnExit w:val="0"/>
            <w:checkBox>
              <w:sizeAuto/>
              <w:default w:val="0"/>
            </w:checkBox>
          </w:ffData>
        </w:fldChar>
      </w:r>
      <w:r w:rsidRPr="00C711E1">
        <w:rPr>
          <w:b/>
          <w:sz w:val="20"/>
          <w:szCs w:val="20"/>
        </w:rPr>
        <w:instrText xml:space="preserve"> FORMCHECKBOX </w:instrText>
      </w:r>
      <w:r w:rsidR="00AB1788">
        <w:rPr>
          <w:b/>
          <w:sz w:val="20"/>
          <w:szCs w:val="20"/>
        </w:rPr>
      </w:r>
      <w:r w:rsidR="00AB1788">
        <w:rPr>
          <w:b/>
          <w:sz w:val="20"/>
          <w:szCs w:val="20"/>
        </w:rPr>
        <w:fldChar w:fldCharType="separate"/>
      </w:r>
      <w:r w:rsidRPr="00C711E1">
        <w:rPr>
          <w:b/>
          <w:sz w:val="20"/>
          <w:szCs w:val="20"/>
        </w:rPr>
        <w:fldChar w:fldCharType="end"/>
      </w:r>
      <w:r w:rsidRPr="00C711E1">
        <w:rPr>
          <w:b/>
          <w:sz w:val="20"/>
          <w:szCs w:val="20"/>
        </w:rPr>
        <w:t xml:space="preserve"> </w:t>
      </w:r>
      <w:r w:rsidRPr="00C711E1">
        <w:rPr>
          <w:b/>
          <w:sz w:val="20"/>
          <w:szCs w:val="20"/>
        </w:rPr>
        <w:tab/>
      </w:r>
      <w:r w:rsidR="006822DA">
        <w:rPr>
          <w:lang w:val="en-US"/>
        </w:rPr>
        <w:t>D</w:t>
      </w:r>
      <w:r w:rsidR="00410357">
        <w:rPr>
          <w:lang w:val="en-US"/>
        </w:rPr>
        <w:t>emonstrated booking of approved cleaning contr</w:t>
      </w:r>
      <w:r w:rsidR="00240814">
        <w:rPr>
          <w:lang w:val="en-US"/>
        </w:rPr>
        <w:t>actors for the incoming flights</w:t>
      </w:r>
      <w:r w:rsidR="00C94DEF">
        <w:rPr>
          <w:lang w:val="en-US"/>
        </w:rPr>
        <w:t>.</w:t>
      </w:r>
    </w:p>
    <w:p w14:paraId="764A303D" w14:textId="38BA3098" w:rsidR="00410357" w:rsidRDefault="00C711E1" w:rsidP="002225A6">
      <w:pPr>
        <w:pStyle w:val="ListBullet"/>
        <w:numPr>
          <w:ilvl w:val="0"/>
          <w:numId w:val="0"/>
        </w:numPr>
        <w:rPr>
          <w:lang w:val="en-US"/>
        </w:rPr>
      </w:pPr>
      <w:r w:rsidRPr="00C711E1">
        <w:rPr>
          <w:b/>
          <w:sz w:val="20"/>
          <w:szCs w:val="20"/>
        </w:rPr>
        <w:fldChar w:fldCharType="begin">
          <w:ffData>
            <w:name w:val="Check1"/>
            <w:enabled/>
            <w:calcOnExit w:val="0"/>
            <w:checkBox>
              <w:sizeAuto/>
              <w:default w:val="0"/>
            </w:checkBox>
          </w:ffData>
        </w:fldChar>
      </w:r>
      <w:r w:rsidRPr="00C711E1">
        <w:rPr>
          <w:b/>
          <w:sz w:val="20"/>
          <w:szCs w:val="20"/>
        </w:rPr>
        <w:instrText xml:space="preserve"> FORMCHECKBOX </w:instrText>
      </w:r>
      <w:r w:rsidR="00AB1788">
        <w:rPr>
          <w:b/>
          <w:sz w:val="20"/>
          <w:szCs w:val="20"/>
        </w:rPr>
      </w:r>
      <w:r w:rsidR="00AB1788">
        <w:rPr>
          <w:b/>
          <w:sz w:val="20"/>
          <w:szCs w:val="20"/>
        </w:rPr>
        <w:fldChar w:fldCharType="separate"/>
      </w:r>
      <w:r w:rsidRPr="00C711E1">
        <w:rPr>
          <w:b/>
          <w:sz w:val="20"/>
          <w:szCs w:val="20"/>
        </w:rPr>
        <w:fldChar w:fldCharType="end"/>
      </w:r>
      <w:r w:rsidRPr="00C711E1">
        <w:rPr>
          <w:b/>
          <w:sz w:val="20"/>
          <w:szCs w:val="20"/>
        </w:rPr>
        <w:t xml:space="preserve"> </w:t>
      </w:r>
      <w:r w:rsidRPr="00C711E1">
        <w:rPr>
          <w:b/>
          <w:sz w:val="20"/>
          <w:szCs w:val="20"/>
        </w:rPr>
        <w:tab/>
      </w:r>
      <w:r w:rsidR="006822DA">
        <w:rPr>
          <w:lang w:val="en-US"/>
        </w:rPr>
        <w:t>P</w:t>
      </w:r>
      <w:r w:rsidR="00410357">
        <w:rPr>
          <w:lang w:val="en-US"/>
        </w:rPr>
        <w:t>rocedures to ensure all biosecurity requirements are met</w:t>
      </w:r>
      <w:r w:rsidR="00270326">
        <w:rPr>
          <w:lang w:val="en-US"/>
        </w:rPr>
        <w:t>,</w:t>
      </w:r>
      <w:r w:rsidR="00410357">
        <w:rPr>
          <w:lang w:val="en-US"/>
        </w:rPr>
        <w:t xml:space="preserve"> including secure waste disposal or stora</w:t>
      </w:r>
      <w:r w:rsidR="00240814">
        <w:rPr>
          <w:lang w:val="en-US"/>
        </w:rPr>
        <w:t>ge for export with the horse</w:t>
      </w:r>
      <w:r w:rsidR="00C94DEF">
        <w:rPr>
          <w:lang w:val="en-US"/>
        </w:rPr>
        <w:t>.</w:t>
      </w:r>
    </w:p>
    <w:p w14:paraId="40D8E4B6" w14:textId="1D733D6B" w:rsidR="00FD1F24" w:rsidRPr="00244F73" w:rsidRDefault="00C711E1" w:rsidP="002225A6">
      <w:pPr>
        <w:pStyle w:val="ListBullet"/>
        <w:numPr>
          <w:ilvl w:val="0"/>
          <w:numId w:val="0"/>
        </w:numPr>
        <w:rPr>
          <w:rStyle w:val="BodyTextChar"/>
        </w:rPr>
      </w:pPr>
      <w:r w:rsidRPr="00C711E1">
        <w:rPr>
          <w:b/>
        </w:rPr>
        <w:fldChar w:fldCharType="begin">
          <w:ffData>
            <w:name w:val="Check1"/>
            <w:enabled/>
            <w:calcOnExit w:val="0"/>
            <w:checkBox>
              <w:sizeAuto/>
              <w:default w:val="0"/>
            </w:checkBox>
          </w:ffData>
        </w:fldChar>
      </w:r>
      <w:r w:rsidRPr="00C711E1">
        <w:rPr>
          <w:b/>
        </w:rPr>
        <w:instrText xml:space="preserve"> FORMCHECKBOX </w:instrText>
      </w:r>
      <w:r w:rsidR="00AB1788">
        <w:rPr>
          <w:b/>
        </w:rPr>
      </w:r>
      <w:r w:rsidR="00AB1788">
        <w:rPr>
          <w:b/>
        </w:rPr>
        <w:fldChar w:fldCharType="separate"/>
      </w:r>
      <w:r w:rsidRPr="00C711E1">
        <w:rPr>
          <w:b/>
        </w:rPr>
        <w:fldChar w:fldCharType="end"/>
      </w:r>
      <w:r w:rsidRPr="00C711E1">
        <w:rPr>
          <w:b/>
        </w:rPr>
        <w:t xml:space="preserve"> </w:t>
      </w:r>
      <w:r w:rsidRPr="00C711E1">
        <w:rPr>
          <w:b/>
        </w:rPr>
        <w:tab/>
      </w:r>
      <w:r w:rsidR="006822DA" w:rsidRPr="00AE218A">
        <w:t>D</w:t>
      </w:r>
      <w:r w:rsidR="00410357" w:rsidRPr="00AE218A">
        <w:t xml:space="preserve">etails of the veterinarian/s that will </w:t>
      </w:r>
      <w:r w:rsidR="00FD1F24">
        <w:t xml:space="preserve">provide </w:t>
      </w:r>
      <w:r w:rsidR="00410357" w:rsidRPr="00AE218A">
        <w:t xml:space="preserve">emergency treatment to the horses </w:t>
      </w:r>
      <w:r w:rsidR="00FD1F24">
        <w:t>if required</w:t>
      </w:r>
      <w:r w:rsidR="0036048B">
        <w:t xml:space="preserve">. </w:t>
      </w:r>
      <w:r w:rsidR="0036048B" w:rsidRPr="00244F73">
        <w:rPr>
          <w:rStyle w:val="BodyTextChar"/>
        </w:rPr>
        <w:t>The </w:t>
      </w:r>
      <w:r w:rsidR="00761B20" w:rsidRPr="00244F73">
        <w:rPr>
          <w:rStyle w:val="BodyTextChar"/>
        </w:rPr>
        <w:t xml:space="preserve">department should be advised of any </w:t>
      </w:r>
      <w:r w:rsidR="0061046F" w:rsidRPr="00244F73">
        <w:rPr>
          <w:rStyle w:val="BodyTextChar"/>
        </w:rPr>
        <w:t xml:space="preserve">prior arrangements for </w:t>
      </w:r>
      <w:r w:rsidR="0047246E" w:rsidRPr="00244F73">
        <w:rPr>
          <w:rStyle w:val="BodyTextChar"/>
        </w:rPr>
        <w:t>provision</w:t>
      </w:r>
      <w:r w:rsidR="00270326" w:rsidRPr="00244F73">
        <w:rPr>
          <w:rStyle w:val="BodyTextChar"/>
        </w:rPr>
        <w:t xml:space="preserve"> of emergency surgery.</w:t>
      </w:r>
    </w:p>
    <w:p w14:paraId="17299604" w14:textId="3F30CAF5" w:rsidR="00410357" w:rsidRPr="00AE218A" w:rsidRDefault="00E04CCB" w:rsidP="00760C3A">
      <w:pPr>
        <w:pStyle w:val="BodyText"/>
      </w:pPr>
      <w:r w:rsidRPr="00AE218A">
        <w:rPr>
          <w:b/>
        </w:rPr>
        <w:t>Note</w:t>
      </w:r>
      <w:r w:rsidRPr="00CF36EC">
        <w:t>:</w:t>
      </w:r>
      <w:r w:rsidR="00CF36EC" w:rsidRPr="00CF36EC" w:rsidDel="00CF36EC">
        <w:t xml:space="preserve"> </w:t>
      </w:r>
      <w:r w:rsidR="003B5578">
        <w:t xml:space="preserve">Horses that are not eligible for import to Australia will not be permitted to leave the secure side of the airport for any veterinary treatment, including emergency surgery. Veterinary treatment that can be conducted within the stall </w:t>
      </w:r>
      <w:r w:rsidR="00270326">
        <w:t>(for example:</w:t>
      </w:r>
      <w:r w:rsidR="00AB1788">
        <w:t xml:space="preserve"> </w:t>
      </w:r>
      <w:r w:rsidR="003B5578">
        <w:t>intravenous fluids, analgesics</w:t>
      </w:r>
      <w:r w:rsidR="00270326">
        <w:t>)</w:t>
      </w:r>
      <w:r w:rsidR="003B5578">
        <w:t xml:space="preserve"> </w:t>
      </w:r>
      <w:r w:rsidR="00CF36EC" w:rsidRPr="00CF36EC">
        <w:t xml:space="preserve">will be permitted. The treating veterinarian will be required </w:t>
      </w:r>
      <w:r w:rsidR="00270326">
        <w:t>to decontaminate (including a 3-</w:t>
      </w:r>
      <w:r w:rsidR="00CF36EC" w:rsidRPr="00CF36EC">
        <w:t>minute shower) and have their equipment appropriately decontaminated.</w:t>
      </w:r>
    </w:p>
    <w:p w14:paraId="2B3351C1" w14:textId="08E6FBEB" w:rsidR="007E37B4" w:rsidRDefault="00C711E1" w:rsidP="002225A6">
      <w:pPr>
        <w:pStyle w:val="ListBullet"/>
        <w:numPr>
          <w:ilvl w:val="0"/>
          <w:numId w:val="0"/>
        </w:numPr>
        <w:rPr>
          <w:lang w:val="en-US"/>
        </w:rPr>
      </w:pPr>
      <w:r w:rsidRPr="00C711E1">
        <w:rPr>
          <w:b/>
          <w:sz w:val="20"/>
          <w:szCs w:val="20"/>
        </w:rPr>
        <w:fldChar w:fldCharType="begin">
          <w:ffData>
            <w:name w:val="Check1"/>
            <w:enabled/>
            <w:calcOnExit w:val="0"/>
            <w:checkBox>
              <w:sizeAuto/>
              <w:default w:val="0"/>
            </w:checkBox>
          </w:ffData>
        </w:fldChar>
      </w:r>
      <w:r w:rsidRPr="00C711E1">
        <w:rPr>
          <w:b/>
          <w:sz w:val="20"/>
          <w:szCs w:val="20"/>
        </w:rPr>
        <w:instrText xml:space="preserve"> FORMCHECKBOX </w:instrText>
      </w:r>
      <w:r w:rsidR="00AB1788">
        <w:rPr>
          <w:b/>
          <w:sz w:val="20"/>
          <w:szCs w:val="20"/>
        </w:rPr>
      </w:r>
      <w:r w:rsidR="00AB1788">
        <w:rPr>
          <w:b/>
          <w:sz w:val="20"/>
          <w:szCs w:val="20"/>
        </w:rPr>
        <w:fldChar w:fldCharType="separate"/>
      </w:r>
      <w:r w:rsidRPr="00C711E1">
        <w:rPr>
          <w:b/>
          <w:sz w:val="20"/>
          <w:szCs w:val="20"/>
        </w:rPr>
        <w:fldChar w:fldCharType="end"/>
      </w:r>
      <w:r w:rsidRPr="00C711E1">
        <w:rPr>
          <w:b/>
          <w:sz w:val="20"/>
          <w:szCs w:val="20"/>
        </w:rPr>
        <w:t xml:space="preserve"> </w:t>
      </w:r>
      <w:r w:rsidRPr="00C711E1">
        <w:rPr>
          <w:b/>
          <w:sz w:val="20"/>
          <w:szCs w:val="20"/>
        </w:rPr>
        <w:tab/>
      </w:r>
      <w:r w:rsidR="006822DA">
        <w:rPr>
          <w:lang w:val="en-US"/>
        </w:rPr>
        <w:t>W</w:t>
      </w:r>
      <w:r w:rsidR="00410357">
        <w:rPr>
          <w:lang w:val="en-US"/>
        </w:rPr>
        <w:t>ritten agreement from t</w:t>
      </w:r>
      <w:bookmarkStart w:id="0" w:name="_GoBack"/>
      <w:bookmarkEnd w:id="0"/>
      <w:r w:rsidR="00410357">
        <w:rPr>
          <w:lang w:val="en-US"/>
        </w:rPr>
        <w:t xml:space="preserve">he country of </w:t>
      </w:r>
      <w:r w:rsidR="00BD2801">
        <w:rPr>
          <w:lang w:val="en-US"/>
        </w:rPr>
        <w:t xml:space="preserve">export </w:t>
      </w:r>
      <w:r w:rsidR="00410357">
        <w:rPr>
          <w:lang w:val="en-US"/>
        </w:rPr>
        <w:t>(and any relevant transit countries) to accept the return of the</w:t>
      </w:r>
      <w:r w:rsidR="00240814">
        <w:rPr>
          <w:lang w:val="en-US"/>
        </w:rPr>
        <w:t xml:space="preserve"> horses should this be required</w:t>
      </w:r>
      <w:r w:rsidR="00C94DEF">
        <w:rPr>
          <w:lang w:val="en-US"/>
        </w:rPr>
        <w:t>.</w:t>
      </w:r>
    </w:p>
    <w:p w14:paraId="316CC2B0" w14:textId="3FEA15DC" w:rsidR="00410357" w:rsidRDefault="007E37B4" w:rsidP="00760C3A">
      <w:pPr>
        <w:pStyle w:val="BodyText"/>
        <w:spacing w:before="60" w:after="60"/>
        <w:rPr>
          <w:lang w:val="en-US"/>
        </w:rPr>
      </w:pPr>
      <w:r w:rsidRPr="00760C3A">
        <w:rPr>
          <w:b/>
          <w:lang w:val="en-US"/>
        </w:rPr>
        <w:t>Note</w:t>
      </w:r>
      <w:r>
        <w:rPr>
          <w:lang w:val="en-US"/>
        </w:rPr>
        <w:t xml:space="preserve">: </w:t>
      </w:r>
      <w:r w:rsidRPr="00760C3A">
        <w:rPr>
          <w:lang w:val="en-US"/>
        </w:rPr>
        <w:t xml:space="preserve">Please note </w:t>
      </w:r>
      <w:r w:rsidRPr="00760C3A">
        <w:rPr>
          <w:rFonts w:cs="Arial"/>
          <w:bCs/>
        </w:rPr>
        <w:t xml:space="preserve">separate confirmation may be required from the destination country that they will accept import of animals that have transited or transhipped through </w:t>
      </w:r>
      <w:r>
        <w:rPr>
          <w:rFonts w:cs="Arial"/>
          <w:bCs/>
        </w:rPr>
        <w:t>an Australian airport/port</w:t>
      </w:r>
      <w:r w:rsidRPr="00760C3A">
        <w:rPr>
          <w:rFonts w:cs="Arial"/>
          <w:bCs/>
        </w:rPr>
        <w:t>.</w:t>
      </w:r>
    </w:p>
    <w:p w14:paraId="3475AC5C" w14:textId="0D5A3047" w:rsidR="00410357" w:rsidRDefault="00C711E1" w:rsidP="002225A6">
      <w:pPr>
        <w:pStyle w:val="ListBullet"/>
        <w:numPr>
          <w:ilvl w:val="0"/>
          <w:numId w:val="0"/>
        </w:numPr>
        <w:rPr>
          <w:lang w:val="en-US"/>
        </w:rPr>
      </w:pPr>
      <w:r w:rsidRPr="00C711E1">
        <w:rPr>
          <w:b/>
          <w:sz w:val="20"/>
          <w:szCs w:val="20"/>
        </w:rPr>
        <w:lastRenderedPageBreak/>
        <w:fldChar w:fldCharType="begin">
          <w:ffData>
            <w:name w:val="Check1"/>
            <w:enabled/>
            <w:calcOnExit w:val="0"/>
            <w:checkBox>
              <w:sizeAuto/>
              <w:default w:val="0"/>
            </w:checkBox>
          </w:ffData>
        </w:fldChar>
      </w:r>
      <w:r w:rsidRPr="00C711E1">
        <w:rPr>
          <w:b/>
          <w:sz w:val="20"/>
          <w:szCs w:val="20"/>
        </w:rPr>
        <w:instrText xml:space="preserve"> FORMCHECKBOX </w:instrText>
      </w:r>
      <w:r w:rsidR="00AB1788">
        <w:rPr>
          <w:b/>
          <w:sz w:val="20"/>
          <w:szCs w:val="20"/>
        </w:rPr>
      </w:r>
      <w:r w:rsidR="00AB1788">
        <w:rPr>
          <w:b/>
          <w:sz w:val="20"/>
          <w:szCs w:val="20"/>
        </w:rPr>
        <w:fldChar w:fldCharType="separate"/>
      </w:r>
      <w:r w:rsidRPr="00C711E1">
        <w:rPr>
          <w:b/>
          <w:sz w:val="20"/>
          <w:szCs w:val="20"/>
        </w:rPr>
        <w:fldChar w:fldCharType="end"/>
      </w:r>
      <w:r w:rsidRPr="00C711E1">
        <w:rPr>
          <w:b/>
          <w:sz w:val="20"/>
          <w:szCs w:val="20"/>
        </w:rPr>
        <w:t xml:space="preserve"> </w:t>
      </w:r>
      <w:r w:rsidRPr="00C711E1">
        <w:rPr>
          <w:b/>
          <w:sz w:val="20"/>
          <w:szCs w:val="20"/>
        </w:rPr>
        <w:tab/>
      </w:r>
      <w:r w:rsidR="006822DA">
        <w:rPr>
          <w:lang w:val="en-US"/>
        </w:rPr>
        <w:t>A</w:t>
      </w:r>
      <w:r w:rsidR="00410357">
        <w:rPr>
          <w:lang w:val="en-US"/>
        </w:rPr>
        <w:t>cknowledgement that should all practical flight</w:t>
      </w:r>
      <w:r w:rsidR="00D808F1">
        <w:rPr>
          <w:lang w:val="en-US"/>
        </w:rPr>
        <w:t>/</w:t>
      </w:r>
      <w:r w:rsidR="00410357">
        <w:rPr>
          <w:lang w:val="en-US"/>
        </w:rPr>
        <w:t>con</w:t>
      </w:r>
      <w:r w:rsidR="0036048B">
        <w:rPr>
          <w:lang w:val="en-US"/>
        </w:rPr>
        <w:t>tingency alternatives fail, the </w:t>
      </w:r>
      <w:r w:rsidR="00410357">
        <w:rPr>
          <w:lang w:val="en-US"/>
        </w:rPr>
        <w:t xml:space="preserve">department may require that the horse be euthanased and disposed of as </w:t>
      </w:r>
      <w:r w:rsidR="00A33D6A">
        <w:rPr>
          <w:lang w:val="en-US"/>
        </w:rPr>
        <w:t xml:space="preserve">biosecurity </w:t>
      </w:r>
      <w:r w:rsidR="00410357">
        <w:rPr>
          <w:lang w:val="en-US"/>
        </w:rPr>
        <w:t>waste</w:t>
      </w:r>
      <w:r w:rsidR="00C94DEF">
        <w:rPr>
          <w:lang w:val="en-US"/>
        </w:rPr>
        <w:t>.</w:t>
      </w:r>
    </w:p>
    <w:p w14:paraId="0B6F326B" w14:textId="6CF90139" w:rsidR="00B65EB7" w:rsidRDefault="00C711E1" w:rsidP="00760C3A">
      <w:pPr>
        <w:pStyle w:val="ListBullet"/>
        <w:numPr>
          <w:ilvl w:val="0"/>
          <w:numId w:val="0"/>
        </w:numPr>
        <w:rPr>
          <w:lang w:val="en-US"/>
        </w:rPr>
      </w:pPr>
      <w:r w:rsidRPr="00C711E1">
        <w:rPr>
          <w:b/>
          <w:sz w:val="20"/>
          <w:szCs w:val="20"/>
        </w:rPr>
        <w:fldChar w:fldCharType="begin">
          <w:ffData>
            <w:name w:val="Check1"/>
            <w:enabled/>
            <w:calcOnExit w:val="0"/>
            <w:checkBox>
              <w:sizeAuto/>
              <w:default w:val="0"/>
            </w:checkBox>
          </w:ffData>
        </w:fldChar>
      </w:r>
      <w:r w:rsidRPr="00C711E1">
        <w:rPr>
          <w:b/>
          <w:sz w:val="20"/>
          <w:szCs w:val="20"/>
        </w:rPr>
        <w:instrText xml:space="preserve"> FORMCHECKBOX </w:instrText>
      </w:r>
      <w:r w:rsidR="00AB1788">
        <w:rPr>
          <w:b/>
          <w:sz w:val="20"/>
          <w:szCs w:val="20"/>
        </w:rPr>
      </w:r>
      <w:r w:rsidR="00AB1788">
        <w:rPr>
          <w:b/>
          <w:sz w:val="20"/>
          <w:szCs w:val="20"/>
        </w:rPr>
        <w:fldChar w:fldCharType="separate"/>
      </w:r>
      <w:r w:rsidRPr="00C711E1">
        <w:rPr>
          <w:b/>
          <w:sz w:val="20"/>
          <w:szCs w:val="20"/>
        </w:rPr>
        <w:fldChar w:fldCharType="end"/>
      </w:r>
      <w:r w:rsidRPr="00C711E1">
        <w:rPr>
          <w:b/>
          <w:sz w:val="20"/>
          <w:szCs w:val="20"/>
        </w:rPr>
        <w:t xml:space="preserve"> </w:t>
      </w:r>
      <w:r w:rsidRPr="00C711E1">
        <w:rPr>
          <w:b/>
          <w:sz w:val="20"/>
          <w:szCs w:val="20"/>
        </w:rPr>
        <w:tab/>
      </w:r>
      <w:r w:rsidR="006822DA">
        <w:rPr>
          <w:lang w:val="en-US"/>
        </w:rPr>
        <w:t>C</w:t>
      </w:r>
      <w:r w:rsidR="000A6080">
        <w:rPr>
          <w:lang w:val="en-US"/>
        </w:rPr>
        <w:t>opy of the import conditions and permit (if permit is required) for the country of import (destination) is attached</w:t>
      </w:r>
      <w:r w:rsidR="00C94DEF">
        <w:rPr>
          <w:lang w:val="en-US"/>
        </w:rPr>
        <w:t>.</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6066"/>
      </w:tblGrid>
      <w:tr w:rsidR="00B65EB7" w:rsidRPr="00B65EB7" w14:paraId="4EBFF763" w14:textId="77777777" w:rsidTr="002225A6">
        <w:trPr>
          <w:cantSplit/>
          <w:tblHeader/>
        </w:trPr>
        <w:tc>
          <w:tcPr>
            <w:tcW w:w="2977" w:type="dxa"/>
            <w:tcBorders>
              <w:bottom w:val="single" w:sz="4" w:space="0" w:color="FFFFFF"/>
            </w:tcBorders>
            <w:shd w:val="clear" w:color="auto" w:fill="000000"/>
          </w:tcPr>
          <w:p w14:paraId="43EDDBA2" w14:textId="77777777" w:rsidR="00B65EB7" w:rsidRPr="00B65EB7" w:rsidRDefault="00B65EB7" w:rsidP="002225A6">
            <w:pPr>
              <w:pStyle w:val="Tableheadings"/>
              <w:rPr>
                <w:lang w:val="en-US"/>
              </w:rPr>
            </w:pPr>
            <w:r w:rsidRPr="00B65EB7">
              <w:rPr>
                <w:lang w:val="en-US"/>
              </w:rPr>
              <w:t>Signature of Australian agent:</w:t>
            </w:r>
          </w:p>
        </w:tc>
        <w:tc>
          <w:tcPr>
            <w:tcW w:w="6157" w:type="dxa"/>
            <w:shd w:val="clear" w:color="auto" w:fill="auto"/>
          </w:tcPr>
          <w:p w14:paraId="170FA880" w14:textId="77777777" w:rsidR="00B65EB7" w:rsidRPr="00B65EB7" w:rsidRDefault="00B65EB7" w:rsidP="00B65EB7">
            <w:pPr>
              <w:spacing w:after="60"/>
              <w:rPr>
                <w:lang w:val="en-US"/>
              </w:rPr>
            </w:pPr>
          </w:p>
        </w:tc>
      </w:tr>
      <w:tr w:rsidR="00B65EB7" w:rsidRPr="00B65EB7" w14:paraId="2E2231C8" w14:textId="77777777" w:rsidTr="002225A6">
        <w:trPr>
          <w:cantSplit/>
          <w:tblHeader/>
        </w:trPr>
        <w:tc>
          <w:tcPr>
            <w:tcW w:w="2977" w:type="dxa"/>
            <w:tcBorders>
              <w:top w:val="single" w:sz="4" w:space="0" w:color="FFFFFF"/>
              <w:bottom w:val="single" w:sz="4" w:space="0" w:color="FFFFFF"/>
            </w:tcBorders>
            <w:shd w:val="clear" w:color="auto" w:fill="000000"/>
          </w:tcPr>
          <w:p w14:paraId="35827658" w14:textId="77777777" w:rsidR="00B65EB7" w:rsidRPr="00B65EB7" w:rsidRDefault="00B65EB7" w:rsidP="002225A6">
            <w:pPr>
              <w:pStyle w:val="Tableheadings"/>
              <w:rPr>
                <w:lang w:val="en-US"/>
              </w:rPr>
            </w:pPr>
            <w:r w:rsidRPr="00B65EB7">
              <w:rPr>
                <w:lang w:val="en-US"/>
              </w:rPr>
              <w:t>Printed name:</w:t>
            </w:r>
          </w:p>
        </w:tc>
        <w:tc>
          <w:tcPr>
            <w:tcW w:w="6157" w:type="dxa"/>
            <w:shd w:val="clear" w:color="auto" w:fill="auto"/>
          </w:tcPr>
          <w:p w14:paraId="6902DE97" w14:textId="77777777" w:rsidR="00B65EB7" w:rsidRPr="00B65EB7" w:rsidRDefault="00B65EB7" w:rsidP="00B65EB7">
            <w:pPr>
              <w:spacing w:after="60"/>
              <w:rPr>
                <w:lang w:val="en-US"/>
              </w:rPr>
            </w:pPr>
          </w:p>
        </w:tc>
      </w:tr>
      <w:tr w:rsidR="00B65EB7" w:rsidRPr="00B65EB7" w14:paraId="21105D62" w14:textId="77777777" w:rsidTr="002225A6">
        <w:trPr>
          <w:cantSplit/>
          <w:tblHeader/>
        </w:trPr>
        <w:tc>
          <w:tcPr>
            <w:tcW w:w="2977" w:type="dxa"/>
            <w:tcBorders>
              <w:top w:val="single" w:sz="4" w:space="0" w:color="FFFFFF"/>
            </w:tcBorders>
            <w:shd w:val="clear" w:color="auto" w:fill="000000"/>
          </w:tcPr>
          <w:p w14:paraId="70DC80D9" w14:textId="77777777" w:rsidR="00B65EB7" w:rsidRPr="00B65EB7" w:rsidRDefault="00B65EB7" w:rsidP="002225A6">
            <w:pPr>
              <w:pStyle w:val="Tableheadings"/>
              <w:rPr>
                <w:lang w:val="en-US"/>
              </w:rPr>
            </w:pPr>
            <w:r w:rsidRPr="00B65EB7">
              <w:rPr>
                <w:lang w:val="en-US"/>
              </w:rPr>
              <w:t>Date:</w:t>
            </w:r>
          </w:p>
        </w:tc>
        <w:tc>
          <w:tcPr>
            <w:tcW w:w="6157" w:type="dxa"/>
            <w:shd w:val="clear" w:color="auto" w:fill="auto"/>
          </w:tcPr>
          <w:p w14:paraId="5647F1B4" w14:textId="77777777" w:rsidR="00B65EB7" w:rsidRPr="00B65EB7" w:rsidRDefault="00B65EB7" w:rsidP="00B65EB7">
            <w:pPr>
              <w:spacing w:after="60"/>
              <w:rPr>
                <w:lang w:val="en-US"/>
              </w:rPr>
            </w:pPr>
          </w:p>
        </w:tc>
      </w:tr>
    </w:tbl>
    <w:p w14:paraId="0BDB4E06" w14:textId="77777777" w:rsidR="00240814" w:rsidRPr="002225A6" w:rsidRDefault="00240814" w:rsidP="002225A6">
      <w:pPr>
        <w:pStyle w:val="BodyText"/>
        <w:rPr>
          <w:b/>
          <w:sz w:val="26"/>
          <w:szCs w:val="26"/>
          <w:lang w:val="en-US"/>
        </w:rPr>
      </w:pPr>
      <w:r w:rsidRPr="002225A6">
        <w:rPr>
          <w:b/>
          <w:sz w:val="26"/>
          <w:szCs w:val="26"/>
          <w:lang w:val="en-US"/>
        </w:rPr>
        <w:t>Giving false or misleading information is a serious offence.</w:t>
      </w:r>
    </w:p>
    <w:p w14:paraId="774CF25A" w14:textId="77777777" w:rsidR="008B5A90" w:rsidRPr="002225A6" w:rsidRDefault="00240814" w:rsidP="002225A6">
      <w:pPr>
        <w:pStyle w:val="BodyText"/>
        <w:rPr>
          <w:b/>
          <w:sz w:val="26"/>
          <w:szCs w:val="26"/>
          <w:lang w:val="en-US"/>
        </w:rPr>
      </w:pPr>
      <w:r w:rsidRPr="002225A6">
        <w:rPr>
          <w:b/>
          <w:sz w:val="26"/>
          <w:szCs w:val="26"/>
          <w:lang w:val="en-US"/>
        </w:rPr>
        <w:t>(See section 137.1 of the Criminal Code)</w:t>
      </w:r>
    </w:p>
    <w:p w14:paraId="5DFA4D0C" w14:textId="77777777" w:rsidR="00262CE8" w:rsidRDefault="00262CE8" w:rsidP="008B5A90">
      <w:pPr>
        <w:pStyle w:val="Heading2"/>
        <w:rPr>
          <w:lang w:val="en-US"/>
        </w:rPr>
      </w:pPr>
      <w:r>
        <w:rPr>
          <w:lang w:val="en-US"/>
        </w:rPr>
        <w:t>Approval</w:t>
      </w:r>
    </w:p>
    <w:p w14:paraId="666AA3FE" w14:textId="77777777" w:rsidR="00262CE8" w:rsidRDefault="00262CE8" w:rsidP="003329A8">
      <w:pPr>
        <w:pStyle w:val="BodyText"/>
        <w:rPr>
          <w:lang w:val="en-US"/>
        </w:rPr>
      </w:pPr>
      <w:r>
        <w:rPr>
          <w:lang w:val="en-US"/>
        </w:rPr>
        <w:t>This permit is</w:t>
      </w:r>
      <w:r w:rsidR="004F7FC3">
        <w:rPr>
          <w:lang w:val="en-US"/>
        </w:rPr>
        <w:t>:</w:t>
      </w:r>
      <w:r w:rsidR="004F7FC3">
        <w:rPr>
          <w:lang w:val="en-US"/>
        </w:rPr>
        <w:tab/>
      </w:r>
      <w:r w:rsidRPr="00C711E1">
        <w:rPr>
          <w:sz w:val="20"/>
          <w:szCs w:val="20"/>
          <w:lang w:val="en-US"/>
        </w:rPr>
        <w:t xml:space="preserve"> </w:t>
      </w:r>
      <w:r w:rsidRPr="00C711E1">
        <w:rPr>
          <w:b/>
          <w:sz w:val="20"/>
          <w:szCs w:val="20"/>
        </w:rPr>
        <w:fldChar w:fldCharType="begin">
          <w:ffData>
            <w:name w:val="Check1"/>
            <w:enabled/>
            <w:calcOnExit w:val="0"/>
            <w:checkBox>
              <w:sizeAuto/>
              <w:default w:val="0"/>
            </w:checkBox>
          </w:ffData>
        </w:fldChar>
      </w:r>
      <w:r w:rsidRPr="00C711E1">
        <w:rPr>
          <w:b/>
          <w:sz w:val="20"/>
          <w:szCs w:val="20"/>
        </w:rPr>
        <w:instrText xml:space="preserve"> FORMCHECKBOX </w:instrText>
      </w:r>
      <w:r w:rsidR="00AB1788">
        <w:rPr>
          <w:b/>
          <w:sz w:val="20"/>
          <w:szCs w:val="20"/>
        </w:rPr>
      </w:r>
      <w:r w:rsidR="00AB1788">
        <w:rPr>
          <w:b/>
          <w:sz w:val="20"/>
          <w:szCs w:val="20"/>
        </w:rPr>
        <w:fldChar w:fldCharType="separate"/>
      </w:r>
      <w:r w:rsidRPr="00C711E1">
        <w:rPr>
          <w:b/>
          <w:sz w:val="20"/>
          <w:szCs w:val="20"/>
        </w:rPr>
        <w:fldChar w:fldCharType="end"/>
      </w:r>
      <w:r w:rsidRPr="00C711E1">
        <w:rPr>
          <w:b/>
          <w:sz w:val="20"/>
          <w:szCs w:val="20"/>
        </w:rPr>
        <w:t xml:space="preserve"> </w:t>
      </w:r>
      <w:r w:rsidRPr="00262CE8">
        <w:rPr>
          <w:sz w:val="24"/>
        </w:rPr>
        <w:t xml:space="preserve">granted </w:t>
      </w:r>
      <w:r w:rsidR="004F7FC3">
        <w:rPr>
          <w:sz w:val="24"/>
        </w:rPr>
        <w:tab/>
      </w:r>
      <w:r w:rsidRPr="00262CE8">
        <w:rPr>
          <w:sz w:val="24"/>
        </w:rPr>
        <w:t>or</w:t>
      </w:r>
      <w:r>
        <w:rPr>
          <w:b/>
          <w:sz w:val="24"/>
        </w:rPr>
        <w:t xml:space="preserve"> </w:t>
      </w:r>
      <w:r w:rsidR="004F7FC3">
        <w:rPr>
          <w:b/>
          <w:sz w:val="24"/>
        </w:rPr>
        <w:tab/>
      </w:r>
      <w:r w:rsidRPr="00C711E1">
        <w:rPr>
          <w:b/>
          <w:sz w:val="20"/>
          <w:szCs w:val="20"/>
        </w:rPr>
        <w:fldChar w:fldCharType="begin">
          <w:ffData>
            <w:name w:val="Check1"/>
            <w:enabled/>
            <w:calcOnExit w:val="0"/>
            <w:checkBox>
              <w:sizeAuto/>
              <w:default w:val="0"/>
            </w:checkBox>
          </w:ffData>
        </w:fldChar>
      </w:r>
      <w:r w:rsidRPr="00C711E1">
        <w:rPr>
          <w:b/>
          <w:sz w:val="20"/>
          <w:szCs w:val="20"/>
        </w:rPr>
        <w:instrText xml:space="preserve"> FORMCHECKBOX </w:instrText>
      </w:r>
      <w:r w:rsidR="00AB1788">
        <w:rPr>
          <w:b/>
          <w:sz w:val="20"/>
          <w:szCs w:val="20"/>
        </w:rPr>
      </w:r>
      <w:r w:rsidR="00AB1788">
        <w:rPr>
          <w:b/>
          <w:sz w:val="20"/>
          <w:szCs w:val="20"/>
        </w:rPr>
        <w:fldChar w:fldCharType="separate"/>
      </w:r>
      <w:r w:rsidRPr="00C711E1">
        <w:rPr>
          <w:b/>
          <w:sz w:val="20"/>
          <w:szCs w:val="20"/>
        </w:rPr>
        <w:fldChar w:fldCharType="end"/>
      </w:r>
      <w:r w:rsidRPr="00C711E1">
        <w:rPr>
          <w:b/>
          <w:sz w:val="20"/>
          <w:szCs w:val="20"/>
        </w:rPr>
        <w:t xml:space="preserve"> </w:t>
      </w:r>
      <w:r w:rsidRPr="00262CE8">
        <w:rPr>
          <w:sz w:val="24"/>
        </w:rPr>
        <w:t>not granted</w:t>
      </w:r>
      <w:r w:rsidR="008B5A90">
        <w:rPr>
          <w:sz w:val="24"/>
        </w:rPr>
        <w:t>.</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38"/>
      </w:tblGrid>
      <w:tr w:rsidR="00FC0E87" w:rsidRPr="00E94B09" w14:paraId="10BF3C94" w14:textId="77777777" w:rsidTr="00270326">
        <w:trPr>
          <w:cantSplit/>
          <w:tblHeader/>
        </w:trPr>
        <w:tc>
          <w:tcPr>
            <w:tcW w:w="2977" w:type="dxa"/>
            <w:tcBorders>
              <w:bottom w:val="single" w:sz="4" w:space="0" w:color="FFFFFF"/>
            </w:tcBorders>
            <w:shd w:val="clear" w:color="auto" w:fill="000000"/>
          </w:tcPr>
          <w:p w14:paraId="242230ED" w14:textId="77777777" w:rsidR="00FC0E87" w:rsidRPr="00262CE8" w:rsidRDefault="00A00D65" w:rsidP="001847BB">
            <w:pPr>
              <w:pStyle w:val="Tableheadings"/>
              <w:spacing w:after="60"/>
            </w:pPr>
            <w:r>
              <w:t>Biosecurity</w:t>
            </w:r>
            <w:r w:rsidR="00D808F1">
              <w:t>/</w:t>
            </w:r>
            <w:r w:rsidR="004F7FC3">
              <w:t>v</w:t>
            </w:r>
            <w:r>
              <w:t>eterinary</w:t>
            </w:r>
            <w:r w:rsidRPr="00262CE8">
              <w:t xml:space="preserve"> </w:t>
            </w:r>
            <w:r w:rsidR="00262CE8" w:rsidRPr="00262CE8">
              <w:t>officer:</w:t>
            </w:r>
          </w:p>
        </w:tc>
        <w:tc>
          <w:tcPr>
            <w:tcW w:w="6038" w:type="dxa"/>
            <w:shd w:val="clear" w:color="auto" w:fill="auto"/>
          </w:tcPr>
          <w:p w14:paraId="4EBBABEB" w14:textId="77777777" w:rsidR="00FC0E87" w:rsidRPr="00E94B09" w:rsidRDefault="00FC0E87" w:rsidP="001847BB">
            <w:pPr>
              <w:spacing w:after="60"/>
              <w:rPr>
                <w:lang w:val="en-US"/>
              </w:rPr>
            </w:pPr>
          </w:p>
        </w:tc>
      </w:tr>
      <w:tr w:rsidR="00FC0E87" w:rsidRPr="00E94B09" w14:paraId="6C450E1C" w14:textId="77777777" w:rsidTr="00270326">
        <w:trPr>
          <w:cantSplit/>
          <w:tblHeader/>
        </w:trPr>
        <w:tc>
          <w:tcPr>
            <w:tcW w:w="2977" w:type="dxa"/>
            <w:tcBorders>
              <w:top w:val="single" w:sz="4" w:space="0" w:color="FFFFFF"/>
              <w:bottom w:val="single" w:sz="4" w:space="0" w:color="FFFFFF"/>
            </w:tcBorders>
            <w:shd w:val="clear" w:color="auto" w:fill="000000"/>
          </w:tcPr>
          <w:p w14:paraId="1383A3F4" w14:textId="77777777" w:rsidR="00FC0E87" w:rsidRPr="00262CE8" w:rsidRDefault="00262CE8" w:rsidP="001847BB">
            <w:pPr>
              <w:pStyle w:val="Tableheadings"/>
              <w:spacing w:after="60"/>
            </w:pPr>
            <w:r w:rsidRPr="00262CE8">
              <w:t>Signature:</w:t>
            </w:r>
          </w:p>
        </w:tc>
        <w:tc>
          <w:tcPr>
            <w:tcW w:w="6038" w:type="dxa"/>
            <w:shd w:val="clear" w:color="auto" w:fill="auto"/>
          </w:tcPr>
          <w:p w14:paraId="3C35853B" w14:textId="77777777" w:rsidR="00FC0E87" w:rsidRPr="00E94B09" w:rsidRDefault="00FC0E87" w:rsidP="001847BB">
            <w:pPr>
              <w:spacing w:after="60"/>
              <w:rPr>
                <w:lang w:val="en-US"/>
              </w:rPr>
            </w:pPr>
          </w:p>
        </w:tc>
      </w:tr>
      <w:tr w:rsidR="00FC0E87" w:rsidRPr="00E94B09" w14:paraId="0E187702" w14:textId="77777777" w:rsidTr="00270326">
        <w:trPr>
          <w:cantSplit/>
          <w:tblHeader/>
        </w:trPr>
        <w:tc>
          <w:tcPr>
            <w:tcW w:w="2977" w:type="dxa"/>
            <w:tcBorders>
              <w:top w:val="single" w:sz="4" w:space="0" w:color="FFFFFF"/>
            </w:tcBorders>
            <w:shd w:val="clear" w:color="auto" w:fill="000000"/>
          </w:tcPr>
          <w:p w14:paraId="303B34AB" w14:textId="77777777" w:rsidR="00FC0E87" w:rsidRPr="00262CE8" w:rsidRDefault="00262CE8" w:rsidP="001847BB">
            <w:pPr>
              <w:pStyle w:val="Tableheadings"/>
              <w:spacing w:after="60"/>
            </w:pPr>
            <w:r w:rsidRPr="00262CE8">
              <w:t>Date:</w:t>
            </w:r>
          </w:p>
        </w:tc>
        <w:tc>
          <w:tcPr>
            <w:tcW w:w="6038" w:type="dxa"/>
            <w:shd w:val="clear" w:color="auto" w:fill="auto"/>
          </w:tcPr>
          <w:p w14:paraId="6A605E8F" w14:textId="77777777" w:rsidR="00FC0E87" w:rsidRPr="00E94B09" w:rsidRDefault="00FC0E87" w:rsidP="001847BB">
            <w:pPr>
              <w:spacing w:after="60"/>
              <w:rPr>
                <w:lang w:val="en-US"/>
              </w:rPr>
            </w:pPr>
          </w:p>
        </w:tc>
      </w:tr>
    </w:tbl>
    <w:p w14:paraId="41C1F409" w14:textId="77777777" w:rsidR="00270326" w:rsidRPr="003C5AE3" w:rsidRDefault="00270326" w:rsidP="002D3EC6">
      <w:pPr>
        <w:pStyle w:val="Heading2"/>
      </w:pPr>
      <w:bookmarkStart w:id="1" w:name="_Toc446076653"/>
      <w:bookmarkStart w:id="2" w:name="_Toc447024194"/>
      <w:r w:rsidRPr="003C5AE3">
        <w:t>Document information</w:t>
      </w:r>
      <w:bookmarkEnd w:id="1"/>
      <w:bookmarkEnd w:id="2"/>
    </w:p>
    <w:p w14:paraId="48BBC9FF" w14:textId="77777777" w:rsidR="00270326" w:rsidRDefault="00270326" w:rsidP="00270326">
      <w:pPr>
        <w:pStyle w:val="BodyText"/>
      </w:pPr>
      <w:r w:rsidRPr="003C5AE3">
        <w:t>The following table contains administrative metadata.</w:t>
      </w:r>
    </w:p>
    <w:tbl>
      <w:tblPr>
        <w:tblW w:w="9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746"/>
      </w:tblGrid>
      <w:tr w:rsidR="004D542B" w14:paraId="55051EC8" w14:textId="77777777" w:rsidTr="002225A6">
        <w:trPr>
          <w:cantSplit/>
          <w:tblHeader/>
        </w:trPr>
        <w:tc>
          <w:tcPr>
            <w:tcW w:w="2268" w:type="dxa"/>
            <w:tcBorders>
              <w:right w:val="single" w:sz="4" w:space="0" w:color="FFFFFF"/>
            </w:tcBorders>
            <w:shd w:val="clear" w:color="auto" w:fill="000000"/>
          </w:tcPr>
          <w:p w14:paraId="5B5A9A84" w14:textId="77777777" w:rsidR="004D542B" w:rsidRDefault="004D542B" w:rsidP="00CB6FB5">
            <w:pPr>
              <w:pStyle w:val="Tableheadings"/>
            </w:pPr>
            <w:r>
              <w:t>Instructional Material Library document ID</w:t>
            </w:r>
          </w:p>
        </w:tc>
        <w:tc>
          <w:tcPr>
            <w:tcW w:w="6746" w:type="dxa"/>
            <w:tcBorders>
              <w:left w:val="single" w:sz="4" w:space="0" w:color="FFFFFF"/>
            </w:tcBorders>
            <w:shd w:val="clear" w:color="auto" w:fill="000000"/>
          </w:tcPr>
          <w:p w14:paraId="3DE6A999" w14:textId="77777777" w:rsidR="004D542B" w:rsidRDefault="004D542B" w:rsidP="00CB6FB5">
            <w:pPr>
              <w:pStyle w:val="Tableheadings"/>
            </w:pPr>
            <w:r>
              <w:t>Instructional material owner</w:t>
            </w:r>
          </w:p>
        </w:tc>
      </w:tr>
      <w:tr w:rsidR="004D542B" w14:paraId="5EBE74CE" w14:textId="77777777" w:rsidTr="00F74B86">
        <w:sdt>
          <w:sdtPr>
            <w:rPr>
              <w:lang w:eastAsia="en-AU"/>
            </w:rPr>
            <w:alias w:val="Document ID Value"/>
            <w:tag w:val="_dlc_DocId"/>
            <w:id w:val="980271144"/>
            <w:lock w:val="contentLocked"/>
            <w:placeholder>
              <w:docPart w:val="15EA30CC259C4C839F9D63DB8A8C8D33"/>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_dlc_DocId[1]" w:storeItemID="{66DF5B12-D7A1-4D7B-B3BE-72AC8A8AFEAD}"/>
            <w:text/>
          </w:sdtPr>
          <w:sdtEndPr/>
          <w:sdtContent>
            <w:tc>
              <w:tcPr>
                <w:tcW w:w="2268" w:type="dxa"/>
                <w:shd w:val="clear" w:color="auto" w:fill="auto"/>
              </w:tcPr>
              <w:p w14:paraId="407AD472" w14:textId="314239DE" w:rsidR="004D542B" w:rsidRPr="004D542B" w:rsidRDefault="009F4328" w:rsidP="00CB6FB5">
                <w:r>
                  <w:rPr>
                    <w:lang w:eastAsia="en-AU"/>
                  </w:rPr>
                  <w:t>IMLS-12-2525</w:t>
                </w:r>
              </w:p>
            </w:tc>
          </w:sdtContent>
        </w:sdt>
        <w:tc>
          <w:tcPr>
            <w:tcW w:w="6746" w:type="dxa"/>
            <w:shd w:val="clear" w:color="auto" w:fill="auto"/>
          </w:tcPr>
          <w:p w14:paraId="4334E192" w14:textId="77777777" w:rsidR="004D542B" w:rsidRDefault="004D542B" w:rsidP="00CB6FB5">
            <w:r>
              <w:t>Director, Horses, Livestock, Bird Imports program</w:t>
            </w:r>
          </w:p>
        </w:tc>
      </w:tr>
    </w:tbl>
    <w:p w14:paraId="4B93E9B6" w14:textId="77777777" w:rsidR="009A5FE3" w:rsidRDefault="009A5FE3" w:rsidP="003329A8">
      <w:pPr>
        <w:pStyle w:val="Heading2"/>
      </w:pPr>
      <w:bookmarkStart w:id="3" w:name="_Toc407107903"/>
      <w:r>
        <w:t>Version history</w:t>
      </w:r>
      <w:bookmarkEnd w:id="3"/>
    </w:p>
    <w:p w14:paraId="0479D405" w14:textId="77777777" w:rsidR="009A5FE3" w:rsidRDefault="009A5FE3" w:rsidP="003329A8">
      <w:pPr>
        <w:pStyle w:val="BodyText"/>
      </w:pPr>
      <w:r>
        <w:t>The following table details the published date and amendment details for this document.</w:t>
      </w:r>
    </w:p>
    <w:tbl>
      <w:tblPr>
        <w:tblW w:w="9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1501"/>
        <w:gridCol w:w="6550"/>
      </w:tblGrid>
      <w:tr w:rsidR="009A5FE3" w14:paraId="0B65C6E4" w14:textId="77777777" w:rsidTr="00F74B86">
        <w:trPr>
          <w:cantSplit/>
          <w:tblHeader/>
        </w:trPr>
        <w:tc>
          <w:tcPr>
            <w:tcW w:w="963" w:type="dxa"/>
            <w:tcBorders>
              <w:top w:val="single" w:sz="4" w:space="0" w:color="FFFFFF"/>
              <w:left w:val="single" w:sz="4" w:space="0" w:color="auto"/>
              <w:bottom w:val="single" w:sz="4" w:space="0" w:color="auto"/>
              <w:right w:val="single" w:sz="4" w:space="0" w:color="FFFFFF"/>
            </w:tcBorders>
            <w:shd w:val="clear" w:color="auto" w:fill="000000"/>
          </w:tcPr>
          <w:p w14:paraId="50C782AE" w14:textId="77777777" w:rsidR="009A5FE3" w:rsidRDefault="009A5FE3" w:rsidP="003329A8">
            <w:pPr>
              <w:pStyle w:val="Tableheadings"/>
              <w:jc w:val="center"/>
            </w:pPr>
            <w:r>
              <w:t>Version</w:t>
            </w:r>
          </w:p>
        </w:tc>
        <w:tc>
          <w:tcPr>
            <w:tcW w:w="1501" w:type="dxa"/>
            <w:tcBorders>
              <w:top w:val="single" w:sz="4" w:space="0" w:color="FFFFFF"/>
              <w:left w:val="single" w:sz="4" w:space="0" w:color="FFFFFF"/>
              <w:bottom w:val="single" w:sz="4" w:space="0" w:color="auto"/>
              <w:right w:val="single" w:sz="4" w:space="0" w:color="FFFFFF"/>
            </w:tcBorders>
            <w:shd w:val="clear" w:color="auto" w:fill="000000"/>
          </w:tcPr>
          <w:p w14:paraId="10ED3643" w14:textId="77777777" w:rsidR="009A5FE3" w:rsidRDefault="009A5FE3" w:rsidP="003329A8">
            <w:pPr>
              <w:pStyle w:val="Tableheadings"/>
              <w:jc w:val="center"/>
            </w:pPr>
            <w:r>
              <w:t>Date</w:t>
            </w:r>
          </w:p>
        </w:tc>
        <w:tc>
          <w:tcPr>
            <w:tcW w:w="6550" w:type="dxa"/>
            <w:tcBorders>
              <w:top w:val="single" w:sz="4" w:space="0" w:color="FFFFFF"/>
              <w:left w:val="single" w:sz="4" w:space="0" w:color="FFFFFF"/>
              <w:bottom w:val="single" w:sz="4" w:space="0" w:color="auto"/>
              <w:right w:val="single" w:sz="4" w:space="0" w:color="000000"/>
            </w:tcBorders>
            <w:shd w:val="clear" w:color="auto" w:fill="000000"/>
          </w:tcPr>
          <w:p w14:paraId="77477523" w14:textId="77777777" w:rsidR="009A5FE3" w:rsidRDefault="009A5FE3" w:rsidP="003329A8">
            <w:pPr>
              <w:pStyle w:val="Tableheadings"/>
            </w:pPr>
            <w:r>
              <w:t>Amendment details</w:t>
            </w:r>
          </w:p>
        </w:tc>
      </w:tr>
      <w:tr w:rsidR="009A5FE3" w14:paraId="41EBC7DF" w14:textId="77777777" w:rsidTr="00F74B86">
        <w:trPr>
          <w:cantSplit/>
        </w:trPr>
        <w:tc>
          <w:tcPr>
            <w:tcW w:w="963" w:type="dxa"/>
            <w:tcBorders>
              <w:top w:val="single" w:sz="4" w:space="0" w:color="auto"/>
              <w:bottom w:val="single" w:sz="4" w:space="0" w:color="auto"/>
            </w:tcBorders>
            <w:shd w:val="clear" w:color="auto" w:fill="auto"/>
          </w:tcPr>
          <w:p w14:paraId="5A8BC004" w14:textId="77777777" w:rsidR="009A5FE3" w:rsidRPr="00D76DF8" w:rsidRDefault="00D76DF8" w:rsidP="003329A8">
            <w:pPr>
              <w:jc w:val="center"/>
            </w:pPr>
            <w:r>
              <w:t>1.0</w:t>
            </w:r>
          </w:p>
        </w:tc>
        <w:tc>
          <w:tcPr>
            <w:tcW w:w="1501" w:type="dxa"/>
            <w:tcBorders>
              <w:top w:val="single" w:sz="4" w:space="0" w:color="auto"/>
              <w:bottom w:val="single" w:sz="4" w:space="0" w:color="auto"/>
            </w:tcBorders>
            <w:shd w:val="clear" w:color="auto" w:fill="auto"/>
          </w:tcPr>
          <w:p w14:paraId="3E523338" w14:textId="77777777" w:rsidR="009A5FE3" w:rsidRPr="00D76DF8" w:rsidRDefault="00D76DF8" w:rsidP="003329A8">
            <w:pPr>
              <w:jc w:val="center"/>
            </w:pPr>
            <w:r>
              <w:t>13/03/2012</w:t>
            </w:r>
          </w:p>
        </w:tc>
        <w:tc>
          <w:tcPr>
            <w:tcW w:w="6550" w:type="dxa"/>
            <w:tcBorders>
              <w:top w:val="single" w:sz="4" w:space="0" w:color="auto"/>
              <w:bottom w:val="single" w:sz="4" w:space="0" w:color="auto"/>
            </w:tcBorders>
            <w:shd w:val="clear" w:color="auto" w:fill="auto"/>
          </w:tcPr>
          <w:p w14:paraId="7283B60B" w14:textId="77777777" w:rsidR="009A5FE3" w:rsidRPr="00D76DF8" w:rsidRDefault="00D76DF8" w:rsidP="003329A8">
            <w:r>
              <w:t>New form for national consistency and effective implementation of biosecurity measures</w:t>
            </w:r>
            <w:r w:rsidR="001135EB">
              <w:t>.</w:t>
            </w:r>
          </w:p>
        </w:tc>
      </w:tr>
      <w:tr w:rsidR="00B91138" w14:paraId="7A693A69" w14:textId="77777777" w:rsidTr="00F74B86">
        <w:trPr>
          <w:cantSplit/>
        </w:trPr>
        <w:tc>
          <w:tcPr>
            <w:tcW w:w="963" w:type="dxa"/>
            <w:tcBorders>
              <w:top w:val="single" w:sz="4" w:space="0" w:color="auto"/>
              <w:bottom w:val="single" w:sz="4" w:space="0" w:color="auto"/>
            </w:tcBorders>
            <w:shd w:val="clear" w:color="auto" w:fill="auto"/>
          </w:tcPr>
          <w:p w14:paraId="0D5F83DE" w14:textId="77777777" w:rsidR="00B91138" w:rsidRPr="00D76DF8" w:rsidRDefault="00D76DF8" w:rsidP="003329A8">
            <w:pPr>
              <w:jc w:val="center"/>
            </w:pPr>
            <w:r>
              <w:t>2.0</w:t>
            </w:r>
          </w:p>
        </w:tc>
        <w:tc>
          <w:tcPr>
            <w:tcW w:w="1501" w:type="dxa"/>
            <w:tcBorders>
              <w:top w:val="single" w:sz="4" w:space="0" w:color="auto"/>
              <w:bottom w:val="single" w:sz="4" w:space="0" w:color="auto"/>
            </w:tcBorders>
            <w:shd w:val="clear" w:color="auto" w:fill="auto"/>
          </w:tcPr>
          <w:p w14:paraId="24528490" w14:textId="77777777" w:rsidR="00B91138" w:rsidRPr="00D76DF8" w:rsidRDefault="00120EE5" w:rsidP="00120EE5">
            <w:pPr>
              <w:jc w:val="center"/>
            </w:pPr>
            <w:r w:rsidRPr="00120EE5">
              <w:t>09/05/2016</w:t>
            </w:r>
          </w:p>
        </w:tc>
        <w:tc>
          <w:tcPr>
            <w:tcW w:w="6550" w:type="dxa"/>
            <w:tcBorders>
              <w:top w:val="single" w:sz="4" w:space="0" w:color="auto"/>
              <w:bottom w:val="single" w:sz="4" w:space="0" w:color="auto"/>
            </w:tcBorders>
            <w:shd w:val="clear" w:color="auto" w:fill="auto"/>
          </w:tcPr>
          <w:p w14:paraId="0CB44289" w14:textId="77777777" w:rsidR="00B91138" w:rsidRPr="00D76DF8" w:rsidRDefault="00725CA1" w:rsidP="003329A8">
            <w:r>
              <w:t>Updated with revised policy and legislation requirements.</w:t>
            </w:r>
          </w:p>
        </w:tc>
      </w:tr>
      <w:tr w:rsidR="004344DD" w14:paraId="4BA5967B" w14:textId="77777777" w:rsidTr="00F74B86">
        <w:trPr>
          <w:cantSplit/>
        </w:trPr>
        <w:tc>
          <w:tcPr>
            <w:tcW w:w="963" w:type="dxa"/>
            <w:tcBorders>
              <w:top w:val="single" w:sz="4" w:space="0" w:color="auto"/>
              <w:bottom w:val="single" w:sz="4" w:space="0" w:color="auto"/>
            </w:tcBorders>
            <w:shd w:val="clear" w:color="auto" w:fill="auto"/>
          </w:tcPr>
          <w:p w14:paraId="31F2DAA3" w14:textId="77777777" w:rsidR="004344DD" w:rsidRDefault="004344DD" w:rsidP="003329A8">
            <w:pPr>
              <w:jc w:val="center"/>
            </w:pPr>
            <w:r>
              <w:t>3.0</w:t>
            </w:r>
          </w:p>
        </w:tc>
        <w:tc>
          <w:tcPr>
            <w:tcW w:w="1501" w:type="dxa"/>
            <w:tcBorders>
              <w:top w:val="single" w:sz="4" w:space="0" w:color="auto"/>
              <w:bottom w:val="single" w:sz="4" w:space="0" w:color="auto"/>
            </w:tcBorders>
            <w:shd w:val="clear" w:color="auto" w:fill="auto"/>
          </w:tcPr>
          <w:p w14:paraId="4CBA68DE" w14:textId="77777777" w:rsidR="004344DD" w:rsidRPr="00120EE5" w:rsidRDefault="00323DDC" w:rsidP="00323DDC">
            <w:pPr>
              <w:jc w:val="center"/>
            </w:pPr>
            <w:r w:rsidRPr="00323DDC">
              <w:t>08</w:t>
            </w:r>
            <w:r w:rsidR="00C94DEF" w:rsidRPr="00323DDC">
              <w:t>/</w:t>
            </w:r>
            <w:r w:rsidRPr="00323DDC">
              <w:t>08</w:t>
            </w:r>
            <w:r w:rsidR="00C94DEF" w:rsidRPr="00323DDC">
              <w:t>/2016</w:t>
            </w:r>
          </w:p>
        </w:tc>
        <w:tc>
          <w:tcPr>
            <w:tcW w:w="6550" w:type="dxa"/>
            <w:tcBorders>
              <w:top w:val="single" w:sz="4" w:space="0" w:color="auto"/>
              <w:bottom w:val="single" w:sz="4" w:space="0" w:color="auto"/>
            </w:tcBorders>
            <w:shd w:val="clear" w:color="auto" w:fill="auto"/>
          </w:tcPr>
          <w:p w14:paraId="2655FBB2" w14:textId="41ABF65F" w:rsidR="004344DD" w:rsidRDefault="004344DD" w:rsidP="003329A8">
            <w:r>
              <w:t xml:space="preserve">Removed the </w:t>
            </w:r>
            <w:r w:rsidR="001847BB">
              <w:t>official biosecurity sta</w:t>
            </w:r>
            <w:r>
              <w:t>mp</w:t>
            </w:r>
            <w:r w:rsidR="0036048B">
              <w:t xml:space="preserve"> and adding the </w:t>
            </w:r>
            <w:r w:rsidR="007330EA">
              <w:t>department logo to each page</w:t>
            </w:r>
            <w:r w:rsidR="001847BB">
              <w:t>.</w:t>
            </w:r>
          </w:p>
        </w:tc>
      </w:tr>
      <w:tr w:rsidR="00E04CCB" w14:paraId="5F281940" w14:textId="77777777" w:rsidTr="00F74B86">
        <w:trPr>
          <w:cantSplit/>
        </w:trPr>
        <w:tc>
          <w:tcPr>
            <w:tcW w:w="963" w:type="dxa"/>
            <w:tcBorders>
              <w:top w:val="single" w:sz="4" w:space="0" w:color="auto"/>
              <w:bottom w:val="single" w:sz="4" w:space="0" w:color="auto"/>
            </w:tcBorders>
            <w:shd w:val="clear" w:color="auto" w:fill="auto"/>
          </w:tcPr>
          <w:p w14:paraId="2A8ADD14" w14:textId="77777777" w:rsidR="00E04CCB" w:rsidRDefault="00E04CCB" w:rsidP="003329A8">
            <w:pPr>
              <w:jc w:val="center"/>
            </w:pPr>
            <w:r>
              <w:t>4.0</w:t>
            </w:r>
          </w:p>
        </w:tc>
        <w:tc>
          <w:tcPr>
            <w:tcW w:w="1501" w:type="dxa"/>
            <w:tcBorders>
              <w:top w:val="single" w:sz="4" w:space="0" w:color="auto"/>
              <w:bottom w:val="single" w:sz="4" w:space="0" w:color="auto"/>
            </w:tcBorders>
            <w:shd w:val="clear" w:color="auto" w:fill="auto"/>
          </w:tcPr>
          <w:p w14:paraId="2C500D6D" w14:textId="2EE0F921" w:rsidR="00E04CCB" w:rsidRPr="00323DDC" w:rsidRDefault="00057A75" w:rsidP="00323DDC">
            <w:pPr>
              <w:jc w:val="center"/>
            </w:pPr>
            <w:r>
              <w:t>3/11/2017</w:t>
            </w:r>
          </w:p>
        </w:tc>
        <w:tc>
          <w:tcPr>
            <w:tcW w:w="6550" w:type="dxa"/>
            <w:tcBorders>
              <w:top w:val="single" w:sz="4" w:space="0" w:color="auto"/>
              <w:bottom w:val="single" w:sz="4" w:space="0" w:color="auto"/>
            </w:tcBorders>
            <w:shd w:val="clear" w:color="auto" w:fill="auto"/>
          </w:tcPr>
          <w:p w14:paraId="161FDB2D" w14:textId="77777777" w:rsidR="00E04CCB" w:rsidRDefault="00E04CCB" w:rsidP="00FF2545">
            <w:r>
              <w:t>Updated to accommodate updated transit</w:t>
            </w:r>
            <w:r w:rsidR="008975F0">
              <w:t xml:space="preserve"> and transhipment</w:t>
            </w:r>
            <w:r>
              <w:t xml:space="preserve"> policy for horses.</w:t>
            </w:r>
          </w:p>
        </w:tc>
      </w:tr>
      <w:tr w:rsidR="002225A6" w14:paraId="4F799505" w14:textId="77777777" w:rsidTr="00F74B86">
        <w:trPr>
          <w:cantSplit/>
        </w:trPr>
        <w:tc>
          <w:tcPr>
            <w:tcW w:w="963" w:type="dxa"/>
            <w:tcBorders>
              <w:top w:val="single" w:sz="4" w:space="0" w:color="auto"/>
              <w:bottom w:val="single" w:sz="4" w:space="0" w:color="auto"/>
            </w:tcBorders>
            <w:shd w:val="clear" w:color="auto" w:fill="auto"/>
          </w:tcPr>
          <w:p w14:paraId="2B279323" w14:textId="18C4FD72" w:rsidR="002225A6" w:rsidRDefault="002225A6" w:rsidP="002225A6">
            <w:pPr>
              <w:jc w:val="center"/>
            </w:pPr>
            <w:r>
              <w:t>5.0</w:t>
            </w:r>
          </w:p>
        </w:tc>
        <w:tc>
          <w:tcPr>
            <w:tcW w:w="1501" w:type="dxa"/>
            <w:tcBorders>
              <w:top w:val="single" w:sz="4" w:space="0" w:color="auto"/>
              <w:bottom w:val="single" w:sz="4" w:space="0" w:color="auto"/>
            </w:tcBorders>
            <w:shd w:val="clear" w:color="auto" w:fill="auto"/>
          </w:tcPr>
          <w:p w14:paraId="28447A50" w14:textId="583BB9D5" w:rsidR="002225A6" w:rsidRDefault="002225A6" w:rsidP="002225A6">
            <w:pPr>
              <w:jc w:val="center"/>
              <w:rPr>
                <w:lang w:eastAsia="en-AU"/>
              </w:rPr>
            </w:pPr>
            <w:r>
              <w:rPr>
                <w:lang w:eastAsia="en-AU"/>
              </w:rPr>
              <w:t>20/12/2017</w:t>
            </w:r>
          </w:p>
        </w:tc>
        <w:tc>
          <w:tcPr>
            <w:tcW w:w="6550" w:type="dxa"/>
            <w:tcBorders>
              <w:top w:val="single" w:sz="4" w:space="0" w:color="auto"/>
              <w:bottom w:val="single" w:sz="4" w:space="0" w:color="auto"/>
            </w:tcBorders>
            <w:shd w:val="clear" w:color="auto" w:fill="auto"/>
          </w:tcPr>
          <w:p w14:paraId="6615054F" w14:textId="54C7FB15" w:rsidR="002225A6" w:rsidRDefault="002225A6" w:rsidP="002225A6">
            <w:r>
              <w:t xml:space="preserve">Updated to accommodate new developments in the transit and transhipment policy for horses. </w:t>
            </w:r>
          </w:p>
        </w:tc>
      </w:tr>
      <w:tr w:rsidR="002225A6" w14:paraId="7E7E3E96" w14:textId="77777777" w:rsidTr="00F74B86">
        <w:trPr>
          <w:cantSplit/>
        </w:trPr>
        <w:tc>
          <w:tcPr>
            <w:tcW w:w="963" w:type="dxa"/>
            <w:tcBorders>
              <w:top w:val="single" w:sz="4" w:space="0" w:color="auto"/>
              <w:bottom w:val="single" w:sz="4" w:space="0" w:color="auto"/>
            </w:tcBorders>
            <w:shd w:val="clear" w:color="auto" w:fill="auto"/>
          </w:tcPr>
          <w:p w14:paraId="56128966" w14:textId="414F098C" w:rsidR="002225A6" w:rsidRDefault="00832F63" w:rsidP="00832F63">
            <w:pPr>
              <w:jc w:val="center"/>
            </w:pPr>
            <w:r>
              <w:lastRenderedPageBreak/>
              <w:t>6.0</w:t>
            </w:r>
          </w:p>
        </w:tc>
        <w:sdt>
          <w:sdtPr>
            <w:rPr>
              <w:lang w:eastAsia="en-AU"/>
            </w:rPr>
            <w:alias w:val="Date published"/>
            <w:tag w:val="DatePublished"/>
            <w:id w:val="-1907137221"/>
            <w:placeholder>
              <w:docPart w:val="6A9B4E70B111458F8A83F2EEA3A7158D"/>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66DF5B12-D7A1-4D7B-B3BE-72AC8A8AFEAD}"/>
            <w:date w:fullDate="2020-02-18T00:00:00Z">
              <w:dateFormat w:val="d/MM/yyyy"/>
              <w:lid w:val="en-AU"/>
              <w:storeMappedDataAs w:val="dateTime"/>
              <w:calendar w:val="gregorian"/>
            </w:date>
          </w:sdtPr>
          <w:sdtEndPr/>
          <w:sdtContent>
            <w:tc>
              <w:tcPr>
                <w:tcW w:w="1501" w:type="dxa"/>
                <w:tcBorders>
                  <w:top w:val="single" w:sz="4" w:space="0" w:color="auto"/>
                  <w:bottom w:val="single" w:sz="4" w:space="0" w:color="auto"/>
                </w:tcBorders>
                <w:shd w:val="clear" w:color="auto" w:fill="auto"/>
              </w:tcPr>
              <w:p w14:paraId="202DF708" w14:textId="738A7EB9" w:rsidR="002225A6" w:rsidRDefault="009F4328" w:rsidP="002225A6">
                <w:pPr>
                  <w:jc w:val="center"/>
                  <w:rPr>
                    <w:lang w:eastAsia="en-AU"/>
                  </w:rPr>
                </w:pPr>
                <w:r>
                  <w:rPr>
                    <w:lang w:eastAsia="en-AU"/>
                  </w:rPr>
                  <w:t>18/02/2020</w:t>
                </w:r>
              </w:p>
            </w:tc>
          </w:sdtContent>
        </w:sdt>
        <w:tc>
          <w:tcPr>
            <w:tcW w:w="6550" w:type="dxa"/>
            <w:tcBorders>
              <w:top w:val="single" w:sz="4" w:space="0" w:color="auto"/>
              <w:bottom w:val="single" w:sz="4" w:space="0" w:color="auto"/>
            </w:tcBorders>
            <w:shd w:val="clear" w:color="auto" w:fill="auto"/>
          </w:tcPr>
          <w:p w14:paraId="0418FF29" w14:textId="6A2C58D6" w:rsidR="0036048B" w:rsidRDefault="002225A6" w:rsidP="0036048B">
            <w:pPr>
              <w:pStyle w:val="ListBullet"/>
            </w:pPr>
            <w:r>
              <w:t>Updated to</w:t>
            </w:r>
            <w:r w:rsidR="0036048B">
              <w:t xml:space="preserve"> </w:t>
            </w:r>
            <w:r>
              <w:t>remove special Hong Kong provisions and insect net requirements</w:t>
            </w:r>
            <w:r w:rsidR="0036048B">
              <w:t>.</w:t>
            </w:r>
          </w:p>
          <w:p w14:paraId="1E6AB3BE" w14:textId="6A21FA24" w:rsidR="002225A6" w:rsidRDefault="0036048B" w:rsidP="0036048B">
            <w:pPr>
              <w:pStyle w:val="ListBullet"/>
            </w:pPr>
            <w:r>
              <w:t>G</w:t>
            </w:r>
            <w:r w:rsidR="002225A6">
              <w:t>eneral improvements to readability.</w:t>
            </w:r>
          </w:p>
        </w:tc>
      </w:tr>
    </w:tbl>
    <w:p w14:paraId="18F6695F" w14:textId="306B58EA" w:rsidR="009A5FE3" w:rsidRPr="00F14397" w:rsidRDefault="009A5FE3" w:rsidP="00760C3A">
      <w:pPr>
        <w:pStyle w:val="BodyText"/>
      </w:pPr>
    </w:p>
    <w:sectPr w:rsidR="009A5FE3" w:rsidRPr="00F14397" w:rsidSect="00E0780C">
      <w:headerReference w:type="default" r:id="rId13"/>
      <w:footerReference w:type="default" r:id="rId14"/>
      <w:footerReference w:type="first" r:id="rId15"/>
      <w:pgSz w:w="11906" w:h="16838"/>
      <w:pgMar w:top="1183" w:right="1133" w:bottom="1418" w:left="1276" w:header="426" w:footer="1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39BDE" w14:textId="77777777" w:rsidR="002A1697" w:rsidRDefault="002A1697">
      <w:pPr>
        <w:spacing w:after="0"/>
      </w:pPr>
      <w:r>
        <w:separator/>
      </w:r>
    </w:p>
  </w:endnote>
  <w:endnote w:type="continuationSeparator" w:id="0">
    <w:p w14:paraId="10CAEB00" w14:textId="77777777" w:rsidR="002A1697" w:rsidRDefault="002A1697">
      <w:pPr>
        <w:spacing w:after="0"/>
      </w:pPr>
      <w:r>
        <w:continuationSeparator/>
      </w:r>
    </w:p>
  </w:endnote>
  <w:endnote w:type="continuationNotice" w:id="1">
    <w:p w14:paraId="5D8B1CC9" w14:textId="77777777" w:rsidR="002C6896" w:rsidRDefault="002C689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23F34" w14:textId="77777777" w:rsidR="002A1697" w:rsidRPr="00F74B86" w:rsidRDefault="002A1697" w:rsidP="00F74B86">
    <w:pPr>
      <w:pBdr>
        <w:top w:val="single" w:sz="4" w:space="1" w:color="auto"/>
        <w:bottom w:val="single" w:sz="4" w:space="3" w:color="auto"/>
      </w:pBdr>
      <w:spacing w:before="40" w:after="60"/>
      <w:ind w:right="-329" w:hanging="567"/>
      <w:jc w:val="center"/>
      <w:rPr>
        <w:sz w:val="15"/>
        <w:szCs w:val="15"/>
        <w:lang w:eastAsia="en-AU"/>
      </w:rPr>
    </w:pPr>
    <w:r w:rsidRPr="00F74B86">
      <w:rPr>
        <w:sz w:val="15"/>
        <w:szCs w:val="15"/>
        <w:lang w:eastAsia="en-AU"/>
      </w:rPr>
      <w:t>This is a CONTROLLED document. Any documents appearing in paper form are not controlled and should be checked against the IML version prior to use.</w:t>
    </w:r>
  </w:p>
  <w:p w14:paraId="4AEF90A5" w14:textId="3EEE0E0F" w:rsidR="002A1697" w:rsidRPr="00F74B86" w:rsidRDefault="00AB1788" w:rsidP="008C3A4F">
    <w:pPr>
      <w:pStyle w:val="Footer"/>
      <w:tabs>
        <w:tab w:val="clear" w:pos="9026"/>
        <w:tab w:val="right" w:pos="9781"/>
      </w:tabs>
      <w:ind w:left="-567" w:right="-426"/>
      <w:rPr>
        <w:lang w:eastAsia="en-AU"/>
      </w:rPr>
    </w:pPr>
    <w:sdt>
      <w:sdtPr>
        <w:rPr>
          <w:lang w:eastAsia="en-AU"/>
        </w:rPr>
        <w:alias w:val="Title"/>
        <w:tag w:val=""/>
        <w:id w:val="-1138566704"/>
        <w:placeholder>
          <w:docPart w:val="069A226FC93A477888B6A47FE54A8077"/>
        </w:placeholder>
        <w:dataBinding w:prefixMappings="xmlns:ns0='http://purl.org/dc/elements/1.1/' xmlns:ns1='http://schemas.openxmlformats.org/package/2006/metadata/core-properties' " w:xpath="/ns1:coreProperties[1]/ns0:title[1]" w:storeItemID="{6C3C8BC8-F283-45AE-878A-BAB7291924A1}"/>
        <w:text/>
      </w:sdtPr>
      <w:sdtEndPr/>
      <w:sdtContent>
        <w:r w:rsidR="009F4328">
          <w:rPr>
            <w:lang w:eastAsia="en-AU"/>
          </w:rPr>
          <w:t>Application and permit to transit or tranship horses (7.1)</w:t>
        </w:r>
      </w:sdtContent>
    </w:sdt>
    <w:r w:rsidR="002A1697" w:rsidRPr="00F74B86">
      <w:rPr>
        <w:lang w:eastAsia="en-AU"/>
      </w:rPr>
      <w:tab/>
    </w:r>
    <w:r w:rsidR="002A1697">
      <w:rPr>
        <w:lang w:eastAsia="en-AU"/>
      </w:rPr>
      <w:tab/>
    </w:r>
    <w:r w:rsidR="002A1697" w:rsidRPr="00F74B86">
      <w:rPr>
        <w:lang w:eastAsia="en-AU"/>
      </w:rPr>
      <w:t xml:space="preserve">Version no.: </w:t>
    </w:r>
    <w:sdt>
      <w:sdtPr>
        <w:rPr>
          <w:lang w:eastAsia="en-AU"/>
        </w:rPr>
        <w:alias w:val="Revision Number"/>
        <w:tag w:val="RevisionNumber"/>
        <w:id w:val="66237798"/>
        <w:placeholder>
          <w:docPart w:val="C8E06C4D18B24180872CD17E79302700"/>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66DF5B12-D7A1-4D7B-B3BE-72AC8A8AFEAD}"/>
        <w:text/>
      </w:sdtPr>
      <w:sdtEndPr/>
      <w:sdtContent>
        <w:r w:rsidR="009F4328">
          <w:rPr>
            <w:lang w:eastAsia="en-AU"/>
          </w:rPr>
          <w:t>7</w:t>
        </w:r>
      </w:sdtContent>
    </w:sdt>
  </w:p>
  <w:p w14:paraId="638CF337" w14:textId="7D8B0C07" w:rsidR="002A1697" w:rsidRPr="00F74B86" w:rsidRDefault="002A1697" w:rsidP="008C3A4F">
    <w:pPr>
      <w:pStyle w:val="Footer"/>
      <w:tabs>
        <w:tab w:val="clear" w:pos="9026"/>
        <w:tab w:val="right" w:pos="9781"/>
      </w:tabs>
      <w:ind w:left="-567" w:right="-426"/>
      <w:rPr>
        <w:lang w:eastAsia="en-AU"/>
      </w:rPr>
    </w:pPr>
    <w:r w:rsidRPr="00F74B86">
      <w:rPr>
        <w:lang w:eastAsia="en-AU"/>
      </w:rPr>
      <w:t xml:space="preserve">Date published: </w:t>
    </w:r>
    <w:sdt>
      <w:sdtPr>
        <w:rPr>
          <w:lang w:eastAsia="en-AU"/>
        </w:rPr>
        <w:alias w:val="Date Published"/>
        <w:tag w:val="DatePublished"/>
        <w:id w:val="-548223304"/>
        <w:placeholder>
          <w:docPart w:val="C7901BA516F44FE48EB237FB0F80FA28"/>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66DF5B12-D7A1-4D7B-B3BE-72AC8A8AFEAD}"/>
        <w:date w:fullDate="2020-02-18T00:00:00Z">
          <w:dateFormat w:val="d/MM/yyyy"/>
          <w:lid w:val="en-AU"/>
          <w:storeMappedDataAs w:val="dateTime"/>
          <w:calendar w:val="gregorian"/>
        </w:date>
      </w:sdtPr>
      <w:sdtEndPr/>
      <w:sdtContent>
        <w:r w:rsidR="009F4328">
          <w:rPr>
            <w:lang w:eastAsia="en-AU"/>
          </w:rPr>
          <w:t>18/02/2020</w:t>
        </w:r>
      </w:sdtContent>
    </w:sdt>
    <w:r w:rsidRPr="00F74B86">
      <w:rPr>
        <w:lang w:eastAsia="en-AU"/>
      </w:rPr>
      <w:tab/>
    </w:r>
    <w:r w:rsidRPr="00F74B86">
      <w:rPr>
        <w:lang w:eastAsia="en-AU"/>
      </w:rPr>
      <w:tab/>
    </w:r>
    <w:r w:rsidRPr="00F74B86">
      <w:rPr>
        <w:szCs w:val="18"/>
        <w:lang w:eastAsia="en-AU"/>
      </w:rPr>
      <w:fldChar w:fldCharType="begin"/>
    </w:r>
    <w:r w:rsidRPr="00F74B86">
      <w:rPr>
        <w:szCs w:val="18"/>
        <w:lang w:eastAsia="en-AU"/>
      </w:rPr>
      <w:instrText xml:space="preserve"> PAGE  \* Arabic  \* MERGEFORMAT </w:instrText>
    </w:r>
    <w:r w:rsidRPr="00F74B86">
      <w:rPr>
        <w:szCs w:val="18"/>
        <w:lang w:eastAsia="en-AU"/>
      </w:rPr>
      <w:fldChar w:fldCharType="separate"/>
    </w:r>
    <w:r w:rsidR="00AB1788">
      <w:rPr>
        <w:noProof/>
        <w:szCs w:val="18"/>
        <w:lang w:eastAsia="en-AU"/>
      </w:rPr>
      <w:t>1</w:t>
    </w:r>
    <w:r w:rsidRPr="00F74B86">
      <w:rPr>
        <w:szCs w:val="18"/>
        <w:lang w:eastAsia="en-AU"/>
      </w:rPr>
      <w:fldChar w:fldCharType="end"/>
    </w:r>
    <w:r w:rsidRPr="00F74B86">
      <w:rPr>
        <w:szCs w:val="18"/>
        <w:lang w:eastAsia="en-AU"/>
      </w:rPr>
      <w:t xml:space="preserve"> of </w:t>
    </w:r>
    <w:r w:rsidRPr="00F74B86">
      <w:rPr>
        <w:szCs w:val="18"/>
        <w:lang w:eastAsia="en-AU"/>
      </w:rPr>
      <w:fldChar w:fldCharType="begin"/>
    </w:r>
    <w:r w:rsidRPr="00F74B86">
      <w:rPr>
        <w:szCs w:val="18"/>
        <w:lang w:eastAsia="en-AU"/>
      </w:rPr>
      <w:instrText xml:space="preserve"> NUMPAGES  \* Arabic  \* MERGEFORMAT </w:instrText>
    </w:r>
    <w:r w:rsidRPr="00F74B86">
      <w:rPr>
        <w:szCs w:val="18"/>
        <w:lang w:eastAsia="en-AU"/>
      </w:rPr>
      <w:fldChar w:fldCharType="separate"/>
    </w:r>
    <w:r w:rsidR="00AB1788">
      <w:rPr>
        <w:noProof/>
        <w:szCs w:val="18"/>
        <w:lang w:eastAsia="en-AU"/>
      </w:rPr>
      <w:t>5</w:t>
    </w:r>
    <w:r w:rsidRPr="00F74B86">
      <w:rPr>
        <w:szCs w:val="18"/>
        <w:lang w:eastAsia="en-AU"/>
      </w:rPr>
      <w:fldChar w:fldCharType="end"/>
    </w:r>
  </w:p>
  <w:p w14:paraId="315B66B0" w14:textId="77777777" w:rsidR="002A1697" w:rsidRDefault="002A1697">
    <w:pPr>
      <w:pStyle w:val="Footer"/>
      <w:tabs>
        <w:tab w:val="clear" w:pos="9026"/>
        <w:tab w:val="right" w:pos="9356"/>
      </w:tabs>
      <w:ind w:left="-567"/>
      <w:rPr>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27847" w14:textId="77777777" w:rsidR="002A1697" w:rsidRDefault="002A1697">
    <w:pPr>
      <w:pStyle w:val="Footer"/>
      <w:pBdr>
        <w:top w:val="single" w:sz="4" w:space="1" w:color="auto"/>
        <w:bottom w:val="single" w:sz="4" w:space="3" w:color="auto"/>
      </w:pBdr>
      <w:tabs>
        <w:tab w:val="clear" w:pos="9026"/>
        <w:tab w:val="right" w:pos="9498"/>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086D0AFF" w14:textId="77777777" w:rsidR="002A1697" w:rsidRDefault="002A1697">
    <w:pPr>
      <w:pStyle w:val="Footer"/>
      <w:tabs>
        <w:tab w:val="clear" w:pos="9026"/>
        <w:tab w:val="right" w:pos="9356"/>
      </w:tabs>
      <w:ind w:left="-567"/>
      <w:rPr>
        <w:b/>
      </w:rPr>
    </w:pPr>
    <w:r>
      <w:rPr>
        <w:b/>
      </w:rPr>
      <w:t>Classification Type</w:t>
    </w:r>
  </w:p>
  <w:p w14:paraId="5A4B8BE3" w14:textId="77777777" w:rsidR="002A1697" w:rsidRDefault="002A1697">
    <w:pPr>
      <w:pStyle w:val="Footer"/>
      <w:tabs>
        <w:tab w:val="clear" w:pos="9026"/>
        <w:tab w:val="left" w:pos="1418"/>
        <w:tab w:val="left" w:pos="5387"/>
        <w:tab w:val="left" w:pos="6946"/>
        <w:tab w:val="right" w:pos="9356"/>
      </w:tabs>
      <w:ind w:left="-567"/>
      <w:rPr>
        <w:b/>
      </w:rPr>
    </w:pPr>
    <w:r>
      <w:t>Document title:</w:t>
    </w:r>
    <w:r>
      <w:rPr>
        <w:b/>
      </w:rPr>
      <w:t xml:space="preserve"> </w:t>
    </w:r>
    <w:r>
      <w:rPr>
        <w:b/>
        <w:i/>
      </w:rPr>
      <w:t>Please enter in the title of the document</w:t>
    </w:r>
    <w:r>
      <w:rPr>
        <w:b/>
        <w:i/>
      </w:rPr>
      <w:tab/>
    </w:r>
    <w:r>
      <w:rPr>
        <w:b/>
        <w:i/>
      </w:rPr>
      <w:tab/>
    </w:r>
    <w:r>
      <w:t>Version Number:</w:t>
    </w:r>
    <w:r>
      <w:rPr>
        <w:b/>
      </w:rPr>
      <w:tab/>
    </w:r>
    <w:r>
      <w:rPr>
        <w:b/>
        <w:i/>
      </w:rPr>
      <w:t>PPD to complete</w:t>
    </w:r>
    <w:r>
      <w:tab/>
    </w:r>
    <w:r>
      <w:rPr>
        <w:b/>
      </w:rPr>
      <w:fldChar w:fldCharType="begin"/>
    </w:r>
    <w:r>
      <w:rPr>
        <w:b/>
      </w:rPr>
      <w:instrText xml:space="preserve"> PAGE   \* MERGEFORMAT </w:instrText>
    </w:r>
    <w:r>
      <w:rPr>
        <w:b/>
      </w:rPr>
      <w:fldChar w:fldCharType="separate"/>
    </w:r>
    <w:r>
      <w:rPr>
        <w:b/>
        <w:noProof/>
      </w:rPr>
      <w:t>1</w:t>
    </w:r>
    <w:r>
      <w:rPr>
        <w:b/>
      </w:rPr>
      <w:fldChar w:fldCharType="end"/>
    </w:r>
  </w:p>
  <w:p w14:paraId="1F426699" w14:textId="77777777" w:rsidR="002A1697" w:rsidRDefault="002A16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3D40B" w14:textId="77777777" w:rsidR="002A1697" w:rsidRDefault="002A1697">
      <w:pPr>
        <w:spacing w:after="0"/>
      </w:pPr>
      <w:r>
        <w:separator/>
      </w:r>
    </w:p>
  </w:footnote>
  <w:footnote w:type="continuationSeparator" w:id="0">
    <w:p w14:paraId="59FBE517" w14:textId="77777777" w:rsidR="002A1697" w:rsidRDefault="002A1697">
      <w:pPr>
        <w:spacing w:after="0"/>
      </w:pPr>
      <w:r>
        <w:continuationSeparator/>
      </w:r>
    </w:p>
  </w:footnote>
  <w:footnote w:type="continuationNotice" w:id="1">
    <w:p w14:paraId="06E4D37B" w14:textId="77777777" w:rsidR="002C6896" w:rsidRDefault="002C6896">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42241" w14:textId="2A924AEB" w:rsidR="002A1697" w:rsidRDefault="00E0780C" w:rsidP="00925D7B">
    <w:pPr>
      <w:pStyle w:val="BodyText"/>
      <w:spacing w:before="0" w:after="0"/>
      <w:rPr>
        <w:sz w:val="18"/>
        <w:szCs w:val="18"/>
      </w:rPr>
    </w:pPr>
    <w:r>
      <w:rPr>
        <w:noProof/>
        <w:lang w:eastAsia="en-AU"/>
      </w:rPr>
      <w:drawing>
        <wp:inline distT="0" distB="0" distL="0" distR="0" wp14:anchorId="1C313667" wp14:editId="2700E037">
          <wp:extent cx="2520000" cy="939600"/>
          <wp:effectExtent l="0" t="0" r="0" b="0"/>
          <wp:docPr id="5" name="Picture 5" descr="Department of Agriculture, Water and the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WE-inline-black.png"/>
                  <pic:cNvPicPr/>
                </pic:nvPicPr>
                <pic:blipFill>
                  <a:blip r:embed="rId1">
                    <a:extLst>
                      <a:ext uri="{28A0092B-C50C-407E-A947-70E740481C1C}">
                        <a14:useLocalDpi xmlns:a14="http://schemas.microsoft.com/office/drawing/2010/main" val="0"/>
                      </a:ext>
                    </a:extLst>
                  </a:blip>
                  <a:stretch>
                    <a:fillRect/>
                  </a:stretch>
                </pic:blipFill>
                <pic:spPr>
                  <a:xfrm>
                    <a:off x="0" y="0"/>
                    <a:ext cx="2520000" cy="9396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32E85B4"/>
    <w:lvl w:ilvl="0">
      <w:start w:val="1"/>
      <w:numFmt w:val="bullet"/>
      <w:pStyle w:val="ListBullet"/>
      <w:lvlText w:val=""/>
      <w:lvlJc w:val="left"/>
      <w:pPr>
        <w:ind w:left="360" w:hanging="360"/>
      </w:pPr>
      <w:rPr>
        <w:rFonts w:ascii="Symbol" w:hAnsi="Symbol" w:hint="default"/>
      </w:rPr>
    </w:lvl>
  </w:abstractNum>
  <w:abstractNum w:abstractNumId="1" w15:restartNumberingAfterBreak="0">
    <w:nsid w:val="05720B48"/>
    <w:multiLevelType w:val="hybridMultilevel"/>
    <w:tmpl w:val="8A9C0DD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DA671F"/>
    <w:multiLevelType w:val="hybridMultilevel"/>
    <w:tmpl w:val="E47E4A34"/>
    <w:lvl w:ilvl="0" w:tplc="7D0E12C4">
      <w:start w:val="1"/>
      <w:numFmt w:val="decimal"/>
      <w:pStyle w:val="Sectionheading1"/>
      <w:lvlText w:val="%1."/>
      <w:lvlJc w:val="left"/>
      <w:pPr>
        <w:ind w:left="720" w:hanging="360"/>
      </w:pPr>
      <w:rPr>
        <w:rFonts w:hint="default"/>
      </w:rPr>
    </w:lvl>
    <w:lvl w:ilvl="1" w:tplc="195C32A2">
      <w:start w:val="1"/>
      <w:numFmt w:val="lowerLetter"/>
      <w:lvlText w:val="%2."/>
      <w:lvlJc w:val="left"/>
      <w:pPr>
        <w:ind w:left="1440" w:hanging="360"/>
      </w:pPr>
      <w:rPr>
        <w:b/>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65603C"/>
    <w:multiLevelType w:val="hybridMultilevel"/>
    <w:tmpl w:val="7E8AD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9B5E43"/>
    <w:multiLevelType w:val="hybridMultilevel"/>
    <w:tmpl w:val="1096B1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07123D"/>
    <w:multiLevelType w:val="multilevel"/>
    <w:tmpl w:val="4FE44D64"/>
    <w:lvl w:ilvl="0">
      <w:start w:val="1"/>
      <w:numFmt w:val="decimal"/>
      <w:lvlText w:val="%1"/>
      <w:lvlJc w:val="left"/>
      <w:pPr>
        <w:ind w:left="390" w:hanging="390"/>
      </w:pPr>
      <w:rPr>
        <w:rFonts w:hint="default"/>
      </w:rPr>
    </w:lvl>
    <w:lvl w:ilvl="1">
      <w:start w:val="1"/>
      <w:numFmt w:val="decimal"/>
      <w:pStyle w:val="Heading2-Bulletlist"/>
      <w:lvlText w:val="%1.%2"/>
      <w:lvlJc w:val="left"/>
      <w:pPr>
        <w:ind w:left="1800" w:hanging="720"/>
      </w:pPr>
      <w:rPr>
        <w:rFonts w:hint="default"/>
      </w:rPr>
    </w:lvl>
    <w:lvl w:ilvl="2">
      <w:start w:val="1"/>
      <w:numFmt w:val="decimal"/>
      <w:pStyle w:val="Bulletlist-Indented"/>
      <w:lvlText w:val="%1.%2.%3"/>
      <w:lvlJc w:val="left"/>
      <w:pPr>
        <w:ind w:left="2880" w:hanging="720"/>
      </w:pPr>
      <w:rPr>
        <w:rFonts w:hint="default"/>
        <w:b w:val="0"/>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15:restartNumberingAfterBreak="0">
    <w:nsid w:val="263C0AC2"/>
    <w:multiLevelType w:val="hybridMultilevel"/>
    <w:tmpl w:val="D4C66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30174B"/>
    <w:multiLevelType w:val="hybridMultilevel"/>
    <w:tmpl w:val="F8FC78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F1471E"/>
    <w:multiLevelType w:val="multilevel"/>
    <w:tmpl w:val="CECAD60A"/>
    <w:lvl w:ilvl="0">
      <w:start w:val="1"/>
      <w:numFmt w:val="decimal"/>
      <w:pStyle w:val="DocumentSection"/>
      <w:lvlText w:val="%1."/>
      <w:lvlJc w:val="left"/>
      <w:pPr>
        <w:tabs>
          <w:tab w:val="num" w:pos="357"/>
        </w:tabs>
        <w:ind w:left="357" w:hanging="357"/>
      </w:pPr>
      <w:rPr>
        <w:rFonts w:hint="default"/>
      </w:rPr>
    </w:lvl>
    <w:lvl w:ilvl="1">
      <w:start w:val="1"/>
      <w:numFmt w:val="decimal"/>
      <w:pStyle w:val="DocumentSubsection"/>
      <w:lvlText w:val="%1.%2."/>
      <w:lvlJc w:val="left"/>
      <w:pPr>
        <w:tabs>
          <w:tab w:val="num" w:pos="1059"/>
        </w:tabs>
        <w:ind w:left="1059" w:hanging="491"/>
      </w:pPr>
      <w:rPr>
        <w:rFonts w:hint="default"/>
        <w:b/>
      </w:rPr>
    </w:lvl>
    <w:lvl w:ilvl="2">
      <w:start w:val="1"/>
      <w:numFmt w:val="decimal"/>
      <w:pStyle w:val="DocumentText"/>
      <w:lvlText w:val="%1.%2.%3."/>
      <w:lvlJc w:val="left"/>
      <w:pPr>
        <w:tabs>
          <w:tab w:val="num" w:pos="1616"/>
        </w:tabs>
        <w:ind w:left="1616" w:hanging="623"/>
      </w:pPr>
      <w:rPr>
        <w:rFonts w:hint="default"/>
        <w:b w:val="0"/>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9" w15:restartNumberingAfterBreak="0">
    <w:nsid w:val="3141550F"/>
    <w:multiLevelType w:val="hybridMultilevel"/>
    <w:tmpl w:val="CD666C32"/>
    <w:lvl w:ilvl="0" w:tplc="45F8C5B0">
      <w:start w:val="1"/>
      <w:numFmt w:val="decimal"/>
      <w:pStyle w:va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3FC0EF3"/>
    <w:multiLevelType w:val="hybridMultilevel"/>
    <w:tmpl w:val="5128E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810D72"/>
    <w:multiLevelType w:val="hybridMultilevel"/>
    <w:tmpl w:val="F14EF2AE"/>
    <w:lvl w:ilvl="0" w:tplc="0C090005">
      <w:start w:val="1"/>
      <w:numFmt w:val="bullet"/>
      <w:lvlText w:val=""/>
      <w:lvlJc w:val="left"/>
      <w:pPr>
        <w:ind w:left="1145" w:hanging="360"/>
      </w:pPr>
      <w:rPr>
        <w:rFonts w:ascii="Wingdings" w:hAnsi="Wingdings"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2" w15:restartNumberingAfterBreak="0">
    <w:nsid w:val="446052DF"/>
    <w:multiLevelType w:val="hybridMultilevel"/>
    <w:tmpl w:val="0F10579E"/>
    <w:lvl w:ilvl="0" w:tplc="0C090005">
      <w:start w:val="1"/>
      <w:numFmt w:val="bullet"/>
      <w:lvlText w:val=""/>
      <w:lvlJc w:val="left"/>
      <w:pPr>
        <w:tabs>
          <w:tab w:val="num" w:pos="644"/>
        </w:tabs>
        <w:ind w:left="644"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3F25D2"/>
    <w:multiLevelType w:val="multilevel"/>
    <w:tmpl w:val="7D4C683C"/>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b/>
        <w:sz w:val="22"/>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15:restartNumberingAfterBreak="0">
    <w:nsid w:val="4FDE5085"/>
    <w:multiLevelType w:val="hybridMultilevel"/>
    <w:tmpl w:val="767E4192"/>
    <w:lvl w:ilvl="0" w:tplc="4C12E05C">
      <w:start w:val="1"/>
      <w:numFmt w:val="bullet"/>
      <w:lvlText w:val=""/>
      <w:lvlJc w:val="left"/>
      <w:pPr>
        <w:tabs>
          <w:tab w:val="num" w:pos="834"/>
        </w:tabs>
        <w:ind w:left="834" w:hanging="360"/>
      </w:pPr>
      <w:rPr>
        <w:rFonts w:ascii="Wingdings" w:hAnsi="Wingdings" w:hint="default"/>
        <w:sz w:val="20"/>
        <w:szCs w:val="20"/>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1A97812"/>
    <w:multiLevelType w:val="hybridMultilevel"/>
    <w:tmpl w:val="37505B2A"/>
    <w:lvl w:ilvl="0" w:tplc="0C090005">
      <w:start w:val="1"/>
      <w:numFmt w:val="bullet"/>
      <w:lvlText w:val=""/>
      <w:lvlJc w:val="left"/>
      <w:pPr>
        <w:tabs>
          <w:tab w:val="num" w:pos="644"/>
        </w:tabs>
        <w:ind w:left="644"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0322D5"/>
    <w:multiLevelType w:val="hybridMultilevel"/>
    <w:tmpl w:val="E9701D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426E5E"/>
    <w:multiLevelType w:val="hybridMultilevel"/>
    <w:tmpl w:val="D108A458"/>
    <w:lvl w:ilvl="0" w:tplc="77B6EF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3F132E4"/>
    <w:multiLevelType w:val="multilevel"/>
    <w:tmpl w:val="18FA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A166CA"/>
    <w:multiLevelType w:val="hybridMultilevel"/>
    <w:tmpl w:val="EFDC6CD4"/>
    <w:lvl w:ilvl="0" w:tplc="824C3298">
      <w:start w:val="6"/>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5"/>
  </w:num>
  <w:num w:numId="4">
    <w:abstractNumId w:val="17"/>
  </w:num>
  <w:num w:numId="5">
    <w:abstractNumId w:val="0"/>
  </w:num>
  <w:num w:numId="6">
    <w:abstractNumId w:val="17"/>
  </w:num>
  <w:num w:numId="7">
    <w:abstractNumId w:val="19"/>
  </w:num>
  <w:num w:numId="8">
    <w:abstractNumId w:val="7"/>
  </w:num>
  <w:num w:numId="9">
    <w:abstractNumId w:val="3"/>
  </w:num>
  <w:num w:numId="10">
    <w:abstractNumId w:val="10"/>
  </w:num>
  <w:num w:numId="11">
    <w:abstractNumId w:val="18"/>
  </w:num>
  <w:num w:numId="12">
    <w:abstractNumId w:val="6"/>
  </w:num>
  <w:num w:numId="13">
    <w:abstractNumId w:val="8"/>
  </w:num>
  <w:num w:numId="14">
    <w:abstractNumId w:val="12"/>
  </w:num>
  <w:num w:numId="15">
    <w:abstractNumId w:val="15"/>
  </w:num>
  <w:num w:numId="16">
    <w:abstractNumId w:val="1"/>
  </w:num>
  <w:num w:numId="17">
    <w:abstractNumId w:val="11"/>
  </w:num>
  <w:num w:numId="18">
    <w:abstractNumId w:val="14"/>
  </w:num>
  <w:num w:numId="19">
    <w:abstractNumId w:val="9"/>
  </w:num>
  <w:num w:numId="20">
    <w:abstractNumId w:val="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drawingGridHorizontalSpacing w:val="110"/>
  <w:displayHorizontalDrawingGridEvery w:val="2"/>
  <w:characterSpacingControl w:val="doNotCompress"/>
  <w:hdrShapeDefaults>
    <o:shapedefaults v:ext="edit" spidmax="501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FE3"/>
    <w:rsid w:val="00036265"/>
    <w:rsid w:val="00055B7F"/>
    <w:rsid w:val="00057A75"/>
    <w:rsid w:val="000639EF"/>
    <w:rsid w:val="00073546"/>
    <w:rsid w:val="000849F8"/>
    <w:rsid w:val="000A6080"/>
    <w:rsid w:val="000B091A"/>
    <w:rsid w:val="000E3EA0"/>
    <w:rsid w:val="000F6FC7"/>
    <w:rsid w:val="001135EB"/>
    <w:rsid w:val="00115BFE"/>
    <w:rsid w:val="001177D3"/>
    <w:rsid w:val="00120EE5"/>
    <w:rsid w:val="001255EA"/>
    <w:rsid w:val="00125EAC"/>
    <w:rsid w:val="00126F6B"/>
    <w:rsid w:val="00130A9B"/>
    <w:rsid w:val="00137186"/>
    <w:rsid w:val="001428C9"/>
    <w:rsid w:val="00144112"/>
    <w:rsid w:val="00145E1C"/>
    <w:rsid w:val="001578DF"/>
    <w:rsid w:val="00173577"/>
    <w:rsid w:val="001776FA"/>
    <w:rsid w:val="001847BB"/>
    <w:rsid w:val="00197296"/>
    <w:rsid w:val="001A019E"/>
    <w:rsid w:val="001B0BC0"/>
    <w:rsid w:val="001B1AE3"/>
    <w:rsid w:val="001C6A7B"/>
    <w:rsid w:val="001E066B"/>
    <w:rsid w:val="001F4100"/>
    <w:rsid w:val="001F6842"/>
    <w:rsid w:val="00217722"/>
    <w:rsid w:val="002225A6"/>
    <w:rsid w:val="00224370"/>
    <w:rsid w:val="00240814"/>
    <w:rsid w:val="00244F73"/>
    <w:rsid w:val="0024663A"/>
    <w:rsid w:val="00250050"/>
    <w:rsid w:val="00253C8C"/>
    <w:rsid w:val="002540CD"/>
    <w:rsid w:val="0025713E"/>
    <w:rsid w:val="00262CE8"/>
    <w:rsid w:val="0026428C"/>
    <w:rsid w:val="00270326"/>
    <w:rsid w:val="0029774F"/>
    <w:rsid w:val="00297BAD"/>
    <w:rsid w:val="00297EF7"/>
    <w:rsid w:val="002A1697"/>
    <w:rsid w:val="002B0EAF"/>
    <w:rsid w:val="002B6AEF"/>
    <w:rsid w:val="002C6896"/>
    <w:rsid w:val="002D5F74"/>
    <w:rsid w:val="00323C25"/>
    <w:rsid w:val="00323DDC"/>
    <w:rsid w:val="003329A8"/>
    <w:rsid w:val="00334BA6"/>
    <w:rsid w:val="0033719C"/>
    <w:rsid w:val="00340F1F"/>
    <w:rsid w:val="0034795D"/>
    <w:rsid w:val="0036048B"/>
    <w:rsid w:val="00361F8A"/>
    <w:rsid w:val="003679C2"/>
    <w:rsid w:val="003722C1"/>
    <w:rsid w:val="003B5578"/>
    <w:rsid w:val="003C3C26"/>
    <w:rsid w:val="003E714A"/>
    <w:rsid w:val="0040553E"/>
    <w:rsid w:val="00410357"/>
    <w:rsid w:val="00422EAD"/>
    <w:rsid w:val="004344DD"/>
    <w:rsid w:val="00437369"/>
    <w:rsid w:val="00440B6C"/>
    <w:rsid w:val="0045520C"/>
    <w:rsid w:val="0046540D"/>
    <w:rsid w:val="00467236"/>
    <w:rsid w:val="0047246E"/>
    <w:rsid w:val="0047374D"/>
    <w:rsid w:val="0047572D"/>
    <w:rsid w:val="00475772"/>
    <w:rsid w:val="0048731E"/>
    <w:rsid w:val="004A1C45"/>
    <w:rsid w:val="004B157E"/>
    <w:rsid w:val="004C235A"/>
    <w:rsid w:val="004C2390"/>
    <w:rsid w:val="004C2659"/>
    <w:rsid w:val="004C38A0"/>
    <w:rsid w:val="004D542B"/>
    <w:rsid w:val="004E13D2"/>
    <w:rsid w:val="004F34B7"/>
    <w:rsid w:val="004F7FC3"/>
    <w:rsid w:val="00504254"/>
    <w:rsid w:val="0057100C"/>
    <w:rsid w:val="00595359"/>
    <w:rsid w:val="005A1850"/>
    <w:rsid w:val="005C1953"/>
    <w:rsid w:val="005C60D6"/>
    <w:rsid w:val="005F1CBA"/>
    <w:rsid w:val="005F244A"/>
    <w:rsid w:val="005F6E87"/>
    <w:rsid w:val="0061046F"/>
    <w:rsid w:val="00612CAF"/>
    <w:rsid w:val="006160AF"/>
    <w:rsid w:val="00625D32"/>
    <w:rsid w:val="00640559"/>
    <w:rsid w:val="00642A73"/>
    <w:rsid w:val="006446B8"/>
    <w:rsid w:val="00665080"/>
    <w:rsid w:val="006822DA"/>
    <w:rsid w:val="006A07AD"/>
    <w:rsid w:val="006B6718"/>
    <w:rsid w:val="006C3B79"/>
    <w:rsid w:val="006D61AD"/>
    <w:rsid w:val="006E72A2"/>
    <w:rsid w:val="007079BD"/>
    <w:rsid w:val="00710B59"/>
    <w:rsid w:val="00717608"/>
    <w:rsid w:val="00725CA1"/>
    <w:rsid w:val="00730B4B"/>
    <w:rsid w:val="007330EA"/>
    <w:rsid w:val="00747242"/>
    <w:rsid w:val="00760C3A"/>
    <w:rsid w:val="00761B20"/>
    <w:rsid w:val="007B2571"/>
    <w:rsid w:val="007D2A56"/>
    <w:rsid w:val="007E37B4"/>
    <w:rsid w:val="007E618A"/>
    <w:rsid w:val="008125D6"/>
    <w:rsid w:val="0082122E"/>
    <w:rsid w:val="00832F63"/>
    <w:rsid w:val="00842379"/>
    <w:rsid w:val="00881217"/>
    <w:rsid w:val="008975F0"/>
    <w:rsid w:val="008A024A"/>
    <w:rsid w:val="008A345F"/>
    <w:rsid w:val="008A3B45"/>
    <w:rsid w:val="008B5A90"/>
    <w:rsid w:val="008C3A4F"/>
    <w:rsid w:val="009036B0"/>
    <w:rsid w:val="0090565E"/>
    <w:rsid w:val="00906D29"/>
    <w:rsid w:val="00910A8B"/>
    <w:rsid w:val="00912713"/>
    <w:rsid w:val="00917AB9"/>
    <w:rsid w:val="00925D7B"/>
    <w:rsid w:val="009324E8"/>
    <w:rsid w:val="00935C8C"/>
    <w:rsid w:val="009467AE"/>
    <w:rsid w:val="009A5FE3"/>
    <w:rsid w:val="009B063F"/>
    <w:rsid w:val="009C2006"/>
    <w:rsid w:val="009E0884"/>
    <w:rsid w:val="009F4328"/>
    <w:rsid w:val="009F74BD"/>
    <w:rsid w:val="00A00D65"/>
    <w:rsid w:val="00A03DAB"/>
    <w:rsid w:val="00A33D6A"/>
    <w:rsid w:val="00A35429"/>
    <w:rsid w:val="00A5330C"/>
    <w:rsid w:val="00A57F9B"/>
    <w:rsid w:val="00A76810"/>
    <w:rsid w:val="00AA62F8"/>
    <w:rsid w:val="00AB1788"/>
    <w:rsid w:val="00AD2D16"/>
    <w:rsid w:val="00AE218A"/>
    <w:rsid w:val="00B06141"/>
    <w:rsid w:val="00B10612"/>
    <w:rsid w:val="00B15B29"/>
    <w:rsid w:val="00B17C2B"/>
    <w:rsid w:val="00B24E70"/>
    <w:rsid w:val="00B30F45"/>
    <w:rsid w:val="00B42F49"/>
    <w:rsid w:val="00B60831"/>
    <w:rsid w:val="00B65EB7"/>
    <w:rsid w:val="00B66AF8"/>
    <w:rsid w:val="00B67180"/>
    <w:rsid w:val="00B91138"/>
    <w:rsid w:val="00B92ABB"/>
    <w:rsid w:val="00B934AC"/>
    <w:rsid w:val="00B93A16"/>
    <w:rsid w:val="00B950CE"/>
    <w:rsid w:val="00BA3AFF"/>
    <w:rsid w:val="00BA595B"/>
    <w:rsid w:val="00BA7C3B"/>
    <w:rsid w:val="00BC676F"/>
    <w:rsid w:val="00BD2801"/>
    <w:rsid w:val="00BE23D6"/>
    <w:rsid w:val="00BE2455"/>
    <w:rsid w:val="00C00DAC"/>
    <w:rsid w:val="00C0664A"/>
    <w:rsid w:val="00C20DFF"/>
    <w:rsid w:val="00C34377"/>
    <w:rsid w:val="00C35CD6"/>
    <w:rsid w:val="00C44126"/>
    <w:rsid w:val="00C55F3D"/>
    <w:rsid w:val="00C628BD"/>
    <w:rsid w:val="00C711E1"/>
    <w:rsid w:val="00C7203C"/>
    <w:rsid w:val="00C94DEF"/>
    <w:rsid w:val="00CA07E1"/>
    <w:rsid w:val="00CB34A3"/>
    <w:rsid w:val="00CB6FB5"/>
    <w:rsid w:val="00CF36EC"/>
    <w:rsid w:val="00CF7459"/>
    <w:rsid w:val="00CF786D"/>
    <w:rsid w:val="00D51A3F"/>
    <w:rsid w:val="00D603DF"/>
    <w:rsid w:val="00D622ED"/>
    <w:rsid w:val="00D76DF8"/>
    <w:rsid w:val="00D76FA3"/>
    <w:rsid w:val="00D808F1"/>
    <w:rsid w:val="00D8579D"/>
    <w:rsid w:val="00D912A9"/>
    <w:rsid w:val="00D9258E"/>
    <w:rsid w:val="00D942D1"/>
    <w:rsid w:val="00DB1B83"/>
    <w:rsid w:val="00DB49DB"/>
    <w:rsid w:val="00DB7377"/>
    <w:rsid w:val="00DE051E"/>
    <w:rsid w:val="00E04CCB"/>
    <w:rsid w:val="00E0780C"/>
    <w:rsid w:val="00E16156"/>
    <w:rsid w:val="00E16C11"/>
    <w:rsid w:val="00E32340"/>
    <w:rsid w:val="00E56BF5"/>
    <w:rsid w:val="00E76895"/>
    <w:rsid w:val="00E94B09"/>
    <w:rsid w:val="00EA18DD"/>
    <w:rsid w:val="00EB1697"/>
    <w:rsid w:val="00EC34D8"/>
    <w:rsid w:val="00ED09D7"/>
    <w:rsid w:val="00EE247B"/>
    <w:rsid w:val="00EE7658"/>
    <w:rsid w:val="00F14397"/>
    <w:rsid w:val="00F147EF"/>
    <w:rsid w:val="00F5095E"/>
    <w:rsid w:val="00F55793"/>
    <w:rsid w:val="00F74B86"/>
    <w:rsid w:val="00F865D2"/>
    <w:rsid w:val="00FC0E87"/>
    <w:rsid w:val="00FD1F24"/>
    <w:rsid w:val="00FF2545"/>
    <w:rsid w:val="00FF6F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7F5E7E64"/>
  <w15:chartTrackingRefBased/>
  <w15:docId w15:val="{E388985C-361F-4B68-9109-0713BFA46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able body"/>
    <w:qFormat/>
    <w:rsid w:val="002D5F74"/>
    <w:pPr>
      <w:spacing w:before="60" w:after="120"/>
    </w:pPr>
    <w:rPr>
      <w:sz w:val="22"/>
      <w:szCs w:val="22"/>
      <w:lang w:eastAsia="en-US"/>
    </w:rPr>
  </w:style>
  <w:style w:type="paragraph" w:styleId="Heading1">
    <w:name w:val="heading 1"/>
    <w:basedOn w:val="Normal"/>
    <w:next w:val="Normal"/>
    <w:link w:val="Heading1Char"/>
    <w:uiPriority w:val="9"/>
    <w:qFormat/>
    <w:pPr>
      <w:keepNext/>
      <w:keepLines/>
      <w:spacing w:before="280"/>
      <w:jc w:val="center"/>
      <w:outlineLvl w:val="0"/>
    </w:pPr>
    <w:rPr>
      <w:rFonts w:eastAsia="Times New Roman"/>
      <w:b/>
      <w:bCs/>
      <w:color w:val="000000"/>
      <w:sz w:val="40"/>
      <w:szCs w:val="28"/>
    </w:rPr>
  </w:style>
  <w:style w:type="paragraph" w:styleId="Heading2">
    <w:name w:val="heading 2"/>
    <w:basedOn w:val="Normal"/>
    <w:next w:val="Normal"/>
    <w:link w:val="Heading2Char"/>
    <w:uiPriority w:val="9"/>
    <w:unhideWhenUsed/>
    <w:qFormat/>
    <w:pPr>
      <w:keepNext/>
      <w:keepLines/>
      <w:spacing w:before="200"/>
      <w:outlineLvl w:val="1"/>
    </w:pPr>
    <w:rPr>
      <w:rFonts w:eastAsia="Times New Roman"/>
      <w:b/>
      <w:bCs/>
      <w:sz w:val="30"/>
      <w:szCs w:val="26"/>
    </w:rPr>
  </w:style>
  <w:style w:type="paragraph" w:styleId="Heading3">
    <w:name w:val="heading 3"/>
    <w:basedOn w:val="Normal"/>
    <w:next w:val="Normal"/>
    <w:link w:val="Heading3Char"/>
    <w:uiPriority w:val="9"/>
    <w:unhideWhenUsed/>
    <w:qFormat/>
    <w:pPr>
      <w:keepNext/>
      <w:keepLines/>
      <w:spacing w:before="120"/>
      <w:outlineLvl w:val="2"/>
    </w:pPr>
    <w:rPr>
      <w:rFonts w:eastAsia="Times New Roman"/>
      <w:b/>
      <w:bCs/>
      <w:sz w:val="26"/>
    </w:rPr>
  </w:style>
  <w:style w:type="paragraph" w:styleId="Heading4">
    <w:name w:val="heading 4"/>
    <w:basedOn w:val="Normal"/>
    <w:next w:val="Normal"/>
    <w:link w:val="Heading4Char"/>
    <w:uiPriority w:val="9"/>
    <w:unhideWhenUsed/>
    <w:pPr>
      <w:keepNext/>
      <w:keepLines/>
      <w:spacing w:before="120"/>
      <w:outlineLvl w:val="3"/>
    </w:pPr>
    <w:rPr>
      <w:rFonts w:eastAsia="Times New Roman"/>
      <w:b/>
      <w:bCs/>
      <w:iCs/>
      <w:color w:val="000000"/>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eastAsia="Times New Roman"/>
      <w:b/>
      <w:bCs/>
      <w:color w:val="000000"/>
      <w:sz w:val="40"/>
      <w:szCs w:val="28"/>
      <w:lang w:eastAsia="en-US"/>
    </w:rPr>
  </w:style>
  <w:style w:type="character" w:customStyle="1" w:styleId="Heading2Char">
    <w:name w:val="Heading 2 Char"/>
    <w:link w:val="Heading2"/>
    <w:uiPriority w:val="9"/>
    <w:rPr>
      <w:rFonts w:eastAsia="Times New Roman"/>
      <w:b/>
      <w:bCs/>
      <w:sz w:val="30"/>
      <w:szCs w:val="26"/>
      <w:lang w:eastAsia="en-US"/>
    </w:rPr>
  </w:style>
  <w:style w:type="character" w:customStyle="1" w:styleId="Heading3Char">
    <w:name w:val="Heading 3 Char"/>
    <w:link w:val="Heading3"/>
    <w:uiPriority w:val="9"/>
    <w:rPr>
      <w:rFonts w:eastAsia="Times New Roman"/>
      <w:b/>
      <w:bCs/>
      <w:sz w:val="26"/>
      <w:szCs w:val="22"/>
      <w:lang w:eastAsia="en-US"/>
    </w:rPr>
  </w:style>
  <w:style w:type="character" w:customStyle="1" w:styleId="Heading4Char">
    <w:name w:val="Heading 4 Char"/>
    <w:link w:val="Heading4"/>
    <w:uiPriority w:val="9"/>
    <w:rPr>
      <w:rFonts w:eastAsia="Times New Roman"/>
      <w:b/>
      <w:bCs/>
      <w:iCs/>
      <w:color w:val="000000"/>
      <w:sz w:val="22"/>
      <w:szCs w:val="22"/>
      <w:lang w:eastAsia="en-US"/>
    </w:rPr>
  </w:style>
  <w:style w:type="character" w:customStyle="1" w:styleId="Heading5Char">
    <w:name w:val="Heading 5 Char"/>
    <w:link w:val="Heading5"/>
    <w:uiPriority w:val="9"/>
    <w:semiHidden/>
    <w:rPr>
      <w:rFonts w:ascii="Cambria" w:eastAsia="Times New Roman" w:hAnsi="Cambria" w:cs="Times New Roman"/>
      <w:color w:val="243F6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BSGTitle">
    <w:name w:val="BSG Title"/>
    <w:basedOn w:val="Normal"/>
    <w:link w:val="BSGTitleChar"/>
    <w:pPr>
      <w:widowControl w:val="0"/>
      <w:shd w:val="clear" w:color="auto" w:fill="206C49"/>
      <w:tabs>
        <w:tab w:val="center" w:pos="4465"/>
      </w:tabs>
      <w:spacing w:before="240" w:after="60"/>
      <w:jc w:val="center"/>
    </w:pPr>
    <w:rPr>
      <w:rFonts w:ascii="Cambria" w:eastAsia="Times New Roman" w:hAnsi="Cambria"/>
      <w:b/>
      <w:color w:val="FFFFFF"/>
      <w:sz w:val="48"/>
      <w:szCs w:val="20"/>
    </w:rPr>
  </w:style>
  <w:style w:type="character" w:customStyle="1" w:styleId="BSGTitleChar">
    <w:name w:val="BSG Title Char"/>
    <w:link w:val="BSGTitle"/>
    <w:rPr>
      <w:rFonts w:ascii="Cambria" w:eastAsia="Times New Roman" w:hAnsi="Cambria" w:cs="Times New Roman"/>
      <w:b/>
      <w:color w:val="FFFFFF"/>
      <w:sz w:val="48"/>
      <w:szCs w:val="20"/>
      <w:shd w:val="clear" w:color="auto" w:fill="206C49"/>
    </w:rPr>
  </w:style>
  <w:style w:type="paragraph" w:customStyle="1" w:styleId="Documenttype">
    <w:name w:val="Document type"/>
    <w:basedOn w:val="BSGTitle"/>
    <w:link w:val="DocumenttypeChar"/>
    <w:pPr>
      <w:shd w:val="clear" w:color="auto" w:fill="404A29"/>
    </w:pPr>
  </w:style>
  <w:style w:type="character" w:customStyle="1" w:styleId="DocumenttypeChar">
    <w:name w:val="Document type Char"/>
    <w:link w:val="Documenttype"/>
    <w:rPr>
      <w:rFonts w:ascii="Cambria" w:eastAsia="Times New Roman" w:hAnsi="Cambria" w:cs="Times New Roman"/>
      <w:b/>
      <w:color w:val="FFFFFF"/>
      <w:sz w:val="48"/>
      <w:szCs w:val="20"/>
      <w:shd w:val="clear" w:color="auto" w:fill="404A29"/>
    </w:rPr>
  </w:style>
  <w:style w:type="paragraph" w:customStyle="1" w:styleId="Documenttitle">
    <w:name w:val="Document title"/>
    <w:basedOn w:val="Heading1"/>
    <w:link w:val="DocumenttitleChar"/>
    <w:pPr>
      <w:spacing w:after="0"/>
    </w:pPr>
    <w:rPr>
      <w:color w:val="auto"/>
    </w:rPr>
  </w:style>
  <w:style w:type="character" w:customStyle="1" w:styleId="DocumenttitleChar">
    <w:name w:val="Document title Char"/>
    <w:link w:val="Documenttitle"/>
    <w:rPr>
      <w:rFonts w:eastAsia="Times New Roman"/>
      <w:b w:val="0"/>
      <w:bCs w:val="0"/>
      <w:color w:val="000000"/>
      <w:sz w:val="40"/>
      <w:szCs w:val="28"/>
      <w:lang w:eastAsia="en-US"/>
    </w:rPr>
  </w:style>
  <w:style w:type="paragraph" w:styleId="TOCHeading">
    <w:name w:val="TOC Heading"/>
    <w:basedOn w:val="Heading1"/>
    <w:next w:val="Normal"/>
    <w:link w:val="TOCHeadingChar"/>
    <w:uiPriority w:val="39"/>
    <w:unhideWhenUsed/>
    <w:pPr>
      <w:outlineLvl w:val="9"/>
    </w:pPr>
    <w:rPr>
      <w:lang w:val="en-US"/>
    </w:rPr>
  </w:style>
  <w:style w:type="character" w:customStyle="1" w:styleId="TOCHeadingChar">
    <w:name w:val="TOC Heading Char"/>
    <w:link w:val="TOCHeading"/>
    <w:uiPriority w:val="39"/>
    <w:rPr>
      <w:rFonts w:eastAsia="Times New Roman"/>
      <w:b/>
      <w:bCs/>
      <w:color w:val="000000"/>
      <w:sz w:val="40"/>
      <w:szCs w:val="28"/>
      <w:lang w:val="en-US" w:eastAsia="en-US"/>
    </w:rPr>
  </w:style>
  <w:style w:type="paragraph" w:styleId="TOC2">
    <w:name w:val="toc 2"/>
    <w:basedOn w:val="Normal"/>
    <w:next w:val="Normal"/>
    <w:autoRedefine/>
    <w:uiPriority w:val="39"/>
    <w:unhideWhenUsed/>
    <w:pPr>
      <w:tabs>
        <w:tab w:val="right" w:leader="dot" w:pos="8397"/>
      </w:tabs>
      <w:spacing w:after="100"/>
      <w:ind w:left="220"/>
    </w:pPr>
    <w:rPr>
      <w:rFonts w:eastAsia="Times New Roman"/>
      <w:lang w:val="en-US"/>
    </w:rPr>
  </w:style>
  <w:style w:type="paragraph" w:styleId="TOC1">
    <w:name w:val="toc 1"/>
    <w:basedOn w:val="Normal"/>
    <w:next w:val="Normal"/>
    <w:autoRedefine/>
    <w:uiPriority w:val="39"/>
    <w:unhideWhenUsed/>
    <w:pPr>
      <w:tabs>
        <w:tab w:val="left" w:pos="426"/>
        <w:tab w:val="right" w:leader="dot" w:pos="8397"/>
      </w:tabs>
      <w:spacing w:after="0"/>
    </w:pPr>
    <w:rPr>
      <w:rFonts w:eastAsia="Times New Roman"/>
      <w:lang w:val="en-US"/>
    </w:rPr>
  </w:style>
  <w:style w:type="paragraph" w:styleId="TOC3">
    <w:name w:val="toc 3"/>
    <w:basedOn w:val="Normal"/>
    <w:next w:val="Normal"/>
    <w:autoRedefine/>
    <w:uiPriority w:val="39"/>
    <w:unhideWhenUsed/>
    <w:pPr>
      <w:tabs>
        <w:tab w:val="right" w:leader="dot" w:pos="8397"/>
        <w:tab w:val="right" w:leader="dot" w:pos="8505"/>
      </w:tabs>
      <w:spacing w:after="100"/>
      <w:ind w:left="440"/>
    </w:pPr>
    <w:rPr>
      <w:rFonts w:eastAsia="Times New Roman"/>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pPr>
      <w:ind w:left="720"/>
      <w:contextualSpacing/>
    </w:pPr>
  </w:style>
  <w:style w:type="character" w:customStyle="1" w:styleId="ListParagraphChar">
    <w:name w:val="List Paragraph Char"/>
    <w:basedOn w:val="DefaultParagraphFont"/>
    <w:link w:val="ListParagraph"/>
    <w:uiPriority w:val="34"/>
  </w:style>
  <w:style w:type="paragraph" w:customStyle="1" w:styleId="Sectionheading1">
    <w:name w:val="Section heading 1"/>
    <w:basedOn w:val="ListParagraph"/>
    <w:link w:val="Sectionheading1Char"/>
    <w:pPr>
      <w:numPr>
        <w:numId w:val="1"/>
      </w:numPr>
      <w:ind w:left="426" w:hanging="426"/>
    </w:pPr>
    <w:rPr>
      <w:rFonts w:ascii="Cambria" w:hAnsi="Cambria"/>
      <w:color w:val="404A29"/>
      <w:sz w:val="28"/>
    </w:rPr>
  </w:style>
  <w:style w:type="character" w:customStyle="1" w:styleId="Sectionheading1Char">
    <w:name w:val="Section heading 1 Char"/>
    <w:link w:val="Sectionheading1"/>
    <w:rPr>
      <w:rFonts w:ascii="Cambria" w:hAnsi="Cambria"/>
      <w:color w:val="404A29"/>
      <w:sz w:val="28"/>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8C3A4F"/>
    <w:pPr>
      <w:tabs>
        <w:tab w:val="center" w:pos="4513"/>
        <w:tab w:val="right" w:pos="9026"/>
      </w:tabs>
      <w:spacing w:after="0"/>
    </w:pPr>
    <w:rPr>
      <w:sz w:val="18"/>
    </w:rPr>
  </w:style>
  <w:style w:type="character" w:customStyle="1" w:styleId="FooterChar">
    <w:name w:val="Footer Char"/>
    <w:basedOn w:val="DefaultParagraphFont"/>
    <w:link w:val="Footer"/>
    <w:uiPriority w:val="99"/>
    <w:rsid w:val="008C3A4F"/>
    <w:rPr>
      <w:sz w:val="18"/>
      <w:szCs w:val="22"/>
      <w:lang w:eastAsia="en-US"/>
    </w:rPr>
  </w:style>
  <w:style w:type="paragraph" w:customStyle="1" w:styleId="Heading2-Bulletlist">
    <w:name w:val="Heading 2 - Bullet list"/>
    <w:basedOn w:val="Sectionheading1"/>
    <w:link w:val="Heading2-BulletlistChar"/>
    <w:pPr>
      <w:numPr>
        <w:ilvl w:val="1"/>
        <w:numId w:val="3"/>
      </w:numPr>
      <w:ind w:left="426" w:hanging="426"/>
    </w:pPr>
    <w:rPr>
      <w:b/>
      <w:color w:val="auto"/>
      <w:sz w:val="22"/>
    </w:rPr>
  </w:style>
  <w:style w:type="character" w:customStyle="1" w:styleId="Heading2-BulletlistChar">
    <w:name w:val="Heading 2 - Bullet list Char"/>
    <w:link w:val="Heading2-Bulletlist"/>
    <w:rPr>
      <w:rFonts w:ascii="Cambria" w:hAnsi="Cambria"/>
      <w:b/>
      <w:color w:val="404A29"/>
      <w:sz w:val="28"/>
    </w:rPr>
  </w:style>
  <w:style w:type="paragraph" w:customStyle="1" w:styleId="Bulletlist-Indented">
    <w:name w:val="Bullet list - Indented"/>
    <w:basedOn w:val="Heading2-Bulletlist"/>
    <w:link w:val="Bulletlist-IndentedChar"/>
    <w:pPr>
      <w:numPr>
        <w:ilvl w:val="2"/>
      </w:numPr>
      <w:ind w:left="1701" w:hanging="708"/>
    </w:pPr>
  </w:style>
  <w:style w:type="character" w:customStyle="1" w:styleId="Bulletlist-IndentedChar">
    <w:name w:val="Bullet list - Indented Char"/>
    <w:basedOn w:val="Heading2-BulletlistChar"/>
    <w:link w:val="Bulletlist-Indented"/>
    <w:rPr>
      <w:rFonts w:ascii="Cambria" w:hAnsi="Cambria"/>
      <w:b/>
      <w:color w:val="404A29"/>
      <w:sz w:val="28"/>
    </w:rPr>
  </w:style>
  <w:style w:type="paragraph" w:customStyle="1" w:styleId="Heading2-Instruction">
    <w:name w:val="Heading 2 - Instruction"/>
    <w:basedOn w:val="Heading2-Bulletlist"/>
    <w:link w:val="Heading2-InstructionChar"/>
    <w:pPr>
      <w:numPr>
        <w:ilvl w:val="0"/>
        <w:numId w:val="0"/>
      </w:numPr>
      <w:spacing w:before="120"/>
      <w:ind w:left="425" w:hanging="425"/>
    </w:pPr>
    <w:rPr>
      <w:rFonts w:ascii="Calibri" w:hAnsi="Calibri"/>
      <w:color w:val="776F65"/>
      <w:sz w:val="24"/>
      <w:szCs w:val="24"/>
    </w:rPr>
  </w:style>
  <w:style w:type="character" w:customStyle="1" w:styleId="Heading2-InstructionChar">
    <w:name w:val="Heading 2 - Instruction Char"/>
    <w:link w:val="Heading2-Instruction"/>
    <w:rPr>
      <w:rFonts w:ascii="Calibri" w:hAnsi="Calibri"/>
      <w:b w:val="0"/>
      <w:color w:val="776F65"/>
      <w:sz w:val="24"/>
      <w:szCs w:val="24"/>
    </w:rPr>
  </w:style>
  <w:style w:type="character" w:styleId="Hyperlink">
    <w:name w:val="Hyperlink"/>
    <w:uiPriority w:val="99"/>
    <w:unhideWhenUsed/>
    <w:rPr>
      <w:color w:val="0000FF"/>
      <w:u w:val="single"/>
    </w:rPr>
  </w:style>
  <w:style w:type="paragraph" w:styleId="TOC6">
    <w:name w:val="toc 6"/>
    <w:basedOn w:val="Normal"/>
    <w:next w:val="Normal"/>
    <w:autoRedefine/>
    <w:uiPriority w:val="39"/>
    <w:semiHidden/>
    <w:unhideWhenUsed/>
    <w:pPr>
      <w:spacing w:after="100"/>
      <w:ind w:left="1100"/>
    </w:pPr>
  </w:style>
  <w:style w:type="paragraph" w:styleId="BodyText">
    <w:name w:val="Body Text"/>
    <w:link w:val="BodyTextChar"/>
    <w:qFormat/>
    <w:pPr>
      <w:spacing w:before="120" w:after="120"/>
    </w:pPr>
    <w:rPr>
      <w:rFonts w:eastAsia="Times New Roman"/>
      <w:sz w:val="22"/>
      <w:szCs w:val="24"/>
      <w:lang w:eastAsia="en-US"/>
    </w:rPr>
  </w:style>
  <w:style w:type="character" w:customStyle="1" w:styleId="BodyTextChar">
    <w:name w:val="Body Text Char"/>
    <w:link w:val="BodyText"/>
    <w:rPr>
      <w:rFonts w:eastAsia="Times New Roman"/>
      <w:sz w:val="22"/>
      <w:szCs w:val="24"/>
      <w:lang w:val="en-AU" w:eastAsia="en-US" w:bidi="ar-SA"/>
    </w:rPr>
  </w:style>
  <w:style w:type="paragraph" w:styleId="ListBullet">
    <w:name w:val="List Bullet"/>
    <w:basedOn w:val="BodyText"/>
    <w:link w:val="ListBulletChar"/>
    <w:qFormat/>
    <w:pPr>
      <w:numPr>
        <w:numId w:val="5"/>
      </w:numPr>
      <w:spacing w:before="60" w:after="60"/>
      <w:ind w:left="284" w:hanging="284"/>
    </w:pPr>
  </w:style>
  <w:style w:type="paragraph" w:customStyle="1" w:styleId="Summaryheading">
    <w:name w:val="Summary heading"/>
    <w:basedOn w:val="BodyText"/>
    <w:link w:val="SummaryheadingChar"/>
    <w:pPr>
      <w:pBdr>
        <w:top w:val="single" w:sz="4" w:space="1" w:color="auto"/>
        <w:left w:val="single" w:sz="4" w:space="1" w:color="auto"/>
        <w:bottom w:val="single" w:sz="4" w:space="1" w:color="auto"/>
        <w:right w:val="single" w:sz="4" w:space="1" w:color="auto"/>
      </w:pBdr>
      <w:shd w:val="clear" w:color="auto" w:fill="EAF1DD"/>
      <w:spacing w:before="480"/>
    </w:pPr>
    <w:rPr>
      <w:b/>
    </w:rPr>
  </w:style>
  <w:style w:type="character" w:customStyle="1" w:styleId="SummaryheadingChar">
    <w:name w:val="Summary heading Char"/>
    <w:link w:val="Summaryheading"/>
    <w:rPr>
      <w:rFonts w:eastAsia="Times New Roman"/>
      <w:b/>
      <w:sz w:val="22"/>
      <w:szCs w:val="24"/>
      <w:shd w:val="clear" w:color="auto" w:fill="EAF1DD"/>
      <w:lang w:val="en-AU" w:eastAsia="en-US" w:bidi="ar-SA"/>
    </w:rPr>
  </w:style>
  <w:style w:type="paragraph" w:customStyle="1" w:styleId="DocumentType-Guideline">
    <w:name w:val="Document Type - Guideline"/>
    <w:basedOn w:val="Documenttype"/>
    <w:link w:val="DocumentType-GuidelineChar"/>
    <w:pPr>
      <w:shd w:val="clear" w:color="auto" w:fill="6A7F10"/>
    </w:pPr>
    <w:rPr>
      <w:shd w:val="clear" w:color="auto" w:fill="6A7F10"/>
    </w:rPr>
  </w:style>
  <w:style w:type="character" w:customStyle="1" w:styleId="DocumentType-GuidelineChar">
    <w:name w:val="Document Type - Guideline Char"/>
    <w:link w:val="DocumentType-Guideline"/>
    <w:rPr>
      <w:rFonts w:ascii="Cambria" w:eastAsia="Times New Roman" w:hAnsi="Cambria" w:cs="Times New Roman"/>
      <w:b w:val="0"/>
      <w:color w:val="FFFFFF"/>
      <w:sz w:val="48"/>
      <w:szCs w:val="20"/>
      <w:shd w:val="clear" w:color="auto" w:fill="6A7F10"/>
    </w:rPr>
  </w:style>
  <w:style w:type="paragraph" w:customStyle="1" w:styleId="Documenttype-PracticeStatement">
    <w:name w:val="Document type - Practice Statement"/>
    <w:basedOn w:val="Documenttype"/>
    <w:link w:val="Documenttype-PracticeStatementChar"/>
    <w:pPr>
      <w:shd w:val="clear" w:color="auto" w:fill="4A3242"/>
    </w:pPr>
  </w:style>
  <w:style w:type="character" w:customStyle="1" w:styleId="Documenttype-PracticeStatementChar">
    <w:name w:val="Document type - Practice Statement Char"/>
    <w:link w:val="Documenttype-PracticeStatement"/>
    <w:rPr>
      <w:rFonts w:ascii="Cambria" w:eastAsia="Times New Roman" w:hAnsi="Cambria" w:cs="Times New Roman"/>
      <w:b w:val="0"/>
      <w:color w:val="FFFFFF"/>
      <w:sz w:val="48"/>
      <w:szCs w:val="20"/>
      <w:shd w:val="clear" w:color="auto" w:fill="4A3242"/>
    </w:rPr>
  </w:style>
  <w:style w:type="paragraph" w:customStyle="1" w:styleId="Tableheadings">
    <w:name w:val="Table headings"/>
    <w:basedOn w:val="Normal"/>
    <w:qFormat/>
    <w:rPr>
      <w:b/>
      <w:color w:val="FFFFFF"/>
    </w:rPr>
  </w:style>
  <w:style w:type="paragraph" w:customStyle="1" w:styleId="Titleofdocument">
    <w:name w:val="Title of document"/>
    <w:basedOn w:val="Heading1"/>
    <w:link w:val="TitleofdocumentChar"/>
    <w:pPr>
      <w:spacing w:line="276" w:lineRule="auto"/>
    </w:pPr>
  </w:style>
  <w:style w:type="character" w:customStyle="1" w:styleId="TitleofdocumentChar">
    <w:name w:val="Title of document Char"/>
    <w:link w:val="Titleofdocument"/>
    <w:rPr>
      <w:rFonts w:eastAsia="Times New Roman"/>
      <w:b w:val="0"/>
      <w:bCs w:val="0"/>
      <w:color w:val="404A29"/>
      <w:sz w:val="40"/>
      <w:szCs w:val="28"/>
      <w:lang w:eastAsia="en-US"/>
    </w:rPr>
  </w:style>
  <w:style w:type="paragraph" w:customStyle="1" w:styleId="Heading3-Instruction">
    <w:name w:val="Heading 3 - Instruction"/>
    <w:basedOn w:val="Normal"/>
    <w:pPr>
      <w:spacing w:before="120"/>
      <w:ind w:left="425" w:hanging="425"/>
      <w:contextualSpacing/>
    </w:pPr>
    <w:rPr>
      <w:u w:val="single"/>
    </w:rPr>
  </w:style>
  <w:style w:type="paragraph" w:customStyle="1" w:styleId="Type-Reference">
    <w:name w:val="Type - Reference"/>
    <w:basedOn w:val="Documenttype"/>
    <w:link w:val="Type-ReferenceChar"/>
    <w:pPr>
      <w:shd w:val="clear" w:color="auto" w:fill="00759A"/>
    </w:pPr>
  </w:style>
  <w:style w:type="character" w:customStyle="1" w:styleId="Type-ReferenceChar">
    <w:name w:val="Type - Reference Char"/>
    <w:link w:val="Type-Reference"/>
    <w:rPr>
      <w:rFonts w:ascii="Cambria" w:eastAsia="Times New Roman" w:hAnsi="Cambria" w:cs="Times New Roman"/>
      <w:b w:val="0"/>
      <w:color w:val="FFFFFF"/>
      <w:sz w:val="48"/>
      <w:szCs w:val="20"/>
      <w:shd w:val="clear" w:color="auto" w:fill="00759A"/>
    </w:rPr>
  </w:style>
  <w:style w:type="paragraph" w:customStyle="1" w:styleId="DocumentSection">
    <w:name w:val="Document Section"/>
    <w:basedOn w:val="Normal"/>
    <w:next w:val="DocumentSubsection"/>
    <w:pPr>
      <w:numPr>
        <w:numId w:val="13"/>
      </w:numPr>
      <w:spacing w:before="0" w:after="240"/>
    </w:pPr>
    <w:rPr>
      <w:rFonts w:ascii="Arial" w:eastAsia="Times New Roman" w:hAnsi="Arial"/>
      <w:b/>
      <w:color w:val="000080"/>
      <w:sz w:val="28"/>
      <w:szCs w:val="24"/>
      <w:lang w:eastAsia="en-AU"/>
    </w:rPr>
  </w:style>
  <w:style w:type="paragraph" w:customStyle="1" w:styleId="DocumentSubsection">
    <w:name w:val="Document Subsection"/>
    <w:basedOn w:val="Normal"/>
    <w:next w:val="DocumentText"/>
    <w:pPr>
      <w:numPr>
        <w:ilvl w:val="1"/>
        <w:numId w:val="13"/>
      </w:numPr>
      <w:spacing w:before="0" w:after="240"/>
    </w:pPr>
    <w:rPr>
      <w:rFonts w:ascii="Arial" w:eastAsia="Times New Roman" w:hAnsi="Arial"/>
      <w:b/>
      <w:sz w:val="24"/>
      <w:szCs w:val="24"/>
      <w:lang w:eastAsia="en-AU"/>
    </w:rPr>
  </w:style>
  <w:style w:type="paragraph" w:customStyle="1" w:styleId="DocumentText">
    <w:name w:val="Document Text"/>
    <w:basedOn w:val="Normal"/>
    <w:pPr>
      <w:numPr>
        <w:ilvl w:val="2"/>
        <w:numId w:val="13"/>
      </w:numPr>
      <w:tabs>
        <w:tab w:val="clear" w:pos="1616"/>
        <w:tab w:val="num" w:pos="1474"/>
      </w:tabs>
      <w:spacing w:before="0" w:after="240"/>
      <w:ind w:left="1474"/>
    </w:pPr>
    <w:rPr>
      <w:rFonts w:ascii="Arial" w:eastAsia="Times New Roman" w:hAnsi="Arial"/>
      <w:sz w:val="20"/>
      <w:szCs w:val="24"/>
      <w:lang w:eastAsia="en-AU"/>
    </w:rPr>
  </w:style>
  <w:style w:type="paragraph" w:styleId="CommentText">
    <w:name w:val="annotation text"/>
    <w:basedOn w:val="Normal"/>
    <w:link w:val="CommentTextChar"/>
    <w:uiPriority w:val="99"/>
    <w:pPr>
      <w:spacing w:before="120"/>
    </w:pPr>
    <w:rPr>
      <w:rFonts w:ascii="Verdana" w:eastAsia="Times New Roman" w:hAnsi="Verdana"/>
      <w:sz w:val="20"/>
      <w:szCs w:val="20"/>
      <w:lang w:eastAsia="en-AU"/>
    </w:rPr>
  </w:style>
  <w:style w:type="character" w:customStyle="1" w:styleId="CommentTextChar">
    <w:name w:val="Comment Text Char"/>
    <w:link w:val="CommentText"/>
    <w:uiPriority w:val="99"/>
    <w:rPr>
      <w:rFonts w:ascii="Verdana" w:eastAsia="Times New Roman" w:hAnsi="Verdana"/>
    </w:rPr>
  </w:style>
  <w:style w:type="character" w:styleId="CommentReference">
    <w:name w:val="annotation reference"/>
    <w:uiPriority w:val="99"/>
    <w:rPr>
      <w:sz w:val="16"/>
      <w:szCs w:val="16"/>
    </w:rPr>
  </w:style>
  <w:style w:type="character" w:customStyle="1" w:styleId="ListBulletChar">
    <w:name w:val="List Bullet Char"/>
    <w:basedOn w:val="BodyTextChar"/>
    <w:link w:val="ListBullet"/>
    <w:rPr>
      <w:rFonts w:eastAsia="Times New Roman"/>
      <w:sz w:val="22"/>
      <w:szCs w:val="24"/>
      <w:lang w:val="en-AU" w:eastAsia="en-US" w:bidi="ar-SA"/>
    </w:rPr>
  </w:style>
  <w:style w:type="paragraph" w:styleId="CommentSubject">
    <w:name w:val="annotation subject"/>
    <w:basedOn w:val="CommentText"/>
    <w:next w:val="CommentText"/>
    <w:link w:val="CommentSubjectChar"/>
    <w:uiPriority w:val="99"/>
    <w:semiHidden/>
    <w:unhideWhenUsed/>
    <w:pPr>
      <w:spacing w:before="60"/>
    </w:pPr>
    <w:rPr>
      <w:rFonts w:ascii="Calibri" w:eastAsia="Calibri" w:hAnsi="Calibri"/>
      <w:b/>
      <w:bCs/>
      <w:lang w:eastAsia="en-US"/>
    </w:rPr>
  </w:style>
  <w:style w:type="character" w:customStyle="1" w:styleId="CommentSubjectChar">
    <w:name w:val="Comment Subject Char"/>
    <w:link w:val="CommentSubject"/>
    <w:uiPriority w:val="99"/>
    <w:semiHidden/>
    <w:rPr>
      <w:rFonts w:ascii="Verdana" w:eastAsia="Times New Roman" w:hAnsi="Verdana"/>
      <w:b/>
      <w:bCs/>
      <w:lang w:eastAsia="en-US"/>
    </w:rPr>
  </w:style>
  <w:style w:type="paragraph" w:customStyle="1" w:styleId="Numberedlist">
    <w:name w:val="Numbered list"/>
    <w:basedOn w:val="ListBullet"/>
    <w:rsid w:val="00ED09D7"/>
    <w:pPr>
      <w:numPr>
        <w:numId w:val="19"/>
      </w:numPr>
      <w:tabs>
        <w:tab w:val="left" w:pos="0"/>
      </w:tabs>
      <w:ind w:left="426" w:hanging="426"/>
    </w:pPr>
  </w:style>
  <w:style w:type="character" w:styleId="FollowedHyperlink">
    <w:name w:val="FollowedHyperlink"/>
    <w:uiPriority w:val="99"/>
    <w:semiHidden/>
    <w:unhideWhenUsed/>
    <w:rsid w:val="00FF6FD9"/>
    <w:rPr>
      <w:color w:val="954F72"/>
      <w:u w:val="single"/>
    </w:rPr>
  </w:style>
  <w:style w:type="paragraph" w:styleId="BodyText3">
    <w:name w:val="Body Text 3"/>
    <w:basedOn w:val="Normal"/>
    <w:link w:val="BodyText3Char"/>
    <w:uiPriority w:val="99"/>
    <w:semiHidden/>
    <w:unhideWhenUsed/>
    <w:rsid w:val="00912713"/>
    <w:rPr>
      <w:sz w:val="16"/>
      <w:szCs w:val="16"/>
    </w:rPr>
  </w:style>
  <w:style w:type="character" w:customStyle="1" w:styleId="BodyText3Char">
    <w:name w:val="Body Text 3 Char"/>
    <w:link w:val="BodyText3"/>
    <w:uiPriority w:val="99"/>
    <w:semiHidden/>
    <w:rsid w:val="00912713"/>
    <w:rPr>
      <w:sz w:val="16"/>
      <w:szCs w:val="16"/>
      <w:lang w:eastAsia="en-US"/>
    </w:rPr>
  </w:style>
  <w:style w:type="character" w:styleId="PlaceholderText">
    <w:name w:val="Placeholder Text"/>
    <w:basedOn w:val="DefaultParagraphFont"/>
    <w:uiPriority w:val="99"/>
    <w:semiHidden/>
    <w:rsid w:val="00F74B86"/>
    <w:rPr>
      <w:color w:val="808080"/>
    </w:rPr>
  </w:style>
  <w:style w:type="paragraph" w:styleId="Revision">
    <w:name w:val="Revision"/>
    <w:hidden/>
    <w:uiPriority w:val="99"/>
    <w:semiHidden/>
    <w:rsid w:val="002225A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482339">
      <w:bodyDiv w:val="1"/>
      <w:marLeft w:val="0"/>
      <w:marRight w:val="0"/>
      <w:marTop w:val="0"/>
      <w:marBottom w:val="0"/>
      <w:divBdr>
        <w:top w:val="none" w:sz="0" w:space="0" w:color="auto"/>
        <w:left w:val="none" w:sz="0" w:space="0" w:color="auto"/>
        <w:bottom w:val="none" w:sz="0" w:space="0" w:color="auto"/>
        <w:right w:val="none" w:sz="0" w:space="0" w:color="auto"/>
      </w:divBdr>
      <w:divsChild>
        <w:div w:id="525093808">
          <w:marLeft w:val="0"/>
          <w:marRight w:val="0"/>
          <w:marTop w:val="0"/>
          <w:marBottom w:val="0"/>
          <w:divBdr>
            <w:top w:val="none" w:sz="0" w:space="0" w:color="auto"/>
            <w:left w:val="none" w:sz="0" w:space="0" w:color="auto"/>
            <w:bottom w:val="none" w:sz="0" w:space="0" w:color="auto"/>
            <w:right w:val="none" w:sz="0" w:space="0" w:color="auto"/>
          </w:divBdr>
        </w:div>
      </w:divsChild>
    </w:div>
    <w:div w:id="965089508">
      <w:bodyDiv w:val="1"/>
      <w:marLeft w:val="0"/>
      <w:marRight w:val="0"/>
      <w:marTop w:val="0"/>
      <w:marBottom w:val="0"/>
      <w:divBdr>
        <w:top w:val="none" w:sz="0" w:space="0" w:color="auto"/>
        <w:left w:val="none" w:sz="0" w:space="0" w:color="auto"/>
        <w:bottom w:val="none" w:sz="0" w:space="0" w:color="auto"/>
        <w:right w:val="none" w:sz="0" w:space="0" w:color="auto"/>
      </w:divBdr>
    </w:div>
    <w:div w:id="1255625229">
      <w:bodyDiv w:val="1"/>
      <w:marLeft w:val="0"/>
      <w:marRight w:val="0"/>
      <w:marTop w:val="0"/>
      <w:marBottom w:val="0"/>
      <w:divBdr>
        <w:top w:val="none" w:sz="0" w:space="0" w:color="auto"/>
        <w:left w:val="none" w:sz="0" w:space="0" w:color="auto"/>
        <w:bottom w:val="none" w:sz="0" w:space="0" w:color="auto"/>
        <w:right w:val="none" w:sz="0" w:space="0" w:color="auto"/>
      </w:divBdr>
    </w:div>
    <w:div w:id="1743796052">
      <w:bodyDiv w:val="1"/>
      <w:marLeft w:val="0"/>
      <w:marRight w:val="0"/>
      <w:marTop w:val="0"/>
      <w:marBottom w:val="0"/>
      <w:divBdr>
        <w:top w:val="none" w:sz="0" w:space="0" w:color="auto"/>
        <w:left w:val="none" w:sz="0" w:space="0" w:color="auto"/>
        <w:bottom w:val="none" w:sz="0" w:space="0" w:color="auto"/>
        <w:right w:val="none" w:sz="0" w:space="0" w:color="auto"/>
      </w:divBdr>
      <w:divsChild>
        <w:div w:id="737477501">
          <w:marLeft w:val="0"/>
          <w:marRight w:val="0"/>
          <w:marTop w:val="0"/>
          <w:marBottom w:val="0"/>
          <w:divBdr>
            <w:top w:val="none" w:sz="0" w:space="0" w:color="auto"/>
            <w:left w:val="none" w:sz="0" w:space="0" w:color="auto"/>
            <w:bottom w:val="none" w:sz="0" w:space="0" w:color="auto"/>
            <w:right w:val="none" w:sz="0" w:space="0" w:color="auto"/>
          </w:divBdr>
          <w:divsChild>
            <w:div w:id="1959944116">
              <w:marLeft w:val="2"/>
              <w:marRight w:val="0"/>
              <w:marTop w:val="0"/>
              <w:marBottom w:val="0"/>
              <w:divBdr>
                <w:top w:val="none" w:sz="0" w:space="0" w:color="auto"/>
                <w:left w:val="single" w:sz="4" w:space="0" w:color="CCCCCC"/>
                <w:bottom w:val="none" w:sz="0" w:space="0" w:color="auto"/>
                <w:right w:val="single" w:sz="4" w:space="0" w:color="CCCCCC"/>
              </w:divBdr>
              <w:divsChild>
                <w:div w:id="1096827535">
                  <w:marLeft w:val="0"/>
                  <w:marRight w:val="0"/>
                  <w:marTop w:val="0"/>
                  <w:marBottom w:val="0"/>
                  <w:divBdr>
                    <w:top w:val="none" w:sz="0" w:space="0" w:color="auto"/>
                    <w:left w:val="none" w:sz="0" w:space="0" w:color="auto"/>
                    <w:bottom w:val="none" w:sz="0" w:space="0" w:color="auto"/>
                    <w:right w:val="none" w:sz="0" w:space="0" w:color="auto"/>
                  </w:divBdr>
                  <w:divsChild>
                    <w:div w:id="389578686">
                      <w:marLeft w:val="0"/>
                      <w:marRight w:val="0"/>
                      <w:marTop w:val="0"/>
                      <w:marBottom w:val="0"/>
                      <w:divBdr>
                        <w:top w:val="none" w:sz="0" w:space="0" w:color="auto"/>
                        <w:left w:val="none" w:sz="0" w:space="0" w:color="auto"/>
                        <w:bottom w:val="none" w:sz="0" w:space="0" w:color="auto"/>
                        <w:right w:val="none" w:sz="0" w:space="0" w:color="auto"/>
                      </w:divBdr>
                      <w:divsChild>
                        <w:div w:id="11600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69A226FC93A477888B6A47FE54A8077"/>
        <w:category>
          <w:name w:val="General"/>
          <w:gallery w:val="placeholder"/>
        </w:category>
        <w:types>
          <w:type w:val="bbPlcHdr"/>
        </w:types>
        <w:behaviors>
          <w:behavior w:val="content"/>
        </w:behaviors>
        <w:guid w:val="{075BE164-1072-49B7-8784-163AB964C2D4}"/>
      </w:docPartPr>
      <w:docPartBody>
        <w:p w:rsidR="00B2540A" w:rsidRDefault="009707B7" w:rsidP="009707B7">
          <w:pPr>
            <w:pStyle w:val="069A226FC93A477888B6A47FE54A8077"/>
          </w:pPr>
          <w:r w:rsidRPr="00B550CB">
            <w:rPr>
              <w:rStyle w:val="PlaceholderText"/>
            </w:rPr>
            <w:t>[Title]</w:t>
          </w:r>
        </w:p>
      </w:docPartBody>
    </w:docPart>
    <w:docPart>
      <w:docPartPr>
        <w:name w:val="C8E06C4D18B24180872CD17E79302700"/>
        <w:category>
          <w:name w:val="General"/>
          <w:gallery w:val="placeholder"/>
        </w:category>
        <w:types>
          <w:type w:val="bbPlcHdr"/>
        </w:types>
        <w:behaviors>
          <w:behavior w:val="content"/>
        </w:behaviors>
        <w:guid w:val="{6DD18CC9-DC28-4B5A-B922-A93997006D7D}"/>
      </w:docPartPr>
      <w:docPartBody>
        <w:p w:rsidR="00B2540A" w:rsidRDefault="009707B7" w:rsidP="009707B7">
          <w:pPr>
            <w:pStyle w:val="C8E06C4D18B24180872CD17E79302700"/>
          </w:pPr>
          <w:r w:rsidRPr="00B550CB">
            <w:rPr>
              <w:rStyle w:val="PlaceholderText"/>
            </w:rPr>
            <w:t>[Revision Number]</w:t>
          </w:r>
        </w:p>
      </w:docPartBody>
    </w:docPart>
    <w:docPart>
      <w:docPartPr>
        <w:name w:val="C7901BA516F44FE48EB237FB0F80FA28"/>
        <w:category>
          <w:name w:val="General"/>
          <w:gallery w:val="placeholder"/>
        </w:category>
        <w:types>
          <w:type w:val="bbPlcHdr"/>
        </w:types>
        <w:behaviors>
          <w:behavior w:val="content"/>
        </w:behaviors>
        <w:guid w:val="{4E341412-40C5-4A5E-807E-489E443F2878}"/>
      </w:docPartPr>
      <w:docPartBody>
        <w:p w:rsidR="00B2540A" w:rsidRDefault="009707B7" w:rsidP="009707B7">
          <w:pPr>
            <w:pStyle w:val="C7901BA516F44FE48EB237FB0F80FA28"/>
          </w:pPr>
          <w:r w:rsidRPr="00B550CB">
            <w:rPr>
              <w:rStyle w:val="PlaceholderText"/>
            </w:rPr>
            <w:t>[Date Published]</w:t>
          </w:r>
        </w:p>
      </w:docPartBody>
    </w:docPart>
    <w:docPart>
      <w:docPartPr>
        <w:name w:val="15EA30CC259C4C839F9D63DB8A8C8D33"/>
        <w:category>
          <w:name w:val="General"/>
          <w:gallery w:val="placeholder"/>
        </w:category>
        <w:types>
          <w:type w:val="bbPlcHdr"/>
        </w:types>
        <w:behaviors>
          <w:behavior w:val="content"/>
        </w:behaviors>
        <w:guid w:val="{C1EB548A-59BD-4DC3-A176-5B909F98BA59}"/>
      </w:docPartPr>
      <w:docPartBody>
        <w:p w:rsidR="00B2540A" w:rsidRDefault="009707B7" w:rsidP="009707B7">
          <w:pPr>
            <w:pStyle w:val="15EA30CC259C4C839F9D63DB8A8C8D33"/>
          </w:pPr>
          <w:r w:rsidRPr="00654D91">
            <w:rPr>
              <w:rStyle w:val="PlaceholderText"/>
            </w:rPr>
            <w:t>[Document ID Value]</w:t>
          </w:r>
        </w:p>
      </w:docPartBody>
    </w:docPart>
    <w:docPart>
      <w:docPartPr>
        <w:name w:val="6A9B4E70B111458F8A83F2EEA3A7158D"/>
        <w:category>
          <w:name w:val="General"/>
          <w:gallery w:val="placeholder"/>
        </w:category>
        <w:types>
          <w:type w:val="bbPlcHdr"/>
        </w:types>
        <w:behaviors>
          <w:behavior w:val="content"/>
        </w:behaviors>
        <w:guid w:val="{7568CC07-0368-46D7-855A-D9B6BF04F846}"/>
      </w:docPartPr>
      <w:docPartBody>
        <w:p w:rsidR="007662DE" w:rsidRDefault="00051B8D" w:rsidP="00051B8D">
          <w:pPr>
            <w:pStyle w:val="6A9B4E70B111458F8A83F2EEA3A7158D"/>
          </w:pPr>
          <w:r w:rsidRPr="00011F2B">
            <w:rPr>
              <w:rStyle w:val="PlaceholderText"/>
            </w:rPr>
            <w:t>[Date published]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7B7"/>
    <w:rsid w:val="00051B8D"/>
    <w:rsid w:val="00196861"/>
    <w:rsid w:val="001D2DED"/>
    <w:rsid w:val="007662DE"/>
    <w:rsid w:val="008D100F"/>
    <w:rsid w:val="009707B7"/>
    <w:rsid w:val="00B254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1B8D"/>
    <w:rPr>
      <w:color w:val="808080"/>
    </w:rPr>
  </w:style>
  <w:style w:type="paragraph" w:customStyle="1" w:styleId="6A3091DCEDC745B1A4FB2B2D1D6E19EF">
    <w:name w:val="6A3091DCEDC745B1A4FB2B2D1D6E19EF"/>
    <w:rsid w:val="009707B7"/>
  </w:style>
  <w:style w:type="paragraph" w:customStyle="1" w:styleId="16F85E2DE7AF493FA44FCCF9D760F33A">
    <w:name w:val="16F85E2DE7AF493FA44FCCF9D760F33A"/>
    <w:rsid w:val="009707B7"/>
  </w:style>
  <w:style w:type="paragraph" w:customStyle="1" w:styleId="8D62553D01D44730A41F7A5BC083DF81">
    <w:name w:val="8D62553D01D44730A41F7A5BC083DF81"/>
    <w:rsid w:val="009707B7"/>
  </w:style>
  <w:style w:type="paragraph" w:customStyle="1" w:styleId="069A226FC93A477888B6A47FE54A8077">
    <w:name w:val="069A226FC93A477888B6A47FE54A8077"/>
    <w:rsid w:val="009707B7"/>
  </w:style>
  <w:style w:type="paragraph" w:customStyle="1" w:styleId="C8E06C4D18B24180872CD17E79302700">
    <w:name w:val="C8E06C4D18B24180872CD17E79302700"/>
    <w:rsid w:val="009707B7"/>
  </w:style>
  <w:style w:type="paragraph" w:customStyle="1" w:styleId="C7901BA516F44FE48EB237FB0F80FA28">
    <w:name w:val="C7901BA516F44FE48EB237FB0F80FA28"/>
    <w:rsid w:val="009707B7"/>
  </w:style>
  <w:style w:type="paragraph" w:customStyle="1" w:styleId="C68424C70B2C4F5B8AB5A6B6BF93DF6F">
    <w:name w:val="C68424C70B2C4F5B8AB5A6B6BF93DF6F"/>
    <w:rsid w:val="009707B7"/>
  </w:style>
  <w:style w:type="paragraph" w:customStyle="1" w:styleId="15EA30CC259C4C839F9D63DB8A8C8D33">
    <w:name w:val="15EA30CC259C4C839F9D63DB8A8C8D33"/>
    <w:rsid w:val="009707B7"/>
  </w:style>
  <w:style w:type="paragraph" w:customStyle="1" w:styleId="009623B3C2534CDC943E7AA74BCB7392">
    <w:name w:val="009623B3C2534CDC943E7AA74BCB7392"/>
    <w:rsid w:val="008D100F"/>
  </w:style>
  <w:style w:type="paragraph" w:customStyle="1" w:styleId="DC0AF73418BC4CCD9238F8276D22B20D">
    <w:name w:val="DC0AF73418BC4CCD9238F8276D22B20D"/>
    <w:rsid w:val="00051B8D"/>
  </w:style>
  <w:style w:type="paragraph" w:customStyle="1" w:styleId="6F9271AE515A47CD941AFBE776F0903A">
    <w:name w:val="6F9271AE515A47CD941AFBE776F0903A"/>
    <w:rsid w:val="00051B8D"/>
  </w:style>
  <w:style w:type="paragraph" w:customStyle="1" w:styleId="6A9B4E70B111458F8A83F2EEA3A7158D">
    <w:name w:val="6A9B4E70B111458F8A83F2EEA3A7158D"/>
    <w:rsid w:val="00051B8D"/>
  </w:style>
  <w:style w:type="paragraph" w:customStyle="1" w:styleId="39F5A10149E24C37A1D71E209938896B">
    <w:name w:val="39F5A10149E24C37A1D71E209938896B"/>
    <w:rsid w:val="00051B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TaxCatchAll"><![CDATA[305;#Supervising horse transits / transhipments|24f838ec-dd9f-4def-b7be-8a973f8288c7;#217;#Permits|07b949a2-6314-4724-a270-14fdd090f768;#94;#Recognition|16688b0e-9f91-40ce-9dda-8be8c8fd51dc;#603;#Horse Imports|5ba4d428-42d4-4ba3-8a31-8069742fc02c;#669;#Biosecurity|4ec8ac3b-29bd-4d75-9a02-2635b99cf5b2;#6;#Brightwater Care Group|5ab835ac-4b11-4ce4-b610-333d04e5f48f;#120;#3.2 Form|db6e7a85-c0f5-4e40-89ac-89b628513749]]></LongProp>
  <LongProp xmlns="" name="WorkflowChangePath"><![CDATA[fa7e9b09-7375-42ae-b8f0-bed7b04b3350,8;fa7e9b09-7375-42ae-b8f0-bed7b04b3350,8;fa7e9b09-7375-42ae-b8f0-bed7b04b3350,8;fa7e9b09-7375-42ae-b8f0-bed7b04b3350,10;fa7e9b09-7375-42ae-b8f0-bed7b04b3350,10;fa7e9b09-7375-42ae-b8f0-bed7b04b3350,10;39678f72-68cc-4048-a9c6-9e61ab605b5b,19;39678f72-68cc-4048-a9c6-9e61ab605b5b,19;39678f72-68cc-4048-a9c6-9e61ab605b5b,19;39678f72-68cc-4048-a9c6-9e61ab605b5b,21;39678f72-68cc-4048-a9c6-9e61ab605b5b,21;39678f72-68cc-4048-a9c6-9e61ab605b5b,21;d1df81f6-f1e2-4e0a-a5a4-e4205b37ded3,56;d1df81f6-f1e2-4e0a-a5a4-e4205b37ded3,60;d1df81f6-f1e2-4e0a-a5a4-e4205b37ded3,60;d1df81f6-f1e2-4e0a-a5a4-e4205b37ded3,60;d1df81f6-f1e2-4e0a-a5a4-e4205b37ded3,62;d1df81f6-f1e2-4e0a-a5a4-e4205b37ded3,68;]]></LongProp>
</LongProperties>
</file>

<file path=customXml/item3.xml><?xml version="1.0" encoding="utf-8"?>
<p:properties xmlns:p="http://schemas.microsoft.com/office/2006/metadata/properties" xmlns:xsi="http://www.w3.org/2001/XMLSchema-instance" xmlns:pc="http://schemas.microsoft.com/office/infopath/2007/PartnerControls">
  <documentManagement>
    <RelatedDocuments xmlns="68cbf7e4-70d6-4716-b944-9db67f0d9a11" xsi:nil="true"/>
    <ImportExport xmlns="68cbf7e4-70d6-4716-b944-9db67f0d9a11">Import</ImportExport>
    <lc45229bf63341f59e6df592c84cb2da xmlns="e9500ca1-f70f-428d-9145-870602b25063">
      <Terms xmlns="http://schemas.microsoft.com/office/infopath/2007/PartnerControls"/>
    </lc45229bf63341f59e6df592c84cb2da>
    <RevisionNumber xmlns="e9500ca1-f70f-428d-9145-870602b25063">7</RevisionNumber>
    <IML_x0020_Document_x0020_Owner xmlns="68cbf7e4-70d6-4716-b944-9db67f0d9a11">Animal and Biological Import Assessments &gt; Horse, Livestock and Bird</IML_x0020_Document_x0020_Owner>
    <LastApproverReviewDate xmlns="e9500ca1-f70f-428d-9145-870602b25063">2020-02-17T13:00:00+00:00</LastApproverReviewDate>
    <Web_x0020_Accessibility xmlns="68cbf7e4-70d6-4716-b944-9db67f0d9a11">Partially accessible</Web_x0020_Accessibility>
    <lf3868a1de4247108347a5cc883bf3ec xmlns="68cbf7e4-70d6-4716-b944-9db67f0d9a11">
      <Terms xmlns="http://schemas.microsoft.com/office/infopath/2007/PartnerControls">
        <TermInfo xmlns="http://schemas.microsoft.com/office/infopath/2007/PartnerControls">
          <TermName xmlns="http://schemas.microsoft.com/office/infopath/2007/PartnerControls">Recognition</TermName>
          <TermId xmlns="http://schemas.microsoft.com/office/infopath/2007/PartnerControls">16688b0e-9f91-40ce-9dda-8be8c8fd51dc</TermId>
        </TermInfo>
      </Terms>
    </lf3868a1de4247108347a5cc883bf3ec>
    <Approver xmlns="e9500ca1-f70f-428d-9145-870602b25063">
      <UserInfo>
        <DisplayName>Terpstra, Wayne</DisplayName>
        <AccountId>3682</AccountId>
        <AccountType/>
      </UserInfo>
    </Approver>
    <InternalReference xmlns="e9500ca1-f70f-428d-9145-870602b25063">2012/1104</InternalReference>
    <TaxCatchAll xmlns="e9500ca1-f70f-428d-9145-870602b25063">
      <Value>305</Value>
      <Value>926</Value>
      <Value>217</Value>
      <Value>97</Value>
      <Value>94</Value>
      <Value>603</Value>
      <Value>669</Value>
      <Value>770</Value>
      <Value>6</Value>
      <Value>120</Value>
    </TaxCatchAll>
    <QualityControlled xmlns="e9500ca1-f70f-428d-9145-870602b25063">No</QualityControlled>
    <WorkingDocumentID xmlns="e9500ca1-f70f-428d-9145-870602b25063">IMLS-9-1923</WorkingDocumentID>
    <DocOwner xmlns="e9500ca1-f70f-428d-9145-870602b25063">
      <UserInfo>
        <DisplayName>Brown, Ainslie</DisplayName>
        <AccountId>2307</AccountId>
        <AccountType/>
      </UserInfo>
    </DocOwner>
    <k161f926b226448eace69e85a27e6042 xmlns="68cbf7e4-70d6-4716-b944-9db67f0d9a11">
      <Terms xmlns="http://schemas.microsoft.com/office/infopath/2007/PartnerControls">
        <TermInfo xmlns="http://schemas.microsoft.com/office/infopath/2007/PartnerControls">
          <TermName xmlns="http://schemas.microsoft.com/office/infopath/2007/PartnerControls">Permits</TermName>
          <TermId xmlns="http://schemas.microsoft.com/office/infopath/2007/PartnerControls">07b949a2-6314-4724-a270-14fdd090f768</TermId>
        </TermInfo>
      </Terms>
    </k161f926b226448eace69e85a27e6042>
    <TitleAZ xmlns="68cbf7e4-70d6-4716-b944-9db67f0d9a11">A</TitleAZ>
    <SPDate xmlns="68cbf7e4-70d6-4716-b944-9db67f0d9a11" xsi:nil="true"/>
    <PSF xmlns="68cbf7e4-70d6-4716-b944-9db67f0d9a11">true</PSF>
    <ClientContact xmlns="e9500ca1-f70f-428d-9145-870602b25063">
      <UserInfo>
        <DisplayName>Oliver, Tanya</DisplayName>
        <AccountId>2655</AccountId>
        <AccountType/>
      </UserInfo>
    </ClientContact>
    <TopicBasedPageTXT xmlns="68cbf7e4-70d6-4716-b944-9db67f0d9a11">Horse Imports|5ba4d428-42d4-4ba3-8a31-8069742fc02c</TopicBasedPageTXT>
    <eea302b347c740019c7f3553f178ab77 xmlns="e9500ca1-f70f-428d-9145-870602b25063">
      <Terms xmlns="http://schemas.microsoft.com/office/infopath/2007/PartnerControls">
        <TermInfo xmlns="http://schemas.microsoft.com/office/infopath/2007/PartnerControls">
          <TermName xmlns="http://schemas.microsoft.com/office/infopath/2007/PartnerControls">Biosecurity</TermName>
          <TermId xmlns="http://schemas.microsoft.com/office/infopath/2007/PartnerControls">4ec8ac3b-29bd-4d75-9a02-2635b99cf5b2</TermId>
        </TermInfo>
      </Terms>
    </eea302b347c740019c7f3553f178ab77>
    <FOIExempt xmlns="e9500ca1-f70f-428d-9145-870602b25063">
      <Value>No</Value>
    </FOIExempt>
    <m4d11d480e694b37b542e3eba15089d0 xmlns="e9500ca1-f70f-428d-9145-870602b25063">
      <Terms xmlns="http://schemas.microsoft.com/office/infopath/2007/PartnerControls">
        <TermInfo xmlns="http://schemas.microsoft.com/office/infopath/2007/PartnerControls">
          <TermName xmlns="http://schemas.microsoft.com/office/infopath/2007/PartnerControls">Supervising horse transits / transhipments</TermName>
          <TermId xmlns="http://schemas.microsoft.com/office/infopath/2007/PartnerControls">24f838ec-dd9f-4def-b7be-8a973f8288c7</TermId>
        </TermInfo>
      </Terms>
    </m4d11d480e694b37b542e3eba15089d0>
    <e3552ac25664425f9dec3bf982a67041 xmlns="e9500ca1-f70f-428d-9145-870602b25063">
      <Terms xmlns="http://schemas.microsoft.com/office/infopath/2007/PartnerControls">
        <TermInfo xmlns="http://schemas.microsoft.com/office/infopath/2007/PartnerControls">
          <TermName xmlns="http://schemas.microsoft.com/office/infopath/2007/PartnerControls">Department of Agriculture</TermName>
          <TermId xmlns="http://schemas.microsoft.com/office/infopath/2007/PartnerControls">5ab835ac-4b11-4ce4-b610-333d04e5f48f</TermId>
        </TermInfo>
      </Terms>
    </e3552ac25664425f9dec3bf982a67041>
    <b9a6fe0eb4e641c69c5357ed8c21232e xmlns="68cbf7e4-70d6-4716-b944-9db67f0d9a11">
      <Terms xmlns="http://schemas.microsoft.com/office/infopath/2007/PartnerControls">
        <TermInfo xmlns="http://schemas.microsoft.com/office/infopath/2007/PartnerControls">
          <TermName xmlns="http://schemas.microsoft.com/office/infopath/2007/PartnerControls">Horse Imports</TermName>
          <TermId xmlns="http://schemas.microsoft.com/office/infopath/2007/PartnerControls">5ba4d428-42d4-4ba3-8a31-8069742fc02c</TermId>
        </TermInfo>
      </Terms>
    </b9a6fe0eb4e641c69c5357ed8c21232e>
    <Program_x0020_Code xmlns="68cbf7e4-70d6-4716-b944-9db67f0d9a11">7.1</Program_x0020_Code>
    <DatePublished xmlns="e9500ca1-f70f-428d-9145-870602b25063">2020-02-17T13:00:00+00:00</DatePublished>
    <RelatedItems xmlns="http://schemas.microsoft.com/sharepoint/v3" xsi:nil="true"/>
    <daf09614a8b04480a754141e6cb741f9 xmlns="e9500ca1-f70f-428d-9145-870602b25063">
      <Terms xmlns="http://schemas.microsoft.com/office/infopath/2007/PartnerControls">
        <TermInfo xmlns="http://schemas.microsoft.com/office/infopath/2007/PartnerControls">
          <TermName xmlns="http://schemas.microsoft.com/office/infopath/2007/PartnerControls">3.2 Form</TermName>
          <TermId xmlns="http://schemas.microsoft.com/office/infopath/2007/PartnerControls">db6e7a85-c0f5-4e40-89ac-89b628513749</TermId>
        </TermInfo>
      </Terms>
    </daf09614a8b04480a754141e6cb741f9>
    <_dlc_DocId xmlns="68cbf7e4-70d6-4716-b944-9db67f0d9a11">IMLS-12-2525</_dlc_DocId>
    <_dlc_DocIdUrl xmlns="68cbf7e4-70d6-4716-b944-9db67f0d9a11">
      <Url>http://iml.agdaff.gov.au/_layouts/15/DocIdRedir.aspx?ID=IMLS-12-2525</Url>
      <Description>IMLS-12-2525</Description>
    </_dlc_DocIdUrl>
    <j7476de9ec05428db6536a3a30689853 xmlns="68cbf7e4-70d6-4716-b944-9db67f0d9a11">
      <Terms xmlns="http://schemas.microsoft.com/office/infopath/2007/PartnerControls">
        <TermInfo xmlns="http://schemas.microsoft.com/office/infopath/2007/PartnerControls">
          <TermName xmlns="http://schemas.microsoft.com/office/infopath/2007/PartnerControls">Horses, Livestock and Birds</TermName>
          <TermId xmlns="http://schemas.microsoft.com/office/infopath/2007/PartnerControls">dfbd95d9-3815-4c96-b6a6-bd092ee5e2a1</TermId>
        </TermInfo>
      </Terms>
    </j7476de9ec05428db6536a3a30689853>
    <b49c385353f84b3db16b9c685b647254 xmlns="e9500ca1-f70f-428d-9145-870602b25063">
      <Terms xmlns="http://schemas.microsoft.com/office/infopath/2007/PartnerControls">
        <TermInfo xmlns="http://schemas.microsoft.com/office/infopath/2007/PartnerControls">
          <TermName xmlns="http://schemas.microsoft.com/office/infopath/2007/PartnerControls">Biosecurity Animal</TermName>
          <TermId xmlns="http://schemas.microsoft.com/office/infopath/2007/PartnerControls">88faae06-e83e-47a2-a9e5-de34cfe20d2b</TermId>
        </TermInfo>
      </Terms>
    </b49c385353f84b3db16b9c685b647254>
    <ide36b51d32e4a128c331630a08fe631 xmlns="e9500ca1-f70f-428d-9145-870602b25063">
      <Terms xmlns="http://schemas.microsoft.com/office/infopath/2007/PartnerControls">
        <TermInfo xmlns="http://schemas.microsoft.com/office/infopath/2007/PartnerControls">
          <TermName xmlns="http://schemas.microsoft.com/office/infopath/2007/PartnerControls">Animal and Biological Imports</TermName>
          <TermId xmlns="http://schemas.microsoft.com/office/infopath/2007/PartnerControls">eb790501-6a95-4a4f-a99d-78f97254c07e</TermId>
        </TermInfo>
      </Terms>
    </ide36b51d32e4a128c331630a08fe631>
    <LikesCount xmlns="http://schemas.microsoft.com/sharepoint/v3" xsi:nil="true"/>
    <OSN_x0020_Date_x0020_of_x0020_expiry xmlns="d5c4441c-8b19-4e95-82cc-73606ec6ba0e" xsi:nil="true"/>
    <Dual_x0020_FAS_x0020_approval xmlns="68cbf7e4-70d6-4716-b944-9db67f0d9a11">false</Dual_x0020_FAS_x0020_approval>
    <IconOverlay xmlns="http://schemas.microsoft.com/sharepoint/v4" xsi:nil="true"/>
    <Ratings xmlns="http://schemas.microsoft.com/sharepoint/v3" xsi:nil="true"/>
    <LikedBy xmlns="http://schemas.microsoft.com/sharepoint/v3">
      <UserInfo>
        <DisplayName/>
        <AccountId xsi:nil="true"/>
        <AccountType/>
      </UserInfo>
    </LikedBy>
    <Note xmlns="d5c4441c-8b19-4e95-82cc-73606ec6ba0e" xsi:nil="true"/>
    <PinIt xmlns="68cbf7e4-70d6-4716-b944-9db67f0d9a11" xsi:nil="true"/>
    <Permalink_x0020_update xmlns="d5c4441c-8b19-4e95-82cc-73606ec6ba0e">false</Permalink_x0020_update>
    <RatedBy xmlns="http://schemas.microsoft.com/sharepoint/v3">
      <UserInfo>
        <DisplayName/>
        <AccountId xsi:nil="true"/>
        <AccountType/>
      </UserInfo>
    </RatedBy>
    <kfcf0e9007214860ad541b172e9b965b xmlns="68cbf7e4-70d6-4716-b944-9db67f0d9a11">
      <Terms xmlns="http://schemas.microsoft.com/office/infopath/2007/PartnerControls"/>
    </kfcf0e9007214860ad541b172e9b965b>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Bluebox Controlled Documents Event Receiver</Name>
    <Synchronization>Synchronous</Synchronization>
    <Type>10002</Type>
    <SequenceNumber>1000</SequenceNumber>
    <Url/>
    <Assembly>Bluebox.CDMS.ER.ControlledDocuments, Version=1.0.0.0, Culture=neutral, PublicKeyToken=f18db036f7174bd9</Assembly>
    <Class>Bluebox.CDMS.ER.ControlledDocuments.ControlledDocumentReceiver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Published Controlled Document" ma:contentTypeID="0x010100C8B04A66FC9C6E4C9192AC8DD4BD954B01001C32BDD48C63A048A2AD8A3EB8C660F8" ma:contentTypeVersion="195" ma:contentTypeDescription="" ma:contentTypeScope="" ma:versionID="b72978484b0d45d022dbb7c5d2ed5413">
  <xsd:schema xmlns:xsd="http://www.w3.org/2001/XMLSchema" xmlns:xs="http://www.w3.org/2001/XMLSchema" xmlns:p="http://schemas.microsoft.com/office/2006/metadata/properties" xmlns:ns1="http://schemas.microsoft.com/sharepoint/v3" xmlns:ns2="e9500ca1-f70f-428d-9145-870602b25063" xmlns:ns3="68cbf7e4-70d6-4716-b944-9db67f0d9a11" xmlns:ns4="d5c4441c-8b19-4e95-82cc-73606ec6ba0e" xmlns:ns5="http://schemas.microsoft.com/sharepoint/v4" targetNamespace="http://schemas.microsoft.com/office/2006/metadata/properties" ma:root="true" ma:fieldsID="6ad500e429cc0e8b9794565127cdce69" ns1:_="" ns2:_="" ns3:_="" ns4:_="" ns5:_="">
    <xsd:import namespace="http://schemas.microsoft.com/sharepoint/v3"/>
    <xsd:import namespace="e9500ca1-f70f-428d-9145-870602b25063"/>
    <xsd:import namespace="68cbf7e4-70d6-4716-b944-9db67f0d9a11"/>
    <xsd:import namespace="d5c4441c-8b19-4e95-82cc-73606ec6ba0e"/>
    <xsd:import namespace="http://schemas.microsoft.com/sharepoint/v4"/>
    <xsd:element name="properties">
      <xsd:complexType>
        <xsd:sequence>
          <xsd:element name="documentManagement">
            <xsd:complexType>
              <xsd:all>
                <xsd:element ref="ns3:ImportExport" minOccurs="0"/>
                <xsd:element ref="ns3:TitleAZ" minOccurs="0"/>
                <xsd:element ref="ns3:RelatedDocuments" minOccurs="0"/>
                <xsd:element ref="ns2:ClientContact" minOccurs="0"/>
                <xsd:element ref="ns2:DocOwner" minOccurs="0"/>
                <xsd:element ref="ns2:Approver" minOccurs="0"/>
                <xsd:element ref="ns2:InternalReference" minOccurs="0"/>
                <xsd:element ref="ns2:LastApproverReviewDate" minOccurs="0"/>
                <xsd:element ref="ns2:QualityControlled" minOccurs="0"/>
                <xsd:element ref="ns2:RevisionNumber" minOccurs="0"/>
                <xsd:element ref="ns2:DatePublished" minOccurs="0"/>
                <xsd:element ref="ns2:WorkingDocumentID" minOccurs="0"/>
                <xsd:element ref="ns2:m4d11d480e694b37b542e3eba15089d0" minOccurs="0"/>
                <xsd:element ref="ns2:eea302b347c740019c7f3553f178ab77" minOccurs="0"/>
                <xsd:element ref="ns3:_dlc_DocId" minOccurs="0"/>
                <xsd:element ref="ns2:lc45229bf63341f59e6df592c84cb2da" minOccurs="0"/>
                <xsd:element ref="ns3:_dlc_DocIdPersistId" minOccurs="0"/>
                <xsd:element ref="ns3:_dlc_DocIdUrl" minOccurs="0"/>
                <xsd:element ref="ns2:daf09614a8b04480a754141e6cb741f9" minOccurs="0"/>
                <xsd:element ref="ns2:e3552ac25664425f9dec3bf982a67041" minOccurs="0"/>
                <xsd:element ref="ns3:b9a6fe0eb4e641c69c5357ed8c21232e" minOccurs="0"/>
                <xsd:element ref="ns1:RelatedItems" minOccurs="0"/>
                <xsd:element ref="ns2:TaxCatchAll" minOccurs="0"/>
                <xsd:element ref="ns2:TaxCatchAllLabel" minOccurs="0"/>
                <xsd:element ref="ns3:lf3868a1de4247108347a5cc883bf3ec" minOccurs="0"/>
                <xsd:element ref="ns1:AverageRating" minOccurs="0"/>
                <xsd:element ref="ns1:RatingCount" minOccurs="0"/>
                <xsd:element ref="ns1:RatedBy" minOccurs="0"/>
                <xsd:element ref="ns1:Ratings" minOccurs="0"/>
                <xsd:element ref="ns1:LikesCount" minOccurs="0"/>
                <xsd:element ref="ns1:LikedBy" minOccurs="0"/>
                <xsd:element ref="ns5:IconOverlay" minOccurs="0"/>
                <xsd:element ref="ns3:TopicBasedPageTXT" minOccurs="0"/>
                <xsd:element ref="ns3:IML_x0020_Document_x0020_Owner" minOccurs="0"/>
                <xsd:element ref="ns3:PSF" minOccurs="0"/>
                <xsd:element ref="ns2:FOIExempt" minOccurs="0"/>
                <xsd:element ref="ns3:Web_x0020_Accessibility" minOccurs="0"/>
                <xsd:element ref="ns3:Program_x0020_Code" minOccurs="0"/>
                <xsd:element ref="ns3:PinIt" minOccurs="0"/>
                <xsd:element ref="ns3:k161f926b226448eace69e85a27e6042" minOccurs="0"/>
                <xsd:element ref="ns4:Permalink_x0020_update" minOccurs="0"/>
                <xsd:element ref="ns3:SPDate" minOccurs="0"/>
                <xsd:element ref="ns4:Note" minOccurs="0"/>
                <xsd:element ref="ns2:b49c385353f84b3db16b9c685b647254" minOccurs="0"/>
                <xsd:element ref="ns2:ide36b51d32e4a128c331630a08fe631" minOccurs="0"/>
                <xsd:element ref="ns3:j7476de9ec05428db6536a3a30689853" minOccurs="0"/>
                <xsd:element ref="ns3:kfcf0e9007214860ad541b172e9b965b" minOccurs="0"/>
                <xsd:element ref="ns3:Dual_x0020_FAS_x0020_approval" minOccurs="0"/>
                <xsd:element ref="ns4:OSN_x0020_Date_x0020_of_x0020_expi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36" nillable="true" ma:displayName="Related Items" ma:internalName="RelatedItems" ma:readOnly="false">
      <xsd:simpleType>
        <xsd:restriction base="dms:Note"/>
      </xsd:simpleType>
    </xsd:element>
    <xsd:element name="AverageRating" ma:index="43" nillable="true" ma:displayName="Rating (0-5)" ma:decimals="2" ma:description="Average value of all the ratings that have been submitted" ma:internalName="AverageRating" ma:readOnly="true">
      <xsd:simpleType>
        <xsd:restriction base="dms:Number"/>
      </xsd:simpleType>
    </xsd:element>
    <xsd:element name="RatingCount" ma:index="44" nillable="true" ma:displayName="Number of Ratings" ma:decimals="0" ma:description="Number of ratings submitted" ma:internalName="RatingCount" ma:readOnly="true">
      <xsd:simpleType>
        <xsd:restriction base="dms:Number"/>
      </xsd:simpleType>
    </xsd:element>
    <xsd:element name="RatedBy" ma:index="45"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6" nillable="true" ma:displayName="User ratings" ma:description="User ratings for the item" ma:hidden="true" ma:internalName="Ratings">
      <xsd:simpleType>
        <xsd:restriction base="dms:Note"/>
      </xsd:simpleType>
    </xsd:element>
    <xsd:element name="LikesCount" ma:index="47" nillable="true" ma:displayName="Number of Likes" ma:internalName="LikesCount">
      <xsd:simpleType>
        <xsd:restriction base="dms:Unknown"/>
      </xsd:simpleType>
    </xsd:element>
    <xsd:element name="LikedBy" ma:index="48"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00ca1-f70f-428d-9145-870602b25063" elementFormDefault="qualified">
    <xsd:import namespace="http://schemas.microsoft.com/office/2006/documentManagement/types"/>
    <xsd:import namespace="http://schemas.microsoft.com/office/infopath/2007/PartnerControls"/>
    <xsd:element name="ClientContact" ma:index="12" nillable="true" ma:displayName="Client contact" ma:list="UserInfo" ma:SharePointGroup="0" ma:internalName="Client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Owner" ma:index="13" nillable="true" ma:displayName="Approver 1" ma:list="UserInfo" ma:SharePointGroup="0" ma:internalName="Doc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4" nillable="true" ma:displayName="Approver 2" ma:list="UserInfo"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ternalReference" ma:index="15" nillable="true" ma:displayName="Internal Reference" ma:internalName="InternalReference" ma:readOnly="false">
      <xsd:simpleType>
        <xsd:restriction base="dms:Text">
          <xsd:maxLength value="255"/>
        </xsd:restriction>
      </xsd:simpleType>
    </xsd:element>
    <xsd:element name="LastApproverReviewDate" ma:index="17" nillable="true" ma:displayName="Last Approver Review Date" ma:format="DateOnly" ma:internalName="LastApproverReviewDate">
      <xsd:simpleType>
        <xsd:restriction base="dms:DateTime"/>
      </xsd:simpleType>
    </xsd:element>
    <xsd:element name="QualityControlled" ma:index="18" nillable="true" ma:displayName="Quality Controlled" ma:default="No" ma:format="Dropdown" ma:internalName="QualityControlled">
      <xsd:simpleType>
        <xsd:restriction base="dms:Choice">
          <xsd:enumeration value="Yes"/>
          <xsd:enumeration value="No"/>
        </xsd:restriction>
      </xsd:simpleType>
    </xsd:element>
    <xsd:element name="RevisionNumber" ma:index="19" nillable="true" ma:displayName="IML version" ma:decimals="2" ma:default="0" ma:internalName="RevisionNumber" ma:percentage="FALSE">
      <xsd:simpleType>
        <xsd:restriction base="dms:Number">
          <xsd:minInclusive value="0"/>
        </xsd:restriction>
      </xsd:simpleType>
    </xsd:element>
    <xsd:element name="DatePublished" ma:index="20" nillable="true" ma:displayName="Date published" ma:format="DateOnly" ma:indexed="true" ma:internalName="DatePublished">
      <xsd:simpleType>
        <xsd:restriction base="dms:DateTime"/>
      </xsd:simpleType>
    </xsd:element>
    <xsd:element name="WorkingDocumentID" ma:index="21" nillable="true" ma:displayName="Working document ID" ma:indexed="true" ma:internalName="WorkingDocumentID">
      <xsd:simpleType>
        <xsd:restriction base="dms:Text">
          <xsd:maxLength value="255"/>
        </xsd:restriction>
      </xsd:simpleType>
    </xsd:element>
    <xsd:element name="m4d11d480e694b37b542e3eba15089d0" ma:index="22" nillable="true" ma:taxonomy="true" ma:internalName="m4d11d480e694b37b542e3eba15089d0" ma:taxonomyFieldName="Activities" ma:displayName="Activities" ma:default="" ma:fieldId="{64d11d48-0e69-4b37-b542-e3eba15089d0}" ma:taxonomyMulti="true" ma:sspId="c7ebd14f-dd4b-4bc0-ac50-28fa852daa39" ma:termSetId="a2773c5a-35e0-4654-bf35-45b158faae9d" ma:anchorId="00000000-0000-0000-0000-000000000000" ma:open="false" ma:isKeyword="false">
      <xsd:complexType>
        <xsd:sequence>
          <xsd:element ref="pc:Terms" minOccurs="0" maxOccurs="1"/>
        </xsd:sequence>
      </xsd:complexType>
    </xsd:element>
    <xsd:element name="eea302b347c740019c7f3553f178ab77" ma:index="24" nillable="true" ma:taxonomy="true" ma:internalName="eea302b347c740019c7f3553f178ab77" ma:taxonomyFieldName="Legislation" ma:displayName="Legislation" ma:default="" ma:fieldId="{eea302b3-47c7-4001-9c7f-3553f178ab77}" ma:taxonomyMulti="true" ma:sspId="c7ebd14f-dd4b-4bc0-ac50-28fa852daa39" ma:termSetId="8509f7e8-173c-4d0c-88c0-fc6d3696be39" ma:anchorId="00000000-0000-0000-0000-000000000000" ma:open="false" ma:isKeyword="false">
      <xsd:complexType>
        <xsd:sequence>
          <xsd:element ref="pc:Terms" minOccurs="0" maxOccurs="1"/>
        </xsd:sequence>
      </xsd:complexType>
    </xsd:element>
    <xsd:element name="lc45229bf63341f59e6df592c84cb2da" ma:index="27" nillable="true" ma:taxonomy="true" ma:internalName="lc45229bf63341f59e6df592c84cb2da" ma:taxonomyFieldName="Systems" ma:displayName="Systems" ma:default="" ma:fieldId="{5c45229b-f633-41f5-9e6d-f592c84cb2da}" ma:taxonomyMulti="true" ma:sspId="c7ebd14f-dd4b-4bc0-ac50-28fa852daa39" ma:termSetId="25e60c3e-4dc5-4d6b-a106-af928781485f" ma:anchorId="00000000-0000-0000-0000-000000000000" ma:open="false" ma:isKeyword="false">
      <xsd:complexType>
        <xsd:sequence>
          <xsd:element ref="pc:Terms" minOccurs="0" maxOccurs="1"/>
        </xsd:sequence>
      </xsd:complexType>
    </xsd:element>
    <xsd:element name="daf09614a8b04480a754141e6cb741f9" ma:index="33" nillable="true" ma:taxonomy="true" ma:internalName="daf09614a8b04480a754141e6cb741f9" ma:taxonomyFieldName="CDMSDocumentType" ma:displayName="Document Type" ma:indexed="true" ma:default="" ma:fieldId="{daf09614-a8b0-4480-a754-141e6cb741f9}" ma:sspId="c7ebd14f-dd4b-4bc0-ac50-28fa852daa39" ma:termSetId="17753b22-423a-4b40-8c1f-ed5f8548f4ad" ma:anchorId="00000000-0000-0000-0000-000000000000" ma:open="false" ma:isKeyword="false">
      <xsd:complexType>
        <xsd:sequence>
          <xsd:element ref="pc:Terms" minOccurs="0" maxOccurs="1"/>
        </xsd:sequence>
      </xsd:complexType>
    </xsd:element>
    <xsd:element name="e3552ac25664425f9dec3bf982a67041" ma:index="34" nillable="true" ma:taxonomy="true" ma:internalName="e3552ac25664425f9dec3bf982a67041" ma:taxonomyFieldName="Entity" ma:displayName="Entity" ma:fieldId="{e3552ac2-5664-425f-9dec-3bf982a67041}" ma:sspId="c7ebd14f-dd4b-4bc0-ac50-28fa852daa39" ma:termSetId="27d5ddf4-8784-4627-b0e5-e1ba5a6fdc37" ma:anchorId="00000000-0000-0000-0000-000000000000" ma:open="false" ma:isKeyword="false">
      <xsd:complexType>
        <xsd:sequence>
          <xsd:element ref="pc:Terms" minOccurs="0" maxOccurs="1"/>
        </xsd:sequence>
      </xsd:complexType>
    </xsd:element>
    <xsd:element name="TaxCatchAll" ma:index="37" nillable="true" ma:displayName="Taxonomy Catch All Column" ma:hidden="true" ma:list="{6e03e867-24c9-4c48-b3ab-f1851f2ee4d1}" ma:internalName="TaxCatchAll" ma:showField="CatchAllData" ma:web="68cbf7e4-70d6-4716-b944-9db67f0d9a11">
      <xsd:complexType>
        <xsd:complexContent>
          <xsd:extension base="dms:MultiChoiceLookup">
            <xsd:sequence>
              <xsd:element name="Value" type="dms:Lookup" maxOccurs="unbounded" minOccurs="0" nillable="true"/>
            </xsd:sequence>
          </xsd:extension>
        </xsd:complexContent>
      </xsd:complexType>
    </xsd:element>
    <xsd:element name="TaxCatchAllLabel" ma:index="38" nillable="true" ma:displayName="Taxonomy Catch All Column1" ma:hidden="true" ma:list="{6e03e867-24c9-4c48-b3ab-f1851f2ee4d1}" ma:internalName="TaxCatchAllLabel" ma:readOnly="true" ma:showField="CatchAllDataLabel" ma:web="68cbf7e4-70d6-4716-b944-9db67f0d9a11">
      <xsd:complexType>
        <xsd:complexContent>
          <xsd:extension base="dms:MultiChoiceLookup">
            <xsd:sequence>
              <xsd:element name="Value" type="dms:Lookup" maxOccurs="unbounded" minOccurs="0" nillable="true"/>
            </xsd:sequence>
          </xsd:extension>
        </xsd:complexContent>
      </xsd:complexType>
    </xsd:element>
    <xsd:element name="FOIExempt" ma:index="55" nillable="true" ma:displayName="FOI Exempt" ma:internalName="FOIExempt">
      <xsd:complexType>
        <xsd:complexContent>
          <xsd:extension base="dms:MultiChoice">
            <xsd:sequence>
              <xsd:element name="Value" maxOccurs="unbounded" minOccurs="0" nillable="true">
                <xsd:simpleType>
                  <xsd:restriction base="dms:Choice">
                    <xsd:enumeration value="Yes"/>
                    <xsd:enumeration value="No"/>
                    <xsd:enumeration value="TBC"/>
                  </xsd:restriction>
                </xsd:simpleType>
              </xsd:element>
            </xsd:sequence>
          </xsd:extension>
        </xsd:complexContent>
      </xsd:complexType>
    </xsd:element>
    <xsd:element name="b49c385353f84b3db16b9c685b647254" ma:index="65" nillable="true" ma:taxonomy="true" ma:internalName="b49c385353f84b3db16b9c685b647254" ma:taxonomyFieldName="Division" ma:displayName="Division" ma:indexed="true" ma:default="" ma:fieldId="{b49c3853-53f8-4b3d-b16b-9c685b647254}" ma:sspId="c7ebd14f-dd4b-4bc0-ac50-28fa852daa39" ma:termSetId="f891c53e-22de-4f32-ba3b-832b5e6f43fe" ma:anchorId="00000000-0000-0000-0000-000000000000" ma:open="true" ma:isKeyword="false">
      <xsd:complexType>
        <xsd:sequence>
          <xsd:element ref="pc:Terms" minOccurs="0" maxOccurs="1"/>
        </xsd:sequence>
      </xsd:complexType>
    </xsd:element>
    <xsd:element name="ide36b51d32e4a128c331630a08fe631" ma:index="67" nillable="true" ma:taxonomy="true" ma:internalName="ide36b51d32e4a128c331630a08fe631" ma:taxonomyFieldName="Branch" ma:displayName="Branch" ma:indexed="true" ma:default="" ma:fieldId="{2de36b51-d32e-4a12-8c33-1630a08fe631}" ma:sspId="c7ebd14f-dd4b-4bc0-ac50-28fa852daa39" ma:termSetId="3805990d-afdb-4f57-9e87-55f2ffa15d5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cbf7e4-70d6-4716-b944-9db67f0d9a11" elementFormDefault="qualified">
    <xsd:import namespace="http://schemas.microsoft.com/office/2006/documentManagement/types"/>
    <xsd:import namespace="http://schemas.microsoft.com/office/infopath/2007/PartnerControls"/>
    <xsd:element name="ImportExport" ma:index="8" nillable="true" ma:displayName="Import Export" ma:default="None" ma:format="Dropdown" ma:internalName="ImportExport">
      <xsd:simpleType>
        <xsd:restriction base="dms:Choice">
          <xsd:enumeration value="None"/>
          <xsd:enumeration value="Export"/>
          <xsd:enumeration value="Import"/>
          <xsd:enumeration value="Import and Export"/>
        </xsd:restriction>
      </xsd:simpleType>
    </xsd:element>
    <xsd:element name="TitleAZ" ma:index="9" nillable="true" ma:displayName="Title A-Z" ma:format="Dropdown" ma:internalName="TitleAZ">
      <xsd:simpleType>
        <xsd:restriction base="dms:Choice">
          <xsd:enumeration value="+ Title A-Z not set"/>
          <xsd:enumeration value="0"/>
          <xsd:enumeration value="1"/>
          <xsd:enumeration value="2"/>
          <xsd:enumeration value="3"/>
          <xsd:enumeration value="4"/>
          <xsd:enumeration value="5"/>
          <xsd:enumeration value="6"/>
          <xsd:enumeration value="7"/>
          <xsd:enumeration value="8"/>
          <xsd:enumeration value="9"/>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restriction>
      </xsd:simpleType>
    </xsd:element>
    <xsd:element name="RelatedDocuments" ma:index="11" nillable="true" ma:displayName="Related documents" ma:internalName="RelatedDocuments">
      <xsd:simpleType>
        <xsd:restriction base="dms:Note"/>
      </xsd:simpleType>
    </xsd:element>
    <xsd:element name="_dlc_DocId" ma:index="26" nillable="true" ma:displayName="Document ID Value" ma:description="The value of the document ID assigned to this item." ma:internalName="_dlc_DocId" ma:readOnly="true">
      <xsd:simpleType>
        <xsd:restriction base="dms:Text"/>
      </xsd:simpleType>
    </xsd:element>
    <xsd:element name="_dlc_DocIdPersistId" ma:index="31" nillable="true" ma:displayName="Persist ID" ma:description="Keep ID on add." ma:hidden="true" ma:internalName="_dlc_DocIdPersistId" ma:readOnly="true">
      <xsd:simpleType>
        <xsd:restriction base="dms:Boolean"/>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9a6fe0eb4e641c69c5357ed8c21232e" ma:index="35" nillable="true" ma:taxonomy="true" ma:internalName="b9a6fe0eb4e641c69c5357ed8c21232e" ma:taxonomyFieldName="TopicPage" ma:displayName="Topic Page" ma:default="" ma:fieldId="{b9a6fe0e-b4e6-41c6-9c53-57ed8c21232e}" ma:taxonomyMulti="true" ma:sspId="c7ebd14f-dd4b-4bc0-ac50-28fa852daa39" ma:termSetId="7a65756c-8e0d-416b-9825-06a0ad8c7b77" ma:anchorId="00000000-0000-0000-0000-000000000000" ma:open="false" ma:isKeyword="false">
      <xsd:complexType>
        <xsd:sequence>
          <xsd:element ref="pc:Terms" minOccurs="0" maxOccurs="1"/>
        </xsd:sequence>
      </xsd:complexType>
    </xsd:element>
    <xsd:element name="lf3868a1de4247108347a5cc883bf3ec" ma:index="40" nillable="true" ma:taxonomy="true" ma:internalName="lf3868a1de4247108347a5cc883bf3ec" ma:taxonomyFieldName="BusinessService" ma:displayName="Business Service" ma:default="" ma:fieldId="{5f3868a1-de42-4710-8347-a5cc883bf3ec}" ma:taxonomyMulti="true" ma:sspId="c7ebd14f-dd4b-4bc0-ac50-28fa852daa39" ma:termSetId="c30bae3c-76e4-4781-a14b-c2346aef0b2b" ma:anchorId="00000000-0000-0000-0000-000000000000" ma:open="false" ma:isKeyword="false">
      <xsd:complexType>
        <xsd:sequence>
          <xsd:element ref="pc:Terms" minOccurs="0" maxOccurs="1"/>
        </xsd:sequence>
      </xsd:complexType>
    </xsd:element>
    <xsd:element name="TopicBasedPageTXT" ma:index="52" nillable="true" ma:displayName="Topic Based Page TXT" ma:internalName="TopicBasedPageTXT">
      <xsd:simpleType>
        <xsd:restriction base="dms:Note">
          <xsd:maxLength value="255"/>
        </xsd:restriction>
      </xsd:simpleType>
    </xsd:element>
    <xsd:element name="IML_x0020_Document_x0020_Owner" ma:index="53" nillable="true" ma:displayName="IML Document Owner" ma:format="Dropdown" ma:internalName="IML_x0020_Document_x0020_Owner">
      <xsd:simpleType>
        <xsd:restriction base="dms:Choice">
          <xsd:enumeration value="ABIAB &gt; Live Animal Technical"/>
          <xsd:enumeration value="Agricultural Policy Division &gt; Agriculture Policy Taskforce"/>
          <xsd:enumeration value="Animal and Biological Import Assessments &gt; Animal/Environment"/>
          <xsd:enumeration value="Animal and Biological Import Assessments &gt; Aquatics"/>
          <xsd:enumeration value="Animal and Biological Import Assessments &gt; Commodity Assurance and Seafood Imports"/>
          <xsd:enumeration value="Animal and Biological Import Assessments &gt; Food and Lab"/>
          <xsd:enumeration value="Animal and Biological Import Assessments &gt; Food and Biological Imports"/>
          <xsd:enumeration value="Animal and Biological Import Assessments &gt; Laboratory and Human Tissues"/>
          <xsd:enumeration value="Animal and Biological Import Assessments &gt; Future Post Entry Quarantine"/>
          <xsd:enumeration value="Animal and Biological Import Assessments &gt; Horse, Livestock and Bird"/>
          <xsd:enumeration value="Animal and Biological Import Assessments &gt; Live Animal Technical"/>
          <xsd:enumeration value="Animal and Biological Import Assessments &gt; Permits and Coordination"/>
          <xsd:enumeration value="Animal and Biological Imports &gt; Zoo, Aquatics and Companion Animals"/>
          <xsd:enumeration value="Animal Export Ops &gt; Live Animal Exports"/>
          <xsd:enumeration value="Animal Import Ops &gt; Avian, Cats and Dogs"/>
          <xsd:enumeration value="Animal Import Ops &gt; Bees and Aquatic Animals"/>
          <xsd:enumeration value="Animal Import Ops &gt; Horse and Livestock Imports"/>
          <xsd:enumeration value="Animal Import Ops &gt; Permits, Planning and Performance"/>
          <xsd:enumeration value="Applications Branch"/>
          <xsd:enumeration value="Applications Branch &gt; Application Planning and Process Improvement"/>
          <xsd:enumeration value="ASG, CCG and PEQ &gt; Post Entry Quarantine"/>
          <xsd:enumeration value="ASG, CCG and PEQ &gt; Strategy and Integration"/>
          <xsd:enumeration value="Assessment Services Group &gt; Import Services"/>
          <xsd:enumeration value="Assessment, Client, and Quarantine Services &gt; Strategy and Integration Team"/>
          <xsd:enumeration value="Assessment Service, Client Contact and Post Entry Quarantine Service Groups (ACQ)  &gt; Client Contact Group"/>
          <xsd:enumeration value="Assessment Service, Client Contact and Post Entry Quarantine Service Groups (ACQ)  &gt; PEQ (Post Entry Quarantine)"/>
          <xsd:enumeration value="Assessment Service, Client Contact and Post Entry Quarantine Service Groups (ACQ)  &gt; Assessment Services"/>
          <xsd:enumeration value="Assessment Service, Client Contact and Post Entry Quarantine Service Groups (ACQ)  &gt; Strategy and Integration"/>
          <xsd:enumeration value="Assurance Branch &gt; Instructional Material Editing and Publishing"/>
          <xsd:enumeration value="Assurance Branch &gt; Fraud and Corruption"/>
          <xsd:enumeration value="Audit Services Group &gt; Audit Operations"/>
          <xsd:enumeration value="Aust Chief Plant Protection Office (ACPPO) &gt; Executive"/>
          <xsd:enumeration value="Biological Import Ops &amp; Marine Pests &gt; Biological Imports"/>
          <xsd:enumeration value="Biological Import Ops &amp; Marine Pests &gt; Marine Pests"/>
          <xsd:enumeration value="Biosecurity Animal Division"/>
          <xsd:enumeration value="Biosecurity Implementation &gt; Biosecurity Legislation Implementation Support"/>
          <xsd:enumeration value="Biosecurity Integrated Information System Program &gt; Analytics"/>
          <xsd:enumeration value="Business Assurance Branch &gt; Risk Management and Comcover"/>
          <xsd:enumeration value="Cargo &amp; Shipping &gt; Air &amp; Sea Cargo"/>
          <xsd:enumeration value="Cargo &amp; Shipping &gt; Compliance Analysis &amp; Review"/>
          <xsd:enumeration value="Cargo &amp; Shipping &gt; EMPRES"/>
          <xsd:enumeration value="Cargo &amp; Shipping &gt; Imported Food"/>
          <xsd:enumeration value="Cargo &amp; Shipping &gt; Machinery &amp; Military"/>
          <xsd:enumeration value="Cargo &amp; Shipping &gt; Seaports"/>
          <xsd:enumeration value="Chief Finance Officer &gt; Systems Accounting"/>
          <xsd:enumeration value="Commercial Business &gt; Business Services - South and Business Continuity"/>
          <xsd:enumeration value="Commercial Business &gt; Business Services ACT"/>
          <xsd:enumeration value="Commercial Business &gt; Corporate contracts and panels"/>
          <xsd:enumeration value="Commercial Business &gt; Finance and Business Support"/>
          <xsd:enumeration value="Commercial Business &gt; Procurement and Contracts"/>
          <xsd:enumeration value="Commercial Business &gt; Procurement and Grants Policy"/>
          <xsd:enumeration value="Compliance Arrangements &gt; Approved Arrangements"/>
          <xsd:enumeration value="Compliance Arrangements &gt; Business Assurance"/>
          <xsd:enumeration value="Compliance Arrangements &gt; Compliance Partnership"/>
          <xsd:enumeration value="Compliance Arrangements &gt; Compliance Partnerships"/>
          <xsd:enumeration value="Compliance Arrangements &gt; Engagement, Assurance and Governance"/>
          <xsd:enumeration value="Compliance Arrangements &gt; Imported Food"/>
          <xsd:enumeration value="Compliance Arrangements &gt; Trusted Arrangements"/>
          <xsd:enumeration value="Compliance Controls &gt; Pathway Surveillance and Operational Science"/>
          <xsd:enumeration value="Compliance Policy &gt; Engagement, Assurance and Governance"/>
          <xsd:enumeration value="Compliance Policy &gt; Legislative Reform"/>
          <xsd:enumeration value="Compliance Policy &gt; Imported Food"/>
          <xsd:enumeration value="Compliance Policy &gt; Compliance Strategy and Policy"/>
          <xsd:enumeration value="Compliance Policy &gt; Compliance Partnerships"/>
          <xsd:enumeration value="Compliance Policy &gt; Approved Arrangements"/>
          <xsd:enumeration value="Compliance Testing and Intervention &gt; Assessment Policy and Projects"/>
          <xsd:enumeration value="Compliance Testing and Intervention &gt; Non-compliance Assessment and Response"/>
          <xsd:enumeration value="Compliance Testing and Intervention &gt; Biosecurity Education and Awareness"/>
          <xsd:enumeration value="Compliance Testing and Intervention &gt; Compliance Analysis and Testing"/>
          <xsd:enumeration value="Compliance Testing and Intervention &gt; Profiling and Targeting"/>
          <xsd:enumeration value="Design and Change &gt; Editing, Production, Online and Design"/>
          <xsd:enumeration value="Divisional Coordination and Overseas Posts &gt; Business Strategy"/>
          <xsd:enumeration value="Enforcement and Sanctions &gt; Enforcement"/>
          <xsd:enumeration value="Enterprise ICT Capability and Engagement &gt; Enterprise ICT Capability Delivery"/>
          <xsd:enumeration value="Enterprise ICT Capability Development and Operations &gt; Information Management"/>
          <xsd:enumeration value="Export Division &gt; Residues and Food"/>
          <xsd:enumeration value="Export Standards &gt; Certification Integrity"/>
          <xsd:enumeration value="Export Standards &gt; Food &amp; Animal By-products"/>
          <xsd:enumeration value="Export Standards &gt; Meat Market Access"/>
          <xsd:enumeration value="Exports Standards Branch"/>
          <xsd:enumeration value="Finance and Business Support &gt; CFO Office &gt; Fleet Management"/>
          <xsd:enumeration value="Financial  Management  &gt; Financial Accounting"/>
          <xsd:enumeration value="Financial  Management  &gt; Internal Budget &amp; Reporting"/>
          <xsd:enumeration value="Financial Management &gt; Financial Management Accounting"/>
          <xsd:enumeration value="Financial Management &gt; Procurement, grants and delegations"/>
          <xsd:enumeration value="Financial Management &gt; Project Delivery"/>
          <xsd:enumeration value="Financial Operations &gt; Accounts Receivable &amp; Debt Management"/>
          <xsd:enumeration value="Financial Operations Branch &gt; Procure to Pay"/>
          <xsd:enumeration value="Financial Operations &gt; Corporate Services"/>
          <xsd:enumeration value="Financial Operations &gt; Finance and Resource Systems"/>
          <xsd:enumeration value="Financial Strategy &gt; External Budgets"/>
          <xsd:enumeration value="Food Division"/>
          <xsd:enumeration value="Food Exports &gt; Certification Management"/>
          <xsd:enumeration value="Food Exports &gt; Certification Unit - NPG &amp; Organics"/>
          <xsd:enumeration value="Food Exports &gt; Export Meat Program"/>
          <xsd:enumeration value="Food Exports &gt; Food Auditing &amp; Inspection Management"/>
          <xsd:enumeration value="Governance &gt; Executive Secretariat and Appointments"/>
          <xsd:enumeration value="Governance &gt; Media"/>
          <xsd:enumeration value="HR People &gt; Work Health and Safety"/>
          <xsd:enumeration value="HR People &gt; WHS Governance"/>
          <xsd:enumeration value="HR People &gt; Workplace Relations and People Help"/>
          <xsd:enumeration value="HR People &gt; People Support and Resolution"/>
          <xsd:enumeration value="ICT Service Operations &gt; ICT Platform Management"/>
          <xsd:enumeration value="Import Conditions &amp; Permit Taskforce &gt; Content Management &amp; Business Adoption"/>
          <xsd:enumeration value="Import Services"/>
          <xsd:enumeration value="Industry Arrangements &amp; Performance &gt; Business Strategy and Reporting Program"/>
          <xsd:enumeration value="Industry Arrangements &amp; Performance &gt; Industry Arrangements Management"/>
          <xsd:enumeration value="Industry Arrangements &amp; Performance &gt; Industry Arrangements Reform"/>
          <xsd:enumeration value="Industry Arrangements &amp; Performance &gt; International Arrangements"/>
          <xsd:enumeration value="Industry Arrangements &amp; Performance &gt; Operational Science OSP"/>
          <xsd:enumeration value="Inspection Services Group &gt; Inspection Services - East"/>
          <xsd:enumeration value="Inspection Services Group &gt; Inspection Services - West"/>
          <xsd:enumeration value="Legislation &gt; Legal Services Coordination"/>
          <xsd:enumeration value="Legislation &gt; Practice and Procedural Design"/>
          <xsd:enumeration value="Live Animal Export &gt; Operations and Governance"/>
          <xsd:enumeration value="Live Animal Export &gt; Operations Policy"/>
          <xsd:enumeration value="Media team"/>
          <xsd:enumeration value="Meat Exports &gt; Documentation, Registration and Licensing unit"/>
          <xsd:enumeration value="Meat Exports &gt; Enhanced Exports Traceability Project Team"/>
          <xsd:enumeration value="NAQS &gt; NAQS"/>
          <xsd:enumeration value="National Water Policy &gt; Water Markets Policy"/>
          <xsd:enumeration value="Office of the General Counsel &gt; Corporate and Commercial Services"/>
          <xsd:enumeration value="Office of the General Counsel &gt; Freedom of Information"/>
          <xsd:enumeration value="Operations Integration &gt; Biosecurity Operations Change"/>
          <xsd:enumeration value="Operations Integration &gt; Business Transition and Strategic Projects"/>
          <xsd:enumeration value="Operations Integration &gt; Import services team"/>
          <xsd:enumeration value="Parliamentary and Executive Business &gt; Business Assurance"/>
          <xsd:enumeration value="Parliamentary and Executive Business &gt; Fraud and Security"/>
          <xsd:enumeration value="Parliamentary, Communication and Portfolio Business &gt; Media and Social Media"/>
          <xsd:enumeration value="Passengers &amp; Mail &gt; Detection and Response"/>
          <xsd:enumeration value="Passengers &amp; Mail &gt; Infrastructure and Detection Capability"/>
          <xsd:enumeration value="Passengers &amp; Mail &gt; Investigations and Enforcement"/>
          <xsd:enumeration value="Passengers &amp; Mail &gt; Operational Intelligence Services"/>
          <xsd:enumeration value="Passengers &amp; Mail &gt; Operational Projects and Initiatives"/>
          <xsd:enumeration value="Passengers &amp; Mail &gt; Policy and Prevention"/>
          <xsd:enumeration value="Pathway Compliance &gt; Cargo and Mail"/>
          <xsd:enumeration value="Pathway Compliance &gt; Conveyances and Ports"/>
          <xsd:enumeration value="Pathway Compliance &gt; Operational Science Support"/>
          <xsd:enumeration value="Pathway Compliance &gt; Pathway Capability"/>
          <xsd:enumeration value="Pathway Compliance &gt; Pathway Surveillance and Operational Science"/>
          <xsd:enumeration value="Pathway Compliance &gt; Training, Resources and Electronic Solutions"/>
          <xsd:enumeration value="Pathway Compliance &gt; Travellers and Vessels (Travellers)"/>
          <xsd:enumeration value="Pathway Compliance &gt; Travellers and Vessels (Vessels)"/>
          <xsd:enumeration value="Pathway Compliance &gt; Travellers"/>
          <xsd:enumeration value="People Capability &gt; Training Development"/>
          <xsd:enumeration value="People Capability Branch &gt; Training Delivery Section"/>
          <xsd:enumeration value="People Services &gt; Absence Management"/>
          <xsd:enumeration value="People Services &gt; People Services Canberra"/>
          <xsd:enumeration value="People Services &gt; Strategic Health"/>
          <xsd:enumeration value="People Services Branch"/>
          <xsd:enumeration value="People Strategy &amp; Capability &gt; DAFF Learning Services"/>
          <xsd:enumeration value="PEQ services group"/>
          <xsd:enumeration value="Planning and Governance &gt; Governance and Risk"/>
          <xsd:enumeration value="Planning and Governance &gt; Portfolio Coordination Unit"/>
          <xsd:enumeration value="Plant Export Ops &gt; Authorised Officer Program"/>
          <xsd:enumeration value="Plant Export Ops &gt; Business Systems Program"/>
          <xsd:enumeration value="Plant Export Ops &gt; Grain &amp; Seed Exports"/>
          <xsd:enumeration value="Plant Export Ops &gt; Horticulture Exports"/>
          <xsd:enumeration value="Plant Export Ops &gt; Market Coordination and Strategy"/>
          <xsd:enumeration value="Plant Export Ops &gt; Plant Operations Program"/>
          <xsd:enumeration value="Plant Import Ops &gt; Biosecurity Assurance"/>
          <xsd:enumeration value="Plant Import Ops &gt; Client Service &amp; Reform"/>
          <xsd:enumeration value="Plant Import Ops &gt; Future PEQ"/>
          <xsd:enumeration value="Plant Import Ops &gt; National Service Delivery and Reform"/>
          <xsd:enumeration value="Plant Import Ops &gt; Plant Operations"/>
          <xsd:enumeration value="Plant Import Ops &gt; Plant Products and Coordination"/>
          <xsd:enumeration value="Plant Health Policy &gt; Plant Health Surveillance"/>
          <xsd:enumeration value="Plant Quarantine Ops &gt; Plant Products"/>
          <xsd:enumeration value="Plant Quarantine Ops &gt; Plant Quarantine"/>
          <xsd:enumeration value="Plant Quarantine Ops &gt; Strategic Horticulture Import Programs"/>
          <xsd:enumeration value="Plant Systems and Strategies &gt; Business Change Management"/>
          <xsd:enumeration value="Program &amp; Project Mgt &gt; Process Improvement"/>
          <xsd:enumeration value="Residues Food &gt; National Residue Survey"/>
          <xsd:enumeration value="Residues, Dairy, Fish and Eggs Export &gt; Export Dairy, Fish and Eggs Program"/>
          <xsd:enumeration value="Residues Food &gt; Organics and Non-prescribed Goods"/>
          <xsd:enumeration value="Science Services Group &gt; Operational Science Services"/>
          <xsd:enumeration value="Service Delivery &gt; Inspection Services Group"/>
          <xsd:enumeration value="Service Delivery &gt; PEQ Operations"/>
          <xsd:enumeration value="South East Region &gt; Client Contact Group"/>
          <xsd:enumeration value="Strategy Architecture and Strategic Projects &gt; Information Management"/>
          <xsd:enumeration value="Strategy Architecture and Strategic Projects &gt; Performance and Sociability test"/>
          <xsd:enumeration value="Targeting and Enforcement &gt; Analysis and Intelligence"/>
          <xsd:enumeration value="Targeting and Enforcement &gt; Compliance Assessment &amp; Management"/>
          <xsd:enumeration value="Targeting and Enforcement &gt; Compliance Policy, Analysis and Intelligence"/>
          <xsd:enumeration value="Targeting and Enforcement &gt; Enforcement"/>
          <xsd:enumeration value="Targeting and Enforcement &gt; Investigations and Enforcement"/>
          <xsd:enumeration value="Targeting and Enforcement &gt; Performance Targeting and Effectiveness"/>
          <xsd:enumeration value="White papers Implementation section"/>
          <xsd:enumeration value="Workforce and HR Strategy &gt; Learning and Development"/>
          <xsd:enumeration value="Workforce and HR Strategy &gt; Workforce Acqusition and Management"/>
          <xsd:enumeration value="Workforce and HR Strategy &gt; Workforce Planning"/>
          <xsd:enumeration value="Not specified as yet"/>
        </xsd:restriction>
      </xsd:simpleType>
    </xsd:element>
    <xsd:element name="PSF" ma:index="54" nillable="true" ma:displayName="PSF" ma:default="0" ma:internalName="PSF">
      <xsd:simpleType>
        <xsd:restriction base="dms:Boolean"/>
      </xsd:simpleType>
    </xsd:element>
    <xsd:element name="Web_x0020_Accessibility" ma:index="56" nillable="true" ma:displayName="Web Accessibility" ma:format="RadioButtons" ma:internalName="Web_x0020_Accessibility">
      <xsd:simpleType>
        <xsd:restriction base="dms:Choice">
          <xsd:enumeration value="Fully accessible"/>
          <xsd:enumeration value="Partially accessible"/>
          <xsd:enumeration value="Not accessible"/>
        </xsd:restriction>
      </xsd:simpleType>
    </xsd:element>
    <xsd:element name="Program_x0020_Code" ma:index="57" nillable="true" ma:displayName="Program Code" ma:internalName="Program_x0020_Code">
      <xsd:simpleType>
        <xsd:restriction base="dms:Text">
          <xsd:maxLength value="255"/>
        </xsd:restriction>
      </xsd:simpleType>
    </xsd:element>
    <xsd:element name="PinIt" ma:index="58" nillable="true" ma:displayName="Pin it" ma:internalName="PinIt">
      <xsd:simpleType>
        <xsd:restriction base="dms:Text">
          <xsd:maxLength value="255"/>
        </xsd:restriction>
      </xsd:simpleType>
    </xsd:element>
    <xsd:element name="k161f926b226448eace69e85a27e6042" ma:index="59" nillable="true" ma:taxonomy="true" ma:internalName="k161f926b226448eace69e85a27e6042" ma:taxonomyFieldName="Function1" ma:displayName="Function" ma:default="" ma:fieldId="{4161f926-b226-448e-ace6-9e85a27e6042}" ma:taxonomyMulti="true" ma:sspId="c7ebd14f-dd4b-4bc0-ac50-28fa852daa39" ma:termSetId="f83bd0d7-374f-4638-ad3f-8ee7c128f574" ma:anchorId="00000000-0000-0000-0000-000000000000" ma:open="false" ma:isKeyword="false">
      <xsd:complexType>
        <xsd:sequence>
          <xsd:element ref="pc:Terms" minOccurs="0" maxOccurs="1"/>
        </xsd:sequence>
      </xsd:complexType>
    </xsd:element>
    <xsd:element name="SPDate" ma:index="62" nillable="true" ma:displayName="SP Date" ma:format="DateTime" ma:internalName="SPDate">
      <xsd:simpleType>
        <xsd:restriction base="dms:DateTime"/>
      </xsd:simpleType>
    </xsd:element>
    <xsd:element name="j7476de9ec05428db6536a3a30689853" ma:index="69" nillable="true" ma:taxonomy="true" ma:internalName="j7476de9ec05428db6536a3a30689853" ma:taxonomyFieldName="Section" ma:displayName="Section" ma:indexed="true" ma:default="" ma:fieldId="{37476de9-ec05-428d-b653-6a3a30689853}" ma:sspId="c7ebd14f-dd4b-4bc0-ac50-28fa852daa39" ma:termSetId="bac28338-6ec4-4c83-bede-4ea2e9a06e34" ma:anchorId="00000000-0000-0000-0000-000000000000" ma:open="true" ma:isKeyword="false">
      <xsd:complexType>
        <xsd:sequence>
          <xsd:element ref="pc:Terms" minOccurs="0" maxOccurs="1"/>
        </xsd:sequence>
      </xsd:complexType>
    </xsd:element>
    <xsd:element name="kfcf0e9007214860ad541b172e9b965b" ma:index="71" nillable="true" ma:taxonomy="true" ma:internalName="kfcf0e9007214860ad541b172e9b965b" ma:taxonomyFieldName="By_x0020_activity_x0020_type" ma:displayName="By activity type" ma:default="" ma:fieldId="{4fcf0e90-0721-4860-ad54-1b172e9b965b}" ma:sspId="c7ebd14f-dd4b-4bc0-ac50-28fa852daa39" ma:termSetId="5a144021-cffd-4ae1-ac38-a8e9f98656d8" ma:anchorId="00000000-0000-0000-0000-000000000000" ma:open="false" ma:isKeyword="false">
      <xsd:complexType>
        <xsd:sequence>
          <xsd:element ref="pc:Terms" minOccurs="0" maxOccurs="1"/>
        </xsd:sequence>
      </xsd:complexType>
    </xsd:element>
    <xsd:element name="Dual_x0020_FAS_x0020_approval" ma:index="72" nillable="true" ma:displayName="Dual FAS approval" ma:default="0" ma:internalName="Dual_x0020_FAS_x0020_approv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5c4441c-8b19-4e95-82cc-73606ec6ba0e" elementFormDefault="qualified">
    <xsd:import namespace="http://schemas.microsoft.com/office/2006/documentManagement/types"/>
    <xsd:import namespace="http://schemas.microsoft.com/office/infopath/2007/PartnerControls"/>
    <xsd:element name="Permalink_x0020_update" ma:index="61" nillable="true" ma:displayName="Permalink update" ma:default="0" ma:description="Has permalink been updated?" ma:internalName="Permalink_x0020_update">
      <xsd:simpleType>
        <xsd:restriction base="dms:Boolean"/>
      </xsd:simpleType>
    </xsd:element>
    <xsd:element name="Note" ma:index="63" nillable="true" ma:displayName="Note" ma:internalName="Note">
      <xsd:simpleType>
        <xsd:restriction base="dms:Text">
          <xsd:maxLength value="255"/>
        </xsd:restriction>
      </xsd:simpleType>
    </xsd:element>
    <xsd:element name="OSN_x0020_Date_x0020_of_x0020_expiry" ma:index="73" nillable="true" ma:displayName="Expiry Date" ma:format="DateOnly" ma:internalName="OSN_x0020_Date_x0020_of_x0020_expiry">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5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Content Type"/>
        <xsd:element ref="dc:title" minOccurs="0" maxOccurs="1" ma:index="1"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3C63E-C9E6-48B8-B2BA-B6C700947E17}">
  <ds:schemaRefs>
    <ds:schemaRef ds:uri="http://schemas.microsoft.com/sharepoint/v3/contenttype/forms"/>
  </ds:schemaRefs>
</ds:datastoreItem>
</file>

<file path=customXml/itemProps2.xml><?xml version="1.0" encoding="utf-8"?>
<ds:datastoreItem xmlns:ds="http://schemas.openxmlformats.org/officeDocument/2006/customXml" ds:itemID="{C2B69327-58BC-4DC3-A217-E3D67B3197AB}">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66DF5B12-D7A1-4D7B-B3BE-72AC8A8AFEAD}">
  <ds:schemaRefs>
    <ds:schemaRef ds:uri="http://purl.org/dc/terms/"/>
    <ds:schemaRef ds:uri="http://schemas.openxmlformats.org/package/2006/metadata/core-properties"/>
    <ds:schemaRef ds:uri="http://schemas.microsoft.com/office/2006/documentManagement/types"/>
    <ds:schemaRef ds:uri="d5c4441c-8b19-4e95-82cc-73606ec6ba0e"/>
    <ds:schemaRef ds:uri="http://purl.org/dc/elements/1.1/"/>
    <ds:schemaRef ds:uri="http://schemas.microsoft.com/office/2006/metadata/properties"/>
    <ds:schemaRef ds:uri="http://schemas.microsoft.com/office/infopath/2007/PartnerControls"/>
    <ds:schemaRef ds:uri="e9500ca1-f70f-428d-9145-870602b25063"/>
    <ds:schemaRef ds:uri="http://schemas.microsoft.com/sharepoint/v3"/>
    <ds:schemaRef ds:uri="http://schemas.microsoft.com/sharepoint/v4"/>
    <ds:schemaRef ds:uri="68cbf7e4-70d6-4716-b944-9db67f0d9a11"/>
    <ds:schemaRef ds:uri="http://www.w3.org/XML/1998/namespace"/>
    <ds:schemaRef ds:uri="http://purl.org/dc/dcmitype/"/>
  </ds:schemaRefs>
</ds:datastoreItem>
</file>

<file path=customXml/itemProps4.xml><?xml version="1.0" encoding="utf-8"?>
<ds:datastoreItem xmlns:ds="http://schemas.openxmlformats.org/officeDocument/2006/customXml" ds:itemID="{2EAD0B69-647F-47D1-BC2F-FDB042A5F350}">
  <ds:schemaRefs>
    <ds:schemaRef ds:uri="http://schemas.microsoft.com/sharepoint/events"/>
  </ds:schemaRefs>
</ds:datastoreItem>
</file>

<file path=customXml/itemProps5.xml><?xml version="1.0" encoding="utf-8"?>
<ds:datastoreItem xmlns:ds="http://schemas.openxmlformats.org/officeDocument/2006/customXml" ds:itemID="{458E9E3B-BE9F-4459-AE87-A5C1D4C29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500ca1-f70f-428d-9145-870602b25063"/>
    <ds:schemaRef ds:uri="68cbf7e4-70d6-4716-b944-9db67f0d9a11"/>
    <ds:schemaRef ds:uri="d5c4441c-8b19-4e95-82cc-73606ec6ba0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D397DBD-2C7E-424D-819E-15C36BAA6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1297</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Application and permit to transit or tranship horses (7.1)</vt:lpstr>
    </vt:vector>
  </TitlesOfParts>
  <Company>Department of Agriculture</Company>
  <LinksUpToDate>false</LinksUpToDate>
  <CharactersWithSpaces>8675</CharactersWithSpaces>
  <SharedDoc>false</SharedDoc>
  <HLinks>
    <vt:vector size="18" baseType="variant">
      <vt:variant>
        <vt:i4>4718647</vt:i4>
      </vt:variant>
      <vt:variant>
        <vt:i4>3</vt:i4>
      </vt:variant>
      <vt:variant>
        <vt:i4>0</vt:i4>
      </vt:variant>
      <vt:variant>
        <vt:i4>5</vt:i4>
      </vt:variant>
      <vt:variant>
        <vt:lpwstr>mailto:horsessydney@agriculture.gov.au</vt:lpwstr>
      </vt:variant>
      <vt:variant>
        <vt:lpwstr/>
      </vt:variant>
      <vt:variant>
        <vt:i4>1572971</vt:i4>
      </vt:variant>
      <vt:variant>
        <vt:i4>0</vt:i4>
      </vt:variant>
      <vt:variant>
        <vt:i4>0</vt:i4>
      </vt:variant>
      <vt:variant>
        <vt:i4>5</vt:i4>
      </vt:variant>
      <vt:variant>
        <vt:lpwstr>mailto:horsesmelbourne@agriculture.gov.au</vt:lpwstr>
      </vt:variant>
      <vt:variant>
        <vt:lpwstr/>
      </vt:variant>
      <vt:variant>
        <vt:i4>5439568</vt:i4>
      </vt:variant>
      <vt:variant>
        <vt:i4>11522</vt:i4>
      </vt:variant>
      <vt:variant>
        <vt:i4>1026</vt:i4>
      </vt:variant>
      <vt:variant>
        <vt:i4>4</vt:i4>
      </vt:variant>
      <vt:variant>
        <vt:lpwstr>http://mylink.agdaff.gov.au/Comms/PrintPub/Logos/Departmental Logos/Department of Agriculture/Left Aligned/Master Inline-TIF.tif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and permit to transit or tranship horses (7.1)</dc:title>
  <dc:subject/>
  <dc:creator>Department of Agriculture and Water Resources</dc:creator>
  <cp:keywords/>
  <dc:description/>
  <cp:lastModifiedBy>Cook, Amelia</cp:lastModifiedBy>
  <cp:revision>2</cp:revision>
  <cp:lastPrinted>2017-12-19T23:24:00Z</cp:lastPrinted>
  <dcterms:created xsi:type="dcterms:W3CDTF">2020-02-18T04:19:00Z</dcterms:created>
  <dcterms:modified xsi:type="dcterms:W3CDTF">2020-02-18T04:19:00Z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Template No">
    <vt:lpwstr>6.00000000000000</vt:lpwstr>
  </property>
  <property fmtid="{D5CDD505-2E9C-101B-9397-08002B2CF9AE}" pid="4" name="IMLDocID">
    <vt:lpwstr>2012/1104</vt:lpwstr>
  </property>
  <property fmtid="{D5CDD505-2E9C-101B-9397-08002B2CF9AE}" pid="5" name="IMLDocOwner">
    <vt:lpwstr>Animal and Biological Import Assessments &gt; Horse, Livestock and Bird</vt:lpwstr>
  </property>
  <property fmtid="{D5CDD505-2E9C-101B-9397-08002B2CF9AE}" pid="6" name="Business Service">
    <vt:lpwstr>;#Recognition;#</vt:lpwstr>
  </property>
  <property fmtid="{D5CDD505-2E9C-101B-9397-08002B2CF9AE}" pid="7" name="Activity">
    <vt:lpwstr>;#Supervising horse transits / transhipments;#</vt:lpwstr>
  </property>
  <property fmtid="{D5CDD505-2E9C-101B-9397-08002B2CF9AE}" pid="8" name="IMLSystems">
    <vt:lpwstr/>
  </property>
  <property fmtid="{D5CDD505-2E9C-101B-9397-08002B2CF9AE}" pid="9" name="IMLReviewDueTo">
    <vt:lpwstr>2019-06-30T00:00:00Z</vt:lpwstr>
  </property>
  <property fmtid="{D5CDD505-2E9C-101B-9397-08002B2CF9AE}" pid="10" name="Function">
    <vt:lpwstr>;#Permits;#</vt:lpwstr>
  </property>
  <property fmtid="{D5CDD505-2E9C-101B-9397-08002B2CF9AE}" pid="11" name="ContentTypeId">
    <vt:lpwstr>0x010100C8B04A66FC9C6E4C9192AC8DD4BD954B01001C32BDD48C63A048A2AD8A3EB8C660F8</vt:lpwstr>
  </property>
  <property fmtid="{D5CDD505-2E9C-101B-9397-08002B2CF9AE}" pid="12" name="IMLDocType">
    <vt:lpwstr>3.2 Form</vt:lpwstr>
  </property>
  <property fmtid="{D5CDD505-2E9C-101B-9397-08002B2CF9AE}" pid="13" name="IMLImportExport">
    <vt:lpwstr>;#Import;#</vt:lpwstr>
  </property>
  <property fmtid="{D5CDD505-2E9C-101B-9397-08002B2CF9AE}" pid="14" name="IMLLegislation">
    <vt:lpwstr>;#Biosecurity;#</vt:lpwstr>
  </property>
  <property fmtid="{D5CDD505-2E9C-101B-9397-08002B2CF9AE}" pid="15" name="Web accessibility issues">
    <vt:lpwstr/>
  </property>
  <property fmtid="{D5CDD505-2E9C-101B-9397-08002B2CF9AE}" pid="16" name="IMLLastReviewDate">
    <vt:lpwstr>2016-08-08T00:00:00Z</vt:lpwstr>
  </property>
  <property fmtid="{D5CDD505-2E9C-101B-9397-08002B2CF9AE}" pid="17" name="FOI exempt">
    <vt:lpwstr>;#No;#</vt:lpwstr>
  </property>
  <property fmtid="{D5CDD505-2E9C-101B-9397-08002B2CF9AE}" pid="18" name="Titles A-Z">
    <vt:lpwstr>A</vt:lpwstr>
  </property>
  <property fmtid="{D5CDD505-2E9C-101B-9397-08002B2CF9AE}" pid="19" name="Topic-based Page">
    <vt:lpwstr>;#Horse Imports;#</vt:lpwstr>
  </property>
  <property fmtid="{D5CDD505-2E9C-101B-9397-08002B2CF9AE}" pid="20" name="Accessible">
    <vt:lpwstr>Partially accessible</vt:lpwstr>
  </property>
  <property fmtid="{D5CDD505-2E9C-101B-9397-08002B2CF9AE}" pid="21" name="OSNs">
    <vt:lpwstr/>
  </property>
  <property fmtid="{D5CDD505-2E9C-101B-9397-08002B2CF9AE}" pid="22" name="_dlc_DocId">
    <vt:lpwstr>IMLS-9-1923</vt:lpwstr>
  </property>
  <property fmtid="{D5CDD505-2E9C-101B-9397-08002B2CF9AE}" pid="23" name="_dlc_DocIdItemGuid">
    <vt:lpwstr>de0e7d36-a051-43ff-a2b2-5044c8aa80dd</vt:lpwstr>
  </property>
  <property fmtid="{D5CDD505-2E9C-101B-9397-08002B2CF9AE}" pid="24" name="_dlc_DocIdUrl">
    <vt:lpwstr>http://iml.agdaff.gov.au/_layouts/15/DocIdRedir.aspx?ID=IMLS-9-1923, IMLS-9-1923</vt:lpwstr>
  </property>
  <property fmtid="{D5CDD505-2E9C-101B-9397-08002B2CF9AE}" pid="25" name="Entity">
    <vt:lpwstr>6;#Department of Agriculture|5ab835ac-4b11-4ce4-b610-333d04e5f48f</vt:lpwstr>
  </property>
  <property fmtid="{D5CDD505-2E9C-101B-9397-08002B2CF9AE}" pid="26" name="display_urn:schemas-microsoft-com:office:office#Editor">
    <vt:lpwstr>Ljubic, David</vt:lpwstr>
  </property>
  <property fmtid="{D5CDD505-2E9C-101B-9397-08002B2CF9AE}" pid="27" name="Activities">
    <vt:lpwstr>305;#Supervising horse transits / transhipments|24f838ec-dd9f-4def-b7be-8a973f8288c7</vt:lpwstr>
  </property>
  <property fmtid="{D5CDD505-2E9C-101B-9397-08002B2CF9AE}" pid="28" name="Legislation">
    <vt:lpwstr>669;#Biosecurity|4ec8ac3b-29bd-4d75-9a02-2635b99cf5b2</vt:lpwstr>
  </property>
  <property fmtid="{D5CDD505-2E9C-101B-9397-08002B2CF9AE}" pid="29" name="BusinessService">
    <vt:lpwstr>94;#Recognition|16688b0e-9f91-40ce-9dda-8be8c8fd51dc</vt:lpwstr>
  </property>
  <property fmtid="{D5CDD505-2E9C-101B-9397-08002B2CF9AE}" pid="30" name="CDMSDocumentType">
    <vt:lpwstr>120;#3.2 Form|db6e7a85-c0f5-4e40-89ac-89b628513749</vt:lpwstr>
  </property>
  <property fmtid="{D5CDD505-2E9C-101B-9397-08002B2CF9AE}" pid="31" name="Systems">
    <vt:lpwstr/>
  </property>
  <property fmtid="{D5CDD505-2E9C-101B-9397-08002B2CF9AE}" pid="32" name="TopicPage">
    <vt:lpwstr>603;#Horse Imports|5ba4d428-42d4-4ba3-8a31-8069742fc02c</vt:lpwstr>
  </property>
  <property fmtid="{D5CDD505-2E9C-101B-9397-08002B2CF9AE}" pid="33" name="Function1">
    <vt:lpwstr>217;#Permits|07b949a2-6314-4724-a270-14fdd090f768</vt:lpwstr>
  </property>
  <property fmtid="{D5CDD505-2E9C-101B-9397-08002B2CF9AE}" pid="34" name="Division">
    <vt:lpwstr>97;#Biosecurity Animal|88faae06-e83e-47a2-a9e5-de34cfe20d2b</vt:lpwstr>
  </property>
  <property fmtid="{D5CDD505-2E9C-101B-9397-08002B2CF9AE}" pid="35" name="display_urn:schemas-microsoft-com:office:office#Author">
    <vt:lpwstr>Ljubic, David</vt:lpwstr>
  </property>
  <property fmtid="{D5CDD505-2E9C-101B-9397-08002B2CF9AE}" pid="36" name="b49c385353f84b3db16b9c685b647254">
    <vt:lpwstr/>
  </property>
  <property fmtid="{D5CDD505-2E9C-101B-9397-08002B2CF9AE}" pid="37" name="WorkflowChangePath">
    <vt:lpwstr>fa7e9b09-7375-42ae-b8f0-bed7b04b3350,8;fa7e9b09-7375-42ae-b8f0-bed7b04b3350,8;fa7e9b09-7375-42ae-b8f0-bed7b04b3350,8;fa7e9b09-7375-42ae-b8f0-bed7b04b3350,10;fa7e9b09-7375-42ae-b8f0-bed7b04b3350,10;fa7e9b09-7375-42ae-b8f0-bed7b04b3350,10;39678f72-68cc-4048</vt:lpwstr>
  </property>
  <property fmtid="{D5CDD505-2E9C-101B-9397-08002B2CF9AE}" pid="38" name="display_urn:schemas-microsoft-com:office:office#ClientContact">
    <vt:lpwstr>Pearce, Louise</vt:lpwstr>
  </property>
  <property fmtid="{D5CDD505-2E9C-101B-9397-08002B2CF9AE}" pid="39" name="display_urn:schemas-microsoft-com:office:office#DocOwner">
    <vt:lpwstr>Little, Amy</vt:lpwstr>
  </property>
  <property fmtid="{D5CDD505-2E9C-101B-9397-08002B2CF9AE}" pid="40" name="Section">
    <vt:lpwstr>770;#Horses, Livestock and Birds|dfbd95d9-3815-4c96-b6a6-bd092ee5e2a1</vt:lpwstr>
  </property>
  <property fmtid="{D5CDD505-2E9C-101B-9397-08002B2CF9AE}" pid="41" name="Branch">
    <vt:lpwstr>926;#Animal and Biological Imports|eb790501-6a95-4a4f-a99d-78f97254c07e</vt:lpwstr>
  </property>
  <property fmtid="{D5CDD505-2E9C-101B-9397-08002B2CF9AE}" pid="42" name="Dual FAS approval">
    <vt:bool>false</vt:bool>
  </property>
  <property fmtid="{D5CDD505-2E9C-101B-9397-08002B2CF9AE}" pid="43" name="By activity type">
    <vt:lpwstr/>
  </property>
</Properties>
</file>