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499B4B76" w:rsidR="00E362EF" w:rsidRDefault="00530966">
      <w:pPr>
        <w:pStyle w:val="Heading1"/>
      </w:pPr>
      <w:r>
        <w:t>Voyage length calculations under ASEL</w:t>
      </w:r>
    </w:p>
    <w:p w14:paraId="2F32A58F" w14:textId="46DEE0C5" w:rsidR="00B5453F" w:rsidRPr="00B5453F" w:rsidRDefault="00D57861" w:rsidP="00B5453F">
      <w:pPr>
        <w:pStyle w:val="Author"/>
      </w:pPr>
      <w:r>
        <w:t>Live Animal Export Branch</w:t>
      </w:r>
    </w:p>
    <w:p w14:paraId="581DA984" w14:textId="77777777" w:rsidR="00530966" w:rsidRPr="006B54DB" w:rsidRDefault="00530966" w:rsidP="00CB4539">
      <w:pPr>
        <w:pStyle w:val="Heading2"/>
        <w:numPr>
          <w:ilvl w:val="0"/>
          <w:numId w:val="12"/>
        </w:numPr>
        <w:ind w:left="720" w:hanging="720"/>
      </w:pPr>
      <w:r w:rsidRPr="006B54DB">
        <w:t>Purpose</w:t>
      </w:r>
    </w:p>
    <w:p w14:paraId="04FD0034" w14:textId="77777777" w:rsidR="00530966" w:rsidRPr="006B54DB" w:rsidRDefault="00530966" w:rsidP="00530966">
      <w:pPr>
        <w:rPr>
          <w:rFonts w:cstheme="minorHAnsi"/>
        </w:rPr>
      </w:pPr>
      <w:r w:rsidRPr="00F2745B">
        <w:rPr>
          <w:rFonts w:cstheme="minorHAnsi"/>
        </w:rPr>
        <w:t>To provide guidance on the process for calculating voyage length in accordance with the Australian Standards for the Export of Livestock (ASEL</w:t>
      </w:r>
      <w:r w:rsidRPr="006B54DB">
        <w:rPr>
          <w:rFonts w:cstheme="minorHAnsi"/>
        </w:rPr>
        <w:t>).</w:t>
      </w:r>
    </w:p>
    <w:p w14:paraId="78FD76CC" w14:textId="77777777" w:rsidR="00530966" w:rsidRPr="006B54DB" w:rsidRDefault="00530966" w:rsidP="00CB4539">
      <w:pPr>
        <w:pStyle w:val="Heading2"/>
        <w:numPr>
          <w:ilvl w:val="0"/>
          <w:numId w:val="12"/>
        </w:numPr>
        <w:ind w:left="720" w:hanging="720"/>
      </w:pPr>
      <w:r w:rsidRPr="006B54DB">
        <w:t>Scope</w:t>
      </w:r>
    </w:p>
    <w:p w14:paraId="2EC35AE2" w14:textId="77777777" w:rsidR="00530966" w:rsidRPr="00F2745B" w:rsidRDefault="00530966" w:rsidP="00530966">
      <w:r w:rsidRPr="00F2745B">
        <w:t>This policy applies to exporters sending livestock consignments by sea. It outlines the department’s policy relating to determining a consignment’s voyage length under ASEL.</w:t>
      </w:r>
    </w:p>
    <w:p w14:paraId="300B888B" w14:textId="2A5F08E2" w:rsidR="00530966" w:rsidRPr="00530966" w:rsidRDefault="00530966" w:rsidP="00530966">
      <w:pPr>
        <w:rPr>
          <w:rStyle w:val="Hyperlink"/>
          <w:rFonts w:ascii="Calibri" w:hAnsi="Calibri"/>
          <w:color w:val="000000"/>
          <w:u w:val="none"/>
        </w:rPr>
      </w:pPr>
      <w:r w:rsidRPr="00F2745B">
        <w:t xml:space="preserve">This policy should be read in conjunction with relevant export legislation and standards listed under </w:t>
      </w:r>
      <w:hyperlink w:anchor="_Related_material" w:history="1">
        <w:r w:rsidRPr="00F2745B">
          <w:rPr>
            <w:rStyle w:val="Hyperlink"/>
            <w:rFonts w:cstheme="minorHAnsi"/>
          </w:rPr>
          <w:t>related material</w:t>
        </w:r>
      </w:hyperlink>
      <w:r>
        <w:rPr>
          <w:rStyle w:val="Hyperlink"/>
          <w:rFonts w:cstheme="minorHAnsi"/>
        </w:rPr>
        <w:t>.</w:t>
      </w:r>
    </w:p>
    <w:p w14:paraId="283FEBB8" w14:textId="1754FF5C" w:rsidR="00D57861" w:rsidRDefault="00530966" w:rsidP="00CB4539">
      <w:pPr>
        <w:pStyle w:val="Heading2"/>
        <w:numPr>
          <w:ilvl w:val="0"/>
          <w:numId w:val="12"/>
        </w:numPr>
        <w:ind w:left="720" w:hanging="720"/>
      </w:pPr>
      <w:r w:rsidRPr="006B54DB">
        <w:t>Requirements</w:t>
      </w:r>
    </w:p>
    <w:p w14:paraId="388E25B0" w14:textId="77777777" w:rsidR="00530966" w:rsidRPr="00F2745B" w:rsidRDefault="00530966" w:rsidP="00530966">
      <w:pPr>
        <w:pStyle w:val="Heading3"/>
        <w:numPr>
          <w:ilvl w:val="0"/>
          <w:numId w:val="0"/>
        </w:numPr>
        <w:ind w:left="964" w:hanging="964"/>
        <w:rPr>
          <w:lang w:eastAsia="ja-JP"/>
        </w:rPr>
      </w:pPr>
      <w:r>
        <w:rPr>
          <w:lang w:eastAsia="ja-JP"/>
        </w:rPr>
        <w:t>Voyage length</w:t>
      </w:r>
    </w:p>
    <w:p w14:paraId="4048A9E1" w14:textId="77777777" w:rsidR="00530966" w:rsidRPr="00F2745B" w:rsidRDefault="00530966" w:rsidP="00530966">
      <w:r w:rsidRPr="00F2745B">
        <w:t xml:space="preserve">As defined in ASEL, voyage means the period from the time the first animal is loaded onto the vessel (the first day of the voyage) until the time the last animal is unloaded at the final port of disembarkation. A voyage day means each </w:t>
      </w:r>
      <w:proofErr w:type="gramStart"/>
      <w:r w:rsidRPr="00F2745B">
        <w:t>24 hour</w:t>
      </w:r>
      <w:proofErr w:type="gramEnd"/>
      <w:r w:rsidRPr="00F2745B">
        <w:t xml:space="preserve"> period from the commencement of the voyage (or part thereof for the last day of unloading).</w:t>
      </w:r>
    </w:p>
    <w:p w14:paraId="3EA9E784" w14:textId="77777777" w:rsidR="00530966" w:rsidRPr="00F2745B" w:rsidRDefault="00530966" w:rsidP="00530966">
      <w:r w:rsidRPr="00F2745B">
        <w:t xml:space="preserve">Voyage length is linked to several requirements within ASEL, including clear day requirements in a registered establishment, daily reporting requirements, and minimum onboard provisions of feed, water, </w:t>
      </w:r>
      <w:proofErr w:type="gramStart"/>
      <w:r w:rsidRPr="00F2745B">
        <w:t>bedding</w:t>
      </w:r>
      <w:proofErr w:type="gramEnd"/>
      <w:r w:rsidRPr="00F2745B">
        <w:t xml:space="preserve"> and veterinary supplies.</w:t>
      </w:r>
    </w:p>
    <w:p w14:paraId="1723976F" w14:textId="77777777" w:rsidR="00530966" w:rsidRPr="00F2745B" w:rsidRDefault="00530966" w:rsidP="00530966">
      <w:r w:rsidRPr="00F2745B">
        <w:t>Exporters must determine an estimated voyage length that is as accurate as possible to enable compliance with relevant ASEL standards. The estimation should consider historic information and forecasting relating to factors such as voyage route, weather conditions, known port congestion, and reasonably foreseeable delays. This may require liaison with the vessel’s master or shipping agent.</w:t>
      </w:r>
    </w:p>
    <w:p w14:paraId="6D33B3BB" w14:textId="26E95909" w:rsidR="00530966" w:rsidRPr="00F2745B" w:rsidRDefault="00530966" w:rsidP="00530966">
      <w:r w:rsidRPr="00F2745B">
        <w:t xml:space="preserve">Unforeseeable delays do not need to be </w:t>
      </w:r>
      <w:proofErr w:type="gramStart"/>
      <w:r w:rsidRPr="00F2745B">
        <w:t>taken into account</w:t>
      </w:r>
      <w:proofErr w:type="gramEnd"/>
      <w:r w:rsidRPr="00F2745B">
        <w:t xml:space="preserve"> when estimating voyage length. Additional allowances in ASEL address unforeseeable delays and it is not expected that exporters attempt to also address such circumstances.</w:t>
      </w:r>
      <w:r w:rsidR="00F92801">
        <w:t xml:space="preserve"> </w:t>
      </w:r>
      <w:r w:rsidRPr="00F2745B">
        <w:t>For example, ASEL standard 5.1.15 requires that additional reserves of feed must be carried on a vessel to be used only in the event of delay.</w:t>
      </w:r>
    </w:p>
    <w:p w14:paraId="32D5363A" w14:textId="7383105B" w:rsidR="00530966" w:rsidRPr="00530966" w:rsidRDefault="00530966" w:rsidP="00530966">
      <w:pPr>
        <w:rPr>
          <w:lang w:eastAsia="ja-JP"/>
        </w:rPr>
      </w:pPr>
      <w:r w:rsidRPr="00F2745B">
        <w:t xml:space="preserve">Where a consignment’s actual voyage length (calculated at the end of the voyage) vastly exceeds an exporter’s estimated voyage length and there </w:t>
      </w:r>
      <w:proofErr w:type="gramStart"/>
      <w:r w:rsidRPr="00F2745B">
        <w:t>is</w:t>
      </w:r>
      <w:proofErr w:type="gramEnd"/>
      <w:r w:rsidRPr="00F2745B">
        <w:t xml:space="preserve"> no unforeseeable circumstances leading to this, or an exporter is consistently underestimating voyage length, the department may investigate and consider compliance action</w:t>
      </w:r>
      <w:r w:rsidRPr="00047734">
        <w:t>.</w:t>
      </w:r>
    </w:p>
    <w:p w14:paraId="50193B23" w14:textId="6D1E6585" w:rsidR="001625AF" w:rsidRDefault="00530966" w:rsidP="00CB4539">
      <w:pPr>
        <w:pStyle w:val="Heading2"/>
        <w:numPr>
          <w:ilvl w:val="0"/>
          <w:numId w:val="12"/>
        </w:numPr>
      </w:pPr>
      <w:r>
        <w:lastRenderedPageBreak/>
        <w:t>Instructions</w:t>
      </w:r>
    </w:p>
    <w:p w14:paraId="42298FB6" w14:textId="4CA535C3" w:rsidR="00530966" w:rsidRDefault="00530966" w:rsidP="00530966">
      <w:pPr>
        <w:pStyle w:val="Heading3"/>
        <w:numPr>
          <w:ilvl w:val="0"/>
          <w:numId w:val="0"/>
        </w:numPr>
        <w:ind w:left="964" w:hanging="964"/>
        <w:rPr>
          <w:lang w:eastAsia="ja-JP"/>
        </w:rPr>
      </w:pPr>
      <w:r>
        <w:rPr>
          <w:lang w:eastAsia="ja-JP"/>
        </w:rPr>
        <w:t xml:space="preserve">Estimated voyage </w:t>
      </w:r>
      <w:proofErr w:type="gramStart"/>
      <w:r>
        <w:rPr>
          <w:lang w:eastAsia="ja-JP"/>
        </w:rPr>
        <w:t>length</w:t>
      </w:r>
      <w:proofErr w:type="gramEnd"/>
    </w:p>
    <w:p w14:paraId="6A715AAE" w14:textId="77777777" w:rsidR="00530966" w:rsidRPr="00F2745B" w:rsidRDefault="00530966" w:rsidP="00530966">
      <w:r w:rsidRPr="00F2745B">
        <w:t xml:space="preserve">A consignment’s estimated voyage length must be calculated by the exporter prior to vessel departure. Estimates must </w:t>
      </w:r>
      <w:proofErr w:type="gramStart"/>
      <w:r w:rsidRPr="00F2745B">
        <w:t>take into account</w:t>
      </w:r>
      <w:proofErr w:type="gramEnd"/>
      <w:r w:rsidRPr="00F2745B">
        <w:t xml:space="preserve"> the anticipated duration of loading prior to vessel departure, the sea voyage including any planned stops, and the duration of unloading upon arrival in the importing country.</w:t>
      </w:r>
    </w:p>
    <w:p w14:paraId="19B0BA07" w14:textId="77777777" w:rsidR="00530966" w:rsidRPr="00F2745B" w:rsidRDefault="00530966" w:rsidP="00530966">
      <w:r w:rsidRPr="00F2745B">
        <w:t xml:space="preserve">The estimated voyage length calculation must consider the number of </w:t>
      </w:r>
      <w:proofErr w:type="gramStart"/>
      <w:r w:rsidRPr="00F2745B">
        <w:t>24 hour</w:t>
      </w:r>
      <w:proofErr w:type="gramEnd"/>
      <w:r w:rsidRPr="00F2745B">
        <w:t xml:space="preserve"> periods (or part thereof for the last day of unloading) that are expected to elapse onboard the vessel during a voyage. This is calculated from the time the first animal is loaded onto the vessel until the time the last animal is unloaded from the vessel at the final port of disembarkation.</w:t>
      </w:r>
    </w:p>
    <w:p w14:paraId="2BDD58D7" w14:textId="77777777" w:rsidR="00530966" w:rsidRPr="00F2745B" w:rsidRDefault="00530966" w:rsidP="00530966">
      <w:r w:rsidRPr="00F2745B">
        <w:t xml:space="preserve">When calculating estimated voyage length, </w:t>
      </w:r>
      <w:proofErr w:type="gramStart"/>
      <w:r w:rsidRPr="00F2745B">
        <w:t>24 hour</w:t>
      </w:r>
      <w:proofErr w:type="gramEnd"/>
      <w:r w:rsidRPr="00F2745B">
        <w:t xml:space="preserve"> periods are to be counted in a single time standard — such as Australian Eastern Standard Time (AEST) or Coordinated Universal Time (UTC).</w:t>
      </w:r>
    </w:p>
    <w:p w14:paraId="65A5EFB8" w14:textId="77777777" w:rsidR="00530966" w:rsidRPr="00F2745B" w:rsidRDefault="00530966" w:rsidP="00530966">
      <w:r w:rsidRPr="00F2745B">
        <w:t xml:space="preserve">On the final day of unloading, a part day must be recorded as a portion of a full </w:t>
      </w:r>
      <w:proofErr w:type="gramStart"/>
      <w:r w:rsidRPr="00F2745B">
        <w:t>24 hour</w:t>
      </w:r>
      <w:proofErr w:type="gramEnd"/>
      <w:r w:rsidRPr="00F2745B">
        <w:t xml:space="preserve"> period, to two decimal places.</w:t>
      </w:r>
    </w:p>
    <w:p w14:paraId="29EA47DA" w14:textId="77777777" w:rsidR="00530966" w:rsidRDefault="00530966" w:rsidP="00530966">
      <w:r w:rsidRPr="00F2745B">
        <w:t>For example, in the Portland to Russia scenario in Table 1, using UTC time</w:t>
      </w:r>
      <w:r>
        <w:t>:</w:t>
      </w:r>
    </w:p>
    <w:p w14:paraId="739BF142" w14:textId="77777777" w:rsidR="00530966" w:rsidRPr="00530966" w:rsidRDefault="00530966" w:rsidP="00530966">
      <w:pPr>
        <w:pStyle w:val="ListBullet"/>
      </w:pPr>
      <w:r w:rsidRPr="00530966">
        <w:t xml:space="preserve">the number of </w:t>
      </w:r>
      <w:proofErr w:type="gramStart"/>
      <w:r w:rsidRPr="00530966">
        <w:t>24 hour</w:t>
      </w:r>
      <w:proofErr w:type="gramEnd"/>
      <w:r w:rsidRPr="00530966">
        <w:t xml:space="preserve"> periods between 13:00 on 24 August and 13:00 on 27 September is 34 (days)</w:t>
      </w:r>
    </w:p>
    <w:p w14:paraId="40835F45" w14:textId="77777777" w:rsidR="00530966" w:rsidRPr="00530966" w:rsidRDefault="00530966" w:rsidP="00530966">
      <w:pPr>
        <w:pStyle w:val="ListBullet"/>
      </w:pPr>
      <w:r w:rsidRPr="00530966">
        <w:t xml:space="preserve">on the final day of unloading, the last animal is unloaded at 16:00 UTC, which is 3 hours into the next </w:t>
      </w:r>
      <w:proofErr w:type="gramStart"/>
      <w:r w:rsidRPr="00530966">
        <w:t>24 hour</w:t>
      </w:r>
      <w:proofErr w:type="gramEnd"/>
      <w:r w:rsidRPr="00530966">
        <w:t xml:space="preserve"> period</w:t>
      </w:r>
    </w:p>
    <w:p w14:paraId="0AEAC24C" w14:textId="77777777" w:rsidR="00530966" w:rsidRPr="00530966" w:rsidRDefault="00530966" w:rsidP="00530966">
      <w:pPr>
        <w:pStyle w:val="ListBullet"/>
      </w:pPr>
      <w:r w:rsidRPr="00530966">
        <w:t>the value of this part day can be determined by dividing 3 hours into 24 hours, resulting in 0.13 </w:t>
      </w:r>
      <w:proofErr w:type="gramStart"/>
      <w:r w:rsidRPr="00530966">
        <w:t>days</w:t>
      </w:r>
      <w:proofErr w:type="gramEnd"/>
    </w:p>
    <w:p w14:paraId="6B2C841F" w14:textId="167B2141" w:rsidR="00530966" w:rsidRDefault="00530966" w:rsidP="00530966">
      <w:pPr>
        <w:pStyle w:val="ListBullet"/>
      </w:pPr>
      <w:r w:rsidRPr="00530966">
        <w:t>the estimated voyage length for this scenario would equal 34.13 days.</w:t>
      </w:r>
    </w:p>
    <w:p w14:paraId="7352AC06" w14:textId="106F49F8" w:rsidR="00530966" w:rsidRPr="00F2745B" w:rsidRDefault="00530966" w:rsidP="00530966">
      <w:pPr>
        <w:pStyle w:val="TableHeading"/>
        <w:rPr>
          <w:rFonts w:cstheme="minorHAnsi"/>
        </w:rPr>
      </w:pPr>
      <w:r w:rsidRPr="00F2745B">
        <w:rPr>
          <w:rFonts w:cstheme="minorHAnsi"/>
        </w:rPr>
        <w:t>Table 1 Examples – estimating voyage length</w:t>
      </w:r>
      <w:r w:rsidR="008F0518">
        <w:rPr>
          <w:rFonts w:cstheme="minorHAnsi"/>
        </w:rPr>
        <w:t>,</w:t>
      </w:r>
      <w:r w:rsidRPr="00F2745B">
        <w:rPr>
          <w:rFonts w:cstheme="minorHAnsi"/>
        </w:rPr>
        <w:t xml:space="preserve"> using UTC time </w:t>
      </w:r>
      <w:proofErr w:type="gramStart"/>
      <w:r w:rsidRPr="00F2745B">
        <w:rPr>
          <w:rFonts w:cstheme="minorHAnsi"/>
        </w:rPr>
        <w:t>standard</w:t>
      </w:r>
      <w:proofErr w:type="gramEnd"/>
    </w:p>
    <w:p w14:paraId="459E53EC" w14:textId="77777777" w:rsidR="00530966" w:rsidRPr="00F2745B" w:rsidRDefault="00530966" w:rsidP="00530966">
      <w:pPr>
        <w:pStyle w:val="TableHeading"/>
        <w:pBdr>
          <w:top w:val="single" w:sz="4" w:space="1" w:color="auto"/>
        </w:pBdr>
        <w:rPr>
          <w:rFonts w:cstheme="minorHAnsi"/>
        </w:rPr>
      </w:pPr>
      <w:r w:rsidRPr="00F2745B">
        <w:rPr>
          <w:rFonts w:cstheme="minorHAnsi"/>
        </w:rPr>
        <w:t>Portland, Australia to Novorossiysk, Russia</w:t>
      </w:r>
    </w:p>
    <w:tbl>
      <w:tblPr>
        <w:tblStyle w:val="TableGridLight"/>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35"/>
        <w:gridCol w:w="2551"/>
      </w:tblGrid>
      <w:tr w:rsidR="00530966" w:rsidRPr="00F2745B" w14:paraId="64CE50E5" w14:textId="77777777" w:rsidTr="008F0518">
        <w:tc>
          <w:tcPr>
            <w:tcW w:w="3686" w:type="dxa"/>
          </w:tcPr>
          <w:p w14:paraId="66065462" w14:textId="77777777" w:rsidR="00530966" w:rsidRPr="00F2745B" w:rsidRDefault="00530966" w:rsidP="009D1808">
            <w:pPr>
              <w:pStyle w:val="TableHeading"/>
              <w:rPr>
                <w:rFonts w:cstheme="minorHAnsi"/>
              </w:rPr>
            </w:pPr>
            <w:r w:rsidRPr="00F2745B">
              <w:rPr>
                <w:rFonts w:cstheme="minorHAnsi"/>
              </w:rPr>
              <w:t>Voyage</w:t>
            </w:r>
          </w:p>
        </w:tc>
        <w:tc>
          <w:tcPr>
            <w:tcW w:w="2835" w:type="dxa"/>
          </w:tcPr>
          <w:p w14:paraId="1BE010AA" w14:textId="77777777" w:rsidR="00530966" w:rsidRPr="00F2745B" w:rsidRDefault="00530966" w:rsidP="009D1808">
            <w:pPr>
              <w:pStyle w:val="TableHeading"/>
              <w:rPr>
                <w:rFonts w:cstheme="minorHAnsi"/>
              </w:rPr>
            </w:pPr>
            <w:r w:rsidRPr="00F2745B">
              <w:rPr>
                <w:rFonts w:cstheme="minorHAnsi"/>
              </w:rPr>
              <w:t>Local Time</w:t>
            </w:r>
          </w:p>
        </w:tc>
        <w:tc>
          <w:tcPr>
            <w:tcW w:w="2551" w:type="dxa"/>
          </w:tcPr>
          <w:p w14:paraId="7DEC1428" w14:textId="77777777" w:rsidR="00530966" w:rsidRPr="00F2745B" w:rsidRDefault="00530966" w:rsidP="009D1808">
            <w:pPr>
              <w:pStyle w:val="TableHeading"/>
              <w:rPr>
                <w:rFonts w:cstheme="minorHAnsi"/>
              </w:rPr>
            </w:pPr>
            <w:r w:rsidRPr="00F2745B">
              <w:rPr>
                <w:rFonts w:cstheme="minorHAnsi"/>
              </w:rPr>
              <w:t>UTC</w:t>
            </w:r>
          </w:p>
        </w:tc>
      </w:tr>
      <w:tr w:rsidR="00530966" w:rsidRPr="00F2745B" w14:paraId="2A06554C" w14:textId="77777777" w:rsidTr="008F0518">
        <w:trPr>
          <w:trHeight w:val="521"/>
        </w:trPr>
        <w:tc>
          <w:tcPr>
            <w:tcW w:w="3686" w:type="dxa"/>
          </w:tcPr>
          <w:p w14:paraId="5A023F86" w14:textId="77777777" w:rsidR="00530966" w:rsidRPr="00F2745B" w:rsidRDefault="00530966" w:rsidP="009D1808">
            <w:pPr>
              <w:pStyle w:val="TableText"/>
              <w:rPr>
                <w:rFonts w:cstheme="minorHAnsi"/>
              </w:rPr>
            </w:pPr>
            <w:r w:rsidRPr="00F2745B">
              <w:rPr>
                <w:rFonts w:cstheme="minorHAnsi"/>
              </w:rPr>
              <w:t xml:space="preserve">First animal </w:t>
            </w:r>
            <w:proofErr w:type="gramStart"/>
            <w:r w:rsidRPr="00F2745B">
              <w:rPr>
                <w:rFonts w:cstheme="minorHAnsi"/>
              </w:rPr>
              <w:t>loaded</w:t>
            </w:r>
            <w:proofErr w:type="gramEnd"/>
          </w:p>
          <w:p w14:paraId="234BEBD2" w14:textId="77777777" w:rsidR="00530966" w:rsidRPr="00F2745B" w:rsidRDefault="00530966" w:rsidP="009D1808">
            <w:pPr>
              <w:pStyle w:val="TableText"/>
              <w:rPr>
                <w:rFonts w:cstheme="minorHAnsi"/>
              </w:rPr>
            </w:pPr>
            <w:r w:rsidRPr="00F2745B">
              <w:rPr>
                <w:rFonts w:cstheme="minorHAnsi"/>
              </w:rPr>
              <w:t>(Portland, Australia)</w:t>
            </w:r>
          </w:p>
        </w:tc>
        <w:tc>
          <w:tcPr>
            <w:tcW w:w="2835" w:type="dxa"/>
          </w:tcPr>
          <w:p w14:paraId="32A29F99" w14:textId="77777777" w:rsidR="00530966" w:rsidRPr="00F2745B" w:rsidRDefault="00530966" w:rsidP="009D1808">
            <w:pPr>
              <w:pStyle w:val="TableText"/>
              <w:rPr>
                <w:rFonts w:cstheme="minorHAnsi"/>
              </w:rPr>
            </w:pPr>
            <w:r w:rsidRPr="00F2745B">
              <w:rPr>
                <w:rFonts w:cstheme="minorHAnsi"/>
              </w:rPr>
              <w:t>23:00 (AEST)</w:t>
            </w:r>
          </w:p>
          <w:p w14:paraId="23D16EED" w14:textId="77777777" w:rsidR="00530966" w:rsidRPr="00F2745B" w:rsidRDefault="00530966" w:rsidP="009D1808">
            <w:pPr>
              <w:pStyle w:val="TableText"/>
              <w:rPr>
                <w:rFonts w:cstheme="minorHAnsi"/>
              </w:rPr>
            </w:pPr>
            <w:r w:rsidRPr="00F2745B">
              <w:rPr>
                <w:rFonts w:cstheme="minorHAnsi"/>
              </w:rPr>
              <w:t>24 August</w:t>
            </w:r>
          </w:p>
        </w:tc>
        <w:tc>
          <w:tcPr>
            <w:tcW w:w="2551" w:type="dxa"/>
          </w:tcPr>
          <w:p w14:paraId="3499325F" w14:textId="77777777" w:rsidR="00530966" w:rsidRPr="00F2745B" w:rsidRDefault="00530966" w:rsidP="009D1808">
            <w:pPr>
              <w:pStyle w:val="TableText"/>
              <w:rPr>
                <w:rFonts w:cstheme="minorHAnsi"/>
              </w:rPr>
            </w:pPr>
            <w:r w:rsidRPr="00F2745B">
              <w:rPr>
                <w:rFonts w:cstheme="minorHAnsi"/>
              </w:rPr>
              <w:t>13:00 (UTC)</w:t>
            </w:r>
          </w:p>
          <w:p w14:paraId="742E29CB" w14:textId="77777777" w:rsidR="00530966" w:rsidRPr="00F2745B" w:rsidRDefault="00530966" w:rsidP="009D1808">
            <w:pPr>
              <w:pStyle w:val="TableText"/>
              <w:rPr>
                <w:rFonts w:cstheme="minorHAnsi"/>
              </w:rPr>
            </w:pPr>
            <w:r w:rsidRPr="00F2745B">
              <w:rPr>
                <w:rFonts w:cstheme="minorHAnsi"/>
              </w:rPr>
              <w:t>24 August</w:t>
            </w:r>
          </w:p>
        </w:tc>
      </w:tr>
      <w:tr w:rsidR="00530966" w:rsidRPr="00F2745B" w14:paraId="2091BC09" w14:textId="77777777" w:rsidTr="008F0518">
        <w:trPr>
          <w:trHeight w:val="628"/>
        </w:trPr>
        <w:tc>
          <w:tcPr>
            <w:tcW w:w="3686" w:type="dxa"/>
          </w:tcPr>
          <w:p w14:paraId="50030486" w14:textId="77777777" w:rsidR="00530966" w:rsidRPr="00F2745B" w:rsidRDefault="00530966" w:rsidP="009D1808">
            <w:pPr>
              <w:pStyle w:val="TableText"/>
              <w:rPr>
                <w:rFonts w:cstheme="minorHAnsi"/>
              </w:rPr>
            </w:pPr>
            <w:r w:rsidRPr="00F2745B">
              <w:rPr>
                <w:rFonts w:cstheme="minorHAnsi"/>
              </w:rPr>
              <w:t xml:space="preserve">Last animal </w:t>
            </w:r>
            <w:proofErr w:type="gramStart"/>
            <w:r w:rsidRPr="00F2745B">
              <w:rPr>
                <w:rFonts w:cstheme="minorHAnsi"/>
              </w:rPr>
              <w:t>unloaded</w:t>
            </w:r>
            <w:proofErr w:type="gramEnd"/>
          </w:p>
          <w:p w14:paraId="1ED16033" w14:textId="77777777" w:rsidR="00530966" w:rsidRPr="00F2745B" w:rsidRDefault="00530966" w:rsidP="009D1808">
            <w:pPr>
              <w:pStyle w:val="TableText"/>
              <w:rPr>
                <w:rFonts w:cstheme="minorHAnsi"/>
              </w:rPr>
            </w:pPr>
            <w:r w:rsidRPr="00F2745B">
              <w:rPr>
                <w:rFonts w:cstheme="minorHAnsi"/>
              </w:rPr>
              <w:t>(Novorossiysk, Russia)</w:t>
            </w:r>
          </w:p>
        </w:tc>
        <w:tc>
          <w:tcPr>
            <w:tcW w:w="2835" w:type="dxa"/>
          </w:tcPr>
          <w:p w14:paraId="61643DFF" w14:textId="77777777" w:rsidR="00530966" w:rsidRPr="00F2745B" w:rsidRDefault="00530966" w:rsidP="009D1808">
            <w:pPr>
              <w:pStyle w:val="TableText"/>
              <w:rPr>
                <w:rFonts w:cstheme="minorHAnsi"/>
              </w:rPr>
            </w:pPr>
            <w:r w:rsidRPr="00F2745B">
              <w:rPr>
                <w:rFonts w:cstheme="minorHAnsi"/>
              </w:rPr>
              <w:t>19:00 (MSK)</w:t>
            </w:r>
          </w:p>
          <w:p w14:paraId="5DAB45B0" w14:textId="77777777" w:rsidR="00530966" w:rsidRPr="00F2745B" w:rsidRDefault="00530966" w:rsidP="009D1808">
            <w:pPr>
              <w:pStyle w:val="TableText"/>
              <w:rPr>
                <w:rFonts w:cstheme="minorHAnsi"/>
              </w:rPr>
            </w:pPr>
            <w:r w:rsidRPr="00F2745B">
              <w:rPr>
                <w:rFonts w:cstheme="minorHAnsi"/>
              </w:rPr>
              <w:t>27 September</w:t>
            </w:r>
          </w:p>
        </w:tc>
        <w:tc>
          <w:tcPr>
            <w:tcW w:w="2551" w:type="dxa"/>
          </w:tcPr>
          <w:p w14:paraId="0E9D59EA" w14:textId="77777777" w:rsidR="00530966" w:rsidRPr="00F2745B" w:rsidRDefault="00530966" w:rsidP="009D1808">
            <w:pPr>
              <w:pStyle w:val="TableText"/>
              <w:rPr>
                <w:rFonts w:cstheme="minorHAnsi"/>
              </w:rPr>
            </w:pPr>
            <w:r w:rsidRPr="00F2745B">
              <w:rPr>
                <w:rFonts w:cstheme="minorHAnsi"/>
              </w:rPr>
              <w:t xml:space="preserve">16:00 (UTC) </w:t>
            </w:r>
          </w:p>
          <w:p w14:paraId="458F2BD7" w14:textId="77777777" w:rsidR="00530966" w:rsidRPr="00F2745B" w:rsidRDefault="00530966" w:rsidP="009D1808">
            <w:pPr>
              <w:pStyle w:val="TableText"/>
              <w:rPr>
                <w:rFonts w:cstheme="minorHAnsi"/>
              </w:rPr>
            </w:pPr>
            <w:r w:rsidRPr="00F2745B">
              <w:rPr>
                <w:rFonts w:cstheme="minorHAnsi"/>
              </w:rPr>
              <w:t>27 September</w:t>
            </w:r>
          </w:p>
        </w:tc>
      </w:tr>
      <w:tr w:rsidR="00530966" w:rsidRPr="00F2745B" w14:paraId="71B3A4E0" w14:textId="77777777" w:rsidTr="008F0518">
        <w:tc>
          <w:tcPr>
            <w:tcW w:w="3686" w:type="dxa"/>
          </w:tcPr>
          <w:p w14:paraId="11E77273" w14:textId="77777777" w:rsidR="00530966" w:rsidRPr="00F2745B" w:rsidRDefault="00530966" w:rsidP="009D1808">
            <w:pPr>
              <w:pStyle w:val="TableText"/>
              <w:rPr>
                <w:rFonts w:cstheme="minorHAnsi"/>
                <w:b/>
              </w:rPr>
            </w:pPr>
            <w:r w:rsidRPr="00F2745B">
              <w:rPr>
                <w:rFonts w:cstheme="minorHAnsi"/>
                <w:b/>
              </w:rPr>
              <w:t>Estimated Voyage Length</w:t>
            </w:r>
          </w:p>
        </w:tc>
        <w:tc>
          <w:tcPr>
            <w:tcW w:w="2835" w:type="dxa"/>
          </w:tcPr>
          <w:p w14:paraId="771E5CB2" w14:textId="77777777" w:rsidR="00530966" w:rsidRPr="00F2745B" w:rsidRDefault="00530966" w:rsidP="009D1808">
            <w:pPr>
              <w:pStyle w:val="TableText"/>
              <w:rPr>
                <w:rFonts w:cstheme="minorHAnsi"/>
              </w:rPr>
            </w:pPr>
          </w:p>
        </w:tc>
        <w:tc>
          <w:tcPr>
            <w:tcW w:w="2551" w:type="dxa"/>
          </w:tcPr>
          <w:p w14:paraId="62D71E56" w14:textId="77777777" w:rsidR="00530966" w:rsidRPr="00F2745B" w:rsidRDefault="00530966" w:rsidP="009D1808">
            <w:pPr>
              <w:pStyle w:val="TableText"/>
              <w:rPr>
                <w:rFonts w:cstheme="minorHAnsi"/>
                <w:b/>
              </w:rPr>
            </w:pPr>
            <w:r w:rsidRPr="00F2745B">
              <w:rPr>
                <w:rFonts w:cstheme="minorHAnsi"/>
                <w:b/>
              </w:rPr>
              <w:t>34.13 days</w:t>
            </w:r>
          </w:p>
        </w:tc>
      </w:tr>
    </w:tbl>
    <w:p w14:paraId="13C92B33" w14:textId="77777777" w:rsidR="00530966" w:rsidRPr="00F2745B" w:rsidRDefault="00530966" w:rsidP="00530966">
      <w:pPr>
        <w:pStyle w:val="TableHeading"/>
        <w:rPr>
          <w:rFonts w:cstheme="minorHAnsi"/>
        </w:rPr>
      </w:pPr>
      <w:r w:rsidRPr="00F2745B">
        <w:rPr>
          <w:rFonts w:cstheme="minorHAnsi"/>
        </w:rPr>
        <w:t>Darwin, Australia to Haiphong, Vietnam</w:t>
      </w:r>
    </w:p>
    <w:tbl>
      <w:tblPr>
        <w:tblStyle w:val="TableGridLight"/>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35"/>
        <w:gridCol w:w="2551"/>
      </w:tblGrid>
      <w:tr w:rsidR="00530966" w:rsidRPr="00F2745B" w14:paraId="09E2419C" w14:textId="77777777" w:rsidTr="008F0518">
        <w:tc>
          <w:tcPr>
            <w:tcW w:w="3686" w:type="dxa"/>
          </w:tcPr>
          <w:p w14:paraId="278B06E4" w14:textId="77777777" w:rsidR="00530966" w:rsidRPr="00F2745B" w:rsidRDefault="00530966" w:rsidP="009D1808">
            <w:pPr>
              <w:pStyle w:val="TableHeading"/>
              <w:rPr>
                <w:rFonts w:cstheme="minorHAnsi"/>
              </w:rPr>
            </w:pPr>
            <w:r w:rsidRPr="00F2745B">
              <w:rPr>
                <w:rFonts w:cstheme="minorHAnsi"/>
              </w:rPr>
              <w:t>Voyage</w:t>
            </w:r>
          </w:p>
        </w:tc>
        <w:tc>
          <w:tcPr>
            <w:tcW w:w="2835" w:type="dxa"/>
          </w:tcPr>
          <w:p w14:paraId="1B94179F" w14:textId="77777777" w:rsidR="00530966" w:rsidRPr="00F2745B" w:rsidRDefault="00530966" w:rsidP="009D1808">
            <w:pPr>
              <w:pStyle w:val="TableHeading"/>
              <w:rPr>
                <w:rFonts w:cstheme="minorHAnsi"/>
              </w:rPr>
            </w:pPr>
            <w:r w:rsidRPr="00F2745B">
              <w:rPr>
                <w:rFonts w:cstheme="minorHAnsi"/>
              </w:rPr>
              <w:t>Local Time</w:t>
            </w:r>
          </w:p>
        </w:tc>
        <w:tc>
          <w:tcPr>
            <w:tcW w:w="2551" w:type="dxa"/>
          </w:tcPr>
          <w:p w14:paraId="1B5AEA7B" w14:textId="77777777" w:rsidR="00530966" w:rsidRPr="00F2745B" w:rsidRDefault="00530966" w:rsidP="009D1808">
            <w:pPr>
              <w:pStyle w:val="TableHeading"/>
              <w:rPr>
                <w:rFonts w:cstheme="minorHAnsi"/>
              </w:rPr>
            </w:pPr>
            <w:r w:rsidRPr="00F2745B">
              <w:rPr>
                <w:rFonts w:cstheme="minorHAnsi"/>
              </w:rPr>
              <w:t>UTC</w:t>
            </w:r>
          </w:p>
        </w:tc>
      </w:tr>
      <w:tr w:rsidR="00530966" w:rsidRPr="00F2745B" w14:paraId="5336428C" w14:textId="77777777" w:rsidTr="008F0518">
        <w:trPr>
          <w:trHeight w:val="612"/>
        </w:trPr>
        <w:tc>
          <w:tcPr>
            <w:tcW w:w="3686" w:type="dxa"/>
          </w:tcPr>
          <w:p w14:paraId="47FBB7BE" w14:textId="77777777" w:rsidR="00530966" w:rsidRPr="00F2745B" w:rsidRDefault="00530966" w:rsidP="009D1808">
            <w:pPr>
              <w:pStyle w:val="TableText"/>
              <w:rPr>
                <w:rFonts w:cstheme="minorHAnsi"/>
              </w:rPr>
            </w:pPr>
            <w:r w:rsidRPr="00F2745B">
              <w:rPr>
                <w:rFonts w:cstheme="minorHAnsi"/>
              </w:rPr>
              <w:t xml:space="preserve">First animal </w:t>
            </w:r>
            <w:proofErr w:type="gramStart"/>
            <w:r w:rsidRPr="00F2745B">
              <w:rPr>
                <w:rFonts w:cstheme="minorHAnsi"/>
              </w:rPr>
              <w:t>loaded</w:t>
            </w:r>
            <w:proofErr w:type="gramEnd"/>
          </w:p>
          <w:p w14:paraId="1EC4C519" w14:textId="77777777" w:rsidR="00530966" w:rsidRPr="00F2745B" w:rsidRDefault="00530966" w:rsidP="009D1808">
            <w:pPr>
              <w:pStyle w:val="TableText"/>
              <w:rPr>
                <w:rFonts w:cstheme="minorHAnsi"/>
              </w:rPr>
            </w:pPr>
            <w:r w:rsidRPr="00F2745B">
              <w:rPr>
                <w:rFonts w:cstheme="minorHAnsi"/>
              </w:rPr>
              <w:t>(Darwin, Australia)</w:t>
            </w:r>
          </w:p>
        </w:tc>
        <w:tc>
          <w:tcPr>
            <w:tcW w:w="2835" w:type="dxa"/>
          </w:tcPr>
          <w:p w14:paraId="7DCA1816" w14:textId="77777777" w:rsidR="00530966" w:rsidRPr="00F2745B" w:rsidRDefault="00530966" w:rsidP="009D1808">
            <w:pPr>
              <w:pStyle w:val="TableText"/>
              <w:rPr>
                <w:rFonts w:cstheme="minorHAnsi"/>
              </w:rPr>
            </w:pPr>
            <w:r w:rsidRPr="00F2745B">
              <w:rPr>
                <w:rFonts w:cstheme="minorHAnsi"/>
              </w:rPr>
              <w:t>15:30 (ACST)</w:t>
            </w:r>
          </w:p>
          <w:p w14:paraId="4D0AF32F" w14:textId="77777777" w:rsidR="00530966" w:rsidRPr="00F2745B" w:rsidRDefault="00530966" w:rsidP="009D1808">
            <w:pPr>
              <w:pStyle w:val="TableText"/>
              <w:rPr>
                <w:rFonts w:cstheme="minorHAnsi"/>
              </w:rPr>
            </w:pPr>
            <w:r w:rsidRPr="00F2745B">
              <w:rPr>
                <w:rFonts w:cstheme="minorHAnsi"/>
              </w:rPr>
              <w:t>23 August</w:t>
            </w:r>
          </w:p>
        </w:tc>
        <w:tc>
          <w:tcPr>
            <w:tcW w:w="2551" w:type="dxa"/>
          </w:tcPr>
          <w:p w14:paraId="38204132" w14:textId="77777777" w:rsidR="00530966" w:rsidRPr="00F2745B" w:rsidRDefault="00530966" w:rsidP="009D1808">
            <w:pPr>
              <w:pStyle w:val="TableText"/>
              <w:rPr>
                <w:rFonts w:cstheme="minorHAnsi"/>
              </w:rPr>
            </w:pPr>
            <w:r w:rsidRPr="00F2745B">
              <w:rPr>
                <w:rFonts w:cstheme="minorHAnsi"/>
              </w:rPr>
              <w:t>06:00 (UTC)</w:t>
            </w:r>
          </w:p>
          <w:p w14:paraId="4871DCF3" w14:textId="77777777" w:rsidR="00530966" w:rsidRPr="00F2745B" w:rsidRDefault="00530966" w:rsidP="009D1808">
            <w:pPr>
              <w:pStyle w:val="TableText"/>
              <w:rPr>
                <w:rFonts w:cstheme="minorHAnsi"/>
              </w:rPr>
            </w:pPr>
            <w:r w:rsidRPr="00F2745B">
              <w:rPr>
                <w:rFonts w:cstheme="minorHAnsi"/>
              </w:rPr>
              <w:t xml:space="preserve">23 August </w:t>
            </w:r>
          </w:p>
        </w:tc>
      </w:tr>
      <w:tr w:rsidR="00530966" w:rsidRPr="00F2745B" w14:paraId="644B8CF3" w14:textId="77777777" w:rsidTr="008F0518">
        <w:trPr>
          <w:trHeight w:val="633"/>
        </w:trPr>
        <w:tc>
          <w:tcPr>
            <w:tcW w:w="3686" w:type="dxa"/>
          </w:tcPr>
          <w:p w14:paraId="63A3E0C1" w14:textId="77777777" w:rsidR="00530966" w:rsidRPr="00F2745B" w:rsidRDefault="00530966" w:rsidP="009D1808">
            <w:pPr>
              <w:pStyle w:val="TableText"/>
              <w:rPr>
                <w:rFonts w:cstheme="minorHAnsi"/>
              </w:rPr>
            </w:pPr>
            <w:r w:rsidRPr="00F2745B">
              <w:rPr>
                <w:rFonts w:cstheme="minorHAnsi"/>
              </w:rPr>
              <w:t xml:space="preserve">Last animal </w:t>
            </w:r>
            <w:proofErr w:type="gramStart"/>
            <w:r w:rsidRPr="00F2745B">
              <w:rPr>
                <w:rFonts w:cstheme="minorHAnsi"/>
              </w:rPr>
              <w:t>unloaded</w:t>
            </w:r>
            <w:proofErr w:type="gramEnd"/>
          </w:p>
          <w:p w14:paraId="20F23B89" w14:textId="77777777" w:rsidR="00530966" w:rsidRPr="00F2745B" w:rsidRDefault="00530966" w:rsidP="009D1808">
            <w:pPr>
              <w:pStyle w:val="TableText"/>
              <w:rPr>
                <w:rFonts w:cstheme="minorHAnsi"/>
              </w:rPr>
            </w:pPr>
            <w:r w:rsidRPr="00F2745B">
              <w:rPr>
                <w:rFonts w:cstheme="minorHAnsi"/>
              </w:rPr>
              <w:t>(Haiphong, Vietnam)</w:t>
            </w:r>
          </w:p>
        </w:tc>
        <w:tc>
          <w:tcPr>
            <w:tcW w:w="2835" w:type="dxa"/>
          </w:tcPr>
          <w:p w14:paraId="07E2AE12" w14:textId="77777777" w:rsidR="00530966" w:rsidRPr="00F2745B" w:rsidRDefault="00530966" w:rsidP="009D1808">
            <w:pPr>
              <w:pStyle w:val="TableText"/>
              <w:rPr>
                <w:rFonts w:cstheme="minorHAnsi"/>
              </w:rPr>
            </w:pPr>
            <w:r w:rsidRPr="00F2745B">
              <w:rPr>
                <w:rFonts w:cstheme="minorHAnsi"/>
              </w:rPr>
              <w:t>03:00 (ICT)</w:t>
            </w:r>
          </w:p>
          <w:p w14:paraId="1E3C9DF7" w14:textId="77777777" w:rsidR="00530966" w:rsidRPr="00F2745B" w:rsidRDefault="00530966" w:rsidP="009D1808">
            <w:pPr>
              <w:pStyle w:val="TableText"/>
              <w:rPr>
                <w:rFonts w:cstheme="minorHAnsi"/>
              </w:rPr>
            </w:pPr>
            <w:r w:rsidRPr="00F2745B">
              <w:rPr>
                <w:rFonts w:cstheme="minorHAnsi"/>
              </w:rPr>
              <w:t>1 September</w:t>
            </w:r>
          </w:p>
        </w:tc>
        <w:tc>
          <w:tcPr>
            <w:tcW w:w="2551" w:type="dxa"/>
          </w:tcPr>
          <w:p w14:paraId="1684D3C4" w14:textId="77777777" w:rsidR="00530966" w:rsidRPr="00F2745B" w:rsidRDefault="00530966" w:rsidP="009D1808">
            <w:pPr>
              <w:pStyle w:val="TableText"/>
              <w:rPr>
                <w:rFonts w:cstheme="minorHAnsi"/>
              </w:rPr>
            </w:pPr>
            <w:r w:rsidRPr="00F2745B">
              <w:rPr>
                <w:rFonts w:cstheme="minorHAnsi"/>
              </w:rPr>
              <w:t xml:space="preserve">20:00 (UTC) </w:t>
            </w:r>
          </w:p>
          <w:p w14:paraId="00BCC12D" w14:textId="77777777" w:rsidR="00530966" w:rsidRPr="00F2745B" w:rsidRDefault="00530966" w:rsidP="009D1808">
            <w:pPr>
              <w:pStyle w:val="TableText"/>
              <w:rPr>
                <w:rFonts w:cstheme="minorHAnsi"/>
              </w:rPr>
            </w:pPr>
            <w:r w:rsidRPr="00F2745B">
              <w:rPr>
                <w:rFonts w:cstheme="minorHAnsi"/>
              </w:rPr>
              <w:t>31 August</w:t>
            </w:r>
          </w:p>
        </w:tc>
      </w:tr>
      <w:tr w:rsidR="00530966" w:rsidRPr="00F2745B" w14:paraId="36BB0F02" w14:textId="77777777" w:rsidTr="008F0518">
        <w:tc>
          <w:tcPr>
            <w:tcW w:w="3686" w:type="dxa"/>
          </w:tcPr>
          <w:p w14:paraId="416B298F" w14:textId="77777777" w:rsidR="00530966" w:rsidRPr="00F2745B" w:rsidRDefault="00530966" w:rsidP="009D1808">
            <w:pPr>
              <w:pStyle w:val="TableText"/>
              <w:rPr>
                <w:rFonts w:cstheme="minorHAnsi"/>
                <w:b/>
              </w:rPr>
            </w:pPr>
            <w:r w:rsidRPr="00F2745B">
              <w:rPr>
                <w:rFonts w:cstheme="minorHAnsi"/>
                <w:b/>
              </w:rPr>
              <w:t>Estimated Voyage Length</w:t>
            </w:r>
          </w:p>
        </w:tc>
        <w:tc>
          <w:tcPr>
            <w:tcW w:w="2835" w:type="dxa"/>
          </w:tcPr>
          <w:p w14:paraId="47262BBD" w14:textId="77777777" w:rsidR="00530966" w:rsidRPr="00F2745B" w:rsidRDefault="00530966" w:rsidP="009D1808">
            <w:pPr>
              <w:pStyle w:val="TableText"/>
              <w:rPr>
                <w:rFonts w:cstheme="minorHAnsi"/>
              </w:rPr>
            </w:pPr>
          </w:p>
        </w:tc>
        <w:tc>
          <w:tcPr>
            <w:tcW w:w="2551" w:type="dxa"/>
          </w:tcPr>
          <w:p w14:paraId="1E68D4DE" w14:textId="77777777" w:rsidR="00530966" w:rsidRPr="00F2745B" w:rsidRDefault="00530966" w:rsidP="009D1808">
            <w:pPr>
              <w:pStyle w:val="TableText"/>
              <w:rPr>
                <w:rFonts w:cstheme="minorHAnsi"/>
                <w:b/>
              </w:rPr>
            </w:pPr>
            <w:r w:rsidRPr="00F2745B">
              <w:rPr>
                <w:rFonts w:cstheme="minorHAnsi"/>
                <w:b/>
              </w:rPr>
              <w:t>8.58 days</w:t>
            </w:r>
          </w:p>
        </w:tc>
      </w:tr>
    </w:tbl>
    <w:p w14:paraId="32FBE9FE" w14:textId="0EE6969B" w:rsidR="00530966" w:rsidRDefault="00CB4539" w:rsidP="00CB4539">
      <w:pPr>
        <w:pStyle w:val="Heading3"/>
        <w:numPr>
          <w:ilvl w:val="0"/>
          <w:numId w:val="0"/>
        </w:numPr>
        <w:ind w:left="964" w:hanging="964"/>
      </w:pPr>
      <w:r>
        <w:lastRenderedPageBreak/>
        <w:t>Actual voyage length</w:t>
      </w:r>
    </w:p>
    <w:p w14:paraId="59E98DA0" w14:textId="77777777" w:rsidR="00CB4539" w:rsidRPr="00CB4539" w:rsidRDefault="00CB4539" w:rsidP="00CB4539">
      <w:r w:rsidRPr="00CB4539">
        <w:t>On completion of the voyage, the actual voyage length must be reported in the consignment’s end-of-voyage report.</w:t>
      </w:r>
    </w:p>
    <w:p w14:paraId="6FEB14C1" w14:textId="77777777" w:rsidR="00CB4539" w:rsidRPr="00CB4539" w:rsidRDefault="00CB4539" w:rsidP="00CB4539">
      <w:pPr>
        <w:rPr>
          <w:rFonts w:ascii="Cambria" w:hAnsi="Cambria"/>
        </w:rPr>
      </w:pPr>
      <w:r w:rsidRPr="00CB4539">
        <w:t xml:space="preserve">The actual voyage length must be calculated using the same method as for estimated voyage length, </w:t>
      </w:r>
      <w:proofErr w:type="gramStart"/>
      <w:r w:rsidRPr="00CB4539">
        <w:t>taking into account</w:t>
      </w:r>
      <w:proofErr w:type="gramEnd"/>
      <w:r w:rsidRPr="00CB4539">
        <w:t xml:space="preserve"> the actual time the first animal was loaded onto the vessel until the actual time the last animal was unloaded at the final port of disembarkation. Part days must be recorded to two decimal places</w:t>
      </w:r>
      <w:r w:rsidRPr="00CB4539">
        <w:rPr>
          <w:rFonts w:ascii="Cambria" w:hAnsi="Cambria"/>
        </w:rPr>
        <w:t>.</w:t>
      </w:r>
    </w:p>
    <w:p w14:paraId="2D232B9A" w14:textId="2680D543" w:rsidR="00076A29" w:rsidRDefault="00076A29" w:rsidP="00CB4539">
      <w:pPr>
        <w:pStyle w:val="Heading2"/>
        <w:numPr>
          <w:ilvl w:val="0"/>
          <w:numId w:val="12"/>
        </w:numPr>
      </w:pPr>
      <w:bookmarkStart w:id="0" w:name="_Related_material"/>
      <w:bookmarkEnd w:id="0"/>
      <w:r>
        <w:t>Related material</w:t>
      </w:r>
    </w:p>
    <w:p w14:paraId="5AE25773" w14:textId="4CA43920" w:rsidR="00CB4539" w:rsidRDefault="007A1681" w:rsidP="00CB4539">
      <w:pPr>
        <w:pStyle w:val="ListBullet"/>
        <w:rPr>
          <w:rStyle w:val="Hyperlink"/>
          <w:rFonts w:cstheme="minorHAnsi"/>
        </w:rPr>
      </w:pPr>
      <w:hyperlink r:id="rId11" w:history="1">
        <w:r w:rsidR="00CB4539" w:rsidRPr="00B203C2">
          <w:rPr>
            <w:rStyle w:val="Hyperlink"/>
            <w:rFonts w:cstheme="minorHAnsi"/>
          </w:rPr>
          <w:t>Australian Standards for the Export of Livestock (ASEL)</w:t>
        </w:r>
        <w:r w:rsidR="00CB4539" w:rsidRPr="00B203C2" w:rsidDel="00B203C2">
          <w:rPr>
            <w:rStyle w:val="Hyperlink"/>
            <w:rFonts w:cstheme="minorHAnsi"/>
          </w:rPr>
          <w:t xml:space="preserve"> </w:t>
        </w:r>
      </w:hyperlink>
    </w:p>
    <w:p w14:paraId="38BD2140" w14:textId="77777777" w:rsidR="00CB4539" w:rsidRPr="00B203C2" w:rsidRDefault="00CB4539" w:rsidP="00CB4539">
      <w:pPr>
        <w:pStyle w:val="ListBullet"/>
        <w:rPr>
          <w:rStyle w:val="Hyperlink"/>
          <w:rFonts w:cstheme="minorHAnsi"/>
        </w:rPr>
      </w:pPr>
      <w:r w:rsidRPr="00B203C2">
        <w:rPr>
          <w:rStyle w:val="Hyperlink"/>
          <w:rFonts w:cstheme="minorHAnsi"/>
        </w:rPr>
        <w:fldChar w:fldCharType="begin"/>
      </w:r>
      <w:r>
        <w:rPr>
          <w:rStyle w:val="Hyperlink"/>
          <w:rFonts w:cstheme="minorHAnsi"/>
        </w:rPr>
        <w:instrText>HYPERLINK "https://www.legislation.gov.au/Series/C2020A00012"</w:instrText>
      </w:r>
      <w:r w:rsidRPr="00B203C2">
        <w:rPr>
          <w:rStyle w:val="Hyperlink"/>
          <w:rFonts w:cstheme="minorHAnsi"/>
        </w:rPr>
      </w:r>
      <w:r w:rsidRPr="00B203C2">
        <w:rPr>
          <w:rStyle w:val="Hyperlink"/>
          <w:rFonts w:cstheme="minorHAnsi"/>
        </w:rPr>
        <w:fldChar w:fldCharType="separate"/>
      </w:r>
      <w:r w:rsidRPr="00B203C2">
        <w:rPr>
          <w:rStyle w:val="Hyperlink"/>
          <w:rFonts w:cstheme="minorHAnsi"/>
        </w:rPr>
        <w:t>Export Control Act 2020</w:t>
      </w:r>
    </w:p>
    <w:p w14:paraId="791C0CE4" w14:textId="3FED389B" w:rsidR="00CB4539" w:rsidRPr="00CB4539" w:rsidRDefault="00CB4539" w:rsidP="00CB4539">
      <w:pPr>
        <w:pStyle w:val="ListBullet"/>
        <w:rPr>
          <w:rStyle w:val="Hyperlink"/>
          <w:rFonts w:cstheme="minorHAnsi"/>
        </w:rPr>
      </w:pPr>
      <w:r w:rsidRPr="00B203C2">
        <w:rPr>
          <w:rStyle w:val="Hyperlink"/>
          <w:rFonts w:cstheme="minorHAnsi"/>
        </w:rPr>
        <w:fldChar w:fldCharType="end"/>
      </w:r>
      <w:hyperlink r:id="rId12" w:history="1">
        <w:r w:rsidRPr="00CB4539">
          <w:rPr>
            <w:rStyle w:val="Hyperlink"/>
            <w:rFonts w:cstheme="minorHAnsi"/>
          </w:rPr>
          <w:t>Export Control (Animals) Rules 2021</w:t>
        </w:r>
      </w:hyperlink>
    </w:p>
    <w:p w14:paraId="67CE3141" w14:textId="548478D3" w:rsidR="00CB4539" w:rsidRPr="00B203C2" w:rsidRDefault="00CB4539" w:rsidP="00CB4539">
      <w:pPr>
        <w:pStyle w:val="ListBullet"/>
        <w:rPr>
          <w:rStyle w:val="Hyperlink"/>
          <w:rFonts w:cstheme="minorHAnsi"/>
        </w:rPr>
      </w:pPr>
      <w:r>
        <w:rPr>
          <w:rStyle w:val="Hyperlink"/>
          <w:rFonts w:cstheme="minorHAnsi"/>
        </w:rPr>
        <w:fldChar w:fldCharType="begin"/>
      </w:r>
      <w:r>
        <w:rPr>
          <w:rStyle w:val="Hyperlink"/>
          <w:rFonts w:cstheme="minorHAnsi"/>
        </w:rPr>
        <w:instrText>HYPERLINK "https://www.agriculture.gov.au/biosecurity-trade/export/controlled-goods/live-animals/livestock/australian-standards-livestock" \l "calculators-and-guides"</w:instrText>
      </w:r>
      <w:r>
        <w:rPr>
          <w:rStyle w:val="Hyperlink"/>
          <w:rFonts w:cstheme="minorHAnsi"/>
        </w:rPr>
      </w:r>
      <w:r>
        <w:rPr>
          <w:rStyle w:val="Hyperlink"/>
          <w:rFonts w:cstheme="minorHAnsi"/>
        </w:rPr>
        <w:fldChar w:fldCharType="separate"/>
      </w:r>
      <w:r w:rsidRPr="00B203C2">
        <w:rPr>
          <w:rStyle w:val="Hyperlink"/>
          <w:rFonts w:cstheme="minorHAnsi"/>
        </w:rPr>
        <w:t xml:space="preserve">Policy for Calculating onboard feed and water provisions under </w:t>
      </w:r>
      <w:proofErr w:type="gramStart"/>
      <w:r w:rsidRPr="00B203C2">
        <w:rPr>
          <w:rStyle w:val="Hyperlink"/>
          <w:rFonts w:cstheme="minorHAnsi"/>
        </w:rPr>
        <w:t>ASEL</w:t>
      </w:r>
      <w:proofErr w:type="gramEnd"/>
    </w:p>
    <w:p w14:paraId="6C446A25" w14:textId="7303592F" w:rsidR="00CB4539" w:rsidRDefault="00CB4539" w:rsidP="00CB4539">
      <w:pPr>
        <w:pStyle w:val="ListBullet"/>
        <w:rPr>
          <w:rStyle w:val="Hyperlink"/>
          <w:rFonts w:cstheme="minorHAnsi"/>
        </w:rPr>
      </w:pPr>
      <w:r>
        <w:rPr>
          <w:rStyle w:val="Hyperlink"/>
          <w:rFonts w:cstheme="minorHAnsi"/>
        </w:rPr>
        <w:fldChar w:fldCharType="end"/>
      </w:r>
      <w:hyperlink r:id="rId13" w:anchor="calculators-and-guides" w:history="1">
        <w:r w:rsidRPr="00844F0A">
          <w:rPr>
            <w:rStyle w:val="Hyperlink"/>
            <w:rFonts w:cstheme="minorHAnsi"/>
          </w:rPr>
          <w:t>Policy for Voyage reporting requirements under ASEL</w:t>
        </w:r>
      </w:hyperlink>
    </w:p>
    <w:p w14:paraId="42F54048" w14:textId="77777777" w:rsidR="00844F0A" w:rsidRPr="00C52DF1" w:rsidRDefault="007A1681" w:rsidP="00844F0A">
      <w:pPr>
        <w:pStyle w:val="ListBullet"/>
      </w:pPr>
      <w:hyperlink r:id="rId14" w:history="1">
        <w:r w:rsidR="00844F0A" w:rsidRPr="00C52DF1">
          <w:rPr>
            <w:rStyle w:val="Hyperlink"/>
          </w:rPr>
          <w:t>Regulating live animal exports</w:t>
        </w:r>
      </w:hyperlink>
    </w:p>
    <w:p w14:paraId="0561C13B" w14:textId="055151DD" w:rsidR="00CB4539" w:rsidRPr="00B203C2" w:rsidRDefault="007A1681" w:rsidP="00CB4539">
      <w:pPr>
        <w:pStyle w:val="ListBullet"/>
        <w:rPr>
          <w:rStyle w:val="Hyperlink"/>
          <w:rFonts w:cstheme="minorHAnsi"/>
        </w:rPr>
      </w:pPr>
      <w:hyperlink r:id="rId15" w:history="1">
        <w:r w:rsidR="00CB4539" w:rsidRPr="00B203C2">
          <w:rPr>
            <w:rStyle w:val="Hyperlink"/>
            <w:rFonts w:cstheme="minorHAnsi"/>
          </w:rPr>
          <w:t>TRACE</w:t>
        </w:r>
      </w:hyperlink>
    </w:p>
    <w:p w14:paraId="4114AA99" w14:textId="67B6DEBA" w:rsidR="00E362EF" w:rsidRDefault="003A41B7" w:rsidP="00844F0A">
      <w:pPr>
        <w:pStyle w:val="Heading2"/>
        <w:numPr>
          <w:ilvl w:val="0"/>
          <w:numId w:val="0"/>
        </w:numPr>
        <w:ind w:left="720" w:hanging="720"/>
      </w:pPr>
      <w:r>
        <w:t>Version control</w:t>
      </w:r>
    </w:p>
    <w:tbl>
      <w:tblPr>
        <w:tblStyle w:val="TableGrid"/>
        <w:tblW w:w="0" w:type="auto"/>
        <w:tblLook w:val="04A0" w:firstRow="1" w:lastRow="0" w:firstColumn="1" w:lastColumn="0" w:noHBand="0" w:noVBand="1"/>
      </w:tblPr>
      <w:tblGrid>
        <w:gridCol w:w="1134"/>
        <w:gridCol w:w="1843"/>
        <w:gridCol w:w="2552"/>
        <w:gridCol w:w="3531"/>
      </w:tblGrid>
      <w:tr w:rsidR="003A41B7" w:rsidRPr="003A41B7" w14:paraId="06C65528" w14:textId="77777777" w:rsidTr="00C75CC6">
        <w:tc>
          <w:tcPr>
            <w:tcW w:w="1134" w:type="dxa"/>
            <w:tcBorders>
              <w:left w:val="nil"/>
              <w:bottom w:val="single" w:sz="4" w:space="0" w:color="auto"/>
              <w:right w:val="nil"/>
            </w:tcBorders>
          </w:tcPr>
          <w:p w14:paraId="2407DBB8" w14:textId="77777777" w:rsidR="003A41B7" w:rsidRPr="003A41B7" w:rsidRDefault="003A41B7" w:rsidP="007E0D66">
            <w:pPr>
              <w:pStyle w:val="TableHeading"/>
              <w:rPr>
                <w:lang w:eastAsia="ja-JP"/>
              </w:rPr>
            </w:pPr>
            <w:r w:rsidRPr="003A41B7">
              <w:t>Version</w:t>
            </w:r>
          </w:p>
        </w:tc>
        <w:tc>
          <w:tcPr>
            <w:tcW w:w="1843" w:type="dxa"/>
            <w:tcBorders>
              <w:left w:val="nil"/>
              <w:bottom w:val="single" w:sz="4" w:space="0" w:color="auto"/>
              <w:right w:val="nil"/>
            </w:tcBorders>
          </w:tcPr>
          <w:p w14:paraId="5C84DACA" w14:textId="77777777" w:rsidR="003A41B7" w:rsidRPr="003A41B7" w:rsidRDefault="003A41B7" w:rsidP="007E0D66">
            <w:pPr>
              <w:pStyle w:val="TableHeading"/>
              <w:rPr>
                <w:rFonts w:cstheme="minorHAnsi"/>
                <w:bCs/>
                <w:lang w:eastAsia="ja-JP"/>
              </w:rPr>
            </w:pPr>
            <w:r w:rsidRPr="003A41B7">
              <w:rPr>
                <w:rFonts w:cstheme="minorHAnsi"/>
                <w:bCs/>
              </w:rPr>
              <w:t>Date of issue</w:t>
            </w:r>
          </w:p>
        </w:tc>
        <w:tc>
          <w:tcPr>
            <w:tcW w:w="2552" w:type="dxa"/>
            <w:tcBorders>
              <w:left w:val="nil"/>
              <w:bottom w:val="single" w:sz="4" w:space="0" w:color="auto"/>
              <w:right w:val="nil"/>
            </w:tcBorders>
          </w:tcPr>
          <w:p w14:paraId="6FCA5304" w14:textId="77777777" w:rsidR="003A41B7" w:rsidRPr="003A41B7" w:rsidRDefault="003A41B7" w:rsidP="007E0D66">
            <w:pPr>
              <w:pStyle w:val="TableHeading"/>
              <w:rPr>
                <w:rFonts w:cstheme="minorHAnsi"/>
                <w:bCs/>
                <w:lang w:eastAsia="ja-JP"/>
              </w:rPr>
            </w:pPr>
            <w:r w:rsidRPr="003A41B7">
              <w:rPr>
                <w:rFonts w:cstheme="minorHAnsi"/>
                <w:bCs/>
              </w:rPr>
              <w:t>Author</w:t>
            </w:r>
          </w:p>
        </w:tc>
        <w:tc>
          <w:tcPr>
            <w:tcW w:w="3531" w:type="dxa"/>
            <w:tcBorders>
              <w:left w:val="nil"/>
              <w:bottom w:val="single" w:sz="4" w:space="0" w:color="auto"/>
              <w:right w:val="nil"/>
            </w:tcBorders>
          </w:tcPr>
          <w:p w14:paraId="3FDFC647" w14:textId="77777777" w:rsidR="003A41B7" w:rsidRPr="003A41B7" w:rsidRDefault="003A41B7" w:rsidP="007E0D66">
            <w:pPr>
              <w:pStyle w:val="TableHeading"/>
              <w:rPr>
                <w:rFonts w:cstheme="minorHAnsi"/>
                <w:bCs/>
                <w:lang w:eastAsia="ja-JP"/>
              </w:rPr>
            </w:pPr>
            <w:r w:rsidRPr="003A41B7">
              <w:rPr>
                <w:rFonts w:cstheme="minorHAnsi"/>
                <w:bCs/>
              </w:rPr>
              <w:t>Reason for change</w:t>
            </w:r>
          </w:p>
        </w:tc>
      </w:tr>
      <w:tr w:rsidR="003A41B7" w:rsidRPr="003A41B7" w14:paraId="4FD0A27F" w14:textId="77777777" w:rsidTr="00C75CC6">
        <w:tc>
          <w:tcPr>
            <w:tcW w:w="1134" w:type="dxa"/>
            <w:tcBorders>
              <w:left w:val="nil"/>
              <w:right w:val="nil"/>
            </w:tcBorders>
          </w:tcPr>
          <w:p w14:paraId="01BD9E53" w14:textId="77777777" w:rsidR="003A41B7" w:rsidRPr="003A41B7" w:rsidRDefault="003A41B7" w:rsidP="007E0D66">
            <w:pPr>
              <w:pStyle w:val="TableText"/>
              <w:rPr>
                <w:lang w:eastAsia="ja-JP"/>
              </w:rPr>
            </w:pPr>
            <w:r w:rsidRPr="003A41B7">
              <w:rPr>
                <w:lang w:eastAsia="ja-JP"/>
              </w:rPr>
              <w:t>1.0</w:t>
            </w:r>
          </w:p>
        </w:tc>
        <w:tc>
          <w:tcPr>
            <w:tcW w:w="1843" w:type="dxa"/>
            <w:tcBorders>
              <w:left w:val="nil"/>
              <w:right w:val="nil"/>
            </w:tcBorders>
          </w:tcPr>
          <w:p w14:paraId="626F91DE" w14:textId="791F2971" w:rsidR="003A41B7" w:rsidRPr="003A41B7" w:rsidRDefault="00EB0A9D" w:rsidP="007E0D66">
            <w:pPr>
              <w:pStyle w:val="TableText"/>
              <w:rPr>
                <w:lang w:eastAsia="ja-JP"/>
              </w:rPr>
            </w:pPr>
            <w:r>
              <w:rPr>
                <w:lang w:eastAsia="ja-JP"/>
              </w:rPr>
              <w:t>October 2020</w:t>
            </w:r>
          </w:p>
        </w:tc>
        <w:tc>
          <w:tcPr>
            <w:tcW w:w="2552" w:type="dxa"/>
            <w:tcBorders>
              <w:left w:val="nil"/>
              <w:right w:val="nil"/>
            </w:tcBorders>
          </w:tcPr>
          <w:p w14:paraId="6D3BE8EF" w14:textId="77777777" w:rsidR="003A41B7" w:rsidRPr="003A41B7" w:rsidRDefault="003A41B7" w:rsidP="007E0D66">
            <w:pPr>
              <w:pStyle w:val="TableText"/>
              <w:rPr>
                <w:lang w:eastAsia="ja-JP"/>
              </w:rPr>
            </w:pPr>
            <w:r w:rsidRPr="003A41B7">
              <w:rPr>
                <w:lang w:eastAsia="ja-JP"/>
              </w:rPr>
              <w:t>Live Animal Export Branch</w:t>
            </w:r>
          </w:p>
        </w:tc>
        <w:tc>
          <w:tcPr>
            <w:tcW w:w="3531" w:type="dxa"/>
            <w:tcBorders>
              <w:left w:val="nil"/>
              <w:right w:val="nil"/>
            </w:tcBorders>
          </w:tcPr>
          <w:p w14:paraId="2E641043" w14:textId="761529B9" w:rsidR="003A41B7" w:rsidRPr="003A41B7" w:rsidRDefault="003A41B7" w:rsidP="007E0D66">
            <w:pPr>
              <w:pStyle w:val="TableText"/>
              <w:rPr>
                <w:lang w:eastAsia="ja-JP"/>
              </w:rPr>
            </w:pPr>
            <w:r w:rsidRPr="003A41B7">
              <w:rPr>
                <w:lang w:eastAsia="ja-JP"/>
              </w:rPr>
              <w:t>First publication</w:t>
            </w:r>
          </w:p>
        </w:tc>
      </w:tr>
      <w:tr w:rsidR="003A41B7" w:rsidRPr="003A41B7" w14:paraId="6CE2DDAB" w14:textId="77777777" w:rsidTr="00C75CC6">
        <w:tc>
          <w:tcPr>
            <w:tcW w:w="1134" w:type="dxa"/>
            <w:tcBorders>
              <w:left w:val="nil"/>
              <w:right w:val="nil"/>
            </w:tcBorders>
          </w:tcPr>
          <w:p w14:paraId="11F6B8E8" w14:textId="7262A866" w:rsidR="003A41B7" w:rsidRPr="003A41B7" w:rsidRDefault="00D23734" w:rsidP="007E0D66">
            <w:pPr>
              <w:pStyle w:val="TableText"/>
              <w:rPr>
                <w:lang w:eastAsia="ja-JP"/>
              </w:rPr>
            </w:pPr>
            <w:r>
              <w:rPr>
                <w:lang w:eastAsia="ja-JP"/>
              </w:rPr>
              <w:t>1</w:t>
            </w:r>
            <w:r w:rsidR="003A41B7" w:rsidRPr="003A41B7">
              <w:rPr>
                <w:lang w:eastAsia="ja-JP"/>
              </w:rPr>
              <w:t>.</w:t>
            </w:r>
            <w:r>
              <w:rPr>
                <w:lang w:eastAsia="ja-JP"/>
              </w:rPr>
              <w:t>1</w:t>
            </w:r>
          </w:p>
        </w:tc>
        <w:tc>
          <w:tcPr>
            <w:tcW w:w="1843" w:type="dxa"/>
            <w:tcBorders>
              <w:left w:val="nil"/>
              <w:right w:val="nil"/>
            </w:tcBorders>
          </w:tcPr>
          <w:p w14:paraId="41205CCB" w14:textId="1D357AE5" w:rsidR="003A41B7" w:rsidRPr="003A41B7" w:rsidRDefault="00104AA0" w:rsidP="007E0D66">
            <w:pPr>
              <w:pStyle w:val="TableText"/>
              <w:rPr>
                <w:lang w:eastAsia="ja-JP"/>
              </w:rPr>
            </w:pPr>
            <w:r>
              <w:rPr>
                <w:lang w:eastAsia="ja-JP"/>
              </w:rPr>
              <w:t>June</w:t>
            </w:r>
            <w:r w:rsidR="003A41B7" w:rsidRPr="008F0518">
              <w:rPr>
                <w:lang w:eastAsia="ja-JP"/>
              </w:rPr>
              <w:t xml:space="preserve"> 2023</w:t>
            </w:r>
          </w:p>
        </w:tc>
        <w:tc>
          <w:tcPr>
            <w:tcW w:w="2552" w:type="dxa"/>
            <w:tcBorders>
              <w:left w:val="nil"/>
              <w:right w:val="nil"/>
            </w:tcBorders>
          </w:tcPr>
          <w:p w14:paraId="1194C0A6" w14:textId="77777777" w:rsidR="003A41B7" w:rsidRPr="003A41B7" w:rsidRDefault="003A41B7" w:rsidP="007E0D66">
            <w:pPr>
              <w:pStyle w:val="TableText"/>
              <w:rPr>
                <w:lang w:eastAsia="ja-JP"/>
              </w:rPr>
            </w:pPr>
            <w:r w:rsidRPr="003A41B7">
              <w:rPr>
                <w:lang w:eastAsia="ja-JP"/>
              </w:rPr>
              <w:t>Live Animal Export Branch</w:t>
            </w:r>
          </w:p>
        </w:tc>
        <w:tc>
          <w:tcPr>
            <w:tcW w:w="3531" w:type="dxa"/>
            <w:tcBorders>
              <w:left w:val="nil"/>
              <w:right w:val="nil"/>
            </w:tcBorders>
          </w:tcPr>
          <w:p w14:paraId="12AF5F2C" w14:textId="5F1C449B" w:rsidR="003A41B7" w:rsidRPr="003A41B7" w:rsidDel="00CF341D" w:rsidRDefault="00155902" w:rsidP="00155902">
            <w:pPr>
              <w:pStyle w:val="TableText"/>
              <w:rPr>
                <w:lang w:eastAsia="ja-JP"/>
              </w:rPr>
            </w:pPr>
            <w:r>
              <w:rPr>
                <w:lang w:eastAsia="ja-JP"/>
              </w:rPr>
              <w:t>Update</w:t>
            </w:r>
            <w:r w:rsidR="00C75CC6">
              <w:rPr>
                <w:lang w:eastAsia="ja-JP"/>
              </w:rPr>
              <w:t>s to</w:t>
            </w:r>
            <w:r>
              <w:rPr>
                <w:lang w:eastAsia="ja-JP"/>
              </w:rPr>
              <w:t xml:space="preserve"> d</w:t>
            </w:r>
            <w:r w:rsidRPr="003A41B7">
              <w:rPr>
                <w:lang w:eastAsia="ja-JP"/>
              </w:rPr>
              <w:t xml:space="preserve">epartment branding and </w:t>
            </w:r>
            <w:r>
              <w:rPr>
                <w:lang w:eastAsia="ja-JP"/>
              </w:rPr>
              <w:t>document formatting</w:t>
            </w:r>
          </w:p>
        </w:tc>
      </w:tr>
    </w:tbl>
    <w:p w14:paraId="70B76011" w14:textId="77777777" w:rsidR="007E0D66" w:rsidRDefault="007E0D66" w:rsidP="008D1B48">
      <w:pPr>
        <w:pStyle w:val="Normalsmall"/>
        <w:rPr>
          <w:rStyle w:val="Strong"/>
        </w:rPr>
      </w:pPr>
    </w:p>
    <w:p w14:paraId="5DD1E38C" w14:textId="75F91C16" w:rsidR="008D1B48" w:rsidRDefault="008D1B48" w:rsidP="008D1B48">
      <w:pPr>
        <w:pStyle w:val="Normalsmall"/>
      </w:pPr>
      <w:r>
        <w:rPr>
          <w:rStyle w:val="Strong"/>
        </w:rPr>
        <w:t>Acknowledgement of Country</w:t>
      </w:r>
    </w:p>
    <w:p w14:paraId="58136B3E"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060D40" w14:textId="77777777" w:rsidR="00262394" w:rsidRDefault="00262394" w:rsidP="00262394">
      <w:pPr>
        <w:pStyle w:val="Normalsmall"/>
        <w:spacing w:before="360"/>
      </w:pPr>
      <w:r>
        <w:t>© Commonwealth of Australia 202</w:t>
      </w:r>
      <w:r w:rsidR="00340820">
        <w:t>3</w:t>
      </w:r>
    </w:p>
    <w:p w14:paraId="0F37476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6BA739C" w14:textId="77777777" w:rsidR="00262394" w:rsidRDefault="00262394" w:rsidP="00262394">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49F20EE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EF7461">
      <w:headerReference w:type="default" r:id="rId17"/>
      <w:footerReference w:type="default" r:id="rId18"/>
      <w:headerReference w:type="first" r:id="rId19"/>
      <w:footerReference w:type="first" r:id="rId2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4F6" w14:textId="77777777" w:rsidR="00883AB0" w:rsidRDefault="00883AB0">
      <w:r>
        <w:separator/>
      </w:r>
    </w:p>
    <w:p w14:paraId="0FD03F97" w14:textId="77777777" w:rsidR="00883AB0" w:rsidRDefault="00883AB0"/>
    <w:p w14:paraId="43243EC0" w14:textId="77777777" w:rsidR="00883AB0" w:rsidRDefault="00883AB0"/>
  </w:endnote>
  <w:endnote w:type="continuationSeparator" w:id="0">
    <w:p w14:paraId="60C3B2C9" w14:textId="77777777" w:rsidR="00883AB0" w:rsidRDefault="00883AB0">
      <w:r>
        <w:continuationSeparator/>
      </w:r>
    </w:p>
    <w:p w14:paraId="4EAEBC55" w14:textId="77777777" w:rsidR="00883AB0" w:rsidRDefault="00883AB0"/>
    <w:p w14:paraId="207BF7A0" w14:textId="77777777" w:rsidR="00883AB0" w:rsidRDefault="00883AB0"/>
  </w:endnote>
  <w:endnote w:type="continuationNotice" w:id="1">
    <w:p w14:paraId="3B80CED7" w14:textId="77777777" w:rsidR="00883AB0" w:rsidRDefault="00883AB0">
      <w:pPr>
        <w:pStyle w:val="Footer"/>
      </w:pPr>
    </w:p>
    <w:p w14:paraId="578BD1C4" w14:textId="77777777" w:rsidR="00883AB0" w:rsidRDefault="00883AB0"/>
    <w:p w14:paraId="29FB26DE" w14:textId="77777777" w:rsidR="00883AB0" w:rsidRDefault="0088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4C4B" w14:textId="77777777" w:rsidR="007B4014" w:rsidRDefault="007B4014" w:rsidP="007B4014">
    <w:pPr>
      <w:pStyle w:val="Footer"/>
    </w:pPr>
    <w:r>
      <w:t>Department of Agriculture, Fisheries and Forestry</w:t>
    </w:r>
  </w:p>
  <w:p w14:paraId="2B2F302B" w14:textId="5D9BDE91" w:rsidR="007B4014" w:rsidRDefault="007B4014" w:rsidP="007B4014">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B535" w14:textId="77777777" w:rsidR="007B4014" w:rsidRDefault="007B4014" w:rsidP="007B4014">
    <w:pPr>
      <w:pStyle w:val="Footer"/>
    </w:pPr>
    <w:r>
      <w:t>Department of Agriculture, Fisheries and Forestry</w:t>
    </w:r>
  </w:p>
  <w:p w14:paraId="552144AF" w14:textId="54EB4F89" w:rsidR="007B4014" w:rsidRDefault="007B4014" w:rsidP="007B4014">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56C6" w14:textId="77777777" w:rsidR="00883AB0" w:rsidRDefault="00883AB0">
      <w:r>
        <w:separator/>
      </w:r>
    </w:p>
    <w:p w14:paraId="755FB468" w14:textId="77777777" w:rsidR="00883AB0" w:rsidRDefault="00883AB0"/>
    <w:p w14:paraId="7398E8BF" w14:textId="77777777" w:rsidR="00883AB0" w:rsidRDefault="00883AB0"/>
  </w:footnote>
  <w:footnote w:type="continuationSeparator" w:id="0">
    <w:p w14:paraId="65439CD3" w14:textId="77777777" w:rsidR="00883AB0" w:rsidRDefault="00883AB0">
      <w:r>
        <w:continuationSeparator/>
      </w:r>
    </w:p>
    <w:p w14:paraId="6DE438A5" w14:textId="77777777" w:rsidR="00883AB0" w:rsidRDefault="00883AB0"/>
    <w:p w14:paraId="675E04A8" w14:textId="77777777" w:rsidR="00883AB0" w:rsidRDefault="00883AB0"/>
  </w:footnote>
  <w:footnote w:type="continuationNotice" w:id="1">
    <w:p w14:paraId="2B31887A" w14:textId="77777777" w:rsidR="00883AB0" w:rsidRDefault="00883AB0">
      <w:pPr>
        <w:pStyle w:val="Footer"/>
      </w:pPr>
    </w:p>
    <w:p w14:paraId="264D83B8" w14:textId="77777777" w:rsidR="00883AB0" w:rsidRDefault="00883AB0"/>
    <w:p w14:paraId="06C2E3B1" w14:textId="77777777" w:rsidR="00883AB0" w:rsidRDefault="00883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64C" w14:textId="7FF80D34" w:rsidR="004A23F4" w:rsidRDefault="004A23F4">
    <w:pPr>
      <w:pStyle w:val="Header"/>
    </w:pPr>
    <w:r>
      <w:t>Voyage length calculations under ASEL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4C2" w14:textId="3B74BD4E" w:rsidR="009827DD" w:rsidRDefault="004A23F4" w:rsidP="004A23F4">
    <w:pPr>
      <w:pStyle w:val="Header"/>
      <w:jc w:val="left"/>
    </w:pPr>
    <w:r>
      <w:rPr>
        <w:noProof/>
        <w:lang w:eastAsia="en-AU"/>
      </w:rPr>
      <w:drawing>
        <wp:inline distT="0" distB="0" distL="0" distR="0" wp14:anchorId="5D24BC51" wp14:editId="655950FB">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E111DB8"/>
    <w:multiLevelType w:val="multilevel"/>
    <w:tmpl w:val="B95457A8"/>
    <w:numStyleLink w:val="Headinglist"/>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7"/>
  </w:num>
  <w:num w:numId="2" w16cid:durableId="1355770275">
    <w:abstractNumId w:val="8"/>
  </w:num>
  <w:num w:numId="3" w16cid:durableId="1882862685">
    <w:abstractNumId w:val="2"/>
  </w:num>
  <w:num w:numId="4" w16cid:durableId="286162399">
    <w:abstractNumId w:val="4"/>
  </w:num>
  <w:num w:numId="5" w16cid:durableId="1314989398">
    <w:abstractNumId w:val="6"/>
  </w:num>
  <w:num w:numId="6" w16cid:durableId="951480071">
    <w:abstractNumId w:val="3"/>
  </w:num>
  <w:num w:numId="7" w16cid:durableId="1942100909">
    <w:abstractNumId w:val="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698308952">
    <w:abstractNumId w:val="7"/>
  </w:num>
  <w:num w:numId="9" w16cid:durableId="547035718">
    <w:abstractNumId w:val="8"/>
  </w:num>
  <w:num w:numId="10" w16cid:durableId="1145393031">
    <w:abstractNumId w:val="0"/>
  </w:num>
  <w:num w:numId="11" w16cid:durableId="919363984">
    <w:abstractNumId w:val="5"/>
  </w:num>
  <w:num w:numId="12" w16cid:durableId="122429552">
    <w:abstractNumId w:val="1"/>
    <w:lvlOverride w:ilvl="0">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asciiTheme="minorHAnsi" w:hAnsiTheme="minorHAnsi" w:cstheme="minorHAnsi"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76A29"/>
    <w:rsid w:val="000A46BF"/>
    <w:rsid w:val="000B0875"/>
    <w:rsid w:val="000D6DD8"/>
    <w:rsid w:val="000E310F"/>
    <w:rsid w:val="00104AA0"/>
    <w:rsid w:val="00112B86"/>
    <w:rsid w:val="00155902"/>
    <w:rsid w:val="001567E9"/>
    <w:rsid w:val="001625AF"/>
    <w:rsid w:val="00164391"/>
    <w:rsid w:val="00183612"/>
    <w:rsid w:val="001A1F79"/>
    <w:rsid w:val="001B1009"/>
    <w:rsid w:val="001C3583"/>
    <w:rsid w:val="001D77BC"/>
    <w:rsid w:val="001E1C4C"/>
    <w:rsid w:val="00201500"/>
    <w:rsid w:val="002159B9"/>
    <w:rsid w:val="0022596B"/>
    <w:rsid w:val="00262394"/>
    <w:rsid w:val="00270847"/>
    <w:rsid w:val="00274A62"/>
    <w:rsid w:val="002A193C"/>
    <w:rsid w:val="002B1769"/>
    <w:rsid w:val="002C1748"/>
    <w:rsid w:val="00305911"/>
    <w:rsid w:val="00317E34"/>
    <w:rsid w:val="003214F8"/>
    <w:rsid w:val="00340820"/>
    <w:rsid w:val="00357095"/>
    <w:rsid w:val="00362353"/>
    <w:rsid w:val="00381D23"/>
    <w:rsid w:val="00396339"/>
    <w:rsid w:val="003A3262"/>
    <w:rsid w:val="003A41B7"/>
    <w:rsid w:val="003A4B4A"/>
    <w:rsid w:val="003D3CE1"/>
    <w:rsid w:val="003D44DC"/>
    <w:rsid w:val="00402404"/>
    <w:rsid w:val="00406AC2"/>
    <w:rsid w:val="00460750"/>
    <w:rsid w:val="004705F2"/>
    <w:rsid w:val="00473964"/>
    <w:rsid w:val="004776F8"/>
    <w:rsid w:val="004837B1"/>
    <w:rsid w:val="0048569E"/>
    <w:rsid w:val="00486C20"/>
    <w:rsid w:val="00490E7F"/>
    <w:rsid w:val="00491C6D"/>
    <w:rsid w:val="004A23F4"/>
    <w:rsid w:val="004C21D8"/>
    <w:rsid w:val="004C6362"/>
    <w:rsid w:val="004C6C47"/>
    <w:rsid w:val="004E7366"/>
    <w:rsid w:val="004E7D8C"/>
    <w:rsid w:val="005079D8"/>
    <w:rsid w:val="00530966"/>
    <w:rsid w:val="005A3A8C"/>
    <w:rsid w:val="005F0E4D"/>
    <w:rsid w:val="00611DA7"/>
    <w:rsid w:val="006416D4"/>
    <w:rsid w:val="006A63F4"/>
    <w:rsid w:val="006B3255"/>
    <w:rsid w:val="006D57DC"/>
    <w:rsid w:val="007170F4"/>
    <w:rsid w:val="007405CB"/>
    <w:rsid w:val="0076663B"/>
    <w:rsid w:val="007B1F92"/>
    <w:rsid w:val="007B4014"/>
    <w:rsid w:val="007C5B94"/>
    <w:rsid w:val="007E0D66"/>
    <w:rsid w:val="007E6DB0"/>
    <w:rsid w:val="008153FE"/>
    <w:rsid w:val="0082249A"/>
    <w:rsid w:val="00833933"/>
    <w:rsid w:val="00834C16"/>
    <w:rsid w:val="00844F0A"/>
    <w:rsid w:val="00882CE1"/>
    <w:rsid w:val="00883AB0"/>
    <w:rsid w:val="008A3190"/>
    <w:rsid w:val="008B6C00"/>
    <w:rsid w:val="008D1B48"/>
    <w:rsid w:val="008F0518"/>
    <w:rsid w:val="008F3EFB"/>
    <w:rsid w:val="0090774C"/>
    <w:rsid w:val="00931892"/>
    <w:rsid w:val="00961654"/>
    <w:rsid w:val="009679F4"/>
    <w:rsid w:val="00980523"/>
    <w:rsid w:val="009827DD"/>
    <w:rsid w:val="00991227"/>
    <w:rsid w:val="009F2DBE"/>
    <w:rsid w:val="00A26D23"/>
    <w:rsid w:val="00A30113"/>
    <w:rsid w:val="00A30B46"/>
    <w:rsid w:val="00A4229F"/>
    <w:rsid w:val="00A7782E"/>
    <w:rsid w:val="00A9002C"/>
    <w:rsid w:val="00AA70E3"/>
    <w:rsid w:val="00AB0FBE"/>
    <w:rsid w:val="00AF1EB9"/>
    <w:rsid w:val="00AF5211"/>
    <w:rsid w:val="00B01FB8"/>
    <w:rsid w:val="00B13FCB"/>
    <w:rsid w:val="00B35721"/>
    <w:rsid w:val="00B43A41"/>
    <w:rsid w:val="00B5453F"/>
    <w:rsid w:val="00B5466B"/>
    <w:rsid w:val="00B54F61"/>
    <w:rsid w:val="00B6231C"/>
    <w:rsid w:val="00BA0AFF"/>
    <w:rsid w:val="00BB6ACE"/>
    <w:rsid w:val="00BC6BA3"/>
    <w:rsid w:val="00BD2275"/>
    <w:rsid w:val="00BE66BB"/>
    <w:rsid w:val="00C00AAC"/>
    <w:rsid w:val="00C05EA8"/>
    <w:rsid w:val="00C06619"/>
    <w:rsid w:val="00C51E35"/>
    <w:rsid w:val="00C759F8"/>
    <w:rsid w:val="00C75CC6"/>
    <w:rsid w:val="00CA7D23"/>
    <w:rsid w:val="00CB4539"/>
    <w:rsid w:val="00D06356"/>
    <w:rsid w:val="00D1622A"/>
    <w:rsid w:val="00D16A96"/>
    <w:rsid w:val="00D22DE8"/>
    <w:rsid w:val="00D23734"/>
    <w:rsid w:val="00D36729"/>
    <w:rsid w:val="00D45274"/>
    <w:rsid w:val="00D45E0E"/>
    <w:rsid w:val="00D57861"/>
    <w:rsid w:val="00D666DC"/>
    <w:rsid w:val="00D912A7"/>
    <w:rsid w:val="00DB38B4"/>
    <w:rsid w:val="00DB7645"/>
    <w:rsid w:val="00E00B03"/>
    <w:rsid w:val="00E05D92"/>
    <w:rsid w:val="00E362EF"/>
    <w:rsid w:val="00E43FB4"/>
    <w:rsid w:val="00E65B05"/>
    <w:rsid w:val="00E732BE"/>
    <w:rsid w:val="00E96E54"/>
    <w:rsid w:val="00EB0A9D"/>
    <w:rsid w:val="00EB740B"/>
    <w:rsid w:val="00ED6ED7"/>
    <w:rsid w:val="00EE5CD9"/>
    <w:rsid w:val="00EF43A7"/>
    <w:rsid w:val="00EF7461"/>
    <w:rsid w:val="00F35EE8"/>
    <w:rsid w:val="00F5099F"/>
    <w:rsid w:val="00F55324"/>
    <w:rsid w:val="00F65DFD"/>
    <w:rsid w:val="00F90D42"/>
    <w:rsid w:val="00F92801"/>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309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australian-standards-livestoc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Series/F2021L003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yperlink" Target="https://trace.agriculture.gov.au/Account/LogOn?ReturnUrl=%2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regulating-live-animal-expor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purl.org/dc/terms/"/>
    <ds:schemaRef ds:uri="81c01dc6-2c49-4730-b140-874c95cac377"/>
    <ds:schemaRef ds:uri="http://schemas.microsoft.com/office/infopath/2007/PartnerControls"/>
    <ds:schemaRef ds:uri="http://schemas.openxmlformats.org/package/2006/metadata/core-properties"/>
    <ds:schemaRef ds:uri="2b53c995-2120-4bc0-8922-c25044d37f65"/>
    <ds:schemaRef ds:uri="c95b51c2-b2ac-4224-a5b5-069909057829"/>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F4265308-5627-4F93-B53D-C4EC308A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7</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Voyage length calculations under ASEL</vt:lpstr>
    </vt:vector>
  </TitlesOfParts>
  <Company/>
  <LinksUpToDate>false</LinksUpToDate>
  <CharactersWithSpaces>7457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Voyage length calculations under ASEL</dc:title>
  <dc:creator>Department of Agriculture, Fisheries and Forestry</dc:creator>
  <cp:lastModifiedBy>Goggins, Fiona</cp:lastModifiedBy>
  <cp:revision>4</cp:revision>
  <cp:lastPrinted>2019-02-13T02:42:00Z</cp:lastPrinted>
  <dcterms:created xsi:type="dcterms:W3CDTF">2023-06-06T04:56:00Z</dcterms:created>
  <dcterms:modified xsi:type="dcterms:W3CDTF">2023-06-08T05:42:00Z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