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0F24D3" w14:textId="15357042" w:rsidR="00FB053E" w:rsidRPr="00FB053E" w:rsidRDefault="00FB053E" w:rsidP="00FB053E">
      <w:pPr>
        <w:pStyle w:val="ReportTitle"/>
      </w:pPr>
      <w:r w:rsidRPr="00FB053E">
        <w:t>Department Risk Analysis</w:t>
      </w:r>
    </w:p>
    <w:p w14:paraId="21048C7E" w14:textId="77777777" w:rsidR="00FB053E" w:rsidRPr="00FB053E" w:rsidRDefault="00FB053E" w:rsidP="00FB053E">
      <w:pPr>
        <w:outlineLvl w:val="1"/>
        <w:rPr>
          <w:rFonts w:cs="Arial"/>
          <w:b/>
          <w:sz w:val="28"/>
        </w:rPr>
      </w:pPr>
      <w:r w:rsidRPr="00FB053E">
        <w:rPr>
          <w:rFonts w:cs="Arial"/>
          <w:b/>
          <w:sz w:val="28"/>
        </w:rPr>
        <w:t xml:space="preserve">Application to add </w:t>
      </w:r>
      <w:r w:rsidRPr="00FB053E">
        <w:rPr>
          <w:rFonts w:cs="Arial"/>
          <w:b/>
          <w:i/>
          <w:iCs/>
          <w:sz w:val="28"/>
          <w:szCs w:val="28"/>
        </w:rPr>
        <w:t xml:space="preserve">Aedes albopictus </w:t>
      </w:r>
      <w:r w:rsidRPr="00FB053E">
        <w:rPr>
          <w:rFonts w:cs="Arial"/>
          <w:b/>
          <w:iCs/>
          <w:sz w:val="28"/>
          <w:szCs w:val="28"/>
        </w:rPr>
        <w:t>(</w:t>
      </w:r>
      <w:r w:rsidRPr="00FB053E">
        <w:rPr>
          <w:rFonts w:cs="Arial"/>
          <w:b/>
          <w:sz w:val="28"/>
        </w:rPr>
        <w:t xml:space="preserve">Asian Tiger Mosquito) to the Environment Protection and Biodiversity Conservation Act 1999 </w:t>
      </w:r>
      <w:r w:rsidRPr="00FB053E">
        <w:rPr>
          <w:rFonts w:cs="Arial"/>
          <w:b/>
          <w:i/>
          <w:sz w:val="28"/>
        </w:rPr>
        <w:t>List of Specimens taken to be Suitable for Live Import</w:t>
      </w:r>
      <w:r w:rsidRPr="00FB053E">
        <w:rPr>
          <w:rFonts w:cs="Arial"/>
          <w:b/>
          <w:sz w:val="28"/>
        </w:rPr>
        <w:t xml:space="preserve"> </w:t>
      </w:r>
    </w:p>
    <w:p w14:paraId="468E8F72" w14:textId="77777777" w:rsidR="00FB053E" w:rsidRPr="00FB053E" w:rsidRDefault="00FB053E" w:rsidP="00FB053E">
      <w:pPr>
        <w:rPr>
          <w:b/>
          <w:sz w:val="40"/>
        </w:rPr>
      </w:pPr>
    </w:p>
    <w:p w14:paraId="6621E1CD" w14:textId="6B23E4AF" w:rsidR="00FB053E" w:rsidRPr="00FB053E" w:rsidRDefault="006162F9" w:rsidP="00FB053E">
      <w:pPr>
        <w:rPr>
          <w:sz w:val="32"/>
        </w:rPr>
      </w:pPr>
      <w:r>
        <w:rPr>
          <w:sz w:val="32"/>
        </w:rPr>
        <w:t>August</w:t>
      </w:r>
      <w:r w:rsidR="00FB053E" w:rsidRPr="00FB053E">
        <w:rPr>
          <w:sz w:val="32"/>
        </w:rPr>
        <w:t xml:space="preserve"> 2021</w:t>
      </w:r>
    </w:p>
    <w:p w14:paraId="3CE06A10" w14:textId="77777777" w:rsidR="00FB053E" w:rsidRPr="00FB053E" w:rsidRDefault="00FB053E" w:rsidP="00FB053E">
      <w:pPr>
        <w:spacing w:after="0" w:line="240" w:lineRule="auto"/>
        <w:rPr>
          <w:sz w:val="32"/>
        </w:rPr>
        <w:sectPr w:rsidR="00FB053E" w:rsidRPr="00FB053E" w:rsidSect="009B4864">
          <w:headerReference w:type="even" r:id="rId13"/>
          <w:footerReference w:type="default" r:id="rId14"/>
          <w:headerReference w:type="first" r:id="rId15"/>
          <w:footerReference w:type="first" r:id="rId16"/>
          <w:pgSz w:w="11906" w:h="16838" w:code="9"/>
          <w:pgMar w:top="1418" w:right="1276" w:bottom="1418" w:left="1276" w:header="425" w:footer="425" w:gutter="0"/>
          <w:pgNumType w:start="1"/>
          <w:cols w:space="708"/>
          <w:vAlign w:val="center"/>
          <w:titlePg/>
          <w:docGrid w:linePitch="360"/>
        </w:sectPr>
      </w:pPr>
    </w:p>
    <w:p w14:paraId="0851B392" w14:textId="77777777" w:rsidR="00FB053E" w:rsidRPr="00FB053E" w:rsidRDefault="00FB053E" w:rsidP="00FB053E">
      <w:pPr>
        <w:spacing w:after="360"/>
        <w:outlineLvl w:val="0"/>
        <w:rPr>
          <w:rFonts w:cs="Arial"/>
          <w:b/>
          <w:sz w:val="40"/>
        </w:rPr>
      </w:pPr>
      <w:r w:rsidRPr="00FB053E">
        <w:rPr>
          <w:rFonts w:cs="Arial"/>
          <w:b/>
          <w:sz w:val="40"/>
        </w:rPr>
        <w:lastRenderedPageBreak/>
        <w:t>Introduction</w:t>
      </w:r>
    </w:p>
    <w:p w14:paraId="41628DA7" w14:textId="77777777" w:rsidR="00FB053E" w:rsidRPr="00FB053E" w:rsidRDefault="00FB053E" w:rsidP="00FB053E">
      <w:pPr>
        <w:outlineLvl w:val="1"/>
        <w:rPr>
          <w:rFonts w:cs="Arial"/>
          <w:b/>
          <w:sz w:val="28"/>
        </w:rPr>
      </w:pPr>
      <w:r w:rsidRPr="00FB053E">
        <w:rPr>
          <w:rFonts w:cs="Arial"/>
          <w:b/>
          <w:sz w:val="28"/>
        </w:rPr>
        <w:t>Purpose of the proposed import</w:t>
      </w:r>
    </w:p>
    <w:p w14:paraId="7CE1208C" w14:textId="31478060" w:rsidR="00FB053E" w:rsidRPr="00FB053E" w:rsidRDefault="00FB053E" w:rsidP="00FB053E">
      <w:pPr>
        <w:tabs>
          <w:tab w:val="left" w:pos="-4255"/>
        </w:tabs>
        <w:spacing w:before="120"/>
        <w:ind w:right="-2"/>
        <w:rPr>
          <w:rFonts w:cs="Arial"/>
          <w:iCs/>
        </w:rPr>
      </w:pPr>
      <w:r w:rsidRPr="00FB053E">
        <w:rPr>
          <w:rFonts w:cs="Arial"/>
        </w:rPr>
        <w:t>The purpose of the application is to allow the importation of Asian Tiger Mosquito</w:t>
      </w:r>
      <w:r w:rsidR="001E436F">
        <w:rPr>
          <w:rFonts w:cs="Arial"/>
        </w:rPr>
        <w:t>e</w:t>
      </w:r>
      <w:r w:rsidRPr="00FB053E">
        <w:rPr>
          <w:rFonts w:cs="Arial"/>
        </w:rPr>
        <w:t>s (</w:t>
      </w:r>
      <w:r w:rsidRPr="00FB053E">
        <w:rPr>
          <w:rFonts w:cs="Arial"/>
          <w:i/>
          <w:iCs/>
        </w:rPr>
        <w:t xml:space="preserve">Aedes albopictus) </w:t>
      </w:r>
      <w:r w:rsidRPr="00FB053E">
        <w:rPr>
          <w:rFonts w:cs="Arial"/>
        </w:rPr>
        <w:t>to the</w:t>
      </w:r>
      <w:r w:rsidRPr="00FB053E">
        <w:t xml:space="preserve"> </w:t>
      </w:r>
      <w:r w:rsidRPr="00FB053E">
        <w:rPr>
          <w:rFonts w:cs="Arial"/>
        </w:rPr>
        <w:t>Commonwealth Scientific and Industrial Research Organisation’s (CSIRO) Australian Centre for Disease Preparedness (ACDP)</w:t>
      </w:r>
      <w:r w:rsidR="00DE5D11">
        <w:rPr>
          <w:rFonts w:cs="Arial"/>
        </w:rPr>
        <w:t>, formerly the Australian Animal Health Laboratories</w:t>
      </w:r>
      <w:r w:rsidRPr="00FB053E">
        <w:rPr>
          <w:rFonts w:cs="Arial"/>
        </w:rPr>
        <w:t xml:space="preserve">. </w:t>
      </w:r>
      <w:r w:rsidRPr="00FB053E">
        <w:rPr>
          <w:rFonts w:cs="Arial"/>
          <w:iCs/>
        </w:rPr>
        <w:t xml:space="preserve">The </w:t>
      </w:r>
      <w:r w:rsidRPr="00FB053E">
        <w:rPr>
          <w:rFonts w:cs="Arial"/>
        </w:rPr>
        <w:t xml:space="preserve">CSIRO ACDP has a long comprehensive </w:t>
      </w:r>
      <w:r w:rsidR="00DE5D11">
        <w:rPr>
          <w:rFonts w:cs="Arial"/>
        </w:rPr>
        <w:t>record</w:t>
      </w:r>
      <w:r w:rsidR="00DE5D11" w:rsidRPr="00FB053E">
        <w:rPr>
          <w:rFonts w:cs="Arial"/>
        </w:rPr>
        <w:t xml:space="preserve"> </w:t>
      </w:r>
      <w:r w:rsidRPr="00FB053E">
        <w:rPr>
          <w:rFonts w:cs="Arial"/>
        </w:rPr>
        <w:t xml:space="preserve">of completing assessments in mosquito genetics, mosquito behaviour, vector competence, host pathogen interactions, and infection studies. </w:t>
      </w:r>
    </w:p>
    <w:p w14:paraId="63AA95BD" w14:textId="42F41402" w:rsidR="00FB053E" w:rsidRPr="00FB053E" w:rsidRDefault="00FB053E" w:rsidP="00FB053E">
      <w:pPr>
        <w:ind w:right="-2"/>
        <w:rPr>
          <w:rFonts w:cs="Arial"/>
        </w:rPr>
      </w:pPr>
      <w:r w:rsidRPr="00FB053E">
        <w:rPr>
          <w:rFonts w:cs="Arial"/>
        </w:rPr>
        <w:t>The Asian Tiger Mosquito is known to be competent to vector several arboviruses of significant human medical concern (</w:t>
      </w:r>
      <w:r w:rsidR="00DE5D11">
        <w:rPr>
          <w:rFonts w:cs="Arial"/>
        </w:rPr>
        <w:t>i</w:t>
      </w:r>
      <w:r w:rsidRPr="00FB053E">
        <w:rPr>
          <w:rFonts w:cs="Arial"/>
        </w:rPr>
        <w:t>ncluding, but not limited to; chikungunya, Ross River, dengue, and Zika virus). There is also evidence</w:t>
      </w:r>
      <w:r w:rsidR="00DE5D11" w:rsidRPr="00DE5D11">
        <w:rPr>
          <w:rFonts w:cs="Arial"/>
        </w:rPr>
        <w:t xml:space="preserve"> </w:t>
      </w:r>
      <w:r w:rsidR="00DE5D11" w:rsidRPr="00FB053E">
        <w:rPr>
          <w:rFonts w:cs="Arial"/>
        </w:rPr>
        <w:t>overseas</w:t>
      </w:r>
      <w:r w:rsidRPr="00FB053E">
        <w:rPr>
          <w:rFonts w:cs="Arial"/>
        </w:rPr>
        <w:t xml:space="preserve"> to suggest that the Asian Tiger Mosquito can transmit the dog nematode </w:t>
      </w:r>
      <w:proofErr w:type="spellStart"/>
      <w:r w:rsidRPr="00FB053E">
        <w:rPr>
          <w:rFonts w:cs="Arial"/>
          <w:i/>
          <w:iCs/>
        </w:rPr>
        <w:t>Dirofilaria</w:t>
      </w:r>
      <w:proofErr w:type="spellEnd"/>
      <w:r w:rsidRPr="00FB053E">
        <w:rPr>
          <w:rFonts w:cs="Arial"/>
        </w:rPr>
        <w:t xml:space="preserve"> sp. </w:t>
      </w:r>
    </w:p>
    <w:p w14:paraId="223F6FAB" w14:textId="4DAF73E8" w:rsidR="00FB053E" w:rsidRPr="00FB053E" w:rsidRDefault="00FB053E" w:rsidP="00FB053E">
      <w:pPr>
        <w:tabs>
          <w:tab w:val="left" w:pos="-4255"/>
        </w:tabs>
        <w:spacing w:before="120"/>
        <w:ind w:right="-2"/>
        <w:rPr>
          <w:rFonts w:cs="Arial"/>
          <w:iCs/>
        </w:rPr>
      </w:pPr>
      <w:r w:rsidRPr="00FB053E">
        <w:rPr>
          <w:rFonts w:cs="Arial"/>
          <w:lang w:val="en-US"/>
        </w:rPr>
        <w:t xml:space="preserve">The mosquito will be used for research purposes and will be held in a Quarantine Accredited Biosecurity Insectary Containment level 3 (BIC3) invertebrate facility. </w:t>
      </w:r>
      <w:r w:rsidRPr="00FB053E">
        <w:rPr>
          <w:rFonts w:cs="Arial"/>
        </w:rPr>
        <w:t>CSIRO ACDP</w:t>
      </w:r>
      <w:r w:rsidRPr="00FB053E">
        <w:rPr>
          <w:rFonts w:cs="Arial"/>
          <w:iCs/>
        </w:rPr>
        <w:t xml:space="preserve"> has a long-lasting collaboration with the University of California, San Diego (UCSD) to develop genomic resources that will facilitate an understanding of the Asian Tiger Mosquito</w:t>
      </w:r>
      <w:r w:rsidR="00DE5D11">
        <w:rPr>
          <w:rFonts w:cs="Arial"/>
          <w:iCs/>
        </w:rPr>
        <w:t>’s</w:t>
      </w:r>
      <w:r w:rsidRPr="00FB053E">
        <w:rPr>
          <w:rFonts w:cs="Arial"/>
          <w:iCs/>
        </w:rPr>
        <w:t xml:space="preserve"> molecular biology, allowing the research partners to develop mosquito population suppression methods to combat emerging arboviral infections. The collaboration between the </w:t>
      </w:r>
      <w:r w:rsidRPr="00FB053E">
        <w:rPr>
          <w:rFonts w:cs="Arial"/>
        </w:rPr>
        <w:t>CSIRO ACDP</w:t>
      </w:r>
      <w:r w:rsidRPr="00FB053E">
        <w:rPr>
          <w:rFonts w:cs="Arial"/>
          <w:iCs/>
        </w:rPr>
        <w:t xml:space="preserve"> and the UCSD will be greatly enhanced by having access to live material and aims to develop Australia’s capability to combat arboviral disease outbreaks globally.</w:t>
      </w:r>
    </w:p>
    <w:p w14:paraId="76ABBE32" w14:textId="77777777" w:rsidR="00FB053E" w:rsidRPr="00FB053E" w:rsidRDefault="00FB053E" w:rsidP="00FB053E">
      <w:pPr>
        <w:rPr>
          <w:rFonts w:cs="Arial"/>
          <w:lang w:val="en-US"/>
        </w:rPr>
      </w:pPr>
    </w:p>
    <w:p w14:paraId="35AC8484" w14:textId="77777777" w:rsidR="00FB053E" w:rsidRPr="00FB053E" w:rsidRDefault="00FB053E" w:rsidP="00FB053E">
      <w:pPr>
        <w:outlineLvl w:val="1"/>
        <w:rPr>
          <w:rFonts w:cs="Arial"/>
          <w:b/>
          <w:sz w:val="28"/>
        </w:rPr>
      </w:pPr>
      <w:r w:rsidRPr="00FB053E">
        <w:rPr>
          <w:rFonts w:cs="Arial"/>
          <w:b/>
          <w:sz w:val="28"/>
        </w:rPr>
        <w:t>Background</w:t>
      </w:r>
    </w:p>
    <w:p w14:paraId="36649BA3" w14:textId="77777777" w:rsidR="00FB053E" w:rsidRPr="00FB053E" w:rsidRDefault="00FB053E" w:rsidP="00FB053E">
      <w:pPr>
        <w:spacing w:before="120"/>
        <w:rPr>
          <w:rFonts w:cs="Arial"/>
        </w:rPr>
      </w:pPr>
      <w:r w:rsidRPr="00FB053E">
        <w:t xml:space="preserve">Under s.303EC of the </w:t>
      </w:r>
      <w:r w:rsidRPr="00FB053E">
        <w:rPr>
          <w:i/>
        </w:rPr>
        <w:t>Environment Protection and Biodiversity Conservation Act 1999</w:t>
      </w:r>
      <w:r w:rsidRPr="00FB053E">
        <w:t xml:space="preserve"> (EPBC Act), the responsible Minister may amend the </w:t>
      </w:r>
      <w:r w:rsidRPr="00FB053E">
        <w:rPr>
          <w:rFonts w:cs="Arial"/>
          <w:i/>
        </w:rPr>
        <w:t>List of Specimens taken to be suitable for live import</w:t>
      </w:r>
      <w:r w:rsidRPr="00FB053E">
        <w:rPr>
          <w:rFonts w:cs="Arial"/>
        </w:rPr>
        <w:t xml:space="preserve"> (Live Import List) </w:t>
      </w:r>
      <w:r w:rsidRPr="00FB053E">
        <w:t xml:space="preserve">by including a specimen on the list. </w:t>
      </w:r>
      <w:r w:rsidRPr="00FB053E">
        <w:rPr>
          <w:rFonts w:cs="Arial"/>
        </w:rPr>
        <w:t>There are two parts to the list:</w:t>
      </w:r>
    </w:p>
    <w:p w14:paraId="4CB39454" w14:textId="77777777" w:rsidR="00FB053E" w:rsidRPr="00FB053E" w:rsidRDefault="00FB053E" w:rsidP="00FB053E">
      <w:pPr>
        <w:numPr>
          <w:ilvl w:val="0"/>
          <w:numId w:val="12"/>
        </w:numPr>
        <w:spacing w:before="120"/>
        <w:rPr>
          <w:rFonts w:cs="Arial"/>
        </w:rPr>
      </w:pPr>
      <w:r w:rsidRPr="00FB053E">
        <w:rPr>
          <w:rFonts w:cs="Arial"/>
        </w:rPr>
        <w:t>Part 1 comprises specimens that can be imported without a permit under the EPBC Act and</w:t>
      </w:r>
    </w:p>
    <w:p w14:paraId="204E4BBC" w14:textId="77777777" w:rsidR="00FB053E" w:rsidRPr="00FB053E" w:rsidRDefault="00FB053E" w:rsidP="00FB053E">
      <w:pPr>
        <w:numPr>
          <w:ilvl w:val="0"/>
          <w:numId w:val="12"/>
        </w:numPr>
        <w:spacing w:before="120"/>
        <w:rPr>
          <w:rFonts w:cs="Arial"/>
        </w:rPr>
      </w:pPr>
      <w:r w:rsidRPr="00FB053E">
        <w:rPr>
          <w:rFonts w:cs="Arial"/>
        </w:rPr>
        <w:t xml:space="preserve">Part 2 comprises specimens that require a permit under the EPBC Act to be imported. Import restrictions generally apply to the species listed on Part 2, such as ‘for research only’ and ‘high security facilities only’. Additional conditions may also be applied when the permit for import is issued. </w:t>
      </w:r>
    </w:p>
    <w:p w14:paraId="76BC3061" w14:textId="4B9AE7D7" w:rsidR="00FB053E" w:rsidRPr="00FB053E" w:rsidRDefault="00FB053E" w:rsidP="00FB053E">
      <w:pPr>
        <w:spacing w:before="120"/>
      </w:pPr>
      <w:r w:rsidRPr="00FB053E">
        <w:t xml:space="preserve">Before amending the Live Import List, the Minister must consult with appropriate agencies and other persons, and consider a report assessing the potential environmental impacts of the proposed amendment. When applying to the </w:t>
      </w:r>
      <w:r w:rsidR="00777C1C">
        <w:t>d</w:t>
      </w:r>
      <w:r w:rsidRPr="00FB053E">
        <w:t xml:space="preserve">epartment to amend the Live Import List, all applicants are required to provide an accompanying report that addresses specific terms of reference. </w:t>
      </w:r>
    </w:p>
    <w:p w14:paraId="2C98E536" w14:textId="4224D6AE" w:rsidR="00FB053E" w:rsidRPr="00FB053E" w:rsidRDefault="00FB053E" w:rsidP="00FB053E">
      <w:pPr>
        <w:spacing w:before="120"/>
      </w:pPr>
      <w:r w:rsidRPr="00FB053E">
        <w:t xml:space="preserve">The </w:t>
      </w:r>
      <w:r w:rsidR="00777C1C">
        <w:t>d</w:t>
      </w:r>
      <w:r w:rsidRPr="00FB053E">
        <w:t xml:space="preserve">epartment undertakes a risk assessment using the information in the applicant’s report and any other sources of relevant information. The </w:t>
      </w:r>
      <w:r w:rsidR="00777C1C">
        <w:t>d</w:t>
      </w:r>
      <w:r w:rsidRPr="00FB053E">
        <w:t xml:space="preserve">epartment also considers comments and </w:t>
      </w:r>
      <w:r w:rsidRPr="00FB053E">
        <w:lastRenderedPageBreak/>
        <w:t xml:space="preserve">information received through the public consultation process (including states and territories). </w:t>
      </w:r>
      <w:r w:rsidRPr="00FB053E">
        <w:rPr>
          <w:rFonts w:cs="Arial"/>
        </w:rPr>
        <w:t xml:space="preserve">The application and accompanying report for the proposed import of </w:t>
      </w:r>
      <w:r w:rsidRPr="00FB053E">
        <w:rPr>
          <w:rFonts w:cs="Arial"/>
          <w:iCs/>
        </w:rPr>
        <w:t>Asian Tiger Mosquito</w:t>
      </w:r>
      <w:r w:rsidRPr="00FB053E">
        <w:rPr>
          <w:rFonts w:cs="Arial"/>
          <w:i/>
        </w:rPr>
        <w:t xml:space="preserve"> (A.</w:t>
      </w:r>
      <w:r w:rsidR="00811533">
        <w:rPr>
          <w:rFonts w:cs="Arial"/>
          <w:i/>
        </w:rPr>
        <w:t> </w:t>
      </w:r>
      <w:r w:rsidRPr="00FB053E">
        <w:rPr>
          <w:rFonts w:cs="Arial"/>
          <w:i/>
        </w:rPr>
        <w:t xml:space="preserve">albopictus) </w:t>
      </w:r>
      <w:r w:rsidRPr="00FB053E">
        <w:rPr>
          <w:rFonts w:cs="Arial"/>
        </w:rPr>
        <w:t xml:space="preserve">was released for public comment in 11 September 2020. </w:t>
      </w:r>
    </w:p>
    <w:p w14:paraId="009E18B8" w14:textId="77777777" w:rsidR="00FB053E" w:rsidRPr="00FB053E" w:rsidRDefault="00FB053E" w:rsidP="00FB053E">
      <w:pPr>
        <w:outlineLvl w:val="1"/>
        <w:rPr>
          <w:rFonts w:cs="Arial"/>
          <w:b/>
        </w:rPr>
      </w:pPr>
    </w:p>
    <w:p w14:paraId="4C2704FD" w14:textId="77777777" w:rsidR="00FB053E" w:rsidRPr="00FB053E" w:rsidRDefault="00FB053E" w:rsidP="00FB053E">
      <w:pPr>
        <w:outlineLvl w:val="1"/>
        <w:rPr>
          <w:rFonts w:cs="Arial"/>
          <w:b/>
        </w:rPr>
      </w:pPr>
      <w:r w:rsidRPr="00FB053E">
        <w:rPr>
          <w:rFonts w:cs="Arial"/>
          <w:b/>
        </w:rPr>
        <w:t xml:space="preserve">Biology and Ecology of </w:t>
      </w:r>
      <w:r w:rsidRPr="00FB053E">
        <w:rPr>
          <w:rFonts w:cs="Arial"/>
          <w:b/>
          <w:i/>
          <w:iCs/>
        </w:rPr>
        <w:t>Aedes albopictus</w:t>
      </w:r>
    </w:p>
    <w:p w14:paraId="0FF735F5" w14:textId="77777777" w:rsidR="00FB053E" w:rsidRPr="00FB053E" w:rsidRDefault="00FB053E" w:rsidP="00FB053E">
      <w:pPr>
        <w:rPr>
          <w:rFonts w:cs="Arial"/>
          <w:u w:val="single"/>
        </w:rPr>
      </w:pPr>
      <w:r w:rsidRPr="00FB053E">
        <w:rPr>
          <w:rFonts w:cs="Arial"/>
          <w:u w:val="single"/>
        </w:rPr>
        <w:t>Mosquito description</w:t>
      </w:r>
    </w:p>
    <w:p w14:paraId="19DDA0FE" w14:textId="05E919B3" w:rsidR="00FB053E" w:rsidRPr="00FB053E" w:rsidRDefault="00FB053E" w:rsidP="00FB053E">
      <w:pPr>
        <w:rPr>
          <w:rFonts w:cs="Arial"/>
        </w:rPr>
      </w:pPr>
      <w:r w:rsidRPr="00FB053E">
        <w:rPr>
          <w:rFonts w:cs="Arial"/>
        </w:rPr>
        <w:t xml:space="preserve">The genus </w:t>
      </w:r>
      <w:r w:rsidRPr="00FB053E">
        <w:rPr>
          <w:rFonts w:cs="Arial"/>
          <w:i/>
          <w:iCs/>
        </w:rPr>
        <w:t>Aedes</w:t>
      </w:r>
      <w:r w:rsidRPr="00FB053E">
        <w:rPr>
          <w:rFonts w:cs="Arial"/>
        </w:rPr>
        <w:t xml:space="preserve"> (</w:t>
      </w:r>
      <w:r w:rsidRPr="00FB053E">
        <w:rPr>
          <w:rFonts w:cs="Arial"/>
          <w:i/>
          <w:iCs/>
        </w:rPr>
        <w:t>Ae.</w:t>
      </w:r>
      <w:r w:rsidRPr="00FB053E">
        <w:rPr>
          <w:rFonts w:cs="Arial"/>
        </w:rPr>
        <w:t xml:space="preserve">) belongs to the family Culicidae, order Diptera (GBIF Secretariat, 2020). The Asian Tiger Mosquito - </w:t>
      </w:r>
      <w:r w:rsidRPr="00FB053E">
        <w:rPr>
          <w:rFonts w:cs="Arial"/>
          <w:i/>
          <w:iCs/>
        </w:rPr>
        <w:t>Aedes albopictus</w:t>
      </w:r>
      <w:r w:rsidRPr="00FB053E">
        <w:rPr>
          <w:rFonts w:cs="Arial"/>
        </w:rPr>
        <w:t xml:space="preserve"> </w:t>
      </w:r>
      <w:proofErr w:type="spellStart"/>
      <w:r w:rsidRPr="00FB053E">
        <w:rPr>
          <w:rFonts w:cs="Arial"/>
        </w:rPr>
        <w:t>Skuse</w:t>
      </w:r>
      <w:proofErr w:type="spellEnd"/>
      <w:r w:rsidRPr="00FB053E">
        <w:rPr>
          <w:rFonts w:cs="Arial"/>
        </w:rPr>
        <w:t xml:space="preserve">, 1894 is originally indigenous to the forests of South-east Asia, islands of the Western Pacific and Indian Ocean (Gratz, 2004; </w:t>
      </w:r>
      <w:proofErr w:type="spellStart"/>
      <w:r w:rsidRPr="00FB053E">
        <w:rPr>
          <w:rFonts w:cs="Arial"/>
        </w:rPr>
        <w:t>Paupy</w:t>
      </w:r>
      <w:proofErr w:type="spellEnd"/>
      <w:r w:rsidRPr="00FB053E">
        <w:rPr>
          <w:rFonts w:cs="Arial"/>
        </w:rPr>
        <w:t xml:space="preserve"> et al., 2009). Similar species belonging to the same genus include </w:t>
      </w:r>
      <w:r w:rsidRPr="00FB053E">
        <w:rPr>
          <w:rFonts w:cs="Arial"/>
          <w:i/>
          <w:iCs/>
        </w:rPr>
        <w:t xml:space="preserve">Aedes aegypti </w:t>
      </w:r>
      <w:r w:rsidRPr="00FB053E">
        <w:rPr>
          <w:rFonts w:cs="Arial"/>
        </w:rPr>
        <w:t xml:space="preserve">(GISD, 2020) and </w:t>
      </w:r>
      <w:r w:rsidRPr="00FB053E">
        <w:rPr>
          <w:rFonts w:cs="Arial"/>
          <w:i/>
          <w:iCs/>
        </w:rPr>
        <w:t xml:space="preserve">Aedes </w:t>
      </w:r>
      <w:proofErr w:type="spellStart"/>
      <w:r w:rsidRPr="00FB053E">
        <w:rPr>
          <w:rFonts w:cs="Arial"/>
          <w:i/>
          <w:iCs/>
        </w:rPr>
        <w:t>polynesiensis</w:t>
      </w:r>
      <w:proofErr w:type="spellEnd"/>
      <w:r w:rsidRPr="00FB053E">
        <w:rPr>
          <w:rFonts w:cs="Arial"/>
        </w:rPr>
        <w:t xml:space="preserve">. </w:t>
      </w:r>
      <w:r w:rsidRPr="00FB053E">
        <w:t xml:space="preserve">Synonyms for </w:t>
      </w:r>
      <w:r w:rsidRPr="00FB053E">
        <w:rPr>
          <w:i/>
          <w:iCs/>
        </w:rPr>
        <w:t>Aedes albopictus</w:t>
      </w:r>
      <w:r w:rsidRPr="00FB053E">
        <w:t xml:space="preserve"> </w:t>
      </w:r>
      <w:proofErr w:type="spellStart"/>
      <w:r w:rsidRPr="00FB053E">
        <w:rPr>
          <w:rFonts w:cs="Arial"/>
        </w:rPr>
        <w:t>Skuse</w:t>
      </w:r>
      <w:proofErr w:type="spellEnd"/>
      <w:r w:rsidRPr="00FB053E">
        <w:rPr>
          <w:rFonts w:cs="Arial"/>
        </w:rPr>
        <w:t xml:space="preserve">, 1894 include </w:t>
      </w:r>
      <w:r w:rsidRPr="00FB053E">
        <w:rPr>
          <w:rFonts w:cs="Arial"/>
          <w:i/>
          <w:iCs/>
        </w:rPr>
        <w:t>Culex albopictus</w:t>
      </w:r>
      <w:r w:rsidRPr="00FB053E">
        <w:rPr>
          <w:rFonts w:cs="Arial"/>
        </w:rPr>
        <w:t xml:space="preserve">, </w:t>
      </w:r>
      <w:proofErr w:type="spellStart"/>
      <w:r w:rsidRPr="00FB053E">
        <w:rPr>
          <w:rFonts w:cs="Arial"/>
        </w:rPr>
        <w:t>Skuse</w:t>
      </w:r>
      <w:proofErr w:type="spellEnd"/>
      <w:r w:rsidRPr="00FB053E">
        <w:rPr>
          <w:rFonts w:cs="Arial"/>
        </w:rPr>
        <w:t xml:space="preserve">, 1895; </w:t>
      </w:r>
      <w:proofErr w:type="spellStart"/>
      <w:r w:rsidRPr="00FB053E">
        <w:rPr>
          <w:rFonts w:cs="Arial"/>
          <w:i/>
          <w:iCs/>
        </w:rPr>
        <w:t>Stegomyia</w:t>
      </w:r>
      <w:proofErr w:type="spellEnd"/>
      <w:r w:rsidRPr="00FB053E">
        <w:rPr>
          <w:rFonts w:cs="Arial"/>
          <w:i/>
          <w:iCs/>
        </w:rPr>
        <w:t xml:space="preserve"> </w:t>
      </w:r>
      <w:proofErr w:type="spellStart"/>
      <w:r w:rsidRPr="00FB053E">
        <w:rPr>
          <w:rFonts w:cs="Arial"/>
          <w:i/>
          <w:iCs/>
        </w:rPr>
        <w:t>nigritia</w:t>
      </w:r>
      <w:proofErr w:type="spellEnd"/>
      <w:r w:rsidRPr="00FB053E">
        <w:rPr>
          <w:rFonts w:cs="Arial"/>
        </w:rPr>
        <w:t xml:space="preserve"> Ludlow, 1910; </w:t>
      </w:r>
      <w:proofErr w:type="spellStart"/>
      <w:r w:rsidRPr="00FB053E">
        <w:rPr>
          <w:rFonts w:cs="Arial"/>
          <w:i/>
          <w:iCs/>
        </w:rPr>
        <w:t>Stegomyia</w:t>
      </w:r>
      <w:proofErr w:type="spellEnd"/>
      <w:r w:rsidRPr="00FB053E">
        <w:rPr>
          <w:rFonts w:cs="Arial"/>
          <w:i/>
          <w:iCs/>
        </w:rPr>
        <w:t xml:space="preserve"> </w:t>
      </w:r>
      <w:proofErr w:type="spellStart"/>
      <w:r w:rsidRPr="00FB053E">
        <w:rPr>
          <w:rFonts w:cs="Arial"/>
          <w:i/>
          <w:iCs/>
        </w:rPr>
        <w:t>quasinigritia</w:t>
      </w:r>
      <w:proofErr w:type="spellEnd"/>
      <w:r w:rsidRPr="00FB053E">
        <w:rPr>
          <w:rFonts w:cs="Arial"/>
        </w:rPr>
        <w:t xml:space="preserve"> Ludlow, 1911; </w:t>
      </w:r>
      <w:proofErr w:type="spellStart"/>
      <w:r w:rsidRPr="00FB053E">
        <w:rPr>
          <w:rFonts w:cs="Arial"/>
          <w:i/>
          <w:iCs/>
        </w:rPr>
        <w:t>Stegomyia</w:t>
      </w:r>
      <w:proofErr w:type="spellEnd"/>
      <w:r w:rsidRPr="00FB053E">
        <w:rPr>
          <w:rFonts w:cs="Arial"/>
          <w:i/>
          <w:iCs/>
        </w:rPr>
        <w:t xml:space="preserve"> </w:t>
      </w:r>
      <w:proofErr w:type="spellStart"/>
      <w:r w:rsidRPr="00FB053E">
        <w:rPr>
          <w:rFonts w:cs="Arial"/>
          <w:i/>
          <w:iCs/>
        </w:rPr>
        <w:t>samarensis</w:t>
      </w:r>
      <w:proofErr w:type="spellEnd"/>
      <w:r w:rsidRPr="00FB053E">
        <w:rPr>
          <w:rFonts w:cs="Arial"/>
        </w:rPr>
        <w:t xml:space="preserve"> Ludlow, 1903 (Catalogue of Life, 2020; GBIF Secretariat, 2020) and</w:t>
      </w:r>
      <w:r w:rsidRPr="00FB053E">
        <w:t xml:space="preserve"> </w:t>
      </w:r>
      <w:r w:rsidRPr="00FB053E">
        <w:rPr>
          <w:rFonts w:cs="Arial"/>
          <w:i/>
          <w:iCs/>
        </w:rPr>
        <w:t>Aedes (</w:t>
      </w:r>
      <w:proofErr w:type="spellStart"/>
      <w:r w:rsidRPr="00FB053E">
        <w:rPr>
          <w:rFonts w:cs="Arial"/>
          <w:i/>
          <w:iCs/>
        </w:rPr>
        <w:t>Stegomyia</w:t>
      </w:r>
      <w:proofErr w:type="spellEnd"/>
      <w:r w:rsidRPr="00FB053E">
        <w:rPr>
          <w:rFonts w:cs="Arial"/>
          <w:i/>
          <w:iCs/>
        </w:rPr>
        <w:t>) albopictus</w:t>
      </w:r>
      <w:r w:rsidRPr="00FB053E">
        <w:rPr>
          <w:rFonts w:cs="Arial"/>
        </w:rPr>
        <w:t xml:space="preserve"> (</w:t>
      </w:r>
      <w:proofErr w:type="spellStart"/>
      <w:r w:rsidRPr="00FB053E">
        <w:rPr>
          <w:rFonts w:cs="Arial"/>
        </w:rPr>
        <w:t>Skuse</w:t>
      </w:r>
      <w:proofErr w:type="spellEnd"/>
      <w:r w:rsidRPr="00FB053E">
        <w:rPr>
          <w:rFonts w:cs="Arial"/>
        </w:rPr>
        <w:t>, 1894) (</w:t>
      </w:r>
      <w:proofErr w:type="spellStart"/>
      <w:r w:rsidRPr="00FB053E">
        <w:rPr>
          <w:rFonts w:cs="Arial"/>
        </w:rPr>
        <w:t>Eritja</w:t>
      </w:r>
      <w:proofErr w:type="spellEnd"/>
      <w:r w:rsidRPr="00FB053E">
        <w:rPr>
          <w:rFonts w:cs="Arial"/>
        </w:rPr>
        <w:t xml:space="preserve"> et al., 2005). The Asian Tiger Mosquito is also commonly known as Forest Day Mosquito (Medlock et al., 2015).</w:t>
      </w:r>
    </w:p>
    <w:p w14:paraId="6675F176" w14:textId="227A6443" w:rsidR="00FB053E" w:rsidRPr="00FB053E" w:rsidRDefault="00FB053E" w:rsidP="00FB053E">
      <w:pPr>
        <w:rPr>
          <w:rFonts w:cs="Arial"/>
        </w:rPr>
      </w:pPr>
      <w:r w:rsidRPr="00FB053E">
        <w:rPr>
          <w:rFonts w:cs="Arial"/>
        </w:rPr>
        <w:t>Mosquito</w:t>
      </w:r>
      <w:r w:rsidR="001E436F">
        <w:rPr>
          <w:rFonts w:cs="Arial"/>
        </w:rPr>
        <w:t>e</w:t>
      </w:r>
      <w:r w:rsidRPr="00FB053E">
        <w:rPr>
          <w:rFonts w:cs="Arial"/>
        </w:rPr>
        <w:t>s are blood sucking insects responsible for the transmission of many diseases throughout human and animal populations. Asian Tiger Mosquito</w:t>
      </w:r>
      <w:r w:rsidR="001E436F">
        <w:rPr>
          <w:rFonts w:cs="Arial"/>
        </w:rPr>
        <w:t>e</w:t>
      </w:r>
      <w:r w:rsidRPr="00FB053E">
        <w:rPr>
          <w:rFonts w:cs="Arial"/>
        </w:rPr>
        <w:t>s</w:t>
      </w:r>
      <w:r w:rsidRPr="00FB053E">
        <w:t xml:space="preserve"> are aggressive, outdoor day-time biters </w:t>
      </w:r>
      <w:r w:rsidRPr="00FB053E">
        <w:rPr>
          <w:rFonts w:cs="Arial"/>
        </w:rPr>
        <w:t>(</w:t>
      </w:r>
      <w:r w:rsidRPr="00FB053E">
        <w:t xml:space="preserve">Hartman, 2011). </w:t>
      </w:r>
      <w:r w:rsidRPr="00FB053E">
        <w:rPr>
          <w:rFonts w:cs="Arial"/>
        </w:rPr>
        <w:t>In their native environment in the forests of South</w:t>
      </w:r>
      <w:r w:rsidR="00B44953">
        <w:rPr>
          <w:rFonts w:cs="Arial"/>
        </w:rPr>
        <w:t>-</w:t>
      </w:r>
      <w:r w:rsidRPr="00FB053E">
        <w:rPr>
          <w:rFonts w:cs="Arial"/>
        </w:rPr>
        <w:t>east Asia, they were likely zoophilic (i.e., feeding on wildlife). However, this species progressively adapted to anthropogenic changes to the environment, which provided alternative blood sources such as domestic animals and humans, in addition to water collections for larval habitats (</w:t>
      </w:r>
      <w:proofErr w:type="spellStart"/>
      <w:r w:rsidRPr="00FB053E">
        <w:rPr>
          <w:rFonts w:cs="Arial"/>
        </w:rPr>
        <w:t>Paupy</w:t>
      </w:r>
      <w:proofErr w:type="spellEnd"/>
      <w:r w:rsidRPr="00FB053E">
        <w:rPr>
          <w:rFonts w:cs="Arial"/>
        </w:rPr>
        <w:t xml:space="preserve"> et al., 2009). It has now adapted to many rural and suburban areas around the world (Gratz, 2004; </w:t>
      </w:r>
      <w:proofErr w:type="spellStart"/>
      <w:r w:rsidRPr="00FB053E">
        <w:rPr>
          <w:rFonts w:cs="Arial"/>
        </w:rPr>
        <w:t>Paupy</w:t>
      </w:r>
      <w:proofErr w:type="spellEnd"/>
      <w:r w:rsidRPr="00FB053E">
        <w:rPr>
          <w:rFonts w:cs="Arial"/>
        </w:rPr>
        <w:t xml:space="preserve"> et al., 2009).</w:t>
      </w:r>
    </w:p>
    <w:p w14:paraId="55BD16C1" w14:textId="2562FE60" w:rsidR="00FB053E" w:rsidRPr="00FB053E" w:rsidRDefault="00FB053E" w:rsidP="00FB053E">
      <w:pPr>
        <w:rPr>
          <w:rFonts w:cs="Arial"/>
        </w:rPr>
      </w:pPr>
      <w:r w:rsidRPr="00FB053E">
        <w:t xml:space="preserve">Adult Asian Tiger Mosquitoes have conspicuous patterns of very black bodies with white stripes. They have a distinctive single white band (stripe) down the length of the back. They are small, fragile insects with slender bodies, one pair of narrow wings, and three pairs of long, slender legs. </w:t>
      </w:r>
      <w:r w:rsidRPr="00B44953">
        <w:t xml:space="preserve">The wing length is used as a proxy for body size </w:t>
      </w:r>
      <w:r w:rsidR="001E436F">
        <w:t>in</w:t>
      </w:r>
      <w:r w:rsidR="001E436F" w:rsidRPr="00B44953">
        <w:t xml:space="preserve"> </w:t>
      </w:r>
      <w:r w:rsidRPr="00B44953">
        <w:t>mosquito</w:t>
      </w:r>
      <w:r w:rsidR="001E436F">
        <w:t>e</w:t>
      </w:r>
      <w:r w:rsidRPr="00B44953">
        <w:t xml:space="preserve">s </w:t>
      </w:r>
      <w:r w:rsidR="001E436F">
        <w:t>and</w:t>
      </w:r>
      <w:r w:rsidRPr="00B44953">
        <w:t xml:space="preserve"> </w:t>
      </w:r>
      <w:r w:rsidR="00B44953">
        <w:t>a</w:t>
      </w:r>
      <w:r w:rsidR="00B44953" w:rsidRPr="00FB053E">
        <w:t xml:space="preserve">dult Asian Tiger Mosquitoes </w:t>
      </w:r>
      <w:r w:rsidR="00B44953">
        <w:t>hav</w:t>
      </w:r>
      <w:r w:rsidR="001E436F">
        <w:t>e</w:t>
      </w:r>
      <w:r w:rsidR="00B44953">
        <w:t xml:space="preserve"> an </w:t>
      </w:r>
      <w:r w:rsidRPr="00B44953">
        <w:t xml:space="preserve">average wingspan </w:t>
      </w:r>
      <w:r w:rsidR="00B44953" w:rsidRPr="00B44953">
        <w:t xml:space="preserve">of </w:t>
      </w:r>
      <w:r w:rsidRPr="00B44953">
        <w:t>2.7 mm</w:t>
      </w:r>
      <w:r w:rsidRPr="00FB053E">
        <w:t xml:space="preserve">. The body length </w:t>
      </w:r>
      <w:r w:rsidR="00B44953">
        <w:t>averages</w:t>
      </w:r>
      <w:r w:rsidR="00B44953" w:rsidRPr="00FB053E">
        <w:t xml:space="preserve"> </w:t>
      </w:r>
      <w:r w:rsidRPr="00FB053E">
        <w:t xml:space="preserve">about </w:t>
      </w:r>
      <w:r w:rsidR="00B44953" w:rsidRPr="00FB053E">
        <w:t>4</w:t>
      </w:r>
      <w:r w:rsidR="00B44953">
        <w:t> </w:t>
      </w:r>
      <w:r w:rsidRPr="00FB053E">
        <w:t>mm, ranging from 2 to 10 mm (Hartman, 2011). The dry mass of Asian Tiger Mosquito adults from Florida, USA were weighed as 0.22-0.26 and 0.35-0.38 grams for males and females respectively (</w:t>
      </w:r>
      <w:proofErr w:type="spellStart"/>
      <w:r w:rsidRPr="00FB053E">
        <w:t>Lounibos</w:t>
      </w:r>
      <w:proofErr w:type="spellEnd"/>
      <w:r w:rsidRPr="00FB053E">
        <w:t xml:space="preserve"> et al. 2002). These mosquito</w:t>
      </w:r>
      <w:r w:rsidR="001E436F">
        <w:t>e</w:t>
      </w:r>
      <w:r w:rsidRPr="00FB053E">
        <w:t xml:space="preserve">s have an elongated proboscis with which the female bites and feeds on blood </w:t>
      </w:r>
      <w:r w:rsidRPr="00FB053E">
        <w:rPr>
          <w:rFonts w:cs="Arial"/>
        </w:rPr>
        <w:t>(GISD, 2020).</w:t>
      </w:r>
    </w:p>
    <w:p w14:paraId="521ED09D" w14:textId="77777777" w:rsidR="00FB053E" w:rsidRPr="00FB053E" w:rsidRDefault="00FB053E" w:rsidP="00FB053E">
      <w:pPr>
        <w:rPr>
          <w:rFonts w:cs="Arial"/>
          <w:u w:val="single"/>
        </w:rPr>
      </w:pPr>
      <w:r w:rsidRPr="00FB053E">
        <w:rPr>
          <w:rFonts w:cs="Arial"/>
          <w:u w:val="single"/>
        </w:rPr>
        <w:t>Life cycle</w:t>
      </w:r>
    </w:p>
    <w:p w14:paraId="03360376" w14:textId="495156C7" w:rsidR="00FB053E" w:rsidRPr="00FB053E" w:rsidRDefault="00FB053E" w:rsidP="00FB053E">
      <w:pPr>
        <w:rPr>
          <w:rFonts w:cs="Arial"/>
        </w:rPr>
      </w:pPr>
      <w:r w:rsidRPr="00FB053E">
        <w:rPr>
          <w:rFonts w:cs="Arial"/>
        </w:rPr>
        <w:t xml:space="preserve">The reported Asian Tiger Mosquito lifespan is variable, depending on the study. This could be due to different experimental or climatic conditions, as well as different strains </w:t>
      </w:r>
      <w:r w:rsidR="0056734B">
        <w:rPr>
          <w:rFonts w:cs="Arial"/>
        </w:rPr>
        <w:t xml:space="preserve">being </w:t>
      </w:r>
      <w:r w:rsidRPr="00FB053E">
        <w:rPr>
          <w:rFonts w:cs="Arial"/>
        </w:rPr>
        <w:t xml:space="preserve">investigated. </w:t>
      </w:r>
      <w:proofErr w:type="spellStart"/>
      <w:r w:rsidRPr="00FB053E">
        <w:rPr>
          <w:rFonts w:cs="Arial"/>
        </w:rPr>
        <w:t>Löwenberg</w:t>
      </w:r>
      <w:proofErr w:type="spellEnd"/>
      <w:r w:rsidRPr="00FB053E">
        <w:rPr>
          <w:rFonts w:cs="Arial"/>
        </w:rPr>
        <w:t xml:space="preserve"> Neto and Navarro-Silva (2004) reported the average longevity of the species to be 35 days, with no differences between sexes. The experimental conditions for this study were 27/20°C, photoperiod of 12 hours and 75-95% relative humidity (RH).</w:t>
      </w:r>
      <w:r w:rsidR="00790ECB">
        <w:rPr>
          <w:rFonts w:cs="Arial"/>
        </w:rPr>
        <w:t xml:space="preserve"> </w:t>
      </w:r>
      <w:r w:rsidRPr="00FB053E">
        <w:rPr>
          <w:rFonts w:cs="Arial"/>
        </w:rPr>
        <w:t>Other studies on longevity modelling estimated average life expectancy for females to be longer than for males, and to be affected by temperature. The estimated average adult life expectancies were the longest at 15°C for females and males (38.59 and 31.31 days , respectively) and the lowest at 35°C for females and males (19.86 and 14.9 d, respectively) (</w:t>
      </w:r>
      <w:proofErr w:type="spellStart"/>
      <w:r w:rsidRPr="00FB053E">
        <w:rPr>
          <w:rFonts w:cs="Arial"/>
        </w:rPr>
        <w:t>Delatte</w:t>
      </w:r>
      <w:proofErr w:type="spellEnd"/>
      <w:r w:rsidRPr="00FB053E">
        <w:rPr>
          <w:rFonts w:cs="Arial"/>
        </w:rPr>
        <w:t xml:space="preserve"> et al., 2009). Hartman </w:t>
      </w:r>
      <w:r w:rsidRPr="00FB053E">
        <w:rPr>
          <w:rFonts w:cs="Arial"/>
        </w:rPr>
        <w:lastRenderedPageBreak/>
        <w:t>(2011) reported a much higher longevity , with females living up to 117 days in laboratory conditions. The age of sexual reproductive maturity is reported to be 8 days for female mosquito</w:t>
      </w:r>
      <w:r w:rsidR="001E436F">
        <w:rPr>
          <w:rFonts w:cs="Arial"/>
        </w:rPr>
        <w:t>e</w:t>
      </w:r>
      <w:r w:rsidRPr="00FB053E">
        <w:rPr>
          <w:rFonts w:cs="Arial"/>
        </w:rPr>
        <w:t xml:space="preserve">s and 7 days for males (Hartman, 2011). </w:t>
      </w:r>
    </w:p>
    <w:p w14:paraId="4A2F72F9" w14:textId="77777777" w:rsidR="00FB053E" w:rsidRPr="00FB053E" w:rsidRDefault="00FB053E" w:rsidP="00FB053E">
      <w:pPr>
        <w:rPr>
          <w:rFonts w:cs="Arial"/>
        </w:rPr>
      </w:pPr>
      <w:r w:rsidRPr="00FB053E">
        <w:rPr>
          <w:rFonts w:cs="Arial"/>
        </w:rPr>
        <w:t xml:space="preserve">The Asian Tiger Mosquito has four distinct life stages, which consist of egg, larva, pupa, and adult. The first three stages occur in water. The adult is the free flying insect that feeds on humans, other animals, and the juice of plants (Lutz, 2002). </w:t>
      </w:r>
    </w:p>
    <w:p w14:paraId="195AA1A3" w14:textId="507AE616" w:rsidR="00FB053E" w:rsidRPr="00FB053E" w:rsidRDefault="00FB053E" w:rsidP="00FB053E">
      <w:pPr>
        <w:rPr>
          <w:rFonts w:cs="Arial"/>
        </w:rPr>
      </w:pPr>
      <w:r w:rsidRPr="00FB053E">
        <w:rPr>
          <w:rFonts w:cs="Arial"/>
        </w:rPr>
        <w:t xml:space="preserve">The female adult returns to water habitats briefly to lay each batch of eggs, which are shaped much like cigars. They are blunt at the anterior end and taper at the posterior end. Each egg is spotted with large, smoothly rounded outer tubercles, with small cell fields scattered around the rest of the egg. The eggs eventually hatch into larva, sometimes called wigglers, which are very small and must be studied under a microscope. They are active feeders, and thus are equipped with mouth parts. They also have long, protruding breathing siphons used for oxygen acquisition </w:t>
      </w:r>
      <w:r w:rsidRPr="00FB053E">
        <w:t>(Hartman, 2011)</w:t>
      </w:r>
      <w:r w:rsidRPr="00FB053E">
        <w:rPr>
          <w:rFonts w:cs="Arial"/>
        </w:rPr>
        <w:t xml:space="preserve">.  </w:t>
      </w:r>
    </w:p>
    <w:p w14:paraId="44F7B944" w14:textId="6607F4A4" w:rsidR="00FB053E" w:rsidRPr="00FB053E" w:rsidRDefault="00FB053E" w:rsidP="00FB053E">
      <w:pPr>
        <w:rPr>
          <w:rFonts w:cs="Arial"/>
        </w:rPr>
      </w:pPr>
      <w:r w:rsidRPr="00FB053E">
        <w:rPr>
          <w:rFonts w:cs="Arial"/>
        </w:rPr>
        <w:t>Once females emerge from pupae, they take in a blood meal within the first two to three days, which is a vital source of protein for the development of eggs (Hartman, 2011). After a blood</w:t>
      </w:r>
      <w:r w:rsidR="00790ECB">
        <w:rPr>
          <w:rFonts w:cs="Arial"/>
        </w:rPr>
        <w:t xml:space="preserve"> </w:t>
      </w:r>
      <w:r w:rsidRPr="00FB053E">
        <w:rPr>
          <w:rFonts w:cs="Arial"/>
        </w:rPr>
        <w:t xml:space="preserve">meal, females lay </w:t>
      </w:r>
      <w:r w:rsidR="00790ECB">
        <w:rPr>
          <w:rFonts w:cs="Arial"/>
        </w:rPr>
        <w:t>a</w:t>
      </w:r>
      <w:r w:rsidR="00790ECB" w:rsidRPr="00FB053E">
        <w:rPr>
          <w:rFonts w:cs="Arial"/>
        </w:rPr>
        <w:t xml:space="preserve"> </w:t>
      </w:r>
      <w:r w:rsidRPr="00FB053E">
        <w:rPr>
          <w:rFonts w:cs="Arial"/>
        </w:rPr>
        <w:t>batch of eggs (</w:t>
      </w:r>
      <w:proofErr w:type="spellStart"/>
      <w:r w:rsidRPr="00FB053E">
        <w:rPr>
          <w:rFonts w:cs="Arial"/>
        </w:rPr>
        <w:t>Lwande</w:t>
      </w:r>
      <w:proofErr w:type="spellEnd"/>
      <w:r w:rsidRPr="00FB053E">
        <w:rPr>
          <w:rFonts w:cs="Arial"/>
        </w:rPr>
        <w:t xml:space="preserve"> et al, 2020). Under favourable conditions, especially at high temperatures and flooding, eggs will hatch within a few days into larvae (</w:t>
      </w:r>
      <w:proofErr w:type="spellStart"/>
      <w:r w:rsidRPr="00FB053E">
        <w:rPr>
          <w:rFonts w:cs="Arial"/>
        </w:rPr>
        <w:t>Lwande</w:t>
      </w:r>
      <w:proofErr w:type="spellEnd"/>
      <w:r w:rsidRPr="00FB053E">
        <w:rPr>
          <w:rFonts w:cs="Arial"/>
        </w:rPr>
        <w:t xml:space="preserve"> et al, 2020). The larvae undergoes four moults, which may take between 9 and 13 days (</w:t>
      </w:r>
      <w:proofErr w:type="spellStart"/>
      <w:r w:rsidRPr="00FB053E">
        <w:rPr>
          <w:rFonts w:cs="Arial"/>
        </w:rPr>
        <w:t>Lwande</w:t>
      </w:r>
      <w:proofErr w:type="spellEnd"/>
      <w:r w:rsidRPr="00FB053E">
        <w:rPr>
          <w:rFonts w:cs="Arial"/>
        </w:rPr>
        <w:t xml:space="preserve"> et al, 2020). The male mosquitoes develop faster than the females and moult earlier into pupae. After a period of approximately 2 days, the pupae develop further into adult mosquitoes (</w:t>
      </w:r>
      <w:proofErr w:type="spellStart"/>
      <w:r w:rsidRPr="00FB053E">
        <w:rPr>
          <w:rFonts w:cs="Arial"/>
        </w:rPr>
        <w:t>Lwande</w:t>
      </w:r>
      <w:proofErr w:type="spellEnd"/>
      <w:r w:rsidRPr="00FB053E">
        <w:rPr>
          <w:rFonts w:cs="Arial"/>
        </w:rPr>
        <w:t xml:space="preserve"> et al, 2020).</w:t>
      </w:r>
    </w:p>
    <w:p w14:paraId="6E8B3161" w14:textId="77777777" w:rsidR="00FB053E" w:rsidRPr="00FB053E" w:rsidRDefault="00FB053E" w:rsidP="00FB053E">
      <w:pPr>
        <w:rPr>
          <w:rFonts w:cs="Arial"/>
        </w:rPr>
      </w:pPr>
      <w:r w:rsidRPr="00FB053E">
        <w:rPr>
          <w:rFonts w:cs="Arial"/>
        </w:rPr>
        <w:t>Females can mate up to four times in a lifetime, depending on length of lifespan. Males typically have slightly shorter lifespans but have fewer restrictions on mating. They can both mate multiple times with multiple individuals. Males will form leks, or swarms, a few feet off the ground, which will attract females. Males will secrete stimulants which provide one stimulus for ovarian development (blood meal provides the other stimulus). The mating system is polyandrous (promiscuous) (Hartman, 2011). Mating will occur in flight and last for 5 to 15 seconds. At the end of the female’s gonotrophic cycle she oviposits her eggs, placing them at a few various locations (Hartman, 2011).</w:t>
      </w:r>
    </w:p>
    <w:p w14:paraId="6CF2419C" w14:textId="1AF55093" w:rsidR="00FB053E" w:rsidRPr="00FB053E" w:rsidRDefault="00FB053E" w:rsidP="00FB053E">
      <w:pPr>
        <w:rPr>
          <w:rFonts w:cs="Arial"/>
        </w:rPr>
      </w:pPr>
      <w:r w:rsidRPr="00FB053E">
        <w:rPr>
          <w:rFonts w:cs="Arial"/>
        </w:rPr>
        <w:t xml:space="preserve">The eggs from strains colonizing temperate regions resist lower temperatures than those from tropical areas (Hanson and Craig 1995). The mosquito strains adapted to temperate regions can lay diapausing eggs, which allows eggs to hibernate and survive colder temperatures. The phenomenon of diapause is induced by shorter photoperiods and lower temperatures (Hanson and Craig, 1995). </w:t>
      </w:r>
    </w:p>
    <w:p w14:paraId="24CBE2C1" w14:textId="77777777" w:rsidR="00FB053E" w:rsidRPr="00FB053E" w:rsidRDefault="00FB053E" w:rsidP="00FB053E">
      <w:pPr>
        <w:rPr>
          <w:rFonts w:cs="Arial"/>
          <w:highlight w:val="yellow"/>
        </w:rPr>
      </w:pPr>
      <w:r w:rsidRPr="00FB053E">
        <w:rPr>
          <w:rFonts w:cs="Arial"/>
        </w:rPr>
        <w:t xml:space="preserve">There is no one mating season for Asian Tiger Mosquito, but the species is likely to mate during the rainy season which varies geographically. This assures the quickest development time for the eggs, which begin hatching once submerged in a stagnant pool of water (Hartman, 2011). Females can lay from 42 to 110 eggs three or four days after a blood meal and 300-345 eggs over a lifetime (Davis, 2013; </w:t>
      </w:r>
      <w:proofErr w:type="spellStart"/>
      <w:r w:rsidRPr="00FB053E">
        <w:rPr>
          <w:rFonts w:cs="Arial"/>
        </w:rPr>
        <w:t>Lounibos</w:t>
      </w:r>
      <w:proofErr w:type="spellEnd"/>
      <w:r w:rsidRPr="00FB053E">
        <w:rPr>
          <w:rFonts w:cs="Arial"/>
        </w:rPr>
        <w:t xml:space="preserve"> et al., 2002).</w:t>
      </w:r>
    </w:p>
    <w:p w14:paraId="3CC6BAF0" w14:textId="77777777" w:rsidR="00FB053E" w:rsidRPr="003C5D0F" w:rsidRDefault="00FB053E" w:rsidP="00FB053E">
      <w:pPr>
        <w:rPr>
          <w:rFonts w:cs="Arial"/>
          <w:u w:val="single"/>
        </w:rPr>
      </w:pPr>
      <w:r w:rsidRPr="003C5D0F">
        <w:rPr>
          <w:rFonts w:cs="Arial"/>
          <w:u w:val="single"/>
        </w:rPr>
        <w:t xml:space="preserve">Mating and competition with other </w:t>
      </w:r>
      <w:r w:rsidRPr="003C5D0F">
        <w:rPr>
          <w:rFonts w:cs="Arial"/>
          <w:i/>
          <w:iCs/>
          <w:u w:val="single"/>
        </w:rPr>
        <w:t>Aedes</w:t>
      </w:r>
      <w:r w:rsidRPr="003C5D0F">
        <w:rPr>
          <w:rFonts w:cs="Arial"/>
          <w:u w:val="single"/>
        </w:rPr>
        <w:t xml:space="preserve"> species</w:t>
      </w:r>
    </w:p>
    <w:p w14:paraId="2EFE6533" w14:textId="30D1B685" w:rsidR="00FB053E" w:rsidRPr="00FB053E" w:rsidRDefault="00FB053E" w:rsidP="00FB053E">
      <w:pPr>
        <w:rPr>
          <w:rFonts w:cs="Arial"/>
          <w:i/>
          <w:iCs/>
        </w:rPr>
      </w:pPr>
      <w:r w:rsidRPr="00FB053E">
        <w:rPr>
          <w:rFonts w:cs="Arial"/>
        </w:rPr>
        <w:t>An early study conducted by Leahy and Craig Jr. (1967) have shown that Asian Tiger Mosquito</w:t>
      </w:r>
      <w:r w:rsidR="001E436F">
        <w:rPr>
          <w:rFonts w:cs="Arial"/>
        </w:rPr>
        <w:t>e</w:t>
      </w:r>
      <w:r w:rsidRPr="00FB053E">
        <w:rPr>
          <w:rFonts w:cs="Arial"/>
        </w:rPr>
        <w:t>s (</w:t>
      </w:r>
      <w:r w:rsidRPr="00FB053E">
        <w:rPr>
          <w:rFonts w:cs="Arial"/>
          <w:i/>
          <w:iCs/>
        </w:rPr>
        <w:t>Aedes albopictus</w:t>
      </w:r>
      <w:r w:rsidRPr="00FB053E">
        <w:rPr>
          <w:rFonts w:cs="Arial"/>
        </w:rPr>
        <w:t xml:space="preserve">) are not able to hybridise with </w:t>
      </w:r>
      <w:r w:rsidR="00790ECB" w:rsidRPr="00FB053E">
        <w:rPr>
          <w:rFonts w:cs="Arial"/>
          <w:i/>
          <w:iCs/>
        </w:rPr>
        <w:t>Aedes aegypti</w:t>
      </w:r>
      <w:r w:rsidR="00790ECB">
        <w:rPr>
          <w:rFonts w:cs="Arial"/>
          <w:i/>
          <w:iCs/>
        </w:rPr>
        <w:t>,</w:t>
      </w:r>
      <w:r w:rsidR="00790ECB" w:rsidRPr="00FB053E">
        <w:rPr>
          <w:rFonts w:cs="Arial"/>
        </w:rPr>
        <w:t xml:space="preserve"> </w:t>
      </w:r>
      <w:r w:rsidRPr="00FB053E">
        <w:rPr>
          <w:rFonts w:cs="Arial"/>
        </w:rPr>
        <w:t xml:space="preserve">another species of </w:t>
      </w:r>
      <w:r w:rsidRPr="00FB053E">
        <w:rPr>
          <w:rFonts w:cs="Arial"/>
        </w:rPr>
        <w:lastRenderedPageBreak/>
        <w:t>the same genus. The researchers tested a total of 156,466 eggs which were the results of 30 combinations of species crosses, and no viable hybrid was produced.</w:t>
      </w:r>
      <w:r w:rsidRPr="00FB053E">
        <w:rPr>
          <w:rFonts w:cs="Arial"/>
          <w:i/>
          <w:iCs/>
        </w:rPr>
        <w:t xml:space="preserve"> </w:t>
      </w:r>
    </w:p>
    <w:p w14:paraId="707D3176" w14:textId="1D587C49" w:rsidR="00FB053E" w:rsidRPr="00FB053E" w:rsidRDefault="00FB053E" w:rsidP="00FB053E">
      <w:pPr>
        <w:rPr>
          <w:rFonts w:cs="Arial"/>
        </w:rPr>
      </w:pPr>
      <w:r w:rsidRPr="00FB053E">
        <w:rPr>
          <w:rFonts w:cs="Arial"/>
        </w:rPr>
        <w:t xml:space="preserve">More recent studies suggested that although 1.12 to 3.73% of interspecific mating between </w:t>
      </w:r>
      <w:r w:rsidRPr="00FB053E">
        <w:rPr>
          <w:rFonts w:cs="Arial"/>
          <w:i/>
          <w:iCs/>
        </w:rPr>
        <w:t>Ae.</w:t>
      </w:r>
      <w:r w:rsidR="00790ECB">
        <w:rPr>
          <w:rFonts w:cs="Arial"/>
          <w:i/>
          <w:iCs/>
        </w:rPr>
        <w:t> </w:t>
      </w:r>
      <w:r w:rsidRPr="00FB053E">
        <w:rPr>
          <w:rFonts w:cs="Arial"/>
          <w:i/>
          <w:iCs/>
        </w:rPr>
        <w:t>albopictus</w:t>
      </w:r>
      <w:r w:rsidRPr="00FB053E">
        <w:rPr>
          <w:rFonts w:cs="Arial"/>
        </w:rPr>
        <w:t xml:space="preserve"> (Asian Tiger Mosquito) and </w:t>
      </w:r>
      <w:r w:rsidRPr="00FB053E">
        <w:rPr>
          <w:rFonts w:cs="Arial"/>
          <w:i/>
          <w:iCs/>
        </w:rPr>
        <w:t xml:space="preserve">Ae. aegypti </w:t>
      </w:r>
      <w:r w:rsidRPr="00FB053E">
        <w:rPr>
          <w:rFonts w:cs="Arial"/>
        </w:rPr>
        <w:t xml:space="preserve">happens in regions where both species co-exist, </w:t>
      </w:r>
      <w:proofErr w:type="spellStart"/>
      <w:r w:rsidRPr="00FB053E">
        <w:rPr>
          <w:rFonts w:cs="Arial"/>
        </w:rPr>
        <w:t>satyrization</w:t>
      </w:r>
      <w:proofErr w:type="spellEnd"/>
      <w:r w:rsidRPr="00FB053E">
        <w:rPr>
          <w:rFonts w:cs="Arial"/>
        </w:rPr>
        <w:t xml:space="preserve"> (failure to produce hybrids resulting in depressing reproductive output) also occurs, resulting in a reduction of the fitness of both species (reproductive interference) (</w:t>
      </w:r>
      <w:proofErr w:type="spellStart"/>
      <w:r w:rsidRPr="00FB053E">
        <w:rPr>
          <w:rFonts w:cs="Arial"/>
        </w:rPr>
        <w:t>Bargielowski</w:t>
      </w:r>
      <w:proofErr w:type="spellEnd"/>
      <w:r w:rsidRPr="00FB053E">
        <w:rPr>
          <w:rFonts w:cs="Arial"/>
        </w:rPr>
        <w:t xml:space="preserve"> et al., 2015, </w:t>
      </w:r>
      <w:proofErr w:type="spellStart"/>
      <w:r w:rsidRPr="00FB053E">
        <w:rPr>
          <w:rFonts w:cs="Arial"/>
        </w:rPr>
        <w:t>Giatropoulos</w:t>
      </w:r>
      <w:proofErr w:type="spellEnd"/>
      <w:r w:rsidRPr="00FB053E">
        <w:rPr>
          <w:rFonts w:cs="Arial"/>
        </w:rPr>
        <w:t xml:space="preserve"> et al., 2015; </w:t>
      </w:r>
      <w:proofErr w:type="spellStart"/>
      <w:r w:rsidRPr="00FB053E">
        <w:rPr>
          <w:rFonts w:cs="Arial"/>
        </w:rPr>
        <w:t>Tripet</w:t>
      </w:r>
      <w:proofErr w:type="spellEnd"/>
      <w:r w:rsidRPr="00FB053E">
        <w:rPr>
          <w:rFonts w:cs="Arial"/>
        </w:rPr>
        <w:t xml:space="preserve"> et al., 2011). In addition to </w:t>
      </w:r>
      <w:r w:rsidRPr="00FB053E">
        <w:rPr>
          <w:rFonts w:cs="Arial"/>
          <w:i/>
          <w:iCs/>
        </w:rPr>
        <w:t>Ae.</w:t>
      </w:r>
      <w:r w:rsidR="00790ECB">
        <w:rPr>
          <w:rFonts w:cs="Arial"/>
          <w:i/>
          <w:iCs/>
        </w:rPr>
        <w:t> </w:t>
      </w:r>
      <w:r w:rsidRPr="00FB053E">
        <w:rPr>
          <w:rFonts w:cs="Arial"/>
          <w:i/>
          <w:iCs/>
        </w:rPr>
        <w:t>aegypti</w:t>
      </w:r>
      <w:r w:rsidRPr="00FB053E">
        <w:rPr>
          <w:rFonts w:cs="Arial"/>
        </w:rPr>
        <w:t>, the Asian Tiger Mosquito is also capable of mating with other species</w:t>
      </w:r>
      <w:r w:rsidRPr="00FB053E">
        <w:rPr>
          <w:rFonts w:cs="Arial"/>
          <w:i/>
          <w:iCs/>
        </w:rPr>
        <w:t xml:space="preserve"> </w:t>
      </w:r>
      <w:r w:rsidRPr="00FB053E">
        <w:rPr>
          <w:rFonts w:cs="Arial"/>
        </w:rPr>
        <w:t>of the</w:t>
      </w:r>
      <w:r w:rsidRPr="00FB053E">
        <w:rPr>
          <w:rFonts w:cs="Arial"/>
          <w:i/>
          <w:iCs/>
        </w:rPr>
        <w:t xml:space="preserve"> Aedes</w:t>
      </w:r>
      <w:r w:rsidRPr="00FB053E">
        <w:rPr>
          <w:rFonts w:cs="Arial"/>
        </w:rPr>
        <w:t xml:space="preserve"> genus (</w:t>
      </w:r>
      <w:proofErr w:type="spellStart"/>
      <w:r w:rsidRPr="00FB053E">
        <w:rPr>
          <w:rFonts w:cs="Arial"/>
        </w:rPr>
        <w:t>Tripet</w:t>
      </w:r>
      <w:proofErr w:type="spellEnd"/>
      <w:r w:rsidRPr="00FB053E">
        <w:rPr>
          <w:rFonts w:cs="Arial"/>
        </w:rPr>
        <w:t xml:space="preserve"> et al., 2011). In cage experiments, male Asian Tiger Mosquito mated with female</w:t>
      </w:r>
      <w:r w:rsidRPr="00FB053E">
        <w:rPr>
          <w:rFonts w:cs="Arial"/>
          <w:i/>
          <w:iCs/>
        </w:rPr>
        <w:t xml:space="preserve"> Aedes </w:t>
      </w:r>
      <w:proofErr w:type="spellStart"/>
      <w:r w:rsidRPr="00FB053E">
        <w:rPr>
          <w:rFonts w:cs="Arial"/>
          <w:i/>
          <w:iCs/>
        </w:rPr>
        <w:t>polynesiensis</w:t>
      </w:r>
      <w:proofErr w:type="spellEnd"/>
      <w:r w:rsidRPr="00FB053E">
        <w:rPr>
          <w:rFonts w:cs="Arial"/>
        </w:rPr>
        <w:t>, which resulted in female sterilization</w:t>
      </w:r>
      <w:r w:rsidR="00486DC0">
        <w:rPr>
          <w:rFonts w:cs="Arial"/>
        </w:rPr>
        <w:t>.</w:t>
      </w:r>
      <w:r w:rsidR="0064741E">
        <w:rPr>
          <w:rFonts w:cs="Arial"/>
        </w:rPr>
        <w:t xml:space="preserve"> </w:t>
      </w:r>
    </w:p>
    <w:p w14:paraId="0DDF7734" w14:textId="2F30E68D" w:rsidR="00FB053E" w:rsidRPr="00FB053E" w:rsidRDefault="00FB053E" w:rsidP="00FB053E">
      <w:pPr>
        <w:rPr>
          <w:rFonts w:cs="Arial"/>
        </w:rPr>
      </w:pPr>
      <w:r w:rsidRPr="00FB053E">
        <w:rPr>
          <w:rFonts w:cs="Arial"/>
        </w:rPr>
        <w:t xml:space="preserve">It has been suggested that the arrival of the Asian Tiger Mosquito in Guam after World War II may have led to competitive reductions of the native </w:t>
      </w:r>
      <w:r w:rsidRPr="00FB053E">
        <w:rPr>
          <w:rFonts w:cs="Arial"/>
          <w:i/>
          <w:iCs/>
        </w:rPr>
        <w:t xml:space="preserve">Aedes </w:t>
      </w:r>
      <w:proofErr w:type="spellStart"/>
      <w:r w:rsidRPr="00FB053E">
        <w:rPr>
          <w:rFonts w:cs="Arial"/>
          <w:i/>
          <w:iCs/>
        </w:rPr>
        <w:t>guamensis</w:t>
      </w:r>
      <w:proofErr w:type="spellEnd"/>
      <w:r w:rsidRPr="00FB053E">
        <w:rPr>
          <w:rFonts w:cs="Arial"/>
        </w:rPr>
        <w:t xml:space="preserve"> (</w:t>
      </w:r>
      <w:proofErr w:type="spellStart"/>
      <w:r w:rsidRPr="00FB053E">
        <w:rPr>
          <w:rFonts w:cs="Arial"/>
        </w:rPr>
        <w:t>Rozemboom</w:t>
      </w:r>
      <w:proofErr w:type="spellEnd"/>
      <w:r w:rsidRPr="00FB053E">
        <w:rPr>
          <w:rFonts w:cs="Arial"/>
        </w:rPr>
        <w:t xml:space="preserve"> and Bridges, 1972). It is important to note that many endemic</w:t>
      </w:r>
      <w:r w:rsidRPr="00FB053E">
        <w:rPr>
          <w:rFonts w:cs="Arial"/>
          <w:i/>
          <w:iCs/>
        </w:rPr>
        <w:t xml:space="preserve"> Aedes</w:t>
      </w:r>
      <w:r w:rsidRPr="00FB053E">
        <w:rPr>
          <w:rFonts w:cs="Arial"/>
        </w:rPr>
        <w:t xml:space="preserve"> species occur in all states and territories in Australia (ABRS, 2020d). Therefore, it is possible that the introduction of Asian Tiger Mosquito</w:t>
      </w:r>
      <w:r w:rsidR="001E436F">
        <w:rPr>
          <w:rFonts w:cs="Arial"/>
        </w:rPr>
        <w:t>e</w:t>
      </w:r>
      <w:r w:rsidRPr="00FB053E">
        <w:rPr>
          <w:rFonts w:cs="Arial"/>
        </w:rPr>
        <w:t xml:space="preserve">s in the Australian environment could result in competition </w:t>
      </w:r>
      <w:r w:rsidR="00961CB4">
        <w:rPr>
          <w:rFonts w:cs="Arial"/>
        </w:rPr>
        <w:t>between</w:t>
      </w:r>
      <w:r w:rsidR="00961CB4" w:rsidRPr="00FB053E">
        <w:rPr>
          <w:rFonts w:cs="Arial"/>
        </w:rPr>
        <w:t xml:space="preserve"> </w:t>
      </w:r>
      <w:r w:rsidRPr="00FB053E">
        <w:rPr>
          <w:rFonts w:cs="Arial"/>
        </w:rPr>
        <w:t>this species</w:t>
      </w:r>
      <w:r w:rsidR="00961CB4">
        <w:rPr>
          <w:rFonts w:cs="Arial"/>
        </w:rPr>
        <w:t>,</w:t>
      </w:r>
      <w:r w:rsidRPr="00FB053E">
        <w:rPr>
          <w:rFonts w:cs="Arial"/>
        </w:rPr>
        <w:t xml:space="preserve"> which has enormous physiological and ecological plasticity</w:t>
      </w:r>
      <w:r w:rsidR="00961CB4">
        <w:rPr>
          <w:rFonts w:cs="Arial"/>
        </w:rPr>
        <w:t>,</w:t>
      </w:r>
      <w:r w:rsidRPr="00FB053E">
        <w:rPr>
          <w:rFonts w:cs="Arial"/>
        </w:rPr>
        <w:t xml:space="preserve"> </w:t>
      </w:r>
      <w:r w:rsidR="00961CB4">
        <w:rPr>
          <w:rFonts w:cs="Arial"/>
        </w:rPr>
        <w:t>and</w:t>
      </w:r>
      <w:r w:rsidR="00961CB4" w:rsidRPr="00FB053E">
        <w:rPr>
          <w:rFonts w:cs="Arial"/>
        </w:rPr>
        <w:t xml:space="preserve"> </w:t>
      </w:r>
      <w:r w:rsidRPr="00FB053E">
        <w:rPr>
          <w:rFonts w:cs="Arial"/>
        </w:rPr>
        <w:t xml:space="preserve">endemic </w:t>
      </w:r>
      <w:r w:rsidRPr="00FB053E">
        <w:rPr>
          <w:rFonts w:cs="Arial"/>
          <w:i/>
          <w:iCs/>
        </w:rPr>
        <w:t>Aedes</w:t>
      </w:r>
      <w:r w:rsidRPr="00FB053E">
        <w:rPr>
          <w:rFonts w:cs="Arial"/>
        </w:rPr>
        <w:t xml:space="preserve"> species</w:t>
      </w:r>
      <w:r w:rsidR="00961CB4">
        <w:rPr>
          <w:rFonts w:cs="Arial"/>
        </w:rPr>
        <w:t>,</w:t>
      </w:r>
      <w:r w:rsidRPr="00FB053E">
        <w:rPr>
          <w:rFonts w:cs="Arial"/>
        </w:rPr>
        <w:t xml:space="preserve"> which do not display such adaptability. </w:t>
      </w:r>
    </w:p>
    <w:p w14:paraId="50ECB8C4" w14:textId="3CFA7B9D" w:rsidR="00FB053E" w:rsidRPr="00FB053E" w:rsidRDefault="00FB053E" w:rsidP="00FB053E">
      <w:pPr>
        <w:rPr>
          <w:rFonts w:cs="Arial"/>
        </w:rPr>
      </w:pPr>
      <w:r w:rsidRPr="00FB053E">
        <w:rPr>
          <w:rFonts w:cs="Arial"/>
        </w:rPr>
        <w:t>In conclusion, although it is unlikely that Asian Tiger Mosquito</w:t>
      </w:r>
      <w:r w:rsidR="001E436F">
        <w:rPr>
          <w:rFonts w:cs="Arial"/>
        </w:rPr>
        <w:t>e</w:t>
      </w:r>
      <w:r w:rsidRPr="00FB053E">
        <w:rPr>
          <w:rFonts w:cs="Arial"/>
        </w:rPr>
        <w:t xml:space="preserve">s would be able to produce viable hybrids as the result of interspecific mating with Australian endemic </w:t>
      </w:r>
      <w:r w:rsidRPr="00FB053E">
        <w:rPr>
          <w:rFonts w:cs="Arial"/>
          <w:i/>
          <w:iCs/>
        </w:rPr>
        <w:t>Aedes</w:t>
      </w:r>
      <w:r w:rsidRPr="00FB053E">
        <w:rPr>
          <w:rFonts w:cs="Arial"/>
        </w:rPr>
        <w:t xml:space="preserve"> species, </w:t>
      </w:r>
      <w:proofErr w:type="spellStart"/>
      <w:r w:rsidRPr="00FB053E">
        <w:rPr>
          <w:rFonts w:cs="Arial"/>
        </w:rPr>
        <w:t>satyrization</w:t>
      </w:r>
      <w:proofErr w:type="spellEnd"/>
      <w:r w:rsidRPr="00FB053E">
        <w:rPr>
          <w:rFonts w:cs="Arial"/>
        </w:rPr>
        <w:t xml:space="preserve"> could still occur, resulting in the reduction of the reproductive output of the native species. This could potentially interfere with the local native mosquito ecology dynamics. The possible </w:t>
      </w:r>
      <w:proofErr w:type="spellStart"/>
      <w:r w:rsidRPr="00FB053E">
        <w:rPr>
          <w:rFonts w:cs="Arial"/>
        </w:rPr>
        <w:t>satyrization</w:t>
      </w:r>
      <w:proofErr w:type="spellEnd"/>
      <w:r w:rsidRPr="00FB053E">
        <w:rPr>
          <w:rFonts w:cs="Arial"/>
        </w:rPr>
        <w:t xml:space="preserve"> and/or competition for habitats could result in Asian Tiger Mosquito</w:t>
      </w:r>
      <w:r w:rsidR="001E436F">
        <w:rPr>
          <w:rFonts w:cs="Arial"/>
        </w:rPr>
        <w:t>e</w:t>
      </w:r>
      <w:r w:rsidRPr="00FB053E">
        <w:rPr>
          <w:rFonts w:cs="Arial"/>
        </w:rPr>
        <w:t>s displacing Australian endemic mosquito</w:t>
      </w:r>
      <w:r w:rsidR="001E436F">
        <w:rPr>
          <w:rFonts w:cs="Arial"/>
        </w:rPr>
        <w:t>e</w:t>
      </w:r>
      <w:r w:rsidRPr="00FB053E">
        <w:rPr>
          <w:rFonts w:cs="Arial"/>
        </w:rPr>
        <w:t xml:space="preserve">s. </w:t>
      </w:r>
    </w:p>
    <w:p w14:paraId="24791DDB" w14:textId="77777777" w:rsidR="00FB053E" w:rsidRPr="00FB053E" w:rsidRDefault="00FB053E" w:rsidP="00FB053E">
      <w:pPr>
        <w:rPr>
          <w:rFonts w:cs="Arial"/>
          <w:u w:val="single"/>
        </w:rPr>
      </w:pPr>
      <w:r w:rsidRPr="00FB053E">
        <w:rPr>
          <w:rFonts w:cs="Arial"/>
          <w:u w:val="single"/>
        </w:rPr>
        <w:t xml:space="preserve">Climate </w:t>
      </w:r>
    </w:p>
    <w:p w14:paraId="557B2E8D" w14:textId="020973C9" w:rsidR="00FB053E" w:rsidRPr="00FB053E" w:rsidRDefault="00FB053E" w:rsidP="00FB053E">
      <w:pPr>
        <w:rPr>
          <w:rFonts w:cs="Arial"/>
        </w:rPr>
      </w:pPr>
      <w:r w:rsidRPr="00FB053E">
        <w:rPr>
          <w:rFonts w:cs="Arial"/>
        </w:rPr>
        <w:t xml:space="preserve">Different studies report different thresholds and optimum temperatures for Asian Tiger Mosquito development. This is likely due to different experimental designs, different natural conditions, different populations being studied, and their tolerance to climatic variations. </w:t>
      </w:r>
    </w:p>
    <w:p w14:paraId="71B5C8D0" w14:textId="1FEDB16F" w:rsidR="00FB053E" w:rsidRPr="00FB053E" w:rsidRDefault="00FB053E" w:rsidP="00FB053E">
      <w:pPr>
        <w:rPr>
          <w:rFonts w:cs="Arial"/>
        </w:rPr>
      </w:pPr>
      <w:r w:rsidRPr="00FB053E">
        <w:rPr>
          <w:rFonts w:cs="Arial"/>
        </w:rPr>
        <w:t>In general, Asian Tiger Mosquito</w:t>
      </w:r>
      <w:r w:rsidR="001E436F">
        <w:rPr>
          <w:rFonts w:cs="Arial"/>
        </w:rPr>
        <w:t>e</w:t>
      </w:r>
      <w:r w:rsidRPr="00FB053E">
        <w:rPr>
          <w:rFonts w:cs="Arial"/>
        </w:rPr>
        <w:t>s thrive in a warm and humid climate (</w:t>
      </w:r>
      <w:proofErr w:type="spellStart"/>
      <w:r w:rsidRPr="00FB053E">
        <w:rPr>
          <w:rFonts w:cs="Arial"/>
        </w:rPr>
        <w:t>Lwande</w:t>
      </w:r>
      <w:proofErr w:type="spellEnd"/>
      <w:r w:rsidRPr="00FB053E">
        <w:rPr>
          <w:rFonts w:cs="Arial"/>
        </w:rPr>
        <w:t xml:space="preserve"> et al, 2020), with an optimal temperature of 29.7°C (Reinhold et al., 2018; </w:t>
      </w:r>
      <w:proofErr w:type="spellStart"/>
      <w:r w:rsidRPr="00FB053E">
        <w:rPr>
          <w:rFonts w:cs="Arial"/>
        </w:rPr>
        <w:t>Delatte</w:t>
      </w:r>
      <w:proofErr w:type="spellEnd"/>
      <w:r w:rsidRPr="00FB053E">
        <w:rPr>
          <w:rFonts w:cs="Arial"/>
        </w:rPr>
        <w:t xml:space="preserve"> et al., 2009). Adult mosquito</w:t>
      </w:r>
      <w:r w:rsidR="001E436F">
        <w:rPr>
          <w:rFonts w:cs="Arial"/>
        </w:rPr>
        <w:t>e</w:t>
      </w:r>
      <w:r w:rsidRPr="00FB053E">
        <w:rPr>
          <w:rFonts w:cs="Arial"/>
        </w:rPr>
        <w:t>s have been reported to have a minimum development threshold temperature for survival and activity estimated at 10.4°C (</w:t>
      </w:r>
      <w:proofErr w:type="spellStart"/>
      <w:r w:rsidRPr="00FB053E">
        <w:rPr>
          <w:rFonts w:cs="Arial"/>
        </w:rPr>
        <w:t>Delatte</w:t>
      </w:r>
      <w:proofErr w:type="spellEnd"/>
      <w:r w:rsidRPr="00FB053E">
        <w:rPr>
          <w:rFonts w:cs="Arial"/>
        </w:rPr>
        <w:t xml:space="preserve"> et al., 2009). Another study </w:t>
      </w:r>
      <w:r w:rsidR="00961CB4" w:rsidRPr="00FB053E">
        <w:rPr>
          <w:rFonts w:cs="Arial"/>
        </w:rPr>
        <w:t>ha</w:t>
      </w:r>
      <w:r w:rsidR="00961CB4">
        <w:rPr>
          <w:rFonts w:cs="Arial"/>
        </w:rPr>
        <w:t>s</w:t>
      </w:r>
      <w:r w:rsidR="00961CB4" w:rsidRPr="00FB053E">
        <w:rPr>
          <w:rFonts w:cs="Arial"/>
        </w:rPr>
        <w:t xml:space="preserve"> </w:t>
      </w:r>
      <w:r w:rsidRPr="00FB053E">
        <w:rPr>
          <w:rFonts w:cs="Arial"/>
        </w:rPr>
        <w:t>shown that male mosquito</w:t>
      </w:r>
      <w:r w:rsidR="001E436F">
        <w:rPr>
          <w:rFonts w:cs="Arial"/>
        </w:rPr>
        <w:t>e</w:t>
      </w:r>
      <w:r w:rsidRPr="00FB053E">
        <w:rPr>
          <w:rFonts w:cs="Arial"/>
        </w:rPr>
        <w:t>s exposed to 2°C for 15 days had an 80% survival rate (</w:t>
      </w:r>
      <w:proofErr w:type="spellStart"/>
      <w:r w:rsidRPr="00FB053E">
        <w:rPr>
          <w:rFonts w:cs="Arial"/>
        </w:rPr>
        <w:t>Culbert</w:t>
      </w:r>
      <w:proofErr w:type="spellEnd"/>
      <w:r w:rsidRPr="00FB053E">
        <w:rPr>
          <w:rFonts w:cs="Arial"/>
        </w:rPr>
        <w:t xml:space="preserve"> et al., 2019). This species has also been recorded to occasionally reach the -5°C isotherm in the north of Asia and as far north as 52.15°N in the Netherlands (Scholte et al., 2007). Although mosquito</w:t>
      </w:r>
      <w:r w:rsidR="001E436F">
        <w:rPr>
          <w:rFonts w:cs="Arial"/>
        </w:rPr>
        <w:t>e</w:t>
      </w:r>
      <w:r w:rsidRPr="00FB053E">
        <w:rPr>
          <w:rFonts w:cs="Arial"/>
        </w:rPr>
        <w:t>s can survive more extreme temperatures, they have been reported to fully develop between 15°C and 35°C. The longevity of individuals has been shown to be higher at lower temperatures (15 °C vs. 35 °C) in both females and males (</w:t>
      </w:r>
      <w:proofErr w:type="spellStart"/>
      <w:r w:rsidRPr="00FB053E">
        <w:rPr>
          <w:rFonts w:cs="Arial"/>
        </w:rPr>
        <w:t>Culbert</w:t>
      </w:r>
      <w:proofErr w:type="spellEnd"/>
      <w:r w:rsidRPr="00FB053E">
        <w:rPr>
          <w:rFonts w:cs="Arial"/>
        </w:rPr>
        <w:t xml:space="preserve"> et al., 2019).The maximum threshold for adult survival has been reported as 40°C (</w:t>
      </w:r>
      <w:proofErr w:type="spellStart"/>
      <w:r w:rsidRPr="00FB053E">
        <w:rPr>
          <w:rFonts w:cs="Arial"/>
        </w:rPr>
        <w:t>Delatte</w:t>
      </w:r>
      <w:proofErr w:type="spellEnd"/>
      <w:r w:rsidRPr="00FB053E">
        <w:rPr>
          <w:rFonts w:cs="Arial"/>
        </w:rPr>
        <w:t xml:space="preserve"> et al. 2009). </w:t>
      </w:r>
    </w:p>
    <w:p w14:paraId="65E5BB7C" w14:textId="1F70ECE1" w:rsidR="00FB053E" w:rsidRPr="00FB053E" w:rsidRDefault="00FB053E" w:rsidP="00FB053E">
      <w:pPr>
        <w:rPr>
          <w:rFonts w:cs="Arial"/>
        </w:rPr>
      </w:pPr>
      <w:r w:rsidRPr="00FB053E">
        <w:rPr>
          <w:rFonts w:cs="Arial"/>
        </w:rPr>
        <w:t>Asian Tiger Mosquito eggs can survive for months at 4°C in laboratory conditions. In nature, sheltered eggs were able to survive Tennessee</w:t>
      </w:r>
      <w:r w:rsidR="008A3B2E">
        <w:rPr>
          <w:rFonts w:cs="Arial"/>
        </w:rPr>
        <w:t>, USA,</w:t>
      </w:r>
      <w:r w:rsidRPr="00FB053E">
        <w:rPr>
          <w:rFonts w:cs="Arial"/>
        </w:rPr>
        <w:t xml:space="preserve"> winter temperatures of -18°C, as evidenced by the abundance of adult mosquito</w:t>
      </w:r>
      <w:r w:rsidR="001E436F">
        <w:rPr>
          <w:rFonts w:cs="Arial"/>
        </w:rPr>
        <w:t>e</w:t>
      </w:r>
      <w:r w:rsidRPr="00FB053E">
        <w:rPr>
          <w:rFonts w:cs="Arial"/>
        </w:rPr>
        <w:t xml:space="preserve">s found in the late spring (P. Reiter, pers. comm., cited in </w:t>
      </w:r>
      <w:proofErr w:type="spellStart"/>
      <w:r w:rsidRPr="00FB053E">
        <w:rPr>
          <w:rFonts w:cs="Arial"/>
        </w:rPr>
        <w:t>Eritja</w:t>
      </w:r>
      <w:proofErr w:type="spellEnd"/>
      <w:r w:rsidRPr="00FB053E">
        <w:rPr>
          <w:rFonts w:cs="Arial"/>
        </w:rPr>
        <w:t xml:space="preserve"> et al., 2005). Tropical Asian Tiger Mosquito eggs also survived and hatched after being reared in laboratory conditions (under tropical settings) and being exposed </w:t>
      </w:r>
      <w:r w:rsidRPr="00FB053E">
        <w:rPr>
          <w:rFonts w:cs="Arial"/>
        </w:rPr>
        <w:lastRenderedPageBreak/>
        <w:t xml:space="preserve">to field winter temperatures of central Europe for weeks. In the first year, the recorded temperatures over a two weeks period varied from as low as -10°C to as high as -3°C. During this period, the eggs endured a constant low of -8°C for 4 hours. </w:t>
      </w:r>
      <w:r w:rsidR="00E13C56">
        <w:rPr>
          <w:rFonts w:cs="Arial"/>
        </w:rPr>
        <w:t>Six</w:t>
      </w:r>
      <w:r w:rsidR="0026122A">
        <w:rPr>
          <w:rFonts w:cs="Arial"/>
        </w:rPr>
        <w:t xml:space="preserve"> per cent</w:t>
      </w:r>
      <w:r w:rsidRPr="00FB053E">
        <w:rPr>
          <w:rFonts w:cs="Arial"/>
        </w:rPr>
        <w:t xml:space="preserve"> of the eggs hatched once the</w:t>
      </w:r>
      <w:r w:rsidR="004F707A">
        <w:rPr>
          <w:rFonts w:cs="Arial"/>
        </w:rPr>
        <w:t>y</w:t>
      </w:r>
      <w:r w:rsidRPr="00FB053E">
        <w:rPr>
          <w:rFonts w:cs="Arial"/>
        </w:rPr>
        <w:t xml:space="preserve"> were taken back to the laboratory and were artificially flooded. In the second year the field temperatures varied between -6°C and -1°C and the experiment lasted for 16</w:t>
      </w:r>
      <w:r w:rsidR="0026122A">
        <w:rPr>
          <w:rFonts w:cs="Arial"/>
        </w:rPr>
        <w:t> </w:t>
      </w:r>
      <w:r w:rsidRPr="00FB053E">
        <w:rPr>
          <w:rFonts w:cs="Arial"/>
        </w:rPr>
        <w:t>weeks. The lowest temperature that eggs endured was -6°C for 2 consecutive hours. A good percentage of eggs were able to hatch following 16 weeks under these conditions (</w:t>
      </w:r>
      <w:proofErr w:type="spellStart"/>
      <w:r w:rsidRPr="00FB053E">
        <w:rPr>
          <w:rFonts w:cs="Arial"/>
        </w:rPr>
        <w:t>Tippelt</w:t>
      </w:r>
      <w:proofErr w:type="spellEnd"/>
      <w:r w:rsidRPr="00FB053E">
        <w:rPr>
          <w:rFonts w:cs="Arial"/>
        </w:rPr>
        <w:t xml:space="preserve"> et al., 2019). This research also demonstrated that hatching rates of the tropical eggs substantially increased when the temperature decreased slowly </w:t>
      </w:r>
      <w:r w:rsidR="004F707A">
        <w:rPr>
          <w:rFonts w:cs="Arial"/>
        </w:rPr>
        <w:t>over</w:t>
      </w:r>
      <w:r w:rsidR="004F707A" w:rsidRPr="00FB053E">
        <w:rPr>
          <w:rFonts w:cs="Arial"/>
        </w:rPr>
        <w:t xml:space="preserve"> </w:t>
      </w:r>
      <w:r w:rsidR="0026122A">
        <w:rPr>
          <w:rFonts w:cs="Arial"/>
        </w:rPr>
        <w:t>a period of time</w:t>
      </w:r>
      <w:r w:rsidRPr="00FB053E">
        <w:rPr>
          <w:rFonts w:cs="Arial"/>
        </w:rPr>
        <w:t>, allowing the eggs to acclimate to the cold temperatures (</w:t>
      </w:r>
      <w:proofErr w:type="spellStart"/>
      <w:r w:rsidRPr="00FB053E">
        <w:rPr>
          <w:rFonts w:cs="Arial"/>
        </w:rPr>
        <w:t>Tippelt</w:t>
      </w:r>
      <w:proofErr w:type="spellEnd"/>
      <w:r w:rsidRPr="00FB053E">
        <w:rPr>
          <w:rFonts w:cs="Arial"/>
        </w:rPr>
        <w:t xml:space="preserve"> et al., 2019). In nature, the acclimation would be more likely as temperatures normally start decreasing slowly as the autumn progresses towards winter. This acclimation process would confer further cold tolerance to the mosquito eggs. </w:t>
      </w:r>
      <w:r w:rsidR="004F707A">
        <w:rPr>
          <w:rFonts w:cs="Arial"/>
        </w:rPr>
        <w:t>At</w:t>
      </w:r>
      <w:r w:rsidR="004F707A" w:rsidRPr="00FB053E">
        <w:rPr>
          <w:rFonts w:cs="Arial"/>
        </w:rPr>
        <w:t xml:space="preserve"> </w:t>
      </w:r>
      <w:r w:rsidRPr="00FB053E">
        <w:rPr>
          <w:rFonts w:cs="Arial"/>
        </w:rPr>
        <w:t>the other extreme, studies have shown that eggs fail to hatch above 40°C (Waldock et al., 2013).</w:t>
      </w:r>
    </w:p>
    <w:p w14:paraId="395681DA" w14:textId="77777777" w:rsidR="00FB053E" w:rsidRPr="00FB053E" w:rsidRDefault="00FB053E" w:rsidP="00FB053E">
      <w:pPr>
        <w:rPr>
          <w:rFonts w:cs="Arial"/>
        </w:rPr>
      </w:pPr>
      <w:r w:rsidRPr="00FB053E">
        <w:rPr>
          <w:rFonts w:cs="Arial"/>
        </w:rPr>
        <w:t>Larvae and pupae have optimal survival at 25 – 30°C and high mortality at 15°C and 36°C. Larval survival is estimated to cease at 10 and 40°C, while for pupae, survival is estimated to cease at 10 and 37°C (</w:t>
      </w:r>
      <w:proofErr w:type="spellStart"/>
      <w:r w:rsidRPr="00FB053E">
        <w:rPr>
          <w:rFonts w:cs="Arial"/>
        </w:rPr>
        <w:t>Dellate</w:t>
      </w:r>
      <w:proofErr w:type="spellEnd"/>
      <w:r w:rsidRPr="00FB053E">
        <w:rPr>
          <w:rFonts w:cs="Arial"/>
        </w:rPr>
        <w:t xml:space="preserve"> et al., 2008). </w:t>
      </w:r>
    </w:p>
    <w:p w14:paraId="46C0610F" w14:textId="1905C62E" w:rsidR="00FB053E" w:rsidRPr="00FB053E" w:rsidRDefault="00FB053E" w:rsidP="00FB053E">
      <w:pPr>
        <w:rPr>
          <w:rFonts w:cs="Arial"/>
        </w:rPr>
      </w:pPr>
      <w:r w:rsidRPr="00FB053E">
        <w:rPr>
          <w:rFonts w:cs="Arial"/>
        </w:rPr>
        <w:t>Precipitation is another important environmental variable affecting Asian Tiger Mosquito populations. However, whilst the ancestral tree hole dwelling insects would have been dependent on rainfall to provide breeding water sources, modern and urbanised Asian Tiger Mosquito</w:t>
      </w:r>
      <w:r w:rsidR="001E436F">
        <w:rPr>
          <w:rFonts w:cs="Arial"/>
        </w:rPr>
        <w:t>e</w:t>
      </w:r>
      <w:r w:rsidRPr="00FB053E">
        <w:rPr>
          <w:rFonts w:cs="Arial"/>
        </w:rPr>
        <w:t>s often breed in water sources that are independent of rainfall, for example through watering of plants in urban gardens, or the provision of water in vases in cemeteries (Waldock et al., 2013). It has been stated previously that a minimum annual precipitation of 500 mm would be necessary for Asian Tiger Mosquito survival (Medlock et al., 2006), however, by overlaying the current insect distribution in Europe with precipitation data it is suggested that a threshold of 200-250 mm per annum is more accurate (Waldock et al., 2013). The immature Asian Tiger Mosquito stages are susceptible to desiccation; however, the eggs can survive for up to 243 days following desiccation once embryonation is complete (Waldock et al., 2013). Although relative humidity (RH) affects adults and eggs of Asian Tiger Mosquito</w:t>
      </w:r>
      <w:r w:rsidR="001E436F">
        <w:rPr>
          <w:rFonts w:cs="Arial"/>
        </w:rPr>
        <w:t>e</w:t>
      </w:r>
      <w:r w:rsidRPr="00FB053E">
        <w:rPr>
          <w:rFonts w:cs="Arial"/>
        </w:rPr>
        <w:t>s, with survival rates increasing with RH, European populations are found in regions with RH as low as 35% in the summer (Waldock et al., 2013).</w:t>
      </w:r>
    </w:p>
    <w:p w14:paraId="5D58669F" w14:textId="0CE15D78" w:rsidR="00FB053E" w:rsidRPr="00FB053E" w:rsidRDefault="00FB053E" w:rsidP="00FB053E">
      <w:pPr>
        <w:rPr>
          <w:rFonts w:cs="Arial"/>
        </w:rPr>
      </w:pPr>
      <w:r w:rsidRPr="00FB053E">
        <w:rPr>
          <w:rFonts w:cs="Arial"/>
        </w:rPr>
        <w:t xml:space="preserve">It is critical to consider that irrespective of the differences in values and thresholds reported by different studies, the current global distribution of this species as shown in Figure 1 is a good </w:t>
      </w:r>
      <w:r w:rsidR="004F707A" w:rsidRPr="00FB053E">
        <w:rPr>
          <w:rFonts w:cs="Arial"/>
        </w:rPr>
        <w:t>indicati</w:t>
      </w:r>
      <w:r w:rsidR="004F707A">
        <w:rPr>
          <w:rFonts w:cs="Arial"/>
        </w:rPr>
        <w:t>on</w:t>
      </w:r>
      <w:r w:rsidR="004F707A" w:rsidRPr="00FB053E">
        <w:rPr>
          <w:rFonts w:cs="Arial"/>
        </w:rPr>
        <w:t xml:space="preserve"> </w:t>
      </w:r>
      <w:r w:rsidRPr="00FB053E">
        <w:rPr>
          <w:rFonts w:cs="Arial"/>
        </w:rPr>
        <w:t xml:space="preserve">of this mosquito’s capacity </w:t>
      </w:r>
      <w:r w:rsidR="004F707A">
        <w:rPr>
          <w:rFonts w:cs="Arial"/>
        </w:rPr>
        <w:t>to</w:t>
      </w:r>
      <w:r w:rsidR="004F707A" w:rsidRPr="00FB053E">
        <w:rPr>
          <w:rFonts w:cs="Arial"/>
        </w:rPr>
        <w:t xml:space="preserve"> </w:t>
      </w:r>
      <w:r w:rsidRPr="00FB053E">
        <w:rPr>
          <w:rFonts w:cs="Arial"/>
        </w:rPr>
        <w:t>adapt to different climates and spread and establish around the world. It is also worth noting that climate change may allow the Asian Tiger Mosquito to spread even further into temperate regions (Waldock et al., 2013).</w:t>
      </w:r>
    </w:p>
    <w:p w14:paraId="2365CA5D" w14:textId="77777777" w:rsidR="00FB053E" w:rsidRPr="00FB053E" w:rsidRDefault="00FB053E" w:rsidP="00FB053E">
      <w:pPr>
        <w:rPr>
          <w:rFonts w:cs="Arial"/>
          <w:u w:val="single"/>
        </w:rPr>
      </w:pPr>
      <w:r w:rsidRPr="00FB053E">
        <w:rPr>
          <w:rFonts w:cs="Arial"/>
          <w:u w:val="single"/>
        </w:rPr>
        <w:t>Environment</w:t>
      </w:r>
    </w:p>
    <w:p w14:paraId="13111B25" w14:textId="239B472D" w:rsidR="00FB053E" w:rsidRPr="00FB053E" w:rsidRDefault="00FB053E" w:rsidP="00FB053E">
      <w:pPr>
        <w:rPr>
          <w:rFonts w:cs="Arial"/>
          <w:iCs/>
        </w:rPr>
      </w:pPr>
      <w:r w:rsidRPr="00FB053E">
        <w:rPr>
          <w:rFonts w:cs="Arial"/>
          <w:iCs/>
        </w:rPr>
        <w:t xml:space="preserve">The optimal pH of water for larval development has been estimated to be 4.8, however, the pH of natural and artificial breeding sites can vary from 2.3 to 9.8. Other water </w:t>
      </w:r>
      <w:proofErr w:type="spellStart"/>
      <w:r w:rsidRPr="00FB053E">
        <w:rPr>
          <w:rFonts w:cs="Arial"/>
          <w:iCs/>
        </w:rPr>
        <w:t>physico</w:t>
      </w:r>
      <w:proofErr w:type="spellEnd"/>
      <w:r w:rsidRPr="00FB053E">
        <w:rPr>
          <w:rFonts w:cs="Arial"/>
          <w:iCs/>
        </w:rPr>
        <w:t xml:space="preserve">-chemical parameters include </w:t>
      </w:r>
      <w:r w:rsidR="004F707A">
        <w:rPr>
          <w:rFonts w:cs="Arial"/>
          <w:iCs/>
        </w:rPr>
        <w:t xml:space="preserve">a </w:t>
      </w:r>
      <w:r w:rsidRPr="00FB053E">
        <w:rPr>
          <w:rFonts w:cs="Arial"/>
          <w:iCs/>
        </w:rPr>
        <w:t>practical salinity unit (PSU) of &lt; 0.01 to 6.33, dissolved oxygen (DO ppm) &lt;0.01 to 24.2 (Medeiros-Sousa et al., 2020) and temperature 10 to 37</w:t>
      </w:r>
      <w:r w:rsidR="004F707A">
        <w:rPr>
          <w:rFonts w:cs="Arial"/>
          <w:iCs/>
        </w:rPr>
        <w:t>⁰C</w:t>
      </w:r>
      <w:r w:rsidRPr="00FB053E">
        <w:rPr>
          <w:rFonts w:cs="Arial"/>
          <w:iCs/>
        </w:rPr>
        <w:t xml:space="preserve"> for larval development </w:t>
      </w:r>
      <w:r w:rsidRPr="00FB053E">
        <w:rPr>
          <w:rFonts w:cs="Arial"/>
        </w:rPr>
        <w:t>(</w:t>
      </w:r>
      <w:proofErr w:type="spellStart"/>
      <w:r w:rsidRPr="00FB053E">
        <w:rPr>
          <w:rFonts w:cs="Arial"/>
        </w:rPr>
        <w:t>Dellate</w:t>
      </w:r>
      <w:proofErr w:type="spellEnd"/>
      <w:r w:rsidRPr="00FB053E">
        <w:rPr>
          <w:rFonts w:cs="Arial"/>
        </w:rPr>
        <w:t xml:space="preserve"> et al., 2008)</w:t>
      </w:r>
      <w:r w:rsidRPr="00FB053E">
        <w:rPr>
          <w:rFonts w:cs="Arial"/>
          <w:iCs/>
        </w:rPr>
        <w:t xml:space="preserve">. </w:t>
      </w:r>
    </w:p>
    <w:p w14:paraId="124B0740" w14:textId="77777777" w:rsidR="00FB053E" w:rsidRPr="00FB053E" w:rsidRDefault="00FB053E" w:rsidP="00FB053E">
      <w:pPr>
        <w:rPr>
          <w:rFonts w:cs="Arial"/>
          <w:iCs/>
        </w:rPr>
      </w:pPr>
    </w:p>
    <w:p w14:paraId="6361ED8D" w14:textId="77777777" w:rsidR="00FB053E" w:rsidRPr="00FB053E" w:rsidRDefault="00FB053E" w:rsidP="00FB053E">
      <w:pPr>
        <w:rPr>
          <w:rFonts w:cs="Arial"/>
          <w:iCs/>
          <w:u w:val="single"/>
        </w:rPr>
      </w:pPr>
      <w:r w:rsidRPr="00FB053E">
        <w:rPr>
          <w:rFonts w:cs="Arial"/>
          <w:iCs/>
          <w:u w:val="single"/>
        </w:rPr>
        <w:lastRenderedPageBreak/>
        <w:t>Habitat</w:t>
      </w:r>
    </w:p>
    <w:p w14:paraId="3EE3291E" w14:textId="68F47B58" w:rsidR="00FB053E" w:rsidRPr="00FB053E" w:rsidRDefault="00FB053E" w:rsidP="00FB053E">
      <w:pPr>
        <w:rPr>
          <w:rFonts w:cs="Arial"/>
          <w:iCs/>
        </w:rPr>
      </w:pPr>
      <w:r w:rsidRPr="00FB053E">
        <w:rPr>
          <w:rFonts w:cs="Arial"/>
          <w:iCs/>
        </w:rPr>
        <w:t>The Asian Tiger Mosquito chooses a habitat based on availability of food resources and locations for reproduction and development. In nature the breeding places for this species are small, restricted, shaded bodies of water surrounded by vegetation (Moore, 1999). However, these mosquito</w:t>
      </w:r>
      <w:r w:rsidR="001E436F">
        <w:rPr>
          <w:rFonts w:cs="Arial"/>
          <w:iCs/>
        </w:rPr>
        <w:t>e</w:t>
      </w:r>
      <w:r w:rsidRPr="00FB053E">
        <w:rPr>
          <w:rFonts w:cs="Arial"/>
          <w:iCs/>
        </w:rPr>
        <w:t xml:space="preserve">s have great adaptative ability (Gratz, 2004) and have adapted well to </w:t>
      </w:r>
      <w:r w:rsidR="0013499B" w:rsidRPr="00FB053E">
        <w:rPr>
          <w:rFonts w:cs="Arial"/>
          <w:iCs/>
        </w:rPr>
        <w:t>peri</w:t>
      </w:r>
      <w:r w:rsidR="0013499B">
        <w:rPr>
          <w:rFonts w:cs="Arial"/>
          <w:iCs/>
        </w:rPr>
        <w:t>-</w:t>
      </w:r>
      <w:r w:rsidRPr="00FB053E">
        <w:rPr>
          <w:rFonts w:cs="Arial"/>
          <w:iCs/>
        </w:rPr>
        <w:t>urban and rural environments (</w:t>
      </w:r>
      <w:proofErr w:type="spellStart"/>
      <w:r w:rsidRPr="00FB053E">
        <w:rPr>
          <w:rFonts w:cs="Arial"/>
          <w:iCs/>
        </w:rPr>
        <w:t>Braks</w:t>
      </w:r>
      <w:proofErr w:type="spellEnd"/>
      <w:r w:rsidRPr="00FB053E">
        <w:rPr>
          <w:rFonts w:cs="Arial"/>
          <w:iCs/>
        </w:rPr>
        <w:t xml:space="preserve"> et al., 2003), particularly densely vegetated rural areas (Moore, 1999). Due to their great ecological plasticity for habitats, these mosquito</w:t>
      </w:r>
      <w:r w:rsidR="001E436F">
        <w:rPr>
          <w:rFonts w:cs="Arial"/>
          <w:iCs/>
        </w:rPr>
        <w:t>e</w:t>
      </w:r>
      <w:r w:rsidRPr="00FB053E">
        <w:rPr>
          <w:rFonts w:cs="Arial"/>
          <w:iCs/>
        </w:rPr>
        <w:t>s are capable of finding indoors or outdoors breeding sites including dense urban settings such as houses, gardens, drains, storage facilities, parklands and building sites (Pereira-dos-Santos et al. 2020). The breeding sites can be natural or artificial and include cemetery flower pots, coconut shells, bird baths, bromeliads, bamboo stumps, clogged gutters, soda cans, tree holes, palm leaves, litters, rock holes, leaf axils, snail shells, palm bracts, dead leaves, dead cow horns, puddles, tyres, ground cavities, hollow logs, and any abandoned containers and water recipients (Hartman, 2011; Moore, 1999; Pereira-dos-Santos et al., 2020). They can also establish and survive throughout non-urbanized areas lacking any artificial containers, raising additional public health concerns for rural areas (Moore, 1999).</w:t>
      </w:r>
    </w:p>
    <w:p w14:paraId="2BAD3725" w14:textId="77777777" w:rsidR="00FB053E" w:rsidRPr="00FB053E" w:rsidRDefault="00FB053E" w:rsidP="00FB053E">
      <w:pPr>
        <w:rPr>
          <w:rFonts w:cs="Arial"/>
          <w:iCs/>
        </w:rPr>
      </w:pPr>
      <w:r w:rsidRPr="00FB053E">
        <w:rPr>
          <w:rFonts w:cs="Arial"/>
          <w:iCs/>
        </w:rPr>
        <w:t xml:space="preserve">Tyres are particularly useful for mosquito reproduction as they are often stored outdoors and effectively collect and retain rainwater for a long time. The addition of decaying leaves from the neighbouring trees produces chemical conditions replicating tree holes, which provides an excellent substrate for breeding (Moore, 1999). </w:t>
      </w:r>
    </w:p>
    <w:p w14:paraId="2F2958B7" w14:textId="566648AE" w:rsidR="00FB053E" w:rsidRPr="00FB053E" w:rsidRDefault="00FB053E" w:rsidP="00FB053E">
      <w:pPr>
        <w:rPr>
          <w:rFonts w:cs="Arial"/>
          <w:iCs/>
        </w:rPr>
      </w:pPr>
      <w:r w:rsidRPr="00FB053E">
        <w:rPr>
          <w:rFonts w:cs="Arial"/>
          <w:iCs/>
        </w:rPr>
        <w:t>Asian Tiger Mosquito</w:t>
      </w:r>
      <w:r w:rsidR="001E436F">
        <w:rPr>
          <w:rFonts w:cs="Arial"/>
          <w:iCs/>
        </w:rPr>
        <w:t>e</w:t>
      </w:r>
      <w:r w:rsidRPr="00FB053E">
        <w:rPr>
          <w:rFonts w:cs="Arial"/>
          <w:iCs/>
        </w:rPr>
        <w:t xml:space="preserve">s are weak fliers; therefore, they remain within the same habitat their entire lives. They have high dietary plasticity, therefore being able to find food in a range of environments (Hartman, 2011). </w:t>
      </w:r>
    </w:p>
    <w:p w14:paraId="603D28E3" w14:textId="77777777" w:rsidR="00FB053E" w:rsidRPr="00FB053E" w:rsidRDefault="00FB053E" w:rsidP="00FB053E">
      <w:pPr>
        <w:rPr>
          <w:rFonts w:cs="Arial"/>
          <w:u w:val="single"/>
        </w:rPr>
      </w:pPr>
      <w:r w:rsidRPr="00FB053E">
        <w:rPr>
          <w:rFonts w:cs="Arial"/>
          <w:u w:val="single"/>
        </w:rPr>
        <w:t>Diet</w:t>
      </w:r>
    </w:p>
    <w:p w14:paraId="25568673" w14:textId="08F1B1B0" w:rsidR="00FB053E" w:rsidRPr="00FB053E" w:rsidRDefault="00FB053E" w:rsidP="00FB053E">
      <w:pPr>
        <w:rPr>
          <w:rFonts w:cs="Arial"/>
        </w:rPr>
      </w:pPr>
      <w:r w:rsidRPr="00FB053E">
        <w:rPr>
          <w:rFonts w:cs="Arial"/>
          <w:iCs/>
        </w:rPr>
        <w:t xml:space="preserve">Larvae of Asian Tiger Mosquito feed on aquatic detritus, algae, and microorganisms (Richards et al., 2006). </w:t>
      </w:r>
      <w:r w:rsidRPr="00FB053E">
        <w:rPr>
          <w:rFonts w:cs="Arial"/>
        </w:rPr>
        <w:t>Adults are day feeders, feeding on nectar and sugar-rich plant juices. Females need a blood</w:t>
      </w:r>
      <w:r w:rsidR="0026122A">
        <w:rPr>
          <w:rFonts w:cs="Arial"/>
        </w:rPr>
        <w:t xml:space="preserve"> </w:t>
      </w:r>
      <w:r w:rsidRPr="00FB053E">
        <w:rPr>
          <w:rFonts w:cs="Arial"/>
        </w:rPr>
        <w:t>meal to lay eggs (</w:t>
      </w:r>
      <w:r w:rsidRPr="00FB053E">
        <w:t>Hartman, 2011)</w:t>
      </w:r>
      <w:r w:rsidRPr="00FB053E">
        <w:rPr>
          <w:rFonts w:cs="Arial"/>
        </w:rPr>
        <w:t xml:space="preserve">. </w:t>
      </w:r>
    </w:p>
    <w:p w14:paraId="0370B888" w14:textId="77777777" w:rsidR="00FB053E" w:rsidRPr="00FB053E" w:rsidRDefault="00FB053E" w:rsidP="00FB053E">
      <w:pPr>
        <w:rPr>
          <w:rFonts w:cs="Arial"/>
        </w:rPr>
      </w:pPr>
      <w:r w:rsidRPr="00FB053E">
        <w:rPr>
          <w:rFonts w:cs="Arial"/>
          <w:iCs/>
        </w:rPr>
        <w:t>Female mosquitoes are attracted to a potential host through a combination of different stimuli that emanate from the host. The stimuli can include carbon dioxide, body odours, air movement or heat. Upon locating a suitable host, the female will probe the skin for a blood capillary then inject a small amount of saliva containing chemicals which prevent the host's blood from clotting. This is often the pathway for potential pathogens such as viruses to enter a host. After engorging on the host's blood, the female will find a resting place to digest her meal and develop eggs before flying off to deposit them in a suitable aquatic habitat (NSW Health, 2020a).</w:t>
      </w:r>
    </w:p>
    <w:p w14:paraId="1663E937" w14:textId="380AEEFC" w:rsidR="00FB053E" w:rsidRPr="00FB053E" w:rsidRDefault="00FB053E" w:rsidP="00FB053E">
      <w:pPr>
        <w:rPr>
          <w:rFonts w:cs="Arial"/>
        </w:rPr>
      </w:pPr>
      <w:r w:rsidRPr="00FB053E">
        <w:rPr>
          <w:rFonts w:cs="Arial"/>
        </w:rPr>
        <w:t>Female Asian Tiger Mosquito</w:t>
      </w:r>
      <w:r w:rsidR="001E436F">
        <w:rPr>
          <w:rFonts w:cs="Arial"/>
        </w:rPr>
        <w:t>e</w:t>
      </w:r>
      <w:r w:rsidRPr="00FB053E">
        <w:rPr>
          <w:rFonts w:cs="Arial"/>
        </w:rPr>
        <w:t>s are very efficient in finding sources of blood</w:t>
      </w:r>
      <w:r w:rsidR="0026122A">
        <w:rPr>
          <w:rFonts w:cs="Arial"/>
        </w:rPr>
        <w:t xml:space="preserve"> </w:t>
      </w:r>
      <w:r w:rsidRPr="00FB053E">
        <w:rPr>
          <w:rFonts w:cs="Arial"/>
        </w:rPr>
        <w:t>meal, being able to feed on different classes of animals including mammals, birds, reptiles, and amphibians (</w:t>
      </w:r>
      <w:proofErr w:type="spellStart"/>
      <w:r w:rsidRPr="00FB053E">
        <w:rPr>
          <w:rFonts w:cs="Arial"/>
        </w:rPr>
        <w:t>Eritja</w:t>
      </w:r>
      <w:proofErr w:type="spellEnd"/>
      <w:r w:rsidRPr="00FB053E">
        <w:rPr>
          <w:rFonts w:cs="Arial"/>
        </w:rPr>
        <w:t xml:space="preserve"> et al., 2005). Humans are </w:t>
      </w:r>
      <w:r w:rsidR="0013499B">
        <w:rPr>
          <w:rFonts w:cs="Arial"/>
        </w:rPr>
        <w:t xml:space="preserve">the </w:t>
      </w:r>
      <w:r w:rsidRPr="00FB053E">
        <w:rPr>
          <w:rFonts w:cs="Arial"/>
        </w:rPr>
        <w:t>Asian Tiger Mosquito’s favourite food source; th</w:t>
      </w:r>
      <w:r w:rsidRPr="00FB053E">
        <w:rPr>
          <w:rFonts w:cs="Arial"/>
          <w:iCs/>
        </w:rPr>
        <w:t xml:space="preserve">ey feed on humans 60% of the time (Pereira-dos-Santos et al., 2020). Other food sources include dogs, rodents, rabbits, cats, bovines, chickens, horses, pigs, </w:t>
      </w:r>
      <w:r w:rsidRPr="00FB053E">
        <w:rPr>
          <w:rFonts w:cs="Arial"/>
        </w:rPr>
        <w:t xml:space="preserve">squirrels, opossums, raccoons, turtles, </w:t>
      </w:r>
      <w:r w:rsidR="0013499B">
        <w:rPr>
          <w:rFonts w:cs="Arial"/>
        </w:rPr>
        <w:t xml:space="preserve">and </w:t>
      </w:r>
      <w:r w:rsidRPr="00FB053E">
        <w:rPr>
          <w:rFonts w:cs="Arial"/>
        </w:rPr>
        <w:t>rats</w:t>
      </w:r>
      <w:r w:rsidR="004232F6">
        <w:rPr>
          <w:rFonts w:cs="Arial"/>
        </w:rPr>
        <w:t xml:space="preserve"> </w:t>
      </w:r>
      <w:r w:rsidRPr="00FB053E">
        <w:rPr>
          <w:rFonts w:cs="Arial"/>
          <w:iCs/>
        </w:rPr>
        <w:t xml:space="preserve">(Richards, 2006; </w:t>
      </w:r>
      <w:r w:rsidRPr="00FB053E">
        <w:t xml:space="preserve">Hartman, 2011; </w:t>
      </w:r>
      <w:r w:rsidRPr="00FB053E">
        <w:rPr>
          <w:rFonts w:cs="Arial"/>
          <w:iCs/>
        </w:rPr>
        <w:t xml:space="preserve">Pereira-dos-Santos et al., 2020). </w:t>
      </w:r>
      <w:r w:rsidRPr="00FB053E">
        <w:rPr>
          <w:rFonts w:cs="Arial"/>
        </w:rPr>
        <w:t>This wide host variability allows this species to thrive in a wide range of environments (</w:t>
      </w:r>
      <w:r w:rsidRPr="00FB053E">
        <w:t>Hartman, 2011).</w:t>
      </w:r>
      <w:r w:rsidRPr="00FB053E">
        <w:rPr>
          <w:rFonts w:cs="Arial"/>
          <w:iCs/>
        </w:rPr>
        <w:t xml:space="preserve"> </w:t>
      </w:r>
    </w:p>
    <w:p w14:paraId="11F6921D" w14:textId="6DAEF9CB" w:rsidR="00FB053E" w:rsidRPr="00FB053E" w:rsidRDefault="00FB053E" w:rsidP="00FB053E">
      <w:pPr>
        <w:rPr>
          <w:rFonts w:cs="Arial"/>
          <w:iCs/>
        </w:rPr>
      </w:pPr>
      <w:r w:rsidRPr="00FB053E">
        <w:rPr>
          <w:rFonts w:cs="Arial"/>
          <w:iCs/>
        </w:rPr>
        <w:lastRenderedPageBreak/>
        <w:t xml:space="preserve">Given its high dietary plasticity, the Asian Tiger Mosquito would likely be able to find plenty of </w:t>
      </w:r>
      <w:r w:rsidR="0013499B">
        <w:rPr>
          <w:rFonts w:cs="Arial"/>
          <w:iCs/>
        </w:rPr>
        <w:t xml:space="preserve">its </w:t>
      </w:r>
      <w:r w:rsidRPr="00FB053E">
        <w:rPr>
          <w:rFonts w:cs="Arial"/>
          <w:iCs/>
        </w:rPr>
        <w:t>favourite and alternative food sources in a range of different habitats in Australia. This would be of great relevance for the species</w:t>
      </w:r>
      <w:r w:rsidR="00E13C56">
        <w:rPr>
          <w:rFonts w:cs="Arial"/>
          <w:iCs/>
        </w:rPr>
        <w:t>’</w:t>
      </w:r>
      <w:r w:rsidRPr="00FB053E">
        <w:rPr>
          <w:rFonts w:cs="Arial"/>
          <w:iCs/>
        </w:rPr>
        <w:t xml:space="preserve"> survival and for the possible spread of zoonoses. </w:t>
      </w:r>
    </w:p>
    <w:p w14:paraId="3B501FAD" w14:textId="77777777" w:rsidR="00FB053E" w:rsidRPr="00FB053E" w:rsidRDefault="00FB053E" w:rsidP="00FB053E">
      <w:pPr>
        <w:rPr>
          <w:rFonts w:cs="Arial"/>
          <w:iCs/>
          <w:u w:val="single"/>
        </w:rPr>
      </w:pPr>
      <w:r w:rsidRPr="00FB053E">
        <w:rPr>
          <w:rFonts w:cs="Arial"/>
          <w:iCs/>
          <w:u w:val="single"/>
        </w:rPr>
        <w:t>Predation</w:t>
      </w:r>
    </w:p>
    <w:p w14:paraId="0BDC1215" w14:textId="2DC5FC88" w:rsidR="00FB053E" w:rsidRPr="00FB053E" w:rsidRDefault="00FB053E" w:rsidP="00FB053E">
      <w:pPr>
        <w:rPr>
          <w:rFonts w:cs="Arial"/>
          <w:iCs/>
        </w:rPr>
      </w:pPr>
      <w:r w:rsidRPr="00FB053E">
        <w:rPr>
          <w:rFonts w:cs="Arial"/>
          <w:iCs/>
        </w:rPr>
        <w:t xml:space="preserve">Many different species from different </w:t>
      </w:r>
      <w:r w:rsidR="00946529" w:rsidRPr="00FB053E">
        <w:rPr>
          <w:rFonts w:cs="Arial"/>
          <w:iCs/>
        </w:rPr>
        <w:t>phyla</w:t>
      </w:r>
      <w:r w:rsidRPr="00FB053E">
        <w:rPr>
          <w:rFonts w:cs="Arial"/>
          <w:iCs/>
        </w:rPr>
        <w:t xml:space="preserve"> prey upon Asian Tiger Mosquito. Most of these predators consume mosquitoes in their larval phase. The predator copepods </w:t>
      </w:r>
      <w:proofErr w:type="spellStart"/>
      <w:r w:rsidRPr="00FB053E">
        <w:rPr>
          <w:rFonts w:cs="Arial"/>
          <w:i/>
        </w:rPr>
        <w:t>Mesocyclops</w:t>
      </w:r>
      <w:proofErr w:type="spellEnd"/>
      <w:r w:rsidRPr="00FB053E">
        <w:rPr>
          <w:rFonts w:cs="Arial"/>
          <w:i/>
        </w:rPr>
        <w:t xml:space="preserve"> </w:t>
      </w:r>
      <w:proofErr w:type="spellStart"/>
      <w:r w:rsidRPr="00FB053E">
        <w:rPr>
          <w:rFonts w:cs="Arial"/>
          <w:i/>
        </w:rPr>
        <w:t>leuckarti</w:t>
      </w:r>
      <w:proofErr w:type="spellEnd"/>
      <w:r w:rsidRPr="00FB053E">
        <w:rPr>
          <w:rFonts w:cs="Arial"/>
          <w:i/>
        </w:rPr>
        <w:t xml:space="preserve"> and M.</w:t>
      </w:r>
      <w:r w:rsidRPr="00FB053E">
        <w:t xml:space="preserve"> </w:t>
      </w:r>
      <w:proofErr w:type="spellStart"/>
      <w:r w:rsidRPr="00FB053E">
        <w:rPr>
          <w:rFonts w:cs="Arial"/>
          <w:i/>
        </w:rPr>
        <w:t>scrassus</w:t>
      </w:r>
      <w:proofErr w:type="spellEnd"/>
      <w:r w:rsidRPr="00FB053E">
        <w:rPr>
          <w:rFonts w:cs="Arial"/>
          <w:i/>
        </w:rPr>
        <w:t xml:space="preserve"> </w:t>
      </w:r>
      <w:r w:rsidRPr="00FB053E">
        <w:rPr>
          <w:rFonts w:cs="Arial"/>
          <w:iCs/>
        </w:rPr>
        <w:t xml:space="preserve">have been studied as biological control agents for </w:t>
      </w:r>
      <w:r w:rsidRPr="00FB053E">
        <w:rPr>
          <w:rFonts w:cs="Arial"/>
          <w:i/>
        </w:rPr>
        <w:t>Aedes</w:t>
      </w:r>
      <w:r w:rsidRPr="00FB053E">
        <w:rPr>
          <w:rFonts w:cs="Arial"/>
          <w:iCs/>
        </w:rPr>
        <w:t xml:space="preserve">, including </w:t>
      </w:r>
      <w:r w:rsidRPr="00FB053E">
        <w:rPr>
          <w:rFonts w:cs="Arial"/>
          <w:i/>
        </w:rPr>
        <w:t>Ae. albopictus</w:t>
      </w:r>
      <w:r w:rsidRPr="00FB053E">
        <w:rPr>
          <w:rFonts w:cs="Arial"/>
          <w:iCs/>
        </w:rPr>
        <w:t xml:space="preserve"> (Asian Tiger Mosquito) larvae control (</w:t>
      </w:r>
      <w:proofErr w:type="spellStart"/>
      <w:r w:rsidRPr="00FB053E">
        <w:rPr>
          <w:rFonts w:cs="Arial"/>
          <w:iCs/>
        </w:rPr>
        <w:t>Udayanga</w:t>
      </w:r>
      <w:proofErr w:type="spellEnd"/>
      <w:r w:rsidRPr="00FB053E">
        <w:rPr>
          <w:rFonts w:cs="Arial"/>
          <w:iCs/>
        </w:rPr>
        <w:t xml:space="preserve"> et al. 2019). The subspecies </w:t>
      </w:r>
      <w:proofErr w:type="spellStart"/>
      <w:r w:rsidRPr="00FB053E">
        <w:rPr>
          <w:rFonts w:cs="Arial"/>
          <w:i/>
        </w:rPr>
        <w:t>Mesocyclops</w:t>
      </w:r>
      <w:proofErr w:type="spellEnd"/>
      <w:r w:rsidRPr="00FB053E">
        <w:rPr>
          <w:rFonts w:cs="Arial"/>
          <w:i/>
        </w:rPr>
        <w:t xml:space="preserve"> </w:t>
      </w:r>
      <w:proofErr w:type="spellStart"/>
      <w:r w:rsidRPr="00FB053E">
        <w:rPr>
          <w:rFonts w:cs="Arial"/>
          <w:i/>
        </w:rPr>
        <w:t>leuckarti</w:t>
      </w:r>
      <w:proofErr w:type="spellEnd"/>
      <w:r w:rsidRPr="00FB053E">
        <w:rPr>
          <w:rFonts w:cs="Arial"/>
          <w:i/>
        </w:rPr>
        <w:t xml:space="preserve"> </w:t>
      </w:r>
      <w:proofErr w:type="spellStart"/>
      <w:r w:rsidRPr="00FB053E">
        <w:rPr>
          <w:rFonts w:cs="Arial"/>
          <w:i/>
        </w:rPr>
        <w:t>pilosa</w:t>
      </w:r>
      <w:proofErr w:type="spellEnd"/>
      <w:r w:rsidRPr="00FB053E">
        <w:rPr>
          <w:rFonts w:cs="Arial"/>
          <w:iCs/>
        </w:rPr>
        <w:t xml:space="preserve"> has been found to have the ability to take out an entire group of larvae in a container </w:t>
      </w:r>
      <w:r w:rsidRPr="00FB053E">
        <w:rPr>
          <w:rFonts w:cs="Arial"/>
        </w:rPr>
        <w:t>(Hartman, 2011)</w:t>
      </w:r>
      <w:r w:rsidRPr="00FB053E">
        <w:rPr>
          <w:rFonts w:cs="Arial"/>
          <w:iCs/>
        </w:rPr>
        <w:t xml:space="preserve">. Another copepod, </w:t>
      </w:r>
      <w:proofErr w:type="spellStart"/>
      <w:r w:rsidRPr="00FB053E">
        <w:rPr>
          <w:rFonts w:cs="Arial"/>
          <w:i/>
        </w:rPr>
        <w:t>Macrocyclops</w:t>
      </w:r>
      <w:proofErr w:type="spellEnd"/>
      <w:r w:rsidRPr="00FB053E">
        <w:rPr>
          <w:rFonts w:cs="Arial"/>
          <w:i/>
        </w:rPr>
        <w:t xml:space="preserve"> </w:t>
      </w:r>
      <w:proofErr w:type="spellStart"/>
      <w:r w:rsidRPr="00FB053E">
        <w:rPr>
          <w:rFonts w:cs="Arial"/>
          <w:i/>
        </w:rPr>
        <w:t>albidus</w:t>
      </w:r>
      <w:proofErr w:type="spellEnd"/>
      <w:r w:rsidRPr="00FB053E">
        <w:rPr>
          <w:rFonts w:cs="Arial"/>
          <w:iCs/>
        </w:rPr>
        <w:t>, which has a wide geographic range</w:t>
      </w:r>
      <w:r w:rsidR="0013499B">
        <w:rPr>
          <w:rFonts w:cs="Arial"/>
          <w:iCs/>
        </w:rPr>
        <w:t>,</w:t>
      </w:r>
      <w:r w:rsidRPr="00FB053E">
        <w:rPr>
          <w:rFonts w:cs="Arial"/>
          <w:iCs/>
        </w:rPr>
        <w:t xml:space="preserve"> can knock out a dense population in tyre piles in 8 to 10 weeks. Some flatworms in the phylum Platyhelminthes also prey on larvae. Other mosquitoes including various species in the </w:t>
      </w:r>
      <w:proofErr w:type="spellStart"/>
      <w:r w:rsidRPr="00FB053E">
        <w:rPr>
          <w:rFonts w:cs="Arial"/>
          <w:i/>
        </w:rPr>
        <w:t>Toxorynchites</w:t>
      </w:r>
      <w:proofErr w:type="spellEnd"/>
      <w:r w:rsidRPr="00FB053E">
        <w:rPr>
          <w:rFonts w:cs="Arial"/>
          <w:iCs/>
        </w:rPr>
        <w:t xml:space="preserve"> genus, have shown an excellent ability to maintain Asian Tiger Mosquito populations at low levels and are being considered as a possible biological control species </w:t>
      </w:r>
      <w:r w:rsidRPr="00FB053E">
        <w:rPr>
          <w:rFonts w:cs="Arial"/>
        </w:rPr>
        <w:t xml:space="preserve">(Hartman, 2011). It is worth noting that the genus </w:t>
      </w:r>
      <w:proofErr w:type="spellStart"/>
      <w:r w:rsidRPr="00FB053E">
        <w:rPr>
          <w:rFonts w:cs="Arial"/>
          <w:i/>
          <w:iCs/>
        </w:rPr>
        <w:t>Mesocyclops</w:t>
      </w:r>
      <w:proofErr w:type="spellEnd"/>
      <w:r w:rsidRPr="00FB053E">
        <w:rPr>
          <w:rFonts w:cs="Arial"/>
        </w:rPr>
        <w:t xml:space="preserve"> is widely distributed in Australia, with </w:t>
      </w:r>
      <w:r w:rsidRPr="00FB053E">
        <w:rPr>
          <w:rFonts w:cs="Arial"/>
          <w:i/>
          <w:iCs/>
        </w:rPr>
        <w:t xml:space="preserve">M. </w:t>
      </w:r>
      <w:proofErr w:type="spellStart"/>
      <w:r w:rsidRPr="00FB053E">
        <w:rPr>
          <w:rFonts w:cs="Arial"/>
          <w:i/>
          <w:iCs/>
        </w:rPr>
        <w:t>albidus</w:t>
      </w:r>
      <w:proofErr w:type="spellEnd"/>
      <w:r w:rsidRPr="00FB053E">
        <w:rPr>
          <w:rFonts w:cs="Arial"/>
        </w:rPr>
        <w:t xml:space="preserve"> only not being present in the Northern Territory (ABRS, 2020a, 2020b, 2020c). Adult mosquito predators include bats and birds. </w:t>
      </w:r>
    </w:p>
    <w:p w14:paraId="14AE6821" w14:textId="77777777" w:rsidR="00FB053E" w:rsidRPr="00FB053E" w:rsidRDefault="00FB053E" w:rsidP="00FB053E">
      <w:pPr>
        <w:rPr>
          <w:rFonts w:cs="Arial"/>
          <w:u w:val="single"/>
        </w:rPr>
      </w:pPr>
      <w:r w:rsidRPr="00FB053E">
        <w:rPr>
          <w:rFonts w:cs="Arial"/>
          <w:u w:val="single"/>
        </w:rPr>
        <w:t>Disease transmission</w:t>
      </w:r>
    </w:p>
    <w:p w14:paraId="01DD6BD2" w14:textId="2F037D48" w:rsidR="00FB053E" w:rsidRPr="00FB053E" w:rsidRDefault="00FB053E" w:rsidP="00FB053E">
      <w:pPr>
        <w:rPr>
          <w:rFonts w:cs="Arial"/>
          <w:iCs/>
        </w:rPr>
      </w:pPr>
      <w:r w:rsidRPr="00FB053E">
        <w:rPr>
          <w:rFonts w:cs="Arial"/>
        </w:rPr>
        <w:t xml:space="preserve">Mosquitoes are blood sucking insects that are responsible for the transmission of many diseases throughout human and animal populations worldwide </w:t>
      </w:r>
      <w:r w:rsidRPr="00FB053E">
        <w:rPr>
          <w:rFonts w:cs="Arial"/>
          <w:iCs/>
        </w:rPr>
        <w:t>(NSW Health, 2020a)</w:t>
      </w:r>
      <w:r w:rsidRPr="00FB053E">
        <w:rPr>
          <w:rFonts w:cs="Arial"/>
        </w:rPr>
        <w:t>. They are amongst the major vectors capable of transmitting arboviruses (arthropod-borne viruses) (</w:t>
      </w:r>
      <w:proofErr w:type="spellStart"/>
      <w:r w:rsidRPr="00FB053E">
        <w:rPr>
          <w:rFonts w:cs="Arial"/>
        </w:rPr>
        <w:t>Artsob</w:t>
      </w:r>
      <w:proofErr w:type="spellEnd"/>
      <w:r w:rsidRPr="00FB053E">
        <w:rPr>
          <w:rFonts w:cs="Arial"/>
        </w:rPr>
        <w:t xml:space="preserve"> et al. 2017). Arboviruses are maintained in nature mainly through biological transmission between susceptible vertebrate hosts by hematophagous (blood-sucking) arthropods (</w:t>
      </w:r>
      <w:proofErr w:type="spellStart"/>
      <w:r w:rsidRPr="00FB053E">
        <w:rPr>
          <w:rFonts w:cs="Arial"/>
        </w:rPr>
        <w:t>Artsob</w:t>
      </w:r>
      <w:proofErr w:type="spellEnd"/>
      <w:r w:rsidRPr="00FB053E">
        <w:rPr>
          <w:rFonts w:cs="Arial"/>
        </w:rPr>
        <w:t xml:space="preserve"> et al. 2017). Out of the more than 500 known arboviruses, 100 of them can cause disease in humans (</w:t>
      </w:r>
      <w:proofErr w:type="spellStart"/>
      <w:r w:rsidRPr="00FB053E">
        <w:rPr>
          <w:rFonts w:cs="Arial"/>
        </w:rPr>
        <w:t>Artsob</w:t>
      </w:r>
      <w:proofErr w:type="spellEnd"/>
      <w:r w:rsidRPr="00FB053E">
        <w:rPr>
          <w:rFonts w:cs="Arial"/>
        </w:rPr>
        <w:t xml:space="preserve"> et al. 2017). </w:t>
      </w:r>
      <w:r w:rsidRPr="00FB053E">
        <w:rPr>
          <w:rFonts w:cs="Arial"/>
          <w:iCs/>
        </w:rPr>
        <w:t>Globalization has significantly increased the vulnerability of human and animal populations to emerging arbovirus diseases worldwide (</w:t>
      </w:r>
      <w:proofErr w:type="spellStart"/>
      <w:r w:rsidRPr="00FB053E">
        <w:rPr>
          <w:rFonts w:cs="Arial"/>
          <w:iCs/>
        </w:rPr>
        <w:t>Lwande</w:t>
      </w:r>
      <w:proofErr w:type="spellEnd"/>
      <w:r w:rsidRPr="00FB053E">
        <w:rPr>
          <w:rFonts w:cs="Arial"/>
          <w:iCs/>
        </w:rPr>
        <w:t xml:space="preserve"> et al., 2020).</w:t>
      </w:r>
      <w:r w:rsidRPr="00FB053E">
        <w:rPr>
          <w:rFonts w:cs="Arial"/>
        </w:rPr>
        <w:t xml:space="preserve"> The spread of these diseases has become a major global health concern, and it is predicted that climate change will affect mosquito distribution, which will allow these insects </w:t>
      </w:r>
      <w:r w:rsidR="00E13C56">
        <w:rPr>
          <w:rFonts w:cs="Arial"/>
        </w:rPr>
        <w:t xml:space="preserve">to </w:t>
      </w:r>
      <w:r w:rsidRPr="00FB053E">
        <w:rPr>
          <w:rFonts w:cs="Arial"/>
        </w:rPr>
        <w:t xml:space="preserve">spread new pathogens to previously unaffected areas (Reinhold et al. 2018). </w:t>
      </w:r>
    </w:p>
    <w:p w14:paraId="267E02C0" w14:textId="33E9F116" w:rsidR="00FB053E" w:rsidRPr="00FB053E" w:rsidRDefault="00FB053E" w:rsidP="00FB053E">
      <w:pPr>
        <w:rPr>
          <w:rFonts w:cs="Arial"/>
        </w:rPr>
      </w:pPr>
      <w:r w:rsidRPr="00FB053E">
        <w:rPr>
          <w:rFonts w:cs="Arial"/>
        </w:rPr>
        <w:t>The Asian Tiger Mosquito is one of the primary vectors for emerging and re-emerging arboviruses (</w:t>
      </w:r>
      <w:proofErr w:type="spellStart"/>
      <w:r w:rsidRPr="00FB053E">
        <w:rPr>
          <w:rFonts w:cs="Arial"/>
        </w:rPr>
        <w:t>Lwande</w:t>
      </w:r>
      <w:proofErr w:type="spellEnd"/>
      <w:r w:rsidRPr="00FB053E">
        <w:rPr>
          <w:rFonts w:cs="Arial"/>
        </w:rPr>
        <w:t xml:space="preserve"> et al. 2020). </w:t>
      </w:r>
      <w:r w:rsidRPr="00FB053E">
        <w:rPr>
          <w:rFonts w:cs="Arial"/>
          <w:iCs/>
        </w:rPr>
        <w:t>These mosquitoes</w:t>
      </w:r>
      <w:r w:rsidRPr="00FB053E">
        <w:rPr>
          <w:rFonts w:cs="Arial"/>
        </w:rPr>
        <w:t xml:space="preserve"> are day feeders which </w:t>
      </w:r>
      <w:r w:rsidRPr="00FB053E">
        <w:rPr>
          <w:rFonts w:cs="Arial"/>
          <w:iCs/>
        </w:rPr>
        <w:t xml:space="preserve">feed on a wide range of hosts as described above, </w:t>
      </w:r>
      <w:r w:rsidR="00E13C56">
        <w:rPr>
          <w:rFonts w:cs="Arial"/>
          <w:iCs/>
        </w:rPr>
        <w:t>are</w:t>
      </w:r>
      <w:r w:rsidR="00E13C56" w:rsidRPr="00FB053E">
        <w:rPr>
          <w:rFonts w:cs="Arial"/>
          <w:iCs/>
        </w:rPr>
        <w:t xml:space="preserve"> </w:t>
      </w:r>
      <w:r w:rsidRPr="00FB053E">
        <w:rPr>
          <w:rFonts w:cs="Arial"/>
          <w:iCs/>
        </w:rPr>
        <w:t xml:space="preserve">a serious public health threat as a bridge vector for many zoonotic pathogens to humans and also a significant biting irritant, constituting an economic burden worldwide (Benedict et al. 2007; </w:t>
      </w:r>
      <w:proofErr w:type="spellStart"/>
      <w:r w:rsidRPr="00FB053E">
        <w:rPr>
          <w:rFonts w:cs="Arial"/>
        </w:rPr>
        <w:t>Lwande</w:t>
      </w:r>
      <w:proofErr w:type="spellEnd"/>
      <w:r w:rsidRPr="00FB053E">
        <w:rPr>
          <w:rFonts w:cs="Arial"/>
        </w:rPr>
        <w:t xml:space="preserve"> et al. 2020</w:t>
      </w:r>
      <w:r w:rsidRPr="00FB053E">
        <w:rPr>
          <w:rFonts w:cs="Arial"/>
          <w:iCs/>
        </w:rPr>
        <w:t>).</w:t>
      </w:r>
    </w:p>
    <w:p w14:paraId="4B3C40B7" w14:textId="22A1DF73" w:rsidR="00FB053E" w:rsidRPr="00FB053E" w:rsidRDefault="00FB053E" w:rsidP="00FB053E">
      <w:pPr>
        <w:rPr>
          <w:rFonts w:cs="Arial"/>
        </w:rPr>
      </w:pPr>
      <w:r w:rsidRPr="00FB053E">
        <w:rPr>
          <w:rFonts w:cs="Arial"/>
        </w:rPr>
        <w:t xml:space="preserve">The most relevant human diseases transmitted by the Asian Tiger Mosquito include the </w:t>
      </w:r>
      <w:r w:rsidR="00E13C56">
        <w:rPr>
          <w:rFonts w:cs="Arial"/>
        </w:rPr>
        <w:t>4</w:t>
      </w:r>
      <w:r w:rsidR="00E13C56" w:rsidRPr="00FB053E">
        <w:rPr>
          <w:rFonts w:cs="Arial"/>
        </w:rPr>
        <w:t xml:space="preserve"> </w:t>
      </w:r>
      <w:r w:rsidRPr="00FB053E">
        <w:rPr>
          <w:rFonts w:cs="Arial"/>
        </w:rPr>
        <w:t>serotypes of Dengue virus (</w:t>
      </w:r>
      <w:r w:rsidRPr="00FB053E">
        <w:rPr>
          <w:rFonts w:cs="Arial"/>
          <w:iCs/>
        </w:rPr>
        <w:t>Dengue 1, 2, 3 and 4 virus [DENV-1, DENV-2, DENV-3, DENV-4])</w:t>
      </w:r>
      <w:r w:rsidRPr="00FB053E">
        <w:rPr>
          <w:rFonts w:cs="Arial"/>
        </w:rPr>
        <w:t xml:space="preserve">, </w:t>
      </w:r>
      <w:r w:rsidR="001241B7">
        <w:rPr>
          <w:rFonts w:cs="Arial"/>
        </w:rPr>
        <w:t>yellow fever</w:t>
      </w:r>
      <w:r w:rsidRPr="00FB053E">
        <w:rPr>
          <w:rFonts w:cs="Arial"/>
        </w:rPr>
        <w:t xml:space="preserve"> virus, </w:t>
      </w:r>
      <w:r w:rsidR="001241B7">
        <w:rPr>
          <w:rFonts w:cs="Arial"/>
        </w:rPr>
        <w:t>c</w:t>
      </w:r>
      <w:r w:rsidRPr="00FB053E">
        <w:rPr>
          <w:rFonts w:cs="Arial"/>
        </w:rPr>
        <w:t xml:space="preserve">hikungunya virus, and Zika virus (Hugo et al. 2019; </w:t>
      </w:r>
      <w:proofErr w:type="spellStart"/>
      <w:r w:rsidRPr="00FB053E">
        <w:rPr>
          <w:rFonts w:cs="Arial"/>
        </w:rPr>
        <w:t>Lwande</w:t>
      </w:r>
      <w:proofErr w:type="spellEnd"/>
      <w:r w:rsidRPr="00FB053E">
        <w:rPr>
          <w:rFonts w:cs="Arial"/>
        </w:rPr>
        <w:t xml:space="preserve"> et al. 2020). Notably, the Asian Tiger Mosquito ranks second to </w:t>
      </w:r>
      <w:r w:rsidRPr="00FB053E">
        <w:rPr>
          <w:rFonts w:cs="Arial"/>
          <w:i/>
          <w:iCs/>
        </w:rPr>
        <w:t>Ae. aegypti</w:t>
      </w:r>
      <w:r w:rsidRPr="00FB053E">
        <w:rPr>
          <w:rFonts w:cs="Arial"/>
        </w:rPr>
        <w:t xml:space="preserve"> in importance to humans as a vector of </w:t>
      </w:r>
      <w:r w:rsidR="001241B7">
        <w:rPr>
          <w:rFonts w:cs="Arial"/>
        </w:rPr>
        <w:t>D</w:t>
      </w:r>
      <w:r w:rsidRPr="00FB053E">
        <w:rPr>
          <w:rFonts w:cs="Arial"/>
        </w:rPr>
        <w:t xml:space="preserve">engue and </w:t>
      </w:r>
      <w:r w:rsidR="001241B7">
        <w:rPr>
          <w:rFonts w:cs="Arial"/>
        </w:rPr>
        <w:t>D</w:t>
      </w:r>
      <w:r w:rsidR="001241B7" w:rsidRPr="00FB053E">
        <w:rPr>
          <w:rFonts w:cs="Arial"/>
        </w:rPr>
        <w:t xml:space="preserve">engue </w:t>
      </w:r>
      <w:r w:rsidR="001F117D">
        <w:rPr>
          <w:rFonts w:cs="Arial"/>
        </w:rPr>
        <w:t>h</w:t>
      </w:r>
      <w:r w:rsidR="001F117D" w:rsidRPr="00FB053E">
        <w:rPr>
          <w:rFonts w:cs="Arial"/>
        </w:rPr>
        <w:t xml:space="preserve">aemorrhagic </w:t>
      </w:r>
      <w:r w:rsidR="001F117D">
        <w:rPr>
          <w:rFonts w:cs="Arial"/>
        </w:rPr>
        <w:t>f</w:t>
      </w:r>
      <w:r w:rsidR="001F117D" w:rsidRPr="00FB053E">
        <w:rPr>
          <w:rFonts w:cs="Arial"/>
        </w:rPr>
        <w:t xml:space="preserve">ever </w:t>
      </w:r>
      <w:r w:rsidRPr="00FB053E">
        <w:rPr>
          <w:rFonts w:cs="Arial"/>
        </w:rPr>
        <w:t xml:space="preserve">(Knudsen et al. 1996). Evidence suggests that it serves as a maintenance vector of </w:t>
      </w:r>
      <w:r w:rsidR="001241B7">
        <w:rPr>
          <w:rFonts w:cs="Arial"/>
        </w:rPr>
        <w:t>D</w:t>
      </w:r>
      <w:r w:rsidRPr="00FB053E">
        <w:rPr>
          <w:rFonts w:cs="Arial"/>
        </w:rPr>
        <w:t xml:space="preserve">engue in rural areas of </w:t>
      </w:r>
      <w:r w:rsidR="001241B7">
        <w:rPr>
          <w:rFonts w:cs="Arial"/>
        </w:rPr>
        <w:t>D</w:t>
      </w:r>
      <w:r w:rsidR="001241B7" w:rsidRPr="00FB053E">
        <w:rPr>
          <w:rFonts w:cs="Arial"/>
        </w:rPr>
        <w:t>engue</w:t>
      </w:r>
      <w:r w:rsidRPr="00FB053E">
        <w:rPr>
          <w:rFonts w:cs="Arial"/>
        </w:rPr>
        <w:t xml:space="preserve">-endemic countries in South-east Asia and </w:t>
      </w:r>
      <w:r w:rsidR="001F117D">
        <w:rPr>
          <w:rFonts w:cs="Arial"/>
        </w:rPr>
        <w:t xml:space="preserve">the </w:t>
      </w:r>
      <w:r w:rsidRPr="00FB053E">
        <w:rPr>
          <w:rFonts w:cs="Arial"/>
        </w:rPr>
        <w:t>Pacific islands (Gratz, 2004). Vertical transmission in vectors occurs through infected eggs and horizontal transmission occurs during blood meals on a host, during which female mosquito</w:t>
      </w:r>
      <w:r w:rsidR="001E436F">
        <w:rPr>
          <w:rFonts w:cs="Arial"/>
        </w:rPr>
        <w:t>e</w:t>
      </w:r>
      <w:r w:rsidRPr="00FB053E">
        <w:rPr>
          <w:rFonts w:cs="Arial"/>
        </w:rPr>
        <w:t xml:space="preserve">s ingest viral particles. Dengue and </w:t>
      </w:r>
      <w:r w:rsidR="001241B7">
        <w:rPr>
          <w:rFonts w:cs="Arial"/>
        </w:rPr>
        <w:t>c</w:t>
      </w:r>
      <w:r w:rsidRPr="00FB053E">
        <w:rPr>
          <w:rFonts w:cs="Arial"/>
        </w:rPr>
        <w:t xml:space="preserve">hikungunya have both been </w:t>
      </w:r>
      <w:r w:rsidRPr="00FB053E">
        <w:rPr>
          <w:rFonts w:cs="Arial"/>
        </w:rPr>
        <w:lastRenderedPageBreak/>
        <w:t>reported to be transmitted both horizontally and vertically (Ferreira-de-Lima et al. 2020; Monteiro et al. 2019).</w:t>
      </w:r>
    </w:p>
    <w:p w14:paraId="618B8977" w14:textId="0F6F9E46" w:rsidR="00FB053E" w:rsidRPr="00FB053E" w:rsidRDefault="00FB053E" w:rsidP="00FB053E">
      <w:pPr>
        <w:rPr>
          <w:rFonts w:cs="Arial"/>
          <w:iCs/>
        </w:rPr>
      </w:pPr>
      <w:r w:rsidRPr="00FB053E">
        <w:rPr>
          <w:rFonts w:cs="Arial"/>
          <w:iCs/>
        </w:rPr>
        <w:t>The Asian Tiger Mosquito is also known to transmit other arboviruses including Japanese encephalitis virus and West Nile virus (</w:t>
      </w:r>
      <w:proofErr w:type="spellStart"/>
      <w:r w:rsidRPr="00FB053E">
        <w:rPr>
          <w:rFonts w:cs="Arial"/>
          <w:iCs/>
        </w:rPr>
        <w:t>Akiner</w:t>
      </w:r>
      <w:proofErr w:type="spellEnd"/>
      <w:r w:rsidRPr="00FB053E">
        <w:rPr>
          <w:rFonts w:cs="Arial"/>
          <w:iCs/>
        </w:rPr>
        <w:t xml:space="preserve"> et al., 2019; Pereira-dos-Santos et al., 2020; de </w:t>
      </w:r>
      <w:proofErr w:type="spellStart"/>
      <w:r w:rsidRPr="00FB053E">
        <w:rPr>
          <w:rFonts w:cs="Arial"/>
          <w:iCs/>
        </w:rPr>
        <w:t>Wispelaere</w:t>
      </w:r>
      <w:proofErr w:type="spellEnd"/>
      <w:r w:rsidRPr="00FB053E">
        <w:rPr>
          <w:rFonts w:cs="Arial"/>
          <w:iCs/>
        </w:rPr>
        <w:t xml:space="preserve"> et al., 2017). Additionally, the mosquito has been shown to experimentally transmit Cache Valley virus, Eastern equine encephalitis virus, Jamestown Canyon virus, Japanese encephalitis virus, La Crosse virus, Mayaro virus, </w:t>
      </w:r>
      <w:proofErr w:type="spellStart"/>
      <w:r w:rsidRPr="00FB053E">
        <w:rPr>
          <w:rFonts w:cs="Arial"/>
          <w:iCs/>
        </w:rPr>
        <w:t>Oropouche</w:t>
      </w:r>
      <w:proofErr w:type="spellEnd"/>
      <w:r w:rsidRPr="00FB053E">
        <w:rPr>
          <w:rFonts w:cs="Arial"/>
          <w:iCs/>
        </w:rPr>
        <w:t xml:space="preserve"> virus, </w:t>
      </w:r>
      <w:proofErr w:type="spellStart"/>
      <w:r w:rsidRPr="00FB053E">
        <w:rPr>
          <w:rFonts w:cs="Arial"/>
          <w:iCs/>
        </w:rPr>
        <w:t>Orungo</w:t>
      </w:r>
      <w:proofErr w:type="spellEnd"/>
      <w:r w:rsidRPr="00FB053E">
        <w:rPr>
          <w:rFonts w:cs="Arial"/>
          <w:iCs/>
        </w:rPr>
        <w:t xml:space="preserve"> virus, Potosi virus, Rift Valley fever virus, Ross River virus, </w:t>
      </w:r>
      <w:proofErr w:type="spellStart"/>
      <w:r w:rsidRPr="00FB053E">
        <w:rPr>
          <w:rFonts w:cs="Arial"/>
          <w:iCs/>
        </w:rPr>
        <w:t>Sindbis</w:t>
      </w:r>
      <w:proofErr w:type="spellEnd"/>
      <w:r w:rsidRPr="00FB053E">
        <w:rPr>
          <w:rFonts w:cs="Arial"/>
          <w:iCs/>
        </w:rPr>
        <w:t xml:space="preserve"> virus, San Angelo virus, </w:t>
      </w:r>
      <w:proofErr w:type="spellStart"/>
      <w:r w:rsidRPr="00FB053E">
        <w:rPr>
          <w:rFonts w:cs="Arial"/>
          <w:iCs/>
        </w:rPr>
        <w:t>Trivittatus</w:t>
      </w:r>
      <w:proofErr w:type="spellEnd"/>
      <w:r w:rsidRPr="00FB053E">
        <w:rPr>
          <w:rFonts w:cs="Arial"/>
          <w:iCs/>
        </w:rPr>
        <w:t xml:space="preserve"> virus, Western equine encephalitis virus and Venezuelan equine encephalitis virus (</w:t>
      </w:r>
      <w:proofErr w:type="spellStart"/>
      <w:r w:rsidRPr="00FB053E">
        <w:rPr>
          <w:rFonts w:cs="Arial"/>
          <w:iCs/>
        </w:rPr>
        <w:t>Brustolin</w:t>
      </w:r>
      <w:proofErr w:type="spellEnd"/>
      <w:r w:rsidRPr="00FB053E">
        <w:rPr>
          <w:rFonts w:cs="Arial"/>
          <w:iCs/>
        </w:rPr>
        <w:t xml:space="preserve"> et al., 2017; Medlock et al. 2015; Moore and Mitchell, 1997; Pereira-dos-Santos et al., 2020). </w:t>
      </w:r>
      <w:r w:rsidRPr="00FB053E">
        <w:rPr>
          <w:rFonts w:cs="Arial"/>
        </w:rPr>
        <w:t xml:space="preserve">Of the diseases vectored by the Asian Tiger Mosquito listed above, several are of relevance to Australia, including </w:t>
      </w:r>
      <w:r w:rsidR="001241B7">
        <w:rPr>
          <w:rFonts w:cs="Arial"/>
          <w:iCs/>
        </w:rPr>
        <w:t>chikungunya</w:t>
      </w:r>
      <w:r w:rsidRPr="00FB053E">
        <w:rPr>
          <w:rFonts w:cs="Arial"/>
          <w:iCs/>
        </w:rPr>
        <w:t xml:space="preserve"> virus, </w:t>
      </w:r>
      <w:r w:rsidRPr="00FB053E">
        <w:rPr>
          <w:rFonts w:cs="Arial"/>
        </w:rPr>
        <w:t xml:space="preserve">Dengue fever, </w:t>
      </w:r>
      <w:r w:rsidRPr="00FB053E">
        <w:rPr>
          <w:rFonts w:cs="Arial"/>
          <w:iCs/>
        </w:rPr>
        <w:t xml:space="preserve">Japanese encephalitis virus, </w:t>
      </w:r>
      <w:r w:rsidRPr="00FB053E">
        <w:rPr>
          <w:rFonts w:cs="Arial"/>
        </w:rPr>
        <w:t xml:space="preserve">Ross River virus disease, </w:t>
      </w:r>
      <w:r w:rsidRPr="00FB053E">
        <w:rPr>
          <w:rFonts w:cs="Arial"/>
          <w:iCs/>
        </w:rPr>
        <w:t xml:space="preserve">West Nile virus and Rift Valley fever virus (Department of Health, 2017; NSW Health, 2020a), Zika virus and Dog Heartworm </w:t>
      </w:r>
      <w:r w:rsidRPr="00FB053E">
        <w:rPr>
          <w:rFonts w:cs="Arial"/>
        </w:rPr>
        <w:t>(Jeremiah, et al.  2011)</w:t>
      </w:r>
      <w:r w:rsidRPr="00FB053E">
        <w:rPr>
          <w:rFonts w:cs="Arial"/>
          <w:iCs/>
        </w:rPr>
        <w:t>.</w:t>
      </w:r>
      <w:r w:rsidRPr="00FB053E">
        <w:rPr>
          <w:rFonts w:cs="Arial"/>
        </w:rPr>
        <w:t xml:space="preserve"> </w:t>
      </w:r>
    </w:p>
    <w:p w14:paraId="41258408" w14:textId="5D72597C" w:rsidR="00FB053E" w:rsidRPr="00FB053E" w:rsidRDefault="00FB053E" w:rsidP="00FB053E">
      <w:pPr>
        <w:rPr>
          <w:rFonts w:cs="Arial"/>
        </w:rPr>
      </w:pPr>
      <w:r w:rsidRPr="00FB053E">
        <w:rPr>
          <w:rFonts w:cs="Arial"/>
        </w:rPr>
        <w:t xml:space="preserve">Chikungunya virus is a mosquito-borne alphavirus associated with epidemics of acute and chronic arthritic disease in humans (Hugo et al. 2016). The infection causes fever and severe joint pain, muscle pain, joint swelling, headache, nausea, fatigue, and rash. The joint pain is debilitating and can vary in duration. There is currently no vaccine or medication against </w:t>
      </w:r>
      <w:r w:rsidR="001241B7">
        <w:rPr>
          <w:rFonts w:cs="Arial"/>
        </w:rPr>
        <w:t>chikungunya</w:t>
      </w:r>
      <w:r w:rsidRPr="00FB053E">
        <w:rPr>
          <w:rFonts w:cs="Arial"/>
        </w:rPr>
        <w:t xml:space="preserve"> virus, however, severe and fatal cases are very rare. The disease occurs mostly in Africa, Asia, India, and recently in the Americas (WHO, 2020a). The Asian Tiger Mosquito has emerged as an important new natural vector for </w:t>
      </w:r>
      <w:r w:rsidR="001241B7">
        <w:rPr>
          <w:rFonts w:cs="Arial"/>
        </w:rPr>
        <w:t>chikungunya</w:t>
      </w:r>
      <w:r w:rsidRPr="00FB053E">
        <w:rPr>
          <w:rFonts w:cs="Arial"/>
        </w:rPr>
        <w:t xml:space="preserve"> virus transmission (Hugo et al. 2016). </w:t>
      </w:r>
    </w:p>
    <w:p w14:paraId="5746ECAA" w14:textId="06DFDDF7" w:rsidR="00FB053E" w:rsidRPr="00FB053E" w:rsidRDefault="00FB053E" w:rsidP="00FB053E">
      <w:pPr>
        <w:rPr>
          <w:rFonts w:cs="Arial"/>
        </w:rPr>
      </w:pPr>
      <w:r w:rsidRPr="00FB053E">
        <w:rPr>
          <w:rFonts w:cs="Arial"/>
        </w:rPr>
        <w:t xml:space="preserve">Dengue is the most important viral disease transmitted by mosquitoes afflicting humans in a world context. It is common in warm tropical climates. It is caused by any one of the four existing serotypes. According to the World Health Organization, this is the fastest spreading arbovirus; estimates show that 390 million people are currently infected per year, while 3.9 billion are considered at risk (WHO, 2020d). Clinical symptoms range from mild fevers, to a severe and potentially life-threatening haemorrhagic disease. Fatalities can occur. There are no treatments for the disease, however, symptoms can be managed. Epidemics usually happen after rainy seasons (WHO, 2020d). In Australia, Dengue fever is restricted to Queensland where the major vector </w:t>
      </w:r>
      <w:r w:rsidRPr="00FB053E">
        <w:rPr>
          <w:rFonts w:cs="Arial"/>
          <w:i/>
          <w:iCs/>
        </w:rPr>
        <w:t>Aedes aegypti</w:t>
      </w:r>
      <w:r w:rsidRPr="00FB053E">
        <w:rPr>
          <w:rFonts w:cs="Arial"/>
        </w:rPr>
        <w:t xml:space="preserve"> occurs </w:t>
      </w:r>
      <w:r w:rsidRPr="00FB053E">
        <w:rPr>
          <w:rFonts w:cs="Arial"/>
          <w:iCs/>
        </w:rPr>
        <w:t>(NSW Health, 2020a)</w:t>
      </w:r>
      <w:r w:rsidRPr="00FB053E">
        <w:rPr>
          <w:rFonts w:cs="Arial"/>
        </w:rPr>
        <w:t xml:space="preserve">. Vaccines to prevent </w:t>
      </w:r>
      <w:r w:rsidR="001241B7">
        <w:rPr>
          <w:rFonts w:cs="Arial"/>
        </w:rPr>
        <w:t>D</w:t>
      </w:r>
      <w:r w:rsidR="001241B7" w:rsidRPr="00FB053E">
        <w:rPr>
          <w:rFonts w:cs="Arial"/>
        </w:rPr>
        <w:t xml:space="preserve">engue </w:t>
      </w:r>
      <w:r w:rsidRPr="00FB053E">
        <w:rPr>
          <w:rFonts w:cs="Arial"/>
        </w:rPr>
        <w:t>infections are being developed, with one currently on the market (</w:t>
      </w:r>
      <w:proofErr w:type="spellStart"/>
      <w:r w:rsidRPr="00FB053E">
        <w:rPr>
          <w:rFonts w:cs="Arial"/>
        </w:rPr>
        <w:t>Dengvaxia</w:t>
      </w:r>
      <w:proofErr w:type="spellEnd"/>
      <w:r w:rsidRPr="00FB053E">
        <w:rPr>
          <w:rFonts w:cs="Arial"/>
        </w:rPr>
        <w:t>® [CYD-TDV]), but only individuals who are seropositive are recommended to receive the vaccine. Vector control is still the main method to prevent the spread of this virus (WHO, 2020d).</w:t>
      </w:r>
    </w:p>
    <w:p w14:paraId="56F213B8" w14:textId="7D58546E" w:rsidR="00FB053E" w:rsidRPr="00FB053E" w:rsidRDefault="00FB053E" w:rsidP="00FB053E">
      <w:pPr>
        <w:rPr>
          <w:rFonts w:cs="Arial"/>
          <w:iCs/>
        </w:rPr>
      </w:pPr>
      <w:r w:rsidRPr="00FB053E">
        <w:rPr>
          <w:rFonts w:cs="Arial"/>
          <w:iCs/>
        </w:rPr>
        <w:t xml:space="preserve">Japanese encephalitis virus is a flavivirus related to Dengue, </w:t>
      </w:r>
      <w:r w:rsidR="001241B7">
        <w:rPr>
          <w:rFonts w:cs="Arial"/>
          <w:iCs/>
        </w:rPr>
        <w:t>y</w:t>
      </w:r>
      <w:r w:rsidR="001241B7" w:rsidRPr="00FB053E">
        <w:rPr>
          <w:rFonts w:cs="Arial"/>
          <w:iCs/>
        </w:rPr>
        <w:t xml:space="preserve">ellow </w:t>
      </w:r>
      <w:r w:rsidR="001241B7">
        <w:rPr>
          <w:rFonts w:cs="Arial"/>
          <w:iCs/>
        </w:rPr>
        <w:t>f</w:t>
      </w:r>
      <w:r w:rsidR="001241B7" w:rsidRPr="00FB053E">
        <w:rPr>
          <w:rFonts w:cs="Arial"/>
          <w:iCs/>
        </w:rPr>
        <w:t xml:space="preserve">ever </w:t>
      </w:r>
      <w:r w:rsidRPr="00FB053E">
        <w:rPr>
          <w:rFonts w:cs="Arial"/>
          <w:iCs/>
        </w:rPr>
        <w:t xml:space="preserve">and West Nile viruses (WHO, 2020e). It is a flavivirus vectored by mosquitoes from water birds or pigs to humans (van den </w:t>
      </w:r>
      <w:proofErr w:type="spellStart"/>
      <w:r w:rsidRPr="00FB053E">
        <w:rPr>
          <w:rFonts w:cs="Arial"/>
          <w:iCs/>
        </w:rPr>
        <w:t>Hurk</w:t>
      </w:r>
      <w:proofErr w:type="spellEnd"/>
      <w:r w:rsidRPr="00FB053E">
        <w:rPr>
          <w:rFonts w:cs="Arial"/>
          <w:iCs/>
        </w:rPr>
        <w:t xml:space="preserve"> et al., 2019). This virus is the leading cause of encephalitis in several countries of Southeast Asia, the Indian sub-continent and Indonesia, with estimated 68</w:t>
      </w:r>
      <w:r w:rsidR="00B64C12">
        <w:rPr>
          <w:rFonts w:cs="Arial"/>
          <w:iCs/>
        </w:rPr>
        <w:t>,</w:t>
      </w:r>
      <w:r w:rsidRPr="00FB053E">
        <w:rPr>
          <w:rFonts w:cs="Arial"/>
          <w:iCs/>
        </w:rPr>
        <w:t xml:space="preserve">000 clinical cases every year (WHO, 2020e). The disease is predominantly asymptomatic, with only 1% of the cases resulting in clinical disease. Symptoms range from mild febrile illness to </w:t>
      </w:r>
      <w:proofErr w:type="spellStart"/>
      <w:r w:rsidRPr="00FB053E">
        <w:rPr>
          <w:rFonts w:cs="Arial"/>
          <w:iCs/>
        </w:rPr>
        <w:t>meningomyeloencephalitis</w:t>
      </w:r>
      <w:proofErr w:type="spellEnd"/>
      <w:r w:rsidRPr="00FB053E">
        <w:rPr>
          <w:rFonts w:cs="Arial"/>
          <w:iCs/>
        </w:rPr>
        <w:t>. Between 20-30% of the symptomatic cases are fatal, and among the survivors, 30-50% will have permanent neurological sequelae. The disease is vaccine preventable, however, there is no cure for infected patients. The treatment is focused on relieving the symptoms (WHO, 2020e). The disease is predominantly found in rural and peri</w:t>
      </w:r>
      <w:r w:rsidR="00B64C12">
        <w:rPr>
          <w:rFonts w:cs="Arial"/>
          <w:iCs/>
        </w:rPr>
        <w:noBreakHyphen/>
      </w:r>
      <w:r w:rsidRPr="00FB053E">
        <w:rPr>
          <w:rFonts w:cs="Arial"/>
          <w:iCs/>
        </w:rPr>
        <w:t xml:space="preserve">urban areas (WHO, 2020e). It is a major cause of neurological disease in Australia and </w:t>
      </w:r>
      <w:r w:rsidRPr="00FB053E">
        <w:rPr>
          <w:rFonts w:cs="Arial"/>
          <w:iCs/>
        </w:rPr>
        <w:lastRenderedPageBreak/>
        <w:t xml:space="preserve">emerged for the first time in the country in 1985, when an outbreak happened in the Torres Strait Islands (van den </w:t>
      </w:r>
      <w:proofErr w:type="spellStart"/>
      <w:r w:rsidRPr="00FB053E">
        <w:rPr>
          <w:rFonts w:cs="Arial"/>
          <w:iCs/>
        </w:rPr>
        <w:t>Hurk</w:t>
      </w:r>
      <w:proofErr w:type="spellEnd"/>
      <w:r w:rsidRPr="00FB053E">
        <w:rPr>
          <w:rFonts w:cs="Arial"/>
          <w:iCs/>
        </w:rPr>
        <w:t xml:space="preserve"> et al., 2019). </w:t>
      </w:r>
    </w:p>
    <w:p w14:paraId="1FEB4B25" w14:textId="40ABF599" w:rsidR="00FB053E" w:rsidRPr="00FB053E" w:rsidRDefault="00FB053E" w:rsidP="00FB053E">
      <w:pPr>
        <w:rPr>
          <w:rFonts w:cs="Arial"/>
        </w:rPr>
      </w:pPr>
      <w:r w:rsidRPr="00FB053E">
        <w:rPr>
          <w:rFonts w:cs="Arial"/>
          <w:iCs/>
        </w:rPr>
        <w:t xml:space="preserve">Ross River disease is the most commonly transmitted mosquito-borne viral disease </w:t>
      </w:r>
      <w:r w:rsidR="00B64C12">
        <w:rPr>
          <w:rFonts w:cs="Arial"/>
          <w:iCs/>
        </w:rPr>
        <w:t>in</w:t>
      </w:r>
      <w:r w:rsidR="00B64C12" w:rsidRPr="00FB053E">
        <w:rPr>
          <w:rFonts w:cs="Arial"/>
          <w:iCs/>
        </w:rPr>
        <w:t xml:space="preserve"> </w:t>
      </w:r>
      <w:r w:rsidRPr="00FB053E">
        <w:rPr>
          <w:rFonts w:cs="Arial"/>
          <w:iCs/>
        </w:rPr>
        <w:t xml:space="preserve">humans in Australia </w:t>
      </w:r>
      <w:r w:rsidRPr="00FB053E">
        <w:rPr>
          <w:rFonts w:cs="Arial"/>
        </w:rPr>
        <w:t>(over 6,500 cases in 1997) and occurs in all states</w:t>
      </w:r>
      <w:r w:rsidRPr="00FB053E">
        <w:rPr>
          <w:rFonts w:cs="Arial"/>
          <w:iCs/>
        </w:rPr>
        <w:t xml:space="preserve">. The virus appears to be endemic in most rural areas, and there has been an increasing incidence near major cities (NSW Health, 2020b). </w:t>
      </w:r>
      <w:r w:rsidRPr="00FB053E">
        <w:rPr>
          <w:rFonts w:cs="Arial"/>
        </w:rPr>
        <w:t xml:space="preserve">The disease shows a wide variety of symptoms including rashes with fevers, to arthritis that can last from months to years. There are occasional local epidemics with hundreds to thousands of infections, with many going unreported </w:t>
      </w:r>
      <w:r w:rsidRPr="00FB053E">
        <w:rPr>
          <w:rFonts w:cs="Arial"/>
          <w:iCs/>
        </w:rPr>
        <w:t>(NSW Health, 2020a)</w:t>
      </w:r>
      <w:r w:rsidRPr="00FB053E">
        <w:rPr>
          <w:rFonts w:cs="Arial"/>
        </w:rPr>
        <w:t xml:space="preserve">. </w:t>
      </w:r>
      <w:r w:rsidRPr="00FB053E">
        <w:rPr>
          <w:rFonts w:cs="Arial"/>
          <w:iCs/>
        </w:rPr>
        <w:t xml:space="preserve">Serological studies and laboratory investigations have indicated that native mammals, most likely kangaroos, and wallabies, are natural hosts for Ross River virus (NSW Health, 2020b). </w:t>
      </w:r>
    </w:p>
    <w:p w14:paraId="20AE80FE" w14:textId="1FF9CF51" w:rsidR="00FB053E" w:rsidRPr="00FB053E" w:rsidRDefault="00FB053E" w:rsidP="00FB053E">
      <w:pPr>
        <w:rPr>
          <w:rFonts w:cs="Arial"/>
          <w:iCs/>
        </w:rPr>
      </w:pPr>
      <w:r w:rsidRPr="00FB053E">
        <w:rPr>
          <w:rFonts w:cs="Arial"/>
          <w:iCs/>
        </w:rPr>
        <w:t>The West Nile fever is a viral infection caused by a flavivirus which causes neurological disease and death in people.</w:t>
      </w:r>
      <w:r w:rsidRPr="00FB053E">
        <w:t xml:space="preserve"> This virus is maintained in nature in a cycle involving transmission between birds and mosquitoes, however, humans, horses and other mammals can be infected as well </w:t>
      </w:r>
      <w:r w:rsidRPr="00FB053E">
        <w:rPr>
          <w:rFonts w:cs="Arial"/>
          <w:iCs/>
        </w:rPr>
        <w:t>(WHO, 2020f)</w:t>
      </w:r>
      <w:r w:rsidRPr="00FB053E">
        <w:t>.</w:t>
      </w:r>
      <w:r w:rsidRPr="00FB053E">
        <w:rPr>
          <w:rFonts w:cs="Arial"/>
          <w:iCs/>
        </w:rPr>
        <w:t xml:space="preserve"> Patients present encephalitis, febrile disease, and meningitis (</w:t>
      </w:r>
      <w:proofErr w:type="spellStart"/>
      <w:r w:rsidRPr="00FB053E">
        <w:rPr>
          <w:rFonts w:cs="Arial"/>
          <w:iCs/>
        </w:rPr>
        <w:t>Chowers</w:t>
      </w:r>
      <w:proofErr w:type="spellEnd"/>
      <w:r w:rsidRPr="00FB053E">
        <w:rPr>
          <w:rFonts w:cs="Arial"/>
          <w:iCs/>
        </w:rPr>
        <w:t xml:space="preserve"> et al., 2001). Mortality rates increase with age, being as high as 29.3% in patients older than 70</w:t>
      </w:r>
      <w:r w:rsidR="00B64C12">
        <w:rPr>
          <w:rFonts w:cs="Arial"/>
          <w:iCs/>
        </w:rPr>
        <w:t> </w:t>
      </w:r>
      <w:r w:rsidRPr="00FB053E">
        <w:rPr>
          <w:rFonts w:cs="Arial"/>
          <w:iCs/>
        </w:rPr>
        <w:t>years old (</w:t>
      </w:r>
      <w:proofErr w:type="spellStart"/>
      <w:r w:rsidRPr="00FB053E">
        <w:rPr>
          <w:rFonts w:cs="Arial"/>
          <w:iCs/>
        </w:rPr>
        <w:t>Chowers</w:t>
      </w:r>
      <w:proofErr w:type="spellEnd"/>
      <w:r w:rsidRPr="00FB053E">
        <w:rPr>
          <w:rFonts w:cs="Arial"/>
          <w:iCs/>
        </w:rPr>
        <w:t xml:space="preserve"> et al., 2001). West Nile virus has been isolated in Australia previously (Tsai et al. 1998).</w:t>
      </w:r>
    </w:p>
    <w:p w14:paraId="61974CBD" w14:textId="76C9AA52" w:rsidR="00FB053E" w:rsidRPr="00FB053E" w:rsidRDefault="00FB053E" w:rsidP="00FB053E">
      <w:pPr>
        <w:rPr>
          <w:rFonts w:cs="Arial"/>
          <w:iCs/>
        </w:rPr>
      </w:pPr>
      <w:r w:rsidRPr="00FB053E">
        <w:rPr>
          <w:rFonts w:cs="Arial"/>
          <w:iCs/>
        </w:rPr>
        <w:t xml:space="preserve">Yellow fever is another arbovirus in the family of </w:t>
      </w:r>
      <w:r w:rsidR="00946529" w:rsidRPr="00FB053E">
        <w:rPr>
          <w:rFonts w:cs="Arial"/>
          <w:iCs/>
        </w:rPr>
        <w:t>flaviviruses</w:t>
      </w:r>
      <w:r w:rsidRPr="00FB053E">
        <w:rPr>
          <w:rFonts w:cs="Arial"/>
          <w:iCs/>
        </w:rPr>
        <w:t xml:space="preserve">. It is an epidemic-prone and vaccine preventable disease. Mosquitoes can transmit the disease from person to person in heavily populated areas. The disease can present a wide range of symptoms and severity. Symptoms include fever, muscle pain, prominent backache, headache, loss of appetite, nausea, and vomiting. In most cases, symptoms disappear in 3-4 days, however, a small percentage of patients enter a second, more toxic phase within 24 hours of recovering from initial symptoms. High fever returns and several body systems are affected, usually the liver and kidneys. In this phase people are likely to develop jaundice (yellowing of the skin and eyes, hence the name yellow fever), dark urine and abdominal pain with vomiting. Bleeding can occur from the mouth, nose, eyes, or stomach. Half of these patients die within 7–10 days </w:t>
      </w:r>
      <w:r w:rsidRPr="00FB053E">
        <w:rPr>
          <w:rFonts w:cs="Arial"/>
        </w:rPr>
        <w:t>(WHO, 2020c)</w:t>
      </w:r>
      <w:r w:rsidRPr="00FB053E">
        <w:rPr>
          <w:rFonts w:cs="Arial"/>
          <w:iCs/>
        </w:rPr>
        <w:t>.</w:t>
      </w:r>
      <w:r w:rsidRPr="00FB053E">
        <w:t xml:space="preserve"> Although </w:t>
      </w:r>
      <w:r w:rsidR="00B64C12">
        <w:t>y</w:t>
      </w:r>
      <w:r w:rsidR="00B64C12" w:rsidRPr="00FB053E">
        <w:rPr>
          <w:rFonts w:cs="Arial"/>
          <w:iCs/>
        </w:rPr>
        <w:t xml:space="preserve">ellow </w:t>
      </w:r>
      <w:r w:rsidRPr="00FB053E">
        <w:rPr>
          <w:rFonts w:cs="Arial"/>
          <w:iCs/>
        </w:rPr>
        <w:t xml:space="preserve">fever does not occur in Australia, it could be transmitted by </w:t>
      </w:r>
      <w:r w:rsidRPr="00FB053E">
        <w:rPr>
          <w:rFonts w:cs="Arial"/>
          <w:i/>
        </w:rPr>
        <w:t>Ae. aegypti</w:t>
      </w:r>
      <w:r w:rsidRPr="00FB053E">
        <w:rPr>
          <w:rFonts w:cs="Arial"/>
          <w:iCs/>
        </w:rPr>
        <w:t xml:space="preserve"> which is widely distributed in northern Queensland (Department of Health, 2019) and by the Asian Tiger Mosquito if it establishes in the country.</w:t>
      </w:r>
    </w:p>
    <w:p w14:paraId="0467DEE8" w14:textId="02A6F4A6" w:rsidR="00FB053E" w:rsidRPr="00FB053E" w:rsidRDefault="00FB053E" w:rsidP="00FB053E">
      <w:pPr>
        <w:rPr>
          <w:rFonts w:cs="Arial"/>
          <w:iCs/>
        </w:rPr>
      </w:pPr>
      <w:r w:rsidRPr="00FB053E">
        <w:rPr>
          <w:rFonts w:cs="Arial"/>
          <w:iCs/>
        </w:rPr>
        <w:t xml:space="preserve">Zika virus is another flavivirus that resembles Dengue. It is transmitted from mother to foetus during pregnancy, through sexual contact, transfusion of blood and blood products, and organ transplantation. Symptoms are generally mild including fever, rash, conjunctivitis, muscle and joint pain, malaise, and headache. Zika virus infection during pregnancy is a cause of microcephaly and other congenital abnormalities in the developing foetus and newborn. Zika infection in pregnancy also results in pregnancy complications such as foetal loss, stillbirth, and preterm birth. It is also a trigger of Guillain-Barré syndrome, neuropathy, and myelitis, particularly in adults and older children. There is currently no vaccine to prevent the disease (WHO, 2020b). Areas of Queensland where </w:t>
      </w:r>
      <w:r w:rsidRPr="00FB053E">
        <w:rPr>
          <w:rFonts w:cs="Arial"/>
          <w:i/>
        </w:rPr>
        <w:t>Ae. aegypti</w:t>
      </w:r>
      <w:r w:rsidRPr="00FB053E">
        <w:rPr>
          <w:rFonts w:cs="Arial"/>
          <w:iCs/>
        </w:rPr>
        <w:t xml:space="preserve"> and Asian Tiger Mosquito</w:t>
      </w:r>
      <w:r w:rsidR="001E436F">
        <w:rPr>
          <w:rFonts w:cs="Arial"/>
          <w:iCs/>
        </w:rPr>
        <w:t>e</w:t>
      </w:r>
      <w:r w:rsidRPr="00FB053E">
        <w:rPr>
          <w:rFonts w:cs="Arial"/>
          <w:iCs/>
        </w:rPr>
        <w:t xml:space="preserve">s may be present could be vulnerable to Zika virus. The monitoring of international ports to prevent the entering of mosquitoes carrying the disease is a crucial part of the prevention of the spread of this disease (Department of Health, 2018). The Guillain-Barré syndrome, triggered by the Zika virus infection is a rare immunological disorder in which the body’s immune system attacks part of its peripheral nervous system, causing muscle weakness and sometime paralysis. Most </w:t>
      </w:r>
      <w:r w:rsidRPr="00FB053E">
        <w:rPr>
          <w:rFonts w:cs="Arial"/>
          <w:iCs/>
        </w:rPr>
        <w:lastRenderedPageBreak/>
        <w:t>people recover from even the most severe cases of Guillain-Barré syndrome; however, some people will sustain permanent damage (CDC, 2020).</w:t>
      </w:r>
    </w:p>
    <w:p w14:paraId="1FDF2181" w14:textId="77777777" w:rsidR="00FB053E" w:rsidRPr="00FB053E" w:rsidRDefault="00FB053E" w:rsidP="00FB053E">
      <w:pPr>
        <w:rPr>
          <w:rFonts w:cs="Arial"/>
          <w:iCs/>
        </w:rPr>
      </w:pPr>
      <w:r w:rsidRPr="00FB053E">
        <w:rPr>
          <w:rFonts w:cs="Arial"/>
          <w:iCs/>
        </w:rPr>
        <w:t xml:space="preserve">In addition to vectoring several viruses, the Asian Tiger Mosquito can also vector nematodes causing veterinary filariasis, including </w:t>
      </w:r>
      <w:proofErr w:type="spellStart"/>
      <w:r w:rsidRPr="00FB053E">
        <w:rPr>
          <w:rFonts w:cs="Arial"/>
          <w:i/>
        </w:rPr>
        <w:t>Dirofilaria</w:t>
      </w:r>
      <w:proofErr w:type="spellEnd"/>
      <w:r w:rsidRPr="00FB053E">
        <w:rPr>
          <w:rFonts w:cs="Arial"/>
          <w:i/>
        </w:rPr>
        <w:t xml:space="preserve"> </w:t>
      </w:r>
      <w:proofErr w:type="spellStart"/>
      <w:r w:rsidRPr="00FB053E">
        <w:rPr>
          <w:rFonts w:cs="Arial"/>
          <w:i/>
        </w:rPr>
        <w:t>immitis</w:t>
      </w:r>
      <w:proofErr w:type="spellEnd"/>
      <w:r w:rsidRPr="00FB053E">
        <w:rPr>
          <w:rFonts w:cs="Arial"/>
          <w:iCs/>
        </w:rPr>
        <w:t xml:space="preserve"> (dog heartworm), </w:t>
      </w:r>
      <w:r w:rsidRPr="00FB053E">
        <w:rPr>
          <w:rFonts w:cs="Arial"/>
          <w:i/>
        </w:rPr>
        <w:t xml:space="preserve">D. repens </w:t>
      </w:r>
      <w:r w:rsidRPr="00FB053E">
        <w:rPr>
          <w:rFonts w:cs="Arial"/>
          <w:iCs/>
        </w:rPr>
        <w:t xml:space="preserve">(Gratz, 2004; Medlock et al. 2015) and </w:t>
      </w:r>
      <w:proofErr w:type="spellStart"/>
      <w:r w:rsidRPr="00FB053E">
        <w:rPr>
          <w:rFonts w:cs="Arial"/>
          <w:i/>
        </w:rPr>
        <w:t>Setaria</w:t>
      </w:r>
      <w:proofErr w:type="spellEnd"/>
      <w:r w:rsidRPr="00FB053E">
        <w:rPr>
          <w:rFonts w:cs="Arial"/>
          <w:i/>
        </w:rPr>
        <w:t xml:space="preserve"> </w:t>
      </w:r>
      <w:proofErr w:type="spellStart"/>
      <w:r w:rsidRPr="00FB053E">
        <w:rPr>
          <w:rFonts w:cs="Arial"/>
          <w:i/>
        </w:rPr>
        <w:t>labiatopapillosa</w:t>
      </w:r>
      <w:proofErr w:type="spellEnd"/>
      <w:r w:rsidRPr="00FB053E">
        <w:rPr>
          <w:rFonts w:cs="Arial"/>
          <w:iCs/>
        </w:rPr>
        <w:t xml:space="preserve"> (</w:t>
      </w:r>
      <w:proofErr w:type="spellStart"/>
      <w:r w:rsidRPr="00FB053E">
        <w:rPr>
          <w:rFonts w:cs="Arial"/>
          <w:iCs/>
        </w:rPr>
        <w:t>Paupy</w:t>
      </w:r>
      <w:proofErr w:type="spellEnd"/>
      <w:r w:rsidRPr="00FB053E">
        <w:rPr>
          <w:rFonts w:cs="Arial"/>
          <w:iCs/>
        </w:rPr>
        <w:t xml:space="preserve"> et al. 2009). These diseases can be fatal to dogs, and can also affect cats, wild animals, and humans (Gratz, 2004).</w:t>
      </w:r>
    </w:p>
    <w:p w14:paraId="4E1526AE" w14:textId="29A06901" w:rsidR="00FB053E" w:rsidRPr="00FB053E" w:rsidRDefault="00FB053E" w:rsidP="00FB053E">
      <w:pPr>
        <w:rPr>
          <w:rFonts w:cs="Arial"/>
        </w:rPr>
      </w:pPr>
      <w:r w:rsidRPr="00FB053E">
        <w:rPr>
          <w:rFonts w:cs="Arial"/>
        </w:rPr>
        <w:t>If Asian Tiger Mosquito</w:t>
      </w:r>
      <w:r w:rsidR="001E436F">
        <w:rPr>
          <w:rFonts w:cs="Arial"/>
        </w:rPr>
        <w:t>e</w:t>
      </w:r>
      <w:r w:rsidRPr="00FB053E">
        <w:rPr>
          <w:rFonts w:cs="Arial"/>
        </w:rPr>
        <w:t xml:space="preserve">s were to escape the research facilities and establish in Australia, they could potentially act as vectors of the diseases described above, posing significant threat to public health as well as </w:t>
      </w:r>
      <w:r w:rsidR="00B64C12">
        <w:rPr>
          <w:rFonts w:cs="Arial"/>
        </w:rPr>
        <w:t xml:space="preserve">the health of </w:t>
      </w:r>
      <w:r w:rsidRPr="00FB053E">
        <w:rPr>
          <w:rFonts w:cs="Arial"/>
        </w:rPr>
        <w:t xml:space="preserve">domestic and native animals. Importation of Asian Tiger Mosquito would be subject to assessment and approval by the Commonwealth Department of Agriculture, Water and the Environment, under the </w:t>
      </w:r>
      <w:r w:rsidRPr="00FB053E">
        <w:rPr>
          <w:rFonts w:cs="Arial"/>
          <w:i/>
          <w:iCs/>
        </w:rPr>
        <w:t>Biosecurity Act 2015</w:t>
      </w:r>
      <w:r w:rsidRPr="00FB053E">
        <w:rPr>
          <w:rFonts w:cs="Arial"/>
        </w:rPr>
        <w:t>.</w:t>
      </w:r>
    </w:p>
    <w:p w14:paraId="1C79D2BB" w14:textId="77777777" w:rsidR="00FB053E" w:rsidRPr="00FB053E" w:rsidRDefault="00FB053E" w:rsidP="00FB053E">
      <w:pPr>
        <w:rPr>
          <w:rFonts w:cs="Arial"/>
          <w:u w:val="single"/>
        </w:rPr>
      </w:pPr>
      <w:r w:rsidRPr="00FB053E">
        <w:rPr>
          <w:rFonts w:cs="Arial"/>
          <w:u w:val="single"/>
        </w:rPr>
        <w:t>Ecological and Physiological Plasticity</w:t>
      </w:r>
    </w:p>
    <w:p w14:paraId="08960A88" w14:textId="77777777" w:rsidR="00FB053E" w:rsidRPr="00FB053E" w:rsidRDefault="00FB053E" w:rsidP="00FB053E">
      <w:pPr>
        <w:rPr>
          <w:rFonts w:cs="Arial"/>
        </w:rPr>
      </w:pPr>
      <w:r w:rsidRPr="00FB053E">
        <w:rPr>
          <w:rFonts w:cs="Arial"/>
        </w:rPr>
        <w:t>The two main factors contributing to the success of the Asian Tiger Mosquito’s spread in the last 30 years are thought to be its extremely high physiological and ecological plasticity (</w:t>
      </w:r>
      <w:proofErr w:type="spellStart"/>
      <w:r w:rsidRPr="00FB053E">
        <w:rPr>
          <w:rFonts w:cs="Arial"/>
        </w:rPr>
        <w:t>Paupy</w:t>
      </w:r>
      <w:proofErr w:type="spellEnd"/>
      <w:r w:rsidRPr="00FB053E">
        <w:rPr>
          <w:rFonts w:cs="Arial"/>
        </w:rPr>
        <w:t xml:space="preserve"> et al., 2013). </w:t>
      </w:r>
    </w:p>
    <w:p w14:paraId="7F1EB887" w14:textId="77777777" w:rsidR="00FB053E" w:rsidRPr="00FB053E" w:rsidRDefault="00FB053E" w:rsidP="00FB053E">
      <w:pPr>
        <w:rPr>
          <w:rFonts w:cs="Arial"/>
        </w:rPr>
      </w:pPr>
      <w:r w:rsidRPr="00FB053E">
        <w:rPr>
          <w:rFonts w:cs="Arial"/>
        </w:rPr>
        <w:t>Physiological plasticity is observed in both ancestral type strains in Asia and recently expanded strains across the world. This plasticity is mostly conferred by the ability to survive in both tropical and temperate conditions by laying overwintering (diapausing) cold and desiccation resistant eggs (</w:t>
      </w:r>
      <w:proofErr w:type="spellStart"/>
      <w:r w:rsidRPr="00FB053E">
        <w:rPr>
          <w:rFonts w:cs="Arial"/>
        </w:rPr>
        <w:t>Paupy</w:t>
      </w:r>
      <w:proofErr w:type="spellEnd"/>
      <w:r w:rsidRPr="00FB053E">
        <w:rPr>
          <w:rFonts w:cs="Arial"/>
        </w:rPr>
        <w:t xml:space="preserve"> et al., 2013). Diapause is a dynamic state of low metabolic activity that is genetically determined and mediated by neurohormones that phenotypically affect individuals by decreasing morphogenesis, blocking reproduction and metamorphosis, and increasing tolerance to extreme environmental conditions (</w:t>
      </w:r>
      <w:proofErr w:type="spellStart"/>
      <w:r w:rsidRPr="00FB053E">
        <w:rPr>
          <w:rFonts w:cs="Arial"/>
        </w:rPr>
        <w:t>Diniz</w:t>
      </w:r>
      <w:proofErr w:type="spellEnd"/>
      <w:r w:rsidRPr="00FB053E">
        <w:rPr>
          <w:rFonts w:cs="Arial"/>
        </w:rPr>
        <w:t xml:space="preserve"> et al, 2017) such as low temperatures and reduced humidity (</w:t>
      </w:r>
      <w:proofErr w:type="spellStart"/>
      <w:r w:rsidRPr="00FB053E">
        <w:rPr>
          <w:rFonts w:cs="Arial"/>
        </w:rPr>
        <w:t>Lounibos</w:t>
      </w:r>
      <w:proofErr w:type="spellEnd"/>
      <w:r w:rsidRPr="00FB053E">
        <w:rPr>
          <w:rFonts w:cs="Arial"/>
        </w:rPr>
        <w:t xml:space="preserve"> et al, 2003). </w:t>
      </w:r>
    </w:p>
    <w:p w14:paraId="589A0AED" w14:textId="5052B4F7" w:rsidR="00FB053E" w:rsidRPr="00FB053E" w:rsidRDefault="00FB053E" w:rsidP="00FB053E">
      <w:pPr>
        <w:rPr>
          <w:rFonts w:cs="Arial"/>
        </w:rPr>
      </w:pPr>
      <w:r w:rsidRPr="00FB053E">
        <w:rPr>
          <w:rFonts w:cs="Arial"/>
        </w:rPr>
        <w:t>The major stimuli inducing diapause in natural populations are changing photoperiod (short days and long nights) and gradual decreases in temperature (Hanson et al., 1994). Species exhibiting the phenotypic plasticity to undergo diapause have the required information encoded in their genomes (</w:t>
      </w:r>
      <w:proofErr w:type="spellStart"/>
      <w:r w:rsidRPr="00FB053E">
        <w:rPr>
          <w:rFonts w:cs="Arial"/>
        </w:rPr>
        <w:t>Diniz</w:t>
      </w:r>
      <w:proofErr w:type="spellEnd"/>
      <w:r w:rsidRPr="00FB053E">
        <w:rPr>
          <w:rFonts w:cs="Arial"/>
        </w:rPr>
        <w:t xml:space="preserve"> et al, 2017). Diapause has largely been reported to occur in temperate Asian Tiger Mosquito</w:t>
      </w:r>
      <w:r w:rsidR="001E436F">
        <w:rPr>
          <w:rFonts w:cs="Arial"/>
        </w:rPr>
        <w:t>e</w:t>
      </w:r>
      <w:r w:rsidRPr="00FB053E">
        <w:rPr>
          <w:rFonts w:cs="Arial"/>
        </w:rPr>
        <w:t xml:space="preserve">s strains. However, it may also occur in strains which underwent selection pressure in temperate regions and later spread and established in tropical regions. One example of </w:t>
      </w:r>
      <w:r w:rsidR="00302C5A">
        <w:rPr>
          <w:rFonts w:cs="Arial"/>
        </w:rPr>
        <w:t xml:space="preserve">a </w:t>
      </w:r>
      <w:r w:rsidRPr="00FB053E">
        <w:rPr>
          <w:rFonts w:cs="Arial"/>
        </w:rPr>
        <w:t xml:space="preserve">tropically established Asian Tiger Mosquito population with ability to undergo diapause is found in the port city of São Luis, in the northern State of </w:t>
      </w:r>
      <w:proofErr w:type="spellStart"/>
      <w:r w:rsidRPr="00FB053E">
        <w:rPr>
          <w:rFonts w:cs="Arial"/>
        </w:rPr>
        <w:t>Maranhão</w:t>
      </w:r>
      <w:proofErr w:type="spellEnd"/>
      <w:r w:rsidRPr="00FB053E">
        <w:rPr>
          <w:rFonts w:cs="Arial"/>
        </w:rPr>
        <w:t xml:space="preserve"> in Brazil (</w:t>
      </w:r>
      <w:proofErr w:type="spellStart"/>
      <w:r w:rsidRPr="00FB053E">
        <w:rPr>
          <w:rFonts w:cs="Arial"/>
        </w:rPr>
        <w:t>Lounibos</w:t>
      </w:r>
      <w:proofErr w:type="spellEnd"/>
      <w:r w:rsidRPr="00FB053E">
        <w:rPr>
          <w:rFonts w:cs="Arial"/>
        </w:rPr>
        <w:t xml:space="preserve"> et al., 2003). </w:t>
      </w:r>
    </w:p>
    <w:p w14:paraId="28A217EA" w14:textId="51E3AD0D" w:rsidR="00FB053E" w:rsidRPr="00FB053E" w:rsidRDefault="00FB053E" w:rsidP="00FB053E">
      <w:pPr>
        <w:rPr>
          <w:rFonts w:cs="Arial"/>
        </w:rPr>
      </w:pPr>
      <w:r w:rsidRPr="00FB053E">
        <w:rPr>
          <w:rFonts w:cs="Arial"/>
        </w:rPr>
        <w:t>Ecological plasticity refers to the vast array of breeding habitats that Asian Tiger Mosquito</w:t>
      </w:r>
      <w:r w:rsidR="001E436F">
        <w:rPr>
          <w:rFonts w:cs="Arial"/>
        </w:rPr>
        <w:t>e</w:t>
      </w:r>
      <w:r w:rsidRPr="00FB053E">
        <w:rPr>
          <w:rFonts w:cs="Arial"/>
        </w:rPr>
        <w:t xml:space="preserve">s can </w:t>
      </w:r>
      <w:r w:rsidR="00302C5A">
        <w:rPr>
          <w:rFonts w:cs="Arial"/>
        </w:rPr>
        <w:t>use</w:t>
      </w:r>
      <w:r w:rsidRPr="00FB053E">
        <w:rPr>
          <w:rFonts w:cs="Arial"/>
        </w:rPr>
        <w:t xml:space="preserve">, ranging from tree-holes and cut bamboo to a wide variety of man-made containers. In addition, despite a preference for humans and mammals, it can feed from a wide range of hosts if required, </w:t>
      </w:r>
      <w:r w:rsidR="00302C5A">
        <w:rPr>
          <w:rFonts w:cs="Arial"/>
        </w:rPr>
        <w:t>which</w:t>
      </w:r>
      <w:r w:rsidR="00302C5A" w:rsidRPr="00FB053E">
        <w:rPr>
          <w:rFonts w:cs="Arial"/>
        </w:rPr>
        <w:t xml:space="preserve"> </w:t>
      </w:r>
      <w:r w:rsidRPr="00FB053E">
        <w:rPr>
          <w:rFonts w:cs="Arial"/>
        </w:rPr>
        <w:t xml:space="preserve">makes this species a potentially important vector for zoonotic viruses. </w:t>
      </w:r>
    </w:p>
    <w:p w14:paraId="6D7C4279" w14:textId="70920BC8" w:rsidR="00302C5A" w:rsidRDefault="00FB053E" w:rsidP="00FB053E">
      <w:pPr>
        <w:rPr>
          <w:rFonts w:cs="Arial"/>
        </w:rPr>
      </w:pPr>
      <w:r w:rsidRPr="00FB053E">
        <w:rPr>
          <w:rFonts w:cs="Arial"/>
        </w:rPr>
        <w:t xml:space="preserve">Taken together, the capacity </w:t>
      </w:r>
      <w:r w:rsidR="00302C5A">
        <w:rPr>
          <w:rFonts w:cs="Arial"/>
        </w:rPr>
        <w:t>to</w:t>
      </w:r>
      <w:r w:rsidR="00302C5A" w:rsidRPr="00FB053E">
        <w:rPr>
          <w:rFonts w:cs="Arial"/>
        </w:rPr>
        <w:t xml:space="preserve"> </w:t>
      </w:r>
      <w:r w:rsidRPr="00FB053E">
        <w:rPr>
          <w:rFonts w:cs="Arial"/>
        </w:rPr>
        <w:t>spread to different climates and us</w:t>
      </w:r>
      <w:r w:rsidR="00302C5A">
        <w:rPr>
          <w:rFonts w:cs="Arial"/>
        </w:rPr>
        <w:t>e</w:t>
      </w:r>
      <w:r w:rsidRPr="00FB053E">
        <w:rPr>
          <w:rFonts w:cs="Arial"/>
        </w:rPr>
        <w:t xml:space="preserve"> different substrates for reproduction allow the Asian Tiger Mosquito to be highly invasive (Waldock et al., 2013).</w:t>
      </w:r>
    </w:p>
    <w:p w14:paraId="01177A0C" w14:textId="77777777" w:rsidR="00302C5A" w:rsidRDefault="00302C5A">
      <w:pPr>
        <w:spacing w:after="0" w:line="240" w:lineRule="auto"/>
        <w:rPr>
          <w:rFonts w:cs="Arial"/>
        </w:rPr>
      </w:pPr>
      <w:r>
        <w:rPr>
          <w:rFonts w:cs="Arial"/>
        </w:rPr>
        <w:br w:type="page"/>
      </w:r>
    </w:p>
    <w:p w14:paraId="530F0D53" w14:textId="77777777" w:rsidR="00FB053E" w:rsidRPr="00FB053E" w:rsidRDefault="00FB053E" w:rsidP="00FB053E">
      <w:pPr>
        <w:rPr>
          <w:rFonts w:cs="Arial"/>
          <w:u w:val="single"/>
        </w:rPr>
      </w:pPr>
      <w:r w:rsidRPr="00FB053E">
        <w:rPr>
          <w:rFonts w:cs="Arial"/>
          <w:u w:val="single"/>
        </w:rPr>
        <w:lastRenderedPageBreak/>
        <w:t xml:space="preserve">Spread </w:t>
      </w:r>
    </w:p>
    <w:p w14:paraId="037EFC40" w14:textId="77777777" w:rsidR="00FB053E" w:rsidRPr="00FB053E" w:rsidRDefault="00FB053E" w:rsidP="00FB053E">
      <w:pPr>
        <w:rPr>
          <w:rFonts w:cs="Arial"/>
          <w:b/>
          <w:bCs/>
          <w:vanish/>
        </w:rPr>
      </w:pPr>
      <w:r w:rsidRPr="00FB053E">
        <w:rPr>
          <w:rFonts w:cs="Arial"/>
        </w:rPr>
        <w:t>The Asian Tiger Mosquito is in the top 100 invasive species list by the Global Invasive Species Database (GISD, 2020).</w:t>
      </w:r>
      <w:r w:rsidRPr="00FB053E">
        <w:rPr>
          <w:rFonts w:cs="Arial"/>
          <w:b/>
          <w:bCs/>
        </w:rPr>
        <w:t xml:space="preserve"> </w:t>
      </w:r>
    </w:p>
    <w:p w14:paraId="399FE796" w14:textId="17B96385" w:rsidR="00FB053E" w:rsidRPr="00FB053E" w:rsidRDefault="00FB053E" w:rsidP="00FB053E">
      <w:pPr>
        <w:rPr>
          <w:rFonts w:cs="Arial"/>
        </w:rPr>
      </w:pPr>
      <w:r w:rsidRPr="00FB053E">
        <w:rPr>
          <w:rFonts w:cs="Arial"/>
        </w:rPr>
        <w:t>This mosquito species is native to Southeast Asia (</w:t>
      </w:r>
      <w:proofErr w:type="spellStart"/>
      <w:r w:rsidRPr="00FB053E">
        <w:t>Lwande</w:t>
      </w:r>
      <w:proofErr w:type="spellEnd"/>
      <w:r w:rsidRPr="00FB053E">
        <w:t xml:space="preserve"> et al., 2020), and f</w:t>
      </w:r>
      <w:r w:rsidRPr="00FB053E">
        <w:rPr>
          <w:rFonts w:cs="Arial"/>
        </w:rPr>
        <w:t>or many years it was geographically restricted to its original area in Southeast Asia and the African continent. These mosquito</w:t>
      </w:r>
      <w:r w:rsidR="001E436F">
        <w:rPr>
          <w:rFonts w:cs="Arial"/>
        </w:rPr>
        <w:t>e</w:t>
      </w:r>
      <w:r w:rsidRPr="00FB053E">
        <w:rPr>
          <w:rFonts w:cs="Arial"/>
        </w:rPr>
        <w:t xml:space="preserve">s are non-migratory, and </w:t>
      </w:r>
      <w:r w:rsidR="00302C5A">
        <w:rPr>
          <w:rFonts w:cs="Arial"/>
        </w:rPr>
        <w:t xml:space="preserve">the </w:t>
      </w:r>
      <w:r w:rsidRPr="00FB053E">
        <w:rPr>
          <w:rFonts w:cs="Arial"/>
        </w:rPr>
        <w:t>adults</w:t>
      </w:r>
      <w:r w:rsidR="00302C5A">
        <w:rPr>
          <w:rFonts w:cs="Arial"/>
        </w:rPr>
        <w:t>’</w:t>
      </w:r>
      <w:r w:rsidRPr="00FB053E">
        <w:rPr>
          <w:rFonts w:cs="Arial"/>
        </w:rPr>
        <w:t xml:space="preserve"> flight range is quite short. Most medium and long-range colonization is the result of passive transportation, where female mosquito</w:t>
      </w:r>
      <w:r w:rsidR="001E436F">
        <w:rPr>
          <w:rFonts w:cs="Arial"/>
        </w:rPr>
        <w:t>e</w:t>
      </w:r>
      <w:r w:rsidRPr="00FB053E">
        <w:rPr>
          <w:rFonts w:cs="Arial"/>
        </w:rPr>
        <w:t>s deposit dormant eggs in goods which serve as larval habitats (</w:t>
      </w:r>
      <w:proofErr w:type="spellStart"/>
      <w:r w:rsidRPr="00FB053E">
        <w:rPr>
          <w:rFonts w:cs="Arial"/>
        </w:rPr>
        <w:t>Eritja</w:t>
      </w:r>
      <w:proofErr w:type="spellEnd"/>
      <w:r w:rsidRPr="00FB053E">
        <w:rPr>
          <w:rFonts w:cs="Arial"/>
        </w:rPr>
        <w:t xml:space="preserve"> et al., 2005). The spread of this species around the world has dramatically intensified since the </w:t>
      </w:r>
      <w:r w:rsidR="00302C5A">
        <w:rPr>
          <w:rFonts w:cs="Arial"/>
        </w:rPr>
        <w:t>19</w:t>
      </w:r>
      <w:r w:rsidRPr="00FB053E">
        <w:rPr>
          <w:rFonts w:cs="Arial"/>
        </w:rPr>
        <w:t>70s thanks to globalization and the increase in the trade of used tyres (</w:t>
      </w:r>
      <w:proofErr w:type="spellStart"/>
      <w:r w:rsidRPr="00FB053E">
        <w:rPr>
          <w:rFonts w:cs="Arial"/>
        </w:rPr>
        <w:t>Eritja</w:t>
      </w:r>
      <w:proofErr w:type="spellEnd"/>
      <w:r w:rsidRPr="00FB053E">
        <w:rPr>
          <w:rFonts w:cs="Arial"/>
        </w:rPr>
        <w:t xml:space="preserve"> et al., 2005; Scholte et al., 2007) and other goods such as Lucky bamboo plants (</w:t>
      </w:r>
      <w:r w:rsidRPr="00FB053E">
        <w:rPr>
          <w:rFonts w:cs="Arial"/>
          <w:i/>
          <w:iCs/>
        </w:rPr>
        <w:t>Dracaena</w:t>
      </w:r>
      <w:r w:rsidRPr="00FB053E">
        <w:rPr>
          <w:rFonts w:cs="Arial"/>
        </w:rPr>
        <w:t xml:space="preserve"> spp.) (Gratz, 2004; Scholte et al., 2007). </w:t>
      </w:r>
    </w:p>
    <w:p w14:paraId="46843225" w14:textId="7A84B15E" w:rsidR="00FB053E" w:rsidRPr="00FB053E" w:rsidRDefault="00FB053E" w:rsidP="00FB053E">
      <w:pPr>
        <w:rPr>
          <w:rFonts w:cs="Arial"/>
        </w:rPr>
      </w:pPr>
      <w:r w:rsidRPr="00FB053E">
        <w:rPr>
          <w:rFonts w:cs="Arial"/>
        </w:rPr>
        <w:t xml:space="preserve">Presently, Asian Tiger Mosquito has spread to nearly all continents </w:t>
      </w:r>
      <w:r w:rsidRPr="00FB053E">
        <w:t>(Kraemer et al. 2015), including Africa, Europe, Australasia (Torres Strait), the Americas and Middle East (Gratz, 2004)</w:t>
      </w:r>
      <w:r w:rsidRPr="00FB053E">
        <w:rPr>
          <w:rFonts w:cs="Arial"/>
        </w:rPr>
        <w:t xml:space="preserve">. In Asia, the mosquito is present in Taiwan, Malaysia, Indonesia, India, Japan, Thailand, Singapore, Lao People’s Democratic Republic, Philippines, Viet Nam and numerous Pacific Ocean and Indic Ocean Islands </w:t>
      </w:r>
      <w:r w:rsidRPr="00FB053E">
        <w:t>(ECDC, 2020;</w:t>
      </w:r>
      <w:r w:rsidRPr="00FB053E">
        <w:rPr>
          <w:b/>
          <w:bCs/>
        </w:rPr>
        <w:t xml:space="preserve"> </w:t>
      </w:r>
      <w:r w:rsidRPr="00FB053E">
        <w:t xml:space="preserve">Kraemer et al. 2015). </w:t>
      </w:r>
      <w:r w:rsidRPr="00FB053E">
        <w:rPr>
          <w:rFonts w:cs="Arial"/>
        </w:rPr>
        <w:t xml:space="preserve">The species was first detected in the Torres Strait in 2005 and is known to be present between Horn and Thursday Islands (Williams, 2012). The mosquito likely spread from Papua New Guinea into the Torres Strait Islands, and it is repeatedly detected at ports </w:t>
      </w:r>
      <w:r w:rsidR="00373506">
        <w:rPr>
          <w:rFonts w:cs="Arial"/>
        </w:rPr>
        <w:t>o</w:t>
      </w:r>
      <w:r w:rsidRPr="00FB053E">
        <w:rPr>
          <w:rFonts w:cs="Arial"/>
        </w:rPr>
        <w:t xml:space="preserve">n mainland Australia, </w:t>
      </w:r>
      <w:r w:rsidR="00302C5A">
        <w:rPr>
          <w:rFonts w:cs="Arial"/>
        </w:rPr>
        <w:t>which</w:t>
      </w:r>
      <w:r w:rsidR="00302C5A" w:rsidRPr="00FB053E">
        <w:rPr>
          <w:rFonts w:cs="Arial"/>
        </w:rPr>
        <w:t xml:space="preserve"> </w:t>
      </w:r>
      <w:r w:rsidRPr="00FB053E">
        <w:rPr>
          <w:rFonts w:cs="Arial"/>
        </w:rPr>
        <w:t xml:space="preserve">makes invasion and colonisation highly likely (Williams, 2012). </w:t>
      </w:r>
    </w:p>
    <w:p w14:paraId="58848850" w14:textId="77777777" w:rsidR="00FB053E" w:rsidRPr="00FB053E" w:rsidRDefault="00FB053E" w:rsidP="00FB053E">
      <w:pPr>
        <w:rPr>
          <w:rFonts w:cs="Arial"/>
          <w:b/>
          <w:bCs/>
        </w:rPr>
      </w:pPr>
      <w:r w:rsidRPr="00FB053E">
        <w:rPr>
          <w:rFonts w:cs="Arial"/>
        </w:rPr>
        <w:t>Although the Asian Tiger Mosquito is originally a tropical species, it has become adapted to temperate regions, invading developed nations where it has been responsible for large outbreaks of diseases (Williams, 2012). It has invaded a large part of Southern Europe, and is currently spreading northwards (Medlock et al., 2015).</w:t>
      </w:r>
      <w:r w:rsidRPr="00FB053E">
        <w:rPr>
          <w:rFonts w:cs="Arial"/>
          <w:b/>
          <w:bCs/>
        </w:rPr>
        <w:t xml:space="preserve"> </w:t>
      </w:r>
      <w:r w:rsidRPr="00FB053E">
        <w:rPr>
          <w:rFonts w:cs="Arial"/>
        </w:rPr>
        <w:t>It has been reported in the following European countries: Albania, Italy, France, Spain, Belgium, Switzerland, Greece, Serbia and Montenegro, Croatia, Bosnia, and Herzegovina, Slovenia and the Netherlands (Scholte et al. 2007).</w:t>
      </w:r>
      <w:r w:rsidRPr="00FB053E">
        <w:rPr>
          <w:rFonts w:cs="Arial"/>
          <w:b/>
          <w:bCs/>
        </w:rPr>
        <w:t xml:space="preserve"> </w:t>
      </w:r>
    </w:p>
    <w:p w14:paraId="6F6E3ADA" w14:textId="120D1D54" w:rsidR="00FB053E" w:rsidRPr="00FB053E" w:rsidRDefault="00FB053E" w:rsidP="00FB053E">
      <w:pPr>
        <w:rPr>
          <w:rFonts w:cs="Arial"/>
        </w:rPr>
      </w:pPr>
      <w:r w:rsidRPr="00FB053E">
        <w:rPr>
          <w:rFonts w:cs="Arial"/>
        </w:rPr>
        <w:t>The spread of the Asian Tiger Mosquito across new urban, peri</w:t>
      </w:r>
      <w:r w:rsidR="007D4FF9">
        <w:rPr>
          <w:rFonts w:cs="Arial"/>
        </w:rPr>
        <w:t>-</w:t>
      </w:r>
      <w:r w:rsidRPr="00FB053E">
        <w:rPr>
          <w:rFonts w:cs="Arial"/>
        </w:rPr>
        <w:t>urban and natural areas</w:t>
      </w:r>
      <w:r w:rsidRPr="00FB053E">
        <w:t xml:space="preserve"> </w:t>
      </w:r>
      <w:r w:rsidRPr="00FB053E">
        <w:rPr>
          <w:rFonts w:cs="Arial"/>
        </w:rPr>
        <w:t>could foster the interaction of this vector with wildlife which could act as local reservoirs of enzootic arboviruses, with implications for the potential zoonotic transfer of pathogens to new areas (</w:t>
      </w:r>
      <w:proofErr w:type="spellStart"/>
      <w:r w:rsidRPr="00FB053E">
        <w:t>Paupy</w:t>
      </w:r>
      <w:proofErr w:type="spellEnd"/>
      <w:r w:rsidRPr="00FB053E">
        <w:t xml:space="preserve"> et al., 2009; </w:t>
      </w:r>
      <w:r w:rsidRPr="00FB053E">
        <w:rPr>
          <w:rFonts w:cs="Arial"/>
        </w:rPr>
        <w:t xml:space="preserve">Pereira-dos-Santos et al., 2020). Consequently, the introduction of the Asian Tiger Mosquito into </w:t>
      </w:r>
      <w:r w:rsidR="007D4FF9">
        <w:rPr>
          <w:rFonts w:cs="Arial"/>
        </w:rPr>
        <w:t xml:space="preserve">the </w:t>
      </w:r>
      <w:r w:rsidRPr="00FB053E">
        <w:rPr>
          <w:rFonts w:cs="Arial"/>
        </w:rPr>
        <w:t>Australia</w:t>
      </w:r>
      <w:r w:rsidR="007D4FF9">
        <w:rPr>
          <w:rFonts w:cs="Arial"/>
        </w:rPr>
        <w:t>n</w:t>
      </w:r>
      <w:r w:rsidRPr="00FB053E">
        <w:rPr>
          <w:rFonts w:cs="Arial"/>
        </w:rPr>
        <w:t xml:space="preserve"> mainland could have serious consequences for the </w:t>
      </w:r>
      <w:r w:rsidR="007D4FF9" w:rsidRPr="00FB053E">
        <w:rPr>
          <w:rFonts w:cs="Arial"/>
        </w:rPr>
        <w:t xml:space="preserve">transmission </w:t>
      </w:r>
      <w:r w:rsidR="007D4FF9">
        <w:rPr>
          <w:rFonts w:cs="Arial"/>
        </w:rPr>
        <w:t xml:space="preserve">of </w:t>
      </w:r>
      <w:r w:rsidRPr="00FB053E">
        <w:rPr>
          <w:rFonts w:cs="Arial"/>
        </w:rPr>
        <w:t xml:space="preserve">local vector-borne disease (Williams, 2012), particularly considering that this mosquito has a high dietary and ecological plasticity. </w:t>
      </w:r>
    </w:p>
    <w:p w14:paraId="72D4BC92" w14:textId="77777777" w:rsidR="00FB053E" w:rsidRPr="00FB053E" w:rsidRDefault="00FB053E" w:rsidP="00FB053E">
      <w:pPr>
        <w:rPr>
          <w:rFonts w:cs="Arial"/>
          <w:u w:val="single"/>
        </w:rPr>
      </w:pPr>
      <w:r w:rsidRPr="00FB053E">
        <w:rPr>
          <w:rFonts w:cs="Arial"/>
          <w:u w:val="single"/>
        </w:rPr>
        <w:t>Establishment</w:t>
      </w:r>
    </w:p>
    <w:p w14:paraId="66532526" w14:textId="5A188142" w:rsidR="00FB053E" w:rsidRPr="00FB053E" w:rsidRDefault="00FB053E" w:rsidP="00FB053E">
      <w:r w:rsidRPr="00FB053E">
        <w:rPr>
          <w:rFonts w:cs="Arial"/>
        </w:rPr>
        <w:t>Given the global distribution of Asian Tiger Mosquito in varying conditions (Figure 1), it may be able to adapt and establish in both temperate and tropical areas of Australia.</w:t>
      </w:r>
      <w:r w:rsidRPr="00FB053E">
        <w:t xml:space="preserve"> This mosquito is highly matched to the Australian environment based on the Climatch output shown below, with a high proportion of the Australian mainland with a climate match score of </w:t>
      </w:r>
      <w:r w:rsidR="0002337A">
        <w:t>6</w:t>
      </w:r>
      <w:r w:rsidR="0002337A" w:rsidRPr="00FB053E">
        <w:t xml:space="preserve"> </w:t>
      </w:r>
      <w:r w:rsidRPr="00FB053E">
        <w:t xml:space="preserve">and above (Bomford, 2008) </w:t>
      </w:r>
      <w:r w:rsidRPr="00FB053E">
        <w:rPr>
          <w:rFonts w:cs="Arial"/>
        </w:rPr>
        <w:t>(Figure 2)</w:t>
      </w:r>
      <w:r w:rsidRPr="00FB053E">
        <w:t xml:space="preserve">. This suitability to the Australian environment is likely due to the enormous ecological and physiological plasticity of this species, and its strong competitive aptitude (Medlock et al., 2015; </w:t>
      </w:r>
      <w:proofErr w:type="spellStart"/>
      <w:r w:rsidRPr="00FB053E">
        <w:t>Paupy</w:t>
      </w:r>
      <w:proofErr w:type="spellEnd"/>
      <w:r w:rsidRPr="00FB053E">
        <w:t xml:space="preserve"> et al., 2009; Waldock et al., 2013). Asian Tiger Mosquito</w:t>
      </w:r>
      <w:r w:rsidR="001E436F">
        <w:t>e</w:t>
      </w:r>
      <w:r w:rsidRPr="00FB053E">
        <w:t xml:space="preserve">s can survive in a broad range of temperatures </w:t>
      </w:r>
      <w:r w:rsidRPr="00FB053E">
        <w:rPr>
          <w:rFonts w:cs="Arial"/>
        </w:rPr>
        <w:t xml:space="preserve">(Benedict et al., 2007; </w:t>
      </w:r>
      <w:proofErr w:type="spellStart"/>
      <w:r w:rsidRPr="00FB053E">
        <w:rPr>
          <w:rFonts w:cs="Arial"/>
        </w:rPr>
        <w:t>Delatte</w:t>
      </w:r>
      <w:proofErr w:type="spellEnd"/>
      <w:r w:rsidRPr="00FB053E">
        <w:rPr>
          <w:rFonts w:cs="Arial"/>
        </w:rPr>
        <w:t xml:space="preserve"> et al., 2009; </w:t>
      </w:r>
      <w:proofErr w:type="spellStart"/>
      <w:r w:rsidRPr="00FB053E">
        <w:rPr>
          <w:rFonts w:cs="Arial"/>
        </w:rPr>
        <w:t>Lwande</w:t>
      </w:r>
      <w:proofErr w:type="spellEnd"/>
      <w:r w:rsidRPr="00FB053E">
        <w:rPr>
          <w:rFonts w:cs="Arial"/>
        </w:rPr>
        <w:t xml:space="preserve"> et al, 2020; </w:t>
      </w:r>
      <w:proofErr w:type="spellStart"/>
      <w:r w:rsidRPr="00FB053E">
        <w:rPr>
          <w:rFonts w:cs="Arial"/>
        </w:rPr>
        <w:t>Paupy</w:t>
      </w:r>
      <w:proofErr w:type="spellEnd"/>
      <w:r w:rsidRPr="00FB053E">
        <w:rPr>
          <w:rFonts w:cs="Arial"/>
        </w:rPr>
        <w:t xml:space="preserve"> et al., 2009; Reinhold et al., 2018; Scholte et al., 2007)</w:t>
      </w:r>
      <w:r w:rsidRPr="00FB053E">
        <w:t xml:space="preserve">, feed </w:t>
      </w:r>
      <w:r w:rsidRPr="00FB053E">
        <w:lastRenderedPageBreak/>
        <w:t xml:space="preserve">on the blood of a broad range of vertebrate hosts </w:t>
      </w:r>
      <w:r w:rsidRPr="00FB053E">
        <w:rPr>
          <w:rFonts w:cs="Arial"/>
        </w:rPr>
        <w:t>(</w:t>
      </w:r>
      <w:r w:rsidRPr="00FB053E">
        <w:t xml:space="preserve">Hartman, 2011; </w:t>
      </w:r>
      <w:r w:rsidRPr="00FB053E">
        <w:rPr>
          <w:rFonts w:cs="Arial"/>
          <w:iCs/>
        </w:rPr>
        <w:t>Pereira-dos-Santos et al., 2020</w:t>
      </w:r>
      <w:r w:rsidRPr="00FB053E">
        <w:t xml:space="preserve">) and can inhabit a wide range of environments ranging from natural, peri-urban, rural and urban areas </w:t>
      </w:r>
      <w:r w:rsidRPr="00FB053E">
        <w:rPr>
          <w:rFonts w:cs="Arial"/>
          <w:iCs/>
        </w:rPr>
        <w:t>(</w:t>
      </w:r>
      <w:proofErr w:type="spellStart"/>
      <w:r w:rsidRPr="00FB053E">
        <w:rPr>
          <w:rFonts w:cs="Arial"/>
          <w:iCs/>
        </w:rPr>
        <w:t>Braks</w:t>
      </w:r>
      <w:proofErr w:type="spellEnd"/>
      <w:r w:rsidRPr="00FB053E">
        <w:rPr>
          <w:rFonts w:cs="Arial"/>
          <w:iCs/>
        </w:rPr>
        <w:t xml:space="preserve"> et al., 2003; Gratz, 2004; Moore, 1999)</w:t>
      </w:r>
      <w:r w:rsidRPr="00FB053E">
        <w:t xml:space="preserve">. </w:t>
      </w:r>
    </w:p>
    <w:p w14:paraId="1EC5033D" w14:textId="77777777" w:rsidR="00FB053E" w:rsidRPr="00FB053E" w:rsidRDefault="00FB053E" w:rsidP="00FB053E">
      <w:pPr>
        <w:jc w:val="both"/>
        <w:rPr>
          <w:rFonts w:cs="Arial"/>
        </w:rPr>
      </w:pPr>
    </w:p>
    <w:p w14:paraId="071A0C3D" w14:textId="6560DF87" w:rsidR="00FB053E" w:rsidRPr="00FB053E" w:rsidRDefault="00277D6E" w:rsidP="00FB053E">
      <w:pPr>
        <w:spacing w:after="0"/>
        <w:jc w:val="center"/>
      </w:pPr>
      <w:r w:rsidRPr="00277D6E">
        <w:rPr>
          <w:noProof/>
        </w:rPr>
        <w:drawing>
          <wp:inline distT="0" distB="0" distL="0" distR="0" wp14:anchorId="7BCEBC39" wp14:editId="048C528D">
            <wp:extent cx="5939790" cy="2437130"/>
            <wp:effectExtent l="0" t="0" r="381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39790" cy="2437130"/>
                    </a:xfrm>
                    <a:prstGeom prst="rect">
                      <a:avLst/>
                    </a:prstGeom>
                    <a:noFill/>
                    <a:ln>
                      <a:noFill/>
                    </a:ln>
                  </pic:spPr>
                </pic:pic>
              </a:graphicData>
            </a:graphic>
          </wp:inline>
        </w:drawing>
      </w:r>
    </w:p>
    <w:p w14:paraId="0D5421CE" w14:textId="3BEB2482" w:rsidR="00FB053E" w:rsidRDefault="00FB053E" w:rsidP="00277D6E">
      <w:pPr>
        <w:jc w:val="both"/>
      </w:pPr>
      <w:r w:rsidRPr="00FB053E">
        <w:rPr>
          <w:b/>
          <w:bCs/>
        </w:rPr>
        <w:t>Figure 1.</w:t>
      </w:r>
      <w:r w:rsidRPr="00FB053E">
        <w:t xml:space="preserve"> </w:t>
      </w:r>
      <w:r w:rsidR="00277D6E" w:rsidRPr="00277D6E">
        <w:t>Global map of the predicted distribution of Ae. albopictus. The map depicts the probability of occurrence (from 0 blue to 1 red) at a spatial</w:t>
      </w:r>
      <w:r w:rsidR="00277D6E">
        <w:t xml:space="preserve"> </w:t>
      </w:r>
      <w:r w:rsidR="00277D6E" w:rsidRPr="00277D6E">
        <w:t>resolution of 5 km × 5 km.</w:t>
      </w:r>
      <w:r w:rsidR="00277D6E">
        <w:t xml:space="preserve"> Source: Kraemer </w:t>
      </w:r>
      <w:r w:rsidR="00277D6E" w:rsidRPr="00277D6E">
        <w:rPr>
          <w:i/>
          <w:iCs/>
        </w:rPr>
        <w:t>et al</w:t>
      </w:r>
      <w:r w:rsidR="00277D6E">
        <w:t>.(2015)</w:t>
      </w:r>
    </w:p>
    <w:p w14:paraId="6FA1A4AA" w14:textId="77777777" w:rsidR="00FB053E" w:rsidRPr="00FB053E" w:rsidRDefault="00FB053E" w:rsidP="00FB053E">
      <w:pPr>
        <w:jc w:val="center"/>
        <w:rPr>
          <w:strike/>
        </w:rPr>
      </w:pPr>
      <w:r w:rsidRPr="00FB053E">
        <w:rPr>
          <w:noProof/>
        </w:rPr>
        <w:drawing>
          <wp:inline distT="0" distB="0" distL="0" distR="0" wp14:anchorId="6B9DE00F" wp14:editId="22A97ED6">
            <wp:extent cx="5383015" cy="3766975"/>
            <wp:effectExtent l="19050" t="19050" r="27305" b="2413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91735" cy="3773077"/>
                    </a:xfrm>
                    <a:prstGeom prst="rect">
                      <a:avLst/>
                    </a:prstGeom>
                    <a:noFill/>
                    <a:ln>
                      <a:solidFill>
                        <a:sysClr val="windowText" lastClr="000000"/>
                      </a:solidFill>
                    </a:ln>
                  </pic:spPr>
                </pic:pic>
              </a:graphicData>
            </a:graphic>
          </wp:inline>
        </w:drawing>
      </w:r>
    </w:p>
    <w:p w14:paraId="01428537" w14:textId="320B86C5" w:rsidR="0064741E" w:rsidRDefault="00FB053E" w:rsidP="0064741E">
      <w:r w:rsidRPr="00FB053E">
        <w:rPr>
          <w:b/>
          <w:iCs/>
        </w:rPr>
        <w:t>Figure 2.</w:t>
      </w:r>
      <w:r w:rsidRPr="00FB053E">
        <w:rPr>
          <w:bCs/>
          <w:iCs/>
        </w:rPr>
        <w:t xml:space="preserve"> Climatch potential suitable habitat for</w:t>
      </w:r>
      <w:r w:rsidRPr="00FB053E">
        <w:rPr>
          <w:bCs/>
          <w:i/>
          <w:iCs/>
        </w:rPr>
        <w:t xml:space="preserve"> </w:t>
      </w:r>
      <w:r w:rsidRPr="00FB053E">
        <w:rPr>
          <w:bCs/>
        </w:rPr>
        <w:t xml:space="preserve">the Asian Tiger Mosquito </w:t>
      </w:r>
      <w:r w:rsidRPr="00FB053E">
        <w:t>(</w:t>
      </w:r>
      <w:r w:rsidRPr="00FB053E">
        <w:rPr>
          <w:i/>
          <w:iCs/>
        </w:rPr>
        <w:t>Ae. albopictus)</w:t>
      </w:r>
      <w:r w:rsidRPr="00FB053E">
        <w:t xml:space="preserve"> </w:t>
      </w:r>
      <w:r w:rsidRPr="00FB053E">
        <w:rPr>
          <w:bCs/>
          <w:iCs/>
        </w:rPr>
        <w:t>based on current range (as shown in Figure 1). The higher the number, the higher the climatic match.</w:t>
      </w:r>
    </w:p>
    <w:p w14:paraId="0390059B" w14:textId="79C12201" w:rsidR="00FB053E" w:rsidRPr="00FB053E" w:rsidRDefault="00FB053E" w:rsidP="004B4DC8">
      <w:pPr>
        <w:rPr>
          <w:rFonts w:cs="Arial"/>
        </w:rPr>
      </w:pPr>
      <w:r w:rsidRPr="00FB053E">
        <w:rPr>
          <w:rFonts w:cs="Arial"/>
        </w:rPr>
        <w:lastRenderedPageBreak/>
        <w:t>The applicant states that in laboratory conditions Asian Tiger Mosquito</w:t>
      </w:r>
      <w:r w:rsidR="001E436F">
        <w:rPr>
          <w:rFonts w:cs="Arial"/>
        </w:rPr>
        <w:t>e</w:t>
      </w:r>
      <w:r w:rsidRPr="00FB053E">
        <w:rPr>
          <w:rFonts w:cs="Arial"/>
        </w:rPr>
        <w:t xml:space="preserve">s are reared in controlled insectary colonies where they are normally conditioned to tropical conditions (&gt;27°C) and on a 12:12h light cycle. According to the applicant these conditions would limit the establishment of diapause in eggs which would be necessary for the species to survive during winter temperatures in temperate regions, especially those experienced in the southern areas of Australia. It is worth noting that research has shown that tropical strains of Asian Tiger Mosquito eggs reared in similar laboratory conditions are able to survive and hatch following </w:t>
      </w:r>
      <w:r w:rsidR="005B09A9">
        <w:rPr>
          <w:rFonts w:cs="Arial"/>
        </w:rPr>
        <w:t xml:space="preserve">exposure to </w:t>
      </w:r>
      <w:r w:rsidRPr="00FB053E">
        <w:rPr>
          <w:rFonts w:cs="Arial"/>
        </w:rPr>
        <w:t xml:space="preserve">the winter temperatures of central Europe, which are substantially colder than the winter temperatures of </w:t>
      </w:r>
      <w:r w:rsidR="0026122A">
        <w:rPr>
          <w:rFonts w:cs="Arial"/>
        </w:rPr>
        <w:t>s</w:t>
      </w:r>
      <w:r w:rsidRPr="00FB053E">
        <w:rPr>
          <w:rFonts w:cs="Arial"/>
        </w:rPr>
        <w:t>outhern Australia (</w:t>
      </w:r>
      <w:proofErr w:type="spellStart"/>
      <w:r w:rsidRPr="00FB053E">
        <w:rPr>
          <w:rFonts w:cs="Arial"/>
        </w:rPr>
        <w:t>Tippelt</w:t>
      </w:r>
      <w:proofErr w:type="spellEnd"/>
      <w:r w:rsidRPr="00FB053E">
        <w:rPr>
          <w:rFonts w:cs="Arial"/>
        </w:rPr>
        <w:t xml:space="preserve"> et al., 2019). </w:t>
      </w:r>
    </w:p>
    <w:p w14:paraId="21E71562" w14:textId="4DD77DF7" w:rsidR="006D5830" w:rsidRDefault="00FB053E" w:rsidP="00C7324F">
      <w:pPr>
        <w:rPr>
          <w:rFonts w:cs="Arial"/>
        </w:rPr>
      </w:pPr>
      <w:r w:rsidRPr="00FB053E">
        <w:rPr>
          <w:rFonts w:cs="Arial"/>
        </w:rPr>
        <w:t xml:space="preserve">Research conducted in Germany also shows that hatching rates greatly increased when the temperatures decreased slowly </w:t>
      </w:r>
      <w:r w:rsidR="005B09A9">
        <w:rPr>
          <w:rFonts w:cs="Arial"/>
        </w:rPr>
        <w:t>over</w:t>
      </w:r>
      <w:r w:rsidR="005B09A9" w:rsidRPr="00FB053E">
        <w:rPr>
          <w:rFonts w:cs="Arial"/>
        </w:rPr>
        <w:t xml:space="preserve"> </w:t>
      </w:r>
      <w:r w:rsidR="00373506">
        <w:rPr>
          <w:rFonts w:cs="Arial"/>
        </w:rPr>
        <w:t xml:space="preserve">a period of </w:t>
      </w:r>
      <w:r w:rsidRPr="00FB053E">
        <w:rPr>
          <w:rFonts w:cs="Arial"/>
        </w:rPr>
        <w:t>months, allowing the eggs to acclimate to the cold temperatures (</w:t>
      </w:r>
      <w:proofErr w:type="spellStart"/>
      <w:r w:rsidRPr="00FB053E">
        <w:rPr>
          <w:rFonts w:cs="Arial"/>
        </w:rPr>
        <w:t>Tippelt</w:t>
      </w:r>
      <w:proofErr w:type="spellEnd"/>
      <w:r w:rsidRPr="00FB053E">
        <w:rPr>
          <w:rFonts w:cs="Arial"/>
        </w:rPr>
        <w:t xml:space="preserve"> et al., 2019). In nature, acclimation would be more likely as temperatures normally start decreasing gradually as the autumn progresses towards winter. This would confer further cold tolerance to the mosquito eggs. If Asian Tiger Mosquito eggs reared in laboratory conditions were able survive the low winter temperatures of central Europe, it is plausible to assume that they could also survive the winter temperatures of </w:t>
      </w:r>
      <w:r w:rsidR="005B09A9">
        <w:rPr>
          <w:rFonts w:cs="Arial"/>
        </w:rPr>
        <w:t>s</w:t>
      </w:r>
      <w:r w:rsidR="005B09A9" w:rsidRPr="00FB053E">
        <w:rPr>
          <w:rFonts w:cs="Arial"/>
        </w:rPr>
        <w:t xml:space="preserve">outhern </w:t>
      </w:r>
      <w:r w:rsidRPr="00FB053E">
        <w:rPr>
          <w:rFonts w:cs="Arial"/>
        </w:rPr>
        <w:t>Australia. Although adults and immature stages are not as cold-tolerant as the eggs, having a higher threshold of 10°C (</w:t>
      </w:r>
      <w:proofErr w:type="spellStart"/>
      <w:r w:rsidRPr="00FB053E">
        <w:rPr>
          <w:rFonts w:cs="Arial"/>
        </w:rPr>
        <w:t>Delatte</w:t>
      </w:r>
      <w:proofErr w:type="spellEnd"/>
      <w:r w:rsidRPr="00FB053E">
        <w:rPr>
          <w:rFonts w:cs="Arial"/>
        </w:rPr>
        <w:t xml:space="preserve"> et al., 2009), they would still be able to survive for a good proportion of the year in the </w:t>
      </w:r>
      <w:r w:rsidR="005B09A9">
        <w:rPr>
          <w:rFonts w:cs="Arial"/>
        </w:rPr>
        <w:t>s</w:t>
      </w:r>
      <w:r w:rsidR="005B09A9" w:rsidRPr="00FB053E">
        <w:rPr>
          <w:rFonts w:cs="Arial"/>
        </w:rPr>
        <w:t xml:space="preserve">outhern </w:t>
      </w:r>
      <w:r w:rsidRPr="00FB053E">
        <w:rPr>
          <w:rFonts w:cs="Arial"/>
        </w:rPr>
        <w:t>regions of Austral</w:t>
      </w:r>
      <w:r w:rsidR="0064741E">
        <w:rPr>
          <w:rFonts w:cs="Arial"/>
        </w:rPr>
        <w:t>ia</w:t>
      </w:r>
      <w:r w:rsidR="00CF10F2">
        <w:rPr>
          <w:rFonts w:cs="Arial"/>
        </w:rPr>
        <w:t>.</w:t>
      </w:r>
    </w:p>
    <w:p w14:paraId="2539AD11" w14:textId="14A031A3" w:rsidR="00FB053E" w:rsidRPr="00FB053E" w:rsidRDefault="00FB053E" w:rsidP="00FB053E">
      <w:pPr>
        <w:rPr>
          <w:rFonts w:cs="Arial"/>
        </w:rPr>
      </w:pPr>
      <w:r w:rsidRPr="00E607D2">
        <w:rPr>
          <w:rFonts w:cs="Arial"/>
        </w:rPr>
        <w:t>The historic minimum average temperature for Geelong in Victoria</w:t>
      </w:r>
      <w:r w:rsidR="00304CCD" w:rsidRPr="00373506">
        <w:rPr>
          <w:rFonts w:cs="Arial"/>
        </w:rPr>
        <w:t>,</w:t>
      </w:r>
      <w:r w:rsidRPr="00E607D2">
        <w:rPr>
          <w:rFonts w:cs="Arial"/>
        </w:rPr>
        <w:t xml:space="preserve"> </w:t>
      </w:r>
      <w:r w:rsidRPr="00373506">
        <w:rPr>
          <w:rFonts w:cs="Arial"/>
        </w:rPr>
        <w:t xml:space="preserve">the </w:t>
      </w:r>
      <w:r w:rsidR="00304CCD" w:rsidRPr="00373506">
        <w:rPr>
          <w:rFonts w:cs="Arial"/>
        </w:rPr>
        <w:t xml:space="preserve">location of the </w:t>
      </w:r>
      <w:r w:rsidRPr="00E607D2">
        <w:rPr>
          <w:rFonts w:cs="Arial"/>
        </w:rPr>
        <w:t>CSIRO</w:t>
      </w:r>
      <w:r w:rsidRPr="00E607D2">
        <w:t xml:space="preserve"> </w:t>
      </w:r>
      <w:r w:rsidR="00304CCD" w:rsidRPr="00373506">
        <w:rPr>
          <w:rFonts w:cs="Arial"/>
        </w:rPr>
        <w:t>ACDP,</w:t>
      </w:r>
      <w:r w:rsidRPr="00E607D2">
        <w:rPr>
          <w:rFonts w:cs="Arial"/>
        </w:rPr>
        <w:t xml:space="preserve"> is approximately 6°C (Figure 3) (BOM, 2020a)</w:t>
      </w:r>
      <w:r w:rsidR="006D5830" w:rsidRPr="00373506">
        <w:rPr>
          <w:rFonts w:cs="Arial"/>
        </w:rPr>
        <w:t>,</w:t>
      </w:r>
      <w:r w:rsidRPr="00373506">
        <w:rPr>
          <w:rFonts w:cs="Arial"/>
        </w:rPr>
        <w:t xml:space="preserve"> </w:t>
      </w:r>
      <w:r w:rsidR="00373506">
        <w:rPr>
          <w:rFonts w:cs="Arial"/>
        </w:rPr>
        <w:t>and</w:t>
      </w:r>
      <w:r w:rsidR="006D5830" w:rsidRPr="00E607D2">
        <w:rPr>
          <w:rFonts w:cs="Arial"/>
        </w:rPr>
        <w:t xml:space="preserve"> </w:t>
      </w:r>
      <w:r w:rsidRPr="00E607D2">
        <w:rPr>
          <w:rFonts w:cs="Arial"/>
        </w:rPr>
        <w:t xml:space="preserve">the </w:t>
      </w:r>
      <w:r w:rsidR="00304CCD" w:rsidRPr="00373506">
        <w:rPr>
          <w:rFonts w:cs="Arial"/>
        </w:rPr>
        <w:t xml:space="preserve">lowest </w:t>
      </w:r>
      <w:r w:rsidRPr="00E607D2">
        <w:rPr>
          <w:rFonts w:cs="Arial"/>
        </w:rPr>
        <w:t>minimum temperature</w:t>
      </w:r>
      <w:r w:rsidRPr="00373506">
        <w:rPr>
          <w:rFonts w:cs="Arial"/>
        </w:rPr>
        <w:t xml:space="preserve"> </w:t>
      </w:r>
      <w:r w:rsidR="00373506">
        <w:rPr>
          <w:rFonts w:cs="Arial"/>
        </w:rPr>
        <w:t>over</w:t>
      </w:r>
      <w:r w:rsidR="00373506" w:rsidRPr="00373506">
        <w:rPr>
          <w:rFonts w:cs="Arial"/>
        </w:rPr>
        <w:t xml:space="preserve"> </w:t>
      </w:r>
      <w:r w:rsidRPr="00373506">
        <w:rPr>
          <w:rFonts w:cs="Arial"/>
        </w:rPr>
        <w:t xml:space="preserve">the </w:t>
      </w:r>
      <w:r w:rsidR="00304CCD" w:rsidRPr="00373506">
        <w:rPr>
          <w:rFonts w:cs="Arial"/>
        </w:rPr>
        <w:t>last</w:t>
      </w:r>
      <w:r w:rsidR="00304CCD" w:rsidRPr="00E607D2">
        <w:rPr>
          <w:rFonts w:cs="Arial"/>
        </w:rPr>
        <w:t xml:space="preserve"> </w:t>
      </w:r>
      <w:r w:rsidRPr="00E607D2">
        <w:rPr>
          <w:rFonts w:cs="Arial"/>
        </w:rPr>
        <w:t xml:space="preserve">7 years </w:t>
      </w:r>
      <w:r w:rsidR="00304CCD" w:rsidRPr="00373506">
        <w:rPr>
          <w:rFonts w:cs="Arial"/>
        </w:rPr>
        <w:t>was</w:t>
      </w:r>
      <w:r w:rsidRPr="00E607D2">
        <w:rPr>
          <w:rFonts w:cs="Arial"/>
        </w:rPr>
        <w:t xml:space="preserve"> -2°C in July 2017 (Figure 4) (BOM, 2020b).</w:t>
      </w:r>
      <w:r w:rsidRPr="00FB053E">
        <w:rPr>
          <w:rFonts w:cs="Arial"/>
        </w:rPr>
        <w:t xml:space="preserve"> Based on the study published by </w:t>
      </w:r>
      <w:proofErr w:type="spellStart"/>
      <w:r w:rsidRPr="00FB053E">
        <w:rPr>
          <w:rFonts w:cs="Arial"/>
        </w:rPr>
        <w:t>Tippelt</w:t>
      </w:r>
      <w:proofErr w:type="spellEnd"/>
      <w:r w:rsidRPr="00FB053E">
        <w:rPr>
          <w:rFonts w:cs="Arial"/>
        </w:rPr>
        <w:t xml:space="preserve"> et al. (2019) described above, a percentage of the tropical strain eggs reared in </w:t>
      </w:r>
      <w:r w:rsidR="00304CCD">
        <w:rPr>
          <w:rFonts w:cs="Arial"/>
        </w:rPr>
        <w:t xml:space="preserve">a </w:t>
      </w:r>
      <w:r w:rsidRPr="00FB053E">
        <w:rPr>
          <w:rFonts w:cs="Arial"/>
        </w:rPr>
        <w:t xml:space="preserve">laboratory could survive this field temperature, particularly if sheltered. Additionally, the lowest temperature threshold for larval and adult development and activity according to </w:t>
      </w:r>
      <w:proofErr w:type="spellStart"/>
      <w:r w:rsidRPr="00FB053E">
        <w:rPr>
          <w:rFonts w:cs="Arial"/>
        </w:rPr>
        <w:t>Delatte</w:t>
      </w:r>
      <w:proofErr w:type="spellEnd"/>
      <w:r w:rsidRPr="00FB053E">
        <w:rPr>
          <w:rFonts w:cs="Arial"/>
        </w:rPr>
        <w:t xml:space="preserve"> et al. (2009) is 10.4°C. Based on the monthly mean minimum temperature data from the Bureau of Meteorology (BOM, 2020a) (Figure 3) and the July lowest temperature for the last 7</w:t>
      </w:r>
      <w:r w:rsidR="00373506">
        <w:rPr>
          <w:rFonts w:cs="Arial"/>
        </w:rPr>
        <w:t> </w:t>
      </w:r>
      <w:r w:rsidRPr="00FB053E">
        <w:rPr>
          <w:rFonts w:cs="Arial"/>
        </w:rPr>
        <w:t xml:space="preserve">years (BOM, 2020b) (Figure 4), Asian Tiger Mosquito immature stages and adults could possibly survive from October to May and eggs could survive all year </w:t>
      </w:r>
      <w:r w:rsidR="00373506">
        <w:rPr>
          <w:rFonts w:cs="Arial"/>
        </w:rPr>
        <w:t>i</w:t>
      </w:r>
      <w:r w:rsidRPr="00FB053E">
        <w:rPr>
          <w:rFonts w:cs="Arial"/>
        </w:rPr>
        <w:t xml:space="preserve">n the Geelong area. </w:t>
      </w:r>
    </w:p>
    <w:p w14:paraId="30B12E9B" w14:textId="609D019F" w:rsidR="00FB053E" w:rsidRPr="00FB053E" w:rsidRDefault="00FB053E" w:rsidP="00FB053E">
      <w:pPr>
        <w:rPr>
          <w:rFonts w:cs="Arial"/>
        </w:rPr>
      </w:pPr>
      <w:r w:rsidRPr="00FB053E">
        <w:rPr>
          <w:rFonts w:cs="Arial"/>
        </w:rPr>
        <w:t>In conclusion, although egg, larval and adult development and survival rates are significantly affected by temperature, particularly low temperatures, evidence and climate data suggest that if Asian Tiger Mosquito</w:t>
      </w:r>
      <w:r w:rsidR="001E436F">
        <w:rPr>
          <w:rFonts w:cs="Arial"/>
        </w:rPr>
        <w:t>e</w:t>
      </w:r>
      <w:r w:rsidRPr="00FB053E">
        <w:rPr>
          <w:rFonts w:cs="Arial"/>
        </w:rPr>
        <w:t xml:space="preserve">s were to escape the research facilities in Geelong, a percentage of individuals would potentially be able to survive. The mosquito’s survival would depend on several factors such as minimum temperatures, duration of minimum temperatures, chance of acclimation, availability of shelter, availability of hosts and appropriate breeding sites. Therefore, this species of mosquito has the potential to adapt to colder weather conditions and establish in the region. The rising temperatures due to climate change could further increase the chances of insect survival (Waldock et al., 2013).   </w:t>
      </w:r>
    </w:p>
    <w:p w14:paraId="1855CA73" w14:textId="77777777" w:rsidR="00FB053E" w:rsidRPr="00FB053E" w:rsidRDefault="00FB053E" w:rsidP="00FB053E">
      <w:pPr>
        <w:rPr>
          <w:rFonts w:cs="Arial"/>
        </w:rPr>
      </w:pPr>
    </w:p>
    <w:p w14:paraId="2E4464F6" w14:textId="77777777" w:rsidR="00FB053E" w:rsidRPr="00FB053E" w:rsidRDefault="00FB053E" w:rsidP="00FB053E">
      <w:pPr>
        <w:jc w:val="center"/>
        <w:rPr>
          <w:rFonts w:cs="Arial"/>
        </w:rPr>
      </w:pPr>
      <w:r w:rsidRPr="00FB053E">
        <w:rPr>
          <w:noProof/>
        </w:rPr>
        <w:lastRenderedPageBreak/>
        <w:drawing>
          <wp:inline distT="0" distB="0" distL="0" distR="0" wp14:anchorId="5B73940F" wp14:editId="7C03E5C0">
            <wp:extent cx="4528868" cy="3482590"/>
            <wp:effectExtent l="0" t="0" r="508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67119" cy="3512004"/>
                    </a:xfrm>
                    <a:prstGeom prst="rect">
                      <a:avLst/>
                    </a:prstGeom>
                    <a:noFill/>
                    <a:ln>
                      <a:noFill/>
                    </a:ln>
                  </pic:spPr>
                </pic:pic>
              </a:graphicData>
            </a:graphic>
          </wp:inline>
        </w:drawing>
      </w:r>
    </w:p>
    <w:p w14:paraId="10E1FA47" w14:textId="77777777" w:rsidR="00FB053E" w:rsidRPr="00FB053E" w:rsidRDefault="00FB053E" w:rsidP="00FB053E">
      <w:pPr>
        <w:ind w:left="1134"/>
        <w:jc w:val="both"/>
        <w:rPr>
          <w:rFonts w:cs="Arial"/>
          <w:u w:val="single"/>
        </w:rPr>
      </w:pPr>
      <w:r w:rsidRPr="00FB053E">
        <w:rPr>
          <w:rFonts w:cs="Arial"/>
          <w:b/>
          <w:bCs/>
        </w:rPr>
        <w:t>Figure 3:</w:t>
      </w:r>
      <w:r w:rsidRPr="00FB053E">
        <w:rPr>
          <w:rFonts w:cs="Arial"/>
        </w:rPr>
        <w:t xml:space="preserve"> Source: BOM, 2020a.</w:t>
      </w:r>
    </w:p>
    <w:p w14:paraId="484B1F27" w14:textId="77777777" w:rsidR="00FB053E" w:rsidRPr="00FB053E" w:rsidRDefault="00FB053E" w:rsidP="00FB053E">
      <w:pPr>
        <w:jc w:val="both"/>
        <w:rPr>
          <w:rFonts w:cs="Arial"/>
        </w:rPr>
      </w:pPr>
    </w:p>
    <w:p w14:paraId="04F6FF33" w14:textId="77777777" w:rsidR="00FB053E" w:rsidRPr="00FB053E" w:rsidRDefault="00FB053E" w:rsidP="00FB053E">
      <w:pPr>
        <w:rPr>
          <w:rFonts w:cs="Arial"/>
        </w:rPr>
      </w:pPr>
      <w:r w:rsidRPr="00FB053E">
        <w:rPr>
          <w:noProof/>
        </w:rPr>
        <w:drawing>
          <wp:inline distT="0" distB="0" distL="0" distR="0" wp14:anchorId="3C9202F1" wp14:editId="4887ABB2">
            <wp:extent cx="5939790" cy="2969895"/>
            <wp:effectExtent l="19050" t="19050" r="22860" b="209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39790" cy="2969895"/>
                    </a:xfrm>
                    <a:prstGeom prst="rect">
                      <a:avLst/>
                    </a:prstGeom>
                    <a:ln>
                      <a:solidFill>
                        <a:sysClr val="windowText" lastClr="000000"/>
                      </a:solidFill>
                    </a:ln>
                  </pic:spPr>
                </pic:pic>
              </a:graphicData>
            </a:graphic>
          </wp:inline>
        </w:drawing>
      </w:r>
    </w:p>
    <w:p w14:paraId="12A90DD0" w14:textId="77777777" w:rsidR="00FB053E" w:rsidRPr="00FB053E" w:rsidRDefault="00FB053E" w:rsidP="00FB053E">
      <w:pPr>
        <w:jc w:val="both"/>
        <w:rPr>
          <w:rFonts w:cs="Arial"/>
        </w:rPr>
      </w:pPr>
      <w:r w:rsidRPr="00FB053E">
        <w:rPr>
          <w:rFonts w:cs="Arial"/>
          <w:b/>
          <w:bCs/>
        </w:rPr>
        <w:t>Figure 4:</w:t>
      </w:r>
      <w:r w:rsidRPr="00FB053E">
        <w:rPr>
          <w:rFonts w:cs="Arial"/>
        </w:rPr>
        <w:t xml:space="preserve"> Source: BOM, 2020b.</w:t>
      </w:r>
    </w:p>
    <w:p w14:paraId="279A3038" w14:textId="77777777" w:rsidR="00FB053E" w:rsidRPr="00FB053E" w:rsidRDefault="00FB053E" w:rsidP="00FB053E">
      <w:pPr>
        <w:rPr>
          <w:rFonts w:cs="Arial"/>
        </w:rPr>
      </w:pPr>
      <w:r w:rsidRPr="00FB053E">
        <w:rPr>
          <w:rFonts w:cs="Arial"/>
          <w:b/>
        </w:rPr>
        <w:t xml:space="preserve">Related Live Import List listings </w:t>
      </w:r>
    </w:p>
    <w:p w14:paraId="61388D83" w14:textId="77777777" w:rsidR="00FB053E" w:rsidRPr="00FB053E" w:rsidRDefault="00FB053E" w:rsidP="00FB053E">
      <w:pPr>
        <w:rPr>
          <w:rFonts w:cs="Arial"/>
          <w:bCs/>
          <w:iCs/>
          <w:szCs w:val="24"/>
        </w:rPr>
      </w:pPr>
      <w:r w:rsidRPr="00FB053E">
        <w:rPr>
          <w:rFonts w:cs="Arial"/>
          <w:bCs/>
          <w:iCs/>
          <w:szCs w:val="24"/>
        </w:rPr>
        <w:t>Nine species of mosquito are listed on Part 2 of the Live Import List (</w:t>
      </w:r>
      <w:r w:rsidRPr="00FB053E">
        <w:rPr>
          <w:rFonts w:cs="Arial"/>
          <w:bCs/>
          <w:i/>
          <w:iCs/>
          <w:szCs w:val="24"/>
        </w:rPr>
        <w:t xml:space="preserve">Aedes aegypti, Aedes </w:t>
      </w:r>
      <w:proofErr w:type="spellStart"/>
      <w:r w:rsidRPr="00FB053E">
        <w:rPr>
          <w:rFonts w:cs="Arial"/>
          <w:bCs/>
          <w:i/>
          <w:iCs/>
          <w:szCs w:val="24"/>
        </w:rPr>
        <w:t>polynesiensis</w:t>
      </w:r>
      <w:proofErr w:type="spellEnd"/>
      <w:r w:rsidRPr="00FB053E">
        <w:rPr>
          <w:rFonts w:cs="Arial"/>
          <w:bCs/>
          <w:i/>
          <w:iCs/>
          <w:szCs w:val="24"/>
        </w:rPr>
        <w:t xml:space="preserve">, Anopheles </w:t>
      </w:r>
      <w:proofErr w:type="spellStart"/>
      <w:r w:rsidRPr="00FB053E">
        <w:rPr>
          <w:rFonts w:cs="Arial"/>
          <w:bCs/>
          <w:i/>
          <w:iCs/>
          <w:szCs w:val="24"/>
        </w:rPr>
        <w:t>farauti</w:t>
      </w:r>
      <w:proofErr w:type="spellEnd"/>
      <w:r w:rsidRPr="00FB053E">
        <w:rPr>
          <w:rFonts w:cs="Arial"/>
          <w:bCs/>
          <w:i/>
          <w:iCs/>
          <w:szCs w:val="24"/>
        </w:rPr>
        <w:t xml:space="preserve">, Anopheles </w:t>
      </w:r>
      <w:proofErr w:type="spellStart"/>
      <w:r w:rsidRPr="00FB053E">
        <w:rPr>
          <w:rFonts w:cs="Arial"/>
          <w:bCs/>
          <w:i/>
          <w:iCs/>
          <w:szCs w:val="24"/>
        </w:rPr>
        <w:t>koliensis</w:t>
      </w:r>
      <w:proofErr w:type="spellEnd"/>
      <w:r w:rsidRPr="00FB053E">
        <w:rPr>
          <w:rFonts w:cs="Arial"/>
          <w:bCs/>
          <w:i/>
          <w:iCs/>
          <w:szCs w:val="24"/>
        </w:rPr>
        <w:t xml:space="preserve">, Anopheles </w:t>
      </w:r>
      <w:proofErr w:type="spellStart"/>
      <w:r w:rsidRPr="00FB053E">
        <w:rPr>
          <w:rFonts w:cs="Arial"/>
          <w:bCs/>
          <w:i/>
          <w:iCs/>
          <w:szCs w:val="24"/>
        </w:rPr>
        <w:t>punctulatus</w:t>
      </w:r>
      <w:proofErr w:type="spellEnd"/>
      <w:r w:rsidRPr="00FB053E">
        <w:rPr>
          <w:rFonts w:cs="Arial"/>
          <w:bCs/>
          <w:i/>
          <w:iCs/>
          <w:szCs w:val="24"/>
        </w:rPr>
        <w:t xml:space="preserve">, Anopheles </w:t>
      </w:r>
      <w:proofErr w:type="spellStart"/>
      <w:r w:rsidRPr="00FB053E">
        <w:rPr>
          <w:rFonts w:cs="Arial"/>
          <w:bCs/>
          <w:i/>
          <w:iCs/>
          <w:szCs w:val="24"/>
        </w:rPr>
        <w:t>stephensi</w:t>
      </w:r>
      <w:proofErr w:type="spellEnd"/>
      <w:r w:rsidRPr="00FB053E">
        <w:rPr>
          <w:rFonts w:cs="Arial"/>
          <w:bCs/>
          <w:i/>
          <w:iCs/>
          <w:szCs w:val="24"/>
        </w:rPr>
        <w:t xml:space="preserve">, Culex </w:t>
      </w:r>
      <w:proofErr w:type="spellStart"/>
      <w:r w:rsidRPr="00FB053E">
        <w:rPr>
          <w:rFonts w:cs="Arial"/>
          <w:bCs/>
          <w:i/>
          <w:iCs/>
          <w:szCs w:val="24"/>
        </w:rPr>
        <w:t>quinquefasciatus</w:t>
      </w:r>
      <w:proofErr w:type="spellEnd"/>
      <w:r w:rsidRPr="00FB053E">
        <w:rPr>
          <w:rFonts w:cs="Arial"/>
          <w:bCs/>
          <w:i/>
          <w:iCs/>
          <w:szCs w:val="24"/>
        </w:rPr>
        <w:t xml:space="preserve">, </w:t>
      </w:r>
      <w:proofErr w:type="spellStart"/>
      <w:r w:rsidRPr="00FB053E">
        <w:rPr>
          <w:rFonts w:cs="Arial"/>
          <w:bCs/>
          <w:i/>
          <w:iCs/>
          <w:szCs w:val="24"/>
        </w:rPr>
        <w:t>Halaedes</w:t>
      </w:r>
      <w:proofErr w:type="spellEnd"/>
      <w:r w:rsidRPr="00FB053E">
        <w:rPr>
          <w:rFonts w:cs="Arial"/>
          <w:bCs/>
          <w:i/>
          <w:iCs/>
          <w:szCs w:val="24"/>
        </w:rPr>
        <w:t xml:space="preserve"> australis </w:t>
      </w:r>
      <w:r w:rsidRPr="00FB053E">
        <w:rPr>
          <w:rFonts w:cs="Arial"/>
          <w:bCs/>
          <w:iCs/>
          <w:szCs w:val="24"/>
        </w:rPr>
        <w:t xml:space="preserve">and </w:t>
      </w:r>
      <w:proofErr w:type="spellStart"/>
      <w:r w:rsidRPr="00FB053E">
        <w:rPr>
          <w:rFonts w:cs="Arial"/>
          <w:bCs/>
          <w:i/>
          <w:iCs/>
          <w:szCs w:val="24"/>
        </w:rPr>
        <w:t>Ochlerotatus</w:t>
      </w:r>
      <w:proofErr w:type="spellEnd"/>
      <w:r w:rsidRPr="00FB053E">
        <w:rPr>
          <w:rFonts w:cs="Arial"/>
          <w:bCs/>
          <w:i/>
          <w:iCs/>
          <w:szCs w:val="24"/>
        </w:rPr>
        <w:t xml:space="preserve"> (Aedes) </w:t>
      </w:r>
      <w:proofErr w:type="spellStart"/>
      <w:r w:rsidRPr="00FB053E">
        <w:rPr>
          <w:rFonts w:cs="Arial"/>
          <w:bCs/>
          <w:i/>
          <w:iCs/>
          <w:szCs w:val="24"/>
        </w:rPr>
        <w:t>koreicus</w:t>
      </w:r>
      <w:proofErr w:type="spellEnd"/>
      <w:r w:rsidRPr="00FB053E">
        <w:rPr>
          <w:rFonts w:cs="Arial"/>
          <w:bCs/>
          <w:i/>
          <w:iCs/>
          <w:szCs w:val="24"/>
        </w:rPr>
        <w:t xml:space="preserve">). </w:t>
      </w:r>
      <w:r w:rsidRPr="00FB053E">
        <w:rPr>
          <w:rFonts w:cs="Arial"/>
          <w:bCs/>
          <w:iCs/>
          <w:szCs w:val="24"/>
        </w:rPr>
        <w:t xml:space="preserve">All </w:t>
      </w:r>
      <w:r w:rsidRPr="00FB053E">
        <w:rPr>
          <w:rFonts w:cs="Arial"/>
          <w:bCs/>
          <w:iCs/>
          <w:szCs w:val="24"/>
        </w:rPr>
        <w:lastRenderedPageBreak/>
        <w:t>with the conditions</w:t>
      </w:r>
      <w:r w:rsidRPr="00FB053E">
        <w:rPr>
          <w:rFonts w:cs="Arial"/>
          <w:bCs/>
          <w:i/>
          <w:iCs/>
          <w:szCs w:val="24"/>
        </w:rPr>
        <w:t xml:space="preserve"> ‘Eligible non-commercial purpose only, excluding household pets. High security facilities only</w:t>
      </w:r>
      <w:r w:rsidRPr="00FB053E">
        <w:rPr>
          <w:rFonts w:cs="Arial"/>
          <w:bCs/>
          <w:iCs/>
          <w:szCs w:val="24"/>
        </w:rPr>
        <w:t>”.</w:t>
      </w:r>
    </w:p>
    <w:p w14:paraId="5199CB22" w14:textId="77777777" w:rsidR="00FB053E" w:rsidRPr="00FB053E" w:rsidRDefault="00FB053E" w:rsidP="00FB053E">
      <w:pPr>
        <w:rPr>
          <w:rFonts w:cs="Arial"/>
          <w:bCs/>
          <w:i/>
          <w:iCs/>
          <w:szCs w:val="24"/>
        </w:rPr>
      </w:pPr>
    </w:p>
    <w:p w14:paraId="1412AA73" w14:textId="77777777" w:rsidR="00FB053E" w:rsidRPr="00FB053E" w:rsidRDefault="00FB053E" w:rsidP="00FB053E">
      <w:pPr>
        <w:outlineLvl w:val="1"/>
        <w:rPr>
          <w:rFonts w:cs="Arial"/>
          <w:b/>
          <w:sz w:val="28"/>
        </w:rPr>
      </w:pPr>
      <w:r w:rsidRPr="00FB053E">
        <w:rPr>
          <w:rFonts w:cs="Arial"/>
          <w:b/>
          <w:sz w:val="28"/>
        </w:rPr>
        <w:t xml:space="preserve">Conservation status </w:t>
      </w:r>
    </w:p>
    <w:p w14:paraId="2B21C21D" w14:textId="4BC8ACED" w:rsidR="00FB053E" w:rsidRPr="00FB053E" w:rsidRDefault="00FB053E" w:rsidP="00FB053E">
      <w:pPr>
        <w:spacing w:after="120"/>
        <w:outlineLvl w:val="0"/>
        <w:rPr>
          <w:rFonts w:cs="Arial"/>
          <w:b/>
          <w:bCs/>
          <w:sz w:val="40"/>
        </w:rPr>
      </w:pPr>
      <w:r w:rsidRPr="00FB053E">
        <w:rPr>
          <w:rFonts w:cs="Arial"/>
        </w:rPr>
        <w:t>The Asian Tiger Mosquito</w:t>
      </w:r>
      <w:r w:rsidRPr="00FB053E">
        <w:rPr>
          <w:rFonts w:cs="Arial"/>
          <w:i/>
          <w:iCs/>
        </w:rPr>
        <w:t xml:space="preserve"> (Ae. albopictus) </w:t>
      </w:r>
      <w:r w:rsidRPr="00FB053E">
        <w:rPr>
          <w:rFonts w:cs="Arial"/>
          <w:iCs/>
        </w:rPr>
        <w:t>is</w:t>
      </w:r>
      <w:r w:rsidRPr="00FB053E">
        <w:rPr>
          <w:rFonts w:cs="Arial"/>
        </w:rPr>
        <w:t xml:space="preserve"> </w:t>
      </w:r>
      <w:r w:rsidRPr="00FB053E">
        <w:rPr>
          <w:rFonts w:cs="Arial"/>
          <w:bCs/>
        </w:rPr>
        <w:t xml:space="preserve">not listed on the International Union for Conservation of Nature’s Red List of Threatened Species or the </w:t>
      </w:r>
      <w:r w:rsidRPr="00FB053E">
        <w:rPr>
          <w:rFonts w:cs="Arial"/>
          <w:bCs/>
          <w:i/>
        </w:rPr>
        <w:t>Convention on International Trade in Endangered Species of Wild Fauna and Flora</w:t>
      </w:r>
      <w:r w:rsidRPr="00FB053E">
        <w:rPr>
          <w:rFonts w:cs="Arial"/>
          <w:bCs/>
        </w:rPr>
        <w:t xml:space="preserve"> (CITES) (CITES, 2020) list. </w:t>
      </w:r>
    </w:p>
    <w:p w14:paraId="49209F30" w14:textId="77777777" w:rsidR="00FB053E" w:rsidRPr="00FB053E" w:rsidRDefault="00FB053E" w:rsidP="00FB053E"/>
    <w:p w14:paraId="0387C750" w14:textId="77777777" w:rsidR="00FB053E" w:rsidRPr="00FB053E" w:rsidRDefault="00FB053E" w:rsidP="00FB053E">
      <w:pPr>
        <w:spacing w:after="120"/>
        <w:outlineLvl w:val="0"/>
        <w:rPr>
          <w:rFonts w:cs="Arial"/>
          <w:b/>
          <w:sz w:val="28"/>
          <w:szCs w:val="28"/>
        </w:rPr>
      </w:pPr>
      <w:r w:rsidRPr="00FB053E">
        <w:rPr>
          <w:rFonts w:cs="Arial"/>
          <w:b/>
          <w:sz w:val="28"/>
          <w:szCs w:val="28"/>
        </w:rPr>
        <w:t>Risk assessment</w:t>
      </w:r>
    </w:p>
    <w:p w14:paraId="0AF5F77F" w14:textId="77777777" w:rsidR="00FB053E" w:rsidRPr="00FB053E" w:rsidRDefault="00FB053E" w:rsidP="00FB053E">
      <w:pPr>
        <w:spacing w:before="120"/>
        <w:rPr>
          <w:rFonts w:cs="Arial"/>
        </w:rPr>
      </w:pPr>
      <w:r w:rsidRPr="00FB053E">
        <w:rPr>
          <w:rFonts w:cs="Arial"/>
        </w:rPr>
        <w:t xml:space="preserve">Assessing the risk of the potential of introducing a new organism into the environment involves assessing the risk of it becoming established and spreading and the likely impacts if establishment occurred. </w:t>
      </w:r>
    </w:p>
    <w:p w14:paraId="192475CA" w14:textId="77777777" w:rsidR="00FB053E" w:rsidRPr="00FB053E" w:rsidRDefault="00FB053E" w:rsidP="00FB053E">
      <w:pPr>
        <w:spacing w:before="120"/>
        <w:rPr>
          <w:rFonts w:cs="Arial"/>
        </w:rPr>
      </w:pPr>
      <w:r w:rsidRPr="00FB053E">
        <w:rPr>
          <w:rFonts w:cs="Arial"/>
        </w:rPr>
        <w:t>There are no accepted risk assessment models that can be used to calculate the establishment risk of invertebrates in Australia. Bomford (2008) found that for vertebrates, the level of risk can be assumed in accordance with the four key factors of establishment success. These factors are:</w:t>
      </w:r>
    </w:p>
    <w:p w14:paraId="26C79822" w14:textId="77777777" w:rsidR="00FB053E" w:rsidRPr="00FB053E" w:rsidRDefault="00FB053E" w:rsidP="00FB053E">
      <w:pPr>
        <w:numPr>
          <w:ilvl w:val="0"/>
          <w:numId w:val="6"/>
        </w:numPr>
      </w:pPr>
      <w:r w:rsidRPr="00FB053E">
        <w:t>Propagule pressure – the release of large numbers of animals at different times and places enhances the chance of successful establishment</w:t>
      </w:r>
    </w:p>
    <w:p w14:paraId="52240A58" w14:textId="77777777" w:rsidR="00FB053E" w:rsidRPr="00FB053E" w:rsidRDefault="00FB053E" w:rsidP="00FB053E">
      <w:pPr>
        <w:numPr>
          <w:ilvl w:val="0"/>
          <w:numId w:val="6"/>
        </w:numPr>
      </w:pPr>
      <w:r w:rsidRPr="00FB053E">
        <w:t>Climate match – introduction to an area with a climate that closely matches that of the species’ original range</w:t>
      </w:r>
    </w:p>
    <w:p w14:paraId="4BADC270" w14:textId="77777777" w:rsidR="00FB053E" w:rsidRPr="00FB053E" w:rsidRDefault="00FB053E" w:rsidP="00FB053E">
      <w:pPr>
        <w:numPr>
          <w:ilvl w:val="0"/>
          <w:numId w:val="6"/>
        </w:numPr>
      </w:pPr>
      <w:r w:rsidRPr="00FB053E">
        <w:t>History of establishment elsewhere – previous successful establishment</w:t>
      </w:r>
    </w:p>
    <w:p w14:paraId="64090ED0" w14:textId="77777777" w:rsidR="00FB053E" w:rsidRPr="00FB053E" w:rsidRDefault="00FB053E" w:rsidP="00FB053E">
      <w:pPr>
        <w:numPr>
          <w:ilvl w:val="0"/>
          <w:numId w:val="6"/>
        </w:numPr>
      </w:pPr>
      <w:r w:rsidRPr="00FB053E">
        <w:t>Taxonomic group – belonging to a family or genus which has a high establishment success rate.</w:t>
      </w:r>
    </w:p>
    <w:p w14:paraId="4A8A3062" w14:textId="12A11E13" w:rsidR="00FB053E" w:rsidRPr="00FB053E" w:rsidRDefault="00FB053E" w:rsidP="00FB053E">
      <w:pPr>
        <w:spacing w:before="120"/>
        <w:rPr>
          <w:rFonts w:cs="Arial"/>
        </w:rPr>
      </w:pPr>
      <w:r w:rsidRPr="00FB053E">
        <w:rPr>
          <w:rFonts w:cs="Arial"/>
        </w:rPr>
        <w:t>Although these factors apply to vertebrates, they have been used as a guide for this risk assessment of Asian Tiger Mosquito</w:t>
      </w:r>
      <w:r w:rsidR="001E436F">
        <w:rPr>
          <w:rFonts w:cs="Arial"/>
        </w:rPr>
        <w:t>e</w:t>
      </w:r>
      <w:r w:rsidRPr="00FB053E">
        <w:rPr>
          <w:rFonts w:cs="Arial"/>
        </w:rPr>
        <w:t>s. In addition, using the information compiled from research into the above factors for Asian Tiger Mosquito</w:t>
      </w:r>
      <w:r w:rsidR="001E436F">
        <w:rPr>
          <w:rFonts w:cs="Arial"/>
        </w:rPr>
        <w:t>e</w:t>
      </w:r>
      <w:r w:rsidRPr="00FB053E">
        <w:rPr>
          <w:rFonts w:cs="Arial"/>
        </w:rPr>
        <w:t>s the potential impacts of establishment of feral populations can also be assumed.</w:t>
      </w:r>
    </w:p>
    <w:p w14:paraId="326EEBE1" w14:textId="77777777" w:rsidR="00FB053E" w:rsidRPr="00FB053E" w:rsidRDefault="00FB053E" w:rsidP="00FB053E">
      <w:pPr>
        <w:outlineLvl w:val="2"/>
        <w:rPr>
          <w:rFonts w:cs="Arial"/>
          <w:b/>
          <w:sz w:val="28"/>
          <w:szCs w:val="28"/>
        </w:rPr>
      </w:pPr>
    </w:p>
    <w:p w14:paraId="645BED21" w14:textId="77777777" w:rsidR="00FB053E" w:rsidRPr="00FB053E" w:rsidRDefault="00FB053E" w:rsidP="00FB053E">
      <w:pPr>
        <w:outlineLvl w:val="2"/>
        <w:rPr>
          <w:rFonts w:cs="Arial"/>
          <w:b/>
          <w:sz w:val="28"/>
          <w:szCs w:val="28"/>
        </w:rPr>
      </w:pPr>
      <w:r w:rsidRPr="00FB053E">
        <w:rPr>
          <w:rFonts w:cs="Arial"/>
          <w:b/>
          <w:sz w:val="28"/>
          <w:szCs w:val="28"/>
        </w:rPr>
        <w:t>Risk of establishment</w:t>
      </w:r>
    </w:p>
    <w:p w14:paraId="35A4F563" w14:textId="77777777" w:rsidR="00FB053E" w:rsidRPr="00FB053E" w:rsidRDefault="00FB053E" w:rsidP="00FB053E">
      <w:pPr>
        <w:outlineLvl w:val="3"/>
        <w:rPr>
          <w:rFonts w:cs="Arial"/>
          <w:b/>
          <w:sz w:val="24"/>
          <w:szCs w:val="24"/>
        </w:rPr>
      </w:pPr>
      <w:r w:rsidRPr="00FB053E">
        <w:rPr>
          <w:rFonts w:cs="Arial"/>
          <w:b/>
          <w:sz w:val="24"/>
          <w:szCs w:val="24"/>
        </w:rPr>
        <w:t>Propagule pressure – the release of large numbers of animals at different times and places</w:t>
      </w:r>
    </w:p>
    <w:p w14:paraId="1466AE1C" w14:textId="6DBFE0C3" w:rsidR="00FB053E" w:rsidRPr="00FB053E" w:rsidRDefault="00FB053E" w:rsidP="00FB053E">
      <w:pPr>
        <w:rPr>
          <w:rFonts w:cs="Arial"/>
        </w:rPr>
      </w:pPr>
      <w:r w:rsidRPr="00FB053E">
        <w:rPr>
          <w:iCs/>
        </w:rPr>
        <w:t xml:space="preserve">The application is for the listing of </w:t>
      </w:r>
      <w:r w:rsidRPr="00FB053E">
        <w:rPr>
          <w:lang w:val="en-US"/>
        </w:rPr>
        <w:t>Asian Tiger Mosquito</w:t>
      </w:r>
      <w:r w:rsidR="001E436F">
        <w:rPr>
          <w:lang w:val="en-US"/>
        </w:rPr>
        <w:t>e</w:t>
      </w:r>
      <w:r w:rsidRPr="00FB053E">
        <w:rPr>
          <w:lang w:val="en-US"/>
        </w:rPr>
        <w:t>s</w:t>
      </w:r>
      <w:r w:rsidRPr="00FB053E">
        <w:rPr>
          <w:i/>
          <w:iCs/>
          <w:lang w:val="en-US"/>
        </w:rPr>
        <w:t xml:space="preserve"> </w:t>
      </w:r>
      <w:r w:rsidRPr="00FB053E">
        <w:rPr>
          <w:iCs/>
        </w:rPr>
        <w:t>for research purposes in secure facilities only. This means all imports would be subject to an import permit which would limit the number of mosquito</w:t>
      </w:r>
      <w:r w:rsidR="001E436F">
        <w:rPr>
          <w:iCs/>
        </w:rPr>
        <w:t>e</w:t>
      </w:r>
      <w:r w:rsidRPr="00FB053E">
        <w:rPr>
          <w:iCs/>
        </w:rPr>
        <w:t>s imported into Australia into quarantine approved facilities.</w:t>
      </w:r>
    </w:p>
    <w:p w14:paraId="4232252A" w14:textId="77777777" w:rsidR="00FB053E" w:rsidRPr="00FB053E" w:rsidRDefault="00FB053E" w:rsidP="00FB053E">
      <w:pPr>
        <w:tabs>
          <w:tab w:val="left" w:pos="0"/>
        </w:tabs>
        <w:spacing w:before="120"/>
        <w:rPr>
          <w:rFonts w:cs="Arial"/>
        </w:rPr>
      </w:pPr>
      <w:r w:rsidRPr="00FB053E">
        <w:rPr>
          <w:rFonts w:cs="Arial"/>
        </w:rPr>
        <w:lastRenderedPageBreak/>
        <w:t xml:space="preserve">The likelihood of escape of specimens from an accredited </w:t>
      </w:r>
      <w:proofErr w:type="spellStart"/>
      <w:r w:rsidRPr="00FB053E">
        <w:rPr>
          <w:rFonts w:cs="Arial"/>
        </w:rPr>
        <w:t>biosecure</w:t>
      </w:r>
      <w:proofErr w:type="spellEnd"/>
      <w:r w:rsidRPr="00FB053E">
        <w:rPr>
          <w:rFonts w:cs="Arial"/>
        </w:rPr>
        <w:t xml:space="preserve"> facility is negligible. Quarantine facilities are required to have security measures in place to ensure that the movement of specimens in and out of the facility are tightly controlled and these measures should negate any chance of the specimens escaping.</w:t>
      </w:r>
    </w:p>
    <w:p w14:paraId="18C8908E" w14:textId="2DD4726F" w:rsidR="00FB053E" w:rsidRPr="00FB053E" w:rsidRDefault="00FB053E" w:rsidP="00FB053E">
      <w:pPr>
        <w:tabs>
          <w:tab w:val="left" w:pos="0"/>
        </w:tabs>
        <w:spacing w:before="120"/>
        <w:rPr>
          <w:rFonts w:cs="Arial"/>
          <w:bCs/>
          <w:iCs/>
        </w:rPr>
      </w:pPr>
      <w:r w:rsidRPr="00FB053E">
        <w:rPr>
          <w:rFonts w:cs="Arial"/>
          <w:bCs/>
          <w:iCs/>
        </w:rPr>
        <w:t>CSIRO ACDP has extensive experience in dealing with quarantine mosquito species (including under infection settings) and currently maintains a number of exotic and local mosquito species in their state-of-the-art quarantine accredited biosecurity insectary containment level 3 (BIC3) invertebrate facility. Access to this area of the CSIRO ACDP is only available to people who have passed appropriate vetting and are suitably trained, or to visitors under strict supervision.</w:t>
      </w:r>
    </w:p>
    <w:p w14:paraId="7B6F3F97" w14:textId="449FF883" w:rsidR="00FB053E" w:rsidRPr="00FB053E" w:rsidRDefault="00FB053E" w:rsidP="00FB053E">
      <w:pPr>
        <w:tabs>
          <w:tab w:val="left" w:pos="0"/>
        </w:tabs>
        <w:spacing w:before="120"/>
        <w:rPr>
          <w:rFonts w:cs="Arial"/>
        </w:rPr>
      </w:pPr>
      <w:r w:rsidRPr="00FB053E">
        <w:rPr>
          <w:rFonts w:cs="Arial"/>
        </w:rPr>
        <w:t xml:space="preserve">As the importation of the species would be restricted to research purposes only and the specimens will be kept in an accredited </w:t>
      </w:r>
      <w:proofErr w:type="spellStart"/>
      <w:r w:rsidRPr="00FB053E">
        <w:rPr>
          <w:rFonts w:cs="Arial"/>
        </w:rPr>
        <w:t>biosecure</w:t>
      </w:r>
      <w:proofErr w:type="spellEnd"/>
      <w:r w:rsidRPr="00FB053E">
        <w:rPr>
          <w:rFonts w:cs="Arial"/>
        </w:rPr>
        <w:t xml:space="preserve"> facility, all waste would be treated to a standard well beyond that which would kill all eggs or mosquito</w:t>
      </w:r>
      <w:r w:rsidR="001E436F">
        <w:rPr>
          <w:rFonts w:cs="Arial"/>
        </w:rPr>
        <w:t>e</w:t>
      </w:r>
      <w:r w:rsidRPr="00FB053E">
        <w:rPr>
          <w:rFonts w:cs="Arial"/>
        </w:rPr>
        <w:t xml:space="preserve">s. A one-off deliberate or accidental release is unlikely and multiple releases would be highly improbable. </w:t>
      </w:r>
    </w:p>
    <w:p w14:paraId="75E78315" w14:textId="77777777" w:rsidR="00FB053E" w:rsidRPr="00FB053E" w:rsidRDefault="00FB053E" w:rsidP="00FB053E">
      <w:pPr>
        <w:outlineLvl w:val="2"/>
        <w:rPr>
          <w:rFonts w:cs="Arial"/>
          <w:b/>
          <w:sz w:val="24"/>
          <w:szCs w:val="24"/>
        </w:rPr>
      </w:pPr>
      <w:r w:rsidRPr="00FB053E">
        <w:rPr>
          <w:rFonts w:cs="Arial"/>
          <w:b/>
          <w:sz w:val="24"/>
          <w:szCs w:val="24"/>
        </w:rPr>
        <w:t>Climate match – introduction to an area with a climate that closely matches that of the species’ original range</w:t>
      </w:r>
    </w:p>
    <w:p w14:paraId="0DBDAEE4" w14:textId="30C3523A" w:rsidR="00FB053E" w:rsidRPr="00FB053E" w:rsidRDefault="00FB053E" w:rsidP="00FB053E">
      <w:pPr>
        <w:rPr>
          <w:iCs/>
          <w:strike/>
        </w:rPr>
      </w:pPr>
      <w:r w:rsidRPr="00FB053E">
        <w:t xml:space="preserve">The native range of </w:t>
      </w:r>
      <w:r w:rsidRPr="00FB053E">
        <w:rPr>
          <w:lang w:val="en-US"/>
        </w:rPr>
        <w:t xml:space="preserve">Asian Tiger </w:t>
      </w:r>
      <w:r w:rsidRPr="00E607D2">
        <w:rPr>
          <w:lang w:val="en-US"/>
        </w:rPr>
        <w:t>Mosquito</w:t>
      </w:r>
      <w:r w:rsidRPr="00373506">
        <w:rPr>
          <w:lang w:val="en-US"/>
        </w:rPr>
        <w:t xml:space="preserve"> </w:t>
      </w:r>
      <w:r w:rsidR="00A2110D" w:rsidRPr="00373506">
        <w:rPr>
          <w:lang w:val="en-US"/>
        </w:rPr>
        <w:t xml:space="preserve">is </w:t>
      </w:r>
      <w:r w:rsidRPr="00E607D2">
        <w:t>the</w:t>
      </w:r>
      <w:r w:rsidRPr="00FB053E">
        <w:rPr>
          <w:iCs/>
        </w:rPr>
        <w:t xml:space="preserve"> Southeast Asia </w:t>
      </w:r>
      <w:r w:rsidR="00946529" w:rsidRPr="00FB053E">
        <w:rPr>
          <w:iCs/>
        </w:rPr>
        <w:t>region;</w:t>
      </w:r>
      <w:r w:rsidRPr="00FB053E">
        <w:rPr>
          <w:iCs/>
        </w:rPr>
        <w:t xml:space="preserve"> however, the species has spread to many different areas of the world with different climates, displaying extremely high ecological and physiological plasticity. The Climatch map (Figure 2) shows that most of Australia is climatically suited to the mosquito. </w:t>
      </w:r>
      <w:r w:rsidR="00396184">
        <w:rPr>
          <w:iCs/>
        </w:rPr>
        <w:t xml:space="preserve">Under the Bomford model for exotic mammals and birds this high level of compatibility would result in a rating of extreme climate matching with a maximin score of 6 </w:t>
      </w:r>
      <w:r w:rsidRPr="00FB053E">
        <w:rPr>
          <w:iCs/>
        </w:rPr>
        <w:t xml:space="preserve">The Climatch score of </w:t>
      </w:r>
      <w:r w:rsidRPr="00E607D2">
        <w:rPr>
          <w:iCs/>
        </w:rPr>
        <w:t>6</w:t>
      </w:r>
      <w:r w:rsidRPr="00FB053E">
        <w:rPr>
          <w:iCs/>
        </w:rPr>
        <w:t xml:space="preserve"> is based on there being more than 2700 grid squares in Australia within the </w:t>
      </w:r>
      <w:r w:rsidRPr="00E607D2">
        <w:rPr>
          <w:iCs/>
        </w:rPr>
        <w:t>6</w:t>
      </w:r>
      <w:r w:rsidRPr="00FB053E">
        <w:rPr>
          <w:iCs/>
        </w:rPr>
        <w:t xml:space="preserve"> highest climate match classes</w:t>
      </w:r>
      <w:r w:rsidR="00396184">
        <w:rPr>
          <w:iCs/>
        </w:rPr>
        <w:t xml:space="preserve"> out of a possible 2785 squares</w:t>
      </w:r>
      <w:r w:rsidRPr="00FB053E">
        <w:rPr>
          <w:iCs/>
        </w:rPr>
        <w:t xml:space="preserve">. </w:t>
      </w:r>
      <w:r w:rsidRPr="00FB053E">
        <w:rPr>
          <w:rFonts w:cs="Arial"/>
        </w:rPr>
        <w:t xml:space="preserve">The Asian Tiger Mosquito can acclimatise and reproduce at temperatures as low as 10°C </w:t>
      </w:r>
      <w:r w:rsidR="00A2110D">
        <w:rPr>
          <w:rFonts w:cs="Arial"/>
        </w:rPr>
        <w:t xml:space="preserve">and </w:t>
      </w:r>
      <w:r w:rsidRPr="00FB053E">
        <w:rPr>
          <w:rFonts w:cs="Arial"/>
        </w:rPr>
        <w:t xml:space="preserve">eggs </w:t>
      </w:r>
      <w:r w:rsidR="00A2110D">
        <w:rPr>
          <w:rFonts w:cs="Arial"/>
        </w:rPr>
        <w:t xml:space="preserve">are capable of </w:t>
      </w:r>
      <w:r w:rsidRPr="00FB053E">
        <w:rPr>
          <w:rFonts w:cs="Arial"/>
        </w:rPr>
        <w:t xml:space="preserve">surviving harsh and negative winter temperatures. </w:t>
      </w:r>
    </w:p>
    <w:p w14:paraId="40EB28E9" w14:textId="77777777" w:rsidR="00FB053E" w:rsidRPr="00FB053E" w:rsidRDefault="00FB053E" w:rsidP="00FB053E">
      <w:pPr>
        <w:rPr>
          <w:b/>
          <w:sz w:val="24"/>
          <w:szCs w:val="24"/>
        </w:rPr>
      </w:pPr>
      <w:r w:rsidRPr="00FB053E">
        <w:rPr>
          <w:b/>
          <w:sz w:val="24"/>
          <w:szCs w:val="24"/>
        </w:rPr>
        <w:t>History of establishment elsewhere – previous successful establishment</w:t>
      </w:r>
    </w:p>
    <w:p w14:paraId="7E3AD40B" w14:textId="4A09E1D0" w:rsidR="00FB053E" w:rsidRPr="00FB053E" w:rsidRDefault="00FB053E" w:rsidP="006A545C">
      <w:pPr>
        <w:rPr>
          <w:iCs/>
          <w:strike/>
          <w:lang w:val="en-US"/>
        </w:rPr>
      </w:pPr>
      <w:r w:rsidRPr="00FB053E">
        <w:t xml:space="preserve">The original location of </w:t>
      </w:r>
      <w:r w:rsidRPr="00373506">
        <w:rPr>
          <w:lang w:val="en-US"/>
        </w:rPr>
        <w:t xml:space="preserve">the </w:t>
      </w:r>
      <w:r w:rsidRPr="00FB053E">
        <w:rPr>
          <w:lang w:val="en-US"/>
        </w:rPr>
        <w:t>Asian Tiger Mosquito</w:t>
      </w:r>
      <w:r w:rsidRPr="00FB053E">
        <w:rPr>
          <w:i/>
          <w:iCs/>
          <w:lang w:val="en-US"/>
        </w:rPr>
        <w:t xml:space="preserve"> </w:t>
      </w:r>
      <w:r w:rsidRPr="00FB053E">
        <w:rPr>
          <w:iCs/>
          <w:lang w:val="en-US"/>
        </w:rPr>
        <w:t xml:space="preserve">is Southeast Asia </w:t>
      </w:r>
      <w:r w:rsidRPr="00FB053E">
        <w:rPr>
          <w:rFonts w:cs="Arial"/>
        </w:rPr>
        <w:t>(</w:t>
      </w:r>
      <w:proofErr w:type="spellStart"/>
      <w:r w:rsidRPr="00FB053E">
        <w:t>Lwande</w:t>
      </w:r>
      <w:proofErr w:type="spellEnd"/>
      <w:r w:rsidRPr="00FB053E">
        <w:t xml:space="preserve"> et al., 2020</w:t>
      </w:r>
      <w:r w:rsidRPr="00FB053E">
        <w:rPr>
          <w:iCs/>
          <w:lang w:val="en-US"/>
        </w:rPr>
        <w:t xml:space="preserve">). From its original location, this species expanded its range to Africa, the Americas, Europe, and </w:t>
      </w:r>
      <w:r w:rsidR="008D4B66">
        <w:rPr>
          <w:iCs/>
          <w:lang w:val="en-US"/>
        </w:rPr>
        <w:t xml:space="preserve">the </w:t>
      </w:r>
      <w:r w:rsidRPr="00FB053E">
        <w:rPr>
          <w:iCs/>
          <w:lang w:val="en-US"/>
        </w:rPr>
        <w:t xml:space="preserve">Middle East (Gratz, 2004). It is currently present in the Torres Strait in Australia (ABRS, 2020a; </w:t>
      </w:r>
      <w:r w:rsidRPr="00FB053E">
        <w:rPr>
          <w:rFonts w:cs="Arial"/>
        </w:rPr>
        <w:t>Williams, 2012</w:t>
      </w:r>
      <w:r w:rsidRPr="00FB053E">
        <w:rPr>
          <w:iCs/>
          <w:lang w:val="en-US"/>
        </w:rPr>
        <w:t xml:space="preserve">). The species is known to be in the top 100 most invasive species in the world </w:t>
      </w:r>
      <w:r w:rsidRPr="00FB053E">
        <w:t>(GISD, 2019)</w:t>
      </w:r>
      <w:r w:rsidRPr="00FB053E">
        <w:rPr>
          <w:iCs/>
          <w:lang w:val="en-US"/>
        </w:rPr>
        <w:t xml:space="preserve">. </w:t>
      </w:r>
    </w:p>
    <w:p w14:paraId="31E5B8E3" w14:textId="77777777" w:rsidR="00FB053E" w:rsidRPr="00FB053E" w:rsidRDefault="00FB053E" w:rsidP="00FB053E">
      <w:pPr>
        <w:outlineLvl w:val="2"/>
        <w:rPr>
          <w:rFonts w:cs="Arial"/>
          <w:b/>
          <w:sz w:val="24"/>
          <w:szCs w:val="24"/>
        </w:rPr>
      </w:pPr>
      <w:r w:rsidRPr="00FB053E">
        <w:rPr>
          <w:rFonts w:cs="Arial"/>
          <w:b/>
          <w:sz w:val="24"/>
          <w:szCs w:val="24"/>
        </w:rPr>
        <w:t xml:space="preserve">Taxonomic group – belonging to a family or genus which has a high establishment success rate </w:t>
      </w:r>
    </w:p>
    <w:p w14:paraId="54F29EED" w14:textId="480D947A" w:rsidR="00FB053E" w:rsidRPr="00FB053E" w:rsidRDefault="00FB053E" w:rsidP="00FB053E">
      <w:r w:rsidRPr="00FB053E">
        <w:t xml:space="preserve">The </w:t>
      </w:r>
      <w:r w:rsidRPr="00FB053E">
        <w:rPr>
          <w:i/>
        </w:rPr>
        <w:t xml:space="preserve">Aedes </w:t>
      </w:r>
      <w:r w:rsidRPr="00FB053E">
        <w:t xml:space="preserve">genus has several members regarded as highly invasive. The Asian Tiger Mosquito is regarded as one of the top 100 invasive pests worldwide having established in 42 countries (GISD, 2019). </w:t>
      </w:r>
      <w:r w:rsidRPr="00FB053E">
        <w:rPr>
          <w:i/>
        </w:rPr>
        <w:t>Aedes aegypti</w:t>
      </w:r>
      <w:r w:rsidRPr="00FB053E">
        <w:t xml:space="preserve"> is one of the most widespread mosquito</w:t>
      </w:r>
      <w:r w:rsidR="001E436F">
        <w:t>e</w:t>
      </w:r>
      <w:r w:rsidRPr="00FB053E">
        <w:t xml:space="preserve">s worldwide </w:t>
      </w:r>
      <w:r w:rsidRPr="00FB053E">
        <w:rPr>
          <w:lang w:val="en"/>
        </w:rPr>
        <w:t xml:space="preserve">(ECDC, 2019) and is present in Australia. </w:t>
      </w:r>
    </w:p>
    <w:p w14:paraId="7AC7C85B" w14:textId="77777777" w:rsidR="00FB053E" w:rsidRPr="00FB053E" w:rsidRDefault="00FB053E" w:rsidP="00FB053E">
      <w:pPr>
        <w:tabs>
          <w:tab w:val="left" w:pos="0"/>
        </w:tabs>
        <w:spacing w:before="120"/>
        <w:rPr>
          <w:rFonts w:cs="Arial"/>
          <w:b/>
        </w:rPr>
      </w:pPr>
      <w:r w:rsidRPr="00FB053E">
        <w:rPr>
          <w:rFonts w:cs="Arial"/>
          <w:b/>
        </w:rPr>
        <w:t>Potential impacts of established feral populations</w:t>
      </w:r>
    </w:p>
    <w:p w14:paraId="5D5E383A" w14:textId="5046491D" w:rsidR="00FB053E" w:rsidRPr="00FB053E" w:rsidRDefault="00FB053E" w:rsidP="00FB053E">
      <w:pPr>
        <w:tabs>
          <w:tab w:val="left" w:pos="0"/>
        </w:tabs>
        <w:spacing w:before="120"/>
        <w:rPr>
          <w:iCs/>
          <w:lang w:val="en-US"/>
        </w:rPr>
      </w:pPr>
      <w:r w:rsidRPr="00FB053E">
        <w:rPr>
          <w:lang w:val="en-US"/>
        </w:rPr>
        <w:t>The Asian Tiger Mosquito</w:t>
      </w:r>
      <w:r w:rsidRPr="00FB053E">
        <w:rPr>
          <w:i/>
          <w:iCs/>
          <w:lang w:val="en-US"/>
        </w:rPr>
        <w:t xml:space="preserve"> </w:t>
      </w:r>
      <w:r w:rsidRPr="00FB053E">
        <w:rPr>
          <w:iCs/>
          <w:lang w:val="en-US"/>
        </w:rPr>
        <w:t xml:space="preserve">is likely to establish a feral population in Australia if it escapes the research facilities, given the availability of suitable habitats in the country and the extremely high ecological and physiological plasticity of the species. If a population did establish, the </w:t>
      </w:r>
      <w:r w:rsidRPr="00FB053E">
        <w:rPr>
          <w:iCs/>
          <w:lang w:val="en-US"/>
        </w:rPr>
        <w:lastRenderedPageBreak/>
        <w:t xml:space="preserve">species could have an impact as a vector for </w:t>
      </w:r>
      <w:r w:rsidRPr="00FB053E">
        <w:rPr>
          <w:rFonts w:cs="Arial"/>
        </w:rPr>
        <w:t xml:space="preserve">Dengue fever, </w:t>
      </w:r>
      <w:r w:rsidRPr="00FB053E">
        <w:rPr>
          <w:rFonts w:cs="Arial"/>
          <w:iCs/>
        </w:rPr>
        <w:t xml:space="preserve">Japanese encephalitis virus, </w:t>
      </w:r>
      <w:r w:rsidRPr="00FB053E">
        <w:rPr>
          <w:rFonts w:cs="Arial"/>
        </w:rPr>
        <w:t xml:space="preserve">Ross River virus disease, </w:t>
      </w:r>
      <w:r w:rsidRPr="00FB053E">
        <w:rPr>
          <w:rFonts w:cs="Arial"/>
          <w:iCs/>
        </w:rPr>
        <w:t xml:space="preserve">West Nile virus, Rift Valley fever virus and Dog Heartworm. Additionally, it could also act as vector of </w:t>
      </w:r>
      <w:r w:rsidR="001241B7">
        <w:rPr>
          <w:rFonts w:cs="Arial"/>
          <w:iCs/>
        </w:rPr>
        <w:t>chikungunya</w:t>
      </w:r>
      <w:r w:rsidRPr="00FB053E">
        <w:rPr>
          <w:rFonts w:cs="Arial"/>
          <w:iCs/>
        </w:rPr>
        <w:t xml:space="preserve"> and Zika virus if these viruses entered Australia. </w:t>
      </w:r>
      <w:r w:rsidRPr="00FB053E">
        <w:rPr>
          <w:iCs/>
          <w:lang w:val="en-US"/>
        </w:rPr>
        <w:t xml:space="preserve">Most of these viruses are zoonotic and hence may pose a risk to the Australian </w:t>
      </w:r>
      <w:r w:rsidR="008D4B66">
        <w:rPr>
          <w:iCs/>
          <w:lang w:val="en-US"/>
        </w:rPr>
        <w:t>e</w:t>
      </w:r>
      <w:r w:rsidRPr="00FB053E">
        <w:rPr>
          <w:iCs/>
          <w:lang w:val="en-US"/>
        </w:rPr>
        <w:t>nvironment.</w:t>
      </w:r>
    </w:p>
    <w:p w14:paraId="029FFBF1" w14:textId="5B53A145" w:rsidR="00FB053E" w:rsidRPr="00FB053E" w:rsidRDefault="00FB053E" w:rsidP="00FB053E">
      <w:pPr>
        <w:tabs>
          <w:tab w:val="left" w:pos="0"/>
        </w:tabs>
        <w:spacing w:before="120"/>
        <w:rPr>
          <w:iCs/>
          <w:lang w:val="en-US"/>
        </w:rPr>
      </w:pPr>
      <w:r w:rsidRPr="00FB053E">
        <w:rPr>
          <w:iCs/>
          <w:lang w:val="en-US"/>
        </w:rPr>
        <w:t>A full assessment of the disease risks posed by the Asian Tiger Mosquito would be undertaken by the Department of Agriculture</w:t>
      </w:r>
      <w:r w:rsidR="00777C1C">
        <w:rPr>
          <w:iCs/>
          <w:lang w:val="en-US"/>
        </w:rPr>
        <w:t>,</w:t>
      </w:r>
      <w:r w:rsidRPr="00FB053E">
        <w:rPr>
          <w:iCs/>
          <w:lang w:val="en-US"/>
        </w:rPr>
        <w:t xml:space="preserve"> Water </w:t>
      </w:r>
      <w:r w:rsidR="00777C1C">
        <w:rPr>
          <w:iCs/>
          <w:lang w:val="en-US"/>
        </w:rPr>
        <w:t>and the Environment</w:t>
      </w:r>
      <w:r w:rsidR="00777C1C" w:rsidRPr="00FB053E">
        <w:rPr>
          <w:iCs/>
          <w:lang w:val="en-US"/>
        </w:rPr>
        <w:t xml:space="preserve"> </w:t>
      </w:r>
      <w:r w:rsidRPr="00FB053E">
        <w:rPr>
          <w:iCs/>
          <w:lang w:val="en-US"/>
        </w:rPr>
        <w:t xml:space="preserve">under the </w:t>
      </w:r>
      <w:r w:rsidRPr="00FB053E">
        <w:rPr>
          <w:i/>
          <w:iCs/>
          <w:lang w:val="en-US"/>
        </w:rPr>
        <w:t>Biosecurity Act 2015</w:t>
      </w:r>
      <w:r w:rsidR="0064741E">
        <w:rPr>
          <w:i/>
          <w:iCs/>
          <w:lang w:val="en-US"/>
        </w:rPr>
        <w:t xml:space="preserve"> </w:t>
      </w:r>
      <w:r w:rsidR="0064741E">
        <w:rPr>
          <w:lang w:val="en-US"/>
        </w:rPr>
        <w:t>before the mosquitos could be imported.</w:t>
      </w:r>
    </w:p>
    <w:p w14:paraId="4E90EB1F" w14:textId="77777777" w:rsidR="00FB053E" w:rsidRPr="00FB053E" w:rsidRDefault="00FB053E" w:rsidP="00FB053E">
      <w:pPr>
        <w:outlineLvl w:val="2"/>
        <w:rPr>
          <w:rFonts w:cs="Arial"/>
        </w:rPr>
      </w:pPr>
      <w:r w:rsidRPr="00FB053E">
        <w:rPr>
          <w:rFonts w:cs="Arial"/>
        </w:rPr>
        <w:t>The mosquito is an aggressive day biting species, being a major nuisance.</w:t>
      </w:r>
    </w:p>
    <w:p w14:paraId="2898E24D" w14:textId="77777777" w:rsidR="00FB053E" w:rsidRPr="00FB053E" w:rsidRDefault="00FB053E" w:rsidP="00FB053E">
      <w:pPr>
        <w:spacing w:after="240"/>
        <w:outlineLvl w:val="0"/>
        <w:rPr>
          <w:rFonts w:cs="Arial"/>
          <w:b/>
          <w:sz w:val="32"/>
          <w:szCs w:val="32"/>
        </w:rPr>
      </w:pPr>
      <w:r w:rsidRPr="00FB053E">
        <w:rPr>
          <w:rFonts w:cs="Arial"/>
          <w:b/>
          <w:sz w:val="32"/>
          <w:szCs w:val="32"/>
        </w:rPr>
        <w:t>Risk summary and mitigation measures</w:t>
      </w:r>
    </w:p>
    <w:p w14:paraId="0C2E6CE2" w14:textId="336FB9A0" w:rsidR="00FB053E" w:rsidRPr="00FB053E" w:rsidRDefault="00FB053E" w:rsidP="00FB053E">
      <w:pPr>
        <w:rPr>
          <w:rFonts w:cs="Arial"/>
        </w:rPr>
      </w:pPr>
      <w:r w:rsidRPr="00FB053E">
        <w:rPr>
          <w:rFonts w:cs="Arial"/>
        </w:rPr>
        <w:t xml:space="preserve">The risk of animals escaping or being deliberately released into the wild is negligible given the strict security measures that would be </w:t>
      </w:r>
      <w:r w:rsidR="008D4B66">
        <w:rPr>
          <w:rFonts w:cs="Arial"/>
        </w:rPr>
        <w:t>implemented in</w:t>
      </w:r>
      <w:r w:rsidR="008D4B66" w:rsidRPr="00FB053E">
        <w:rPr>
          <w:rFonts w:cs="Arial"/>
        </w:rPr>
        <w:t xml:space="preserve"> </w:t>
      </w:r>
      <w:r w:rsidRPr="00FB053E">
        <w:rPr>
          <w:rFonts w:cs="Arial"/>
        </w:rPr>
        <w:t>research facilities. The imported mosquito</w:t>
      </w:r>
      <w:r w:rsidR="001E436F">
        <w:rPr>
          <w:rFonts w:cs="Arial"/>
        </w:rPr>
        <w:t>e</w:t>
      </w:r>
      <w:r w:rsidRPr="00FB053E">
        <w:rPr>
          <w:rFonts w:cs="Arial"/>
        </w:rPr>
        <w:t xml:space="preserve">s would be required to remain in </w:t>
      </w:r>
      <w:r w:rsidR="008D4B66">
        <w:rPr>
          <w:rFonts w:cs="Arial"/>
        </w:rPr>
        <w:t xml:space="preserve">a </w:t>
      </w:r>
      <w:r w:rsidRPr="00FB053E">
        <w:rPr>
          <w:rFonts w:cs="Arial"/>
        </w:rPr>
        <w:t xml:space="preserve">quarantine accredited BIC3 for the duration of their lives. These premises are audited by the Commonwealth Department of Agriculture, Water and the Environment and must meet strict criteria to ensure that animals are kept in a highly secure environment that prevents escape of animals and any related pathogens. All waste products and contaminated materials are to be appropriately treated or disposed </w:t>
      </w:r>
      <w:r w:rsidR="008D4B66">
        <w:rPr>
          <w:rFonts w:cs="Arial"/>
        </w:rPr>
        <w:t xml:space="preserve">of </w:t>
      </w:r>
      <w:r w:rsidRPr="00FB053E">
        <w:rPr>
          <w:rFonts w:cs="Arial"/>
        </w:rPr>
        <w:t>as part of the certification of the facilities.</w:t>
      </w:r>
    </w:p>
    <w:p w14:paraId="6C13C376" w14:textId="3D95A81D" w:rsidR="00FB053E" w:rsidRPr="00FB053E" w:rsidRDefault="00FB053E" w:rsidP="00FB053E">
      <w:pPr>
        <w:rPr>
          <w:rFonts w:cs="Arial"/>
        </w:rPr>
      </w:pPr>
      <w:r w:rsidRPr="00FB053E">
        <w:rPr>
          <w:rFonts w:cs="Arial"/>
        </w:rPr>
        <w:t xml:space="preserve">The applicants maintain the highest-level Biosecurity facility in the Southern hemisphere and are certified by the department under the Biosecurity Act, </w:t>
      </w:r>
      <w:r w:rsidR="008D4B66">
        <w:rPr>
          <w:rFonts w:cs="Arial"/>
        </w:rPr>
        <w:t xml:space="preserve">and by the </w:t>
      </w:r>
      <w:r w:rsidRPr="00FB053E">
        <w:rPr>
          <w:rFonts w:cs="Arial"/>
        </w:rPr>
        <w:t>O</w:t>
      </w:r>
      <w:r w:rsidR="008D4B66">
        <w:rPr>
          <w:rFonts w:cs="Arial"/>
        </w:rPr>
        <w:t xml:space="preserve">ffice of the </w:t>
      </w:r>
      <w:r w:rsidRPr="00FB053E">
        <w:rPr>
          <w:rFonts w:cs="Arial"/>
        </w:rPr>
        <w:t>G</w:t>
      </w:r>
      <w:r w:rsidR="008D4B66">
        <w:rPr>
          <w:rFonts w:cs="Arial"/>
        </w:rPr>
        <w:t xml:space="preserve">ene </w:t>
      </w:r>
      <w:r w:rsidRPr="00FB053E">
        <w:rPr>
          <w:rFonts w:cs="Arial"/>
        </w:rPr>
        <w:t>T</w:t>
      </w:r>
      <w:r w:rsidR="008D4B66">
        <w:rPr>
          <w:rFonts w:cs="Arial"/>
        </w:rPr>
        <w:t xml:space="preserve">echnology </w:t>
      </w:r>
      <w:r w:rsidRPr="00FB053E">
        <w:rPr>
          <w:rFonts w:cs="Arial"/>
        </w:rPr>
        <w:t>R</w:t>
      </w:r>
      <w:r w:rsidR="008D4B66">
        <w:rPr>
          <w:rFonts w:cs="Arial"/>
        </w:rPr>
        <w:t>egulator</w:t>
      </w:r>
      <w:r w:rsidRPr="00FB053E">
        <w:rPr>
          <w:rFonts w:cs="Arial"/>
        </w:rPr>
        <w:t>, the W</w:t>
      </w:r>
      <w:r w:rsidR="008D4B66">
        <w:rPr>
          <w:rFonts w:cs="Arial"/>
        </w:rPr>
        <w:t xml:space="preserve">orld </w:t>
      </w:r>
      <w:r w:rsidRPr="00FB053E">
        <w:rPr>
          <w:rFonts w:cs="Arial"/>
        </w:rPr>
        <w:t>H</w:t>
      </w:r>
      <w:r w:rsidR="008D4B66">
        <w:rPr>
          <w:rFonts w:cs="Arial"/>
        </w:rPr>
        <w:t xml:space="preserve">ealth </w:t>
      </w:r>
      <w:r w:rsidRPr="00FB053E">
        <w:rPr>
          <w:rFonts w:cs="Arial"/>
        </w:rPr>
        <w:t>O</w:t>
      </w:r>
      <w:r w:rsidR="008D4B66">
        <w:rPr>
          <w:rFonts w:cs="Arial"/>
        </w:rPr>
        <w:t>rganisation</w:t>
      </w:r>
      <w:r w:rsidRPr="00FB053E">
        <w:rPr>
          <w:rFonts w:cs="Arial"/>
        </w:rPr>
        <w:t xml:space="preserve"> and the </w:t>
      </w:r>
      <w:r w:rsidR="008D4B66">
        <w:rPr>
          <w:rFonts w:cs="Arial"/>
        </w:rPr>
        <w:t>World Organisation for Animal Health (</w:t>
      </w:r>
      <w:r w:rsidRPr="00FB053E">
        <w:rPr>
          <w:rFonts w:cs="Arial"/>
        </w:rPr>
        <w:t>OIE</w:t>
      </w:r>
      <w:r w:rsidR="008D4B66">
        <w:rPr>
          <w:rFonts w:cs="Arial"/>
        </w:rPr>
        <w:t>)</w:t>
      </w:r>
      <w:r w:rsidRPr="00FB053E">
        <w:rPr>
          <w:rFonts w:cs="Arial"/>
        </w:rPr>
        <w:t>.</w:t>
      </w:r>
    </w:p>
    <w:p w14:paraId="4D3E69E5" w14:textId="05AF1014" w:rsidR="00FB053E" w:rsidRPr="00FB053E" w:rsidRDefault="00FB053E" w:rsidP="00FB053E">
      <w:pPr>
        <w:rPr>
          <w:rFonts w:cs="Arial"/>
        </w:rPr>
      </w:pPr>
      <w:r w:rsidRPr="00FB053E">
        <w:rPr>
          <w:rFonts w:cs="Arial"/>
        </w:rPr>
        <w:t xml:space="preserve">Two Australian </w:t>
      </w:r>
      <w:r w:rsidR="008D4B66">
        <w:rPr>
          <w:rFonts w:cs="Arial"/>
        </w:rPr>
        <w:t>r</w:t>
      </w:r>
      <w:r w:rsidR="008D4B66" w:rsidRPr="00FB053E">
        <w:rPr>
          <w:rFonts w:cs="Arial"/>
        </w:rPr>
        <w:t xml:space="preserve">esearch </w:t>
      </w:r>
      <w:r w:rsidR="008D4B66">
        <w:rPr>
          <w:rFonts w:cs="Arial"/>
        </w:rPr>
        <w:t>i</w:t>
      </w:r>
      <w:r w:rsidR="008D4B66" w:rsidRPr="00FB053E">
        <w:rPr>
          <w:rFonts w:cs="Arial"/>
        </w:rPr>
        <w:t xml:space="preserve">nstitutions </w:t>
      </w:r>
      <w:r w:rsidRPr="00FB053E">
        <w:rPr>
          <w:rFonts w:cs="Arial"/>
        </w:rPr>
        <w:t>have safely held a strain of Asian Tiger Mosquito</w:t>
      </w:r>
      <w:r w:rsidR="008D4B66">
        <w:rPr>
          <w:rFonts w:cs="Arial"/>
        </w:rPr>
        <w:t>e</w:t>
      </w:r>
      <w:r w:rsidRPr="00FB053E">
        <w:rPr>
          <w:rFonts w:cs="Arial"/>
        </w:rPr>
        <w:t xml:space="preserve">s </w:t>
      </w:r>
      <w:r w:rsidR="006A545C">
        <w:rPr>
          <w:rFonts w:cs="Arial"/>
        </w:rPr>
        <w:t>since 2016</w:t>
      </w:r>
      <w:r w:rsidRPr="00FB053E">
        <w:rPr>
          <w:rFonts w:cs="Arial"/>
        </w:rPr>
        <w:t xml:space="preserve"> with no incidents occurring. Discussions with the Animal Biosecurity Division within the department have confirmed that any permit to import or hold the species can be conditioned to reduce the level of risk to an acceptable level under the </w:t>
      </w:r>
      <w:r w:rsidRPr="00FB053E">
        <w:rPr>
          <w:rFonts w:cs="Arial"/>
          <w:i/>
          <w:iCs/>
        </w:rPr>
        <w:t>Biosecurity Act 2015</w:t>
      </w:r>
      <w:r w:rsidRPr="00FB053E">
        <w:rPr>
          <w:rFonts w:cs="Arial"/>
        </w:rPr>
        <w:t>.</w:t>
      </w:r>
    </w:p>
    <w:p w14:paraId="6E7162E9" w14:textId="77777777" w:rsidR="00FB053E" w:rsidRPr="00FB053E" w:rsidRDefault="00FB053E" w:rsidP="00FB053E">
      <w:pPr>
        <w:spacing w:after="0"/>
        <w:rPr>
          <w:b/>
        </w:rPr>
      </w:pPr>
      <w:r w:rsidRPr="00FB053E">
        <w:rPr>
          <w:b/>
        </w:rPr>
        <w:t>Table 1: Summary of risks and mitigation measures</w:t>
      </w:r>
    </w:p>
    <w:tbl>
      <w:tblPr>
        <w:tblStyle w:val="TableGrid"/>
        <w:tblW w:w="9747" w:type="dxa"/>
        <w:tblLook w:val="04A0" w:firstRow="1" w:lastRow="0" w:firstColumn="1" w:lastColumn="0" w:noHBand="0" w:noVBand="1"/>
      </w:tblPr>
      <w:tblGrid>
        <w:gridCol w:w="2170"/>
        <w:gridCol w:w="1216"/>
        <w:gridCol w:w="1091"/>
        <w:gridCol w:w="3995"/>
        <w:gridCol w:w="1275"/>
      </w:tblGrid>
      <w:tr w:rsidR="00FB053E" w:rsidRPr="00FB053E" w14:paraId="2FC12EB0" w14:textId="77777777" w:rsidTr="00790ECB">
        <w:tc>
          <w:tcPr>
            <w:tcW w:w="2170" w:type="dxa"/>
            <w:shd w:val="clear" w:color="auto" w:fill="BFBFBF" w:themeFill="background1" w:themeFillShade="BF"/>
          </w:tcPr>
          <w:p w14:paraId="0EEC73FE" w14:textId="77777777" w:rsidR="00FB053E" w:rsidRPr="00FB053E" w:rsidRDefault="00FB053E" w:rsidP="00FB053E">
            <w:pPr>
              <w:spacing w:after="0"/>
              <w:rPr>
                <w:b/>
                <w:sz w:val="20"/>
                <w:szCs w:val="20"/>
              </w:rPr>
            </w:pPr>
            <w:r w:rsidRPr="00FB053E">
              <w:rPr>
                <w:b/>
                <w:sz w:val="20"/>
                <w:szCs w:val="20"/>
              </w:rPr>
              <w:t>Risk</w:t>
            </w:r>
          </w:p>
        </w:tc>
        <w:tc>
          <w:tcPr>
            <w:tcW w:w="1216" w:type="dxa"/>
            <w:shd w:val="clear" w:color="auto" w:fill="BFBFBF" w:themeFill="background1" w:themeFillShade="BF"/>
          </w:tcPr>
          <w:p w14:paraId="202A87C1" w14:textId="77777777" w:rsidR="00FB053E" w:rsidRPr="00FB053E" w:rsidRDefault="00FB053E" w:rsidP="00FB053E">
            <w:pPr>
              <w:spacing w:after="0"/>
              <w:rPr>
                <w:b/>
                <w:sz w:val="20"/>
                <w:szCs w:val="20"/>
              </w:rPr>
            </w:pPr>
            <w:r w:rsidRPr="00FB053E">
              <w:rPr>
                <w:b/>
                <w:sz w:val="20"/>
                <w:szCs w:val="20"/>
              </w:rPr>
              <w:t>Likelihood</w:t>
            </w:r>
          </w:p>
        </w:tc>
        <w:tc>
          <w:tcPr>
            <w:tcW w:w="1091" w:type="dxa"/>
            <w:shd w:val="clear" w:color="auto" w:fill="BFBFBF" w:themeFill="background1" w:themeFillShade="BF"/>
          </w:tcPr>
          <w:p w14:paraId="1AA6BE99" w14:textId="77777777" w:rsidR="00FB053E" w:rsidRPr="00FB053E" w:rsidRDefault="00FB053E" w:rsidP="00FB053E">
            <w:pPr>
              <w:spacing w:after="0"/>
              <w:rPr>
                <w:b/>
                <w:sz w:val="20"/>
                <w:szCs w:val="20"/>
              </w:rPr>
            </w:pPr>
            <w:r w:rsidRPr="00FB053E">
              <w:rPr>
                <w:b/>
                <w:sz w:val="20"/>
                <w:szCs w:val="20"/>
              </w:rPr>
              <w:t>Impact</w:t>
            </w:r>
          </w:p>
        </w:tc>
        <w:tc>
          <w:tcPr>
            <w:tcW w:w="3995" w:type="dxa"/>
            <w:shd w:val="clear" w:color="auto" w:fill="BFBFBF" w:themeFill="background1" w:themeFillShade="BF"/>
          </w:tcPr>
          <w:p w14:paraId="09EAB200" w14:textId="77777777" w:rsidR="00FB053E" w:rsidRPr="00FB053E" w:rsidRDefault="00FB053E" w:rsidP="00FB053E">
            <w:pPr>
              <w:spacing w:after="0"/>
              <w:rPr>
                <w:b/>
                <w:sz w:val="20"/>
                <w:szCs w:val="20"/>
              </w:rPr>
            </w:pPr>
            <w:r w:rsidRPr="00FB053E">
              <w:rPr>
                <w:b/>
                <w:sz w:val="20"/>
                <w:szCs w:val="20"/>
              </w:rPr>
              <w:t>Mitigation measures</w:t>
            </w:r>
          </w:p>
        </w:tc>
        <w:tc>
          <w:tcPr>
            <w:tcW w:w="1275" w:type="dxa"/>
            <w:shd w:val="clear" w:color="auto" w:fill="BFBFBF" w:themeFill="background1" w:themeFillShade="BF"/>
          </w:tcPr>
          <w:p w14:paraId="0BBB693E" w14:textId="77777777" w:rsidR="00FB053E" w:rsidRPr="00FB053E" w:rsidRDefault="00FB053E" w:rsidP="00FB053E">
            <w:pPr>
              <w:spacing w:after="0"/>
              <w:rPr>
                <w:b/>
                <w:sz w:val="20"/>
                <w:szCs w:val="20"/>
              </w:rPr>
            </w:pPr>
            <w:r w:rsidRPr="00FB053E">
              <w:rPr>
                <w:b/>
                <w:sz w:val="20"/>
                <w:szCs w:val="20"/>
              </w:rPr>
              <w:t>Overall risk</w:t>
            </w:r>
          </w:p>
        </w:tc>
      </w:tr>
      <w:tr w:rsidR="00FB053E" w:rsidRPr="00FB053E" w14:paraId="6FA5CFE2" w14:textId="77777777" w:rsidTr="00790ECB">
        <w:tc>
          <w:tcPr>
            <w:tcW w:w="2170" w:type="dxa"/>
          </w:tcPr>
          <w:p w14:paraId="2128F480" w14:textId="77777777" w:rsidR="00FB053E" w:rsidRPr="00FB053E" w:rsidRDefault="00FB053E" w:rsidP="00FB053E">
            <w:pPr>
              <w:spacing w:after="0"/>
              <w:rPr>
                <w:sz w:val="20"/>
                <w:szCs w:val="20"/>
              </w:rPr>
            </w:pPr>
            <w:r w:rsidRPr="00FB053E">
              <w:rPr>
                <w:sz w:val="20"/>
                <w:szCs w:val="20"/>
              </w:rPr>
              <w:t>Release or escape of adult specimens</w:t>
            </w:r>
          </w:p>
        </w:tc>
        <w:tc>
          <w:tcPr>
            <w:tcW w:w="1216" w:type="dxa"/>
          </w:tcPr>
          <w:p w14:paraId="3B388ED1" w14:textId="77777777" w:rsidR="00FB053E" w:rsidRPr="00FB053E" w:rsidRDefault="00FB053E" w:rsidP="00FB053E">
            <w:pPr>
              <w:spacing w:after="0"/>
              <w:rPr>
                <w:sz w:val="20"/>
                <w:szCs w:val="20"/>
              </w:rPr>
            </w:pPr>
            <w:r w:rsidRPr="00FB053E">
              <w:rPr>
                <w:sz w:val="20"/>
                <w:szCs w:val="20"/>
              </w:rPr>
              <w:t>unlikely</w:t>
            </w:r>
          </w:p>
        </w:tc>
        <w:tc>
          <w:tcPr>
            <w:tcW w:w="1091" w:type="dxa"/>
          </w:tcPr>
          <w:p w14:paraId="03CBCA3C" w14:textId="77777777" w:rsidR="00FB053E" w:rsidRPr="00FB053E" w:rsidRDefault="00FB053E" w:rsidP="00FB053E">
            <w:pPr>
              <w:spacing w:after="0"/>
              <w:rPr>
                <w:sz w:val="20"/>
                <w:szCs w:val="20"/>
              </w:rPr>
            </w:pPr>
            <w:r w:rsidRPr="00FB053E">
              <w:rPr>
                <w:sz w:val="20"/>
                <w:szCs w:val="20"/>
              </w:rPr>
              <w:t>minor</w:t>
            </w:r>
          </w:p>
        </w:tc>
        <w:tc>
          <w:tcPr>
            <w:tcW w:w="3995" w:type="dxa"/>
          </w:tcPr>
          <w:p w14:paraId="3C1A1F43" w14:textId="77777777" w:rsidR="00FB053E" w:rsidRPr="00FB053E" w:rsidRDefault="00FB053E" w:rsidP="00FB053E">
            <w:pPr>
              <w:spacing w:after="0"/>
              <w:rPr>
                <w:sz w:val="20"/>
                <w:szCs w:val="20"/>
              </w:rPr>
            </w:pPr>
            <w:r w:rsidRPr="00FB053E">
              <w:rPr>
                <w:sz w:val="20"/>
                <w:szCs w:val="20"/>
              </w:rPr>
              <w:t>The species will only be held in a Quarantine Approved facility.</w:t>
            </w:r>
          </w:p>
          <w:p w14:paraId="512E2169" w14:textId="77777777" w:rsidR="00FB053E" w:rsidRPr="00FB053E" w:rsidRDefault="00FB053E" w:rsidP="00FB053E">
            <w:pPr>
              <w:spacing w:after="0"/>
              <w:rPr>
                <w:sz w:val="20"/>
                <w:szCs w:val="20"/>
              </w:rPr>
            </w:pPr>
          </w:p>
          <w:p w14:paraId="71C48B57" w14:textId="77777777" w:rsidR="00FB053E" w:rsidRPr="00FB053E" w:rsidRDefault="00FB053E" w:rsidP="00FB053E">
            <w:pPr>
              <w:spacing w:after="0"/>
              <w:rPr>
                <w:sz w:val="20"/>
                <w:szCs w:val="20"/>
              </w:rPr>
            </w:pPr>
          </w:p>
        </w:tc>
        <w:tc>
          <w:tcPr>
            <w:tcW w:w="1275" w:type="dxa"/>
          </w:tcPr>
          <w:p w14:paraId="1C226C6A" w14:textId="77777777" w:rsidR="00FB053E" w:rsidRPr="00FB053E" w:rsidRDefault="00FB053E" w:rsidP="00FB053E">
            <w:pPr>
              <w:spacing w:after="0"/>
              <w:rPr>
                <w:sz w:val="20"/>
                <w:szCs w:val="20"/>
              </w:rPr>
            </w:pPr>
            <w:r w:rsidRPr="00FB053E">
              <w:rPr>
                <w:sz w:val="20"/>
                <w:szCs w:val="20"/>
              </w:rPr>
              <w:t>Low</w:t>
            </w:r>
          </w:p>
        </w:tc>
      </w:tr>
      <w:tr w:rsidR="00FB053E" w:rsidRPr="00FB053E" w14:paraId="48EB5466" w14:textId="77777777" w:rsidTr="00790ECB">
        <w:tc>
          <w:tcPr>
            <w:tcW w:w="2170" w:type="dxa"/>
          </w:tcPr>
          <w:p w14:paraId="472505D7" w14:textId="77777777" w:rsidR="00FB053E" w:rsidRPr="00FB053E" w:rsidRDefault="00FB053E" w:rsidP="00FB053E">
            <w:pPr>
              <w:spacing w:after="0"/>
              <w:rPr>
                <w:sz w:val="20"/>
                <w:szCs w:val="20"/>
              </w:rPr>
            </w:pPr>
            <w:r w:rsidRPr="00FB053E">
              <w:rPr>
                <w:sz w:val="20"/>
                <w:szCs w:val="20"/>
              </w:rPr>
              <w:t xml:space="preserve">Release or escape of immature specimens </w:t>
            </w:r>
          </w:p>
        </w:tc>
        <w:tc>
          <w:tcPr>
            <w:tcW w:w="1216" w:type="dxa"/>
          </w:tcPr>
          <w:p w14:paraId="725DE2F1" w14:textId="77777777" w:rsidR="00FB053E" w:rsidRPr="00FB053E" w:rsidRDefault="00FB053E" w:rsidP="00FB053E">
            <w:pPr>
              <w:spacing w:after="0"/>
              <w:rPr>
                <w:sz w:val="20"/>
                <w:szCs w:val="20"/>
              </w:rPr>
            </w:pPr>
            <w:r w:rsidRPr="00FB053E">
              <w:rPr>
                <w:sz w:val="20"/>
                <w:szCs w:val="20"/>
              </w:rPr>
              <w:t>unlikely</w:t>
            </w:r>
          </w:p>
        </w:tc>
        <w:tc>
          <w:tcPr>
            <w:tcW w:w="1091" w:type="dxa"/>
          </w:tcPr>
          <w:p w14:paraId="16D82F97" w14:textId="77777777" w:rsidR="00FB053E" w:rsidRPr="00FB053E" w:rsidRDefault="00FB053E" w:rsidP="00FB053E">
            <w:pPr>
              <w:spacing w:after="0"/>
              <w:rPr>
                <w:sz w:val="20"/>
                <w:szCs w:val="20"/>
              </w:rPr>
            </w:pPr>
            <w:r w:rsidRPr="00FB053E">
              <w:rPr>
                <w:sz w:val="20"/>
                <w:szCs w:val="20"/>
              </w:rPr>
              <w:t>minor</w:t>
            </w:r>
          </w:p>
        </w:tc>
        <w:tc>
          <w:tcPr>
            <w:tcW w:w="3995" w:type="dxa"/>
          </w:tcPr>
          <w:p w14:paraId="7EA66707" w14:textId="77777777" w:rsidR="00FB053E" w:rsidRPr="00FB053E" w:rsidRDefault="00FB053E" w:rsidP="00FB053E">
            <w:pPr>
              <w:spacing w:after="0"/>
              <w:rPr>
                <w:rFonts w:cs="Arial"/>
                <w:sz w:val="20"/>
                <w:szCs w:val="20"/>
              </w:rPr>
            </w:pPr>
            <w:r w:rsidRPr="00FB053E">
              <w:rPr>
                <w:rFonts w:cs="Arial"/>
                <w:sz w:val="20"/>
                <w:szCs w:val="20"/>
              </w:rPr>
              <w:t>The species will only be held in a Quarantine Approved facility.</w:t>
            </w:r>
          </w:p>
          <w:p w14:paraId="50CB7A11" w14:textId="77777777" w:rsidR="00FB053E" w:rsidRPr="00FB053E" w:rsidRDefault="00FB053E" w:rsidP="00FB053E">
            <w:pPr>
              <w:spacing w:after="0"/>
              <w:rPr>
                <w:rFonts w:cs="Arial"/>
                <w:sz w:val="20"/>
                <w:szCs w:val="20"/>
              </w:rPr>
            </w:pPr>
          </w:p>
          <w:p w14:paraId="2916C833" w14:textId="77777777" w:rsidR="00FB053E" w:rsidRPr="00FB053E" w:rsidRDefault="00FB053E" w:rsidP="00FB053E">
            <w:pPr>
              <w:spacing w:after="0"/>
              <w:rPr>
                <w:sz w:val="20"/>
                <w:szCs w:val="20"/>
              </w:rPr>
            </w:pPr>
          </w:p>
        </w:tc>
        <w:tc>
          <w:tcPr>
            <w:tcW w:w="1275" w:type="dxa"/>
          </w:tcPr>
          <w:p w14:paraId="6A0B2730" w14:textId="77777777" w:rsidR="00FB053E" w:rsidRPr="00FB053E" w:rsidRDefault="00FB053E" w:rsidP="00FB053E">
            <w:pPr>
              <w:spacing w:after="0"/>
              <w:rPr>
                <w:rFonts w:cs="Arial"/>
                <w:sz w:val="20"/>
                <w:szCs w:val="20"/>
              </w:rPr>
            </w:pPr>
            <w:r w:rsidRPr="00FB053E">
              <w:rPr>
                <w:rFonts w:cs="Arial"/>
                <w:sz w:val="20"/>
                <w:szCs w:val="20"/>
              </w:rPr>
              <w:t>Low</w:t>
            </w:r>
          </w:p>
        </w:tc>
      </w:tr>
      <w:tr w:rsidR="00FB053E" w:rsidRPr="00FB053E" w14:paraId="7953A9F3" w14:textId="77777777" w:rsidTr="00790ECB">
        <w:tc>
          <w:tcPr>
            <w:tcW w:w="2170" w:type="dxa"/>
          </w:tcPr>
          <w:p w14:paraId="07119F7B" w14:textId="77777777" w:rsidR="00FB053E" w:rsidRPr="00FB053E" w:rsidRDefault="00FB053E" w:rsidP="00FB053E">
            <w:pPr>
              <w:spacing w:after="0"/>
              <w:rPr>
                <w:sz w:val="20"/>
                <w:szCs w:val="20"/>
              </w:rPr>
            </w:pPr>
            <w:r w:rsidRPr="00FB053E">
              <w:rPr>
                <w:sz w:val="20"/>
                <w:szCs w:val="20"/>
              </w:rPr>
              <w:t xml:space="preserve">Disease transmission to native species populations </w:t>
            </w:r>
          </w:p>
        </w:tc>
        <w:tc>
          <w:tcPr>
            <w:tcW w:w="1216" w:type="dxa"/>
          </w:tcPr>
          <w:p w14:paraId="4A1FDDAB" w14:textId="77777777" w:rsidR="00FB053E" w:rsidRPr="00FB053E" w:rsidRDefault="00FB053E" w:rsidP="00FB053E">
            <w:pPr>
              <w:spacing w:after="0"/>
              <w:rPr>
                <w:sz w:val="20"/>
                <w:szCs w:val="20"/>
              </w:rPr>
            </w:pPr>
            <w:r w:rsidRPr="00FB053E">
              <w:rPr>
                <w:sz w:val="20"/>
                <w:szCs w:val="20"/>
              </w:rPr>
              <w:t>possible</w:t>
            </w:r>
          </w:p>
        </w:tc>
        <w:tc>
          <w:tcPr>
            <w:tcW w:w="1091" w:type="dxa"/>
          </w:tcPr>
          <w:p w14:paraId="4387B480" w14:textId="77777777" w:rsidR="00FB053E" w:rsidRPr="00FB053E" w:rsidRDefault="00FB053E" w:rsidP="00FB053E">
            <w:pPr>
              <w:spacing w:after="0"/>
              <w:rPr>
                <w:sz w:val="20"/>
                <w:szCs w:val="20"/>
              </w:rPr>
            </w:pPr>
            <w:r w:rsidRPr="00FB053E">
              <w:rPr>
                <w:sz w:val="20"/>
                <w:szCs w:val="20"/>
              </w:rPr>
              <w:t>unknown</w:t>
            </w:r>
          </w:p>
        </w:tc>
        <w:tc>
          <w:tcPr>
            <w:tcW w:w="3995" w:type="dxa"/>
          </w:tcPr>
          <w:p w14:paraId="48246200" w14:textId="28087542" w:rsidR="00FB053E" w:rsidRPr="00FB053E" w:rsidRDefault="00FB053E" w:rsidP="00FB053E">
            <w:pPr>
              <w:spacing w:after="0"/>
              <w:rPr>
                <w:rFonts w:cs="Arial"/>
                <w:sz w:val="20"/>
                <w:szCs w:val="20"/>
              </w:rPr>
            </w:pPr>
            <w:r w:rsidRPr="00FB053E">
              <w:rPr>
                <w:rFonts w:cs="Arial"/>
                <w:sz w:val="20"/>
                <w:szCs w:val="20"/>
              </w:rPr>
              <w:t>The import of the mosquito</w:t>
            </w:r>
            <w:r w:rsidR="001E436F">
              <w:rPr>
                <w:rFonts w:cs="Arial"/>
                <w:sz w:val="20"/>
                <w:szCs w:val="20"/>
              </w:rPr>
              <w:t>e</w:t>
            </w:r>
            <w:r w:rsidRPr="00FB053E">
              <w:rPr>
                <w:rFonts w:cs="Arial"/>
                <w:sz w:val="20"/>
                <w:szCs w:val="20"/>
              </w:rPr>
              <w:t>s will need to meet the conditions applied by the Department of Agriculture, Water and the Environment as part of the import permit.</w:t>
            </w:r>
          </w:p>
          <w:p w14:paraId="36D06920" w14:textId="77777777" w:rsidR="00FB053E" w:rsidRPr="00FB053E" w:rsidRDefault="00FB053E" w:rsidP="00FB053E">
            <w:pPr>
              <w:spacing w:after="0"/>
              <w:rPr>
                <w:rFonts w:cs="Arial"/>
                <w:sz w:val="20"/>
                <w:szCs w:val="20"/>
              </w:rPr>
            </w:pPr>
          </w:p>
          <w:p w14:paraId="12A4FD5F" w14:textId="77777777" w:rsidR="00FB053E" w:rsidRDefault="00FB053E" w:rsidP="00FB053E">
            <w:pPr>
              <w:spacing w:after="0"/>
              <w:rPr>
                <w:rFonts w:cs="Arial"/>
                <w:sz w:val="20"/>
                <w:szCs w:val="20"/>
              </w:rPr>
            </w:pPr>
            <w:r w:rsidRPr="00FB053E">
              <w:rPr>
                <w:rFonts w:cs="Arial"/>
                <w:sz w:val="20"/>
                <w:szCs w:val="20"/>
              </w:rPr>
              <w:t>For the duration of the research, the mosquito</w:t>
            </w:r>
            <w:r w:rsidR="001E436F">
              <w:rPr>
                <w:rFonts w:cs="Arial"/>
                <w:sz w:val="20"/>
                <w:szCs w:val="20"/>
              </w:rPr>
              <w:t>e</w:t>
            </w:r>
            <w:r w:rsidRPr="00FB053E">
              <w:rPr>
                <w:rFonts w:cs="Arial"/>
                <w:sz w:val="20"/>
                <w:szCs w:val="20"/>
              </w:rPr>
              <w:t xml:space="preserve">s will be housed in a quarantine approved facility and all specimens will be </w:t>
            </w:r>
            <w:r w:rsidRPr="00FB053E">
              <w:rPr>
                <w:rFonts w:cs="Arial"/>
                <w:sz w:val="20"/>
                <w:szCs w:val="20"/>
              </w:rPr>
              <w:lastRenderedPageBreak/>
              <w:t>destroyed at the conclusion of the research. Therefore, there is a very low chance of interaction with native species.</w:t>
            </w:r>
          </w:p>
          <w:p w14:paraId="745DC345" w14:textId="54C48812" w:rsidR="00D842AB" w:rsidRPr="00FB053E" w:rsidRDefault="00D842AB" w:rsidP="00FB053E">
            <w:pPr>
              <w:spacing w:after="0"/>
              <w:rPr>
                <w:sz w:val="20"/>
                <w:szCs w:val="20"/>
              </w:rPr>
            </w:pPr>
          </w:p>
        </w:tc>
        <w:tc>
          <w:tcPr>
            <w:tcW w:w="1275" w:type="dxa"/>
          </w:tcPr>
          <w:p w14:paraId="4C191551" w14:textId="77777777" w:rsidR="00FB053E" w:rsidRPr="00FB053E" w:rsidRDefault="00FB053E" w:rsidP="00FB053E">
            <w:pPr>
              <w:spacing w:after="0"/>
              <w:rPr>
                <w:rFonts w:cs="Arial"/>
                <w:sz w:val="20"/>
                <w:szCs w:val="20"/>
              </w:rPr>
            </w:pPr>
            <w:r w:rsidRPr="00FB053E">
              <w:rPr>
                <w:rFonts w:cs="Arial"/>
                <w:sz w:val="20"/>
                <w:szCs w:val="20"/>
              </w:rPr>
              <w:lastRenderedPageBreak/>
              <w:t>low</w:t>
            </w:r>
          </w:p>
        </w:tc>
      </w:tr>
      <w:tr w:rsidR="00FB053E" w:rsidRPr="00FB053E" w14:paraId="66D5E4B2" w14:textId="77777777" w:rsidTr="00790ECB">
        <w:tc>
          <w:tcPr>
            <w:tcW w:w="2170" w:type="dxa"/>
          </w:tcPr>
          <w:p w14:paraId="19ABD434" w14:textId="77777777" w:rsidR="00FB053E" w:rsidRPr="00FB053E" w:rsidRDefault="00FB053E" w:rsidP="00FB053E">
            <w:pPr>
              <w:spacing w:after="0"/>
              <w:rPr>
                <w:sz w:val="20"/>
                <w:szCs w:val="20"/>
              </w:rPr>
            </w:pPr>
            <w:r w:rsidRPr="00FB053E">
              <w:rPr>
                <w:sz w:val="20"/>
                <w:szCs w:val="20"/>
              </w:rPr>
              <w:t>Theft and deliberate release</w:t>
            </w:r>
          </w:p>
        </w:tc>
        <w:tc>
          <w:tcPr>
            <w:tcW w:w="1216" w:type="dxa"/>
          </w:tcPr>
          <w:p w14:paraId="6FF88B5B" w14:textId="77777777" w:rsidR="00FB053E" w:rsidRPr="00FB053E" w:rsidRDefault="00FB053E" w:rsidP="00FB053E">
            <w:pPr>
              <w:spacing w:after="0"/>
              <w:rPr>
                <w:sz w:val="20"/>
                <w:szCs w:val="20"/>
              </w:rPr>
            </w:pPr>
            <w:r w:rsidRPr="00FB053E">
              <w:rPr>
                <w:sz w:val="20"/>
                <w:szCs w:val="20"/>
              </w:rPr>
              <w:t>unlikely</w:t>
            </w:r>
          </w:p>
        </w:tc>
        <w:tc>
          <w:tcPr>
            <w:tcW w:w="1091" w:type="dxa"/>
          </w:tcPr>
          <w:p w14:paraId="2D07124D" w14:textId="77777777" w:rsidR="00FB053E" w:rsidRPr="00FB053E" w:rsidRDefault="00FB053E" w:rsidP="00FB053E">
            <w:pPr>
              <w:spacing w:after="0"/>
              <w:rPr>
                <w:sz w:val="20"/>
                <w:szCs w:val="20"/>
              </w:rPr>
            </w:pPr>
            <w:r w:rsidRPr="00FB053E">
              <w:rPr>
                <w:sz w:val="20"/>
                <w:szCs w:val="20"/>
              </w:rPr>
              <w:t>unknown</w:t>
            </w:r>
          </w:p>
        </w:tc>
        <w:tc>
          <w:tcPr>
            <w:tcW w:w="3995" w:type="dxa"/>
          </w:tcPr>
          <w:p w14:paraId="0355F1B6" w14:textId="67871BF9" w:rsidR="00FB053E" w:rsidRPr="00FB053E" w:rsidRDefault="00FB053E" w:rsidP="00FB053E">
            <w:pPr>
              <w:spacing w:after="0"/>
              <w:rPr>
                <w:rFonts w:cs="Arial"/>
                <w:sz w:val="20"/>
                <w:szCs w:val="20"/>
              </w:rPr>
            </w:pPr>
            <w:r w:rsidRPr="00FB053E">
              <w:rPr>
                <w:rFonts w:cs="Arial"/>
                <w:sz w:val="20"/>
                <w:szCs w:val="20"/>
              </w:rPr>
              <w:t xml:space="preserve">Quarantine facilities are required to have security measures in place to ensure that access is controlled. The </w:t>
            </w:r>
            <w:r w:rsidR="00D842AB">
              <w:rPr>
                <w:rFonts w:cs="Arial"/>
                <w:sz w:val="20"/>
                <w:szCs w:val="20"/>
              </w:rPr>
              <w:t>s</w:t>
            </w:r>
            <w:r w:rsidR="00D842AB" w:rsidRPr="00FB053E">
              <w:rPr>
                <w:rFonts w:cs="Arial"/>
                <w:sz w:val="20"/>
                <w:szCs w:val="20"/>
              </w:rPr>
              <w:t xml:space="preserve">ecurity </w:t>
            </w:r>
            <w:r w:rsidRPr="00FB053E">
              <w:rPr>
                <w:rFonts w:cs="Arial"/>
                <w:sz w:val="20"/>
                <w:szCs w:val="20"/>
              </w:rPr>
              <w:t>procedures would mean that the risk of theft is extremely low.</w:t>
            </w:r>
          </w:p>
          <w:p w14:paraId="13268F83" w14:textId="77777777" w:rsidR="00FB053E" w:rsidRPr="00FB053E" w:rsidRDefault="00FB053E" w:rsidP="00FB053E">
            <w:pPr>
              <w:spacing w:after="0"/>
              <w:rPr>
                <w:rFonts w:cs="Arial"/>
                <w:sz w:val="20"/>
                <w:szCs w:val="20"/>
              </w:rPr>
            </w:pPr>
          </w:p>
          <w:p w14:paraId="2C24ACEA" w14:textId="198A0F66" w:rsidR="00FB053E" w:rsidRDefault="00FB053E" w:rsidP="00FB053E">
            <w:pPr>
              <w:spacing w:after="0"/>
              <w:rPr>
                <w:rFonts w:cs="Arial"/>
                <w:sz w:val="20"/>
                <w:szCs w:val="20"/>
              </w:rPr>
            </w:pPr>
            <w:r w:rsidRPr="00FB053E">
              <w:rPr>
                <w:rFonts w:cs="Arial"/>
                <w:sz w:val="20"/>
                <w:szCs w:val="20"/>
              </w:rPr>
              <w:t xml:space="preserve">The species </w:t>
            </w:r>
            <w:r w:rsidR="00D842AB">
              <w:rPr>
                <w:rFonts w:cs="Arial"/>
                <w:sz w:val="20"/>
                <w:szCs w:val="20"/>
              </w:rPr>
              <w:t>is</w:t>
            </w:r>
            <w:r w:rsidR="00D842AB" w:rsidRPr="00FB053E">
              <w:rPr>
                <w:rFonts w:cs="Arial"/>
                <w:sz w:val="20"/>
                <w:szCs w:val="20"/>
              </w:rPr>
              <w:t xml:space="preserve"> </w:t>
            </w:r>
            <w:r w:rsidRPr="00FB053E">
              <w:rPr>
                <w:rFonts w:cs="Arial"/>
                <w:sz w:val="20"/>
                <w:szCs w:val="20"/>
              </w:rPr>
              <w:t xml:space="preserve">not of any value. It is unlikely that they would be of interest to any groups apart from </w:t>
            </w:r>
            <w:r w:rsidR="00D842AB">
              <w:rPr>
                <w:rFonts w:cs="Arial"/>
                <w:sz w:val="20"/>
                <w:szCs w:val="20"/>
              </w:rPr>
              <w:t>m</w:t>
            </w:r>
            <w:r w:rsidR="00D842AB" w:rsidRPr="00FB053E">
              <w:rPr>
                <w:rFonts w:cs="Arial"/>
                <w:sz w:val="20"/>
                <w:szCs w:val="20"/>
              </w:rPr>
              <w:t xml:space="preserve">osquito </w:t>
            </w:r>
            <w:r w:rsidRPr="00FB053E">
              <w:rPr>
                <w:rFonts w:cs="Arial"/>
                <w:sz w:val="20"/>
                <w:szCs w:val="20"/>
              </w:rPr>
              <w:t>researchers.</w:t>
            </w:r>
          </w:p>
          <w:p w14:paraId="495C5780" w14:textId="5E98EF64" w:rsidR="00D842AB" w:rsidRPr="00FB053E" w:rsidRDefault="00D842AB" w:rsidP="00FB053E">
            <w:pPr>
              <w:spacing w:after="0"/>
              <w:rPr>
                <w:rFonts w:cs="Arial"/>
                <w:sz w:val="20"/>
                <w:szCs w:val="20"/>
              </w:rPr>
            </w:pPr>
          </w:p>
        </w:tc>
        <w:tc>
          <w:tcPr>
            <w:tcW w:w="1275" w:type="dxa"/>
          </w:tcPr>
          <w:p w14:paraId="7695AB34" w14:textId="77777777" w:rsidR="00FB053E" w:rsidRPr="00FB053E" w:rsidRDefault="00FB053E" w:rsidP="00FB053E">
            <w:pPr>
              <w:spacing w:after="0"/>
              <w:rPr>
                <w:rFonts w:cs="Arial"/>
                <w:sz w:val="20"/>
                <w:szCs w:val="20"/>
              </w:rPr>
            </w:pPr>
            <w:r w:rsidRPr="00FB053E">
              <w:rPr>
                <w:rFonts w:cs="Arial"/>
                <w:sz w:val="20"/>
                <w:szCs w:val="20"/>
              </w:rPr>
              <w:t>Low</w:t>
            </w:r>
          </w:p>
        </w:tc>
      </w:tr>
    </w:tbl>
    <w:p w14:paraId="36B375C7" w14:textId="77777777" w:rsidR="00FB053E" w:rsidRPr="00FB053E" w:rsidRDefault="00FB053E" w:rsidP="00FB053E">
      <w:pPr>
        <w:spacing w:after="0" w:line="240" w:lineRule="auto"/>
        <w:rPr>
          <w:rFonts w:cs="Arial"/>
          <w:b/>
        </w:rPr>
      </w:pPr>
    </w:p>
    <w:p w14:paraId="1DBA2977" w14:textId="490110FF" w:rsidR="00FB053E" w:rsidRPr="00FB053E" w:rsidRDefault="00FB053E" w:rsidP="00FB053E">
      <w:r w:rsidRPr="00FB053E">
        <w:rPr>
          <w:rFonts w:cs="Arial"/>
        </w:rPr>
        <w:t>The listing of Asian Tiger Mosquito</w:t>
      </w:r>
      <w:r w:rsidRPr="00FB053E">
        <w:rPr>
          <w:i/>
          <w:iCs/>
          <w:lang w:val="en-US"/>
        </w:rPr>
        <w:t xml:space="preserve"> </w:t>
      </w:r>
      <w:r w:rsidRPr="00FB053E">
        <w:t xml:space="preserve">should only occur under Part 2 the Live Import List. The proposed </w:t>
      </w:r>
      <w:r w:rsidR="00D842AB">
        <w:t xml:space="preserve">import of </w:t>
      </w:r>
      <w:r w:rsidRPr="00FB053E">
        <w:t>mosquito</w:t>
      </w:r>
      <w:r w:rsidR="001E436F">
        <w:t>e</w:t>
      </w:r>
      <w:r w:rsidRPr="00FB053E">
        <w:t xml:space="preserve">s for research purposes </w:t>
      </w:r>
      <w:r w:rsidR="00D842AB">
        <w:t>is</w:t>
      </w:r>
      <w:r w:rsidR="00D842AB" w:rsidRPr="00FB053E">
        <w:t xml:space="preserve"> </w:t>
      </w:r>
      <w:r w:rsidRPr="00FB053E">
        <w:t>unlikely to pose an environmental risk. Based on evidence of the mosquito</w:t>
      </w:r>
      <w:r w:rsidR="00D842AB">
        <w:t>’</w:t>
      </w:r>
      <w:r w:rsidRPr="00FB053E">
        <w:t xml:space="preserve">s natural habitat and environmental requirements it is likely that the species would establish in Australia. The consequences </w:t>
      </w:r>
      <w:r w:rsidR="00D842AB">
        <w:t>of</w:t>
      </w:r>
      <w:r w:rsidR="00D842AB" w:rsidRPr="00FB053E">
        <w:t xml:space="preserve"> </w:t>
      </w:r>
      <w:r w:rsidRPr="00FB053E">
        <w:t>the mosquito establishing in Australia could be serious from the disease and social nuisance perspective and therefore importation of the mosquito should be limited to approved high security research facilities only.</w:t>
      </w:r>
    </w:p>
    <w:p w14:paraId="09D5695D" w14:textId="77777777" w:rsidR="00FB053E" w:rsidRPr="00FB053E" w:rsidRDefault="00FB053E" w:rsidP="00FB053E">
      <w:pPr>
        <w:spacing w:after="0" w:line="240" w:lineRule="auto"/>
        <w:rPr>
          <w:rFonts w:cs="Arial"/>
          <w:b/>
          <w:sz w:val="24"/>
          <w:szCs w:val="24"/>
        </w:rPr>
      </w:pPr>
    </w:p>
    <w:p w14:paraId="5B37D1ED" w14:textId="48F5F2D5" w:rsidR="00FB053E" w:rsidRPr="00FB053E" w:rsidRDefault="00FB053E" w:rsidP="00FB053E">
      <w:pPr>
        <w:spacing w:after="240"/>
        <w:outlineLvl w:val="0"/>
        <w:rPr>
          <w:rFonts w:cs="Arial"/>
          <w:b/>
          <w:iCs/>
          <w:sz w:val="32"/>
          <w:szCs w:val="32"/>
        </w:rPr>
      </w:pPr>
      <w:r w:rsidRPr="00FB053E">
        <w:rPr>
          <w:rFonts w:cs="Arial"/>
          <w:b/>
          <w:sz w:val="32"/>
          <w:szCs w:val="32"/>
        </w:rPr>
        <w:t>Concerns raised about the proposal to import Asian Tiger Mosquito (</w:t>
      </w:r>
      <w:r w:rsidRPr="00FB053E">
        <w:rPr>
          <w:rFonts w:cs="Arial"/>
          <w:b/>
          <w:i/>
          <w:sz w:val="32"/>
          <w:szCs w:val="32"/>
        </w:rPr>
        <w:t xml:space="preserve">Ae. albopictus) </w:t>
      </w:r>
      <w:r w:rsidRPr="00FB053E">
        <w:rPr>
          <w:rFonts w:cs="Arial"/>
          <w:b/>
          <w:iCs/>
          <w:sz w:val="32"/>
          <w:szCs w:val="32"/>
        </w:rPr>
        <w:t>and responses</w:t>
      </w:r>
    </w:p>
    <w:p w14:paraId="077D5355" w14:textId="0C0535E1" w:rsidR="00FB053E" w:rsidRPr="00FB053E" w:rsidRDefault="00FB053E" w:rsidP="00FB053E">
      <w:pPr>
        <w:spacing w:before="120"/>
        <w:rPr>
          <w:rFonts w:cs="Arial"/>
        </w:rPr>
      </w:pPr>
      <w:r w:rsidRPr="00FB053E">
        <w:rPr>
          <w:rFonts w:cs="Arial"/>
        </w:rPr>
        <w:t xml:space="preserve">The </w:t>
      </w:r>
      <w:r w:rsidR="00DE5D11">
        <w:rPr>
          <w:rFonts w:cs="Arial"/>
        </w:rPr>
        <w:t>d</w:t>
      </w:r>
      <w:r w:rsidRPr="00FB053E">
        <w:rPr>
          <w:rFonts w:cs="Arial"/>
        </w:rPr>
        <w:t xml:space="preserve">epartment undertook consultation with relevant ministers (or their delegates), government agencies and the public in September-October 2020. The </w:t>
      </w:r>
      <w:r w:rsidR="00DE5D11">
        <w:rPr>
          <w:rFonts w:cs="Arial"/>
        </w:rPr>
        <w:t>d</w:t>
      </w:r>
      <w:r w:rsidRPr="00FB053E">
        <w:rPr>
          <w:rFonts w:cs="Arial"/>
        </w:rPr>
        <w:t>epartment received responses from two members of the public. None of the responses were supportive of the application. Below is a summary of the main concerns raised by each stakeholder:</w:t>
      </w:r>
    </w:p>
    <w:p w14:paraId="6EAC2B5B" w14:textId="1F3E02AC" w:rsidR="00FB053E" w:rsidRPr="00FB053E" w:rsidRDefault="00D842AB" w:rsidP="0064741E">
      <w:pPr>
        <w:spacing w:before="120"/>
        <w:ind w:left="360"/>
        <w:rPr>
          <w:rFonts w:cs="Arial"/>
          <w:strike/>
        </w:rPr>
      </w:pPr>
      <w:r w:rsidRPr="00E607D2">
        <w:rPr>
          <w:rFonts w:cs="Arial"/>
        </w:rPr>
        <w:t>S</w:t>
      </w:r>
      <w:r w:rsidR="00FB053E" w:rsidRPr="00373506">
        <w:rPr>
          <w:rFonts w:cs="Arial"/>
        </w:rPr>
        <w:t>takeholder 1</w:t>
      </w:r>
      <w:r w:rsidR="006C4581" w:rsidRPr="00373506">
        <w:rPr>
          <w:rFonts w:cs="Arial"/>
        </w:rPr>
        <w:t xml:space="preserve"> </w:t>
      </w:r>
      <w:r w:rsidR="00FB053E" w:rsidRPr="00E607D2">
        <w:rPr>
          <w:rFonts w:cs="Arial"/>
        </w:rPr>
        <w:t>is opposed to the amendment of the Live Import List due to concerns about the research facility not being able to properly contain the Asian Tiger Mosquito, and not being able to prevent</w:t>
      </w:r>
      <w:r w:rsidR="00FB053E" w:rsidRPr="00373506">
        <w:rPr>
          <w:rFonts w:cs="Arial"/>
        </w:rPr>
        <w:t xml:space="preserve"> their escape. The stakeholder also has concerns that the species could establish if they escape the research facilities. </w:t>
      </w:r>
    </w:p>
    <w:p w14:paraId="5E082377" w14:textId="77777777" w:rsidR="00FB053E" w:rsidRPr="00FB053E" w:rsidRDefault="00FB053E" w:rsidP="00FB053E">
      <w:pPr>
        <w:spacing w:before="120"/>
        <w:ind w:left="709"/>
        <w:rPr>
          <w:rFonts w:cs="Arial"/>
        </w:rPr>
      </w:pPr>
      <w:r w:rsidRPr="00FB053E">
        <w:rPr>
          <w:rFonts w:cs="Arial"/>
        </w:rPr>
        <w:t>Department response:</w:t>
      </w:r>
    </w:p>
    <w:p w14:paraId="79456B29" w14:textId="4887D00B" w:rsidR="00FB053E" w:rsidRPr="00FB053E" w:rsidRDefault="00FB053E" w:rsidP="00FB053E">
      <w:pPr>
        <w:spacing w:before="120"/>
        <w:ind w:left="709"/>
        <w:rPr>
          <w:rFonts w:cs="Arial"/>
        </w:rPr>
      </w:pPr>
      <w:r w:rsidRPr="00FB053E">
        <w:rPr>
          <w:rFonts w:cs="Arial"/>
        </w:rPr>
        <w:t>Due to their high physiological and ecological plasticity, if Asian Tiger Mosquito</w:t>
      </w:r>
      <w:r w:rsidR="001E436F">
        <w:rPr>
          <w:rFonts w:cs="Arial"/>
        </w:rPr>
        <w:t>e</w:t>
      </w:r>
      <w:r w:rsidRPr="00FB053E">
        <w:rPr>
          <w:rFonts w:cs="Arial"/>
        </w:rPr>
        <w:t xml:space="preserve">s were to escape the research facilities, a percentage of individuals would likely be able to survive and establish in any given season in the Geelong area in Victoria. However, the chances of mosquito escape are negligible. </w:t>
      </w:r>
    </w:p>
    <w:p w14:paraId="772D096A" w14:textId="77777777" w:rsidR="00FB053E" w:rsidRPr="00FB053E" w:rsidRDefault="00FB053E" w:rsidP="00FB053E">
      <w:pPr>
        <w:spacing w:before="120"/>
        <w:ind w:left="709"/>
        <w:rPr>
          <w:rFonts w:cs="Arial"/>
          <w:bCs/>
          <w:iCs/>
        </w:rPr>
      </w:pPr>
      <w:r w:rsidRPr="00FB053E">
        <w:rPr>
          <w:rFonts w:cs="Arial"/>
        </w:rPr>
        <w:t xml:space="preserve">The research facilities described in the draft application are specially built to avoid insect escape. To be granted the status of </w:t>
      </w:r>
      <w:r w:rsidRPr="00FB053E">
        <w:rPr>
          <w:rFonts w:cs="Arial"/>
          <w:bCs/>
          <w:iCs/>
        </w:rPr>
        <w:t xml:space="preserve">Quarantine Accredited Biosecurity Insectary Containment Level 3 (BIC3), the research facility must meet minimum safety requirements and standards. These facilities are designed to contain goods subject to biosecurity control which pose significant risks to animals, plants or humans if a pest or disease associated with them spread outside the site and from which significant </w:t>
      </w:r>
      <w:r w:rsidRPr="00FB053E">
        <w:rPr>
          <w:rFonts w:cs="Arial"/>
          <w:bCs/>
          <w:iCs/>
        </w:rPr>
        <w:lastRenderedPageBreak/>
        <w:t>economic impact would result to the community environment (Department of Agriculture and Water Resources, 2016). Additionally, these laboratories must meet Physical Containment Level 3 (PC3) design and construction requirements</w:t>
      </w:r>
      <w:r w:rsidRPr="00FB053E">
        <w:t xml:space="preserve"> </w:t>
      </w:r>
      <w:r w:rsidRPr="00FB053E">
        <w:rPr>
          <w:rFonts w:cs="Arial"/>
          <w:bCs/>
          <w:iCs/>
        </w:rPr>
        <w:t xml:space="preserve">as specified in Australian/New Zealand Standard TM 2243.3:2002 and 2982.1:1997 (Department of Agriculture and Water Resources, 2016; OGTR, 2011). </w:t>
      </w:r>
    </w:p>
    <w:p w14:paraId="15CF1BB9" w14:textId="77777777" w:rsidR="00FB053E" w:rsidRPr="00FB053E" w:rsidRDefault="00FB053E" w:rsidP="00FB053E">
      <w:pPr>
        <w:spacing w:before="120"/>
        <w:ind w:left="709"/>
        <w:rPr>
          <w:rFonts w:cs="Arial"/>
          <w:bCs/>
          <w:iCs/>
        </w:rPr>
      </w:pPr>
      <w:r w:rsidRPr="00FB053E">
        <w:rPr>
          <w:rFonts w:cs="Arial"/>
          <w:bCs/>
          <w:iCs/>
        </w:rPr>
        <w:t xml:space="preserve">Additionally, to maintain the BIC3 accreditation, the facility is audited annually, all staff must undergo rigorous training which needs to be refreshed periodically, and there are also strict guidelines and procedures to be followed. </w:t>
      </w:r>
    </w:p>
    <w:p w14:paraId="4567578E" w14:textId="5361BB93" w:rsidR="00FB053E" w:rsidRPr="00FB053E" w:rsidRDefault="00FB053E" w:rsidP="00FB053E">
      <w:pPr>
        <w:spacing w:before="120"/>
        <w:ind w:left="709"/>
        <w:rPr>
          <w:rFonts w:cs="Arial"/>
          <w:bCs/>
          <w:iCs/>
        </w:rPr>
      </w:pPr>
      <w:r w:rsidRPr="00FB053E">
        <w:rPr>
          <w:rFonts w:cs="Arial"/>
          <w:bCs/>
          <w:iCs/>
        </w:rPr>
        <w:t xml:space="preserve">Given the design and safety features, requirements and measures in BIC3 research facilities and the high-level </w:t>
      </w:r>
      <w:r w:rsidR="006C4581">
        <w:rPr>
          <w:rFonts w:cs="Arial"/>
          <w:bCs/>
          <w:iCs/>
        </w:rPr>
        <w:t>of s</w:t>
      </w:r>
      <w:r w:rsidRPr="00FB053E">
        <w:rPr>
          <w:rFonts w:cs="Arial"/>
          <w:bCs/>
          <w:iCs/>
        </w:rPr>
        <w:t xml:space="preserve">kill and training required </w:t>
      </w:r>
      <w:r w:rsidR="006C4581">
        <w:rPr>
          <w:rFonts w:cs="Arial"/>
          <w:bCs/>
          <w:iCs/>
        </w:rPr>
        <w:t>of</w:t>
      </w:r>
      <w:r w:rsidR="006C4581" w:rsidRPr="00FB053E">
        <w:rPr>
          <w:rFonts w:cs="Arial"/>
          <w:bCs/>
          <w:iCs/>
        </w:rPr>
        <w:t xml:space="preserve"> </w:t>
      </w:r>
      <w:r w:rsidRPr="00FB053E">
        <w:rPr>
          <w:rFonts w:cs="Arial"/>
          <w:bCs/>
          <w:iCs/>
        </w:rPr>
        <w:t xml:space="preserve">staff, the chances of Asian Tiger Mosquito individuals escaping are minimal.   </w:t>
      </w:r>
    </w:p>
    <w:p w14:paraId="3BD57B9A" w14:textId="084D6B5C" w:rsidR="00FB053E" w:rsidRPr="00FB053E" w:rsidRDefault="00D842AB" w:rsidP="00FB053E">
      <w:pPr>
        <w:spacing w:before="120"/>
        <w:ind w:left="360"/>
        <w:rPr>
          <w:rFonts w:cs="Arial"/>
        </w:rPr>
      </w:pPr>
      <w:r>
        <w:rPr>
          <w:rFonts w:cs="Arial"/>
        </w:rPr>
        <w:t>S</w:t>
      </w:r>
      <w:r w:rsidR="00FB053E" w:rsidRPr="00FB053E">
        <w:rPr>
          <w:rFonts w:cs="Arial"/>
        </w:rPr>
        <w:t>takeholder 2 does not support the application to amend the Live Import List to add Asian Tiger Mosquito</w:t>
      </w:r>
      <w:r w:rsidR="001E436F">
        <w:rPr>
          <w:rFonts w:cs="Arial"/>
        </w:rPr>
        <w:t>e</w:t>
      </w:r>
      <w:r w:rsidR="00FB053E" w:rsidRPr="00FB053E">
        <w:rPr>
          <w:rFonts w:cs="Arial"/>
        </w:rPr>
        <w:t>s. The stakeholder raised concerns</w:t>
      </w:r>
      <w:r w:rsidR="006C4581">
        <w:rPr>
          <w:rFonts w:cs="Arial"/>
        </w:rPr>
        <w:t xml:space="preserve"> about the security of the facility and the potential for deliberate release of the mosquitoes should the facility be sabotaged.</w:t>
      </w:r>
      <w:r w:rsidR="006C4581" w:rsidRPr="00FB053E">
        <w:rPr>
          <w:rFonts w:cs="Arial"/>
        </w:rPr>
        <w:t xml:space="preserve"> </w:t>
      </w:r>
      <w:r w:rsidR="00FB053E" w:rsidRPr="00FB053E">
        <w:rPr>
          <w:rFonts w:cs="Arial"/>
        </w:rPr>
        <w:t xml:space="preserve"> </w:t>
      </w:r>
    </w:p>
    <w:p w14:paraId="237845CC" w14:textId="77777777" w:rsidR="00FB053E" w:rsidRPr="00FB053E" w:rsidRDefault="00FB053E" w:rsidP="00FB053E">
      <w:pPr>
        <w:spacing w:before="120"/>
        <w:ind w:left="426"/>
        <w:rPr>
          <w:rFonts w:cs="Arial"/>
        </w:rPr>
      </w:pPr>
      <w:r w:rsidRPr="00FB053E">
        <w:rPr>
          <w:rFonts w:cs="Arial"/>
        </w:rPr>
        <w:t>Department response:</w:t>
      </w:r>
    </w:p>
    <w:p w14:paraId="581A5B28" w14:textId="4C6518B5" w:rsidR="00FB053E" w:rsidRPr="00FB053E" w:rsidRDefault="00FB053E" w:rsidP="00FB053E">
      <w:pPr>
        <w:spacing w:before="120"/>
        <w:ind w:left="720"/>
        <w:rPr>
          <w:rFonts w:cs="Arial"/>
        </w:rPr>
      </w:pPr>
      <w:r w:rsidRPr="00FB053E">
        <w:rPr>
          <w:rFonts w:cs="Arial"/>
        </w:rPr>
        <w:t>The mosquito</w:t>
      </w:r>
      <w:r w:rsidR="001E436F">
        <w:rPr>
          <w:rFonts w:cs="Arial"/>
        </w:rPr>
        <w:t>e</w:t>
      </w:r>
      <w:r w:rsidRPr="00FB053E">
        <w:rPr>
          <w:rFonts w:cs="Arial"/>
        </w:rPr>
        <w:t>s will be kept in a high-security BIC3 facility (see response to stakeholder 1). The access to a BIC3 facility is restricted to accredited personnel only. Staff must undergo rigorous training and must maintain accreditation to be able to work in these research facilities. Given the extreme security procedures and design of the facility it is unlikely the facility could be sabotaged, and the mosquito</w:t>
      </w:r>
      <w:r w:rsidR="001E436F">
        <w:rPr>
          <w:rFonts w:cs="Arial"/>
        </w:rPr>
        <w:t>e</w:t>
      </w:r>
      <w:r w:rsidRPr="00FB053E">
        <w:rPr>
          <w:rFonts w:cs="Arial"/>
        </w:rPr>
        <w:t xml:space="preserve">s removed from the BIC3 facilities. </w:t>
      </w:r>
    </w:p>
    <w:p w14:paraId="432081FA" w14:textId="4B010F18" w:rsidR="00FB053E" w:rsidRPr="00FB053E" w:rsidRDefault="00FB053E" w:rsidP="00FB053E">
      <w:pPr>
        <w:spacing w:before="120"/>
        <w:rPr>
          <w:rFonts w:cs="Arial"/>
          <w:b/>
          <w:bCs/>
        </w:rPr>
      </w:pPr>
      <w:r w:rsidRPr="00FB053E">
        <w:rPr>
          <w:rFonts w:cs="Arial"/>
        </w:rPr>
        <w:t xml:space="preserve">A second consultation round was undertaken in  </w:t>
      </w:r>
      <w:r w:rsidR="006F67A9">
        <w:rPr>
          <w:rFonts w:cs="Arial"/>
        </w:rPr>
        <w:t>March</w:t>
      </w:r>
      <w:r w:rsidRPr="00FB053E">
        <w:rPr>
          <w:rFonts w:cs="Arial"/>
        </w:rPr>
        <w:t xml:space="preserve"> 2021 with state and territory government agencies</w:t>
      </w:r>
      <w:r w:rsidRPr="00FB053E">
        <w:rPr>
          <w:rFonts w:cs="Arial"/>
          <w:b/>
          <w:bCs/>
        </w:rPr>
        <w:t xml:space="preserve">.  </w:t>
      </w:r>
      <w:r w:rsidR="006F67A9" w:rsidRPr="006F67A9">
        <w:rPr>
          <w:rFonts w:cs="Arial"/>
        </w:rPr>
        <w:t>No responses were received.</w:t>
      </w:r>
    </w:p>
    <w:p w14:paraId="512738E6" w14:textId="77777777" w:rsidR="00FB053E" w:rsidRPr="00FB053E" w:rsidRDefault="00FB053E" w:rsidP="00FB053E">
      <w:pPr>
        <w:spacing w:before="120"/>
        <w:rPr>
          <w:rFonts w:cs="Arial"/>
          <w:strike/>
        </w:rPr>
      </w:pPr>
    </w:p>
    <w:p w14:paraId="68BEAAAA" w14:textId="77777777" w:rsidR="00FB053E" w:rsidRPr="00FB053E" w:rsidRDefault="00FB053E" w:rsidP="00FB053E">
      <w:pPr>
        <w:outlineLvl w:val="0"/>
        <w:rPr>
          <w:rFonts w:cs="Arial"/>
          <w:b/>
          <w:sz w:val="32"/>
          <w:szCs w:val="32"/>
        </w:rPr>
      </w:pPr>
      <w:r w:rsidRPr="00FB053E">
        <w:rPr>
          <w:rFonts w:cs="Arial"/>
          <w:b/>
          <w:sz w:val="32"/>
          <w:szCs w:val="32"/>
        </w:rPr>
        <w:t>Conclusion</w:t>
      </w:r>
    </w:p>
    <w:p w14:paraId="75A63729" w14:textId="1438E521" w:rsidR="00FB053E" w:rsidRPr="00FB053E" w:rsidRDefault="00FB053E" w:rsidP="00FB053E">
      <w:pPr>
        <w:spacing w:before="120"/>
        <w:rPr>
          <w:rFonts w:cs="Arial"/>
        </w:rPr>
      </w:pPr>
      <w:r w:rsidRPr="00FB053E">
        <w:rPr>
          <w:rFonts w:cs="Arial"/>
        </w:rPr>
        <w:t xml:space="preserve">The </w:t>
      </w:r>
      <w:r w:rsidR="00DE5D11">
        <w:rPr>
          <w:rFonts w:cs="Arial"/>
        </w:rPr>
        <w:t>d</w:t>
      </w:r>
      <w:r w:rsidR="00DE5D11" w:rsidRPr="00FB053E">
        <w:rPr>
          <w:rFonts w:cs="Arial"/>
        </w:rPr>
        <w:t xml:space="preserve">epartment </w:t>
      </w:r>
      <w:r w:rsidRPr="00FB053E">
        <w:rPr>
          <w:rFonts w:cs="Arial"/>
        </w:rPr>
        <w:t xml:space="preserve">has undertaken a risk analysis and reviewed the available information on </w:t>
      </w:r>
      <w:r w:rsidRPr="00FB053E">
        <w:rPr>
          <w:rFonts w:cs="Arial"/>
          <w:i/>
          <w:iCs/>
          <w:lang w:val="en-US"/>
        </w:rPr>
        <w:t>Ae.</w:t>
      </w:r>
      <w:r w:rsidR="006C4581">
        <w:rPr>
          <w:rFonts w:cs="Arial"/>
          <w:i/>
          <w:iCs/>
          <w:lang w:val="en-US"/>
        </w:rPr>
        <w:t> </w:t>
      </w:r>
      <w:r w:rsidRPr="00FB053E">
        <w:rPr>
          <w:rFonts w:cs="Arial"/>
          <w:i/>
          <w:iCs/>
          <w:lang w:val="en-US"/>
        </w:rPr>
        <w:t xml:space="preserve">albopictus </w:t>
      </w:r>
      <w:r w:rsidRPr="00FB053E">
        <w:rPr>
          <w:rFonts w:cs="Arial"/>
        </w:rPr>
        <w:t>and the proposed amendment to include this species on the Live Import List.</w:t>
      </w:r>
    </w:p>
    <w:p w14:paraId="049F2652" w14:textId="65BAE872" w:rsidR="00FB053E" w:rsidRPr="00FB053E" w:rsidRDefault="00FB053E" w:rsidP="00FB053E">
      <w:pPr>
        <w:tabs>
          <w:tab w:val="left" w:pos="0"/>
        </w:tabs>
        <w:spacing w:before="120"/>
        <w:rPr>
          <w:rFonts w:cs="Arial"/>
        </w:rPr>
      </w:pPr>
      <w:r w:rsidRPr="00FB053E">
        <w:rPr>
          <w:rFonts w:cs="Arial"/>
        </w:rPr>
        <w:t xml:space="preserve">The biology and ecology of </w:t>
      </w:r>
      <w:r w:rsidRPr="00FB053E">
        <w:rPr>
          <w:rFonts w:cs="Arial"/>
          <w:i/>
          <w:iCs/>
          <w:lang w:val="en-US"/>
        </w:rPr>
        <w:t xml:space="preserve">Ae. albopictus </w:t>
      </w:r>
      <w:r w:rsidRPr="00FB053E">
        <w:rPr>
          <w:rFonts w:cs="Arial"/>
        </w:rPr>
        <w:t xml:space="preserve">suggests that if released, the species is likely to establish populations in Australia due to its high </w:t>
      </w:r>
      <w:r w:rsidRPr="00FB053E">
        <w:rPr>
          <w:rFonts w:cs="Arial"/>
          <w:iCs/>
        </w:rPr>
        <w:t>ecological and physiological plasticity</w:t>
      </w:r>
      <w:r w:rsidRPr="00FB053E">
        <w:rPr>
          <w:rFonts w:cs="Arial"/>
        </w:rPr>
        <w:t xml:space="preserve">. Evidence from around the world indicates that the species is highly invasive and is a vector for many zoonotic diseases.  </w:t>
      </w:r>
    </w:p>
    <w:p w14:paraId="688DC62B" w14:textId="77777777" w:rsidR="00FB053E" w:rsidRPr="00FB053E" w:rsidRDefault="00FB053E" w:rsidP="00FB053E">
      <w:pPr>
        <w:spacing w:before="120"/>
        <w:rPr>
          <w:rFonts w:cs="Arial"/>
        </w:rPr>
      </w:pPr>
      <w:r w:rsidRPr="00FB053E">
        <w:rPr>
          <w:rFonts w:cs="Arial"/>
        </w:rPr>
        <w:t xml:space="preserve">The listing of </w:t>
      </w:r>
      <w:r w:rsidRPr="00FB053E">
        <w:rPr>
          <w:rFonts w:cs="Arial"/>
          <w:i/>
          <w:iCs/>
          <w:lang w:val="en-US"/>
        </w:rPr>
        <w:t xml:space="preserve">Ae. Albopictus </w:t>
      </w:r>
      <w:r w:rsidRPr="00FB053E">
        <w:rPr>
          <w:rFonts w:cs="Arial"/>
          <w:lang w:val="en-US"/>
        </w:rPr>
        <w:t xml:space="preserve">can only be considered under rigorous containment and security arrangements. The applicants have experience with holding high risk mosquito species over an extended time with no escapes meaning quarantine facilities and procedures have been developed to reduce the risk to an acceptable level.  </w:t>
      </w:r>
    </w:p>
    <w:p w14:paraId="21F84A2C" w14:textId="77777777" w:rsidR="00FB053E" w:rsidRPr="00FB053E" w:rsidRDefault="00FB053E" w:rsidP="00FB053E">
      <w:pPr>
        <w:spacing w:before="120"/>
        <w:rPr>
          <w:rFonts w:cs="Arial"/>
          <w:strike/>
        </w:rPr>
      </w:pPr>
      <w:r w:rsidRPr="00FB053E">
        <w:rPr>
          <w:rFonts w:cs="Arial"/>
        </w:rPr>
        <w:t xml:space="preserve">Based on the very low risk of the imported populations of </w:t>
      </w:r>
      <w:r w:rsidRPr="00FB053E">
        <w:rPr>
          <w:rFonts w:cs="Arial"/>
          <w:i/>
          <w:iCs/>
          <w:lang w:val="en-US"/>
        </w:rPr>
        <w:t xml:space="preserve">Ae. albopictus </w:t>
      </w:r>
      <w:r w:rsidRPr="00FB053E">
        <w:rPr>
          <w:rFonts w:cs="Arial"/>
        </w:rPr>
        <w:t xml:space="preserve">escaping from the secure facilities and becoming established in the wild, it is recommended that </w:t>
      </w:r>
      <w:r w:rsidRPr="00FB053E">
        <w:rPr>
          <w:rFonts w:cs="Arial"/>
          <w:i/>
        </w:rPr>
        <w:t>Aedes</w:t>
      </w:r>
      <w:r w:rsidRPr="00FB053E">
        <w:rPr>
          <w:rFonts w:cs="Arial"/>
          <w:i/>
          <w:iCs/>
          <w:lang w:val="en-US"/>
        </w:rPr>
        <w:t xml:space="preserve"> albopictus </w:t>
      </w:r>
      <w:r w:rsidRPr="00FB053E">
        <w:rPr>
          <w:rFonts w:cs="Arial"/>
        </w:rPr>
        <w:t>be listed on Part 2 of the Live Import List, with conditions restricting imports to “</w:t>
      </w:r>
      <w:r w:rsidRPr="00FB053E">
        <w:rPr>
          <w:rFonts w:cs="Arial"/>
          <w:b/>
        </w:rPr>
        <w:t>Research only. High security facilities only</w:t>
      </w:r>
      <w:r w:rsidRPr="00FB053E">
        <w:rPr>
          <w:rFonts w:cs="Arial"/>
        </w:rPr>
        <w:t>”.</w:t>
      </w:r>
    </w:p>
    <w:p w14:paraId="4D4238B3" w14:textId="77777777" w:rsidR="00FB053E" w:rsidRPr="00FB053E" w:rsidRDefault="00FB053E" w:rsidP="00FB053E">
      <w:pPr>
        <w:spacing w:before="120"/>
        <w:rPr>
          <w:rFonts w:cs="Arial"/>
        </w:rPr>
      </w:pPr>
    </w:p>
    <w:p w14:paraId="00860625" w14:textId="77777777" w:rsidR="00FB053E" w:rsidRPr="00FB053E" w:rsidRDefault="00FB053E" w:rsidP="00FB053E">
      <w:pPr>
        <w:spacing w:after="120" w:line="240" w:lineRule="auto"/>
        <w:outlineLvl w:val="0"/>
        <w:rPr>
          <w:rFonts w:cs="Arial"/>
          <w:b/>
        </w:rPr>
      </w:pPr>
      <w:r w:rsidRPr="00FB053E">
        <w:rPr>
          <w:rFonts w:cs="Arial"/>
          <w:b/>
        </w:rPr>
        <w:t>References:</w:t>
      </w:r>
    </w:p>
    <w:p w14:paraId="30A6681F" w14:textId="77777777" w:rsidR="00FB053E" w:rsidRPr="00FB053E" w:rsidRDefault="00FB053E" w:rsidP="00FB053E">
      <w:pPr>
        <w:rPr>
          <w:iCs/>
        </w:rPr>
      </w:pPr>
      <w:proofErr w:type="spellStart"/>
      <w:r w:rsidRPr="00FB053E">
        <w:rPr>
          <w:iCs/>
        </w:rPr>
        <w:t>Akiner</w:t>
      </w:r>
      <w:proofErr w:type="spellEnd"/>
      <w:r w:rsidRPr="00FB053E">
        <w:rPr>
          <w:iCs/>
        </w:rPr>
        <w:t xml:space="preserve">, M. M., </w:t>
      </w:r>
      <w:proofErr w:type="spellStart"/>
      <w:r w:rsidRPr="00FB053E">
        <w:rPr>
          <w:iCs/>
        </w:rPr>
        <w:t>Öztürk</w:t>
      </w:r>
      <w:proofErr w:type="spellEnd"/>
      <w:r w:rsidRPr="00FB053E">
        <w:rPr>
          <w:iCs/>
        </w:rPr>
        <w:t xml:space="preserve">, M., Baser, A. B., </w:t>
      </w:r>
      <w:proofErr w:type="spellStart"/>
      <w:r w:rsidRPr="00FB053E">
        <w:rPr>
          <w:iCs/>
        </w:rPr>
        <w:t>Günay</w:t>
      </w:r>
      <w:proofErr w:type="spellEnd"/>
      <w:r w:rsidRPr="00FB053E">
        <w:rPr>
          <w:iCs/>
        </w:rPr>
        <w:t xml:space="preserve">, F., </w:t>
      </w:r>
      <w:proofErr w:type="spellStart"/>
      <w:r w:rsidRPr="00FB053E">
        <w:rPr>
          <w:iCs/>
        </w:rPr>
        <w:t>Hacıoğlu</w:t>
      </w:r>
      <w:proofErr w:type="spellEnd"/>
      <w:r w:rsidRPr="00FB053E">
        <w:rPr>
          <w:iCs/>
        </w:rPr>
        <w:t xml:space="preserve">, S., Brinkmann, A., </w:t>
      </w:r>
      <w:proofErr w:type="spellStart"/>
      <w:r w:rsidRPr="00FB053E">
        <w:rPr>
          <w:iCs/>
        </w:rPr>
        <w:t>Emanet</w:t>
      </w:r>
      <w:proofErr w:type="spellEnd"/>
      <w:r w:rsidRPr="00FB053E">
        <w:rPr>
          <w:iCs/>
        </w:rPr>
        <w:t xml:space="preserve">, N., </w:t>
      </w:r>
      <w:proofErr w:type="spellStart"/>
      <w:r w:rsidRPr="00FB053E">
        <w:rPr>
          <w:iCs/>
        </w:rPr>
        <w:t>Alten</w:t>
      </w:r>
      <w:proofErr w:type="spellEnd"/>
      <w:r w:rsidRPr="00FB053E">
        <w:rPr>
          <w:iCs/>
        </w:rPr>
        <w:t xml:space="preserve">, B., </w:t>
      </w:r>
      <w:proofErr w:type="spellStart"/>
      <w:r w:rsidRPr="00FB053E">
        <w:rPr>
          <w:iCs/>
        </w:rPr>
        <w:t>Özkul</w:t>
      </w:r>
      <w:proofErr w:type="spellEnd"/>
      <w:r w:rsidRPr="00FB053E">
        <w:rPr>
          <w:iCs/>
        </w:rPr>
        <w:t xml:space="preserve">, A., </w:t>
      </w:r>
      <w:proofErr w:type="spellStart"/>
      <w:r w:rsidRPr="00FB053E">
        <w:rPr>
          <w:iCs/>
        </w:rPr>
        <w:t>Nitsche</w:t>
      </w:r>
      <w:proofErr w:type="spellEnd"/>
      <w:r w:rsidRPr="00FB053E">
        <w:rPr>
          <w:iCs/>
        </w:rPr>
        <w:t xml:space="preserve">, A., Linton, Y-M., </w:t>
      </w:r>
      <w:proofErr w:type="spellStart"/>
      <w:r w:rsidRPr="00FB053E">
        <w:rPr>
          <w:iCs/>
        </w:rPr>
        <w:t>Ergünay</w:t>
      </w:r>
      <w:proofErr w:type="spellEnd"/>
      <w:r w:rsidRPr="00FB053E">
        <w:rPr>
          <w:iCs/>
        </w:rPr>
        <w:t xml:space="preserve">, K. (2019). Arboviral screening of invasive Aedes species in north eastern Turkey: West Nile virus circulation and detection of insect-only viruses. </w:t>
      </w:r>
      <w:proofErr w:type="spellStart"/>
      <w:r w:rsidRPr="00FB053E">
        <w:rPr>
          <w:i/>
        </w:rPr>
        <w:t>PLoS</w:t>
      </w:r>
      <w:proofErr w:type="spellEnd"/>
      <w:r w:rsidRPr="00FB053E">
        <w:rPr>
          <w:i/>
        </w:rPr>
        <w:t xml:space="preserve"> </w:t>
      </w:r>
      <w:proofErr w:type="spellStart"/>
      <w:r w:rsidRPr="00FB053E">
        <w:rPr>
          <w:i/>
        </w:rPr>
        <w:t>Negl</w:t>
      </w:r>
      <w:proofErr w:type="spellEnd"/>
      <w:r w:rsidRPr="00FB053E">
        <w:rPr>
          <w:i/>
        </w:rPr>
        <w:t xml:space="preserve"> Trop Dis</w:t>
      </w:r>
      <w:r w:rsidRPr="00FB053E">
        <w:rPr>
          <w:iCs/>
        </w:rPr>
        <w:t xml:space="preserve">, </w:t>
      </w:r>
      <w:r w:rsidRPr="00FB053E">
        <w:rPr>
          <w:b/>
          <w:bCs/>
          <w:iCs/>
        </w:rPr>
        <w:t>13</w:t>
      </w:r>
      <w:r w:rsidRPr="00FB053E">
        <w:rPr>
          <w:iCs/>
        </w:rPr>
        <w:t xml:space="preserve"> (5): e0007334. . https://doi.org/10.1371/journal.pntd.0007334</w:t>
      </w:r>
    </w:p>
    <w:p w14:paraId="7AF54D51" w14:textId="77777777" w:rsidR="00FB053E" w:rsidRPr="00FB053E" w:rsidRDefault="00FB053E" w:rsidP="00FB053E">
      <w:pPr>
        <w:rPr>
          <w:iCs/>
        </w:rPr>
      </w:pPr>
      <w:proofErr w:type="spellStart"/>
      <w:r w:rsidRPr="00FB053E">
        <w:rPr>
          <w:iCs/>
        </w:rPr>
        <w:t>Artsob</w:t>
      </w:r>
      <w:proofErr w:type="spellEnd"/>
      <w:r w:rsidRPr="00FB053E">
        <w:rPr>
          <w:iCs/>
        </w:rPr>
        <w:t xml:space="preserve">, H., Lindsay, R., </w:t>
      </w:r>
      <w:proofErr w:type="spellStart"/>
      <w:r w:rsidRPr="00FB053E">
        <w:rPr>
          <w:iCs/>
        </w:rPr>
        <w:t>Drebot</w:t>
      </w:r>
      <w:proofErr w:type="spellEnd"/>
      <w:r w:rsidRPr="00FB053E">
        <w:rPr>
          <w:iCs/>
        </w:rPr>
        <w:t>, M. (2017). Arboviruses, Editor(s): Stella R. Quah, International Encyclopedia of Public Health (Second Edition), Academic Press, 2017, Pages 154-160.</w:t>
      </w:r>
    </w:p>
    <w:p w14:paraId="2FA422E3" w14:textId="77777777" w:rsidR="00FB053E" w:rsidRPr="00FB053E" w:rsidRDefault="00FB053E" w:rsidP="00FB053E">
      <w:pPr>
        <w:rPr>
          <w:iCs/>
        </w:rPr>
      </w:pPr>
      <w:proofErr w:type="spellStart"/>
      <w:r w:rsidRPr="00FB053E">
        <w:rPr>
          <w:iCs/>
        </w:rPr>
        <w:t>Bargielowski</w:t>
      </w:r>
      <w:proofErr w:type="spellEnd"/>
      <w:r w:rsidRPr="00FB053E">
        <w:rPr>
          <w:iCs/>
        </w:rPr>
        <w:t xml:space="preserve">, I. E., </w:t>
      </w:r>
      <w:proofErr w:type="spellStart"/>
      <w:r w:rsidRPr="00FB053E">
        <w:rPr>
          <w:iCs/>
        </w:rPr>
        <w:t>Lounibos</w:t>
      </w:r>
      <w:proofErr w:type="spellEnd"/>
      <w:r w:rsidRPr="00FB053E">
        <w:rPr>
          <w:iCs/>
        </w:rPr>
        <w:t xml:space="preserve">, L. P., D. Shin, D., Smartt, C. T., </w:t>
      </w:r>
      <w:proofErr w:type="spellStart"/>
      <w:r w:rsidRPr="00FB053E">
        <w:rPr>
          <w:iCs/>
        </w:rPr>
        <w:t>Carrasquilla</w:t>
      </w:r>
      <w:proofErr w:type="spellEnd"/>
      <w:r w:rsidRPr="00FB053E">
        <w:rPr>
          <w:iCs/>
        </w:rPr>
        <w:t xml:space="preserve">, M. C., Henry, A., Navarro, J.C., </w:t>
      </w:r>
      <w:proofErr w:type="spellStart"/>
      <w:r w:rsidRPr="00FB053E">
        <w:rPr>
          <w:iCs/>
        </w:rPr>
        <w:t>Paupy</w:t>
      </w:r>
      <w:proofErr w:type="spellEnd"/>
      <w:r w:rsidRPr="00FB053E">
        <w:rPr>
          <w:iCs/>
        </w:rPr>
        <w:t xml:space="preserve">, C., Dennett, J. A. (2015). Widespread evidence for interspecific mating between </w:t>
      </w:r>
      <w:r w:rsidRPr="00FB053E">
        <w:rPr>
          <w:i/>
        </w:rPr>
        <w:t>Aedes aegypti</w:t>
      </w:r>
      <w:r w:rsidRPr="00FB053E">
        <w:rPr>
          <w:iCs/>
        </w:rPr>
        <w:t xml:space="preserve"> and </w:t>
      </w:r>
      <w:r w:rsidRPr="00FB053E">
        <w:rPr>
          <w:i/>
        </w:rPr>
        <w:t>Aedes albopictus</w:t>
      </w:r>
      <w:r w:rsidRPr="00FB053E">
        <w:rPr>
          <w:iCs/>
        </w:rPr>
        <w:t xml:space="preserve"> (Diptera: Culicidae) in nature. </w:t>
      </w:r>
      <w:r w:rsidRPr="00FB053E">
        <w:rPr>
          <w:i/>
        </w:rPr>
        <w:t xml:space="preserve">Infect Genet </w:t>
      </w:r>
      <w:proofErr w:type="spellStart"/>
      <w:r w:rsidRPr="00FB053E">
        <w:rPr>
          <w:i/>
        </w:rPr>
        <w:t>Evol</w:t>
      </w:r>
      <w:proofErr w:type="spellEnd"/>
      <w:r w:rsidRPr="00FB053E">
        <w:rPr>
          <w:iCs/>
        </w:rPr>
        <w:t xml:space="preserve">., </w:t>
      </w:r>
      <w:r w:rsidRPr="00FB053E">
        <w:rPr>
          <w:b/>
          <w:bCs/>
          <w:iCs/>
        </w:rPr>
        <w:t>36</w:t>
      </w:r>
      <w:r w:rsidRPr="00FB053E">
        <w:rPr>
          <w:iCs/>
        </w:rPr>
        <w:t xml:space="preserve">: 456 - 461. </w:t>
      </w:r>
    </w:p>
    <w:p w14:paraId="46DB2379" w14:textId="77777777" w:rsidR="00FB053E" w:rsidRPr="00FB053E" w:rsidRDefault="00FB053E" w:rsidP="00FB053E">
      <w:pPr>
        <w:rPr>
          <w:iCs/>
        </w:rPr>
      </w:pPr>
      <w:r w:rsidRPr="00FB053E">
        <w:rPr>
          <w:iCs/>
        </w:rPr>
        <w:t xml:space="preserve">Benedict, M. Q., Levine, R. S., Hawley, W. A., </w:t>
      </w:r>
      <w:proofErr w:type="spellStart"/>
      <w:r w:rsidRPr="00FB053E">
        <w:rPr>
          <w:iCs/>
        </w:rPr>
        <w:t>Lounibos</w:t>
      </w:r>
      <w:proofErr w:type="spellEnd"/>
      <w:r w:rsidRPr="00FB053E">
        <w:rPr>
          <w:iCs/>
        </w:rPr>
        <w:t xml:space="preserve">, L. P. (2007). Spread of the Tiger: Global risk of invasion by mosquito </w:t>
      </w:r>
      <w:r w:rsidRPr="00FB053E">
        <w:rPr>
          <w:i/>
        </w:rPr>
        <w:t>Aedes albopictus</w:t>
      </w:r>
      <w:r w:rsidRPr="00FB053E">
        <w:rPr>
          <w:iCs/>
        </w:rPr>
        <w:t xml:space="preserve">. </w:t>
      </w:r>
      <w:r w:rsidRPr="00FB053E">
        <w:rPr>
          <w:i/>
        </w:rPr>
        <w:t>Vector-Borne Zoonotic Diseases</w:t>
      </w:r>
      <w:r w:rsidRPr="00FB053E">
        <w:rPr>
          <w:iCs/>
        </w:rPr>
        <w:t xml:space="preserve">, </w:t>
      </w:r>
      <w:r w:rsidRPr="00FB053E">
        <w:rPr>
          <w:b/>
          <w:bCs/>
          <w:iCs/>
        </w:rPr>
        <w:t xml:space="preserve">7 </w:t>
      </w:r>
      <w:r w:rsidRPr="00FB053E">
        <w:rPr>
          <w:iCs/>
        </w:rPr>
        <w:t>(1): 76-85.</w:t>
      </w:r>
    </w:p>
    <w:p w14:paraId="5FECBDF5" w14:textId="77777777" w:rsidR="00FB053E" w:rsidRPr="00FB053E" w:rsidRDefault="00FB053E" w:rsidP="00FB053E">
      <w:pPr>
        <w:rPr>
          <w:rFonts w:cs="Arial"/>
        </w:rPr>
      </w:pPr>
      <w:r w:rsidRPr="00FB053E">
        <w:rPr>
          <w:rFonts w:cs="Arial"/>
        </w:rPr>
        <w:t xml:space="preserve">Bomford M (2008). </w:t>
      </w:r>
      <w:r w:rsidRPr="00FB053E">
        <w:rPr>
          <w:rFonts w:cs="Arial"/>
          <w:i/>
        </w:rPr>
        <w:t>Risk assessment models for establishment of exotic vertebrates in Australia and New Zealand</w:t>
      </w:r>
      <w:r w:rsidRPr="00FB053E">
        <w:rPr>
          <w:rFonts w:cs="Arial"/>
        </w:rPr>
        <w:t xml:space="preserve">. Invasive Animals Cooperative Research Centre, Canberra. </w:t>
      </w:r>
    </w:p>
    <w:p w14:paraId="18405A84" w14:textId="77777777" w:rsidR="00FB053E" w:rsidRPr="00FB053E" w:rsidRDefault="00FB053E" w:rsidP="00FB053E">
      <w:pPr>
        <w:rPr>
          <w:rFonts w:cs="Arial"/>
        </w:rPr>
      </w:pPr>
      <w:proofErr w:type="spellStart"/>
      <w:r w:rsidRPr="00FB053E">
        <w:rPr>
          <w:rFonts w:cs="Arial"/>
        </w:rPr>
        <w:t>Braks</w:t>
      </w:r>
      <w:proofErr w:type="spellEnd"/>
      <w:r w:rsidRPr="00FB053E">
        <w:rPr>
          <w:rFonts w:cs="Arial"/>
        </w:rPr>
        <w:t xml:space="preserve">, M. A. H., </w:t>
      </w:r>
      <w:proofErr w:type="spellStart"/>
      <w:r w:rsidRPr="00FB053E">
        <w:rPr>
          <w:rFonts w:cs="Arial"/>
        </w:rPr>
        <w:t>Nildimar</w:t>
      </w:r>
      <w:proofErr w:type="spellEnd"/>
      <w:r w:rsidRPr="00FB053E">
        <w:rPr>
          <w:rFonts w:cs="Arial"/>
        </w:rPr>
        <w:t xml:space="preserve">, </w:t>
      </w:r>
      <w:proofErr w:type="spellStart"/>
      <w:r w:rsidRPr="00FB053E">
        <w:rPr>
          <w:rFonts w:cs="Arial"/>
        </w:rPr>
        <w:t>Honório</w:t>
      </w:r>
      <w:proofErr w:type="spellEnd"/>
      <w:r w:rsidRPr="00FB053E">
        <w:rPr>
          <w:rFonts w:cs="Arial"/>
        </w:rPr>
        <w:t xml:space="preserve">, N. A., </w:t>
      </w:r>
      <w:proofErr w:type="spellStart"/>
      <w:r w:rsidRPr="00FB053E">
        <w:rPr>
          <w:rFonts w:cs="Arial"/>
        </w:rPr>
        <w:t>Lourenço</w:t>
      </w:r>
      <w:proofErr w:type="spellEnd"/>
      <w:r w:rsidRPr="00FB053E">
        <w:rPr>
          <w:rFonts w:cs="Arial"/>
        </w:rPr>
        <w:t xml:space="preserve">-De-Oliveira, R., </w:t>
      </w:r>
      <w:proofErr w:type="spellStart"/>
      <w:r w:rsidRPr="00FB053E">
        <w:rPr>
          <w:rFonts w:cs="Arial"/>
        </w:rPr>
        <w:t>Juliano</w:t>
      </w:r>
      <w:proofErr w:type="spellEnd"/>
      <w:r w:rsidRPr="00FB053E">
        <w:rPr>
          <w:rFonts w:cs="Arial"/>
        </w:rPr>
        <w:t xml:space="preserve">, S. A., L., </w:t>
      </w:r>
      <w:proofErr w:type="spellStart"/>
      <w:r w:rsidRPr="00FB053E">
        <w:rPr>
          <w:rFonts w:cs="Arial"/>
        </w:rPr>
        <w:t>Lounibos</w:t>
      </w:r>
      <w:proofErr w:type="spellEnd"/>
      <w:r w:rsidRPr="00FB053E">
        <w:rPr>
          <w:rFonts w:cs="Arial"/>
        </w:rPr>
        <w:t xml:space="preserve">, L. P. (2003). Convergent habitat segregation of </w:t>
      </w:r>
      <w:r w:rsidRPr="00FB053E">
        <w:rPr>
          <w:rFonts w:cs="Arial"/>
          <w:i/>
          <w:iCs/>
        </w:rPr>
        <w:t>Aedes aegypti</w:t>
      </w:r>
      <w:r w:rsidRPr="00FB053E">
        <w:rPr>
          <w:rFonts w:cs="Arial"/>
        </w:rPr>
        <w:t xml:space="preserve"> and </w:t>
      </w:r>
      <w:r w:rsidRPr="00FB053E">
        <w:rPr>
          <w:rFonts w:cs="Arial"/>
          <w:i/>
          <w:iCs/>
        </w:rPr>
        <w:t>Aedes albopictus</w:t>
      </w:r>
      <w:r w:rsidRPr="00FB053E">
        <w:rPr>
          <w:rFonts w:cs="Arial"/>
        </w:rPr>
        <w:t xml:space="preserve"> (Diptera: Culicidae) in South-eastern Brazil and Florida. </w:t>
      </w:r>
      <w:r w:rsidRPr="00FB053E">
        <w:rPr>
          <w:rFonts w:cs="Arial"/>
          <w:i/>
          <w:iCs/>
        </w:rPr>
        <w:t>Journal of Medical Entomology</w:t>
      </w:r>
      <w:r w:rsidRPr="00FB053E">
        <w:rPr>
          <w:rFonts w:cs="Arial"/>
        </w:rPr>
        <w:t xml:space="preserve">, </w:t>
      </w:r>
      <w:r w:rsidRPr="00FB053E">
        <w:rPr>
          <w:rFonts w:cs="Arial"/>
          <w:b/>
          <w:bCs/>
        </w:rPr>
        <w:t>40</w:t>
      </w:r>
      <w:r w:rsidRPr="00FB053E">
        <w:rPr>
          <w:rFonts w:cs="Arial"/>
        </w:rPr>
        <w:t xml:space="preserve"> (6): 785-794.</w:t>
      </w:r>
    </w:p>
    <w:p w14:paraId="77DD2CC0" w14:textId="77777777" w:rsidR="00FB053E" w:rsidRPr="00FB053E" w:rsidRDefault="00FB053E" w:rsidP="00FB053E">
      <w:pPr>
        <w:rPr>
          <w:rFonts w:cs="Arial"/>
        </w:rPr>
      </w:pPr>
      <w:proofErr w:type="spellStart"/>
      <w:r w:rsidRPr="00FB053E">
        <w:rPr>
          <w:rFonts w:cs="Arial"/>
        </w:rPr>
        <w:t>Brustolin</w:t>
      </w:r>
      <w:proofErr w:type="spellEnd"/>
      <w:r w:rsidRPr="00FB053E">
        <w:rPr>
          <w:rFonts w:cs="Arial"/>
        </w:rPr>
        <w:t xml:space="preserve">, M., Talavera, S., </w:t>
      </w:r>
      <w:proofErr w:type="spellStart"/>
      <w:r w:rsidRPr="00FB053E">
        <w:rPr>
          <w:rFonts w:cs="Arial"/>
        </w:rPr>
        <w:t>Nuñes</w:t>
      </w:r>
      <w:proofErr w:type="spellEnd"/>
      <w:r w:rsidRPr="00FB053E">
        <w:rPr>
          <w:rFonts w:cs="Arial"/>
        </w:rPr>
        <w:t xml:space="preserve">, A., Santamaría, C., Rivas, R., Pujol, N., Valle, M., </w:t>
      </w:r>
      <w:proofErr w:type="spellStart"/>
      <w:r w:rsidRPr="00FB053E">
        <w:rPr>
          <w:rFonts w:cs="Arial"/>
        </w:rPr>
        <w:t>Verdún</w:t>
      </w:r>
      <w:proofErr w:type="spellEnd"/>
      <w:r w:rsidRPr="00FB053E">
        <w:rPr>
          <w:rFonts w:cs="Arial"/>
        </w:rPr>
        <w:t xml:space="preserve">, Brun, A., </w:t>
      </w:r>
      <w:proofErr w:type="spellStart"/>
      <w:r w:rsidRPr="00FB053E">
        <w:rPr>
          <w:rFonts w:cs="Arial"/>
        </w:rPr>
        <w:t>Pagès</w:t>
      </w:r>
      <w:proofErr w:type="spellEnd"/>
      <w:r w:rsidRPr="00FB053E">
        <w:rPr>
          <w:rFonts w:cs="Arial"/>
        </w:rPr>
        <w:t xml:space="preserve">, N., Busquets, N. (2017). Rift Valley fever virus and European mosquitoes: vector competence of </w:t>
      </w:r>
      <w:r w:rsidRPr="00FB053E">
        <w:rPr>
          <w:rFonts w:cs="Arial"/>
          <w:i/>
          <w:iCs/>
        </w:rPr>
        <w:t xml:space="preserve">Culex </w:t>
      </w:r>
      <w:proofErr w:type="spellStart"/>
      <w:r w:rsidRPr="00FB053E">
        <w:rPr>
          <w:rFonts w:cs="Arial"/>
          <w:i/>
          <w:iCs/>
        </w:rPr>
        <w:t>pipiens</w:t>
      </w:r>
      <w:proofErr w:type="spellEnd"/>
      <w:r w:rsidRPr="00FB053E">
        <w:rPr>
          <w:rFonts w:cs="Arial"/>
        </w:rPr>
        <w:t xml:space="preserve"> and </w:t>
      </w:r>
      <w:proofErr w:type="spellStart"/>
      <w:r w:rsidRPr="00FB053E">
        <w:rPr>
          <w:rFonts w:cs="Arial"/>
          <w:i/>
          <w:iCs/>
        </w:rPr>
        <w:t>Stegomyia</w:t>
      </w:r>
      <w:proofErr w:type="spellEnd"/>
      <w:r w:rsidRPr="00FB053E">
        <w:rPr>
          <w:rFonts w:cs="Arial"/>
          <w:i/>
          <w:iCs/>
        </w:rPr>
        <w:t xml:space="preserve"> </w:t>
      </w:r>
      <w:proofErr w:type="spellStart"/>
      <w:r w:rsidRPr="00FB053E">
        <w:rPr>
          <w:rFonts w:cs="Arial"/>
          <w:i/>
          <w:iCs/>
        </w:rPr>
        <w:t>albopicta</w:t>
      </w:r>
      <w:proofErr w:type="spellEnd"/>
      <w:r w:rsidRPr="00FB053E">
        <w:rPr>
          <w:rFonts w:cs="Arial"/>
        </w:rPr>
        <w:t xml:space="preserve"> (= </w:t>
      </w:r>
      <w:r w:rsidRPr="00FB053E">
        <w:rPr>
          <w:rFonts w:cs="Arial"/>
          <w:i/>
          <w:iCs/>
        </w:rPr>
        <w:t>Aedes albopictus</w:t>
      </w:r>
      <w:r w:rsidRPr="00FB053E">
        <w:rPr>
          <w:rFonts w:cs="Arial"/>
        </w:rPr>
        <w:t xml:space="preserve">). </w:t>
      </w:r>
      <w:r w:rsidRPr="00FB053E">
        <w:rPr>
          <w:rFonts w:cs="Arial"/>
          <w:i/>
          <w:iCs/>
        </w:rPr>
        <w:t>Medical and Veterinary Entomology</w:t>
      </w:r>
      <w:r w:rsidRPr="00FB053E">
        <w:rPr>
          <w:rFonts w:cs="Arial"/>
        </w:rPr>
        <w:t xml:space="preserve">, </w:t>
      </w:r>
      <w:r w:rsidRPr="00FB053E">
        <w:rPr>
          <w:rFonts w:cs="Arial"/>
          <w:b/>
          <w:bCs/>
        </w:rPr>
        <w:t>31</w:t>
      </w:r>
      <w:r w:rsidRPr="00FB053E">
        <w:rPr>
          <w:rFonts w:cs="Arial"/>
        </w:rPr>
        <w:t xml:space="preserve">: 365-372. </w:t>
      </w:r>
    </w:p>
    <w:p w14:paraId="7B0AC7CB" w14:textId="77777777" w:rsidR="00FB053E" w:rsidRPr="00FB053E" w:rsidRDefault="00FB053E" w:rsidP="00FB053E">
      <w:pPr>
        <w:rPr>
          <w:rFonts w:cs="Arial"/>
        </w:rPr>
      </w:pPr>
      <w:proofErr w:type="spellStart"/>
      <w:r w:rsidRPr="00FB053E">
        <w:rPr>
          <w:rFonts w:cs="Arial"/>
        </w:rPr>
        <w:t>Chowers</w:t>
      </w:r>
      <w:proofErr w:type="spellEnd"/>
      <w:r w:rsidRPr="00FB053E">
        <w:rPr>
          <w:rFonts w:cs="Arial"/>
        </w:rPr>
        <w:t xml:space="preserve">, M. Y., Lang, R., Nassar, F., Ben-David, D., </w:t>
      </w:r>
      <w:proofErr w:type="spellStart"/>
      <w:r w:rsidRPr="00FB053E">
        <w:rPr>
          <w:rFonts w:cs="Arial"/>
        </w:rPr>
        <w:t>Giladi</w:t>
      </w:r>
      <w:proofErr w:type="spellEnd"/>
      <w:r w:rsidRPr="00FB053E">
        <w:rPr>
          <w:rFonts w:cs="Arial"/>
        </w:rPr>
        <w:t xml:space="preserve">, M., </w:t>
      </w:r>
      <w:proofErr w:type="spellStart"/>
      <w:r w:rsidRPr="00FB053E">
        <w:rPr>
          <w:rFonts w:cs="Arial"/>
        </w:rPr>
        <w:t>Rubinshtein</w:t>
      </w:r>
      <w:proofErr w:type="spellEnd"/>
      <w:r w:rsidRPr="00FB053E">
        <w:rPr>
          <w:rFonts w:cs="Arial"/>
        </w:rPr>
        <w:t xml:space="preserve">, E., </w:t>
      </w:r>
      <w:proofErr w:type="spellStart"/>
      <w:r w:rsidRPr="00FB053E">
        <w:rPr>
          <w:rFonts w:cs="Arial"/>
        </w:rPr>
        <w:t>Itzhaki</w:t>
      </w:r>
      <w:proofErr w:type="spellEnd"/>
      <w:r w:rsidRPr="00FB053E">
        <w:rPr>
          <w:rFonts w:cs="Arial"/>
        </w:rPr>
        <w:t xml:space="preserve">, A., Mishal, J., </w:t>
      </w:r>
      <w:proofErr w:type="spellStart"/>
      <w:r w:rsidRPr="00FB053E">
        <w:rPr>
          <w:rFonts w:cs="Arial"/>
        </w:rPr>
        <w:t>Siegman-Igra</w:t>
      </w:r>
      <w:proofErr w:type="spellEnd"/>
      <w:r w:rsidRPr="00FB053E">
        <w:rPr>
          <w:rFonts w:cs="Arial"/>
        </w:rPr>
        <w:t xml:space="preserve">, Y., </w:t>
      </w:r>
      <w:proofErr w:type="spellStart"/>
      <w:r w:rsidRPr="00FB053E">
        <w:rPr>
          <w:rFonts w:cs="Arial"/>
        </w:rPr>
        <w:t>Kitzes</w:t>
      </w:r>
      <w:proofErr w:type="spellEnd"/>
      <w:r w:rsidRPr="00FB053E">
        <w:rPr>
          <w:rFonts w:cs="Arial"/>
        </w:rPr>
        <w:t xml:space="preserve">, R., Pick, N., Landau, Z., Wolf, D., Bin, H., Mendelson, E., Pitlik, S. D., Weinberger, M. (2001). Clinical characteristics of the West Nile Fever outbreak, Israel, 2000. </w:t>
      </w:r>
      <w:r w:rsidRPr="00FB053E">
        <w:rPr>
          <w:rFonts w:cs="Arial"/>
          <w:i/>
          <w:iCs/>
        </w:rPr>
        <w:t>Emerging Infectious Diseases</w:t>
      </w:r>
      <w:r w:rsidRPr="00FB053E">
        <w:rPr>
          <w:rFonts w:cs="Arial"/>
        </w:rPr>
        <w:t xml:space="preserve">, </w:t>
      </w:r>
      <w:r w:rsidRPr="00FB053E">
        <w:rPr>
          <w:rFonts w:cs="Arial"/>
          <w:b/>
          <w:bCs/>
        </w:rPr>
        <w:t>7</w:t>
      </w:r>
      <w:r w:rsidRPr="00FB053E">
        <w:rPr>
          <w:rFonts w:cs="Arial"/>
        </w:rPr>
        <w:t xml:space="preserve"> (4): 675-678.</w:t>
      </w:r>
    </w:p>
    <w:p w14:paraId="679FB54C" w14:textId="77777777" w:rsidR="00FB053E" w:rsidRPr="00FB053E" w:rsidRDefault="00FB053E" w:rsidP="00FB053E">
      <w:pPr>
        <w:rPr>
          <w:rFonts w:cs="Arial"/>
        </w:rPr>
      </w:pPr>
      <w:proofErr w:type="spellStart"/>
      <w:r w:rsidRPr="00FB053E">
        <w:rPr>
          <w:rFonts w:cs="Arial"/>
        </w:rPr>
        <w:t>Culbert</w:t>
      </w:r>
      <w:proofErr w:type="spellEnd"/>
      <w:r w:rsidRPr="00FB053E">
        <w:rPr>
          <w:rFonts w:cs="Arial"/>
        </w:rPr>
        <w:t xml:space="preserve">, N.J., Gilles, J.R.L., </w:t>
      </w:r>
      <w:proofErr w:type="spellStart"/>
      <w:r w:rsidRPr="00FB053E">
        <w:rPr>
          <w:rFonts w:cs="Arial"/>
        </w:rPr>
        <w:t>Bouyer</w:t>
      </w:r>
      <w:proofErr w:type="spellEnd"/>
      <w:r w:rsidRPr="00FB053E">
        <w:rPr>
          <w:rFonts w:cs="Arial"/>
        </w:rPr>
        <w:t xml:space="preserve">, J. (2019). Investigating the impact of chilling temperature on male </w:t>
      </w:r>
      <w:r w:rsidRPr="00FB053E">
        <w:rPr>
          <w:rFonts w:cs="Arial"/>
          <w:i/>
          <w:iCs/>
        </w:rPr>
        <w:t>Aedes aegypti</w:t>
      </w:r>
      <w:r w:rsidRPr="00FB053E">
        <w:rPr>
          <w:rFonts w:cs="Arial"/>
        </w:rPr>
        <w:t xml:space="preserve"> and </w:t>
      </w:r>
      <w:r w:rsidRPr="00FB053E">
        <w:rPr>
          <w:rFonts w:cs="Arial"/>
          <w:i/>
          <w:iCs/>
        </w:rPr>
        <w:t>Aedes albopictus</w:t>
      </w:r>
      <w:r w:rsidRPr="00FB053E">
        <w:rPr>
          <w:rFonts w:cs="Arial"/>
        </w:rPr>
        <w:t xml:space="preserve"> survival. </w:t>
      </w:r>
      <w:r w:rsidRPr="00FB053E">
        <w:rPr>
          <w:rFonts w:cs="Arial"/>
          <w:i/>
          <w:iCs/>
        </w:rPr>
        <w:t>PLoS ONE</w:t>
      </w:r>
      <w:r w:rsidRPr="00FB053E">
        <w:rPr>
          <w:rFonts w:cs="Arial"/>
        </w:rPr>
        <w:t xml:space="preserve">, </w:t>
      </w:r>
      <w:r w:rsidRPr="00FB053E">
        <w:rPr>
          <w:rFonts w:cs="Arial"/>
          <w:b/>
          <w:bCs/>
        </w:rPr>
        <w:t>14</w:t>
      </w:r>
      <w:r w:rsidRPr="00FB053E">
        <w:rPr>
          <w:rFonts w:cs="Arial"/>
        </w:rPr>
        <w:t xml:space="preserve"> (8): e0221822. </w:t>
      </w:r>
      <w:hyperlink r:id="rId21" w:history="1">
        <w:r w:rsidRPr="00FB053E">
          <w:rPr>
            <w:rFonts w:cs="Arial"/>
            <w:u w:val="single"/>
          </w:rPr>
          <w:t>https://doi.org/10.1371/journal.pone.0221822</w:t>
        </w:r>
      </w:hyperlink>
    </w:p>
    <w:p w14:paraId="74FB1CDE" w14:textId="77777777" w:rsidR="00FB053E" w:rsidRPr="00FB053E" w:rsidRDefault="00FB053E" w:rsidP="00FB053E">
      <w:pPr>
        <w:rPr>
          <w:rFonts w:cs="Arial"/>
        </w:rPr>
      </w:pPr>
      <w:r w:rsidRPr="00FB053E">
        <w:rPr>
          <w:rFonts w:cs="Arial"/>
        </w:rPr>
        <w:t>Davis, T. (2013). Oviposition Strategies of Aedes Albopictus (</w:t>
      </w:r>
      <w:proofErr w:type="spellStart"/>
      <w:r w:rsidRPr="00FB053E">
        <w:rPr>
          <w:rFonts w:cs="Arial"/>
        </w:rPr>
        <w:t>Skuse</w:t>
      </w:r>
      <w:proofErr w:type="spellEnd"/>
      <w:r w:rsidRPr="00FB053E">
        <w:rPr>
          <w:rFonts w:cs="Arial"/>
        </w:rPr>
        <w:t>) (Diptera Culicidae): Analysing Behavioural Patterns for Surveillance Techniques and Control Tactics PhD thesis, University of Florida, 159 p.</w:t>
      </w:r>
    </w:p>
    <w:p w14:paraId="608F5EF1" w14:textId="77777777" w:rsidR="00FB053E" w:rsidRPr="00FB053E" w:rsidRDefault="00FB053E" w:rsidP="00FB053E">
      <w:pPr>
        <w:rPr>
          <w:rFonts w:cs="Arial"/>
        </w:rPr>
      </w:pPr>
      <w:proofErr w:type="spellStart"/>
      <w:r w:rsidRPr="00FB053E">
        <w:rPr>
          <w:rFonts w:cs="Arial"/>
        </w:rPr>
        <w:t>Delatte</w:t>
      </w:r>
      <w:proofErr w:type="spellEnd"/>
      <w:r w:rsidRPr="00FB053E">
        <w:rPr>
          <w:rFonts w:cs="Arial"/>
        </w:rPr>
        <w:t xml:space="preserve">, H., </w:t>
      </w:r>
      <w:proofErr w:type="spellStart"/>
      <w:r w:rsidRPr="00FB053E">
        <w:rPr>
          <w:rFonts w:cs="Arial"/>
        </w:rPr>
        <w:t>Dehecq</w:t>
      </w:r>
      <w:proofErr w:type="spellEnd"/>
      <w:r w:rsidRPr="00FB053E">
        <w:rPr>
          <w:rFonts w:cs="Arial"/>
        </w:rPr>
        <w:t xml:space="preserve">, J. S., </w:t>
      </w:r>
      <w:proofErr w:type="spellStart"/>
      <w:r w:rsidRPr="00FB053E">
        <w:rPr>
          <w:rFonts w:cs="Arial"/>
        </w:rPr>
        <w:t>Thiria</w:t>
      </w:r>
      <w:proofErr w:type="spellEnd"/>
      <w:r w:rsidRPr="00FB053E">
        <w:rPr>
          <w:rFonts w:cs="Arial"/>
        </w:rPr>
        <w:t xml:space="preserve">, J., </w:t>
      </w:r>
      <w:proofErr w:type="spellStart"/>
      <w:r w:rsidRPr="00FB053E">
        <w:rPr>
          <w:rFonts w:cs="Arial"/>
        </w:rPr>
        <w:t>Domerg</w:t>
      </w:r>
      <w:proofErr w:type="spellEnd"/>
      <w:r w:rsidRPr="00FB053E">
        <w:rPr>
          <w:rFonts w:cs="Arial"/>
        </w:rPr>
        <w:t xml:space="preserve">, C., </w:t>
      </w:r>
      <w:proofErr w:type="spellStart"/>
      <w:r w:rsidRPr="00FB053E">
        <w:rPr>
          <w:rFonts w:cs="Arial"/>
        </w:rPr>
        <w:t>Paupy</w:t>
      </w:r>
      <w:proofErr w:type="spellEnd"/>
      <w:r w:rsidRPr="00FB053E">
        <w:rPr>
          <w:rFonts w:cs="Arial"/>
        </w:rPr>
        <w:t xml:space="preserve">, C., </w:t>
      </w:r>
      <w:proofErr w:type="spellStart"/>
      <w:r w:rsidRPr="00FB053E">
        <w:rPr>
          <w:rFonts w:cs="Arial"/>
        </w:rPr>
        <w:t>Fontenielle</w:t>
      </w:r>
      <w:proofErr w:type="spellEnd"/>
      <w:r w:rsidRPr="00FB053E">
        <w:rPr>
          <w:rFonts w:cs="Arial"/>
        </w:rPr>
        <w:t xml:space="preserve">, D. (2008). Geographic Distribution and Developmental Sites of </w:t>
      </w:r>
      <w:r w:rsidRPr="00FB053E">
        <w:rPr>
          <w:rFonts w:cs="Arial"/>
          <w:i/>
          <w:iCs/>
        </w:rPr>
        <w:t>Aedes albopictus</w:t>
      </w:r>
      <w:r w:rsidRPr="00FB053E">
        <w:rPr>
          <w:rFonts w:cs="Arial"/>
        </w:rPr>
        <w:t xml:space="preserve"> (Diptera: Culicidae) During a Chikungunya Epidemic Event. </w:t>
      </w:r>
      <w:r w:rsidRPr="00FB053E">
        <w:rPr>
          <w:rFonts w:cs="Arial"/>
          <w:i/>
          <w:iCs/>
        </w:rPr>
        <w:t>Vector-Borne and Zoonotic Diseases</w:t>
      </w:r>
      <w:r w:rsidRPr="00FB053E">
        <w:rPr>
          <w:rFonts w:cs="Arial"/>
        </w:rPr>
        <w:t xml:space="preserve">, 8 (1): 25 – 34. </w:t>
      </w:r>
    </w:p>
    <w:p w14:paraId="773A2BC6" w14:textId="77777777" w:rsidR="00FB053E" w:rsidRPr="00FB053E" w:rsidRDefault="00FB053E" w:rsidP="00FB053E">
      <w:pPr>
        <w:rPr>
          <w:rFonts w:cs="Arial"/>
        </w:rPr>
      </w:pPr>
      <w:proofErr w:type="spellStart"/>
      <w:r w:rsidRPr="00FB053E">
        <w:rPr>
          <w:rFonts w:cs="Arial"/>
        </w:rPr>
        <w:lastRenderedPageBreak/>
        <w:t>Delatte</w:t>
      </w:r>
      <w:proofErr w:type="spellEnd"/>
      <w:r w:rsidRPr="00FB053E">
        <w:rPr>
          <w:rFonts w:cs="Arial"/>
        </w:rPr>
        <w:t xml:space="preserve">, H., </w:t>
      </w:r>
      <w:proofErr w:type="spellStart"/>
      <w:r w:rsidRPr="00FB053E">
        <w:rPr>
          <w:rFonts w:cs="Arial"/>
        </w:rPr>
        <w:t>Gimonneau</w:t>
      </w:r>
      <w:proofErr w:type="spellEnd"/>
      <w:r w:rsidRPr="00FB053E">
        <w:rPr>
          <w:rFonts w:cs="Arial"/>
        </w:rPr>
        <w:t xml:space="preserve">, G., </w:t>
      </w:r>
      <w:proofErr w:type="spellStart"/>
      <w:r w:rsidRPr="00FB053E">
        <w:rPr>
          <w:rFonts w:cs="Arial"/>
        </w:rPr>
        <w:t>Triboire</w:t>
      </w:r>
      <w:proofErr w:type="spellEnd"/>
      <w:r w:rsidRPr="00FB053E">
        <w:rPr>
          <w:rFonts w:cs="Arial"/>
        </w:rPr>
        <w:t xml:space="preserve">, A. &amp; </w:t>
      </w:r>
      <w:proofErr w:type="spellStart"/>
      <w:r w:rsidRPr="00FB053E">
        <w:rPr>
          <w:rFonts w:cs="Arial"/>
        </w:rPr>
        <w:t>Fontenille</w:t>
      </w:r>
      <w:proofErr w:type="spellEnd"/>
      <w:r w:rsidRPr="00FB053E">
        <w:rPr>
          <w:rFonts w:cs="Arial"/>
        </w:rPr>
        <w:t xml:space="preserve">, D. (2009). Influence of Temperature on Immature Development, Survival, Longevity, Fecundity, and Gonotrophic Cycles of Aedes albopictus, Vector of Chikungunya and Dengue in the Indian Ocean. </w:t>
      </w:r>
      <w:r w:rsidRPr="00FB053E">
        <w:rPr>
          <w:rFonts w:cs="Arial"/>
          <w:i/>
          <w:iCs/>
        </w:rPr>
        <w:t>Journal of Medical Entomology</w:t>
      </w:r>
      <w:r w:rsidRPr="00FB053E">
        <w:rPr>
          <w:rFonts w:cs="Arial"/>
        </w:rPr>
        <w:t xml:space="preserve"> </w:t>
      </w:r>
      <w:r w:rsidRPr="00FB053E">
        <w:rPr>
          <w:rFonts w:cs="Arial"/>
          <w:b/>
          <w:bCs/>
        </w:rPr>
        <w:t>46</w:t>
      </w:r>
      <w:r w:rsidRPr="00FB053E">
        <w:rPr>
          <w:rFonts w:cs="Arial"/>
        </w:rPr>
        <w:t>: 33-41.</w:t>
      </w:r>
    </w:p>
    <w:p w14:paraId="0DAE3E2C" w14:textId="77777777" w:rsidR="00FB053E" w:rsidRPr="00FB053E" w:rsidRDefault="00FB053E" w:rsidP="00FB053E">
      <w:pPr>
        <w:rPr>
          <w:rFonts w:cs="Arial"/>
        </w:rPr>
      </w:pPr>
      <w:proofErr w:type="spellStart"/>
      <w:r w:rsidRPr="00FB053E">
        <w:rPr>
          <w:rFonts w:cs="Arial"/>
        </w:rPr>
        <w:t>Diniz</w:t>
      </w:r>
      <w:proofErr w:type="spellEnd"/>
      <w:r w:rsidRPr="00FB053E">
        <w:rPr>
          <w:rFonts w:cs="Arial"/>
        </w:rPr>
        <w:t xml:space="preserve">, D. F. A., de Albuquerque, C. M. R., Oliva, L. O., de Melo-Santos, M. A. V., Ayres, C. F. J. (2017). Diapause and quiescence: dormancy mechanisms that contribute to the geographical expansion of mosquitoes and their evolutionary success. </w:t>
      </w:r>
      <w:r w:rsidRPr="00FB053E">
        <w:rPr>
          <w:rFonts w:cs="Arial"/>
          <w:i/>
          <w:iCs/>
        </w:rPr>
        <w:t>Parasites &amp; Vectors</w:t>
      </w:r>
      <w:r w:rsidRPr="00FB053E">
        <w:rPr>
          <w:rFonts w:cs="Arial"/>
        </w:rPr>
        <w:t xml:space="preserve">, </w:t>
      </w:r>
      <w:r w:rsidRPr="00FB053E">
        <w:rPr>
          <w:rFonts w:cs="Arial"/>
          <w:b/>
          <w:bCs/>
        </w:rPr>
        <w:t>10</w:t>
      </w:r>
      <w:r w:rsidRPr="00FB053E">
        <w:rPr>
          <w:rFonts w:cs="Arial"/>
        </w:rPr>
        <w:t>: 310. DOI 10.1186/s13071-017-2235-0</w:t>
      </w:r>
    </w:p>
    <w:p w14:paraId="7093DF8B" w14:textId="77777777" w:rsidR="00FB053E" w:rsidRPr="00FB053E" w:rsidRDefault="00FB053E" w:rsidP="00FB053E">
      <w:proofErr w:type="spellStart"/>
      <w:r w:rsidRPr="00FB053E">
        <w:rPr>
          <w:rFonts w:cs="Arial"/>
        </w:rPr>
        <w:t>Eritja</w:t>
      </w:r>
      <w:proofErr w:type="spellEnd"/>
      <w:r w:rsidRPr="00FB053E">
        <w:rPr>
          <w:rFonts w:cs="Arial"/>
        </w:rPr>
        <w:t xml:space="preserve">, R., </w:t>
      </w:r>
      <w:proofErr w:type="spellStart"/>
      <w:r w:rsidRPr="00FB053E">
        <w:rPr>
          <w:rFonts w:cs="Arial"/>
        </w:rPr>
        <w:t>Escosa</w:t>
      </w:r>
      <w:proofErr w:type="spellEnd"/>
      <w:r w:rsidRPr="00FB053E">
        <w:rPr>
          <w:rFonts w:cs="Arial"/>
        </w:rPr>
        <w:t xml:space="preserve">, R., </w:t>
      </w:r>
      <w:proofErr w:type="spellStart"/>
      <w:r w:rsidRPr="00FB053E">
        <w:rPr>
          <w:rFonts w:cs="Arial"/>
        </w:rPr>
        <w:t>Lucientes</w:t>
      </w:r>
      <w:proofErr w:type="spellEnd"/>
      <w:r w:rsidRPr="00FB053E">
        <w:rPr>
          <w:rFonts w:cs="Arial"/>
        </w:rPr>
        <w:t xml:space="preserve">, J., </w:t>
      </w:r>
      <w:proofErr w:type="spellStart"/>
      <w:r w:rsidRPr="00FB053E">
        <w:rPr>
          <w:rFonts w:cs="Arial"/>
        </w:rPr>
        <w:t>Marqu</w:t>
      </w:r>
      <w:r w:rsidRPr="00FB053E">
        <w:t>ès</w:t>
      </w:r>
      <w:proofErr w:type="spellEnd"/>
      <w:r w:rsidRPr="00FB053E">
        <w:t xml:space="preserve">, E. Molina, R., </w:t>
      </w:r>
      <w:proofErr w:type="spellStart"/>
      <w:r w:rsidRPr="00FB053E">
        <w:t>Roiz</w:t>
      </w:r>
      <w:proofErr w:type="spellEnd"/>
      <w:r w:rsidRPr="00FB053E">
        <w:t xml:space="preserve">, D., Ruiz, S. (2005). Worldwide invasion of vector mosquitoes: present European distribution and challenges for Spain. </w:t>
      </w:r>
      <w:r w:rsidRPr="00FB053E">
        <w:rPr>
          <w:i/>
          <w:iCs/>
        </w:rPr>
        <w:t>Biological Invasions</w:t>
      </w:r>
      <w:r w:rsidRPr="00FB053E">
        <w:t xml:space="preserve">, </w:t>
      </w:r>
      <w:r w:rsidRPr="00FB053E">
        <w:rPr>
          <w:b/>
          <w:bCs/>
        </w:rPr>
        <w:t>7</w:t>
      </w:r>
      <w:r w:rsidRPr="00FB053E">
        <w:t xml:space="preserve">: 87-97. </w:t>
      </w:r>
    </w:p>
    <w:p w14:paraId="73F3D539" w14:textId="77777777" w:rsidR="00FB053E" w:rsidRPr="00FB053E" w:rsidRDefault="00FB053E" w:rsidP="00FB053E">
      <w:pPr>
        <w:rPr>
          <w:rFonts w:cs="Arial"/>
        </w:rPr>
      </w:pPr>
      <w:r w:rsidRPr="00FB053E">
        <w:rPr>
          <w:rFonts w:cs="Arial"/>
        </w:rPr>
        <w:t xml:space="preserve">Ferreira-de-Lima, V. H., Andrade, P. dos S., </w:t>
      </w:r>
      <w:proofErr w:type="spellStart"/>
      <w:r w:rsidRPr="00FB053E">
        <w:rPr>
          <w:rFonts w:cs="Arial"/>
        </w:rPr>
        <w:t>Thomazelli</w:t>
      </w:r>
      <w:proofErr w:type="spellEnd"/>
      <w:r w:rsidRPr="00FB053E">
        <w:rPr>
          <w:rFonts w:cs="Arial"/>
        </w:rPr>
        <w:t xml:space="preserve">, L. M., Marelli, M. T., </w:t>
      </w:r>
      <w:proofErr w:type="spellStart"/>
      <w:r w:rsidRPr="00FB053E">
        <w:rPr>
          <w:rFonts w:cs="Arial"/>
        </w:rPr>
        <w:t>Urbinatti</w:t>
      </w:r>
      <w:proofErr w:type="spellEnd"/>
      <w:r w:rsidRPr="00FB053E">
        <w:rPr>
          <w:rFonts w:cs="Arial"/>
        </w:rPr>
        <w:t xml:space="preserve">, P. R., Almeida, R. M. M. de S., Lima-Camara, T. N. (2020). Silent circulation of dengue virus in </w:t>
      </w:r>
      <w:r w:rsidRPr="00FB053E">
        <w:rPr>
          <w:rFonts w:cs="Arial"/>
          <w:i/>
          <w:iCs/>
        </w:rPr>
        <w:t>Aedes albopictus</w:t>
      </w:r>
      <w:r w:rsidRPr="00FB053E">
        <w:rPr>
          <w:rFonts w:cs="Arial"/>
        </w:rPr>
        <w:t xml:space="preserve"> (Diptera: Culicidae) resulting from natural transmission. </w:t>
      </w:r>
      <w:r w:rsidRPr="00FB053E">
        <w:rPr>
          <w:rFonts w:cs="Arial"/>
          <w:i/>
          <w:iCs/>
        </w:rPr>
        <w:t>Nature Scientific Reports</w:t>
      </w:r>
      <w:r w:rsidRPr="00FB053E">
        <w:rPr>
          <w:rFonts w:cs="Arial"/>
        </w:rPr>
        <w:t xml:space="preserve">, </w:t>
      </w:r>
      <w:r w:rsidRPr="00FB053E">
        <w:rPr>
          <w:rFonts w:cs="Arial"/>
          <w:b/>
          <w:bCs/>
        </w:rPr>
        <w:t>10</w:t>
      </w:r>
      <w:r w:rsidRPr="00FB053E">
        <w:rPr>
          <w:rFonts w:cs="Arial"/>
        </w:rPr>
        <w:t xml:space="preserve"> (1): 3855. </w:t>
      </w:r>
    </w:p>
    <w:p w14:paraId="6C47E41D" w14:textId="77777777" w:rsidR="00FB053E" w:rsidRPr="00FB053E" w:rsidRDefault="00FB053E" w:rsidP="00FB053E">
      <w:pPr>
        <w:rPr>
          <w:rFonts w:cs="Arial"/>
        </w:rPr>
      </w:pPr>
      <w:proofErr w:type="spellStart"/>
      <w:r w:rsidRPr="00FB053E">
        <w:rPr>
          <w:rFonts w:cs="Arial"/>
        </w:rPr>
        <w:t>Giatropoulos</w:t>
      </w:r>
      <w:proofErr w:type="spellEnd"/>
      <w:r w:rsidRPr="00FB053E">
        <w:rPr>
          <w:rFonts w:cs="Arial"/>
        </w:rPr>
        <w:t xml:space="preserve">, A., </w:t>
      </w:r>
      <w:proofErr w:type="spellStart"/>
      <w:r w:rsidRPr="00FB053E">
        <w:rPr>
          <w:rFonts w:cs="Arial"/>
        </w:rPr>
        <w:t>Papachristos</w:t>
      </w:r>
      <w:proofErr w:type="spellEnd"/>
      <w:r w:rsidRPr="00FB053E">
        <w:rPr>
          <w:rFonts w:cs="Arial"/>
        </w:rPr>
        <w:t xml:space="preserve">, D. P., </w:t>
      </w:r>
      <w:proofErr w:type="spellStart"/>
      <w:r w:rsidRPr="00FB053E">
        <w:rPr>
          <w:rFonts w:cs="Arial"/>
        </w:rPr>
        <w:t>Koliopoulos</w:t>
      </w:r>
      <w:proofErr w:type="spellEnd"/>
      <w:r w:rsidRPr="00FB053E">
        <w:rPr>
          <w:rFonts w:cs="Arial"/>
        </w:rPr>
        <w:t xml:space="preserve">, G., </w:t>
      </w:r>
      <w:proofErr w:type="spellStart"/>
      <w:r w:rsidRPr="00FB053E">
        <w:rPr>
          <w:rFonts w:cs="Arial"/>
        </w:rPr>
        <w:t>Michaelakis</w:t>
      </w:r>
      <w:proofErr w:type="spellEnd"/>
      <w:r w:rsidRPr="00FB053E">
        <w:rPr>
          <w:rFonts w:cs="Arial"/>
        </w:rPr>
        <w:t xml:space="preserve">, A., </w:t>
      </w:r>
      <w:proofErr w:type="spellStart"/>
      <w:r w:rsidRPr="00FB053E">
        <w:rPr>
          <w:rFonts w:cs="Arial"/>
        </w:rPr>
        <w:t>Emmanouel</w:t>
      </w:r>
      <w:proofErr w:type="spellEnd"/>
      <w:r w:rsidRPr="00FB053E">
        <w:rPr>
          <w:rFonts w:cs="Arial"/>
        </w:rPr>
        <w:t xml:space="preserve">, N. (2015). Asymmetric Mating Interference between Two Related Mosquito Species: </w:t>
      </w:r>
      <w:r w:rsidRPr="00FB053E">
        <w:rPr>
          <w:rFonts w:cs="Arial"/>
          <w:i/>
          <w:iCs/>
        </w:rPr>
        <w:t>Aedes (</w:t>
      </w:r>
      <w:proofErr w:type="spellStart"/>
      <w:r w:rsidRPr="00FB053E">
        <w:rPr>
          <w:rFonts w:cs="Arial"/>
          <w:i/>
          <w:iCs/>
        </w:rPr>
        <w:t>Stegomyia</w:t>
      </w:r>
      <w:proofErr w:type="spellEnd"/>
      <w:r w:rsidRPr="00FB053E">
        <w:rPr>
          <w:rFonts w:cs="Arial"/>
          <w:i/>
          <w:iCs/>
        </w:rPr>
        <w:t>) albopictus</w:t>
      </w:r>
      <w:r w:rsidRPr="00FB053E">
        <w:rPr>
          <w:rFonts w:cs="Arial"/>
        </w:rPr>
        <w:t xml:space="preserve"> and </w:t>
      </w:r>
      <w:r w:rsidRPr="00FB053E">
        <w:rPr>
          <w:rFonts w:cs="Arial"/>
          <w:i/>
          <w:iCs/>
        </w:rPr>
        <w:t>Aedes (</w:t>
      </w:r>
      <w:proofErr w:type="spellStart"/>
      <w:r w:rsidRPr="00FB053E">
        <w:rPr>
          <w:rFonts w:cs="Arial"/>
          <w:i/>
          <w:iCs/>
        </w:rPr>
        <w:t>Stegomyia</w:t>
      </w:r>
      <w:proofErr w:type="spellEnd"/>
      <w:r w:rsidRPr="00FB053E">
        <w:rPr>
          <w:rFonts w:cs="Arial"/>
          <w:i/>
          <w:iCs/>
        </w:rPr>
        <w:t xml:space="preserve">) </w:t>
      </w:r>
      <w:proofErr w:type="spellStart"/>
      <w:r w:rsidRPr="00FB053E">
        <w:rPr>
          <w:rFonts w:cs="Arial"/>
          <w:i/>
          <w:iCs/>
        </w:rPr>
        <w:t>cretinus</w:t>
      </w:r>
      <w:proofErr w:type="spellEnd"/>
      <w:r w:rsidRPr="00FB053E">
        <w:rPr>
          <w:rFonts w:cs="Arial"/>
        </w:rPr>
        <w:t xml:space="preserve">. </w:t>
      </w:r>
      <w:r w:rsidRPr="00FB053E">
        <w:rPr>
          <w:rFonts w:cs="Arial"/>
          <w:i/>
          <w:iCs/>
        </w:rPr>
        <w:t>PLoS ONE</w:t>
      </w:r>
      <w:r w:rsidRPr="00FB053E">
        <w:rPr>
          <w:rFonts w:cs="Arial"/>
        </w:rPr>
        <w:t xml:space="preserve">, </w:t>
      </w:r>
      <w:r w:rsidRPr="00FB053E">
        <w:rPr>
          <w:rFonts w:cs="Arial"/>
          <w:b/>
          <w:bCs/>
        </w:rPr>
        <w:t>10</w:t>
      </w:r>
      <w:r w:rsidRPr="00FB053E">
        <w:rPr>
          <w:rFonts w:cs="Arial"/>
        </w:rPr>
        <w:t>(5): e0127762. doi:10.1371/journal.pone.0127762</w:t>
      </w:r>
    </w:p>
    <w:p w14:paraId="1D0728D8" w14:textId="77777777" w:rsidR="00FB053E" w:rsidRPr="00FB053E" w:rsidRDefault="00FB053E" w:rsidP="00FB053E">
      <w:pPr>
        <w:rPr>
          <w:rFonts w:cs="Arial"/>
        </w:rPr>
      </w:pPr>
      <w:proofErr w:type="spellStart"/>
      <w:r w:rsidRPr="00FB053E">
        <w:rPr>
          <w:rFonts w:cs="Arial"/>
        </w:rPr>
        <w:t>Guber</w:t>
      </w:r>
      <w:proofErr w:type="spellEnd"/>
      <w:r w:rsidRPr="00FB053E">
        <w:rPr>
          <w:rFonts w:cs="Arial"/>
        </w:rPr>
        <w:t xml:space="preserve">, D.J. (1970). Induced sterility in </w:t>
      </w:r>
      <w:r w:rsidRPr="00FB053E">
        <w:rPr>
          <w:rFonts w:cs="Arial"/>
          <w:i/>
          <w:iCs/>
        </w:rPr>
        <w:t>Aedes (</w:t>
      </w:r>
      <w:proofErr w:type="spellStart"/>
      <w:r w:rsidRPr="00FB053E">
        <w:rPr>
          <w:rFonts w:cs="Arial"/>
          <w:i/>
          <w:iCs/>
        </w:rPr>
        <w:t>Stegomyia</w:t>
      </w:r>
      <w:proofErr w:type="spellEnd"/>
      <w:r w:rsidRPr="00FB053E">
        <w:rPr>
          <w:rFonts w:cs="Arial"/>
          <w:i/>
          <w:iCs/>
        </w:rPr>
        <w:t xml:space="preserve">) </w:t>
      </w:r>
      <w:proofErr w:type="spellStart"/>
      <w:r w:rsidRPr="00FB053E">
        <w:rPr>
          <w:rFonts w:cs="Arial"/>
          <w:i/>
          <w:iCs/>
        </w:rPr>
        <w:t>polynesiensis</w:t>
      </w:r>
      <w:proofErr w:type="spellEnd"/>
      <w:r w:rsidRPr="00FB053E">
        <w:rPr>
          <w:rFonts w:cs="Arial"/>
        </w:rPr>
        <w:t xml:space="preserve"> marks by cross-inseminating with </w:t>
      </w:r>
      <w:r w:rsidRPr="00FB053E">
        <w:rPr>
          <w:rFonts w:cs="Arial"/>
          <w:i/>
          <w:iCs/>
        </w:rPr>
        <w:t>Aedes (</w:t>
      </w:r>
      <w:proofErr w:type="spellStart"/>
      <w:r w:rsidRPr="00FB053E">
        <w:rPr>
          <w:rFonts w:cs="Arial"/>
          <w:i/>
          <w:iCs/>
        </w:rPr>
        <w:t>Stegomyia</w:t>
      </w:r>
      <w:proofErr w:type="spellEnd"/>
      <w:r w:rsidRPr="00FB053E">
        <w:rPr>
          <w:rFonts w:cs="Arial"/>
          <w:i/>
          <w:iCs/>
        </w:rPr>
        <w:t>) albopictus</w:t>
      </w:r>
      <w:r w:rsidRPr="00FB053E">
        <w:rPr>
          <w:rFonts w:cs="Arial"/>
        </w:rPr>
        <w:t xml:space="preserve"> </w:t>
      </w:r>
      <w:proofErr w:type="spellStart"/>
      <w:r w:rsidRPr="00FB053E">
        <w:rPr>
          <w:rFonts w:cs="Arial"/>
        </w:rPr>
        <w:t>Skuse</w:t>
      </w:r>
      <w:proofErr w:type="spellEnd"/>
      <w:r w:rsidRPr="00FB053E">
        <w:rPr>
          <w:rFonts w:cs="Arial"/>
        </w:rPr>
        <w:t xml:space="preserve">. </w:t>
      </w:r>
      <w:r w:rsidRPr="00FB053E">
        <w:rPr>
          <w:rFonts w:cs="Arial"/>
          <w:i/>
          <w:iCs/>
        </w:rPr>
        <w:t>Journal of Medical Entomology</w:t>
      </w:r>
      <w:r w:rsidRPr="00FB053E">
        <w:rPr>
          <w:rFonts w:cs="Arial"/>
        </w:rPr>
        <w:t xml:space="preserve">, </w:t>
      </w:r>
      <w:r w:rsidRPr="00FB053E">
        <w:rPr>
          <w:rFonts w:cs="Arial"/>
          <w:b/>
          <w:bCs/>
        </w:rPr>
        <w:t xml:space="preserve">7 </w:t>
      </w:r>
      <w:r w:rsidRPr="00FB053E">
        <w:rPr>
          <w:rFonts w:cs="Arial"/>
        </w:rPr>
        <w:t xml:space="preserve">(1): 65-70. </w:t>
      </w:r>
    </w:p>
    <w:p w14:paraId="36B6A722" w14:textId="77777777" w:rsidR="00FB053E" w:rsidRPr="00FB053E" w:rsidRDefault="00FB053E" w:rsidP="00FB053E">
      <w:pPr>
        <w:rPr>
          <w:rFonts w:cs="Arial"/>
        </w:rPr>
      </w:pPr>
      <w:r w:rsidRPr="00FB053E">
        <w:rPr>
          <w:rFonts w:cs="Arial"/>
        </w:rPr>
        <w:t xml:space="preserve">Gratz, N. G. (2004). Critical review of the vector status of Aedes albopictus. </w:t>
      </w:r>
      <w:r w:rsidRPr="00FB053E">
        <w:rPr>
          <w:rFonts w:cs="Arial"/>
          <w:i/>
          <w:iCs/>
        </w:rPr>
        <w:t>Medical and Veterinary Entomology</w:t>
      </w:r>
      <w:r w:rsidRPr="00FB053E">
        <w:rPr>
          <w:rFonts w:cs="Arial"/>
        </w:rPr>
        <w:t xml:space="preserve">, </w:t>
      </w:r>
      <w:r w:rsidRPr="00FB053E">
        <w:rPr>
          <w:rFonts w:cs="Arial"/>
          <w:b/>
          <w:bCs/>
        </w:rPr>
        <w:t>18</w:t>
      </w:r>
      <w:r w:rsidRPr="00FB053E">
        <w:rPr>
          <w:rFonts w:cs="Arial"/>
        </w:rPr>
        <w:t>: 215-227.</w:t>
      </w:r>
    </w:p>
    <w:p w14:paraId="183693D4" w14:textId="77777777" w:rsidR="00FB053E" w:rsidRPr="00FB053E" w:rsidRDefault="00FB053E" w:rsidP="00FB053E">
      <w:pPr>
        <w:rPr>
          <w:rFonts w:cs="Arial"/>
        </w:rPr>
      </w:pPr>
      <w:r w:rsidRPr="00FB053E">
        <w:rPr>
          <w:rFonts w:cs="Arial"/>
        </w:rPr>
        <w:t xml:space="preserve">Hanson, S. M., Craig  JR, G. B. (1995). Relationship between cold hardiness and supercooling point in </w:t>
      </w:r>
      <w:r w:rsidRPr="00FB053E">
        <w:rPr>
          <w:rFonts w:cs="Arial"/>
          <w:i/>
          <w:iCs/>
        </w:rPr>
        <w:t>Aedes albopictus</w:t>
      </w:r>
      <w:r w:rsidRPr="00FB053E">
        <w:rPr>
          <w:rFonts w:cs="Arial"/>
        </w:rPr>
        <w:t xml:space="preserve"> eggs. </w:t>
      </w:r>
      <w:r w:rsidRPr="00FB053E">
        <w:rPr>
          <w:rFonts w:cs="Arial"/>
          <w:i/>
          <w:iCs/>
        </w:rPr>
        <w:t>Journal of the American Mosquito Control Association</w:t>
      </w:r>
      <w:r w:rsidRPr="00FB053E">
        <w:rPr>
          <w:rFonts w:cs="Arial"/>
        </w:rPr>
        <w:t xml:space="preserve">, </w:t>
      </w:r>
      <w:r w:rsidRPr="00FB053E">
        <w:rPr>
          <w:rFonts w:cs="Arial"/>
          <w:b/>
          <w:bCs/>
        </w:rPr>
        <w:t>11</w:t>
      </w:r>
      <w:r w:rsidRPr="00FB053E">
        <w:rPr>
          <w:rFonts w:cs="Arial"/>
        </w:rPr>
        <w:t xml:space="preserve"> (1): 35-38. </w:t>
      </w:r>
    </w:p>
    <w:p w14:paraId="00D1E2A4" w14:textId="77777777" w:rsidR="00FB053E" w:rsidRPr="00FB053E" w:rsidRDefault="00FB053E" w:rsidP="00FB053E">
      <w:pPr>
        <w:rPr>
          <w:rFonts w:cs="Arial"/>
          <w:iCs/>
        </w:rPr>
      </w:pPr>
      <w:r w:rsidRPr="00FB053E">
        <w:rPr>
          <w:rFonts w:cs="Arial"/>
          <w:iCs/>
        </w:rPr>
        <w:t xml:space="preserve">Hugo, L. E., Prow, A. P., Tang, B., Devine, G., </w:t>
      </w:r>
      <w:proofErr w:type="spellStart"/>
      <w:r w:rsidRPr="00FB053E">
        <w:rPr>
          <w:rFonts w:cs="Arial"/>
          <w:iCs/>
        </w:rPr>
        <w:t>Suhrbier</w:t>
      </w:r>
      <w:proofErr w:type="spellEnd"/>
      <w:r w:rsidRPr="00FB053E">
        <w:rPr>
          <w:rFonts w:cs="Arial"/>
          <w:iCs/>
        </w:rPr>
        <w:t xml:space="preserve">, A. (2016). Chikungunya virus transmission between Aedes albopictus and laboratory mice. </w:t>
      </w:r>
      <w:r w:rsidRPr="00FB053E">
        <w:rPr>
          <w:rFonts w:cs="Arial"/>
          <w:i/>
        </w:rPr>
        <w:t>Parasites &amp; Vectors</w:t>
      </w:r>
      <w:r w:rsidRPr="00FB053E">
        <w:rPr>
          <w:rFonts w:cs="Arial"/>
          <w:iCs/>
        </w:rPr>
        <w:t xml:space="preserve">, </w:t>
      </w:r>
      <w:r w:rsidRPr="00FB053E">
        <w:rPr>
          <w:rFonts w:cs="Arial"/>
          <w:b/>
          <w:bCs/>
          <w:iCs/>
        </w:rPr>
        <w:t>9</w:t>
      </w:r>
      <w:r w:rsidRPr="00FB053E">
        <w:rPr>
          <w:rFonts w:cs="Arial"/>
          <w:iCs/>
        </w:rPr>
        <w:t>: 555.</w:t>
      </w:r>
    </w:p>
    <w:p w14:paraId="0EF07104" w14:textId="77777777" w:rsidR="00FB053E" w:rsidRPr="00FB053E" w:rsidRDefault="00FB053E" w:rsidP="00FB053E">
      <w:pPr>
        <w:rPr>
          <w:rFonts w:cs="Arial"/>
          <w:iCs/>
        </w:rPr>
      </w:pPr>
      <w:r w:rsidRPr="00FB053E">
        <w:rPr>
          <w:rFonts w:cs="Arial"/>
          <w:iCs/>
        </w:rPr>
        <w:t xml:space="preserve">Hugo, L. E., Stassen, L., La, J., </w:t>
      </w:r>
      <w:proofErr w:type="spellStart"/>
      <w:r w:rsidRPr="00FB053E">
        <w:rPr>
          <w:rFonts w:cs="Arial"/>
          <w:iCs/>
        </w:rPr>
        <w:t>Gosden</w:t>
      </w:r>
      <w:proofErr w:type="spellEnd"/>
      <w:r w:rsidRPr="00FB053E">
        <w:rPr>
          <w:rFonts w:cs="Arial"/>
          <w:iCs/>
        </w:rPr>
        <w:t xml:space="preserve">, E., </w:t>
      </w:r>
      <w:proofErr w:type="spellStart"/>
      <w:r w:rsidRPr="00FB053E">
        <w:rPr>
          <w:rFonts w:cs="Arial"/>
          <w:iCs/>
        </w:rPr>
        <w:t>Ekwudu</w:t>
      </w:r>
      <w:proofErr w:type="spellEnd"/>
      <w:r w:rsidRPr="00FB053E">
        <w:rPr>
          <w:rFonts w:cs="Arial"/>
          <w:iCs/>
        </w:rPr>
        <w:t xml:space="preserve">, O., </w:t>
      </w:r>
      <w:proofErr w:type="spellStart"/>
      <w:r w:rsidRPr="00FB053E">
        <w:rPr>
          <w:rFonts w:cs="Arial"/>
          <w:iCs/>
        </w:rPr>
        <w:t>Winterford</w:t>
      </w:r>
      <w:proofErr w:type="spellEnd"/>
      <w:r w:rsidRPr="00FB053E">
        <w:rPr>
          <w:rFonts w:cs="Arial"/>
          <w:iCs/>
        </w:rPr>
        <w:t xml:space="preserve">, C., </w:t>
      </w:r>
      <w:proofErr w:type="spellStart"/>
      <w:r w:rsidRPr="00FB053E">
        <w:rPr>
          <w:rFonts w:cs="Arial"/>
          <w:iCs/>
        </w:rPr>
        <w:t>Viennet</w:t>
      </w:r>
      <w:proofErr w:type="spellEnd"/>
      <w:r w:rsidRPr="00FB053E">
        <w:rPr>
          <w:rFonts w:cs="Arial"/>
          <w:iCs/>
        </w:rPr>
        <w:t xml:space="preserve">, E., Faddy, H. M., Devine, G. J., </w:t>
      </w:r>
      <w:proofErr w:type="spellStart"/>
      <w:r w:rsidRPr="00FB053E">
        <w:rPr>
          <w:rFonts w:cs="Arial"/>
          <w:iCs/>
        </w:rPr>
        <w:t>Frentiu</w:t>
      </w:r>
      <w:proofErr w:type="spellEnd"/>
      <w:r w:rsidRPr="00FB053E">
        <w:rPr>
          <w:rFonts w:cs="Arial"/>
          <w:iCs/>
        </w:rPr>
        <w:t xml:space="preserve">, F. D. (2019). Vector competence of Australian Aedes aegypti and Aedes albopictus for an epidemic strain of Zika virus. </w:t>
      </w:r>
      <w:r w:rsidRPr="00FB053E">
        <w:rPr>
          <w:rFonts w:cs="Arial"/>
          <w:i/>
        </w:rPr>
        <w:t>PLoS Neglected Tropical Diseases</w:t>
      </w:r>
      <w:r w:rsidRPr="00FB053E">
        <w:rPr>
          <w:rFonts w:cs="Arial"/>
          <w:iCs/>
        </w:rPr>
        <w:t xml:space="preserve">, </w:t>
      </w:r>
      <w:r w:rsidRPr="00FB053E">
        <w:rPr>
          <w:rFonts w:cs="Arial"/>
          <w:b/>
          <w:bCs/>
          <w:iCs/>
        </w:rPr>
        <w:t xml:space="preserve">13 </w:t>
      </w:r>
      <w:r w:rsidRPr="00FB053E">
        <w:rPr>
          <w:rFonts w:cs="Arial"/>
          <w:iCs/>
        </w:rPr>
        <w:t xml:space="preserve">(4): e0007281. </w:t>
      </w:r>
      <w:hyperlink r:id="rId22" w:history="1">
        <w:r w:rsidRPr="00FB053E">
          <w:rPr>
            <w:rFonts w:cs="Arial"/>
            <w:iCs/>
            <w:u w:val="single"/>
          </w:rPr>
          <w:t>https://doi.org/10.1371/journal.pntd.0007281</w:t>
        </w:r>
      </w:hyperlink>
    </w:p>
    <w:p w14:paraId="392C6C37" w14:textId="77777777" w:rsidR="00FB053E" w:rsidRPr="00FB053E" w:rsidRDefault="00FB053E" w:rsidP="00FB053E">
      <w:pPr>
        <w:rPr>
          <w:rFonts w:cs="Arial"/>
        </w:rPr>
      </w:pPr>
      <w:r w:rsidRPr="00FB053E">
        <w:rPr>
          <w:rFonts w:cs="Arial"/>
          <w:iCs/>
        </w:rPr>
        <w:t>Jeremiah,</w:t>
      </w:r>
      <w:r w:rsidRPr="00FB053E">
        <w:rPr>
          <w:rFonts w:cs="Arial"/>
        </w:rPr>
        <w:t xml:space="preserve"> CJ, </w:t>
      </w:r>
      <w:proofErr w:type="spellStart"/>
      <w:r w:rsidRPr="00FB053E">
        <w:rPr>
          <w:rFonts w:cs="Arial"/>
        </w:rPr>
        <w:t>Aboltins</w:t>
      </w:r>
      <w:proofErr w:type="spellEnd"/>
      <w:r w:rsidRPr="00FB053E">
        <w:rPr>
          <w:rFonts w:cs="Arial"/>
        </w:rPr>
        <w:t>, CA and PA Stanley (</w:t>
      </w:r>
      <w:r w:rsidRPr="00FB053E">
        <w:rPr>
          <w:rFonts w:cs="Arial"/>
          <w:iCs/>
        </w:rPr>
        <w:t xml:space="preserve">2011). Lymphatic filariasis in Australia: an update on presentation, diagnosis and treatment. </w:t>
      </w:r>
      <w:r w:rsidRPr="00FB053E">
        <w:rPr>
          <w:rFonts w:cs="Arial"/>
          <w:i/>
          <w:iCs/>
        </w:rPr>
        <w:t>MJA</w:t>
      </w:r>
      <w:r w:rsidRPr="00FB053E">
        <w:rPr>
          <w:rFonts w:cs="Arial"/>
          <w:iCs/>
        </w:rPr>
        <w:t xml:space="preserve"> </w:t>
      </w:r>
      <w:r w:rsidRPr="00FB053E">
        <w:rPr>
          <w:rFonts w:cs="Arial"/>
          <w:b/>
          <w:iCs/>
        </w:rPr>
        <w:t xml:space="preserve">194 </w:t>
      </w:r>
      <w:r w:rsidRPr="00FB053E">
        <w:rPr>
          <w:rFonts w:cs="Arial"/>
          <w:iCs/>
        </w:rPr>
        <w:t>(12): 655-657.</w:t>
      </w:r>
    </w:p>
    <w:p w14:paraId="78403D13" w14:textId="77777777" w:rsidR="00FB053E" w:rsidRPr="00FB053E" w:rsidRDefault="00FB053E" w:rsidP="00FB053E">
      <w:pPr>
        <w:rPr>
          <w:rFonts w:cs="Arial"/>
        </w:rPr>
      </w:pPr>
      <w:r w:rsidRPr="00FB053E">
        <w:rPr>
          <w:rFonts w:cs="Arial"/>
        </w:rPr>
        <w:t xml:space="preserve">Knudsen, A. B., </w:t>
      </w:r>
      <w:proofErr w:type="spellStart"/>
      <w:r w:rsidRPr="00FB053E">
        <w:rPr>
          <w:rFonts w:cs="Arial"/>
        </w:rPr>
        <w:t>Romi</w:t>
      </w:r>
      <w:proofErr w:type="spellEnd"/>
      <w:r w:rsidRPr="00FB053E">
        <w:rPr>
          <w:rFonts w:cs="Arial"/>
        </w:rPr>
        <w:t xml:space="preserve">, R., </w:t>
      </w:r>
      <w:proofErr w:type="spellStart"/>
      <w:r w:rsidRPr="00FB053E">
        <w:rPr>
          <w:rFonts w:cs="Arial"/>
        </w:rPr>
        <w:t>Majori</w:t>
      </w:r>
      <w:proofErr w:type="spellEnd"/>
      <w:r w:rsidRPr="00FB053E">
        <w:rPr>
          <w:rFonts w:cs="Arial"/>
        </w:rPr>
        <w:t xml:space="preserve">, G. (1996). Occurrence and spread in Italy of Aedes albopictus, with implications for its introduction into other parts of Europe. </w:t>
      </w:r>
      <w:r w:rsidRPr="00FB053E">
        <w:rPr>
          <w:rFonts w:cs="Arial"/>
          <w:i/>
          <w:iCs/>
        </w:rPr>
        <w:t>Journal of the American Mosquito Control Association</w:t>
      </w:r>
      <w:r w:rsidRPr="00FB053E">
        <w:rPr>
          <w:rFonts w:cs="Arial"/>
        </w:rPr>
        <w:t xml:space="preserve">, </w:t>
      </w:r>
      <w:r w:rsidRPr="00FB053E">
        <w:rPr>
          <w:rFonts w:cs="Arial"/>
          <w:b/>
          <w:bCs/>
        </w:rPr>
        <w:t>12</w:t>
      </w:r>
      <w:r w:rsidRPr="00FB053E">
        <w:rPr>
          <w:rFonts w:cs="Arial"/>
        </w:rPr>
        <w:t xml:space="preserve"> (2): 177-183.</w:t>
      </w:r>
    </w:p>
    <w:p w14:paraId="5374082C" w14:textId="77777777" w:rsidR="00FB053E" w:rsidRPr="00FB053E" w:rsidRDefault="00FB053E" w:rsidP="00FB053E">
      <w:pPr>
        <w:rPr>
          <w:rFonts w:cs="Arial"/>
        </w:rPr>
      </w:pPr>
      <w:r w:rsidRPr="00FB053E">
        <w:rPr>
          <w:rFonts w:cs="Arial"/>
        </w:rPr>
        <w:t xml:space="preserve">Kraemer, M. U. G., </w:t>
      </w:r>
      <w:proofErr w:type="spellStart"/>
      <w:r w:rsidRPr="00FB053E">
        <w:rPr>
          <w:rFonts w:cs="Arial"/>
        </w:rPr>
        <w:t>Sinka</w:t>
      </w:r>
      <w:proofErr w:type="spellEnd"/>
      <w:r w:rsidRPr="00FB053E">
        <w:rPr>
          <w:rFonts w:cs="Arial"/>
        </w:rPr>
        <w:t xml:space="preserve">, M. E., </w:t>
      </w:r>
      <w:proofErr w:type="spellStart"/>
      <w:r w:rsidRPr="00FB053E">
        <w:rPr>
          <w:rFonts w:cs="Arial"/>
        </w:rPr>
        <w:t>Duda</w:t>
      </w:r>
      <w:proofErr w:type="spellEnd"/>
      <w:r w:rsidRPr="00FB053E">
        <w:rPr>
          <w:rFonts w:cs="Arial"/>
        </w:rPr>
        <w:t xml:space="preserve">, A. K., </w:t>
      </w:r>
      <w:proofErr w:type="spellStart"/>
      <w:r w:rsidRPr="00FB053E">
        <w:rPr>
          <w:rFonts w:cs="Arial"/>
        </w:rPr>
        <w:t>Mylne</w:t>
      </w:r>
      <w:proofErr w:type="spellEnd"/>
      <w:r w:rsidRPr="00FB053E">
        <w:rPr>
          <w:rFonts w:cs="Arial"/>
        </w:rPr>
        <w:t xml:space="preserve">, A. Q. N., Shearer, F. M., Barker, C. M., Moore, C. G., Roberta G Carvalho, R. G. C., Coelho, G. E., </w:t>
      </w:r>
      <w:proofErr w:type="spellStart"/>
      <w:r w:rsidRPr="00FB053E">
        <w:rPr>
          <w:rFonts w:cs="Arial"/>
        </w:rPr>
        <w:t>Bortel</w:t>
      </w:r>
      <w:proofErr w:type="spellEnd"/>
      <w:r w:rsidRPr="00FB053E">
        <w:rPr>
          <w:rFonts w:cs="Arial"/>
        </w:rPr>
        <w:t xml:space="preserve">, W. V., </w:t>
      </w:r>
      <w:proofErr w:type="spellStart"/>
      <w:r w:rsidRPr="00FB053E">
        <w:rPr>
          <w:rFonts w:cs="Arial"/>
        </w:rPr>
        <w:t>Hendrickx</w:t>
      </w:r>
      <w:proofErr w:type="spellEnd"/>
      <w:r w:rsidRPr="00FB053E">
        <w:rPr>
          <w:rFonts w:cs="Arial"/>
        </w:rPr>
        <w:t xml:space="preserve">, G., </w:t>
      </w:r>
      <w:r w:rsidRPr="00FB053E">
        <w:rPr>
          <w:rFonts w:cs="Arial"/>
        </w:rPr>
        <w:lastRenderedPageBreak/>
        <w:t xml:space="preserve">Schaffner, F., </w:t>
      </w:r>
      <w:proofErr w:type="spellStart"/>
      <w:r w:rsidRPr="00FB053E">
        <w:rPr>
          <w:rFonts w:cs="Arial"/>
        </w:rPr>
        <w:t>Elyazar</w:t>
      </w:r>
      <w:proofErr w:type="spellEnd"/>
      <w:r w:rsidRPr="00FB053E">
        <w:rPr>
          <w:rFonts w:cs="Arial"/>
        </w:rPr>
        <w:t xml:space="preserve">, I. R. F., Teng, H. J., Brady, O. J., Messina, J. P., Pigott, D. M., Thomas W Scott, T. W., Smith, D. L., </w:t>
      </w:r>
      <w:proofErr w:type="spellStart"/>
      <w:r w:rsidRPr="00FB053E">
        <w:rPr>
          <w:rFonts w:cs="Arial"/>
        </w:rPr>
        <w:t>Wint</w:t>
      </w:r>
      <w:proofErr w:type="spellEnd"/>
      <w:r w:rsidRPr="00FB053E">
        <w:rPr>
          <w:rFonts w:cs="Arial"/>
        </w:rPr>
        <w:t xml:space="preserve">, G. R. W., Golding, N., Hay, S. I. (2015). The global distribution of the arbovirus vectors </w:t>
      </w:r>
      <w:r w:rsidRPr="00FB053E">
        <w:rPr>
          <w:rFonts w:cs="Arial"/>
          <w:i/>
          <w:iCs/>
        </w:rPr>
        <w:t>Aedes aegypti</w:t>
      </w:r>
      <w:r w:rsidRPr="00FB053E">
        <w:rPr>
          <w:rFonts w:cs="Arial"/>
        </w:rPr>
        <w:t xml:space="preserve"> and </w:t>
      </w:r>
      <w:r w:rsidRPr="00FB053E">
        <w:rPr>
          <w:rFonts w:cs="Arial"/>
          <w:i/>
          <w:iCs/>
        </w:rPr>
        <w:t>Ae. albopictus.</w:t>
      </w:r>
      <w:r w:rsidRPr="00FB053E">
        <w:rPr>
          <w:rFonts w:cs="Arial"/>
        </w:rPr>
        <w:t xml:space="preserve"> </w:t>
      </w:r>
      <w:r w:rsidRPr="00FB053E">
        <w:rPr>
          <w:rFonts w:cs="Arial"/>
          <w:i/>
          <w:iCs/>
        </w:rPr>
        <w:t>Ecology, Epidemiology and Global Health</w:t>
      </w:r>
      <w:r w:rsidRPr="00FB053E">
        <w:rPr>
          <w:rFonts w:cs="Arial"/>
        </w:rPr>
        <w:t>, 4:e08347. DOI: 10.7554/eLife.08347.</w:t>
      </w:r>
    </w:p>
    <w:p w14:paraId="256A6D02" w14:textId="77777777" w:rsidR="00FB053E" w:rsidRPr="00FB053E" w:rsidRDefault="00FB053E" w:rsidP="00FB053E">
      <w:pPr>
        <w:rPr>
          <w:rFonts w:cs="Arial"/>
        </w:rPr>
      </w:pPr>
      <w:r w:rsidRPr="00FB053E">
        <w:rPr>
          <w:rFonts w:cs="Arial"/>
        </w:rPr>
        <w:t xml:space="preserve">Leahy, M. G., Craig Jr., G. B. (1967). Barriers to hybridization between Aedes aegypti and Aedes albopictus (Diptera: Culicidae). </w:t>
      </w:r>
      <w:r w:rsidRPr="00FB053E">
        <w:rPr>
          <w:rFonts w:cs="Arial"/>
          <w:i/>
          <w:iCs/>
        </w:rPr>
        <w:t>Evolution,</w:t>
      </w:r>
      <w:r w:rsidRPr="00FB053E">
        <w:rPr>
          <w:rFonts w:cs="Arial"/>
        </w:rPr>
        <w:t xml:space="preserve"> </w:t>
      </w:r>
      <w:r w:rsidRPr="00FB053E">
        <w:rPr>
          <w:rFonts w:cs="Arial"/>
          <w:b/>
          <w:bCs/>
        </w:rPr>
        <w:t xml:space="preserve">21: </w:t>
      </w:r>
      <w:r w:rsidRPr="00FB053E">
        <w:rPr>
          <w:rFonts w:cs="Arial"/>
        </w:rPr>
        <w:t xml:space="preserve">41-58. </w:t>
      </w:r>
    </w:p>
    <w:p w14:paraId="7EE4A437" w14:textId="77777777" w:rsidR="00FB053E" w:rsidRPr="00FB053E" w:rsidRDefault="00FB053E" w:rsidP="00FB053E">
      <w:pPr>
        <w:rPr>
          <w:rFonts w:cs="Arial"/>
        </w:rPr>
      </w:pPr>
      <w:proofErr w:type="spellStart"/>
      <w:r w:rsidRPr="00FB053E">
        <w:rPr>
          <w:rFonts w:cs="Arial"/>
        </w:rPr>
        <w:t>Lounibos</w:t>
      </w:r>
      <w:proofErr w:type="spellEnd"/>
      <w:r w:rsidRPr="00FB053E">
        <w:rPr>
          <w:rFonts w:cs="Arial"/>
        </w:rPr>
        <w:t xml:space="preserve">, L. P., Suárez, S., Menéndez, Z., Nishimura, N., Escher, R. L., O’Connell, S. M., Rey, J. R. (2002). Does temperature affect the outcome of larval competition between </w:t>
      </w:r>
      <w:r w:rsidRPr="00FB053E">
        <w:rPr>
          <w:rFonts w:cs="Arial"/>
          <w:i/>
          <w:iCs/>
        </w:rPr>
        <w:t>Aedes aegypti</w:t>
      </w:r>
      <w:r w:rsidRPr="00FB053E">
        <w:rPr>
          <w:rFonts w:cs="Arial"/>
        </w:rPr>
        <w:t xml:space="preserve"> and </w:t>
      </w:r>
      <w:r w:rsidRPr="00FB053E">
        <w:rPr>
          <w:rFonts w:cs="Arial"/>
          <w:i/>
          <w:iCs/>
        </w:rPr>
        <w:t>Aedes albopictus</w:t>
      </w:r>
      <w:r w:rsidRPr="00FB053E">
        <w:rPr>
          <w:rFonts w:cs="Arial"/>
        </w:rPr>
        <w:t xml:space="preserve">? </w:t>
      </w:r>
      <w:r w:rsidRPr="00FB053E">
        <w:rPr>
          <w:rFonts w:cs="Arial"/>
          <w:i/>
          <w:iCs/>
        </w:rPr>
        <w:t>Journal of Vector Ecology</w:t>
      </w:r>
      <w:r w:rsidRPr="00FB053E">
        <w:rPr>
          <w:rFonts w:cs="Arial"/>
        </w:rPr>
        <w:t xml:space="preserve">, </w:t>
      </w:r>
      <w:r w:rsidRPr="00FB053E">
        <w:rPr>
          <w:rFonts w:cs="Arial"/>
          <w:b/>
          <w:bCs/>
        </w:rPr>
        <w:t>27</w:t>
      </w:r>
      <w:r w:rsidRPr="00FB053E">
        <w:rPr>
          <w:rFonts w:cs="Arial"/>
        </w:rPr>
        <w:t xml:space="preserve"> (1): 86-95. </w:t>
      </w:r>
    </w:p>
    <w:p w14:paraId="247CBE8E" w14:textId="77777777" w:rsidR="00FB053E" w:rsidRPr="00FB053E" w:rsidRDefault="00FB053E" w:rsidP="00FB053E">
      <w:proofErr w:type="spellStart"/>
      <w:r w:rsidRPr="00FB053E">
        <w:t>Lounibos</w:t>
      </w:r>
      <w:proofErr w:type="spellEnd"/>
      <w:r w:rsidRPr="00FB053E">
        <w:t xml:space="preserve">, L. P., Escher, R. L., </w:t>
      </w:r>
      <w:proofErr w:type="spellStart"/>
      <w:r w:rsidRPr="00FB053E">
        <w:t>Lourenço</w:t>
      </w:r>
      <w:proofErr w:type="spellEnd"/>
      <w:r w:rsidRPr="00FB053E">
        <w:t xml:space="preserve">-de-Oliveira, R. (2003). Asymmetric Evolution of Photoperiodic Diapause in Temperate and Tropical Invasive Populations of </w:t>
      </w:r>
      <w:r w:rsidRPr="00FB053E">
        <w:rPr>
          <w:i/>
          <w:iCs/>
        </w:rPr>
        <w:t>Aedes albopictus</w:t>
      </w:r>
      <w:r w:rsidRPr="00FB053E">
        <w:t xml:space="preserve"> (Diptera: Culicidae). </w:t>
      </w:r>
      <w:r w:rsidRPr="00FB053E">
        <w:rPr>
          <w:i/>
          <w:iCs/>
        </w:rPr>
        <w:t>Ecology and Population Ecology</w:t>
      </w:r>
      <w:r w:rsidRPr="00FB053E">
        <w:t xml:space="preserve">, </w:t>
      </w:r>
      <w:r w:rsidRPr="00FB053E">
        <w:rPr>
          <w:b/>
          <w:bCs/>
        </w:rPr>
        <w:t>96</w:t>
      </w:r>
      <w:r w:rsidRPr="00FB053E">
        <w:t xml:space="preserve"> (4):512-518. </w:t>
      </w:r>
    </w:p>
    <w:p w14:paraId="60A708B4" w14:textId="77777777" w:rsidR="00FB053E" w:rsidRPr="00FB053E" w:rsidRDefault="00FB053E" w:rsidP="00FB053E">
      <w:pPr>
        <w:rPr>
          <w:rFonts w:cs="Arial"/>
        </w:rPr>
      </w:pPr>
      <w:proofErr w:type="spellStart"/>
      <w:r w:rsidRPr="00FB053E">
        <w:t>Löwenberg</w:t>
      </w:r>
      <w:proofErr w:type="spellEnd"/>
      <w:r w:rsidRPr="00FB053E">
        <w:t xml:space="preserve"> Neto, P., Navarro-Silva, M. A. (2004). Development, longevity, gonotrophic cycle and oviposition of </w:t>
      </w:r>
      <w:r w:rsidRPr="00FB053E">
        <w:rPr>
          <w:i/>
          <w:iCs/>
        </w:rPr>
        <w:t>Aedes albopictus</w:t>
      </w:r>
      <w:r w:rsidRPr="00FB053E">
        <w:t xml:space="preserve"> </w:t>
      </w:r>
      <w:proofErr w:type="spellStart"/>
      <w:r w:rsidRPr="00FB053E">
        <w:t>Skuse</w:t>
      </w:r>
      <w:proofErr w:type="spellEnd"/>
      <w:r w:rsidRPr="00FB053E">
        <w:t xml:space="preserve"> (Diptera: Culicidae) under cyclic temperatures. </w:t>
      </w:r>
      <w:r w:rsidRPr="00FB053E">
        <w:rPr>
          <w:i/>
          <w:iCs/>
        </w:rPr>
        <w:t>Neotropical Entomology</w:t>
      </w:r>
      <w:r w:rsidRPr="00FB053E">
        <w:t xml:space="preserve">, </w:t>
      </w:r>
      <w:r w:rsidRPr="00FB053E">
        <w:rPr>
          <w:b/>
          <w:bCs/>
        </w:rPr>
        <w:t>33</w:t>
      </w:r>
      <w:r w:rsidRPr="00FB053E">
        <w:t xml:space="preserve"> (1): 29 – 33.</w:t>
      </w:r>
    </w:p>
    <w:p w14:paraId="0305C74C" w14:textId="77777777" w:rsidR="00FB053E" w:rsidRPr="00FB053E" w:rsidRDefault="00FB053E" w:rsidP="00FB053E">
      <w:pPr>
        <w:rPr>
          <w:rFonts w:cs="Arial"/>
        </w:rPr>
      </w:pPr>
      <w:proofErr w:type="spellStart"/>
      <w:r w:rsidRPr="00FB053E">
        <w:rPr>
          <w:rFonts w:cs="Arial"/>
        </w:rPr>
        <w:t>Lwande</w:t>
      </w:r>
      <w:proofErr w:type="spellEnd"/>
      <w:r w:rsidRPr="00FB053E">
        <w:rPr>
          <w:rFonts w:cs="Arial"/>
        </w:rPr>
        <w:t xml:space="preserve">, O. W.; </w:t>
      </w:r>
      <w:proofErr w:type="spellStart"/>
      <w:r w:rsidRPr="00FB053E">
        <w:rPr>
          <w:rFonts w:cs="Arial"/>
        </w:rPr>
        <w:t>Obanda</w:t>
      </w:r>
      <w:proofErr w:type="spellEnd"/>
      <w:r w:rsidRPr="00FB053E">
        <w:rPr>
          <w:rFonts w:cs="Arial"/>
        </w:rPr>
        <w:t xml:space="preserve">, V., </w:t>
      </w:r>
      <w:proofErr w:type="spellStart"/>
      <w:r w:rsidRPr="00FB053E">
        <w:rPr>
          <w:rFonts w:cs="Arial"/>
        </w:rPr>
        <w:t>Lindström</w:t>
      </w:r>
      <w:proofErr w:type="spellEnd"/>
      <w:r w:rsidRPr="00FB053E">
        <w:rPr>
          <w:rFonts w:cs="Arial"/>
        </w:rPr>
        <w:t xml:space="preserve">, A., </w:t>
      </w:r>
      <w:proofErr w:type="spellStart"/>
      <w:r w:rsidRPr="00FB053E">
        <w:rPr>
          <w:rFonts w:cs="Arial"/>
        </w:rPr>
        <w:t>Ahlm</w:t>
      </w:r>
      <w:proofErr w:type="spellEnd"/>
      <w:r w:rsidRPr="00FB053E">
        <w:rPr>
          <w:rFonts w:cs="Arial"/>
        </w:rPr>
        <w:t xml:space="preserve">, C., Evander, M., </w:t>
      </w:r>
      <w:proofErr w:type="spellStart"/>
      <w:r w:rsidRPr="00FB053E">
        <w:rPr>
          <w:rFonts w:cs="Arial"/>
        </w:rPr>
        <w:t>Näslund</w:t>
      </w:r>
      <w:proofErr w:type="spellEnd"/>
      <w:r w:rsidRPr="00FB053E">
        <w:rPr>
          <w:rFonts w:cs="Arial"/>
        </w:rPr>
        <w:t xml:space="preserve">, J., </w:t>
      </w:r>
      <w:proofErr w:type="spellStart"/>
      <w:r w:rsidRPr="00FB053E">
        <w:rPr>
          <w:rFonts w:cs="Arial"/>
        </w:rPr>
        <w:t>Bucht</w:t>
      </w:r>
      <w:proofErr w:type="spellEnd"/>
      <w:r w:rsidRPr="00FB053E">
        <w:rPr>
          <w:rFonts w:cs="Arial"/>
        </w:rPr>
        <w:t xml:space="preserve">, G. (2020). Globe-trotting Aedes aegypti and Aedes albopictus: Risk factors for Arbovirus Pandemics. </w:t>
      </w:r>
      <w:r w:rsidRPr="00FB053E">
        <w:rPr>
          <w:rFonts w:cs="Arial"/>
          <w:i/>
          <w:iCs/>
        </w:rPr>
        <w:t>Vector-Borne and Zoonotic Diseases</w:t>
      </w:r>
      <w:r w:rsidRPr="00FB053E">
        <w:rPr>
          <w:rFonts w:cs="Arial"/>
        </w:rPr>
        <w:t xml:space="preserve">, </w:t>
      </w:r>
      <w:r w:rsidRPr="00FB053E">
        <w:rPr>
          <w:rFonts w:cs="Arial"/>
          <w:b/>
          <w:bCs/>
        </w:rPr>
        <w:t>20</w:t>
      </w:r>
      <w:r w:rsidRPr="00FB053E">
        <w:rPr>
          <w:rFonts w:cs="Arial"/>
        </w:rPr>
        <w:t xml:space="preserve"> (2), 71-81.</w:t>
      </w:r>
    </w:p>
    <w:p w14:paraId="0FBB634A" w14:textId="77777777" w:rsidR="00FB053E" w:rsidRPr="00FB053E" w:rsidRDefault="00FB053E" w:rsidP="00FB053E">
      <w:pPr>
        <w:rPr>
          <w:rFonts w:cs="Arial"/>
        </w:rPr>
      </w:pPr>
      <w:r w:rsidRPr="00FB053E">
        <w:rPr>
          <w:rFonts w:cs="Arial"/>
        </w:rPr>
        <w:t>Medeiros-Sousa, A. R., de Oliveira-</w:t>
      </w:r>
      <w:proofErr w:type="spellStart"/>
      <w:r w:rsidRPr="00FB053E">
        <w:rPr>
          <w:rFonts w:cs="Arial"/>
        </w:rPr>
        <w:t>Christe</w:t>
      </w:r>
      <w:proofErr w:type="spellEnd"/>
      <w:r w:rsidRPr="00FB053E">
        <w:rPr>
          <w:rFonts w:cs="Arial"/>
        </w:rPr>
        <w:t xml:space="preserve">, R., Camargo, A. A., </w:t>
      </w:r>
      <w:proofErr w:type="spellStart"/>
      <w:r w:rsidRPr="00FB053E">
        <w:rPr>
          <w:rFonts w:cs="Arial"/>
        </w:rPr>
        <w:t>Scinachi</w:t>
      </w:r>
      <w:proofErr w:type="spellEnd"/>
      <w:r w:rsidRPr="00FB053E">
        <w:rPr>
          <w:rFonts w:cs="Arial"/>
        </w:rPr>
        <w:t xml:space="preserve">, C. A., Milani, G. M., </w:t>
      </w:r>
      <w:proofErr w:type="spellStart"/>
      <w:r w:rsidRPr="00FB053E">
        <w:rPr>
          <w:rFonts w:cs="Arial"/>
        </w:rPr>
        <w:t>Urbinatti</w:t>
      </w:r>
      <w:proofErr w:type="spellEnd"/>
      <w:r w:rsidRPr="00FB053E">
        <w:rPr>
          <w:rFonts w:cs="Arial"/>
        </w:rPr>
        <w:t xml:space="preserve">, P. R., Natal, D., </w:t>
      </w:r>
      <w:proofErr w:type="spellStart"/>
      <w:r w:rsidRPr="00FB053E">
        <w:rPr>
          <w:rFonts w:cs="Arial"/>
        </w:rPr>
        <w:t>Ceretti</w:t>
      </w:r>
      <w:proofErr w:type="spellEnd"/>
      <w:r w:rsidRPr="00FB053E">
        <w:rPr>
          <w:rFonts w:cs="Arial"/>
        </w:rPr>
        <w:t xml:space="preserve">-Junior, W., </w:t>
      </w:r>
      <w:proofErr w:type="spellStart"/>
      <w:r w:rsidRPr="00FB053E">
        <w:rPr>
          <w:rFonts w:cs="Arial"/>
        </w:rPr>
        <w:t>Marrelli</w:t>
      </w:r>
      <w:proofErr w:type="spellEnd"/>
      <w:r w:rsidRPr="00FB053E">
        <w:rPr>
          <w:rFonts w:cs="Arial"/>
        </w:rPr>
        <w:t xml:space="preserve">, T., M. (2020). Influence of water's physical and chemical parameters on mosquito (Diptera: Culicidae) assemblages in larval habitats in urban parks of São Paulo, Brazil. </w:t>
      </w:r>
      <w:r w:rsidRPr="00FB053E">
        <w:rPr>
          <w:rFonts w:cs="Arial"/>
          <w:i/>
          <w:iCs/>
        </w:rPr>
        <w:t xml:space="preserve">Acta </w:t>
      </w:r>
      <w:proofErr w:type="spellStart"/>
      <w:r w:rsidRPr="00FB053E">
        <w:rPr>
          <w:rFonts w:cs="Arial"/>
          <w:i/>
          <w:iCs/>
        </w:rPr>
        <w:t>Tropica</w:t>
      </w:r>
      <w:proofErr w:type="spellEnd"/>
      <w:r w:rsidRPr="00FB053E">
        <w:rPr>
          <w:rFonts w:cs="Arial"/>
        </w:rPr>
        <w:t xml:space="preserve">, </w:t>
      </w:r>
      <w:r w:rsidRPr="00FB053E">
        <w:rPr>
          <w:rFonts w:cs="Arial"/>
          <w:b/>
          <w:bCs/>
        </w:rPr>
        <w:t>205</w:t>
      </w:r>
      <w:r w:rsidRPr="00FB053E">
        <w:rPr>
          <w:rFonts w:cs="Arial"/>
        </w:rPr>
        <w:t>, 105394.</w:t>
      </w:r>
    </w:p>
    <w:p w14:paraId="22DCB599" w14:textId="77777777" w:rsidR="00FB053E" w:rsidRPr="00FB053E" w:rsidRDefault="00FB053E" w:rsidP="00FB053E">
      <w:pPr>
        <w:rPr>
          <w:rFonts w:cs="Arial"/>
        </w:rPr>
      </w:pPr>
      <w:r w:rsidRPr="00FB053E">
        <w:rPr>
          <w:rFonts w:cs="Arial"/>
        </w:rPr>
        <w:t xml:space="preserve">Medlock, J. M., </w:t>
      </w:r>
      <w:proofErr w:type="spellStart"/>
      <w:r w:rsidRPr="00FB053E">
        <w:rPr>
          <w:rFonts w:cs="Arial"/>
        </w:rPr>
        <w:t>Avenell</w:t>
      </w:r>
      <w:proofErr w:type="spellEnd"/>
      <w:r w:rsidRPr="00FB053E">
        <w:rPr>
          <w:rFonts w:cs="Arial"/>
        </w:rPr>
        <w:t xml:space="preserve">, D., </w:t>
      </w:r>
      <w:proofErr w:type="spellStart"/>
      <w:r w:rsidRPr="00FB053E">
        <w:rPr>
          <w:rFonts w:cs="Arial"/>
        </w:rPr>
        <w:t>Barrass</w:t>
      </w:r>
      <w:proofErr w:type="spellEnd"/>
      <w:r w:rsidRPr="00FB053E">
        <w:rPr>
          <w:rFonts w:cs="Arial"/>
        </w:rPr>
        <w:t xml:space="preserve">, I., Leach, S. (2006). Analysis of the potential for survival and seasonal activity of </w:t>
      </w:r>
      <w:r w:rsidRPr="00FB053E">
        <w:rPr>
          <w:rFonts w:cs="Arial"/>
          <w:i/>
          <w:iCs/>
        </w:rPr>
        <w:t>Aedes albopictus</w:t>
      </w:r>
      <w:r w:rsidRPr="00FB053E">
        <w:rPr>
          <w:rFonts w:cs="Arial"/>
        </w:rPr>
        <w:t xml:space="preserve"> (Diptera: Culicidae) in the United Kingdom. </w:t>
      </w:r>
      <w:r w:rsidRPr="00FB053E">
        <w:rPr>
          <w:rFonts w:cs="Arial"/>
          <w:i/>
          <w:iCs/>
        </w:rPr>
        <w:t>Journal of Vector Ecology</w:t>
      </w:r>
      <w:r w:rsidRPr="00FB053E">
        <w:rPr>
          <w:rFonts w:cs="Arial"/>
        </w:rPr>
        <w:t xml:space="preserve">, </w:t>
      </w:r>
      <w:r w:rsidRPr="00FB053E">
        <w:rPr>
          <w:rFonts w:cs="Arial"/>
          <w:b/>
          <w:bCs/>
        </w:rPr>
        <w:t>31</w:t>
      </w:r>
      <w:r w:rsidRPr="00FB053E">
        <w:rPr>
          <w:rFonts w:cs="Arial"/>
        </w:rPr>
        <w:t xml:space="preserve"> (2): 292 - 304.</w:t>
      </w:r>
    </w:p>
    <w:p w14:paraId="082F8368" w14:textId="77777777" w:rsidR="00FB053E" w:rsidRPr="00FB053E" w:rsidRDefault="00FB053E" w:rsidP="00FB053E">
      <w:pPr>
        <w:rPr>
          <w:rFonts w:cs="Arial"/>
        </w:rPr>
      </w:pPr>
      <w:r w:rsidRPr="00FB053E">
        <w:rPr>
          <w:rFonts w:cs="Arial"/>
        </w:rPr>
        <w:t xml:space="preserve">Medlock, J. M., </w:t>
      </w:r>
      <w:proofErr w:type="spellStart"/>
      <w:r w:rsidRPr="00FB053E">
        <w:rPr>
          <w:rFonts w:cs="Arial"/>
        </w:rPr>
        <w:t>Hansford</w:t>
      </w:r>
      <w:proofErr w:type="spellEnd"/>
      <w:r w:rsidRPr="00FB053E">
        <w:rPr>
          <w:rFonts w:cs="Arial"/>
        </w:rPr>
        <w:t xml:space="preserve">, K. M., </w:t>
      </w:r>
      <w:proofErr w:type="spellStart"/>
      <w:r w:rsidRPr="00FB053E">
        <w:rPr>
          <w:rFonts w:cs="Arial"/>
        </w:rPr>
        <w:t>Versteirt</w:t>
      </w:r>
      <w:proofErr w:type="spellEnd"/>
      <w:r w:rsidRPr="00FB053E">
        <w:rPr>
          <w:rFonts w:cs="Arial"/>
        </w:rPr>
        <w:t xml:space="preserve">, V., Cull, B., </w:t>
      </w:r>
      <w:proofErr w:type="spellStart"/>
      <w:r w:rsidRPr="00FB053E">
        <w:rPr>
          <w:rFonts w:cs="Arial"/>
        </w:rPr>
        <w:t>Kampen</w:t>
      </w:r>
      <w:proofErr w:type="spellEnd"/>
      <w:r w:rsidRPr="00FB053E">
        <w:rPr>
          <w:rFonts w:cs="Arial"/>
        </w:rPr>
        <w:t xml:space="preserve">, H., </w:t>
      </w:r>
      <w:proofErr w:type="spellStart"/>
      <w:r w:rsidRPr="00FB053E">
        <w:rPr>
          <w:rFonts w:cs="Arial"/>
        </w:rPr>
        <w:t>Fontenielle</w:t>
      </w:r>
      <w:proofErr w:type="spellEnd"/>
      <w:r w:rsidRPr="00FB053E">
        <w:rPr>
          <w:rFonts w:cs="Arial"/>
        </w:rPr>
        <w:t xml:space="preserve">, D., </w:t>
      </w:r>
      <w:proofErr w:type="spellStart"/>
      <w:r w:rsidRPr="00FB053E">
        <w:rPr>
          <w:rFonts w:cs="Arial"/>
        </w:rPr>
        <w:t>Hendrickx</w:t>
      </w:r>
      <w:proofErr w:type="spellEnd"/>
      <w:r w:rsidRPr="00FB053E">
        <w:rPr>
          <w:rFonts w:cs="Arial"/>
        </w:rPr>
        <w:t xml:space="preserve">, G., Zeller, H., Van </w:t>
      </w:r>
      <w:proofErr w:type="spellStart"/>
      <w:r w:rsidRPr="00FB053E">
        <w:rPr>
          <w:rFonts w:cs="Arial"/>
        </w:rPr>
        <w:t>Bortel</w:t>
      </w:r>
      <w:proofErr w:type="spellEnd"/>
      <w:r w:rsidRPr="00FB053E">
        <w:rPr>
          <w:rFonts w:cs="Arial"/>
        </w:rPr>
        <w:t xml:space="preserve">, W., Schaffner, F. (2015). An entomological review of invasive mosquitoes in Europe. </w:t>
      </w:r>
      <w:r w:rsidRPr="00FB053E">
        <w:rPr>
          <w:rFonts w:cs="Arial"/>
          <w:i/>
          <w:iCs/>
        </w:rPr>
        <w:t>Bulletin of Entomological Research</w:t>
      </w:r>
      <w:r w:rsidRPr="00FB053E">
        <w:rPr>
          <w:rFonts w:cs="Arial"/>
        </w:rPr>
        <w:t xml:space="preserve">, </w:t>
      </w:r>
      <w:r w:rsidRPr="00FB053E">
        <w:rPr>
          <w:rFonts w:cs="Arial"/>
          <w:b/>
          <w:bCs/>
        </w:rPr>
        <w:t>105</w:t>
      </w:r>
      <w:r w:rsidRPr="00FB053E">
        <w:rPr>
          <w:rFonts w:cs="Arial"/>
        </w:rPr>
        <w:t xml:space="preserve"> (6): 637-663. </w:t>
      </w:r>
    </w:p>
    <w:p w14:paraId="21D0D193" w14:textId="77777777" w:rsidR="00FB053E" w:rsidRPr="00FB053E" w:rsidRDefault="00FB053E" w:rsidP="00FB053E">
      <w:pPr>
        <w:rPr>
          <w:rFonts w:cs="Arial"/>
          <w:lang w:val="en-US"/>
        </w:rPr>
      </w:pPr>
      <w:r w:rsidRPr="00FB053E">
        <w:rPr>
          <w:rFonts w:cs="Arial"/>
          <w:lang w:val="en-US"/>
        </w:rPr>
        <w:t xml:space="preserve">Monteiro, V. V. S., </w:t>
      </w:r>
      <w:proofErr w:type="spellStart"/>
      <w:r w:rsidRPr="00FB053E">
        <w:rPr>
          <w:rFonts w:cs="Arial"/>
          <w:lang w:val="en-US"/>
        </w:rPr>
        <w:t>Navegantes</w:t>
      </w:r>
      <w:proofErr w:type="spellEnd"/>
      <w:r w:rsidRPr="00FB053E">
        <w:rPr>
          <w:rFonts w:cs="Arial"/>
          <w:lang w:val="en-US"/>
        </w:rPr>
        <w:t xml:space="preserve">-Lima, K. C., de </w:t>
      </w:r>
      <w:proofErr w:type="spellStart"/>
      <w:r w:rsidRPr="00FB053E">
        <w:rPr>
          <w:rFonts w:cs="Arial"/>
          <w:lang w:val="en-US"/>
        </w:rPr>
        <w:t>Lemos</w:t>
      </w:r>
      <w:proofErr w:type="spellEnd"/>
      <w:r w:rsidRPr="00FB053E">
        <w:rPr>
          <w:rFonts w:cs="Arial"/>
          <w:lang w:val="en-US"/>
        </w:rPr>
        <w:t xml:space="preserve">, A. B., da Silva, G. L., Gomes, R. de S., Reis, J. F., Rodrigues Junior, L. C., da Silva, O. S., </w:t>
      </w:r>
      <w:proofErr w:type="spellStart"/>
      <w:r w:rsidRPr="00FB053E">
        <w:rPr>
          <w:rFonts w:cs="Arial"/>
          <w:lang w:val="en-US"/>
        </w:rPr>
        <w:t>Romão</w:t>
      </w:r>
      <w:proofErr w:type="spellEnd"/>
      <w:r w:rsidRPr="00FB053E">
        <w:rPr>
          <w:rFonts w:cs="Arial"/>
          <w:lang w:val="en-US"/>
        </w:rPr>
        <w:t>, P. R. T., Monteiro, M. C. (2019). Aedes-</w:t>
      </w:r>
      <w:proofErr w:type="spellStart"/>
      <w:r w:rsidRPr="00FB053E">
        <w:rPr>
          <w:rFonts w:cs="Arial"/>
          <w:lang w:val="en-US"/>
        </w:rPr>
        <w:t>Chickungunya</w:t>
      </w:r>
      <w:proofErr w:type="spellEnd"/>
      <w:r w:rsidRPr="00FB053E">
        <w:rPr>
          <w:rFonts w:cs="Arial"/>
          <w:lang w:val="en-US"/>
        </w:rPr>
        <w:t xml:space="preserve"> virus interaction: Key role of vector midguts microbiota and its saliva in host infection. </w:t>
      </w:r>
      <w:r w:rsidRPr="00FB053E">
        <w:rPr>
          <w:rFonts w:cs="Arial"/>
          <w:i/>
          <w:iCs/>
          <w:lang w:val="en-US"/>
        </w:rPr>
        <w:t>Frontiers in Microbiology</w:t>
      </w:r>
      <w:r w:rsidRPr="00FB053E">
        <w:rPr>
          <w:rFonts w:cs="Arial"/>
          <w:lang w:val="en-US"/>
        </w:rPr>
        <w:t xml:space="preserve">, </w:t>
      </w:r>
      <w:r w:rsidRPr="00FB053E">
        <w:rPr>
          <w:rFonts w:cs="Arial"/>
          <w:b/>
          <w:bCs/>
          <w:lang w:val="en-US"/>
        </w:rPr>
        <w:t>10</w:t>
      </w:r>
      <w:r w:rsidRPr="00FB053E">
        <w:rPr>
          <w:rFonts w:cs="Arial"/>
          <w:lang w:val="en-US"/>
        </w:rPr>
        <w:t xml:space="preserve">: 492. </w:t>
      </w:r>
    </w:p>
    <w:p w14:paraId="6304AEFF" w14:textId="77777777" w:rsidR="00FB053E" w:rsidRPr="00FB053E" w:rsidRDefault="00FB053E" w:rsidP="00FB053E">
      <w:pPr>
        <w:rPr>
          <w:rFonts w:cs="Arial"/>
          <w:lang w:val="en-US"/>
        </w:rPr>
      </w:pPr>
      <w:r w:rsidRPr="00FB053E">
        <w:rPr>
          <w:rFonts w:cs="Arial"/>
          <w:lang w:val="en-US"/>
        </w:rPr>
        <w:t xml:space="preserve">Moore, G. C. (1999). </w:t>
      </w:r>
      <w:r w:rsidRPr="00FB053E">
        <w:rPr>
          <w:rFonts w:cs="Arial"/>
          <w:i/>
          <w:iCs/>
          <w:lang w:val="en-US"/>
        </w:rPr>
        <w:t>Aedes albopictus</w:t>
      </w:r>
      <w:r w:rsidRPr="00FB053E">
        <w:rPr>
          <w:rFonts w:cs="Arial"/>
          <w:lang w:val="en-US"/>
        </w:rPr>
        <w:t xml:space="preserve"> in the United States: </w:t>
      </w:r>
      <w:proofErr w:type="gramStart"/>
      <w:r w:rsidRPr="00FB053E">
        <w:rPr>
          <w:rFonts w:cs="Arial"/>
          <w:lang w:val="en-US"/>
        </w:rPr>
        <w:t>Current status</w:t>
      </w:r>
      <w:proofErr w:type="gramEnd"/>
      <w:r w:rsidRPr="00FB053E">
        <w:rPr>
          <w:rFonts w:cs="Arial"/>
          <w:lang w:val="en-US"/>
        </w:rPr>
        <w:t xml:space="preserve"> and prospects for further spread. </w:t>
      </w:r>
      <w:r w:rsidRPr="00FB053E">
        <w:rPr>
          <w:rFonts w:cs="Arial"/>
          <w:i/>
          <w:iCs/>
          <w:lang w:val="en-US"/>
        </w:rPr>
        <w:t>Journal of the American Mosquito Control Association</w:t>
      </w:r>
      <w:r w:rsidRPr="00FB053E">
        <w:rPr>
          <w:rFonts w:cs="Arial"/>
          <w:lang w:val="en-US"/>
        </w:rPr>
        <w:t xml:space="preserve">, </w:t>
      </w:r>
      <w:r w:rsidRPr="00FB053E">
        <w:rPr>
          <w:rFonts w:cs="Arial"/>
          <w:b/>
          <w:bCs/>
          <w:lang w:val="en-US"/>
        </w:rPr>
        <w:t>15</w:t>
      </w:r>
      <w:r w:rsidRPr="00FB053E">
        <w:rPr>
          <w:rFonts w:cs="Arial"/>
          <w:lang w:val="en-US"/>
        </w:rPr>
        <w:t xml:space="preserve"> (2): 221-227.</w:t>
      </w:r>
    </w:p>
    <w:p w14:paraId="45BA4820" w14:textId="77777777" w:rsidR="00FB053E" w:rsidRPr="00FB053E" w:rsidRDefault="00FB053E" w:rsidP="00FB053E">
      <w:pPr>
        <w:rPr>
          <w:rFonts w:cs="Arial"/>
          <w:lang w:val="en-US"/>
        </w:rPr>
      </w:pPr>
      <w:r w:rsidRPr="00FB053E">
        <w:rPr>
          <w:rFonts w:cs="Arial"/>
          <w:lang w:val="en-US"/>
        </w:rPr>
        <w:t xml:space="preserve">Moore, C. G., Mitchell, C. J. (1997). </w:t>
      </w:r>
      <w:r w:rsidRPr="00FB053E">
        <w:rPr>
          <w:rFonts w:cs="Arial"/>
          <w:i/>
          <w:iCs/>
          <w:lang w:val="en-US"/>
        </w:rPr>
        <w:t>Aedes albopictus</w:t>
      </w:r>
      <w:r w:rsidRPr="00FB053E">
        <w:rPr>
          <w:rFonts w:cs="Arial"/>
          <w:lang w:val="en-US"/>
        </w:rPr>
        <w:t xml:space="preserve"> in the United States: Ten-year presence and public health implications. </w:t>
      </w:r>
      <w:r w:rsidRPr="00FB053E">
        <w:rPr>
          <w:rFonts w:cs="Arial"/>
          <w:i/>
          <w:iCs/>
          <w:lang w:val="en-US"/>
        </w:rPr>
        <w:t>Emerging Infectious Diseases</w:t>
      </w:r>
      <w:r w:rsidRPr="00FB053E">
        <w:rPr>
          <w:rFonts w:cs="Arial"/>
          <w:lang w:val="en-US"/>
        </w:rPr>
        <w:t xml:space="preserve">, </w:t>
      </w:r>
      <w:r w:rsidRPr="00FB053E">
        <w:rPr>
          <w:rFonts w:cs="Arial"/>
          <w:b/>
          <w:bCs/>
          <w:lang w:val="en-US"/>
        </w:rPr>
        <w:t>3</w:t>
      </w:r>
      <w:r w:rsidRPr="00FB053E">
        <w:rPr>
          <w:rFonts w:cs="Arial"/>
          <w:lang w:val="en-US"/>
        </w:rPr>
        <w:t xml:space="preserve"> (3): 329-334.  </w:t>
      </w:r>
    </w:p>
    <w:p w14:paraId="166DC526" w14:textId="77777777" w:rsidR="00FB053E" w:rsidRPr="00FB053E" w:rsidRDefault="00FB053E" w:rsidP="00FB053E">
      <w:pPr>
        <w:rPr>
          <w:rFonts w:cs="Arial"/>
        </w:rPr>
      </w:pPr>
      <w:proofErr w:type="spellStart"/>
      <w:r w:rsidRPr="00FB053E">
        <w:rPr>
          <w:rFonts w:cs="Arial"/>
        </w:rPr>
        <w:t>Paupy</w:t>
      </w:r>
      <w:proofErr w:type="spellEnd"/>
      <w:r w:rsidRPr="00FB053E">
        <w:rPr>
          <w:rFonts w:cs="Arial"/>
        </w:rPr>
        <w:t xml:space="preserve">, C., </w:t>
      </w:r>
      <w:proofErr w:type="spellStart"/>
      <w:r w:rsidRPr="00FB053E">
        <w:rPr>
          <w:rFonts w:cs="Arial"/>
        </w:rPr>
        <w:t>Delatte</w:t>
      </w:r>
      <w:proofErr w:type="spellEnd"/>
      <w:r w:rsidRPr="00FB053E">
        <w:rPr>
          <w:rFonts w:cs="Arial"/>
        </w:rPr>
        <w:t xml:space="preserve">, H., </w:t>
      </w:r>
      <w:proofErr w:type="spellStart"/>
      <w:r w:rsidRPr="00FB053E">
        <w:rPr>
          <w:rFonts w:cs="Arial"/>
        </w:rPr>
        <w:t>Bagny</w:t>
      </w:r>
      <w:proofErr w:type="spellEnd"/>
      <w:r w:rsidRPr="00FB053E">
        <w:rPr>
          <w:rFonts w:cs="Arial"/>
        </w:rPr>
        <w:t xml:space="preserve">, L., Corbel, V., </w:t>
      </w:r>
      <w:proofErr w:type="spellStart"/>
      <w:r w:rsidRPr="00FB053E">
        <w:rPr>
          <w:rFonts w:cs="Arial"/>
        </w:rPr>
        <w:t>Fontenille</w:t>
      </w:r>
      <w:proofErr w:type="spellEnd"/>
      <w:r w:rsidRPr="00FB053E">
        <w:rPr>
          <w:rFonts w:cs="Arial"/>
        </w:rPr>
        <w:t xml:space="preserve">, D. (2009). </w:t>
      </w:r>
      <w:r w:rsidRPr="00FB053E">
        <w:rPr>
          <w:rFonts w:cs="Arial"/>
          <w:i/>
          <w:iCs/>
        </w:rPr>
        <w:t>Aedes albopictus</w:t>
      </w:r>
      <w:r w:rsidRPr="00FB053E">
        <w:rPr>
          <w:rFonts w:cs="Arial"/>
        </w:rPr>
        <w:t xml:space="preserve">, an arbovirus vector: From the darkness to the light. </w:t>
      </w:r>
      <w:r w:rsidRPr="00FB053E">
        <w:rPr>
          <w:rFonts w:cs="Arial"/>
          <w:i/>
          <w:iCs/>
        </w:rPr>
        <w:t>Microbes and Infection</w:t>
      </w:r>
      <w:r w:rsidRPr="00FB053E">
        <w:rPr>
          <w:rFonts w:cs="Arial"/>
        </w:rPr>
        <w:t xml:space="preserve">, </w:t>
      </w:r>
      <w:r w:rsidRPr="00FB053E">
        <w:rPr>
          <w:rFonts w:cs="Arial"/>
          <w:b/>
          <w:bCs/>
        </w:rPr>
        <w:t>11</w:t>
      </w:r>
      <w:r w:rsidRPr="00FB053E">
        <w:rPr>
          <w:rFonts w:cs="Arial"/>
        </w:rPr>
        <w:t xml:space="preserve">: 1177-1185. </w:t>
      </w:r>
    </w:p>
    <w:p w14:paraId="0C310E43" w14:textId="77777777" w:rsidR="00FB053E" w:rsidRPr="00FB053E" w:rsidRDefault="00FB053E" w:rsidP="00FB053E">
      <w:pPr>
        <w:rPr>
          <w:rFonts w:cs="Arial"/>
        </w:rPr>
      </w:pPr>
      <w:r w:rsidRPr="00FB053E">
        <w:rPr>
          <w:rFonts w:cs="Arial"/>
        </w:rPr>
        <w:lastRenderedPageBreak/>
        <w:t xml:space="preserve">Pereira-dos-Santos, T., </w:t>
      </w:r>
      <w:proofErr w:type="spellStart"/>
      <w:r w:rsidRPr="00FB053E">
        <w:rPr>
          <w:rFonts w:cs="Arial"/>
        </w:rPr>
        <w:t>Roiz</w:t>
      </w:r>
      <w:proofErr w:type="spellEnd"/>
      <w:r w:rsidRPr="00FB053E">
        <w:rPr>
          <w:rFonts w:cs="Arial"/>
        </w:rPr>
        <w:t xml:space="preserve">, D., </w:t>
      </w:r>
      <w:proofErr w:type="spellStart"/>
      <w:r w:rsidRPr="00FB053E">
        <w:rPr>
          <w:rFonts w:cs="Arial"/>
        </w:rPr>
        <w:t>Lourenço</w:t>
      </w:r>
      <w:proofErr w:type="spellEnd"/>
      <w:r w:rsidRPr="00FB053E">
        <w:rPr>
          <w:rFonts w:cs="Arial"/>
        </w:rPr>
        <w:t xml:space="preserve">-de-Oliveira, R., </w:t>
      </w:r>
      <w:proofErr w:type="spellStart"/>
      <w:r w:rsidRPr="00FB053E">
        <w:rPr>
          <w:rFonts w:cs="Arial"/>
        </w:rPr>
        <w:t>Paupy</w:t>
      </w:r>
      <w:proofErr w:type="spellEnd"/>
      <w:r w:rsidRPr="00FB053E">
        <w:rPr>
          <w:rFonts w:cs="Arial"/>
        </w:rPr>
        <w:t xml:space="preserve">, C. (2020). A Systematic Review: Is Aedes albopictus an Efficient Bridge Vector for Zoonotic Arboviruses? </w:t>
      </w:r>
      <w:r w:rsidRPr="00FB053E">
        <w:rPr>
          <w:rFonts w:cs="Arial"/>
          <w:i/>
          <w:iCs/>
        </w:rPr>
        <w:t>Pathogens</w:t>
      </w:r>
      <w:r w:rsidRPr="00FB053E">
        <w:rPr>
          <w:rFonts w:cs="Arial"/>
        </w:rPr>
        <w:t xml:space="preserve">, </w:t>
      </w:r>
      <w:r w:rsidRPr="00FB053E">
        <w:rPr>
          <w:rFonts w:cs="Arial"/>
          <w:b/>
          <w:bCs/>
        </w:rPr>
        <w:t xml:space="preserve">9 </w:t>
      </w:r>
      <w:r w:rsidRPr="00FB053E">
        <w:rPr>
          <w:rFonts w:cs="Arial"/>
        </w:rPr>
        <w:t>(266): doi:10.3390/pathogens9040266</w:t>
      </w:r>
    </w:p>
    <w:p w14:paraId="50FCD071" w14:textId="77777777" w:rsidR="00FB053E" w:rsidRPr="00FB053E" w:rsidRDefault="00FB053E" w:rsidP="00FB053E">
      <w:pPr>
        <w:rPr>
          <w:rFonts w:cs="Arial"/>
        </w:rPr>
      </w:pPr>
      <w:r w:rsidRPr="00FB053E">
        <w:rPr>
          <w:rFonts w:cs="Arial"/>
        </w:rPr>
        <w:t xml:space="preserve">Reinhold, J. M., Lazzari, C. R. &amp; </w:t>
      </w:r>
      <w:proofErr w:type="spellStart"/>
      <w:r w:rsidRPr="00FB053E">
        <w:rPr>
          <w:rFonts w:cs="Arial"/>
        </w:rPr>
        <w:t>Lahondère</w:t>
      </w:r>
      <w:proofErr w:type="spellEnd"/>
      <w:r w:rsidRPr="00FB053E">
        <w:rPr>
          <w:rFonts w:cs="Arial"/>
        </w:rPr>
        <w:t xml:space="preserve">, C. (2018). Effects of the Environmental Temperature on Aedes aegypti and Aedes albopictus Mosquitoes: A Review. </w:t>
      </w:r>
      <w:r w:rsidRPr="00FB053E">
        <w:rPr>
          <w:rFonts w:cs="Arial"/>
          <w:i/>
          <w:iCs/>
        </w:rPr>
        <w:t>Insects</w:t>
      </w:r>
      <w:r w:rsidRPr="00FB053E">
        <w:rPr>
          <w:rFonts w:cs="Arial"/>
        </w:rPr>
        <w:t xml:space="preserve"> </w:t>
      </w:r>
      <w:r w:rsidRPr="00FB053E">
        <w:rPr>
          <w:rFonts w:cs="Arial"/>
          <w:b/>
          <w:bCs/>
        </w:rPr>
        <w:t>9</w:t>
      </w:r>
      <w:r w:rsidRPr="00FB053E">
        <w:rPr>
          <w:rFonts w:cs="Arial"/>
        </w:rPr>
        <w:t xml:space="preserve"> (4): 158.</w:t>
      </w:r>
    </w:p>
    <w:p w14:paraId="0DD5706C" w14:textId="77777777" w:rsidR="00FB053E" w:rsidRPr="00FB053E" w:rsidRDefault="00FB053E" w:rsidP="00FB053E">
      <w:pPr>
        <w:rPr>
          <w:rFonts w:cs="Arial"/>
        </w:rPr>
      </w:pPr>
      <w:r w:rsidRPr="00FB053E">
        <w:rPr>
          <w:rFonts w:cs="Arial"/>
        </w:rPr>
        <w:t xml:space="preserve">Richards, S. L., </w:t>
      </w:r>
      <w:proofErr w:type="spellStart"/>
      <w:r w:rsidRPr="00FB053E">
        <w:rPr>
          <w:rFonts w:cs="Arial"/>
        </w:rPr>
        <w:t>Ponnusamy</w:t>
      </w:r>
      <w:proofErr w:type="spellEnd"/>
      <w:r w:rsidRPr="00FB053E">
        <w:rPr>
          <w:rFonts w:cs="Arial"/>
        </w:rPr>
        <w:t xml:space="preserve">, L., </w:t>
      </w:r>
      <w:proofErr w:type="spellStart"/>
      <w:r w:rsidRPr="00FB053E">
        <w:rPr>
          <w:rFonts w:cs="Arial"/>
        </w:rPr>
        <w:t>Unnasch</w:t>
      </w:r>
      <w:proofErr w:type="spellEnd"/>
      <w:r w:rsidRPr="00FB053E">
        <w:rPr>
          <w:rFonts w:cs="Arial"/>
        </w:rPr>
        <w:t xml:space="preserve">, T. R., Hassan, H. K., Apperson, C. S. (2006). Host-feeding patterns of Aedes albopictus (Diptera: Culicidae) in relation to availability of human and domestic animals in suburban landscapes of central North Carolina. </w:t>
      </w:r>
      <w:r w:rsidRPr="00FB053E">
        <w:rPr>
          <w:rFonts w:cs="Arial"/>
          <w:i/>
          <w:iCs/>
        </w:rPr>
        <w:t>Journal of Medical Entomology</w:t>
      </w:r>
      <w:r w:rsidRPr="00FB053E">
        <w:rPr>
          <w:rFonts w:cs="Arial"/>
        </w:rPr>
        <w:t xml:space="preserve">, </w:t>
      </w:r>
      <w:r w:rsidRPr="00FB053E">
        <w:rPr>
          <w:rFonts w:cs="Arial"/>
          <w:b/>
          <w:bCs/>
        </w:rPr>
        <w:t>43</w:t>
      </w:r>
      <w:r w:rsidRPr="00FB053E">
        <w:rPr>
          <w:rFonts w:cs="Arial"/>
        </w:rPr>
        <w:t xml:space="preserve"> (3): 543-551. </w:t>
      </w:r>
    </w:p>
    <w:p w14:paraId="50468BE4" w14:textId="77777777" w:rsidR="00FB053E" w:rsidRPr="00FB053E" w:rsidRDefault="00FB053E" w:rsidP="00FB053E">
      <w:pPr>
        <w:rPr>
          <w:rFonts w:cs="Arial"/>
          <w:bCs/>
          <w:iCs/>
        </w:rPr>
      </w:pPr>
      <w:proofErr w:type="spellStart"/>
      <w:r w:rsidRPr="00FB053E">
        <w:rPr>
          <w:rFonts w:cs="Arial"/>
          <w:bCs/>
          <w:iCs/>
        </w:rPr>
        <w:t>Rozeboom</w:t>
      </w:r>
      <w:proofErr w:type="spellEnd"/>
      <w:r w:rsidRPr="00FB053E">
        <w:rPr>
          <w:rFonts w:cs="Arial"/>
          <w:bCs/>
          <w:iCs/>
        </w:rPr>
        <w:t xml:space="preserve">, L. E., Bridges, J. R. (1972). Relative population densities of </w:t>
      </w:r>
      <w:r w:rsidRPr="00FB053E">
        <w:rPr>
          <w:rFonts w:cs="Arial"/>
          <w:bCs/>
          <w:i/>
        </w:rPr>
        <w:t>Aedes albopictus</w:t>
      </w:r>
      <w:r w:rsidRPr="00FB053E">
        <w:rPr>
          <w:rFonts w:cs="Arial"/>
          <w:bCs/>
          <w:iCs/>
        </w:rPr>
        <w:t xml:space="preserve"> and </w:t>
      </w:r>
      <w:r w:rsidRPr="00FB053E">
        <w:rPr>
          <w:rFonts w:cs="Arial"/>
          <w:bCs/>
          <w:i/>
        </w:rPr>
        <w:t xml:space="preserve">A. </w:t>
      </w:r>
      <w:proofErr w:type="spellStart"/>
      <w:r w:rsidRPr="00FB053E">
        <w:rPr>
          <w:rFonts w:cs="Arial"/>
          <w:bCs/>
          <w:i/>
        </w:rPr>
        <w:t>guamensis</w:t>
      </w:r>
      <w:proofErr w:type="spellEnd"/>
      <w:r w:rsidRPr="00FB053E">
        <w:rPr>
          <w:rFonts w:cs="Arial"/>
          <w:bCs/>
          <w:iCs/>
        </w:rPr>
        <w:t xml:space="preserve"> on Guam. </w:t>
      </w:r>
      <w:r w:rsidRPr="00FB053E">
        <w:rPr>
          <w:rFonts w:cs="Arial"/>
          <w:bCs/>
          <w:i/>
        </w:rPr>
        <w:t>Bulletin of the World Health Organization</w:t>
      </w:r>
      <w:r w:rsidRPr="00FB053E">
        <w:rPr>
          <w:rFonts w:cs="Arial"/>
          <w:bCs/>
          <w:iCs/>
        </w:rPr>
        <w:t xml:space="preserve">, </w:t>
      </w:r>
      <w:r w:rsidRPr="00FB053E">
        <w:rPr>
          <w:rFonts w:cs="Arial"/>
          <w:b/>
          <w:iCs/>
        </w:rPr>
        <w:t>46</w:t>
      </w:r>
      <w:r w:rsidRPr="00FB053E">
        <w:rPr>
          <w:rFonts w:cs="Arial"/>
          <w:bCs/>
          <w:iCs/>
        </w:rPr>
        <w:t>(4): 477-483.</w:t>
      </w:r>
    </w:p>
    <w:p w14:paraId="3D718D8F" w14:textId="77777777" w:rsidR="00FB053E" w:rsidRPr="00FB053E" w:rsidRDefault="00FB053E" w:rsidP="00FB053E">
      <w:pPr>
        <w:rPr>
          <w:rFonts w:cs="Arial"/>
          <w:bCs/>
          <w:iCs/>
        </w:rPr>
      </w:pPr>
      <w:r w:rsidRPr="00FB053E">
        <w:rPr>
          <w:rFonts w:cs="Arial"/>
          <w:bCs/>
          <w:iCs/>
        </w:rPr>
        <w:t xml:space="preserve">Scholte, E-J., Jacobs, F., Linton, Y-M., Dijkstra, E., </w:t>
      </w:r>
      <w:proofErr w:type="spellStart"/>
      <w:r w:rsidRPr="00FB053E">
        <w:rPr>
          <w:rFonts w:cs="Arial"/>
          <w:bCs/>
          <w:iCs/>
        </w:rPr>
        <w:t>Fransen</w:t>
      </w:r>
      <w:proofErr w:type="spellEnd"/>
      <w:r w:rsidRPr="00FB053E">
        <w:rPr>
          <w:rFonts w:cs="Arial"/>
          <w:bCs/>
          <w:iCs/>
        </w:rPr>
        <w:t xml:space="preserve">, J., </w:t>
      </w:r>
      <w:proofErr w:type="spellStart"/>
      <w:r w:rsidRPr="00FB053E">
        <w:rPr>
          <w:rFonts w:cs="Arial"/>
          <w:bCs/>
          <w:iCs/>
        </w:rPr>
        <w:t>Takken</w:t>
      </w:r>
      <w:proofErr w:type="spellEnd"/>
      <w:r w:rsidRPr="00FB053E">
        <w:rPr>
          <w:rFonts w:cs="Arial"/>
          <w:bCs/>
          <w:iCs/>
        </w:rPr>
        <w:t xml:space="preserve">, W. (2007). First Record of </w:t>
      </w:r>
      <w:r w:rsidRPr="00FB053E">
        <w:rPr>
          <w:rFonts w:cs="Arial"/>
          <w:bCs/>
          <w:i/>
        </w:rPr>
        <w:t>Aedes (</w:t>
      </w:r>
      <w:proofErr w:type="spellStart"/>
      <w:r w:rsidRPr="00FB053E">
        <w:rPr>
          <w:rFonts w:cs="Arial"/>
          <w:bCs/>
          <w:i/>
        </w:rPr>
        <w:t>Stegomyia</w:t>
      </w:r>
      <w:proofErr w:type="spellEnd"/>
      <w:r w:rsidRPr="00FB053E">
        <w:rPr>
          <w:rFonts w:cs="Arial"/>
          <w:bCs/>
          <w:i/>
        </w:rPr>
        <w:t>) albopictus</w:t>
      </w:r>
      <w:r w:rsidRPr="00FB053E">
        <w:rPr>
          <w:rFonts w:cs="Arial"/>
          <w:bCs/>
          <w:iCs/>
        </w:rPr>
        <w:t xml:space="preserve"> in the Netherlands. </w:t>
      </w:r>
      <w:r w:rsidRPr="00FB053E">
        <w:rPr>
          <w:rFonts w:cs="Arial"/>
          <w:bCs/>
          <w:i/>
        </w:rPr>
        <w:t>European Mosquito Bulletin</w:t>
      </w:r>
      <w:r w:rsidRPr="00FB053E">
        <w:rPr>
          <w:rFonts w:cs="Arial"/>
          <w:bCs/>
          <w:iCs/>
        </w:rPr>
        <w:t xml:space="preserve">, </w:t>
      </w:r>
      <w:r w:rsidRPr="00FB053E">
        <w:rPr>
          <w:rFonts w:cs="Arial"/>
          <w:b/>
          <w:iCs/>
        </w:rPr>
        <w:t>22:</w:t>
      </w:r>
      <w:r w:rsidRPr="00FB053E">
        <w:rPr>
          <w:rFonts w:cs="Arial"/>
          <w:bCs/>
          <w:iCs/>
        </w:rPr>
        <w:t xml:space="preserve"> 5-9.</w:t>
      </w:r>
    </w:p>
    <w:p w14:paraId="485077B9" w14:textId="77777777" w:rsidR="00FB053E" w:rsidRPr="00FB053E" w:rsidRDefault="00FB053E" w:rsidP="00FB053E">
      <w:pPr>
        <w:rPr>
          <w:rFonts w:cs="Arial"/>
          <w:bCs/>
          <w:iCs/>
        </w:rPr>
      </w:pPr>
      <w:proofErr w:type="spellStart"/>
      <w:r w:rsidRPr="00FB053E">
        <w:rPr>
          <w:rFonts w:cs="Arial"/>
          <w:bCs/>
          <w:iCs/>
        </w:rPr>
        <w:t>Tippelt</w:t>
      </w:r>
      <w:proofErr w:type="spellEnd"/>
      <w:r w:rsidRPr="00FB053E">
        <w:rPr>
          <w:rFonts w:cs="Arial"/>
          <w:bCs/>
          <w:iCs/>
        </w:rPr>
        <w:t xml:space="preserve">, L., Werner, D., </w:t>
      </w:r>
      <w:proofErr w:type="spellStart"/>
      <w:r w:rsidRPr="00FB053E">
        <w:rPr>
          <w:rFonts w:cs="Arial"/>
          <w:bCs/>
          <w:iCs/>
        </w:rPr>
        <w:t>Kampen</w:t>
      </w:r>
      <w:proofErr w:type="spellEnd"/>
      <w:r w:rsidRPr="00FB053E">
        <w:rPr>
          <w:rFonts w:cs="Arial"/>
          <w:bCs/>
          <w:iCs/>
        </w:rPr>
        <w:t xml:space="preserve">, H. (2019). Tolerance of three </w:t>
      </w:r>
      <w:r w:rsidRPr="00FB053E">
        <w:rPr>
          <w:rFonts w:cs="Arial"/>
          <w:bCs/>
          <w:i/>
        </w:rPr>
        <w:t>Aedes albopictus</w:t>
      </w:r>
      <w:r w:rsidRPr="00FB053E">
        <w:rPr>
          <w:rFonts w:cs="Arial"/>
          <w:bCs/>
          <w:iCs/>
        </w:rPr>
        <w:t xml:space="preserve"> strains (Diptera: Culicidae) from different geographical origins towards winter temperatures under field conditions in northern Germany. </w:t>
      </w:r>
      <w:r w:rsidRPr="00FB053E">
        <w:rPr>
          <w:rFonts w:cs="Arial"/>
          <w:bCs/>
          <w:i/>
        </w:rPr>
        <w:t>PLoS ONE</w:t>
      </w:r>
      <w:r w:rsidRPr="00FB053E">
        <w:rPr>
          <w:rFonts w:cs="Arial"/>
          <w:bCs/>
          <w:iCs/>
        </w:rPr>
        <w:t xml:space="preserve">, </w:t>
      </w:r>
      <w:r w:rsidRPr="00FB053E">
        <w:rPr>
          <w:rFonts w:cs="Arial"/>
          <w:b/>
          <w:iCs/>
        </w:rPr>
        <w:t>14</w:t>
      </w:r>
      <w:r w:rsidRPr="00FB053E">
        <w:rPr>
          <w:rFonts w:cs="Arial"/>
          <w:bCs/>
          <w:iCs/>
        </w:rPr>
        <w:t xml:space="preserve"> (7): e0219553. https://doi.org/10.1371/journal.pone.0219553</w:t>
      </w:r>
    </w:p>
    <w:p w14:paraId="520DC6B4" w14:textId="77777777" w:rsidR="00FB053E" w:rsidRPr="00FB053E" w:rsidRDefault="00FB053E" w:rsidP="00FB053E">
      <w:pPr>
        <w:rPr>
          <w:rFonts w:cs="Arial"/>
          <w:bCs/>
          <w:iCs/>
        </w:rPr>
      </w:pPr>
      <w:proofErr w:type="spellStart"/>
      <w:r w:rsidRPr="00FB053E">
        <w:rPr>
          <w:rFonts w:cs="Arial"/>
          <w:bCs/>
          <w:iCs/>
        </w:rPr>
        <w:t>Tripet</w:t>
      </w:r>
      <w:proofErr w:type="spellEnd"/>
      <w:r w:rsidRPr="00FB053E">
        <w:rPr>
          <w:rFonts w:cs="Arial"/>
          <w:bCs/>
          <w:iCs/>
        </w:rPr>
        <w:t xml:space="preserve">, F., </w:t>
      </w:r>
      <w:proofErr w:type="spellStart"/>
      <w:r w:rsidRPr="00FB053E">
        <w:rPr>
          <w:rFonts w:cs="Arial"/>
          <w:bCs/>
          <w:iCs/>
        </w:rPr>
        <w:t>Lounibos</w:t>
      </w:r>
      <w:proofErr w:type="spellEnd"/>
      <w:r w:rsidRPr="00FB053E">
        <w:rPr>
          <w:rFonts w:cs="Arial"/>
          <w:bCs/>
          <w:iCs/>
        </w:rPr>
        <w:t xml:space="preserve">, L. P., Robbins, D., Moran, J., Nishimura, N., Blosser, E. M. (2011). Competitive Reduction by </w:t>
      </w:r>
      <w:proofErr w:type="spellStart"/>
      <w:r w:rsidRPr="00FB053E">
        <w:rPr>
          <w:rFonts w:cs="Arial"/>
          <w:bCs/>
          <w:iCs/>
        </w:rPr>
        <w:t>Satyrization</w:t>
      </w:r>
      <w:proofErr w:type="spellEnd"/>
      <w:r w:rsidRPr="00FB053E">
        <w:rPr>
          <w:rFonts w:cs="Arial"/>
          <w:bCs/>
          <w:iCs/>
        </w:rPr>
        <w:t xml:space="preserve">? Evidence for Interspecific Mating in Nature and Asymmetric Reproductive Competition between Invasive Mosquito Vectors. </w:t>
      </w:r>
      <w:r w:rsidRPr="00FB053E">
        <w:rPr>
          <w:rFonts w:cs="Arial"/>
          <w:bCs/>
          <w:i/>
        </w:rPr>
        <w:t xml:space="preserve">Am. J. Trop. Med. </w:t>
      </w:r>
      <w:proofErr w:type="spellStart"/>
      <w:r w:rsidRPr="00FB053E">
        <w:rPr>
          <w:rFonts w:cs="Arial"/>
          <w:bCs/>
          <w:i/>
        </w:rPr>
        <w:t>Hyg</w:t>
      </w:r>
      <w:proofErr w:type="spellEnd"/>
      <w:r w:rsidRPr="00FB053E">
        <w:rPr>
          <w:rFonts w:cs="Arial"/>
          <w:bCs/>
          <w:iCs/>
        </w:rPr>
        <w:t xml:space="preserve">., </w:t>
      </w:r>
      <w:r w:rsidRPr="00FB053E">
        <w:rPr>
          <w:rFonts w:cs="Arial"/>
          <w:b/>
          <w:iCs/>
        </w:rPr>
        <w:t>85</w:t>
      </w:r>
      <w:r w:rsidRPr="00FB053E">
        <w:rPr>
          <w:rFonts w:cs="Arial"/>
          <w:bCs/>
          <w:iCs/>
        </w:rPr>
        <w:t xml:space="preserve"> (2): 265–270.</w:t>
      </w:r>
    </w:p>
    <w:p w14:paraId="758CC0B4" w14:textId="77777777" w:rsidR="00FB053E" w:rsidRPr="00FB053E" w:rsidRDefault="00FB053E" w:rsidP="00FB053E">
      <w:pPr>
        <w:rPr>
          <w:rFonts w:cs="Arial"/>
          <w:bCs/>
          <w:iCs/>
        </w:rPr>
      </w:pPr>
      <w:r w:rsidRPr="00FB053E">
        <w:rPr>
          <w:rFonts w:cs="Arial"/>
          <w:bCs/>
          <w:iCs/>
        </w:rPr>
        <w:t xml:space="preserve">Tsai, T. F., </w:t>
      </w:r>
      <w:proofErr w:type="spellStart"/>
      <w:r w:rsidRPr="00FB053E">
        <w:rPr>
          <w:rFonts w:cs="Arial"/>
          <w:bCs/>
          <w:iCs/>
        </w:rPr>
        <w:t>Popovivi</w:t>
      </w:r>
      <w:proofErr w:type="spellEnd"/>
      <w:r w:rsidRPr="00FB053E">
        <w:rPr>
          <w:rFonts w:cs="Arial"/>
          <w:bCs/>
          <w:iCs/>
        </w:rPr>
        <w:t xml:space="preserve">, F., </w:t>
      </w:r>
      <w:proofErr w:type="spellStart"/>
      <w:r w:rsidRPr="00FB053E">
        <w:rPr>
          <w:rFonts w:cs="Arial"/>
          <w:bCs/>
          <w:iCs/>
        </w:rPr>
        <w:t>Cernescu</w:t>
      </w:r>
      <w:proofErr w:type="spellEnd"/>
      <w:r w:rsidRPr="00FB053E">
        <w:rPr>
          <w:rFonts w:cs="Arial"/>
          <w:bCs/>
          <w:iCs/>
        </w:rPr>
        <w:t xml:space="preserve">, C., Campbell, G. L., </w:t>
      </w:r>
      <w:proofErr w:type="spellStart"/>
      <w:r w:rsidRPr="00FB053E">
        <w:rPr>
          <w:rFonts w:cs="Arial"/>
          <w:bCs/>
          <w:iCs/>
        </w:rPr>
        <w:t>Nedelcu</w:t>
      </w:r>
      <w:proofErr w:type="spellEnd"/>
      <w:r w:rsidRPr="00FB053E">
        <w:rPr>
          <w:rFonts w:cs="Arial"/>
          <w:bCs/>
          <w:iCs/>
        </w:rPr>
        <w:t xml:space="preserve">, N.I. (1998). West Nile encephalitis epidemic in south eastern Romania. </w:t>
      </w:r>
      <w:r w:rsidRPr="00FB053E">
        <w:rPr>
          <w:rFonts w:cs="Arial"/>
          <w:bCs/>
          <w:i/>
        </w:rPr>
        <w:t>Lancet</w:t>
      </w:r>
      <w:r w:rsidRPr="00FB053E">
        <w:rPr>
          <w:rFonts w:cs="Arial"/>
          <w:bCs/>
          <w:iCs/>
        </w:rPr>
        <w:t xml:space="preserve">, </w:t>
      </w:r>
      <w:r w:rsidRPr="00FB053E">
        <w:rPr>
          <w:rFonts w:cs="Arial"/>
          <w:b/>
          <w:iCs/>
        </w:rPr>
        <w:t>352</w:t>
      </w:r>
      <w:r w:rsidRPr="00FB053E">
        <w:rPr>
          <w:rFonts w:cs="Arial"/>
          <w:bCs/>
          <w:iCs/>
        </w:rPr>
        <w:t xml:space="preserve"> (9130): 767-771. </w:t>
      </w:r>
    </w:p>
    <w:p w14:paraId="33C9A703" w14:textId="77777777" w:rsidR="00FB053E" w:rsidRPr="00FB053E" w:rsidRDefault="00FB053E" w:rsidP="00FB053E">
      <w:pPr>
        <w:rPr>
          <w:rFonts w:cs="Arial"/>
          <w:bCs/>
          <w:iCs/>
        </w:rPr>
      </w:pPr>
      <w:proofErr w:type="spellStart"/>
      <w:r w:rsidRPr="00FB053E">
        <w:rPr>
          <w:rFonts w:cs="Arial"/>
          <w:bCs/>
          <w:iCs/>
        </w:rPr>
        <w:t>Udayanga</w:t>
      </w:r>
      <w:proofErr w:type="spellEnd"/>
      <w:r w:rsidRPr="00FB053E">
        <w:rPr>
          <w:rFonts w:cs="Arial"/>
          <w:bCs/>
          <w:iCs/>
        </w:rPr>
        <w:t xml:space="preserve">, L., </w:t>
      </w:r>
      <w:proofErr w:type="spellStart"/>
      <w:r w:rsidRPr="00FB053E">
        <w:rPr>
          <w:rFonts w:cs="Arial"/>
          <w:bCs/>
          <w:iCs/>
        </w:rPr>
        <w:t>Ranathunge</w:t>
      </w:r>
      <w:proofErr w:type="spellEnd"/>
      <w:r w:rsidRPr="00FB053E">
        <w:rPr>
          <w:rFonts w:cs="Arial"/>
          <w:bCs/>
          <w:iCs/>
        </w:rPr>
        <w:t xml:space="preserve">, T., Iqbal, M.C.M., </w:t>
      </w:r>
      <w:proofErr w:type="spellStart"/>
      <w:r w:rsidRPr="00FB053E">
        <w:rPr>
          <w:rFonts w:cs="Arial"/>
          <w:bCs/>
          <w:iCs/>
        </w:rPr>
        <w:t>Abeyewickreme</w:t>
      </w:r>
      <w:proofErr w:type="spellEnd"/>
      <w:r w:rsidRPr="00FB053E">
        <w:rPr>
          <w:rFonts w:cs="Arial"/>
          <w:bCs/>
          <w:iCs/>
        </w:rPr>
        <w:t xml:space="preserve">, W., </w:t>
      </w:r>
      <w:proofErr w:type="spellStart"/>
      <w:r w:rsidRPr="00FB053E">
        <w:rPr>
          <w:rFonts w:cs="Arial"/>
          <w:bCs/>
          <w:iCs/>
        </w:rPr>
        <w:t>Hapugoda</w:t>
      </w:r>
      <w:proofErr w:type="spellEnd"/>
      <w:r w:rsidRPr="00FB053E">
        <w:rPr>
          <w:rFonts w:cs="Arial"/>
          <w:bCs/>
          <w:iCs/>
        </w:rPr>
        <w:t xml:space="preserve">, M. (2019). Predatory efficacy of five locally available copepods on </w:t>
      </w:r>
      <w:r w:rsidRPr="00FB053E">
        <w:rPr>
          <w:rFonts w:cs="Arial"/>
          <w:bCs/>
          <w:i/>
        </w:rPr>
        <w:t>Aedes</w:t>
      </w:r>
      <w:r w:rsidRPr="00FB053E">
        <w:rPr>
          <w:rFonts w:cs="Arial"/>
          <w:bCs/>
          <w:iCs/>
        </w:rPr>
        <w:t xml:space="preserve"> larvae under laboratory settings: An approach towards biocontrol of dengue in Sri Lanka. </w:t>
      </w:r>
      <w:r w:rsidRPr="00FB053E">
        <w:rPr>
          <w:rFonts w:cs="Arial"/>
          <w:bCs/>
          <w:i/>
        </w:rPr>
        <w:t>PLoS ONE</w:t>
      </w:r>
      <w:r w:rsidRPr="00FB053E">
        <w:rPr>
          <w:rFonts w:cs="Arial"/>
          <w:bCs/>
          <w:iCs/>
        </w:rPr>
        <w:t xml:space="preserve">, </w:t>
      </w:r>
      <w:r w:rsidRPr="00FB053E">
        <w:rPr>
          <w:rFonts w:cs="Arial"/>
          <w:b/>
          <w:iCs/>
        </w:rPr>
        <w:t>14</w:t>
      </w:r>
      <w:r w:rsidRPr="00FB053E">
        <w:rPr>
          <w:rFonts w:cs="Arial"/>
          <w:bCs/>
          <w:iCs/>
        </w:rPr>
        <w:t xml:space="preserve"> (5): e0216140. https://doi.org/10.1371/journal.pone.0216140</w:t>
      </w:r>
    </w:p>
    <w:p w14:paraId="5A18EE09" w14:textId="77777777" w:rsidR="00FB053E" w:rsidRPr="00FB053E" w:rsidRDefault="00FB053E" w:rsidP="00FB053E">
      <w:pPr>
        <w:rPr>
          <w:rFonts w:cs="Arial"/>
          <w:bCs/>
          <w:iCs/>
        </w:rPr>
      </w:pPr>
      <w:r w:rsidRPr="00FB053E">
        <w:rPr>
          <w:rFonts w:cs="Arial"/>
          <w:bCs/>
          <w:iCs/>
        </w:rPr>
        <w:t xml:space="preserve">van den </w:t>
      </w:r>
      <w:proofErr w:type="spellStart"/>
      <w:r w:rsidRPr="00FB053E">
        <w:rPr>
          <w:rFonts w:cs="Arial"/>
          <w:bCs/>
          <w:iCs/>
        </w:rPr>
        <w:t>Hurk</w:t>
      </w:r>
      <w:proofErr w:type="spellEnd"/>
      <w:r w:rsidRPr="00FB053E">
        <w:rPr>
          <w:rFonts w:cs="Arial"/>
          <w:bCs/>
          <w:iCs/>
        </w:rPr>
        <w:t>, A. F., Pyke, A. T., Mackenzie, J. S., Hall-</w:t>
      </w:r>
      <w:proofErr w:type="spellStart"/>
      <w:r w:rsidRPr="00FB053E">
        <w:rPr>
          <w:rFonts w:cs="Arial"/>
          <w:bCs/>
          <w:iCs/>
        </w:rPr>
        <w:t>Mendelin</w:t>
      </w:r>
      <w:proofErr w:type="spellEnd"/>
      <w:r w:rsidRPr="00FB053E">
        <w:rPr>
          <w:rFonts w:cs="Arial"/>
          <w:bCs/>
          <w:iCs/>
        </w:rPr>
        <w:t xml:space="preserve">, S., Ritchie, S. A. (2019).  Japanese Encephalitis Virus in Australia: From Known Known to Known Unknown. </w:t>
      </w:r>
      <w:r w:rsidRPr="00FB053E">
        <w:rPr>
          <w:rFonts w:cs="Arial"/>
          <w:bCs/>
          <w:i/>
        </w:rPr>
        <w:t xml:space="preserve">Trop. Med. </w:t>
      </w:r>
      <w:proofErr w:type="spellStart"/>
      <w:r w:rsidRPr="00FB053E">
        <w:rPr>
          <w:rFonts w:cs="Arial"/>
          <w:bCs/>
          <w:i/>
        </w:rPr>
        <w:t>Infect.Dis</w:t>
      </w:r>
      <w:proofErr w:type="spellEnd"/>
      <w:r w:rsidRPr="00FB053E">
        <w:rPr>
          <w:rFonts w:cs="Arial"/>
          <w:bCs/>
          <w:i/>
        </w:rPr>
        <w:t>.</w:t>
      </w:r>
      <w:r w:rsidRPr="00FB053E">
        <w:rPr>
          <w:rFonts w:cs="Arial"/>
          <w:bCs/>
          <w:iCs/>
        </w:rPr>
        <w:t xml:space="preserve">, </w:t>
      </w:r>
      <w:r w:rsidRPr="00FB053E">
        <w:rPr>
          <w:rFonts w:cs="Arial"/>
          <w:b/>
          <w:iCs/>
        </w:rPr>
        <w:t>4</w:t>
      </w:r>
      <w:r w:rsidRPr="00FB053E">
        <w:rPr>
          <w:rFonts w:cs="Arial"/>
          <w:bCs/>
          <w:iCs/>
        </w:rPr>
        <w:t xml:space="preserve"> (38): doi:10.3390/tropicalmed4010038</w:t>
      </w:r>
    </w:p>
    <w:p w14:paraId="0970C835" w14:textId="77777777" w:rsidR="00FB053E" w:rsidRPr="00FB053E" w:rsidRDefault="00FB053E" w:rsidP="00FB053E">
      <w:pPr>
        <w:rPr>
          <w:rFonts w:cs="Arial"/>
          <w:bCs/>
          <w:iCs/>
        </w:rPr>
      </w:pPr>
      <w:r w:rsidRPr="00FB053E">
        <w:rPr>
          <w:rFonts w:cs="Arial"/>
          <w:bCs/>
          <w:iCs/>
        </w:rPr>
        <w:t xml:space="preserve">Waldock, J., Chandra, N. L., </w:t>
      </w:r>
      <w:proofErr w:type="spellStart"/>
      <w:r w:rsidRPr="00FB053E">
        <w:rPr>
          <w:rFonts w:cs="Arial"/>
          <w:bCs/>
          <w:iCs/>
        </w:rPr>
        <w:t>Lelieveld</w:t>
      </w:r>
      <w:proofErr w:type="spellEnd"/>
      <w:r w:rsidRPr="00FB053E">
        <w:rPr>
          <w:rFonts w:cs="Arial"/>
          <w:bCs/>
          <w:iCs/>
        </w:rPr>
        <w:t xml:space="preserve">, J., </w:t>
      </w:r>
      <w:proofErr w:type="spellStart"/>
      <w:r w:rsidRPr="00FB053E">
        <w:rPr>
          <w:rFonts w:cs="Arial"/>
          <w:bCs/>
          <w:iCs/>
        </w:rPr>
        <w:t>Proestos</w:t>
      </w:r>
      <w:proofErr w:type="spellEnd"/>
      <w:r w:rsidRPr="00FB053E">
        <w:rPr>
          <w:rFonts w:cs="Arial"/>
          <w:bCs/>
          <w:iCs/>
        </w:rPr>
        <w:t xml:space="preserve">, Y., Michael, E., </w:t>
      </w:r>
      <w:proofErr w:type="spellStart"/>
      <w:r w:rsidRPr="00FB053E">
        <w:rPr>
          <w:rFonts w:cs="Arial"/>
          <w:bCs/>
          <w:iCs/>
        </w:rPr>
        <w:t>Christophides</w:t>
      </w:r>
      <w:proofErr w:type="spellEnd"/>
      <w:r w:rsidRPr="00FB053E">
        <w:rPr>
          <w:rFonts w:cs="Arial"/>
          <w:bCs/>
          <w:iCs/>
        </w:rPr>
        <w:t xml:space="preserve">, G., Parham, P. E. (2013). The role of environmental variables on </w:t>
      </w:r>
      <w:r w:rsidRPr="00FB053E">
        <w:rPr>
          <w:rFonts w:cs="Arial"/>
          <w:bCs/>
          <w:i/>
        </w:rPr>
        <w:t>Aedes albopictus</w:t>
      </w:r>
      <w:r w:rsidRPr="00FB053E">
        <w:rPr>
          <w:rFonts w:cs="Arial"/>
          <w:bCs/>
          <w:iCs/>
        </w:rPr>
        <w:t xml:space="preserve"> biology and chikungunya epidemiology. </w:t>
      </w:r>
      <w:r w:rsidRPr="00FB053E">
        <w:rPr>
          <w:rFonts w:cs="Arial"/>
          <w:bCs/>
          <w:i/>
        </w:rPr>
        <w:t>Pathogens and Global Health</w:t>
      </w:r>
      <w:r w:rsidRPr="00FB053E">
        <w:rPr>
          <w:rFonts w:cs="Arial"/>
          <w:bCs/>
          <w:iCs/>
        </w:rPr>
        <w:t xml:space="preserve">, </w:t>
      </w:r>
      <w:r w:rsidRPr="00FB053E">
        <w:rPr>
          <w:rFonts w:cs="Arial"/>
          <w:b/>
          <w:iCs/>
        </w:rPr>
        <w:t>107</w:t>
      </w:r>
      <w:r w:rsidRPr="00FB053E">
        <w:rPr>
          <w:rFonts w:cs="Arial"/>
          <w:bCs/>
          <w:iCs/>
        </w:rPr>
        <w:t xml:space="preserve"> (5), 224-241.</w:t>
      </w:r>
    </w:p>
    <w:p w14:paraId="46BD532C" w14:textId="77777777" w:rsidR="00FB053E" w:rsidRPr="00FB053E" w:rsidRDefault="00FB053E" w:rsidP="00FB053E">
      <w:pPr>
        <w:rPr>
          <w:rFonts w:cs="Arial"/>
          <w:bCs/>
          <w:iCs/>
        </w:rPr>
      </w:pPr>
      <w:r w:rsidRPr="00FB053E">
        <w:rPr>
          <w:rFonts w:cs="Arial"/>
          <w:bCs/>
          <w:iCs/>
        </w:rPr>
        <w:t xml:space="preserve">de </w:t>
      </w:r>
      <w:proofErr w:type="spellStart"/>
      <w:r w:rsidRPr="00FB053E">
        <w:rPr>
          <w:rFonts w:cs="Arial"/>
          <w:bCs/>
          <w:iCs/>
        </w:rPr>
        <w:t>Wispelaere</w:t>
      </w:r>
      <w:proofErr w:type="spellEnd"/>
      <w:r w:rsidRPr="00FB053E">
        <w:rPr>
          <w:rFonts w:cs="Arial"/>
          <w:bCs/>
          <w:iCs/>
        </w:rPr>
        <w:t xml:space="preserve">, M. , </w:t>
      </w:r>
      <w:proofErr w:type="spellStart"/>
      <w:r w:rsidRPr="00FB053E">
        <w:rPr>
          <w:rFonts w:cs="Arial"/>
          <w:bCs/>
          <w:iCs/>
        </w:rPr>
        <w:t>Desprès</w:t>
      </w:r>
      <w:proofErr w:type="spellEnd"/>
      <w:r w:rsidRPr="00FB053E">
        <w:rPr>
          <w:rFonts w:cs="Arial"/>
          <w:bCs/>
          <w:iCs/>
        </w:rPr>
        <w:t xml:space="preserve">, P., </w:t>
      </w:r>
      <w:proofErr w:type="spellStart"/>
      <w:r w:rsidRPr="00FB053E">
        <w:rPr>
          <w:rFonts w:cs="Arial"/>
          <w:bCs/>
          <w:iCs/>
        </w:rPr>
        <w:t>Choumet</w:t>
      </w:r>
      <w:proofErr w:type="spellEnd"/>
      <w:r w:rsidRPr="00FB053E">
        <w:rPr>
          <w:rFonts w:cs="Arial"/>
          <w:bCs/>
          <w:iCs/>
        </w:rPr>
        <w:t xml:space="preserve">, V. (2017). European </w:t>
      </w:r>
      <w:r w:rsidRPr="00FB053E">
        <w:rPr>
          <w:rFonts w:cs="Arial"/>
          <w:bCs/>
          <w:i/>
        </w:rPr>
        <w:t>Aedes albopictus</w:t>
      </w:r>
      <w:r w:rsidRPr="00FB053E">
        <w:rPr>
          <w:rFonts w:cs="Arial"/>
          <w:bCs/>
          <w:iCs/>
        </w:rPr>
        <w:t xml:space="preserve"> and </w:t>
      </w:r>
      <w:r w:rsidRPr="00FB053E">
        <w:rPr>
          <w:rFonts w:cs="Arial"/>
          <w:bCs/>
          <w:i/>
        </w:rPr>
        <w:t xml:space="preserve">Culex </w:t>
      </w:r>
      <w:proofErr w:type="spellStart"/>
      <w:r w:rsidRPr="00FB053E">
        <w:rPr>
          <w:rFonts w:cs="Arial"/>
          <w:bCs/>
          <w:i/>
        </w:rPr>
        <w:t>pipiens</w:t>
      </w:r>
      <w:proofErr w:type="spellEnd"/>
      <w:r w:rsidRPr="00FB053E">
        <w:rPr>
          <w:rFonts w:cs="Arial"/>
          <w:bCs/>
          <w:iCs/>
        </w:rPr>
        <w:t xml:space="preserve"> are competent vectors for Japanese Encephalitis Virus. </w:t>
      </w:r>
      <w:r w:rsidRPr="00FB053E">
        <w:rPr>
          <w:rFonts w:cs="Arial"/>
          <w:bCs/>
          <w:i/>
        </w:rPr>
        <w:t>PLoS Neglected tropical diseases</w:t>
      </w:r>
      <w:r w:rsidRPr="00FB053E">
        <w:rPr>
          <w:rFonts w:cs="Arial"/>
          <w:bCs/>
          <w:iCs/>
        </w:rPr>
        <w:t xml:space="preserve">, </w:t>
      </w:r>
      <w:r w:rsidRPr="00FB053E">
        <w:rPr>
          <w:rFonts w:cs="Arial"/>
          <w:b/>
          <w:iCs/>
        </w:rPr>
        <w:t>11</w:t>
      </w:r>
      <w:r w:rsidRPr="00FB053E">
        <w:rPr>
          <w:rFonts w:cs="Arial"/>
          <w:bCs/>
          <w:iCs/>
        </w:rPr>
        <w:t xml:space="preserve"> (1): e0005294. doi:10.1371/journal.pntd.0005294</w:t>
      </w:r>
    </w:p>
    <w:p w14:paraId="682CA87B" w14:textId="77777777" w:rsidR="00FB053E" w:rsidRPr="00FB053E" w:rsidRDefault="00FB053E" w:rsidP="00FB053E">
      <w:pPr>
        <w:rPr>
          <w:rFonts w:cs="Arial"/>
          <w:bCs/>
          <w:iCs/>
        </w:rPr>
      </w:pPr>
      <w:r w:rsidRPr="00FB053E">
        <w:rPr>
          <w:rFonts w:cs="Arial"/>
          <w:bCs/>
          <w:iCs/>
        </w:rPr>
        <w:t>Williams, C. R. (2012). The Asian Tiger Mosquito (</w:t>
      </w:r>
      <w:r w:rsidRPr="00FB053E">
        <w:rPr>
          <w:rFonts w:cs="Arial"/>
          <w:bCs/>
          <w:i/>
        </w:rPr>
        <w:t xml:space="preserve">Aedes </w:t>
      </w:r>
      <w:proofErr w:type="spellStart"/>
      <w:r w:rsidRPr="00FB053E">
        <w:rPr>
          <w:rFonts w:cs="Arial"/>
          <w:bCs/>
          <w:i/>
        </w:rPr>
        <w:t>alpopictus</w:t>
      </w:r>
      <w:proofErr w:type="spellEnd"/>
      <w:r w:rsidRPr="00FB053E">
        <w:rPr>
          <w:rFonts w:cs="Arial"/>
          <w:bCs/>
          <w:iCs/>
        </w:rPr>
        <w:t xml:space="preserve">) invasion into Australia: A review of likely geographic range and changes to vector-borne disease risk. </w:t>
      </w:r>
      <w:r w:rsidRPr="00FB053E">
        <w:rPr>
          <w:rFonts w:cs="Arial"/>
          <w:bCs/>
          <w:i/>
        </w:rPr>
        <w:t>Transactions of the Royal Society of South Australia</w:t>
      </w:r>
      <w:r w:rsidRPr="00FB053E">
        <w:rPr>
          <w:rFonts w:cs="Arial"/>
          <w:bCs/>
          <w:iCs/>
        </w:rPr>
        <w:t xml:space="preserve">, </w:t>
      </w:r>
      <w:r w:rsidRPr="00FB053E">
        <w:rPr>
          <w:rFonts w:cs="Arial"/>
          <w:b/>
          <w:iCs/>
        </w:rPr>
        <w:t>136</w:t>
      </w:r>
      <w:r w:rsidRPr="00FB053E">
        <w:rPr>
          <w:rFonts w:cs="Arial"/>
          <w:bCs/>
          <w:iCs/>
        </w:rPr>
        <w:t xml:space="preserve"> (2): 128-136.</w:t>
      </w:r>
    </w:p>
    <w:p w14:paraId="14486D4C" w14:textId="77777777" w:rsidR="00FB053E" w:rsidRPr="00FB053E" w:rsidRDefault="00FB053E" w:rsidP="00FB053E">
      <w:pPr>
        <w:rPr>
          <w:b/>
        </w:rPr>
      </w:pPr>
    </w:p>
    <w:p w14:paraId="3995C4B1" w14:textId="77777777" w:rsidR="00FB053E" w:rsidRPr="00FB053E" w:rsidRDefault="00FB053E" w:rsidP="00FB053E">
      <w:pPr>
        <w:rPr>
          <w:b/>
        </w:rPr>
      </w:pPr>
      <w:r w:rsidRPr="00FB053E">
        <w:rPr>
          <w:b/>
        </w:rPr>
        <w:t>Websites:</w:t>
      </w:r>
    </w:p>
    <w:p w14:paraId="41A78A1A" w14:textId="77777777" w:rsidR="00FB053E" w:rsidRPr="00FB053E" w:rsidRDefault="00FB053E" w:rsidP="00FB053E">
      <w:pPr>
        <w:rPr>
          <w:rFonts w:ascii="Helvetica" w:eastAsia="Times New Roman" w:hAnsi="Helvetica" w:cs="Helvetica"/>
          <w:sz w:val="24"/>
          <w:szCs w:val="24"/>
          <w:lang w:val="en-GB" w:eastAsia="en-GB"/>
        </w:rPr>
      </w:pPr>
      <w:r w:rsidRPr="00FB053E">
        <w:rPr>
          <w:rFonts w:ascii="Helvetica" w:eastAsia="Times New Roman" w:hAnsi="Helvetica" w:cs="Helvetica"/>
          <w:sz w:val="24"/>
          <w:szCs w:val="24"/>
          <w:lang w:val="en-GB" w:eastAsia="en-GB"/>
        </w:rPr>
        <w:t>ABRS, 2020a – Australian Biological Resources Study – Australian Faunal Directory page for “</w:t>
      </w:r>
      <w:r w:rsidRPr="00FB053E">
        <w:rPr>
          <w:rFonts w:ascii="Helvetica" w:eastAsia="Times New Roman" w:hAnsi="Helvetica" w:cs="Helvetica"/>
          <w:i/>
          <w:iCs/>
          <w:sz w:val="24"/>
          <w:szCs w:val="24"/>
          <w:lang w:val="en-GB" w:eastAsia="en-GB"/>
        </w:rPr>
        <w:t>Aedes (</w:t>
      </w:r>
      <w:proofErr w:type="spellStart"/>
      <w:r w:rsidRPr="00FB053E">
        <w:rPr>
          <w:rFonts w:ascii="Helvetica" w:eastAsia="Times New Roman" w:hAnsi="Helvetica" w:cs="Helvetica"/>
          <w:i/>
          <w:iCs/>
          <w:sz w:val="24"/>
          <w:szCs w:val="24"/>
          <w:lang w:val="en-GB" w:eastAsia="en-GB"/>
        </w:rPr>
        <w:t>Stegomyia</w:t>
      </w:r>
      <w:proofErr w:type="spellEnd"/>
      <w:r w:rsidRPr="00FB053E">
        <w:rPr>
          <w:rFonts w:ascii="Helvetica" w:eastAsia="Times New Roman" w:hAnsi="Helvetica" w:cs="Helvetica"/>
          <w:i/>
          <w:iCs/>
          <w:sz w:val="24"/>
          <w:szCs w:val="24"/>
          <w:lang w:val="en-GB" w:eastAsia="en-GB"/>
        </w:rPr>
        <w:t>) albopictus</w:t>
      </w:r>
      <w:r w:rsidRPr="00FB053E">
        <w:rPr>
          <w:rFonts w:ascii="Helvetica" w:eastAsia="Times New Roman" w:hAnsi="Helvetica" w:cs="Helvetica"/>
          <w:sz w:val="24"/>
          <w:szCs w:val="24"/>
          <w:lang w:val="en-GB" w:eastAsia="en-GB"/>
        </w:rPr>
        <w:t xml:space="preserve"> (</w:t>
      </w:r>
      <w:proofErr w:type="spellStart"/>
      <w:r w:rsidRPr="00FB053E">
        <w:rPr>
          <w:rFonts w:ascii="Helvetica" w:eastAsia="Times New Roman" w:hAnsi="Helvetica" w:cs="Helvetica"/>
          <w:sz w:val="24"/>
          <w:szCs w:val="24"/>
          <w:lang w:val="en-GB" w:eastAsia="en-GB"/>
        </w:rPr>
        <w:t>Skuse</w:t>
      </w:r>
      <w:proofErr w:type="spellEnd"/>
      <w:r w:rsidRPr="00FB053E">
        <w:rPr>
          <w:rFonts w:ascii="Helvetica" w:eastAsia="Times New Roman" w:hAnsi="Helvetica" w:cs="Helvetica"/>
          <w:sz w:val="24"/>
          <w:szCs w:val="24"/>
          <w:lang w:val="en-GB" w:eastAsia="en-GB"/>
        </w:rPr>
        <w:t xml:space="preserve">, 1894)”. Found at: </w:t>
      </w:r>
      <w:hyperlink r:id="rId23" w:history="1">
        <w:r w:rsidRPr="00FB053E">
          <w:rPr>
            <w:rFonts w:ascii="Helvetica" w:eastAsia="Times New Roman" w:hAnsi="Helvetica" w:cs="Helvetica"/>
            <w:sz w:val="24"/>
            <w:szCs w:val="24"/>
            <w:u w:val="single"/>
            <w:lang w:val="en-GB" w:eastAsia="en-GB"/>
          </w:rPr>
          <w:t>https://biodiversity.org.au/afd/taxa/Aedes_%28Stegomyia%29_albopictus</w:t>
        </w:r>
      </w:hyperlink>
      <w:r w:rsidRPr="00FB053E">
        <w:rPr>
          <w:rFonts w:ascii="Helvetica" w:eastAsia="Times New Roman" w:hAnsi="Helvetica" w:cs="Helvetica"/>
          <w:sz w:val="24"/>
          <w:szCs w:val="24"/>
          <w:lang w:val="en-GB" w:eastAsia="en-GB"/>
        </w:rPr>
        <w:t>. Downloaded 28/09/2020.</w:t>
      </w:r>
    </w:p>
    <w:p w14:paraId="5369CC14" w14:textId="77777777" w:rsidR="00FB053E" w:rsidRPr="00FB053E" w:rsidRDefault="00FB053E" w:rsidP="00FB053E">
      <w:pPr>
        <w:rPr>
          <w:rFonts w:ascii="Helvetica" w:eastAsia="Times New Roman" w:hAnsi="Helvetica" w:cs="Helvetica"/>
          <w:sz w:val="24"/>
          <w:szCs w:val="24"/>
          <w:lang w:val="en-GB" w:eastAsia="en-GB"/>
        </w:rPr>
      </w:pPr>
      <w:r w:rsidRPr="00FB053E">
        <w:rPr>
          <w:rFonts w:ascii="Helvetica" w:eastAsia="Times New Roman" w:hAnsi="Helvetica" w:cs="Helvetica"/>
          <w:sz w:val="24"/>
          <w:szCs w:val="24"/>
          <w:lang w:val="en-GB" w:eastAsia="en-GB"/>
        </w:rPr>
        <w:t>ABRS, 2020b – Australian Biological Resources Study – Australian Faunal Directory page for “</w:t>
      </w:r>
      <w:proofErr w:type="spellStart"/>
      <w:r w:rsidRPr="00FB053E">
        <w:rPr>
          <w:rFonts w:ascii="Helvetica" w:eastAsia="Times New Roman" w:hAnsi="Helvetica" w:cs="Helvetica"/>
          <w:i/>
          <w:iCs/>
          <w:sz w:val="24"/>
          <w:szCs w:val="24"/>
          <w:lang w:val="en-GB" w:eastAsia="en-GB"/>
        </w:rPr>
        <w:t>Mesocyclops</w:t>
      </w:r>
      <w:proofErr w:type="spellEnd"/>
      <w:r w:rsidRPr="00FB053E">
        <w:rPr>
          <w:rFonts w:ascii="Helvetica" w:eastAsia="Times New Roman" w:hAnsi="Helvetica" w:cs="Helvetica"/>
          <w:i/>
          <w:iCs/>
          <w:sz w:val="24"/>
          <w:szCs w:val="24"/>
          <w:lang w:val="en-GB" w:eastAsia="en-GB"/>
        </w:rPr>
        <w:t xml:space="preserve"> </w:t>
      </w:r>
      <w:r w:rsidRPr="00FB053E">
        <w:rPr>
          <w:rFonts w:ascii="Helvetica" w:eastAsia="Times New Roman" w:hAnsi="Helvetica" w:cs="Helvetica"/>
          <w:sz w:val="24"/>
          <w:szCs w:val="24"/>
          <w:lang w:val="en-GB" w:eastAsia="en-GB"/>
        </w:rPr>
        <w:t xml:space="preserve">Sars, 1914”. Found at: </w:t>
      </w:r>
      <w:hyperlink r:id="rId24" w:history="1">
        <w:r w:rsidRPr="00FB053E">
          <w:rPr>
            <w:rFonts w:ascii="Helvetica" w:eastAsia="Times New Roman" w:hAnsi="Helvetica" w:cs="Helvetica"/>
            <w:sz w:val="24"/>
            <w:szCs w:val="24"/>
            <w:u w:val="single"/>
            <w:lang w:val="en-GB" w:eastAsia="en-GB"/>
          </w:rPr>
          <w:t>https://biodiversity.org.au/afd/taxa/Mesocyclops</w:t>
        </w:r>
      </w:hyperlink>
      <w:r w:rsidRPr="00FB053E">
        <w:rPr>
          <w:rFonts w:ascii="Helvetica" w:eastAsia="Times New Roman" w:hAnsi="Helvetica" w:cs="Helvetica"/>
          <w:sz w:val="24"/>
          <w:szCs w:val="24"/>
          <w:lang w:val="en-GB" w:eastAsia="en-GB"/>
        </w:rPr>
        <w:t>. Downloaded 29/09/2020.</w:t>
      </w:r>
    </w:p>
    <w:p w14:paraId="1CC703CB" w14:textId="77777777" w:rsidR="00FB053E" w:rsidRPr="00FB053E" w:rsidRDefault="00FB053E" w:rsidP="00FB053E">
      <w:pPr>
        <w:rPr>
          <w:rFonts w:ascii="Helvetica" w:eastAsia="Times New Roman" w:hAnsi="Helvetica" w:cs="Helvetica"/>
          <w:sz w:val="24"/>
          <w:szCs w:val="24"/>
          <w:lang w:val="en-GB" w:eastAsia="en-GB"/>
        </w:rPr>
      </w:pPr>
      <w:r w:rsidRPr="00FB053E">
        <w:rPr>
          <w:rFonts w:ascii="Helvetica" w:eastAsia="Times New Roman" w:hAnsi="Helvetica" w:cs="Helvetica"/>
          <w:sz w:val="24"/>
          <w:szCs w:val="24"/>
          <w:lang w:val="en-GB" w:eastAsia="en-GB"/>
        </w:rPr>
        <w:t>ABRS, 2020c – Australian Biological Resources Study – Australian Faunal Directory page for “</w:t>
      </w:r>
      <w:proofErr w:type="spellStart"/>
      <w:r w:rsidRPr="00FB053E">
        <w:rPr>
          <w:rFonts w:ascii="Helvetica" w:eastAsia="Times New Roman" w:hAnsi="Helvetica" w:cs="Helvetica"/>
          <w:i/>
          <w:iCs/>
          <w:sz w:val="24"/>
          <w:szCs w:val="24"/>
          <w:lang w:val="en-GB" w:eastAsia="en-GB"/>
        </w:rPr>
        <w:t>Macrocyclops</w:t>
      </w:r>
      <w:proofErr w:type="spellEnd"/>
      <w:r w:rsidRPr="00FB053E">
        <w:rPr>
          <w:rFonts w:ascii="Helvetica" w:eastAsia="Times New Roman" w:hAnsi="Helvetica" w:cs="Helvetica"/>
          <w:i/>
          <w:iCs/>
          <w:sz w:val="24"/>
          <w:szCs w:val="24"/>
          <w:lang w:val="en-GB" w:eastAsia="en-GB"/>
        </w:rPr>
        <w:t xml:space="preserve"> </w:t>
      </w:r>
      <w:proofErr w:type="spellStart"/>
      <w:r w:rsidRPr="00FB053E">
        <w:rPr>
          <w:rFonts w:ascii="Helvetica" w:eastAsia="Times New Roman" w:hAnsi="Helvetica" w:cs="Helvetica"/>
          <w:i/>
          <w:iCs/>
          <w:sz w:val="24"/>
          <w:szCs w:val="24"/>
          <w:lang w:val="en-GB" w:eastAsia="en-GB"/>
        </w:rPr>
        <w:t>albidus</w:t>
      </w:r>
      <w:proofErr w:type="spellEnd"/>
      <w:r w:rsidRPr="00FB053E">
        <w:rPr>
          <w:rFonts w:ascii="Helvetica" w:eastAsia="Times New Roman" w:hAnsi="Helvetica" w:cs="Helvetica"/>
          <w:sz w:val="24"/>
          <w:szCs w:val="24"/>
          <w:lang w:val="en-GB" w:eastAsia="en-GB"/>
        </w:rPr>
        <w:t xml:space="preserve"> (</w:t>
      </w:r>
      <w:proofErr w:type="spellStart"/>
      <w:r w:rsidRPr="00FB053E">
        <w:rPr>
          <w:rFonts w:ascii="Helvetica" w:eastAsia="Times New Roman" w:hAnsi="Helvetica" w:cs="Helvetica"/>
          <w:sz w:val="24"/>
          <w:szCs w:val="24"/>
          <w:lang w:val="en-GB" w:eastAsia="en-GB"/>
        </w:rPr>
        <w:t>Jurine</w:t>
      </w:r>
      <w:proofErr w:type="spellEnd"/>
      <w:r w:rsidRPr="00FB053E">
        <w:rPr>
          <w:rFonts w:ascii="Helvetica" w:eastAsia="Times New Roman" w:hAnsi="Helvetica" w:cs="Helvetica"/>
          <w:sz w:val="24"/>
          <w:szCs w:val="24"/>
          <w:lang w:val="en-GB" w:eastAsia="en-GB"/>
        </w:rPr>
        <w:t>, 1820)”. Found at:</w:t>
      </w:r>
      <w:r w:rsidRPr="00FB053E">
        <w:t xml:space="preserve"> </w:t>
      </w:r>
      <w:hyperlink r:id="rId25" w:history="1">
        <w:r w:rsidRPr="00FB053E">
          <w:rPr>
            <w:rFonts w:ascii="Helvetica" w:eastAsia="Times New Roman" w:hAnsi="Helvetica" w:cs="Helvetica"/>
            <w:sz w:val="24"/>
            <w:szCs w:val="24"/>
            <w:u w:val="single"/>
            <w:lang w:val="en-GB" w:eastAsia="en-GB"/>
          </w:rPr>
          <w:t>https://biodiversity.org.au/afd/taxa/Macrocyclops_albidus. Downloaded 29/09/2020</w:t>
        </w:r>
      </w:hyperlink>
      <w:r w:rsidRPr="00FB053E">
        <w:rPr>
          <w:rFonts w:ascii="Helvetica" w:eastAsia="Times New Roman" w:hAnsi="Helvetica" w:cs="Helvetica"/>
          <w:sz w:val="24"/>
          <w:szCs w:val="24"/>
          <w:lang w:val="en-GB" w:eastAsia="en-GB"/>
        </w:rPr>
        <w:t>.</w:t>
      </w:r>
    </w:p>
    <w:p w14:paraId="19E94523" w14:textId="77777777" w:rsidR="00FB053E" w:rsidRPr="00FB053E" w:rsidRDefault="00FB053E" w:rsidP="00FB053E">
      <w:pPr>
        <w:rPr>
          <w:rFonts w:ascii="Helvetica" w:eastAsia="Times New Roman" w:hAnsi="Helvetica" w:cs="Helvetica"/>
          <w:sz w:val="24"/>
          <w:szCs w:val="24"/>
          <w:lang w:val="en-GB" w:eastAsia="en-GB"/>
        </w:rPr>
      </w:pPr>
      <w:r w:rsidRPr="00FB053E">
        <w:rPr>
          <w:rFonts w:ascii="Helvetica" w:eastAsia="Times New Roman" w:hAnsi="Helvetica" w:cs="Helvetica"/>
          <w:sz w:val="24"/>
          <w:szCs w:val="24"/>
          <w:lang w:val="en-GB" w:eastAsia="en-GB"/>
        </w:rPr>
        <w:t>ABRS, 2020d – Australian Biological Resources Study – Australian Faunal Directory page for “</w:t>
      </w:r>
      <w:r w:rsidRPr="00FB053E">
        <w:rPr>
          <w:rFonts w:ascii="Helvetica" w:eastAsia="Times New Roman" w:hAnsi="Helvetica" w:cs="Helvetica"/>
          <w:i/>
          <w:iCs/>
          <w:sz w:val="24"/>
          <w:szCs w:val="24"/>
          <w:lang w:val="en-GB" w:eastAsia="en-GB"/>
        </w:rPr>
        <w:t xml:space="preserve">Aedes </w:t>
      </w:r>
      <w:proofErr w:type="spellStart"/>
      <w:r w:rsidRPr="00FB053E">
        <w:rPr>
          <w:rFonts w:ascii="Helvetica" w:eastAsia="Times New Roman" w:hAnsi="Helvetica" w:cs="Helvetica"/>
          <w:i/>
          <w:iCs/>
          <w:sz w:val="24"/>
          <w:szCs w:val="24"/>
          <w:lang w:val="en-GB" w:eastAsia="en-GB"/>
        </w:rPr>
        <w:t>Meigen</w:t>
      </w:r>
      <w:proofErr w:type="spellEnd"/>
      <w:r w:rsidRPr="00FB053E">
        <w:rPr>
          <w:rFonts w:ascii="Helvetica" w:eastAsia="Times New Roman" w:hAnsi="Helvetica" w:cs="Helvetica"/>
          <w:i/>
          <w:iCs/>
          <w:sz w:val="24"/>
          <w:szCs w:val="24"/>
          <w:lang w:val="en-GB" w:eastAsia="en-GB"/>
        </w:rPr>
        <w:t>, 1818</w:t>
      </w:r>
      <w:r w:rsidRPr="00FB053E">
        <w:rPr>
          <w:rFonts w:ascii="Helvetica" w:eastAsia="Times New Roman" w:hAnsi="Helvetica" w:cs="Helvetica"/>
          <w:sz w:val="24"/>
          <w:szCs w:val="24"/>
          <w:lang w:val="en-GB" w:eastAsia="en-GB"/>
        </w:rPr>
        <w:t>”. Found at:</w:t>
      </w:r>
      <w:r w:rsidRPr="00FB053E">
        <w:t xml:space="preserve"> </w:t>
      </w:r>
      <w:hyperlink r:id="rId26" w:history="1">
        <w:r w:rsidRPr="00FB053E">
          <w:rPr>
            <w:rFonts w:ascii="Helvetica" w:eastAsia="Times New Roman" w:hAnsi="Helvetica" w:cs="Helvetica"/>
            <w:sz w:val="24"/>
            <w:szCs w:val="24"/>
            <w:u w:val="single"/>
            <w:lang w:val="en-GB" w:eastAsia="en-GB"/>
          </w:rPr>
          <w:t>https://biodiversity.org.au/afd/taxa/Aedes</w:t>
        </w:r>
      </w:hyperlink>
      <w:r w:rsidRPr="00FB053E">
        <w:rPr>
          <w:rFonts w:ascii="Helvetica" w:eastAsia="Times New Roman" w:hAnsi="Helvetica" w:cs="Helvetica"/>
          <w:sz w:val="24"/>
          <w:szCs w:val="24"/>
          <w:lang w:val="en-GB" w:eastAsia="en-GB"/>
        </w:rPr>
        <w:t>. Downloaded 29/10/2020.</w:t>
      </w:r>
    </w:p>
    <w:p w14:paraId="250E00A5" w14:textId="77777777" w:rsidR="00FB053E" w:rsidRPr="00FB053E" w:rsidRDefault="00FB053E" w:rsidP="00FB053E">
      <w:r w:rsidRPr="00FB053E">
        <w:t>American Heartworm Society 2019 - https://www.heartwormsociety.org/pet-owner-resources/heartworm-basics.  Downloaded 4/3/19</w:t>
      </w:r>
    </w:p>
    <w:p w14:paraId="253B84DF" w14:textId="77777777" w:rsidR="00FB053E" w:rsidRPr="00FB053E" w:rsidRDefault="00FB053E" w:rsidP="00FB053E">
      <w:pPr>
        <w:rPr>
          <w:rFonts w:cs="Arial"/>
        </w:rPr>
      </w:pPr>
      <w:r w:rsidRPr="00FB053E">
        <w:rPr>
          <w:rFonts w:cs="Arial"/>
        </w:rPr>
        <w:t xml:space="preserve">BOM, 2020a - Bureau of Meteorology – Mean minimum and maximum monthly temperatures for Point Wilson (Geelong): </w:t>
      </w:r>
      <w:hyperlink r:id="rId27" w:history="1">
        <w:r w:rsidRPr="00FB053E">
          <w:rPr>
            <w:rFonts w:cs="Arial"/>
            <w:u w:val="single"/>
          </w:rPr>
          <w:t>http://www.bom.gov.au/jsp/ncc/cdio/cvg/av</w:t>
        </w:r>
      </w:hyperlink>
      <w:r w:rsidRPr="00FB053E">
        <w:rPr>
          <w:rFonts w:cs="Arial"/>
        </w:rPr>
        <w:t>. Downloaded on 08/10/2020.</w:t>
      </w:r>
    </w:p>
    <w:p w14:paraId="77652B10" w14:textId="77777777" w:rsidR="00FB053E" w:rsidRPr="00FB053E" w:rsidRDefault="00FB053E" w:rsidP="00FB053E">
      <w:pPr>
        <w:rPr>
          <w:rFonts w:cs="Arial"/>
        </w:rPr>
      </w:pPr>
      <w:r w:rsidRPr="00FB053E">
        <w:rPr>
          <w:rFonts w:ascii="Helvetica" w:eastAsia="Times New Roman" w:hAnsi="Helvetica" w:cs="Helvetica"/>
          <w:sz w:val="24"/>
          <w:szCs w:val="24"/>
          <w:lang w:val="en-GB" w:eastAsia="en-GB"/>
        </w:rPr>
        <w:t xml:space="preserve">BOM, 2020b – Bureau of Meteorology – </w:t>
      </w:r>
      <w:r w:rsidRPr="00FB053E">
        <w:rPr>
          <w:rFonts w:cs="Arial"/>
        </w:rPr>
        <w:t xml:space="preserve">Minimum July temperatures in Breakwater (Geelong) for 7 years: </w:t>
      </w:r>
      <w:hyperlink r:id="rId28" w:history="1">
        <w:r w:rsidRPr="00FB053E">
          <w:rPr>
            <w:rFonts w:cs="Arial"/>
            <w:u w:val="single"/>
          </w:rPr>
          <w:t>http://www.bom.gov.au/jsp/ncc/cdio/weatherData/av?p_display_type=dataGraph&amp;p_stn_num=087184&amp;p_nccObsCode=43&amp;p_month=07</w:t>
        </w:r>
      </w:hyperlink>
      <w:r w:rsidRPr="00FB053E">
        <w:rPr>
          <w:rFonts w:cs="Arial"/>
          <w:u w:val="single"/>
        </w:rPr>
        <w:t xml:space="preserve">. </w:t>
      </w:r>
      <w:r w:rsidRPr="00FB053E">
        <w:rPr>
          <w:rFonts w:cs="Arial"/>
        </w:rPr>
        <w:t>Downloaded on 08/10/2020.</w:t>
      </w:r>
    </w:p>
    <w:p w14:paraId="7F31ECA9" w14:textId="77777777" w:rsidR="00FB053E" w:rsidRPr="00FB053E" w:rsidRDefault="00FB053E" w:rsidP="00FB053E">
      <w:r w:rsidRPr="00FB053E">
        <w:rPr>
          <w:rFonts w:ascii="Helvetica" w:eastAsia="Times New Roman" w:hAnsi="Helvetica" w:cs="Helvetica"/>
          <w:sz w:val="24"/>
          <w:szCs w:val="24"/>
          <w:lang w:val="en-GB" w:eastAsia="en-GB"/>
        </w:rPr>
        <w:t>Catalogue of Life page for “</w:t>
      </w:r>
      <w:r w:rsidRPr="00FB053E">
        <w:rPr>
          <w:rFonts w:ascii="Helvetica" w:eastAsia="Times New Roman" w:hAnsi="Helvetica" w:cs="Helvetica"/>
          <w:i/>
          <w:iCs/>
          <w:sz w:val="24"/>
          <w:szCs w:val="24"/>
          <w:lang w:val="en-GB" w:eastAsia="en-GB"/>
        </w:rPr>
        <w:t>Aedes albopictus</w:t>
      </w:r>
      <w:r w:rsidRPr="00FB053E">
        <w:rPr>
          <w:rFonts w:ascii="Helvetica" w:eastAsia="Times New Roman" w:hAnsi="Helvetica" w:cs="Helvetica"/>
          <w:sz w:val="24"/>
          <w:szCs w:val="24"/>
          <w:lang w:val="en-GB" w:eastAsia="en-GB"/>
        </w:rPr>
        <w:t xml:space="preserve">”. Found at: </w:t>
      </w:r>
      <w:hyperlink r:id="rId29" w:history="1">
        <w:r w:rsidRPr="00FB053E">
          <w:rPr>
            <w:u w:val="single"/>
          </w:rPr>
          <w:t>http://www.catalogueoflife.org/annual-checklist/2019/details/species/id/5b34c2a09eaceb93d340a20f2019d4a6</w:t>
        </w:r>
      </w:hyperlink>
      <w:r w:rsidRPr="00FB053E">
        <w:t>. Accessed 01/09/2020.</w:t>
      </w:r>
    </w:p>
    <w:p w14:paraId="3951064E" w14:textId="77777777" w:rsidR="00FB053E" w:rsidRPr="00FB053E" w:rsidRDefault="00FB053E" w:rsidP="00FB053E">
      <w:r w:rsidRPr="00FB053E">
        <w:t>CDC 2019 - https://www.cdc.gov/parasites/dirofilariasis/biology_d_immitis.html.   Downloaded 4/3/19</w:t>
      </w:r>
    </w:p>
    <w:p w14:paraId="746BC25D" w14:textId="77777777" w:rsidR="00FB053E" w:rsidRPr="00FB053E" w:rsidRDefault="00FB053E" w:rsidP="00FB053E">
      <w:r w:rsidRPr="00FB053E">
        <w:t xml:space="preserve">CDC 2020 – </w:t>
      </w:r>
      <w:proofErr w:type="spellStart"/>
      <w:r w:rsidRPr="00FB053E">
        <w:t>Centers</w:t>
      </w:r>
      <w:proofErr w:type="spellEnd"/>
      <w:r w:rsidRPr="00FB053E">
        <w:t xml:space="preserve"> for Disease Control and Prevention: </w:t>
      </w:r>
      <w:hyperlink r:id="rId30" w:history="1">
        <w:r w:rsidRPr="00FB053E">
          <w:rPr>
            <w:u w:val="single"/>
          </w:rPr>
          <w:t>https://www.cdc.gov/vaccinesafety/concerns/guillain-barre-syndrome.html</w:t>
        </w:r>
      </w:hyperlink>
      <w:r w:rsidRPr="00FB053E">
        <w:t>. Downloaded 30/09/2020.</w:t>
      </w:r>
    </w:p>
    <w:p w14:paraId="650C566E" w14:textId="77777777" w:rsidR="00FB053E" w:rsidRPr="00FB053E" w:rsidRDefault="00FB053E" w:rsidP="00FB053E">
      <w:r w:rsidRPr="00FB053E">
        <w:t xml:space="preserve">CITES, 2020 - Endangered Species of Wild Fauna and Flora - </w:t>
      </w:r>
      <w:hyperlink r:id="rId31" w:history="1">
        <w:r w:rsidRPr="00FB053E">
          <w:rPr>
            <w:u w:val="single"/>
          </w:rPr>
          <w:t>https://www.cites.org/eng/disc/text.php</w:t>
        </w:r>
      </w:hyperlink>
      <w:r w:rsidRPr="00FB053E">
        <w:t>. Accessed 16/10/2020.</w:t>
      </w:r>
    </w:p>
    <w:p w14:paraId="255CA27D" w14:textId="77777777" w:rsidR="00FB053E" w:rsidRPr="00FB053E" w:rsidRDefault="00FB053E" w:rsidP="00FB053E">
      <w:r w:rsidRPr="00FB053E">
        <w:t xml:space="preserve">Department of Agriculture and Water Resources, 2016 - Approved Arrangements For 7.3 Biosecurity insectary containment level 3 Requirements - Version 3 - </w:t>
      </w:r>
      <w:hyperlink r:id="rId32" w:history="1">
        <w:r w:rsidRPr="00FB053E">
          <w:rPr>
            <w:u w:val="single"/>
          </w:rPr>
          <w:t>https://www.agriculture.gov.au/sites/default/files/sitecollectiondocuments/biosecurity/import/arrival/approved-arrangements/7.3-requirements.pdf</w:t>
        </w:r>
      </w:hyperlink>
      <w:r w:rsidRPr="00FB053E">
        <w:t xml:space="preserve">. Downloaded 27/10/2020. </w:t>
      </w:r>
    </w:p>
    <w:p w14:paraId="6DD257CB" w14:textId="77777777" w:rsidR="00FB053E" w:rsidRPr="00FB053E" w:rsidRDefault="00FB053E" w:rsidP="00FB053E">
      <w:r w:rsidRPr="00FB053E">
        <w:t xml:space="preserve">Department of Health, 2017 - Table of arboviruses of importance to Australia </w:t>
      </w:r>
      <w:hyperlink r:id="rId33" w:history="1">
        <w:r w:rsidRPr="00FB053E">
          <w:rPr>
            <w:u w:val="single"/>
          </w:rPr>
          <w:t>https://www1.health.gov.au/internet/main/publishing.nsf/Content/health-arbovirus-important.htm</w:t>
        </w:r>
      </w:hyperlink>
    </w:p>
    <w:p w14:paraId="397F0467" w14:textId="77777777" w:rsidR="00FB053E" w:rsidRPr="00FB053E" w:rsidRDefault="00FB053E" w:rsidP="00FB053E">
      <w:r w:rsidRPr="00FB053E">
        <w:t xml:space="preserve">Department of Health, 2018 – Zika Virus Factsheet – The Basics </w:t>
      </w:r>
      <w:hyperlink r:id="rId34" w:history="1">
        <w:r w:rsidRPr="00FB053E">
          <w:rPr>
            <w:u w:val="single"/>
          </w:rPr>
          <w:t>https://www1.health.gov.au/internet/main/publishing.nsf/Content/ohp-zika-factsheet-basics.htm</w:t>
        </w:r>
      </w:hyperlink>
      <w:r w:rsidRPr="00FB053E">
        <w:t>. Downloaded on 15/10/2020.</w:t>
      </w:r>
    </w:p>
    <w:p w14:paraId="58D8AE6C" w14:textId="77777777" w:rsidR="00FB053E" w:rsidRPr="00FB053E" w:rsidRDefault="00FB053E" w:rsidP="00FB053E">
      <w:r w:rsidRPr="00FB053E">
        <w:t xml:space="preserve">Department of Health, 2019 - Yellow fever - general fact sheet </w:t>
      </w:r>
      <w:hyperlink r:id="rId35" w:history="1">
        <w:r w:rsidRPr="00FB053E">
          <w:rPr>
            <w:u w:val="single"/>
          </w:rPr>
          <w:t>https://www1.health.gov.au/internet/main/publishing.nsf/Content/health-pubhlth-strateg-communic-factsheets-yellow.htm</w:t>
        </w:r>
      </w:hyperlink>
      <w:r w:rsidRPr="00FB053E">
        <w:t>. Downloaded on 15/10/2020.</w:t>
      </w:r>
    </w:p>
    <w:p w14:paraId="0BA83842" w14:textId="77777777" w:rsidR="00FB053E" w:rsidRPr="00FB053E" w:rsidRDefault="00FB053E" w:rsidP="00FB053E">
      <w:r w:rsidRPr="00FB053E">
        <w:t xml:space="preserve">ECDC 2019 - </w:t>
      </w:r>
      <w:hyperlink r:id="rId36" w:history="1">
        <w:r w:rsidRPr="00FB053E">
          <w:rPr>
            <w:u w:val="single"/>
          </w:rPr>
          <w:t xml:space="preserve">https://ecdc.europa.eu/en/disease-vectors/facts/mosquito-factsheets/aedes-aegypti. </w:t>
        </w:r>
        <w:r w:rsidRPr="00FB053E">
          <w:t>Downloaded 12/3/2019</w:t>
        </w:r>
      </w:hyperlink>
      <w:r w:rsidRPr="00FB053E">
        <w:t>.</w:t>
      </w:r>
    </w:p>
    <w:p w14:paraId="4F82F958" w14:textId="77777777" w:rsidR="00FB053E" w:rsidRPr="00FB053E" w:rsidRDefault="00FB053E" w:rsidP="00FB053E">
      <w:r w:rsidRPr="00FB053E">
        <w:t xml:space="preserve">ECDC 2020 - </w:t>
      </w:r>
      <w:hyperlink r:id="rId37" w:history="1">
        <w:r w:rsidRPr="00FB053E">
          <w:rPr>
            <w:u w:val="single"/>
          </w:rPr>
          <w:t>https://www.ecdc.europa.eu/en/disease-vectors/facts/mosquito-factsheets/aedes-albopictus</w:t>
        </w:r>
      </w:hyperlink>
      <w:r w:rsidRPr="00FB053E">
        <w:t>. Downloaded 31/8/2020.</w:t>
      </w:r>
    </w:p>
    <w:p w14:paraId="6EA475BD" w14:textId="77777777" w:rsidR="00FB053E" w:rsidRPr="00FB053E" w:rsidRDefault="00FB053E" w:rsidP="00FB053E">
      <w:r w:rsidRPr="00FB053E">
        <w:t xml:space="preserve">GBIF Secretariat 2019 - </w:t>
      </w:r>
      <w:hyperlink r:id="rId38" w:history="1">
        <w:r w:rsidRPr="00FB053E">
          <w:rPr>
            <w:u w:val="single"/>
          </w:rPr>
          <w:t>https://www.gbif.org/species/1651430</w:t>
        </w:r>
      </w:hyperlink>
      <w:r w:rsidRPr="00FB053E">
        <w:t>. Downloaded 31/8/2020.</w:t>
      </w:r>
    </w:p>
    <w:p w14:paraId="3645CC85" w14:textId="77777777" w:rsidR="00FB053E" w:rsidRPr="00FB053E" w:rsidRDefault="00FB053E" w:rsidP="00FB053E">
      <w:r w:rsidRPr="00FB053E">
        <w:t>GISD, 2020</w:t>
      </w:r>
      <w:r w:rsidRPr="00FB053E">
        <w:rPr>
          <w:rFonts w:cs="Arial"/>
        </w:rPr>
        <w:t xml:space="preserve">- </w:t>
      </w:r>
      <w:r w:rsidRPr="00FB053E">
        <w:t xml:space="preserve">Global Invasive Species Database (2020) Species profile: </w:t>
      </w:r>
      <w:r w:rsidRPr="00FB053E">
        <w:rPr>
          <w:i/>
          <w:iCs/>
        </w:rPr>
        <w:t>Aedes albopictus</w:t>
      </w:r>
      <w:r w:rsidRPr="00FB053E">
        <w:t xml:space="preserve">. </w:t>
      </w:r>
      <w:hyperlink r:id="rId39" w:history="1">
        <w:r w:rsidRPr="00FB053E">
          <w:rPr>
            <w:u w:val="single"/>
          </w:rPr>
          <w:t>http://www.iucngisd.org/gisd/species.php?sc=109</w:t>
        </w:r>
      </w:hyperlink>
      <w:r w:rsidRPr="00FB053E">
        <w:t xml:space="preserve"> Downloaded 31/8/2020.</w:t>
      </w:r>
    </w:p>
    <w:p w14:paraId="2EC3E3B5" w14:textId="77777777" w:rsidR="00FB053E" w:rsidRPr="00FB053E" w:rsidRDefault="00FB053E" w:rsidP="00FB053E">
      <w:pPr>
        <w:rPr>
          <w:rFonts w:cs="Arial"/>
          <w:iCs/>
        </w:rPr>
      </w:pPr>
      <w:r w:rsidRPr="00FB053E">
        <w:rPr>
          <w:rFonts w:cs="Arial"/>
          <w:iCs/>
        </w:rPr>
        <w:t>Hartman, K. (2011). "Aedes albopictus" (On-line), Animal Diversity Web. Accessed September 15, 2020 at https://animaldiversity.org/accounts/Aedes_albopictus/</w:t>
      </w:r>
    </w:p>
    <w:p w14:paraId="2C0364FB" w14:textId="77777777" w:rsidR="00FB053E" w:rsidRPr="00FB053E" w:rsidRDefault="00FB053E" w:rsidP="00FB053E">
      <w:r w:rsidRPr="00FB053E">
        <w:t>Health 2019a - http://www.health.gov.au/internet/main/publishing.nsf/Content/ohp-chikungunya-fact-sheet.htm. Downloaded 4/3/19</w:t>
      </w:r>
    </w:p>
    <w:p w14:paraId="1945BCF0" w14:textId="77777777" w:rsidR="00FB053E" w:rsidRPr="00FB053E" w:rsidRDefault="00FB053E" w:rsidP="00FB053E">
      <w:r w:rsidRPr="00FB053E">
        <w:t>Health 2019b http://www.health.gov.au/internet/main/publishing.nsf/Content/ohp-zika-factsheet-basics.htm. Downloaded 4/3/19</w:t>
      </w:r>
    </w:p>
    <w:p w14:paraId="236E0F2B" w14:textId="77777777" w:rsidR="00FB053E" w:rsidRPr="00FB053E" w:rsidRDefault="00FB053E" w:rsidP="00FB053E">
      <w:r w:rsidRPr="00FB053E">
        <w:t xml:space="preserve">Lutz, N. (2000). A North Carolina Summer Pest -  The Asian Tiger Mosquito </w:t>
      </w:r>
      <w:r w:rsidRPr="00FB053E">
        <w:rPr>
          <w:i/>
          <w:iCs/>
        </w:rPr>
        <w:t>Aedes albopictus</w:t>
      </w:r>
      <w:r w:rsidRPr="00FB053E">
        <w:t xml:space="preserve">. </w:t>
      </w:r>
      <w:proofErr w:type="spellStart"/>
      <w:r w:rsidRPr="00FB053E">
        <w:t>EcoAssess</w:t>
      </w:r>
      <w:proofErr w:type="spellEnd"/>
      <w:r w:rsidRPr="00FB053E">
        <w:t xml:space="preserve">. North Carolina Central University. </w:t>
      </w:r>
      <w:hyperlink r:id="rId40" w:history="1">
        <w:r w:rsidRPr="00FB053E">
          <w:rPr>
            <w:u w:val="single"/>
          </w:rPr>
          <w:t>http://www.ibiblio.org/ecoaccess/info/wildlife/pubs/asiantigermosquitoes.html</w:t>
        </w:r>
      </w:hyperlink>
      <w:r w:rsidRPr="00FB053E">
        <w:t>. Downloaded 01/09/2020.</w:t>
      </w:r>
    </w:p>
    <w:p w14:paraId="50489F24" w14:textId="77777777" w:rsidR="00FB053E" w:rsidRPr="00FB053E" w:rsidRDefault="00FB053E" w:rsidP="00FB053E">
      <w:r w:rsidRPr="00FB053E">
        <w:t xml:space="preserve">NSW Health 2020a - </w:t>
      </w:r>
      <w:hyperlink r:id="rId41" w:anchor=":~:text=Diseases%20transmitted%20by%20mosquitoes%20in,humans%20in%20a%20world%20context" w:history="1">
        <w:r w:rsidRPr="00FB053E">
          <w:rPr>
            <w:u w:val="single"/>
          </w:rPr>
          <w:t>http://medent.usyd.edu.au/arbovirus/mosquit/mosqfact.htm#:~:text=Diseases%20transmitted%20by%20mosquitoes%20in,humans%20in%20a%20world%20context</w:t>
        </w:r>
      </w:hyperlink>
      <w:r w:rsidRPr="00FB053E">
        <w:t>. Downloaded 15/10/2020.</w:t>
      </w:r>
    </w:p>
    <w:p w14:paraId="0D0DFC9A" w14:textId="77777777" w:rsidR="00FB053E" w:rsidRPr="00FB053E" w:rsidRDefault="00FB053E" w:rsidP="00FB053E">
      <w:r w:rsidRPr="00FB053E">
        <w:t xml:space="preserve">NSW Health 2020b - </w:t>
      </w:r>
      <w:hyperlink r:id="rId42" w:history="1">
        <w:r w:rsidRPr="00FB053E">
          <w:rPr>
            <w:u w:val="single"/>
          </w:rPr>
          <w:t>http://medent.usyd.edu.au/arbovirus/viruses/rossriverbarmahforest.htm</w:t>
        </w:r>
      </w:hyperlink>
      <w:r w:rsidRPr="00FB053E">
        <w:rPr>
          <w:u w:val="single"/>
        </w:rPr>
        <w:t xml:space="preserve">. </w:t>
      </w:r>
      <w:r w:rsidRPr="00FB053E">
        <w:t>Downloaded on 15/10/2020.</w:t>
      </w:r>
    </w:p>
    <w:p w14:paraId="6CA04F39" w14:textId="77777777" w:rsidR="00FB053E" w:rsidRPr="00FB053E" w:rsidRDefault="00FB053E" w:rsidP="00FB053E">
      <w:r w:rsidRPr="00FB053E">
        <w:t>NSW Health 2020c -</w:t>
      </w:r>
      <w:hyperlink r:id="rId43" w:history="1">
        <w:r w:rsidRPr="00FB053E">
          <w:rPr>
            <w:u w:val="single"/>
          </w:rPr>
          <w:t>http://medent.usyd.edu.au/arbovirus/viruses/murrayvalleyencephalitisandkunjin.htm</w:t>
        </w:r>
      </w:hyperlink>
      <w:r w:rsidRPr="00FB053E">
        <w:rPr>
          <w:u w:val="single"/>
        </w:rPr>
        <w:t xml:space="preserve">. </w:t>
      </w:r>
      <w:r w:rsidRPr="00FB053E">
        <w:t>Downloaded on 15/10/2020.</w:t>
      </w:r>
    </w:p>
    <w:p w14:paraId="5D0C2F26" w14:textId="77777777" w:rsidR="00FB053E" w:rsidRPr="00FB053E" w:rsidRDefault="00FB053E" w:rsidP="00FB053E">
      <w:r w:rsidRPr="00FB053E">
        <w:lastRenderedPageBreak/>
        <w:t xml:space="preserve">OGTR, 2011 – Australian Government, Department of Health and Ageing, Office of the Gene Technology Regulator - </w:t>
      </w:r>
      <w:hyperlink r:id="rId44" w:history="1">
        <w:r w:rsidRPr="00FB053E">
          <w:rPr>
            <w:u w:val="single"/>
          </w:rPr>
          <w:t>http://www.ogtr.gov.au/internet/ogtr/publishing.nsf/Content/PC3inv2.1-toc/$FILE/PC3INV2-1.pdf</w:t>
        </w:r>
      </w:hyperlink>
      <w:r w:rsidRPr="00FB053E">
        <w:t xml:space="preserve">. Downloaded 27/10/2020. </w:t>
      </w:r>
    </w:p>
    <w:p w14:paraId="37799EF2" w14:textId="77777777" w:rsidR="00FB053E" w:rsidRPr="00FB053E" w:rsidRDefault="00FB053E" w:rsidP="00FB053E">
      <w:r w:rsidRPr="00FB053E">
        <w:t xml:space="preserve">SCI Journal 2020 – Science Journal Impact Factor for Infection, Genetics And Evolution - </w:t>
      </w:r>
      <w:hyperlink r:id="rId45" w:history="1">
        <w:r w:rsidRPr="00FB053E">
          <w:rPr>
            <w:u w:val="single"/>
          </w:rPr>
          <w:t>https://www.scijournal.org/impact-factor-of-infect-genet-evol.shtml</w:t>
        </w:r>
      </w:hyperlink>
      <w:r w:rsidRPr="00FB053E">
        <w:t>. Accessed on 08/10/2020</w:t>
      </w:r>
    </w:p>
    <w:p w14:paraId="4FD37118" w14:textId="77777777" w:rsidR="00FB053E" w:rsidRPr="00FB053E" w:rsidRDefault="00FB053E" w:rsidP="00FB053E">
      <w:r w:rsidRPr="00FB053E">
        <w:t>Weather and Climate 2019. https://weather-and-climate.com/average-monthly-Rainfall-Temperature-Sunshine-in-Cook-Islands. Downloaded 11/01/19</w:t>
      </w:r>
    </w:p>
    <w:p w14:paraId="7DA694FC" w14:textId="77777777" w:rsidR="00FB053E" w:rsidRPr="00FB053E" w:rsidRDefault="00FB053E" w:rsidP="00FB053E">
      <w:r w:rsidRPr="00FB053E">
        <w:t xml:space="preserve">WHO 2020a - </w:t>
      </w:r>
      <w:hyperlink r:id="rId46" w:history="1">
        <w:r w:rsidRPr="00FB053E">
          <w:rPr>
            <w:u w:val="single"/>
          </w:rPr>
          <w:t>https://www.who.int/news-room/fact-sheets/detail/chikungunya</w:t>
        </w:r>
      </w:hyperlink>
      <w:r w:rsidRPr="00FB053E">
        <w:t>. Downloaded 14/10/2020.</w:t>
      </w:r>
    </w:p>
    <w:p w14:paraId="7AAE7DA1" w14:textId="77777777" w:rsidR="00FB053E" w:rsidRPr="00FB053E" w:rsidRDefault="00FB053E" w:rsidP="00FB053E">
      <w:r w:rsidRPr="00FB053E">
        <w:t xml:space="preserve">WHO 2020b - </w:t>
      </w:r>
      <w:hyperlink r:id="rId47" w:anchor="tab=tab_1" w:history="1">
        <w:r w:rsidRPr="00FB053E">
          <w:rPr>
            <w:u w:val="single"/>
          </w:rPr>
          <w:t>https://www.who.int/health-topics/zika-virus-disease#tab=tab_1</w:t>
        </w:r>
      </w:hyperlink>
      <w:r w:rsidRPr="00FB053E">
        <w:t>. Downloaded 14/10/2020.</w:t>
      </w:r>
    </w:p>
    <w:p w14:paraId="131693E2" w14:textId="637FDDEA" w:rsidR="00FB053E" w:rsidRDefault="00FB053E" w:rsidP="00FB053E">
      <w:r w:rsidRPr="00FB053E">
        <w:t xml:space="preserve">WHO 2020c - </w:t>
      </w:r>
      <w:hyperlink r:id="rId48" w:anchor="tab=tab_1" w:history="1">
        <w:r w:rsidRPr="00FB053E">
          <w:rPr>
            <w:u w:val="single"/>
          </w:rPr>
          <w:t>https://www.who.int/health-topics/yellow-fever#tab=tab_1</w:t>
        </w:r>
      </w:hyperlink>
      <w:r w:rsidRPr="00FB053E">
        <w:rPr>
          <w:u w:val="single"/>
        </w:rPr>
        <w:t>.</w:t>
      </w:r>
      <w:r w:rsidRPr="00FB053E">
        <w:t xml:space="preserve"> Downloaded 14/10/2020.</w:t>
      </w:r>
    </w:p>
    <w:p w14:paraId="64340B75" w14:textId="77777777" w:rsidR="00FB053E" w:rsidRPr="00FB053E" w:rsidRDefault="00FB053E" w:rsidP="00FB053E">
      <w:pPr>
        <w:rPr>
          <w:u w:val="single"/>
        </w:rPr>
      </w:pPr>
      <w:r w:rsidRPr="00FB053E">
        <w:t xml:space="preserve">WHO 2020d - </w:t>
      </w:r>
      <w:hyperlink r:id="rId49" w:anchor="tab=tab_1" w:history="1">
        <w:r w:rsidRPr="00FB053E">
          <w:rPr>
            <w:u w:val="single"/>
          </w:rPr>
          <w:t>https://www.who.int/health-topics/dengue-and-severe-dengue#tab=tab_1</w:t>
        </w:r>
      </w:hyperlink>
      <w:r w:rsidRPr="00FB053E">
        <w:rPr>
          <w:u w:val="single"/>
        </w:rPr>
        <w:t xml:space="preserve">. </w:t>
      </w:r>
      <w:r w:rsidRPr="00FB053E">
        <w:t>Downloaded 14/10/2020.</w:t>
      </w:r>
    </w:p>
    <w:p w14:paraId="48E43986" w14:textId="7ED420BF" w:rsidR="00FB053E" w:rsidRPr="00FB053E" w:rsidRDefault="00FB053E" w:rsidP="00FB053E">
      <w:pPr>
        <w:rPr>
          <w:u w:val="single"/>
        </w:rPr>
      </w:pPr>
      <w:r w:rsidRPr="00FB053E">
        <w:t xml:space="preserve">WHO 2020e - </w:t>
      </w:r>
      <w:hyperlink r:id="rId50" w:history="1">
        <w:r w:rsidR="0064741E" w:rsidRPr="001363A0">
          <w:rPr>
            <w:rStyle w:val="Hyperlink"/>
          </w:rPr>
          <w:t>https://www.who.int/news-room/fact-sheets/detail/japanese-encephalitis</w:t>
        </w:r>
      </w:hyperlink>
      <w:r w:rsidRPr="00FB053E">
        <w:rPr>
          <w:u w:val="single"/>
        </w:rPr>
        <w:t xml:space="preserve">. </w:t>
      </w:r>
      <w:r w:rsidRPr="00FB053E">
        <w:t xml:space="preserve">Downloaded 14/10/2020.WHO 2020f - </w:t>
      </w:r>
      <w:hyperlink r:id="rId51" w:history="1">
        <w:r w:rsidRPr="00FB053E">
          <w:rPr>
            <w:u w:val="single"/>
          </w:rPr>
          <w:t>https://www.who.int/news-room/fact-sheets/detail/west-nile-virus</w:t>
        </w:r>
      </w:hyperlink>
      <w:r w:rsidRPr="00FB053E">
        <w:rPr>
          <w:u w:val="single"/>
        </w:rPr>
        <w:t xml:space="preserve">. </w:t>
      </w:r>
      <w:r w:rsidRPr="00FB053E">
        <w:t>Downloaded 14/10/2020.</w:t>
      </w:r>
    </w:p>
    <w:p w14:paraId="368B0712" w14:textId="77777777" w:rsidR="0055546A" w:rsidRPr="00FB053E" w:rsidRDefault="0055546A" w:rsidP="00FB053E"/>
    <w:sectPr w:rsidR="0055546A" w:rsidRPr="00FB053E" w:rsidSect="00FB053E">
      <w:headerReference w:type="first" r:id="rId52"/>
      <w:footerReference w:type="first" r:id="rId53"/>
      <w:pgSz w:w="11906" w:h="16838" w:code="9"/>
      <w:pgMar w:top="1418" w:right="1276" w:bottom="1418" w:left="1276" w:header="425" w:footer="425" w:gutter="0"/>
      <w:pgNumType w:start="1"/>
      <w:cols w:space="708"/>
      <w:vAlign w:val="center"/>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4F03CF" w14:textId="77777777" w:rsidR="00EB3562" w:rsidRDefault="00EB3562" w:rsidP="00C006B7">
      <w:pPr>
        <w:spacing w:after="0" w:line="240" w:lineRule="auto"/>
      </w:pPr>
      <w:r>
        <w:separator/>
      </w:r>
    </w:p>
  </w:endnote>
  <w:endnote w:type="continuationSeparator" w:id="0">
    <w:p w14:paraId="75F6712B" w14:textId="77777777" w:rsidR="00EB3562" w:rsidRDefault="00EB3562" w:rsidP="00C006B7">
      <w:pPr>
        <w:spacing w:after="0" w:line="240" w:lineRule="auto"/>
      </w:pPr>
      <w:r>
        <w:continuationSeparator/>
      </w:r>
    </w:p>
  </w:endnote>
  <w:endnote w:type="continuationNotice" w:id="1">
    <w:p w14:paraId="434FB6F9" w14:textId="77777777" w:rsidR="006032B1" w:rsidRDefault="006032B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 Pro">
    <w:altName w:val="Segoe UI"/>
    <w:panose1 w:val="00000000000000000000"/>
    <w:charset w:val="00"/>
    <w:family w:val="swiss"/>
    <w:notTrueType/>
    <w:pitch w:val="variable"/>
    <w:sig w:usb0="20000287" w:usb1="00000001" w:usb2="00000000" w:usb3="00000000" w:csb0="0000019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19689401"/>
      <w:docPartObj>
        <w:docPartGallery w:val="Page Numbers (Bottom of Page)"/>
        <w:docPartUnique/>
      </w:docPartObj>
    </w:sdtPr>
    <w:sdtEndPr/>
    <w:sdtContent>
      <w:p w14:paraId="153D7BAF" w14:textId="77777777" w:rsidR="00EB3562" w:rsidRDefault="00EB356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C80603" w14:textId="77777777" w:rsidR="00EB3562" w:rsidRDefault="00EB3562">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750145"/>
      <w:docPartObj>
        <w:docPartGallery w:val="Page Numbers (Bottom of Page)"/>
        <w:docPartUnique/>
      </w:docPartObj>
    </w:sdtPr>
    <w:sdtEndPr/>
    <w:sdtContent>
      <w:p w14:paraId="524A8A8B" w14:textId="77777777" w:rsidR="00EB3562" w:rsidRDefault="00EB3562">
        <w:pPr>
          <w:pStyle w:val="Footer"/>
          <w:jc w:val="center"/>
        </w:pPr>
        <w:r>
          <w:fldChar w:fldCharType="begin"/>
        </w:r>
        <w:r>
          <w:instrText xml:space="preserve"> PAGE   \* MERGEFORMAT </w:instrText>
        </w:r>
        <w:r>
          <w:fldChar w:fldCharType="separate"/>
        </w:r>
        <w:r>
          <w:rPr>
            <w:noProof/>
          </w:rPr>
          <w:t>3</w:t>
        </w:r>
        <w:r>
          <w:rPr>
            <w:noProof/>
          </w:rPr>
          <w:fldChar w:fldCharType="end"/>
        </w:r>
      </w:p>
    </w:sdtContent>
  </w:sdt>
  <w:p w14:paraId="524A8A8C" w14:textId="77777777" w:rsidR="00EB3562" w:rsidRDefault="00EB356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723BA5" w14:textId="77777777" w:rsidR="00EB3562" w:rsidRDefault="00EB3562" w:rsidP="00C006B7">
      <w:pPr>
        <w:spacing w:after="0" w:line="240" w:lineRule="auto"/>
      </w:pPr>
      <w:r>
        <w:separator/>
      </w:r>
    </w:p>
  </w:footnote>
  <w:footnote w:type="continuationSeparator" w:id="0">
    <w:p w14:paraId="13AEF22B" w14:textId="77777777" w:rsidR="00EB3562" w:rsidRDefault="00EB3562" w:rsidP="00C006B7">
      <w:pPr>
        <w:spacing w:after="0" w:line="240" w:lineRule="auto"/>
      </w:pPr>
      <w:r>
        <w:continuationSeparator/>
      </w:r>
    </w:p>
  </w:footnote>
  <w:footnote w:type="continuationNotice" w:id="1">
    <w:p w14:paraId="63C7D2D9" w14:textId="77777777" w:rsidR="006032B1" w:rsidRDefault="006032B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FF8F46" w14:textId="77777777" w:rsidR="00EB3562" w:rsidRDefault="00EB3562" w:rsidP="009B4864">
    <w:pPr>
      <w:pStyle w:val="Classification"/>
    </w:pPr>
    <w:r>
      <w:rPr>
        <w:b/>
        <w:bCs/>
        <w:lang w:val="en-US"/>
      </w:rPr>
      <w:fldChar w:fldCharType="begin"/>
    </w:r>
    <w:r>
      <w:rPr>
        <w:b/>
        <w:bCs/>
        <w:lang w:val="en-US"/>
      </w:rPr>
      <w:instrText xml:space="preserve"> DOCPROPERTY SecurityClassification \* MERGEFORMAT </w:instrText>
    </w:r>
    <w:r>
      <w:rPr>
        <w:b/>
        <w:bCs/>
        <w:lang w:val="en-US"/>
      </w:rPr>
      <w:fldChar w:fldCharType="separate"/>
    </w:r>
    <w:r w:rsidRPr="0001723C">
      <w:rPr>
        <w:b/>
        <w:bCs/>
        <w:lang w:val="en-US"/>
      </w:rPr>
      <w:t xml:space="preserve">UNCLASSIFIED  </w:t>
    </w:r>
    <w:r>
      <w:rPr>
        <w:b/>
        <w:bCs/>
        <w:lang w:val="en-US"/>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CE8C63" w14:textId="77777777" w:rsidR="00EB3562" w:rsidRPr="002B24A7" w:rsidRDefault="00EB3562" w:rsidP="009E4EF8">
    <w:pPr>
      <w:pStyle w:val="Header"/>
      <w:jc w:val="center"/>
    </w:pPr>
    <w:r>
      <w:rPr>
        <w:noProof/>
      </w:rPr>
      <w:drawing>
        <wp:inline distT="0" distB="0" distL="0" distR="0" wp14:anchorId="37F06358" wp14:editId="1C1FF1D3">
          <wp:extent cx="3371215" cy="1019175"/>
          <wp:effectExtent l="0" t="0" r="63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71215" cy="1019175"/>
                  </a:xfrm>
                  <a:prstGeom prst="rect">
                    <a:avLst/>
                  </a:prstGeom>
                  <a:noFill/>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4A8A8A" w14:textId="77777777" w:rsidR="00EB3562" w:rsidRDefault="00EB356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09F0B060"/>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032DB9"/>
    <w:multiLevelType w:val="multilevel"/>
    <w:tmpl w:val="E5E89F92"/>
    <w:styleLink w:val="BulletList"/>
    <w:lvl w:ilvl="0">
      <w:start w:val="1"/>
      <w:numFmt w:val="bullet"/>
      <w:pStyle w:val="ListBullet"/>
      <w:lvlText w:val=""/>
      <w:lvlJc w:val="left"/>
      <w:pPr>
        <w:ind w:left="369" w:hanging="369"/>
      </w:pPr>
      <w:rPr>
        <w:rFonts w:ascii="Symbol" w:hAnsi="Symbol" w:hint="default"/>
      </w:rPr>
    </w:lvl>
    <w:lvl w:ilvl="1">
      <w:start w:val="1"/>
      <w:numFmt w:val="none"/>
      <w:pStyle w:val="ListBullet2"/>
      <w:lvlText w:val="-"/>
      <w:lvlJc w:val="left"/>
      <w:pPr>
        <w:ind w:left="737" w:hanging="368"/>
      </w:pPr>
      <w:rPr>
        <w:rFonts w:hint="default"/>
      </w:rPr>
    </w:lvl>
    <w:lvl w:ilvl="2">
      <w:start w:val="1"/>
      <w:numFmt w:val="none"/>
      <w:pStyle w:val="ListBullet3"/>
      <w:lvlText w:val=":"/>
      <w:lvlJc w:val="left"/>
      <w:pPr>
        <w:ind w:left="1106" w:hanging="369"/>
      </w:pPr>
      <w:rPr>
        <w:rFonts w:hint="default"/>
      </w:rPr>
    </w:lvl>
    <w:lvl w:ilvl="3">
      <w:start w:val="1"/>
      <w:numFmt w:val="none"/>
      <w:pStyle w:val="ListBullet4"/>
      <w:lvlText w:val=""/>
      <w:lvlJc w:val="left"/>
      <w:pPr>
        <w:ind w:left="1474" w:hanging="368"/>
      </w:pPr>
      <w:rPr>
        <w:rFonts w:hint="default"/>
        <w:color w:val="auto"/>
      </w:rPr>
    </w:lvl>
    <w:lvl w:ilvl="4">
      <w:start w:val="1"/>
      <w:numFmt w:val="none"/>
      <w:pStyle w:val="ListBullet5"/>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2" w15:restartNumberingAfterBreak="0">
    <w:nsid w:val="02ED6359"/>
    <w:multiLevelType w:val="hybridMultilevel"/>
    <w:tmpl w:val="37DE869A"/>
    <w:lvl w:ilvl="0" w:tplc="6A3AB1D8">
      <w:start w:val="1"/>
      <w:numFmt w:val="lowerLetter"/>
      <w:lvlText w:val="%1)"/>
      <w:lvlJc w:val="left"/>
      <w:pPr>
        <w:ind w:left="104" w:hanging="243"/>
      </w:pPr>
      <w:rPr>
        <w:rFonts w:ascii="Calibri" w:eastAsia="Calibri" w:hAnsi="Calibri" w:hint="default"/>
        <w:sz w:val="24"/>
        <w:szCs w:val="24"/>
      </w:rPr>
    </w:lvl>
    <w:lvl w:ilvl="1" w:tplc="58F8BF40">
      <w:start w:val="1"/>
      <w:numFmt w:val="bullet"/>
      <w:lvlText w:val="•"/>
      <w:lvlJc w:val="left"/>
      <w:pPr>
        <w:ind w:left="1062" w:hanging="243"/>
      </w:pPr>
      <w:rPr>
        <w:rFonts w:hint="default"/>
      </w:rPr>
    </w:lvl>
    <w:lvl w:ilvl="2" w:tplc="AF8C38BE">
      <w:start w:val="1"/>
      <w:numFmt w:val="bullet"/>
      <w:lvlText w:val="•"/>
      <w:lvlJc w:val="left"/>
      <w:pPr>
        <w:ind w:left="2020" w:hanging="243"/>
      </w:pPr>
      <w:rPr>
        <w:rFonts w:hint="default"/>
      </w:rPr>
    </w:lvl>
    <w:lvl w:ilvl="3" w:tplc="31C829CE">
      <w:start w:val="1"/>
      <w:numFmt w:val="bullet"/>
      <w:lvlText w:val="•"/>
      <w:lvlJc w:val="left"/>
      <w:pPr>
        <w:ind w:left="2979" w:hanging="243"/>
      </w:pPr>
      <w:rPr>
        <w:rFonts w:hint="default"/>
      </w:rPr>
    </w:lvl>
    <w:lvl w:ilvl="4" w:tplc="3E689950">
      <w:start w:val="1"/>
      <w:numFmt w:val="bullet"/>
      <w:lvlText w:val="•"/>
      <w:lvlJc w:val="left"/>
      <w:pPr>
        <w:ind w:left="3937" w:hanging="243"/>
      </w:pPr>
      <w:rPr>
        <w:rFonts w:hint="default"/>
      </w:rPr>
    </w:lvl>
    <w:lvl w:ilvl="5" w:tplc="3242969E">
      <w:start w:val="1"/>
      <w:numFmt w:val="bullet"/>
      <w:lvlText w:val="•"/>
      <w:lvlJc w:val="left"/>
      <w:pPr>
        <w:ind w:left="4895" w:hanging="243"/>
      </w:pPr>
      <w:rPr>
        <w:rFonts w:hint="default"/>
      </w:rPr>
    </w:lvl>
    <w:lvl w:ilvl="6" w:tplc="D3C6EAF6">
      <w:start w:val="1"/>
      <w:numFmt w:val="bullet"/>
      <w:lvlText w:val="•"/>
      <w:lvlJc w:val="left"/>
      <w:pPr>
        <w:ind w:left="5853" w:hanging="243"/>
      </w:pPr>
      <w:rPr>
        <w:rFonts w:hint="default"/>
      </w:rPr>
    </w:lvl>
    <w:lvl w:ilvl="7" w:tplc="9DBCD0BE">
      <w:start w:val="1"/>
      <w:numFmt w:val="bullet"/>
      <w:lvlText w:val="•"/>
      <w:lvlJc w:val="left"/>
      <w:pPr>
        <w:ind w:left="6811" w:hanging="243"/>
      </w:pPr>
      <w:rPr>
        <w:rFonts w:hint="default"/>
      </w:rPr>
    </w:lvl>
    <w:lvl w:ilvl="8" w:tplc="C7221B42">
      <w:start w:val="1"/>
      <w:numFmt w:val="bullet"/>
      <w:lvlText w:val="•"/>
      <w:lvlJc w:val="left"/>
      <w:pPr>
        <w:ind w:left="7770" w:hanging="243"/>
      </w:pPr>
      <w:rPr>
        <w:rFonts w:hint="default"/>
      </w:rPr>
    </w:lvl>
  </w:abstractNum>
  <w:abstractNum w:abstractNumId="3" w15:restartNumberingAfterBreak="0">
    <w:nsid w:val="073D636A"/>
    <w:multiLevelType w:val="hybridMultilevel"/>
    <w:tmpl w:val="4DAE70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AD42305"/>
    <w:multiLevelType w:val="hybridMultilevel"/>
    <w:tmpl w:val="E60E353E"/>
    <w:lvl w:ilvl="0" w:tplc="730E4FA6">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5" w15:restartNumberingAfterBreak="0">
    <w:nsid w:val="1C3134CC"/>
    <w:multiLevelType w:val="hybridMultilevel"/>
    <w:tmpl w:val="40BE262A"/>
    <w:lvl w:ilvl="0" w:tplc="C7583434">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6" w15:restartNumberingAfterBreak="0">
    <w:nsid w:val="1F745BC2"/>
    <w:multiLevelType w:val="multilevel"/>
    <w:tmpl w:val="E5E89F92"/>
    <w:numStyleLink w:val="BulletList"/>
  </w:abstractNum>
  <w:abstractNum w:abstractNumId="7" w15:restartNumberingAfterBreak="0">
    <w:nsid w:val="270D67CA"/>
    <w:multiLevelType w:val="hybridMultilevel"/>
    <w:tmpl w:val="F26470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098052F"/>
    <w:multiLevelType w:val="multilevel"/>
    <w:tmpl w:val="473EA67C"/>
    <w:lvl w:ilvl="0">
      <w:start w:val="1"/>
      <w:numFmt w:val="decimal"/>
      <w:pStyle w:val="ListParagraph"/>
      <w:lvlText w:val="%1."/>
      <w:lvlJc w:val="left"/>
      <w:pPr>
        <w:ind w:left="369" w:hanging="369"/>
      </w:pPr>
      <w:rPr>
        <w:rFonts w:hint="default"/>
      </w:rPr>
    </w:lvl>
    <w:lvl w:ilvl="1">
      <w:start w:val="1"/>
      <w:numFmt w:val="none"/>
      <w:lvlText w:val="-"/>
      <w:lvlJc w:val="left"/>
      <w:pPr>
        <w:ind w:left="737" w:hanging="368"/>
      </w:pPr>
      <w:rPr>
        <w:rFonts w:hint="default"/>
      </w:rPr>
    </w:lvl>
    <w:lvl w:ilvl="2">
      <w:start w:val="1"/>
      <w:numFmt w:val="none"/>
      <w:lvlText w:val=":"/>
      <w:lvlJc w:val="left"/>
      <w:pPr>
        <w:ind w:left="1106" w:hanging="369"/>
      </w:pPr>
      <w:rPr>
        <w:rFonts w:hint="default"/>
      </w:rPr>
    </w:lvl>
    <w:lvl w:ilvl="3">
      <w:start w:val="1"/>
      <w:numFmt w:val="none"/>
      <w:lvlText w:val=""/>
      <w:lvlJc w:val="left"/>
      <w:pPr>
        <w:ind w:left="1474" w:hanging="368"/>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361C7DAA"/>
    <w:multiLevelType w:val="multilevel"/>
    <w:tmpl w:val="CAA83148"/>
    <w:styleLink w:val="Attach"/>
    <w:lvl w:ilvl="0">
      <w:start w:val="1"/>
      <w:numFmt w:val="upperLetter"/>
      <w:lvlText w:val="Attachment %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37A616F5"/>
    <w:multiLevelType w:val="hybridMultilevel"/>
    <w:tmpl w:val="E2BE153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420028E8"/>
    <w:multiLevelType w:val="multilevel"/>
    <w:tmpl w:val="25A447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3026EB0"/>
    <w:multiLevelType w:val="hybridMultilevel"/>
    <w:tmpl w:val="C1126788"/>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4DAB5492"/>
    <w:multiLevelType w:val="hybridMultilevel"/>
    <w:tmpl w:val="B89838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68616CF"/>
    <w:multiLevelType w:val="hybridMultilevel"/>
    <w:tmpl w:val="709A46B0"/>
    <w:lvl w:ilvl="0" w:tplc="0C090001">
      <w:start w:val="1"/>
      <w:numFmt w:val="bullet"/>
      <w:lvlText w:val=""/>
      <w:lvlJc w:val="left"/>
      <w:pPr>
        <w:ind w:left="1429" w:hanging="360"/>
      </w:pPr>
      <w:rPr>
        <w:rFonts w:ascii="Symbol" w:hAnsi="Symbol" w:hint="default"/>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15" w15:restartNumberingAfterBreak="0">
    <w:nsid w:val="5DC34E71"/>
    <w:multiLevelType w:val="hybridMultilevel"/>
    <w:tmpl w:val="0D6AE4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61FC56D3"/>
    <w:multiLevelType w:val="multilevel"/>
    <w:tmpl w:val="6E32F4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5456429"/>
    <w:multiLevelType w:val="multilevel"/>
    <w:tmpl w:val="E898CC72"/>
    <w:numStyleLink w:val="KeyPoints"/>
  </w:abstractNum>
  <w:abstractNum w:abstractNumId="18" w15:restartNumberingAfterBreak="0">
    <w:nsid w:val="66D54B76"/>
    <w:multiLevelType w:val="hybridMultilevel"/>
    <w:tmpl w:val="410E3742"/>
    <w:lvl w:ilvl="0" w:tplc="0C090001">
      <w:start w:val="1"/>
      <w:numFmt w:val="bullet"/>
      <w:lvlText w:val=""/>
      <w:lvlJc w:val="left"/>
      <w:pPr>
        <w:ind w:left="1429" w:hanging="360"/>
      </w:pPr>
      <w:rPr>
        <w:rFonts w:ascii="Symbol" w:hAnsi="Symbol" w:hint="default"/>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19" w15:restartNumberingAfterBreak="0">
    <w:nsid w:val="6D0B1B4F"/>
    <w:multiLevelType w:val="hybridMultilevel"/>
    <w:tmpl w:val="CFBAA2BE"/>
    <w:lvl w:ilvl="0" w:tplc="0C090001">
      <w:start w:val="1"/>
      <w:numFmt w:val="bullet"/>
      <w:lvlText w:val=""/>
      <w:lvlJc w:val="left"/>
      <w:pPr>
        <w:ind w:left="1080" w:hanging="360"/>
      </w:pPr>
      <w:rPr>
        <w:rFonts w:ascii="Symbol" w:hAnsi="Symbol"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0" w15:restartNumberingAfterBreak="0">
    <w:nsid w:val="6E1604AD"/>
    <w:multiLevelType w:val="multilevel"/>
    <w:tmpl w:val="45CC0B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FDB71E6"/>
    <w:multiLevelType w:val="hybridMultilevel"/>
    <w:tmpl w:val="C1126788"/>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762964D5"/>
    <w:multiLevelType w:val="multilevel"/>
    <w:tmpl w:val="E898CC72"/>
    <w:styleLink w:val="KeyPoints"/>
    <w:lvl w:ilvl="0">
      <w:start w:val="1"/>
      <w:numFmt w:val="decimal"/>
      <w:pStyle w:val="ListNumber"/>
      <w:lvlText w:val="%1."/>
      <w:lvlJc w:val="left"/>
      <w:pPr>
        <w:ind w:left="369" w:hanging="369"/>
      </w:pPr>
      <w:rPr>
        <w:rFonts w:ascii="Arial" w:hAnsi="Arial" w:hint="default"/>
        <w:sz w:val="22"/>
      </w:rPr>
    </w:lvl>
    <w:lvl w:ilvl="1">
      <w:start w:val="1"/>
      <w:numFmt w:val="lowerLetter"/>
      <w:pStyle w:val="ListNumber2"/>
      <w:lvlText w:val="%2."/>
      <w:lvlJc w:val="left"/>
      <w:pPr>
        <w:ind w:left="738" w:hanging="369"/>
      </w:pPr>
      <w:rPr>
        <w:rFonts w:hint="default"/>
      </w:rPr>
    </w:lvl>
    <w:lvl w:ilvl="2">
      <w:start w:val="1"/>
      <w:numFmt w:val="lowerRoman"/>
      <w:pStyle w:val="ListNumber3"/>
      <w:lvlText w:val="%3."/>
      <w:lvlJc w:val="left"/>
      <w:pPr>
        <w:ind w:left="1107" w:hanging="369"/>
      </w:pPr>
      <w:rPr>
        <w:rFonts w:hint="default"/>
      </w:rPr>
    </w:lvl>
    <w:lvl w:ilvl="3">
      <w:start w:val="1"/>
      <w:numFmt w:val="none"/>
      <w:pStyle w:val="ListNumber4"/>
      <w:lvlText w:val="%4"/>
      <w:lvlJc w:val="left"/>
      <w:pPr>
        <w:ind w:left="1476" w:hanging="369"/>
      </w:pPr>
      <w:rPr>
        <w:rFonts w:hint="default"/>
      </w:rPr>
    </w:lvl>
    <w:lvl w:ilvl="4">
      <w:start w:val="1"/>
      <w:numFmt w:val="none"/>
      <w:pStyle w:val="ListNumber5"/>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abstractNum w:abstractNumId="23" w15:restartNumberingAfterBreak="0">
    <w:nsid w:val="77122CBA"/>
    <w:multiLevelType w:val="hybridMultilevel"/>
    <w:tmpl w:val="249243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2"/>
  </w:num>
  <w:num w:numId="2">
    <w:abstractNumId w:val="1"/>
  </w:num>
  <w:num w:numId="3">
    <w:abstractNumId w:val="9"/>
  </w:num>
  <w:num w:numId="4">
    <w:abstractNumId w:val="8"/>
  </w:num>
  <w:num w:numId="5">
    <w:abstractNumId w:val="17"/>
  </w:num>
  <w:num w:numId="6">
    <w:abstractNumId w:val="6"/>
  </w:num>
  <w:num w:numId="7">
    <w:abstractNumId w:val="11"/>
  </w:num>
  <w:num w:numId="8">
    <w:abstractNumId w:val="20"/>
  </w:num>
  <w:num w:numId="9">
    <w:abstractNumId w:val="16"/>
  </w:num>
  <w:num w:numId="10">
    <w:abstractNumId w:val="2"/>
  </w:num>
  <w:num w:numId="11">
    <w:abstractNumId w:val="0"/>
  </w:num>
  <w:num w:numId="12">
    <w:abstractNumId w:val="7"/>
  </w:num>
  <w:num w:numId="13">
    <w:abstractNumId w:val="23"/>
  </w:num>
  <w:num w:numId="14">
    <w:abstractNumId w:val="12"/>
  </w:num>
  <w:num w:numId="15">
    <w:abstractNumId w:val="21"/>
  </w:num>
  <w:num w:numId="16">
    <w:abstractNumId w:val="3"/>
  </w:num>
  <w:num w:numId="17">
    <w:abstractNumId w:val="13"/>
  </w:num>
  <w:num w:numId="18">
    <w:abstractNumId w:val="10"/>
  </w:num>
  <w:num w:numId="19">
    <w:abstractNumId w:val="5"/>
  </w:num>
  <w:num w:numId="20">
    <w:abstractNumId w:val="18"/>
  </w:num>
  <w:num w:numId="21">
    <w:abstractNumId w:val="15"/>
  </w:num>
  <w:num w:numId="22">
    <w:abstractNumId w:val="4"/>
  </w:num>
  <w:num w:numId="23">
    <w:abstractNumId w:val="14"/>
  </w:num>
  <w:num w:numId="24">
    <w:abstractNumId w:val="19"/>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drawingGridHorizontalSpacing w:val="110"/>
  <w:displayHorizontalDrawingGridEvery w:val="2"/>
  <w:displayVerticalDrawingGridEvery w:val="2"/>
  <w:characterSpacingControl w:val="doNotCompress"/>
  <w:hdrShapeDefaults>
    <o:shapedefaults v:ext="edit" spidmax="2662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SecurityClassificationInHeader" w:val="False"/>
  </w:docVars>
  <w:rsids>
    <w:rsidRoot w:val="00C006B7"/>
    <w:rsid w:val="00000BAE"/>
    <w:rsid w:val="00000E71"/>
    <w:rsid w:val="00001C8D"/>
    <w:rsid w:val="00003A08"/>
    <w:rsid w:val="0000463F"/>
    <w:rsid w:val="00006E0E"/>
    <w:rsid w:val="00007369"/>
    <w:rsid w:val="00010519"/>
    <w:rsid w:val="000128A0"/>
    <w:rsid w:val="0001368F"/>
    <w:rsid w:val="000147B5"/>
    <w:rsid w:val="00014DBF"/>
    <w:rsid w:val="00015670"/>
    <w:rsid w:val="00016B66"/>
    <w:rsid w:val="0001723C"/>
    <w:rsid w:val="00020DB8"/>
    <w:rsid w:val="00020F82"/>
    <w:rsid w:val="00023331"/>
    <w:rsid w:val="0002337A"/>
    <w:rsid w:val="00025459"/>
    <w:rsid w:val="00025BFE"/>
    <w:rsid w:val="000301F2"/>
    <w:rsid w:val="00031403"/>
    <w:rsid w:val="00031973"/>
    <w:rsid w:val="00033FF4"/>
    <w:rsid w:val="00035005"/>
    <w:rsid w:val="0003517F"/>
    <w:rsid w:val="00035299"/>
    <w:rsid w:val="000352FB"/>
    <w:rsid w:val="00035AC8"/>
    <w:rsid w:val="00035B5F"/>
    <w:rsid w:val="00040E1B"/>
    <w:rsid w:val="0004131A"/>
    <w:rsid w:val="00043DC6"/>
    <w:rsid w:val="0004593E"/>
    <w:rsid w:val="00045B88"/>
    <w:rsid w:val="00046333"/>
    <w:rsid w:val="0004678B"/>
    <w:rsid w:val="00047501"/>
    <w:rsid w:val="00050474"/>
    <w:rsid w:val="00050A1C"/>
    <w:rsid w:val="00050B01"/>
    <w:rsid w:val="00051086"/>
    <w:rsid w:val="00053566"/>
    <w:rsid w:val="000543B0"/>
    <w:rsid w:val="000544E0"/>
    <w:rsid w:val="000544E3"/>
    <w:rsid w:val="000550FB"/>
    <w:rsid w:val="00056268"/>
    <w:rsid w:val="000562D2"/>
    <w:rsid w:val="000565D5"/>
    <w:rsid w:val="000572EC"/>
    <w:rsid w:val="000607AF"/>
    <w:rsid w:val="00064EAE"/>
    <w:rsid w:val="00065BE7"/>
    <w:rsid w:val="000702A1"/>
    <w:rsid w:val="000706B1"/>
    <w:rsid w:val="00070FD8"/>
    <w:rsid w:val="00074C3D"/>
    <w:rsid w:val="00076684"/>
    <w:rsid w:val="000768CD"/>
    <w:rsid w:val="00077C7D"/>
    <w:rsid w:val="00081329"/>
    <w:rsid w:val="00081BEF"/>
    <w:rsid w:val="00083322"/>
    <w:rsid w:val="000836E0"/>
    <w:rsid w:val="00083E39"/>
    <w:rsid w:val="0008495C"/>
    <w:rsid w:val="00084A1D"/>
    <w:rsid w:val="00084DCD"/>
    <w:rsid w:val="00085E8E"/>
    <w:rsid w:val="000863D6"/>
    <w:rsid w:val="000872EB"/>
    <w:rsid w:val="00087A39"/>
    <w:rsid w:val="00091A9D"/>
    <w:rsid w:val="00093998"/>
    <w:rsid w:val="00093B83"/>
    <w:rsid w:val="00093B97"/>
    <w:rsid w:val="00096512"/>
    <w:rsid w:val="00096F3D"/>
    <w:rsid w:val="000A07BB"/>
    <w:rsid w:val="000A0871"/>
    <w:rsid w:val="000A13D7"/>
    <w:rsid w:val="000A6C03"/>
    <w:rsid w:val="000A713D"/>
    <w:rsid w:val="000A72FE"/>
    <w:rsid w:val="000A7406"/>
    <w:rsid w:val="000A75BA"/>
    <w:rsid w:val="000B00F0"/>
    <w:rsid w:val="000B086F"/>
    <w:rsid w:val="000B0B2C"/>
    <w:rsid w:val="000B149F"/>
    <w:rsid w:val="000B2298"/>
    <w:rsid w:val="000B27F2"/>
    <w:rsid w:val="000B5CCD"/>
    <w:rsid w:val="000B7F16"/>
    <w:rsid w:val="000C2354"/>
    <w:rsid w:val="000C23F4"/>
    <w:rsid w:val="000C52FD"/>
    <w:rsid w:val="000C5963"/>
    <w:rsid w:val="000C6470"/>
    <w:rsid w:val="000C7470"/>
    <w:rsid w:val="000D2A1A"/>
    <w:rsid w:val="000D3F9C"/>
    <w:rsid w:val="000D527A"/>
    <w:rsid w:val="000D6483"/>
    <w:rsid w:val="000E51A8"/>
    <w:rsid w:val="000E5328"/>
    <w:rsid w:val="000E7F01"/>
    <w:rsid w:val="000F157A"/>
    <w:rsid w:val="000F212F"/>
    <w:rsid w:val="000F399F"/>
    <w:rsid w:val="000F4811"/>
    <w:rsid w:val="000F558F"/>
    <w:rsid w:val="000F6BCA"/>
    <w:rsid w:val="000F77D6"/>
    <w:rsid w:val="000F79BF"/>
    <w:rsid w:val="00100A07"/>
    <w:rsid w:val="001024DA"/>
    <w:rsid w:val="00103490"/>
    <w:rsid w:val="00103E7F"/>
    <w:rsid w:val="0010551A"/>
    <w:rsid w:val="001056BA"/>
    <w:rsid w:val="001068D7"/>
    <w:rsid w:val="001074BE"/>
    <w:rsid w:val="00107C11"/>
    <w:rsid w:val="00112441"/>
    <w:rsid w:val="00113959"/>
    <w:rsid w:val="00113AF6"/>
    <w:rsid w:val="00114AA1"/>
    <w:rsid w:val="0011652F"/>
    <w:rsid w:val="00116D13"/>
    <w:rsid w:val="001172E0"/>
    <w:rsid w:val="00117AC6"/>
    <w:rsid w:val="00120226"/>
    <w:rsid w:val="0012038C"/>
    <w:rsid w:val="001216EB"/>
    <w:rsid w:val="0012227E"/>
    <w:rsid w:val="00123018"/>
    <w:rsid w:val="00123D89"/>
    <w:rsid w:val="001241B7"/>
    <w:rsid w:val="00125546"/>
    <w:rsid w:val="00125DDA"/>
    <w:rsid w:val="00126921"/>
    <w:rsid w:val="00127106"/>
    <w:rsid w:val="00130C89"/>
    <w:rsid w:val="00131F7D"/>
    <w:rsid w:val="00131FBB"/>
    <w:rsid w:val="0013499B"/>
    <w:rsid w:val="001350C9"/>
    <w:rsid w:val="0013512B"/>
    <w:rsid w:val="00137189"/>
    <w:rsid w:val="00137BD6"/>
    <w:rsid w:val="00137F0D"/>
    <w:rsid w:val="00140195"/>
    <w:rsid w:val="00140C20"/>
    <w:rsid w:val="00140F58"/>
    <w:rsid w:val="0014255E"/>
    <w:rsid w:val="00144D23"/>
    <w:rsid w:val="00146B7D"/>
    <w:rsid w:val="00151769"/>
    <w:rsid w:val="00151F64"/>
    <w:rsid w:val="00152620"/>
    <w:rsid w:val="00153569"/>
    <w:rsid w:val="00153B1A"/>
    <w:rsid w:val="00155900"/>
    <w:rsid w:val="001563DB"/>
    <w:rsid w:val="0016155B"/>
    <w:rsid w:val="001620C2"/>
    <w:rsid w:val="00162AF2"/>
    <w:rsid w:val="00162C7A"/>
    <w:rsid w:val="00163164"/>
    <w:rsid w:val="0016474C"/>
    <w:rsid w:val="001647B7"/>
    <w:rsid w:val="001658A0"/>
    <w:rsid w:val="00166187"/>
    <w:rsid w:val="001717A5"/>
    <w:rsid w:val="00173062"/>
    <w:rsid w:val="00174939"/>
    <w:rsid w:val="00177189"/>
    <w:rsid w:val="00177F2C"/>
    <w:rsid w:val="001818B9"/>
    <w:rsid w:val="001847E5"/>
    <w:rsid w:val="00185823"/>
    <w:rsid w:val="001858CF"/>
    <w:rsid w:val="00185E8C"/>
    <w:rsid w:val="001907E3"/>
    <w:rsid w:val="001909FD"/>
    <w:rsid w:val="00192B01"/>
    <w:rsid w:val="001937E7"/>
    <w:rsid w:val="00194F9F"/>
    <w:rsid w:val="001970E6"/>
    <w:rsid w:val="001A0609"/>
    <w:rsid w:val="001A319C"/>
    <w:rsid w:val="001A35A9"/>
    <w:rsid w:val="001A3A35"/>
    <w:rsid w:val="001A480C"/>
    <w:rsid w:val="001A4AD1"/>
    <w:rsid w:val="001A4E51"/>
    <w:rsid w:val="001A6D46"/>
    <w:rsid w:val="001B1667"/>
    <w:rsid w:val="001B1C4A"/>
    <w:rsid w:val="001B2394"/>
    <w:rsid w:val="001B4C58"/>
    <w:rsid w:val="001B50A9"/>
    <w:rsid w:val="001B55BF"/>
    <w:rsid w:val="001B581F"/>
    <w:rsid w:val="001B693F"/>
    <w:rsid w:val="001B6976"/>
    <w:rsid w:val="001B77BE"/>
    <w:rsid w:val="001C04D6"/>
    <w:rsid w:val="001C086E"/>
    <w:rsid w:val="001C2178"/>
    <w:rsid w:val="001C2B08"/>
    <w:rsid w:val="001C3DAF"/>
    <w:rsid w:val="001C3FF6"/>
    <w:rsid w:val="001C483F"/>
    <w:rsid w:val="001C4B81"/>
    <w:rsid w:val="001C67CE"/>
    <w:rsid w:val="001C69AD"/>
    <w:rsid w:val="001C6EE6"/>
    <w:rsid w:val="001C7577"/>
    <w:rsid w:val="001D4752"/>
    <w:rsid w:val="001D5805"/>
    <w:rsid w:val="001D5886"/>
    <w:rsid w:val="001D6D27"/>
    <w:rsid w:val="001D6F8B"/>
    <w:rsid w:val="001D7E67"/>
    <w:rsid w:val="001E24AF"/>
    <w:rsid w:val="001E24ED"/>
    <w:rsid w:val="001E30D3"/>
    <w:rsid w:val="001E335D"/>
    <w:rsid w:val="001E3D6A"/>
    <w:rsid w:val="001E436F"/>
    <w:rsid w:val="001E442D"/>
    <w:rsid w:val="001E5B0A"/>
    <w:rsid w:val="001E7422"/>
    <w:rsid w:val="001F0132"/>
    <w:rsid w:val="001F114B"/>
    <w:rsid w:val="001F117D"/>
    <w:rsid w:val="001F1E96"/>
    <w:rsid w:val="001F587A"/>
    <w:rsid w:val="001F71B7"/>
    <w:rsid w:val="00200DCD"/>
    <w:rsid w:val="00207007"/>
    <w:rsid w:val="002070B9"/>
    <w:rsid w:val="00207D73"/>
    <w:rsid w:val="002100DE"/>
    <w:rsid w:val="00212460"/>
    <w:rsid w:val="002130F6"/>
    <w:rsid w:val="002139E5"/>
    <w:rsid w:val="002148C4"/>
    <w:rsid w:val="002149AF"/>
    <w:rsid w:val="002174F8"/>
    <w:rsid w:val="00220ECE"/>
    <w:rsid w:val="00222544"/>
    <w:rsid w:val="00222654"/>
    <w:rsid w:val="0022280B"/>
    <w:rsid w:val="00225355"/>
    <w:rsid w:val="002303A3"/>
    <w:rsid w:val="00230957"/>
    <w:rsid w:val="002315B1"/>
    <w:rsid w:val="0023194D"/>
    <w:rsid w:val="0023227C"/>
    <w:rsid w:val="0023246B"/>
    <w:rsid w:val="002330FE"/>
    <w:rsid w:val="00233564"/>
    <w:rsid w:val="00236981"/>
    <w:rsid w:val="00241AFE"/>
    <w:rsid w:val="002444BF"/>
    <w:rsid w:val="00246CB0"/>
    <w:rsid w:val="0025089F"/>
    <w:rsid w:val="00250BA9"/>
    <w:rsid w:val="00252C93"/>
    <w:rsid w:val="002542E5"/>
    <w:rsid w:val="00254B20"/>
    <w:rsid w:val="002550AA"/>
    <w:rsid w:val="0025751B"/>
    <w:rsid w:val="00257FBE"/>
    <w:rsid w:val="00260BB3"/>
    <w:rsid w:val="0026122A"/>
    <w:rsid w:val="00264A74"/>
    <w:rsid w:val="002654A0"/>
    <w:rsid w:val="002656B0"/>
    <w:rsid w:val="002660A0"/>
    <w:rsid w:val="002664DE"/>
    <w:rsid w:val="00266B67"/>
    <w:rsid w:val="00266C4A"/>
    <w:rsid w:val="002674C6"/>
    <w:rsid w:val="00272711"/>
    <w:rsid w:val="00274BFA"/>
    <w:rsid w:val="0027614B"/>
    <w:rsid w:val="0027711F"/>
    <w:rsid w:val="0027755D"/>
    <w:rsid w:val="002777C7"/>
    <w:rsid w:val="002778D0"/>
    <w:rsid w:val="00277D6E"/>
    <w:rsid w:val="0028384C"/>
    <w:rsid w:val="0028396E"/>
    <w:rsid w:val="00283AF3"/>
    <w:rsid w:val="00284211"/>
    <w:rsid w:val="002845EE"/>
    <w:rsid w:val="00284FDD"/>
    <w:rsid w:val="00287E98"/>
    <w:rsid w:val="002943C7"/>
    <w:rsid w:val="00294F54"/>
    <w:rsid w:val="00297990"/>
    <w:rsid w:val="002A2306"/>
    <w:rsid w:val="002A7BFE"/>
    <w:rsid w:val="002B03C0"/>
    <w:rsid w:val="002B1062"/>
    <w:rsid w:val="002B207C"/>
    <w:rsid w:val="002B24A7"/>
    <w:rsid w:val="002B2681"/>
    <w:rsid w:val="002B2F8D"/>
    <w:rsid w:val="002B3855"/>
    <w:rsid w:val="002B4409"/>
    <w:rsid w:val="002B5269"/>
    <w:rsid w:val="002B5F54"/>
    <w:rsid w:val="002C2813"/>
    <w:rsid w:val="002C3472"/>
    <w:rsid w:val="002C37CF"/>
    <w:rsid w:val="002C4E7C"/>
    <w:rsid w:val="002C518D"/>
    <w:rsid w:val="002C6277"/>
    <w:rsid w:val="002C79D5"/>
    <w:rsid w:val="002C7F7A"/>
    <w:rsid w:val="002D0FFF"/>
    <w:rsid w:val="002D118A"/>
    <w:rsid w:val="002D5C8F"/>
    <w:rsid w:val="002E0433"/>
    <w:rsid w:val="002E065C"/>
    <w:rsid w:val="002E0F21"/>
    <w:rsid w:val="002E116C"/>
    <w:rsid w:val="002E1425"/>
    <w:rsid w:val="002E1970"/>
    <w:rsid w:val="002E3BF8"/>
    <w:rsid w:val="002E4773"/>
    <w:rsid w:val="002E5A0E"/>
    <w:rsid w:val="002F09EB"/>
    <w:rsid w:val="002F137F"/>
    <w:rsid w:val="002F269B"/>
    <w:rsid w:val="002F43B4"/>
    <w:rsid w:val="002F46E2"/>
    <w:rsid w:val="002F7D5B"/>
    <w:rsid w:val="00301047"/>
    <w:rsid w:val="00301EB7"/>
    <w:rsid w:val="003020EA"/>
    <w:rsid w:val="00302C5A"/>
    <w:rsid w:val="00304CCD"/>
    <w:rsid w:val="00304F9B"/>
    <w:rsid w:val="003054F0"/>
    <w:rsid w:val="00306634"/>
    <w:rsid w:val="00307439"/>
    <w:rsid w:val="00312C9C"/>
    <w:rsid w:val="00313B56"/>
    <w:rsid w:val="003145CB"/>
    <w:rsid w:val="003150BF"/>
    <w:rsid w:val="00315B23"/>
    <w:rsid w:val="003160FF"/>
    <w:rsid w:val="003202B2"/>
    <w:rsid w:val="00320B89"/>
    <w:rsid w:val="00320B98"/>
    <w:rsid w:val="003211CE"/>
    <w:rsid w:val="00321DDA"/>
    <w:rsid w:val="003223F3"/>
    <w:rsid w:val="00322E78"/>
    <w:rsid w:val="0032746B"/>
    <w:rsid w:val="003278B8"/>
    <w:rsid w:val="00327DC6"/>
    <w:rsid w:val="00327E10"/>
    <w:rsid w:val="003305AF"/>
    <w:rsid w:val="00331AC0"/>
    <w:rsid w:val="003345DD"/>
    <w:rsid w:val="0033548B"/>
    <w:rsid w:val="00335598"/>
    <w:rsid w:val="0033633C"/>
    <w:rsid w:val="0033647A"/>
    <w:rsid w:val="00336AFD"/>
    <w:rsid w:val="003376B5"/>
    <w:rsid w:val="00340CFB"/>
    <w:rsid w:val="00342CB1"/>
    <w:rsid w:val="0034536A"/>
    <w:rsid w:val="0034536E"/>
    <w:rsid w:val="003476FF"/>
    <w:rsid w:val="00351DCB"/>
    <w:rsid w:val="00353C9E"/>
    <w:rsid w:val="00354249"/>
    <w:rsid w:val="003556C3"/>
    <w:rsid w:val="00355C3A"/>
    <w:rsid w:val="00355E66"/>
    <w:rsid w:val="00355E70"/>
    <w:rsid w:val="003566A0"/>
    <w:rsid w:val="00356A49"/>
    <w:rsid w:val="00357436"/>
    <w:rsid w:val="0035752F"/>
    <w:rsid w:val="00357638"/>
    <w:rsid w:val="00357C29"/>
    <w:rsid w:val="00360700"/>
    <w:rsid w:val="00361751"/>
    <w:rsid w:val="003636B4"/>
    <w:rsid w:val="003640C3"/>
    <w:rsid w:val="003642CB"/>
    <w:rsid w:val="003654EE"/>
    <w:rsid w:val="003659F3"/>
    <w:rsid w:val="00366559"/>
    <w:rsid w:val="0036728C"/>
    <w:rsid w:val="003676DC"/>
    <w:rsid w:val="00370902"/>
    <w:rsid w:val="0037269F"/>
    <w:rsid w:val="00373300"/>
    <w:rsid w:val="00373506"/>
    <w:rsid w:val="00374136"/>
    <w:rsid w:val="00377A9D"/>
    <w:rsid w:val="0038012E"/>
    <w:rsid w:val="00382284"/>
    <w:rsid w:val="00382BCD"/>
    <w:rsid w:val="00384665"/>
    <w:rsid w:val="00384F11"/>
    <w:rsid w:val="00385377"/>
    <w:rsid w:val="003854F4"/>
    <w:rsid w:val="00385DD5"/>
    <w:rsid w:val="0038740F"/>
    <w:rsid w:val="00387BD5"/>
    <w:rsid w:val="00387CD6"/>
    <w:rsid w:val="00390686"/>
    <w:rsid w:val="00390932"/>
    <w:rsid w:val="00391641"/>
    <w:rsid w:val="00391946"/>
    <w:rsid w:val="00396184"/>
    <w:rsid w:val="0039771A"/>
    <w:rsid w:val="003A20DB"/>
    <w:rsid w:val="003A224B"/>
    <w:rsid w:val="003A34D2"/>
    <w:rsid w:val="003A459A"/>
    <w:rsid w:val="003A5D8E"/>
    <w:rsid w:val="003A7FD7"/>
    <w:rsid w:val="003B1152"/>
    <w:rsid w:val="003B1A68"/>
    <w:rsid w:val="003B3DCA"/>
    <w:rsid w:val="003B4263"/>
    <w:rsid w:val="003B4DAA"/>
    <w:rsid w:val="003B577C"/>
    <w:rsid w:val="003B5C60"/>
    <w:rsid w:val="003C07A6"/>
    <w:rsid w:val="003C0BB9"/>
    <w:rsid w:val="003C169F"/>
    <w:rsid w:val="003C3681"/>
    <w:rsid w:val="003C4EFC"/>
    <w:rsid w:val="003C59CD"/>
    <w:rsid w:val="003C5D0F"/>
    <w:rsid w:val="003C5D6B"/>
    <w:rsid w:val="003C5E44"/>
    <w:rsid w:val="003C6387"/>
    <w:rsid w:val="003C6F0B"/>
    <w:rsid w:val="003C741E"/>
    <w:rsid w:val="003C7D24"/>
    <w:rsid w:val="003D163A"/>
    <w:rsid w:val="003D1A86"/>
    <w:rsid w:val="003D1F4A"/>
    <w:rsid w:val="003D2219"/>
    <w:rsid w:val="003D7C40"/>
    <w:rsid w:val="003E0080"/>
    <w:rsid w:val="003E09B1"/>
    <w:rsid w:val="003E22C2"/>
    <w:rsid w:val="003E2783"/>
    <w:rsid w:val="003E2C86"/>
    <w:rsid w:val="003E4515"/>
    <w:rsid w:val="003E473D"/>
    <w:rsid w:val="003E4CAE"/>
    <w:rsid w:val="003E6345"/>
    <w:rsid w:val="003E6EE4"/>
    <w:rsid w:val="003F0520"/>
    <w:rsid w:val="003F146B"/>
    <w:rsid w:val="003F463E"/>
    <w:rsid w:val="003F506E"/>
    <w:rsid w:val="003F55B3"/>
    <w:rsid w:val="003F696E"/>
    <w:rsid w:val="003F7077"/>
    <w:rsid w:val="003F70FE"/>
    <w:rsid w:val="003F7984"/>
    <w:rsid w:val="004003EF"/>
    <w:rsid w:val="00400D10"/>
    <w:rsid w:val="00401191"/>
    <w:rsid w:val="004032B0"/>
    <w:rsid w:val="00404784"/>
    <w:rsid w:val="00404844"/>
    <w:rsid w:val="00405A3C"/>
    <w:rsid w:val="0040752E"/>
    <w:rsid w:val="00407FF2"/>
    <w:rsid w:val="004111DF"/>
    <w:rsid w:val="0041141E"/>
    <w:rsid w:val="00411BF8"/>
    <w:rsid w:val="00411C7C"/>
    <w:rsid w:val="004127B1"/>
    <w:rsid w:val="00414825"/>
    <w:rsid w:val="00415315"/>
    <w:rsid w:val="00417243"/>
    <w:rsid w:val="00417262"/>
    <w:rsid w:val="00420D41"/>
    <w:rsid w:val="004223AF"/>
    <w:rsid w:val="0042240E"/>
    <w:rsid w:val="004232F6"/>
    <w:rsid w:val="00423AEF"/>
    <w:rsid w:val="00423D33"/>
    <w:rsid w:val="00423EEB"/>
    <w:rsid w:val="00423F01"/>
    <w:rsid w:val="00427278"/>
    <w:rsid w:val="00427552"/>
    <w:rsid w:val="0042767C"/>
    <w:rsid w:val="00427AAC"/>
    <w:rsid w:val="0043213A"/>
    <w:rsid w:val="004322B0"/>
    <w:rsid w:val="0043260D"/>
    <w:rsid w:val="00434AF8"/>
    <w:rsid w:val="0043503B"/>
    <w:rsid w:val="004353CD"/>
    <w:rsid w:val="0043560E"/>
    <w:rsid w:val="0043760A"/>
    <w:rsid w:val="00440405"/>
    <w:rsid w:val="00440611"/>
    <w:rsid w:val="00442A97"/>
    <w:rsid w:val="004430F4"/>
    <w:rsid w:val="004534CF"/>
    <w:rsid w:val="00454656"/>
    <w:rsid w:val="00455AE9"/>
    <w:rsid w:val="00456A27"/>
    <w:rsid w:val="00456CBD"/>
    <w:rsid w:val="00457A26"/>
    <w:rsid w:val="00461220"/>
    <w:rsid w:val="00463CB2"/>
    <w:rsid w:val="004663D7"/>
    <w:rsid w:val="0046691B"/>
    <w:rsid w:val="00467519"/>
    <w:rsid w:val="0047012B"/>
    <w:rsid w:val="00470DC3"/>
    <w:rsid w:val="00471209"/>
    <w:rsid w:val="00475A3D"/>
    <w:rsid w:val="004765F6"/>
    <w:rsid w:val="00476AAB"/>
    <w:rsid w:val="00476B2B"/>
    <w:rsid w:val="00480220"/>
    <w:rsid w:val="00480C65"/>
    <w:rsid w:val="00481417"/>
    <w:rsid w:val="0048193A"/>
    <w:rsid w:val="00481DC4"/>
    <w:rsid w:val="00482BC8"/>
    <w:rsid w:val="00483EDC"/>
    <w:rsid w:val="00485418"/>
    <w:rsid w:val="00486DC0"/>
    <w:rsid w:val="00487A5F"/>
    <w:rsid w:val="00492EEC"/>
    <w:rsid w:val="00495953"/>
    <w:rsid w:val="00496E94"/>
    <w:rsid w:val="004A2298"/>
    <w:rsid w:val="004A25F7"/>
    <w:rsid w:val="004A4C8E"/>
    <w:rsid w:val="004A543C"/>
    <w:rsid w:val="004A55AC"/>
    <w:rsid w:val="004A6A8F"/>
    <w:rsid w:val="004B0270"/>
    <w:rsid w:val="004B0393"/>
    <w:rsid w:val="004B258D"/>
    <w:rsid w:val="004B2A35"/>
    <w:rsid w:val="004B2BD7"/>
    <w:rsid w:val="004B2F0B"/>
    <w:rsid w:val="004B42E2"/>
    <w:rsid w:val="004B4DC8"/>
    <w:rsid w:val="004B5139"/>
    <w:rsid w:val="004B51BC"/>
    <w:rsid w:val="004B7C06"/>
    <w:rsid w:val="004C1FE1"/>
    <w:rsid w:val="004C268B"/>
    <w:rsid w:val="004C6B67"/>
    <w:rsid w:val="004D094E"/>
    <w:rsid w:val="004D1B20"/>
    <w:rsid w:val="004D26B0"/>
    <w:rsid w:val="004D4AF7"/>
    <w:rsid w:val="004D5257"/>
    <w:rsid w:val="004D5547"/>
    <w:rsid w:val="004D5A41"/>
    <w:rsid w:val="004D6F88"/>
    <w:rsid w:val="004E349E"/>
    <w:rsid w:val="004E4B3C"/>
    <w:rsid w:val="004E5ED1"/>
    <w:rsid w:val="004E660C"/>
    <w:rsid w:val="004E6764"/>
    <w:rsid w:val="004E6D94"/>
    <w:rsid w:val="004F0468"/>
    <w:rsid w:val="004F1582"/>
    <w:rsid w:val="004F36E4"/>
    <w:rsid w:val="004F45CB"/>
    <w:rsid w:val="004F563C"/>
    <w:rsid w:val="004F707A"/>
    <w:rsid w:val="004F78FA"/>
    <w:rsid w:val="005007B2"/>
    <w:rsid w:val="005017A9"/>
    <w:rsid w:val="00501ED3"/>
    <w:rsid w:val="005040D8"/>
    <w:rsid w:val="0050723C"/>
    <w:rsid w:val="00507A2A"/>
    <w:rsid w:val="005122AC"/>
    <w:rsid w:val="005126D7"/>
    <w:rsid w:val="0051464A"/>
    <w:rsid w:val="005158A8"/>
    <w:rsid w:val="00515B5E"/>
    <w:rsid w:val="00515F2B"/>
    <w:rsid w:val="005160EC"/>
    <w:rsid w:val="00516429"/>
    <w:rsid w:val="00516C05"/>
    <w:rsid w:val="005210B3"/>
    <w:rsid w:val="0052125F"/>
    <w:rsid w:val="0052183A"/>
    <w:rsid w:val="00524353"/>
    <w:rsid w:val="005244C5"/>
    <w:rsid w:val="0052667C"/>
    <w:rsid w:val="00526867"/>
    <w:rsid w:val="005268DD"/>
    <w:rsid w:val="005275A2"/>
    <w:rsid w:val="00530865"/>
    <w:rsid w:val="00530F65"/>
    <w:rsid w:val="00531E71"/>
    <w:rsid w:val="00531FCA"/>
    <w:rsid w:val="00532689"/>
    <w:rsid w:val="00532C56"/>
    <w:rsid w:val="00534FCE"/>
    <w:rsid w:val="00535DCB"/>
    <w:rsid w:val="005370FC"/>
    <w:rsid w:val="00541E21"/>
    <w:rsid w:val="005425FE"/>
    <w:rsid w:val="005426C7"/>
    <w:rsid w:val="00542C78"/>
    <w:rsid w:val="0054320B"/>
    <w:rsid w:val="0054597F"/>
    <w:rsid w:val="00546A42"/>
    <w:rsid w:val="00547FD2"/>
    <w:rsid w:val="005507F4"/>
    <w:rsid w:val="005508A0"/>
    <w:rsid w:val="005519EC"/>
    <w:rsid w:val="00551F4B"/>
    <w:rsid w:val="005545A9"/>
    <w:rsid w:val="0055546A"/>
    <w:rsid w:val="0055584F"/>
    <w:rsid w:val="00555A54"/>
    <w:rsid w:val="00560176"/>
    <w:rsid w:val="005601FA"/>
    <w:rsid w:val="005605CA"/>
    <w:rsid w:val="0056087A"/>
    <w:rsid w:val="00560E50"/>
    <w:rsid w:val="00566D45"/>
    <w:rsid w:val="0056734B"/>
    <w:rsid w:val="00572247"/>
    <w:rsid w:val="0057307B"/>
    <w:rsid w:val="00573A0D"/>
    <w:rsid w:val="00575865"/>
    <w:rsid w:val="005778C6"/>
    <w:rsid w:val="00582F77"/>
    <w:rsid w:val="00583BEA"/>
    <w:rsid w:val="00583C52"/>
    <w:rsid w:val="005844E9"/>
    <w:rsid w:val="005845D7"/>
    <w:rsid w:val="00585C8E"/>
    <w:rsid w:val="00587DEF"/>
    <w:rsid w:val="00587F0C"/>
    <w:rsid w:val="00592063"/>
    <w:rsid w:val="00592966"/>
    <w:rsid w:val="00593011"/>
    <w:rsid w:val="00593986"/>
    <w:rsid w:val="00593FFF"/>
    <w:rsid w:val="00594547"/>
    <w:rsid w:val="0059462A"/>
    <w:rsid w:val="005948EA"/>
    <w:rsid w:val="00594ACA"/>
    <w:rsid w:val="00595CAB"/>
    <w:rsid w:val="00595CD0"/>
    <w:rsid w:val="005A027A"/>
    <w:rsid w:val="005A0B0B"/>
    <w:rsid w:val="005A32CC"/>
    <w:rsid w:val="005A485C"/>
    <w:rsid w:val="005A4E0D"/>
    <w:rsid w:val="005A699C"/>
    <w:rsid w:val="005A6FE7"/>
    <w:rsid w:val="005A71A7"/>
    <w:rsid w:val="005A7562"/>
    <w:rsid w:val="005B09A9"/>
    <w:rsid w:val="005B16E1"/>
    <w:rsid w:val="005B17C9"/>
    <w:rsid w:val="005B1C63"/>
    <w:rsid w:val="005B28F9"/>
    <w:rsid w:val="005B2B10"/>
    <w:rsid w:val="005B4318"/>
    <w:rsid w:val="005B4B5E"/>
    <w:rsid w:val="005B4C63"/>
    <w:rsid w:val="005B56F1"/>
    <w:rsid w:val="005B62D9"/>
    <w:rsid w:val="005B6CC8"/>
    <w:rsid w:val="005B7599"/>
    <w:rsid w:val="005B7751"/>
    <w:rsid w:val="005C0A38"/>
    <w:rsid w:val="005C12D1"/>
    <w:rsid w:val="005C23A9"/>
    <w:rsid w:val="005C2BFF"/>
    <w:rsid w:val="005C3004"/>
    <w:rsid w:val="005C415A"/>
    <w:rsid w:val="005C4F28"/>
    <w:rsid w:val="005D1C5F"/>
    <w:rsid w:val="005D2394"/>
    <w:rsid w:val="005D2AA0"/>
    <w:rsid w:val="005D4740"/>
    <w:rsid w:val="005D4D82"/>
    <w:rsid w:val="005D5163"/>
    <w:rsid w:val="005D6844"/>
    <w:rsid w:val="005D7B80"/>
    <w:rsid w:val="005D7D73"/>
    <w:rsid w:val="005E0B4C"/>
    <w:rsid w:val="005E0B93"/>
    <w:rsid w:val="005E222D"/>
    <w:rsid w:val="005E36E7"/>
    <w:rsid w:val="005E53F3"/>
    <w:rsid w:val="005F0224"/>
    <w:rsid w:val="005F0FC8"/>
    <w:rsid w:val="005F0FF1"/>
    <w:rsid w:val="005F197A"/>
    <w:rsid w:val="005F60F7"/>
    <w:rsid w:val="005F7A86"/>
    <w:rsid w:val="005F7BB6"/>
    <w:rsid w:val="00601C2B"/>
    <w:rsid w:val="00602C5A"/>
    <w:rsid w:val="006032B1"/>
    <w:rsid w:val="0060349E"/>
    <w:rsid w:val="00603777"/>
    <w:rsid w:val="006037AA"/>
    <w:rsid w:val="006040D7"/>
    <w:rsid w:val="006064F0"/>
    <w:rsid w:val="00607845"/>
    <w:rsid w:val="00610116"/>
    <w:rsid w:val="0061033D"/>
    <w:rsid w:val="00613484"/>
    <w:rsid w:val="0061611E"/>
    <w:rsid w:val="006162F9"/>
    <w:rsid w:val="00616DA8"/>
    <w:rsid w:val="00616E44"/>
    <w:rsid w:val="00617679"/>
    <w:rsid w:val="00617827"/>
    <w:rsid w:val="006206D2"/>
    <w:rsid w:val="00621AFD"/>
    <w:rsid w:val="006230B2"/>
    <w:rsid w:val="00623A79"/>
    <w:rsid w:val="00623FFE"/>
    <w:rsid w:val="00625CEA"/>
    <w:rsid w:val="006261EF"/>
    <w:rsid w:val="00626489"/>
    <w:rsid w:val="00626908"/>
    <w:rsid w:val="0063048C"/>
    <w:rsid w:val="0063198D"/>
    <w:rsid w:val="00631B56"/>
    <w:rsid w:val="00631E78"/>
    <w:rsid w:val="00633788"/>
    <w:rsid w:val="00633E65"/>
    <w:rsid w:val="00633FED"/>
    <w:rsid w:val="006347A0"/>
    <w:rsid w:val="006356F9"/>
    <w:rsid w:val="0063587B"/>
    <w:rsid w:val="006361C7"/>
    <w:rsid w:val="00637790"/>
    <w:rsid w:val="00640E14"/>
    <w:rsid w:val="006417A6"/>
    <w:rsid w:val="00642B92"/>
    <w:rsid w:val="006430AC"/>
    <w:rsid w:val="0064462E"/>
    <w:rsid w:val="00644730"/>
    <w:rsid w:val="00644C16"/>
    <w:rsid w:val="006462C9"/>
    <w:rsid w:val="0064741E"/>
    <w:rsid w:val="006500B7"/>
    <w:rsid w:val="006519BB"/>
    <w:rsid w:val="00652A49"/>
    <w:rsid w:val="00652B95"/>
    <w:rsid w:val="00652F85"/>
    <w:rsid w:val="006534CA"/>
    <w:rsid w:val="00653E70"/>
    <w:rsid w:val="00654936"/>
    <w:rsid w:val="00654A9E"/>
    <w:rsid w:val="006562F0"/>
    <w:rsid w:val="006576E9"/>
    <w:rsid w:val="00657ABA"/>
    <w:rsid w:val="00660EF9"/>
    <w:rsid w:val="0066112C"/>
    <w:rsid w:val="006612F3"/>
    <w:rsid w:val="0066239A"/>
    <w:rsid w:val="00662D70"/>
    <w:rsid w:val="0066398F"/>
    <w:rsid w:val="00664976"/>
    <w:rsid w:val="00664DC0"/>
    <w:rsid w:val="006661B6"/>
    <w:rsid w:val="006665A7"/>
    <w:rsid w:val="00666A77"/>
    <w:rsid w:val="00670D41"/>
    <w:rsid w:val="006710C3"/>
    <w:rsid w:val="00671F5D"/>
    <w:rsid w:val="006733FF"/>
    <w:rsid w:val="00673408"/>
    <w:rsid w:val="00673E28"/>
    <w:rsid w:val="00673FE4"/>
    <w:rsid w:val="0067463D"/>
    <w:rsid w:val="006768C7"/>
    <w:rsid w:val="00676B67"/>
    <w:rsid w:val="00681B21"/>
    <w:rsid w:val="00681E87"/>
    <w:rsid w:val="00681ED6"/>
    <w:rsid w:val="0068253A"/>
    <w:rsid w:val="00685086"/>
    <w:rsid w:val="00685EEC"/>
    <w:rsid w:val="006874B5"/>
    <w:rsid w:val="0068759A"/>
    <w:rsid w:val="00687E40"/>
    <w:rsid w:val="00691AB9"/>
    <w:rsid w:val="00692814"/>
    <w:rsid w:val="0069547F"/>
    <w:rsid w:val="00695D00"/>
    <w:rsid w:val="00695F50"/>
    <w:rsid w:val="00696AE8"/>
    <w:rsid w:val="006A01F4"/>
    <w:rsid w:val="006A083C"/>
    <w:rsid w:val="006A1BF0"/>
    <w:rsid w:val="006A2662"/>
    <w:rsid w:val="006A3796"/>
    <w:rsid w:val="006A545C"/>
    <w:rsid w:val="006A5FEF"/>
    <w:rsid w:val="006A6B65"/>
    <w:rsid w:val="006A70F3"/>
    <w:rsid w:val="006A72BD"/>
    <w:rsid w:val="006A7658"/>
    <w:rsid w:val="006A7761"/>
    <w:rsid w:val="006A7874"/>
    <w:rsid w:val="006B14B9"/>
    <w:rsid w:val="006B1F8F"/>
    <w:rsid w:val="006B47EF"/>
    <w:rsid w:val="006B4B5E"/>
    <w:rsid w:val="006B52C6"/>
    <w:rsid w:val="006B5366"/>
    <w:rsid w:val="006B6658"/>
    <w:rsid w:val="006B74A4"/>
    <w:rsid w:val="006C00C3"/>
    <w:rsid w:val="006C2962"/>
    <w:rsid w:val="006C4581"/>
    <w:rsid w:val="006C4602"/>
    <w:rsid w:val="006C4A48"/>
    <w:rsid w:val="006C4A84"/>
    <w:rsid w:val="006C6137"/>
    <w:rsid w:val="006C7948"/>
    <w:rsid w:val="006D1C58"/>
    <w:rsid w:val="006D22D1"/>
    <w:rsid w:val="006D43AD"/>
    <w:rsid w:val="006D5830"/>
    <w:rsid w:val="006D6325"/>
    <w:rsid w:val="006E2A5F"/>
    <w:rsid w:val="006E41B5"/>
    <w:rsid w:val="006E420A"/>
    <w:rsid w:val="006E5737"/>
    <w:rsid w:val="006F12E1"/>
    <w:rsid w:val="006F17F4"/>
    <w:rsid w:val="006F35D2"/>
    <w:rsid w:val="006F4584"/>
    <w:rsid w:val="006F59CF"/>
    <w:rsid w:val="006F67A9"/>
    <w:rsid w:val="006F7004"/>
    <w:rsid w:val="006F7C15"/>
    <w:rsid w:val="007008CE"/>
    <w:rsid w:val="00701BDC"/>
    <w:rsid w:val="0070417C"/>
    <w:rsid w:val="00705267"/>
    <w:rsid w:val="007061D7"/>
    <w:rsid w:val="00706992"/>
    <w:rsid w:val="00710D4F"/>
    <w:rsid w:val="0071187D"/>
    <w:rsid w:val="007240DA"/>
    <w:rsid w:val="00726094"/>
    <w:rsid w:val="007305DB"/>
    <w:rsid w:val="00730A5B"/>
    <w:rsid w:val="00737E2B"/>
    <w:rsid w:val="00742CB7"/>
    <w:rsid w:val="00743308"/>
    <w:rsid w:val="0074348E"/>
    <w:rsid w:val="00746055"/>
    <w:rsid w:val="00747882"/>
    <w:rsid w:val="00747D78"/>
    <w:rsid w:val="007532CD"/>
    <w:rsid w:val="0075392F"/>
    <w:rsid w:val="00754D8D"/>
    <w:rsid w:val="007553AB"/>
    <w:rsid w:val="00755F6C"/>
    <w:rsid w:val="00757053"/>
    <w:rsid w:val="0076179D"/>
    <w:rsid w:val="00763F36"/>
    <w:rsid w:val="00764B7C"/>
    <w:rsid w:val="00764E7E"/>
    <w:rsid w:val="00765A79"/>
    <w:rsid w:val="0076789A"/>
    <w:rsid w:val="00767FBF"/>
    <w:rsid w:val="007705FD"/>
    <w:rsid w:val="00771071"/>
    <w:rsid w:val="0077281A"/>
    <w:rsid w:val="0077434F"/>
    <w:rsid w:val="00774D80"/>
    <w:rsid w:val="00775F41"/>
    <w:rsid w:val="00777C1C"/>
    <w:rsid w:val="00780144"/>
    <w:rsid w:val="007801AC"/>
    <w:rsid w:val="00781F74"/>
    <w:rsid w:val="00783268"/>
    <w:rsid w:val="007836C5"/>
    <w:rsid w:val="00784156"/>
    <w:rsid w:val="00785D98"/>
    <w:rsid w:val="007865DC"/>
    <w:rsid w:val="00790BE3"/>
    <w:rsid w:val="00790ECB"/>
    <w:rsid w:val="00791C38"/>
    <w:rsid w:val="00791E15"/>
    <w:rsid w:val="00792BCC"/>
    <w:rsid w:val="00793064"/>
    <w:rsid w:val="00793453"/>
    <w:rsid w:val="00793DCE"/>
    <w:rsid w:val="00794F57"/>
    <w:rsid w:val="00795251"/>
    <w:rsid w:val="007972EC"/>
    <w:rsid w:val="007972F1"/>
    <w:rsid w:val="007A0140"/>
    <w:rsid w:val="007A1715"/>
    <w:rsid w:val="007A427F"/>
    <w:rsid w:val="007A43C6"/>
    <w:rsid w:val="007A4C77"/>
    <w:rsid w:val="007B07E1"/>
    <w:rsid w:val="007B1D53"/>
    <w:rsid w:val="007B259F"/>
    <w:rsid w:val="007B32C5"/>
    <w:rsid w:val="007B79C6"/>
    <w:rsid w:val="007B7FDC"/>
    <w:rsid w:val="007C2549"/>
    <w:rsid w:val="007C2FA5"/>
    <w:rsid w:val="007C3AFD"/>
    <w:rsid w:val="007C7E78"/>
    <w:rsid w:val="007D2B56"/>
    <w:rsid w:val="007D479B"/>
    <w:rsid w:val="007D4FF9"/>
    <w:rsid w:val="007D54B5"/>
    <w:rsid w:val="007D6616"/>
    <w:rsid w:val="007D73A9"/>
    <w:rsid w:val="007D76D7"/>
    <w:rsid w:val="007E138B"/>
    <w:rsid w:val="007E46F5"/>
    <w:rsid w:val="007E560B"/>
    <w:rsid w:val="007E5627"/>
    <w:rsid w:val="007E5D90"/>
    <w:rsid w:val="007E65A7"/>
    <w:rsid w:val="007F02FA"/>
    <w:rsid w:val="007F2DD9"/>
    <w:rsid w:val="007F34D7"/>
    <w:rsid w:val="007F641F"/>
    <w:rsid w:val="007F705D"/>
    <w:rsid w:val="0080091C"/>
    <w:rsid w:val="00802567"/>
    <w:rsid w:val="00802C5C"/>
    <w:rsid w:val="0080721A"/>
    <w:rsid w:val="00807EB6"/>
    <w:rsid w:val="00811533"/>
    <w:rsid w:val="0081334D"/>
    <w:rsid w:val="008135EE"/>
    <w:rsid w:val="00813FBD"/>
    <w:rsid w:val="00814627"/>
    <w:rsid w:val="00815164"/>
    <w:rsid w:val="00815525"/>
    <w:rsid w:val="00815938"/>
    <w:rsid w:val="00815CED"/>
    <w:rsid w:val="008162CA"/>
    <w:rsid w:val="008163B2"/>
    <w:rsid w:val="00820A21"/>
    <w:rsid w:val="00824002"/>
    <w:rsid w:val="00824A99"/>
    <w:rsid w:val="00824DE5"/>
    <w:rsid w:val="00825067"/>
    <w:rsid w:val="008253D5"/>
    <w:rsid w:val="00825908"/>
    <w:rsid w:val="00826204"/>
    <w:rsid w:val="00827AD1"/>
    <w:rsid w:val="008300EC"/>
    <w:rsid w:val="008302D8"/>
    <w:rsid w:val="00830631"/>
    <w:rsid w:val="008313A8"/>
    <w:rsid w:val="00831854"/>
    <w:rsid w:val="00832310"/>
    <w:rsid w:val="00832D81"/>
    <w:rsid w:val="00832ED1"/>
    <w:rsid w:val="008339CF"/>
    <w:rsid w:val="0083778D"/>
    <w:rsid w:val="00841ECE"/>
    <w:rsid w:val="00843249"/>
    <w:rsid w:val="00843348"/>
    <w:rsid w:val="008464EC"/>
    <w:rsid w:val="008514E0"/>
    <w:rsid w:val="0085255C"/>
    <w:rsid w:val="00852DEC"/>
    <w:rsid w:val="00853219"/>
    <w:rsid w:val="00854C9B"/>
    <w:rsid w:val="0085763F"/>
    <w:rsid w:val="008605A1"/>
    <w:rsid w:val="0086081C"/>
    <w:rsid w:val="00862852"/>
    <w:rsid w:val="008637E6"/>
    <w:rsid w:val="008646EB"/>
    <w:rsid w:val="008675DE"/>
    <w:rsid w:val="00867A9D"/>
    <w:rsid w:val="00867D3F"/>
    <w:rsid w:val="00867D69"/>
    <w:rsid w:val="00867E89"/>
    <w:rsid w:val="008704E2"/>
    <w:rsid w:val="00870804"/>
    <w:rsid w:val="008708FD"/>
    <w:rsid w:val="008717B0"/>
    <w:rsid w:val="00872951"/>
    <w:rsid w:val="00872AEE"/>
    <w:rsid w:val="00872BFE"/>
    <w:rsid w:val="00873D72"/>
    <w:rsid w:val="00873E2D"/>
    <w:rsid w:val="0087468E"/>
    <w:rsid w:val="00875E68"/>
    <w:rsid w:val="00877973"/>
    <w:rsid w:val="00883541"/>
    <w:rsid w:val="00885607"/>
    <w:rsid w:val="008860C3"/>
    <w:rsid w:val="008875DB"/>
    <w:rsid w:val="008919E8"/>
    <w:rsid w:val="00892082"/>
    <w:rsid w:val="008922E3"/>
    <w:rsid w:val="008949EF"/>
    <w:rsid w:val="00894E5C"/>
    <w:rsid w:val="008955A9"/>
    <w:rsid w:val="008955E0"/>
    <w:rsid w:val="00896A1A"/>
    <w:rsid w:val="00897053"/>
    <w:rsid w:val="00897425"/>
    <w:rsid w:val="008A065A"/>
    <w:rsid w:val="008A119D"/>
    <w:rsid w:val="008A17C1"/>
    <w:rsid w:val="008A1A2E"/>
    <w:rsid w:val="008A3B2E"/>
    <w:rsid w:val="008A3BC6"/>
    <w:rsid w:val="008A432B"/>
    <w:rsid w:val="008A4D3D"/>
    <w:rsid w:val="008A6843"/>
    <w:rsid w:val="008B0603"/>
    <w:rsid w:val="008B0BF6"/>
    <w:rsid w:val="008B0EA8"/>
    <w:rsid w:val="008B18B0"/>
    <w:rsid w:val="008B3CB4"/>
    <w:rsid w:val="008B50E9"/>
    <w:rsid w:val="008B51D0"/>
    <w:rsid w:val="008C138D"/>
    <w:rsid w:val="008C13CF"/>
    <w:rsid w:val="008C1E86"/>
    <w:rsid w:val="008C6013"/>
    <w:rsid w:val="008D0011"/>
    <w:rsid w:val="008D03CC"/>
    <w:rsid w:val="008D0A4D"/>
    <w:rsid w:val="008D2CF5"/>
    <w:rsid w:val="008D2F00"/>
    <w:rsid w:val="008D4423"/>
    <w:rsid w:val="008D44F9"/>
    <w:rsid w:val="008D4B66"/>
    <w:rsid w:val="008D4FA0"/>
    <w:rsid w:val="008D73FF"/>
    <w:rsid w:val="008D7BD4"/>
    <w:rsid w:val="008E0D3A"/>
    <w:rsid w:val="008E16C3"/>
    <w:rsid w:val="008E2393"/>
    <w:rsid w:val="008E3714"/>
    <w:rsid w:val="008E38AE"/>
    <w:rsid w:val="008E44BD"/>
    <w:rsid w:val="008E5BC8"/>
    <w:rsid w:val="008E7508"/>
    <w:rsid w:val="008E7CFD"/>
    <w:rsid w:val="008F0F0E"/>
    <w:rsid w:val="008F44EA"/>
    <w:rsid w:val="008F4699"/>
    <w:rsid w:val="00901EE7"/>
    <w:rsid w:val="00902CA9"/>
    <w:rsid w:val="0090523A"/>
    <w:rsid w:val="00906314"/>
    <w:rsid w:val="00906D2B"/>
    <w:rsid w:val="0091016A"/>
    <w:rsid w:val="00910532"/>
    <w:rsid w:val="00910654"/>
    <w:rsid w:val="00910A7E"/>
    <w:rsid w:val="0091345F"/>
    <w:rsid w:val="00913753"/>
    <w:rsid w:val="009137DA"/>
    <w:rsid w:val="00913BFD"/>
    <w:rsid w:val="009143CD"/>
    <w:rsid w:val="00915358"/>
    <w:rsid w:val="00915AF4"/>
    <w:rsid w:val="009175EB"/>
    <w:rsid w:val="00920143"/>
    <w:rsid w:val="00920A26"/>
    <w:rsid w:val="0092173A"/>
    <w:rsid w:val="00923992"/>
    <w:rsid w:val="00923B2F"/>
    <w:rsid w:val="0092412D"/>
    <w:rsid w:val="0092594C"/>
    <w:rsid w:val="00925B00"/>
    <w:rsid w:val="00925BFF"/>
    <w:rsid w:val="0092725C"/>
    <w:rsid w:val="00927847"/>
    <w:rsid w:val="00932FB4"/>
    <w:rsid w:val="00935605"/>
    <w:rsid w:val="0093571E"/>
    <w:rsid w:val="00936AE0"/>
    <w:rsid w:val="00937064"/>
    <w:rsid w:val="00937708"/>
    <w:rsid w:val="009404AC"/>
    <w:rsid w:val="00942E2E"/>
    <w:rsid w:val="009431A5"/>
    <w:rsid w:val="009434C9"/>
    <w:rsid w:val="00946529"/>
    <w:rsid w:val="00950467"/>
    <w:rsid w:val="0096088A"/>
    <w:rsid w:val="00961646"/>
    <w:rsid w:val="00961CB4"/>
    <w:rsid w:val="00963CB7"/>
    <w:rsid w:val="00963DE8"/>
    <w:rsid w:val="00963E69"/>
    <w:rsid w:val="00963ECC"/>
    <w:rsid w:val="00964D8F"/>
    <w:rsid w:val="0096566F"/>
    <w:rsid w:val="00966215"/>
    <w:rsid w:val="00966587"/>
    <w:rsid w:val="00966C2E"/>
    <w:rsid w:val="00971543"/>
    <w:rsid w:val="009720A1"/>
    <w:rsid w:val="0097213D"/>
    <w:rsid w:val="009729C9"/>
    <w:rsid w:val="00973661"/>
    <w:rsid w:val="00974A2A"/>
    <w:rsid w:val="00974E40"/>
    <w:rsid w:val="009763BD"/>
    <w:rsid w:val="00976794"/>
    <w:rsid w:val="00976CB9"/>
    <w:rsid w:val="00980035"/>
    <w:rsid w:val="00980244"/>
    <w:rsid w:val="00980D43"/>
    <w:rsid w:val="00980EE9"/>
    <w:rsid w:val="0098161C"/>
    <w:rsid w:val="00983925"/>
    <w:rsid w:val="00985652"/>
    <w:rsid w:val="0098707D"/>
    <w:rsid w:val="00987662"/>
    <w:rsid w:val="00990750"/>
    <w:rsid w:val="00991C81"/>
    <w:rsid w:val="00992BD9"/>
    <w:rsid w:val="00993AFA"/>
    <w:rsid w:val="00997491"/>
    <w:rsid w:val="009A00B6"/>
    <w:rsid w:val="009A3A9B"/>
    <w:rsid w:val="009A40EF"/>
    <w:rsid w:val="009A43D7"/>
    <w:rsid w:val="009A5E77"/>
    <w:rsid w:val="009A6070"/>
    <w:rsid w:val="009A6755"/>
    <w:rsid w:val="009B13E8"/>
    <w:rsid w:val="009B3B2C"/>
    <w:rsid w:val="009B4864"/>
    <w:rsid w:val="009B4B73"/>
    <w:rsid w:val="009B5636"/>
    <w:rsid w:val="009B7234"/>
    <w:rsid w:val="009B7C6D"/>
    <w:rsid w:val="009C0FBC"/>
    <w:rsid w:val="009C3859"/>
    <w:rsid w:val="009C41C2"/>
    <w:rsid w:val="009C45A9"/>
    <w:rsid w:val="009C4BA8"/>
    <w:rsid w:val="009C64CF"/>
    <w:rsid w:val="009C6E24"/>
    <w:rsid w:val="009C6F08"/>
    <w:rsid w:val="009C7BA8"/>
    <w:rsid w:val="009D2147"/>
    <w:rsid w:val="009D3770"/>
    <w:rsid w:val="009D40EF"/>
    <w:rsid w:val="009D5CB1"/>
    <w:rsid w:val="009E0210"/>
    <w:rsid w:val="009E0AA7"/>
    <w:rsid w:val="009E14CF"/>
    <w:rsid w:val="009E1D6E"/>
    <w:rsid w:val="009E2499"/>
    <w:rsid w:val="009E2BE1"/>
    <w:rsid w:val="009E4EF8"/>
    <w:rsid w:val="009E6005"/>
    <w:rsid w:val="009E7562"/>
    <w:rsid w:val="009F00D3"/>
    <w:rsid w:val="009F090F"/>
    <w:rsid w:val="009F0AF3"/>
    <w:rsid w:val="009F1031"/>
    <w:rsid w:val="009F1378"/>
    <w:rsid w:val="009F236F"/>
    <w:rsid w:val="009F3E9D"/>
    <w:rsid w:val="009F5C84"/>
    <w:rsid w:val="00A00957"/>
    <w:rsid w:val="00A02EAC"/>
    <w:rsid w:val="00A036C3"/>
    <w:rsid w:val="00A040E7"/>
    <w:rsid w:val="00A07496"/>
    <w:rsid w:val="00A0753C"/>
    <w:rsid w:val="00A07B4C"/>
    <w:rsid w:val="00A114AB"/>
    <w:rsid w:val="00A121AD"/>
    <w:rsid w:val="00A15EF5"/>
    <w:rsid w:val="00A16008"/>
    <w:rsid w:val="00A163E3"/>
    <w:rsid w:val="00A17463"/>
    <w:rsid w:val="00A17C14"/>
    <w:rsid w:val="00A17D1F"/>
    <w:rsid w:val="00A20CB8"/>
    <w:rsid w:val="00A2110D"/>
    <w:rsid w:val="00A23A70"/>
    <w:rsid w:val="00A23FE8"/>
    <w:rsid w:val="00A25DC8"/>
    <w:rsid w:val="00A26735"/>
    <w:rsid w:val="00A275B3"/>
    <w:rsid w:val="00A27EBE"/>
    <w:rsid w:val="00A302EB"/>
    <w:rsid w:val="00A31390"/>
    <w:rsid w:val="00A317F3"/>
    <w:rsid w:val="00A31CEB"/>
    <w:rsid w:val="00A355EF"/>
    <w:rsid w:val="00A37BC6"/>
    <w:rsid w:val="00A406B6"/>
    <w:rsid w:val="00A41D76"/>
    <w:rsid w:val="00A42114"/>
    <w:rsid w:val="00A42F81"/>
    <w:rsid w:val="00A448B5"/>
    <w:rsid w:val="00A44FE1"/>
    <w:rsid w:val="00A454E1"/>
    <w:rsid w:val="00A46A9F"/>
    <w:rsid w:val="00A47C73"/>
    <w:rsid w:val="00A47E68"/>
    <w:rsid w:val="00A5097C"/>
    <w:rsid w:val="00A536C3"/>
    <w:rsid w:val="00A53C43"/>
    <w:rsid w:val="00A54955"/>
    <w:rsid w:val="00A55629"/>
    <w:rsid w:val="00A57D27"/>
    <w:rsid w:val="00A60676"/>
    <w:rsid w:val="00A617A3"/>
    <w:rsid w:val="00A61DF6"/>
    <w:rsid w:val="00A6215E"/>
    <w:rsid w:val="00A63A67"/>
    <w:rsid w:val="00A63D3A"/>
    <w:rsid w:val="00A64470"/>
    <w:rsid w:val="00A649CD"/>
    <w:rsid w:val="00A65A90"/>
    <w:rsid w:val="00A65D8B"/>
    <w:rsid w:val="00A766B1"/>
    <w:rsid w:val="00A77880"/>
    <w:rsid w:val="00A77B0C"/>
    <w:rsid w:val="00A77FFD"/>
    <w:rsid w:val="00A803B2"/>
    <w:rsid w:val="00A81C72"/>
    <w:rsid w:val="00A81CFB"/>
    <w:rsid w:val="00A828D4"/>
    <w:rsid w:val="00A8395B"/>
    <w:rsid w:val="00A83B52"/>
    <w:rsid w:val="00A84BF6"/>
    <w:rsid w:val="00A84E7E"/>
    <w:rsid w:val="00A85167"/>
    <w:rsid w:val="00A85DE1"/>
    <w:rsid w:val="00A85F05"/>
    <w:rsid w:val="00A86841"/>
    <w:rsid w:val="00A87B2F"/>
    <w:rsid w:val="00A87DFE"/>
    <w:rsid w:val="00A90041"/>
    <w:rsid w:val="00A90AE9"/>
    <w:rsid w:val="00A914A6"/>
    <w:rsid w:val="00A94A52"/>
    <w:rsid w:val="00A95199"/>
    <w:rsid w:val="00A96885"/>
    <w:rsid w:val="00A96A2B"/>
    <w:rsid w:val="00A97328"/>
    <w:rsid w:val="00A97FEE"/>
    <w:rsid w:val="00AA0201"/>
    <w:rsid w:val="00AA361E"/>
    <w:rsid w:val="00AA437B"/>
    <w:rsid w:val="00AA44A7"/>
    <w:rsid w:val="00AA45CF"/>
    <w:rsid w:val="00AA4E08"/>
    <w:rsid w:val="00AA50B3"/>
    <w:rsid w:val="00AA52FB"/>
    <w:rsid w:val="00AA546B"/>
    <w:rsid w:val="00AA56ED"/>
    <w:rsid w:val="00AA7D80"/>
    <w:rsid w:val="00AB05FC"/>
    <w:rsid w:val="00AB1175"/>
    <w:rsid w:val="00AB1604"/>
    <w:rsid w:val="00AB1ECD"/>
    <w:rsid w:val="00AB298F"/>
    <w:rsid w:val="00AB3771"/>
    <w:rsid w:val="00AB5E3A"/>
    <w:rsid w:val="00AB66EB"/>
    <w:rsid w:val="00AC03E9"/>
    <w:rsid w:val="00AC0A77"/>
    <w:rsid w:val="00AC2C95"/>
    <w:rsid w:val="00AC2FDA"/>
    <w:rsid w:val="00AC38C4"/>
    <w:rsid w:val="00AC4118"/>
    <w:rsid w:val="00AD1656"/>
    <w:rsid w:val="00AD2D83"/>
    <w:rsid w:val="00AD33E3"/>
    <w:rsid w:val="00AD3F0A"/>
    <w:rsid w:val="00AD4D71"/>
    <w:rsid w:val="00AD4E5C"/>
    <w:rsid w:val="00AD5D09"/>
    <w:rsid w:val="00AD7FF4"/>
    <w:rsid w:val="00AE04D3"/>
    <w:rsid w:val="00AE1A2F"/>
    <w:rsid w:val="00AE1EF7"/>
    <w:rsid w:val="00AE260F"/>
    <w:rsid w:val="00AE3643"/>
    <w:rsid w:val="00AE3F58"/>
    <w:rsid w:val="00AE4594"/>
    <w:rsid w:val="00AE484A"/>
    <w:rsid w:val="00AE5448"/>
    <w:rsid w:val="00AE605E"/>
    <w:rsid w:val="00AE72E4"/>
    <w:rsid w:val="00AF1C6B"/>
    <w:rsid w:val="00AF20B0"/>
    <w:rsid w:val="00AF23E1"/>
    <w:rsid w:val="00AF3786"/>
    <w:rsid w:val="00AF4115"/>
    <w:rsid w:val="00AF42F4"/>
    <w:rsid w:val="00AF5AC2"/>
    <w:rsid w:val="00B001EE"/>
    <w:rsid w:val="00B00362"/>
    <w:rsid w:val="00B0043D"/>
    <w:rsid w:val="00B031E5"/>
    <w:rsid w:val="00B055D2"/>
    <w:rsid w:val="00B07876"/>
    <w:rsid w:val="00B10014"/>
    <w:rsid w:val="00B107DC"/>
    <w:rsid w:val="00B11A6B"/>
    <w:rsid w:val="00B11BB6"/>
    <w:rsid w:val="00B11EF8"/>
    <w:rsid w:val="00B14707"/>
    <w:rsid w:val="00B14E18"/>
    <w:rsid w:val="00B15B65"/>
    <w:rsid w:val="00B17485"/>
    <w:rsid w:val="00B17E72"/>
    <w:rsid w:val="00B20A92"/>
    <w:rsid w:val="00B21CE1"/>
    <w:rsid w:val="00B21E28"/>
    <w:rsid w:val="00B22C02"/>
    <w:rsid w:val="00B24A1F"/>
    <w:rsid w:val="00B3111C"/>
    <w:rsid w:val="00B3139E"/>
    <w:rsid w:val="00B31673"/>
    <w:rsid w:val="00B31746"/>
    <w:rsid w:val="00B31D3F"/>
    <w:rsid w:val="00B31DAD"/>
    <w:rsid w:val="00B320B8"/>
    <w:rsid w:val="00B32F81"/>
    <w:rsid w:val="00B34B4F"/>
    <w:rsid w:val="00B3666F"/>
    <w:rsid w:val="00B37CBF"/>
    <w:rsid w:val="00B40597"/>
    <w:rsid w:val="00B40B2C"/>
    <w:rsid w:val="00B41AE5"/>
    <w:rsid w:val="00B42019"/>
    <w:rsid w:val="00B43FD2"/>
    <w:rsid w:val="00B44953"/>
    <w:rsid w:val="00B458F2"/>
    <w:rsid w:val="00B463E3"/>
    <w:rsid w:val="00B47513"/>
    <w:rsid w:val="00B5060D"/>
    <w:rsid w:val="00B50BFB"/>
    <w:rsid w:val="00B50C4B"/>
    <w:rsid w:val="00B528AB"/>
    <w:rsid w:val="00B52F6B"/>
    <w:rsid w:val="00B6132D"/>
    <w:rsid w:val="00B61707"/>
    <w:rsid w:val="00B62DBA"/>
    <w:rsid w:val="00B62F28"/>
    <w:rsid w:val="00B64C12"/>
    <w:rsid w:val="00B6574F"/>
    <w:rsid w:val="00B67F9F"/>
    <w:rsid w:val="00B710F2"/>
    <w:rsid w:val="00B73BEA"/>
    <w:rsid w:val="00B74A23"/>
    <w:rsid w:val="00B75BED"/>
    <w:rsid w:val="00B7700B"/>
    <w:rsid w:val="00B77FBF"/>
    <w:rsid w:val="00B8056D"/>
    <w:rsid w:val="00B80579"/>
    <w:rsid w:val="00B8063F"/>
    <w:rsid w:val="00B817AA"/>
    <w:rsid w:val="00B8190D"/>
    <w:rsid w:val="00B81FD4"/>
    <w:rsid w:val="00B8714C"/>
    <w:rsid w:val="00B87BE7"/>
    <w:rsid w:val="00B940F5"/>
    <w:rsid w:val="00B96819"/>
    <w:rsid w:val="00B96F4F"/>
    <w:rsid w:val="00B97923"/>
    <w:rsid w:val="00BA0771"/>
    <w:rsid w:val="00BA1458"/>
    <w:rsid w:val="00BA1C61"/>
    <w:rsid w:val="00BA327D"/>
    <w:rsid w:val="00BA3690"/>
    <w:rsid w:val="00BA372A"/>
    <w:rsid w:val="00BA3FD8"/>
    <w:rsid w:val="00BB4AE8"/>
    <w:rsid w:val="00BB4C39"/>
    <w:rsid w:val="00BB5592"/>
    <w:rsid w:val="00BB5C37"/>
    <w:rsid w:val="00BB7FE2"/>
    <w:rsid w:val="00BC2B82"/>
    <w:rsid w:val="00BC2D96"/>
    <w:rsid w:val="00BC462D"/>
    <w:rsid w:val="00BC4987"/>
    <w:rsid w:val="00BC5102"/>
    <w:rsid w:val="00BC6865"/>
    <w:rsid w:val="00BD0860"/>
    <w:rsid w:val="00BD17FF"/>
    <w:rsid w:val="00BD3EF2"/>
    <w:rsid w:val="00BD41DD"/>
    <w:rsid w:val="00BD44DA"/>
    <w:rsid w:val="00BD55AD"/>
    <w:rsid w:val="00BD5FB4"/>
    <w:rsid w:val="00BD702D"/>
    <w:rsid w:val="00BD738F"/>
    <w:rsid w:val="00BE3AF1"/>
    <w:rsid w:val="00BE4026"/>
    <w:rsid w:val="00BE610E"/>
    <w:rsid w:val="00BE6C33"/>
    <w:rsid w:val="00BF16B9"/>
    <w:rsid w:val="00BF248D"/>
    <w:rsid w:val="00BF50CF"/>
    <w:rsid w:val="00BF5A82"/>
    <w:rsid w:val="00BF638A"/>
    <w:rsid w:val="00C006B7"/>
    <w:rsid w:val="00C02C03"/>
    <w:rsid w:val="00C0356A"/>
    <w:rsid w:val="00C0370C"/>
    <w:rsid w:val="00C03E17"/>
    <w:rsid w:val="00C0444D"/>
    <w:rsid w:val="00C05FE4"/>
    <w:rsid w:val="00C06D94"/>
    <w:rsid w:val="00C06EB3"/>
    <w:rsid w:val="00C07995"/>
    <w:rsid w:val="00C1106A"/>
    <w:rsid w:val="00C112F8"/>
    <w:rsid w:val="00C11BCD"/>
    <w:rsid w:val="00C123CD"/>
    <w:rsid w:val="00C1298A"/>
    <w:rsid w:val="00C13CD0"/>
    <w:rsid w:val="00C14837"/>
    <w:rsid w:val="00C15B21"/>
    <w:rsid w:val="00C1699D"/>
    <w:rsid w:val="00C16FD9"/>
    <w:rsid w:val="00C21083"/>
    <w:rsid w:val="00C21FF5"/>
    <w:rsid w:val="00C22040"/>
    <w:rsid w:val="00C22282"/>
    <w:rsid w:val="00C250BF"/>
    <w:rsid w:val="00C27495"/>
    <w:rsid w:val="00C301A4"/>
    <w:rsid w:val="00C30D53"/>
    <w:rsid w:val="00C319C1"/>
    <w:rsid w:val="00C31BBE"/>
    <w:rsid w:val="00C3281F"/>
    <w:rsid w:val="00C32CD1"/>
    <w:rsid w:val="00C36569"/>
    <w:rsid w:val="00C36DF7"/>
    <w:rsid w:val="00C417C6"/>
    <w:rsid w:val="00C41FAB"/>
    <w:rsid w:val="00C44734"/>
    <w:rsid w:val="00C4486C"/>
    <w:rsid w:val="00C44945"/>
    <w:rsid w:val="00C45E4C"/>
    <w:rsid w:val="00C46AC4"/>
    <w:rsid w:val="00C46B79"/>
    <w:rsid w:val="00C529BE"/>
    <w:rsid w:val="00C53FCA"/>
    <w:rsid w:val="00C542CA"/>
    <w:rsid w:val="00C54C2A"/>
    <w:rsid w:val="00C54F39"/>
    <w:rsid w:val="00C56539"/>
    <w:rsid w:val="00C574D1"/>
    <w:rsid w:val="00C57C4E"/>
    <w:rsid w:val="00C61532"/>
    <w:rsid w:val="00C62F90"/>
    <w:rsid w:val="00C66FD8"/>
    <w:rsid w:val="00C67554"/>
    <w:rsid w:val="00C718A8"/>
    <w:rsid w:val="00C7324F"/>
    <w:rsid w:val="00C7385F"/>
    <w:rsid w:val="00C76AB3"/>
    <w:rsid w:val="00C7740B"/>
    <w:rsid w:val="00C8134D"/>
    <w:rsid w:val="00C839B7"/>
    <w:rsid w:val="00C847B4"/>
    <w:rsid w:val="00C84EDD"/>
    <w:rsid w:val="00C85877"/>
    <w:rsid w:val="00C901D5"/>
    <w:rsid w:val="00C91A0F"/>
    <w:rsid w:val="00C92929"/>
    <w:rsid w:val="00C92F9E"/>
    <w:rsid w:val="00C93B2F"/>
    <w:rsid w:val="00C93E17"/>
    <w:rsid w:val="00C93FBA"/>
    <w:rsid w:val="00C94358"/>
    <w:rsid w:val="00C951CD"/>
    <w:rsid w:val="00C95732"/>
    <w:rsid w:val="00C967DF"/>
    <w:rsid w:val="00C96A39"/>
    <w:rsid w:val="00CA029B"/>
    <w:rsid w:val="00CA24AD"/>
    <w:rsid w:val="00CA3E18"/>
    <w:rsid w:val="00CA5CF1"/>
    <w:rsid w:val="00CA5E6A"/>
    <w:rsid w:val="00CA778E"/>
    <w:rsid w:val="00CA7AAF"/>
    <w:rsid w:val="00CB14F0"/>
    <w:rsid w:val="00CB1CD8"/>
    <w:rsid w:val="00CB3156"/>
    <w:rsid w:val="00CB3290"/>
    <w:rsid w:val="00CB6A58"/>
    <w:rsid w:val="00CB77CF"/>
    <w:rsid w:val="00CC094E"/>
    <w:rsid w:val="00CC0ABB"/>
    <w:rsid w:val="00CC18A6"/>
    <w:rsid w:val="00CC268B"/>
    <w:rsid w:val="00CC3EAA"/>
    <w:rsid w:val="00CC6A54"/>
    <w:rsid w:val="00CD0B1E"/>
    <w:rsid w:val="00CD0D12"/>
    <w:rsid w:val="00CD2608"/>
    <w:rsid w:val="00CD28F3"/>
    <w:rsid w:val="00CD5A0B"/>
    <w:rsid w:val="00CD5A27"/>
    <w:rsid w:val="00CD66CC"/>
    <w:rsid w:val="00CD6D87"/>
    <w:rsid w:val="00CD710D"/>
    <w:rsid w:val="00CE29E1"/>
    <w:rsid w:val="00CE2DA7"/>
    <w:rsid w:val="00CE4318"/>
    <w:rsid w:val="00CE6C60"/>
    <w:rsid w:val="00CF0BCA"/>
    <w:rsid w:val="00CF10F2"/>
    <w:rsid w:val="00CF21EE"/>
    <w:rsid w:val="00CF4C7F"/>
    <w:rsid w:val="00CF5740"/>
    <w:rsid w:val="00CF611C"/>
    <w:rsid w:val="00CF7877"/>
    <w:rsid w:val="00D00AA3"/>
    <w:rsid w:val="00D01C8E"/>
    <w:rsid w:val="00D01CE3"/>
    <w:rsid w:val="00D02028"/>
    <w:rsid w:val="00D04CB3"/>
    <w:rsid w:val="00D108B4"/>
    <w:rsid w:val="00D110B2"/>
    <w:rsid w:val="00D11197"/>
    <w:rsid w:val="00D11DB5"/>
    <w:rsid w:val="00D123F7"/>
    <w:rsid w:val="00D12768"/>
    <w:rsid w:val="00D146DA"/>
    <w:rsid w:val="00D149CE"/>
    <w:rsid w:val="00D154F9"/>
    <w:rsid w:val="00D159E9"/>
    <w:rsid w:val="00D171B7"/>
    <w:rsid w:val="00D174A1"/>
    <w:rsid w:val="00D20044"/>
    <w:rsid w:val="00D2121B"/>
    <w:rsid w:val="00D24930"/>
    <w:rsid w:val="00D27572"/>
    <w:rsid w:val="00D27E3F"/>
    <w:rsid w:val="00D304BF"/>
    <w:rsid w:val="00D30AA2"/>
    <w:rsid w:val="00D32183"/>
    <w:rsid w:val="00D354A9"/>
    <w:rsid w:val="00D36AFE"/>
    <w:rsid w:val="00D36CEA"/>
    <w:rsid w:val="00D36F6E"/>
    <w:rsid w:val="00D419D4"/>
    <w:rsid w:val="00D43567"/>
    <w:rsid w:val="00D44C34"/>
    <w:rsid w:val="00D46D93"/>
    <w:rsid w:val="00D46F05"/>
    <w:rsid w:val="00D47693"/>
    <w:rsid w:val="00D47EB7"/>
    <w:rsid w:val="00D50003"/>
    <w:rsid w:val="00D512D1"/>
    <w:rsid w:val="00D52260"/>
    <w:rsid w:val="00D53138"/>
    <w:rsid w:val="00D53186"/>
    <w:rsid w:val="00D53424"/>
    <w:rsid w:val="00D552C2"/>
    <w:rsid w:val="00D62542"/>
    <w:rsid w:val="00D62555"/>
    <w:rsid w:val="00D631CC"/>
    <w:rsid w:val="00D644C2"/>
    <w:rsid w:val="00D660F4"/>
    <w:rsid w:val="00D663B6"/>
    <w:rsid w:val="00D66F38"/>
    <w:rsid w:val="00D6730C"/>
    <w:rsid w:val="00D67605"/>
    <w:rsid w:val="00D67AB0"/>
    <w:rsid w:val="00D717FC"/>
    <w:rsid w:val="00D71807"/>
    <w:rsid w:val="00D72A22"/>
    <w:rsid w:val="00D73179"/>
    <w:rsid w:val="00D73ABD"/>
    <w:rsid w:val="00D76351"/>
    <w:rsid w:val="00D76E7B"/>
    <w:rsid w:val="00D779FC"/>
    <w:rsid w:val="00D82428"/>
    <w:rsid w:val="00D84082"/>
    <w:rsid w:val="00D842AB"/>
    <w:rsid w:val="00D85085"/>
    <w:rsid w:val="00D86990"/>
    <w:rsid w:val="00D872AD"/>
    <w:rsid w:val="00D91EEE"/>
    <w:rsid w:val="00D91F01"/>
    <w:rsid w:val="00D945A9"/>
    <w:rsid w:val="00D94F2B"/>
    <w:rsid w:val="00D971B5"/>
    <w:rsid w:val="00DA1324"/>
    <w:rsid w:val="00DA2A3A"/>
    <w:rsid w:val="00DA2F6B"/>
    <w:rsid w:val="00DA4052"/>
    <w:rsid w:val="00DA40F1"/>
    <w:rsid w:val="00DA4999"/>
    <w:rsid w:val="00DA721F"/>
    <w:rsid w:val="00DB1F41"/>
    <w:rsid w:val="00DB3E52"/>
    <w:rsid w:val="00DB6E6F"/>
    <w:rsid w:val="00DC0F67"/>
    <w:rsid w:val="00DC1AA7"/>
    <w:rsid w:val="00DC22C3"/>
    <w:rsid w:val="00DC2671"/>
    <w:rsid w:val="00DC367E"/>
    <w:rsid w:val="00DC480C"/>
    <w:rsid w:val="00DC6107"/>
    <w:rsid w:val="00DC6AE3"/>
    <w:rsid w:val="00DC6FFC"/>
    <w:rsid w:val="00DC732A"/>
    <w:rsid w:val="00DC79A3"/>
    <w:rsid w:val="00DD05D6"/>
    <w:rsid w:val="00DD087F"/>
    <w:rsid w:val="00DD13ED"/>
    <w:rsid w:val="00DD1A45"/>
    <w:rsid w:val="00DD2290"/>
    <w:rsid w:val="00DD43C1"/>
    <w:rsid w:val="00DD4C6A"/>
    <w:rsid w:val="00DD539A"/>
    <w:rsid w:val="00DD5F1F"/>
    <w:rsid w:val="00DD5F41"/>
    <w:rsid w:val="00DD64AA"/>
    <w:rsid w:val="00DD68E4"/>
    <w:rsid w:val="00DD72D4"/>
    <w:rsid w:val="00DD7432"/>
    <w:rsid w:val="00DE16BF"/>
    <w:rsid w:val="00DE224F"/>
    <w:rsid w:val="00DE3046"/>
    <w:rsid w:val="00DE3391"/>
    <w:rsid w:val="00DE41BA"/>
    <w:rsid w:val="00DE455B"/>
    <w:rsid w:val="00DE49F3"/>
    <w:rsid w:val="00DE5D11"/>
    <w:rsid w:val="00DE61AB"/>
    <w:rsid w:val="00DE6A86"/>
    <w:rsid w:val="00DF2157"/>
    <w:rsid w:val="00DF3104"/>
    <w:rsid w:val="00DF3C61"/>
    <w:rsid w:val="00DF3C9D"/>
    <w:rsid w:val="00DF48C6"/>
    <w:rsid w:val="00DF4F5F"/>
    <w:rsid w:val="00DF54B6"/>
    <w:rsid w:val="00E04E6E"/>
    <w:rsid w:val="00E06AC1"/>
    <w:rsid w:val="00E103DD"/>
    <w:rsid w:val="00E10CD0"/>
    <w:rsid w:val="00E11B64"/>
    <w:rsid w:val="00E128B5"/>
    <w:rsid w:val="00E12D97"/>
    <w:rsid w:val="00E135F2"/>
    <w:rsid w:val="00E13C56"/>
    <w:rsid w:val="00E14188"/>
    <w:rsid w:val="00E148A0"/>
    <w:rsid w:val="00E14923"/>
    <w:rsid w:val="00E14B22"/>
    <w:rsid w:val="00E160A2"/>
    <w:rsid w:val="00E170C9"/>
    <w:rsid w:val="00E1745B"/>
    <w:rsid w:val="00E17D45"/>
    <w:rsid w:val="00E212B9"/>
    <w:rsid w:val="00E22060"/>
    <w:rsid w:val="00E24102"/>
    <w:rsid w:val="00E245D7"/>
    <w:rsid w:val="00E268BD"/>
    <w:rsid w:val="00E31D94"/>
    <w:rsid w:val="00E332DE"/>
    <w:rsid w:val="00E337B2"/>
    <w:rsid w:val="00E354DA"/>
    <w:rsid w:val="00E35587"/>
    <w:rsid w:val="00E35E4C"/>
    <w:rsid w:val="00E3704A"/>
    <w:rsid w:val="00E37064"/>
    <w:rsid w:val="00E40240"/>
    <w:rsid w:val="00E41C62"/>
    <w:rsid w:val="00E426FB"/>
    <w:rsid w:val="00E42EE2"/>
    <w:rsid w:val="00E43680"/>
    <w:rsid w:val="00E43ECB"/>
    <w:rsid w:val="00E4428D"/>
    <w:rsid w:val="00E47A3D"/>
    <w:rsid w:val="00E5053D"/>
    <w:rsid w:val="00E526A5"/>
    <w:rsid w:val="00E52CAB"/>
    <w:rsid w:val="00E531A4"/>
    <w:rsid w:val="00E54E3C"/>
    <w:rsid w:val="00E561F6"/>
    <w:rsid w:val="00E57885"/>
    <w:rsid w:val="00E57919"/>
    <w:rsid w:val="00E607D2"/>
    <w:rsid w:val="00E61056"/>
    <w:rsid w:val="00E65761"/>
    <w:rsid w:val="00E70219"/>
    <w:rsid w:val="00E7103D"/>
    <w:rsid w:val="00E711EA"/>
    <w:rsid w:val="00E718D9"/>
    <w:rsid w:val="00E718FF"/>
    <w:rsid w:val="00E728EA"/>
    <w:rsid w:val="00E72969"/>
    <w:rsid w:val="00E73FAF"/>
    <w:rsid w:val="00E753C9"/>
    <w:rsid w:val="00E757EE"/>
    <w:rsid w:val="00E75C85"/>
    <w:rsid w:val="00E80616"/>
    <w:rsid w:val="00E81582"/>
    <w:rsid w:val="00E82FB2"/>
    <w:rsid w:val="00E8323C"/>
    <w:rsid w:val="00E85801"/>
    <w:rsid w:val="00E86566"/>
    <w:rsid w:val="00E9151A"/>
    <w:rsid w:val="00E916F2"/>
    <w:rsid w:val="00E92623"/>
    <w:rsid w:val="00E948BD"/>
    <w:rsid w:val="00E94C4E"/>
    <w:rsid w:val="00E94C9A"/>
    <w:rsid w:val="00E962D9"/>
    <w:rsid w:val="00E96802"/>
    <w:rsid w:val="00EA3593"/>
    <w:rsid w:val="00EA3810"/>
    <w:rsid w:val="00EA3A3E"/>
    <w:rsid w:val="00EA545B"/>
    <w:rsid w:val="00EA552A"/>
    <w:rsid w:val="00EA7CE5"/>
    <w:rsid w:val="00EB182A"/>
    <w:rsid w:val="00EB1B62"/>
    <w:rsid w:val="00EB2041"/>
    <w:rsid w:val="00EB3562"/>
    <w:rsid w:val="00EB4B32"/>
    <w:rsid w:val="00EB6226"/>
    <w:rsid w:val="00EC10CB"/>
    <w:rsid w:val="00EC21C4"/>
    <w:rsid w:val="00EC25B1"/>
    <w:rsid w:val="00EC4674"/>
    <w:rsid w:val="00EC5FFB"/>
    <w:rsid w:val="00EC6926"/>
    <w:rsid w:val="00EC6B24"/>
    <w:rsid w:val="00EC787D"/>
    <w:rsid w:val="00ED091A"/>
    <w:rsid w:val="00ED19FD"/>
    <w:rsid w:val="00ED3704"/>
    <w:rsid w:val="00ED3CDB"/>
    <w:rsid w:val="00ED46DD"/>
    <w:rsid w:val="00ED4846"/>
    <w:rsid w:val="00ED6B34"/>
    <w:rsid w:val="00ED7D74"/>
    <w:rsid w:val="00EE364A"/>
    <w:rsid w:val="00EE5691"/>
    <w:rsid w:val="00EE5AB3"/>
    <w:rsid w:val="00EE640E"/>
    <w:rsid w:val="00EF1B5F"/>
    <w:rsid w:val="00EF20D2"/>
    <w:rsid w:val="00EF4297"/>
    <w:rsid w:val="00EF6415"/>
    <w:rsid w:val="00F00127"/>
    <w:rsid w:val="00F006B2"/>
    <w:rsid w:val="00F01595"/>
    <w:rsid w:val="00F01667"/>
    <w:rsid w:val="00F02022"/>
    <w:rsid w:val="00F02842"/>
    <w:rsid w:val="00F0339D"/>
    <w:rsid w:val="00F040DC"/>
    <w:rsid w:val="00F04510"/>
    <w:rsid w:val="00F050DD"/>
    <w:rsid w:val="00F074B8"/>
    <w:rsid w:val="00F07FDC"/>
    <w:rsid w:val="00F121F1"/>
    <w:rsid w:val="00F134EC"/>
    <w:rsid w:val="00F135A2"/>
    <w:rsid w:val="00F1384C"/>
    <w:rsid w:val="00F1469E"/>
    <w:rsid w:val="00F151A9"/>
    <w:rsid w:val="00F20AB4"/>
    <w:rsid w:val="00F21C6F"/>
    <w:rsid w:val="00F21E08"/>
    <w:rsid w:val="00F2233C"/>
    <w:rsid w:val="00F2525C"/>
    <w:rsid w:val="00F261D0"/>
    <w:rsid w:val="00F312FF"/>
    <w:rsid w:val="00F3259C"/>
    <w:rsid w:val="00F325E5"/>
    <w:rsid w:val="00F361BE"/>
    <w:rsid w:val="00F36588"/>
    <w:rsid w:val="00F36695"/>
    <w:rsid w:val="00F40399"/>
    <w:rsid w:val="00F40416"/>
    <w:rsid w:val="00F42FB6"/>
    <w:rsid w:val="00F4364C"/>
    <w:rsid w:val="00F45678"/>
    <w:rsid w:val="00F466BB"/>
    <w:rsid w:val="00F46C45"/>
    <w:rsid w:val="00F47417"/>
    <w:rsid w:val="00F474A2"/>
    <w:rsid w:val="00F525C6"/>
    <w:rsid w:val="00F526D0"/>
    <w:rsid w:val="00F52ED6"/>
    <w:rsid w:val="00F535BC"/>
    <w:rsid w:val="00F55F5C"/>
    <w:rsid w:val="00F5624B"/>
    <w:rsid w:val="00F56FF9"/>
    <w:rsid w:val="00F60125"/>
    <w:rsid w:val="00F604D0"/>
    <w:rsid w:val="00F60953"/>
    <w:rsid w:val="00F6143C"/>
    <w:rsid w:val="00F626B8"/>
    <w:rsid w:val="00F62C60"/>
    <w:rsid w:val="00F62CB7"/>
    <w:rsid w:val="00F63A65"/>
    <w:rsid w:val="00F643C3"/>
    <w:rsid w:val="00F647C4"/>
    <w:rsid w:val="00F66A16"/>
    <w:rsid w:val="00F71010"/>
    <w:rsid w:val="00F71402"/>
    <w:rsid w:val="00F716D5"/>
    <w:rsid w:val="00F72BAF"/>
    <w:rsid w:val="00F730B7"/>
    <w:rsid w:val="00F73839"/>
    <w:rsid w:val="00F73E55"/>
    <w:rsid w:val="00F748F2"/>
    <w:rsid w:val="00F74F97"/>
    <w:rsid w:val="00F7503D"/>
    <w:rsid w:val="00F779A7"/>
    <w:rsid w:val="00F80FA6"/>
    <w:rsid w:val="00F815CF"/>
    <w:rsid w:val="00F81F4E"/>
    <w:rsid w:val="00F84390"/>
    <w:rsid w:val="00F84772"/>
    <w:rsid w:val="00F879DE"/>
    <w:rsid w:val="00F92F51"/>
    <w:rsid w:val="00F93102"/>
    <w:rsid w:val="00F93681"/>
    <w:rsid w:val="00F93F46"/>
    <w:rsid w:val="00F959CE"/>
    <w:rsid w:val="00F95F21"/>
    <w:rsid w:val="00F964CD"/>
    <w:rsid w:val="00F9657E"/>
    <w:rsid w:val="00F978C4"/>
    <w:rsid w:val="00FA2332"/>
    <w:rsid w:val="00FA2404"/>
    <w:rsid w:val="00FA2551"/>
    <w:rsid w:val="00FA2A33"/>
    <w:rsid w:val="00FA319D"/>
    <w:rsid w:val="00FA7496"/>
    <w:rsid w:val="00FB053E"/>
    <w:rsid w:val="00FB2559"/>
    <w:rsid w:val="00FB5153"/>
    <w:rsid w:val="00FB5DD8"/>
    <w:rsid w:val="00FB65E8"/>
    <w:rsid w:val="00FC0FDB"/>
    <w:rsid w:val="00FC21A9"/>
    <w:rsid w:val="00FC3216"/>
    <w:rsid w:val="00FC3720"/>
    <w:rsid w:val="00FC3AF7"/>
    <w:rsid w:val="00FC5882"/>
    <w:rsid w:val="00FC63ED"/>
    <w:rsid w:val="00FC77F0"/>
    <w:rsid w:val="00FD0060"/>
    <w:rsid w:val="00FD28AE"/>
    <w:rsid w:val="00FD2E28"/>
    <w:rsid w:val="00FD380D"/>
    <w:rsid w:val="00FD5B3A"/>
    <w:rsid w:val="00FE2790"/>
    <w:rsid w:val="00FE2B07"/>
    <w:rsid w:val="00FE2BFF"/>
    <w:rsid w:val="00FE3FF8"/>
    <w:rsid w:val="00FE474E"/>
    <w:rsid w:val="00FE48E9"/>
    <w:rsid w:val="00FE553F"/>
    <w:rsid w:val="00FE5E18"/>
    <w:rsid w:val="00FE732A"/>
    <w:rsid w:val="00FE7FB5"/>
    <w:rsid w:val="00FF0804"/>
    <w:rsid w:val="00FF1786"/>
    <w:rsid w:val="00FF1E23"/>
    <w:rsid w:val="00FF3AAA"/>
    <w:rsid w:val="00FF554F"/>
    <w:rsid w:val="00FF5B65"/>
    <w:rsid w:val="00FF7BF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524A89E8"/>
  <w15:docId w15:val="{12B69C53-7FBC-404D-B23B-1788559E6A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Calibri" w:hAnsi="Arial"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53FCA"/>
    <w:pPr>
      <w:spacing w:after="200" w:line="276" w:lineRule="auto"/>
    </w:pPr>
    <w:rPr>
      <w:sz w:val="22"/>
      <w:szCs w:val="22"/>
      <w:lang w:eastAsia="en-US"/>
    </w:rPr>
  </w:style>
  <w:style w:type="paragraph" w:styleId="Heading1">
    <w:name w:val="heading 1"/>
    <w:basedOn w:val="Normal"/>
    <w:next w:val="Normal"/>
    <w:link w:val="Heading1Char"/>
    <w:uiPriority w:val="9"/>
    <w:qFormat/>
    <w:rsid w:val="0092717D"/>
    <w:pPr>
      <w:spacing w:after="360"/>
      <w:outlineLvl w:val="0"/>
    </w:pPr>
    <w:rPr>
      <w:rFonts w:cs="Arial"/>
      <w:b/>
      <w:color w:val="808080" w:themeColor="background1" w:themeShade="80"/>
      <w:sz w:val="40"/>
    </w:rPr>
  </w:style>
  <w:style w:type="paragraph" w:styleId="Heading2">
    <w:name w:val="heading 2"/>
    <w:basedOn w:val="Normal"/>
    <w:next w:val="Normal"/>
    <w:link w:val="Heading2Char"/>
    <w:uiPriority w:val="9"/>
    <w:qFormat/>
    <w:rsid w:val="0092717D"/>
    <w:pPr>
      <w:outlineLvl w:val="1"/>
    </w:pPr>
    <w:rPr>
      <w:rFonts w:cs="Arial"/>
      <w:b/>
      <w:sz w:val="28"/>
    </w:rPr>
  </w:style>
  <w:style w:type="paragraph" w:styleId="Heading3">
    <w:name w:val="heading 3"/>
    <w:basedOn w:val="Normal"/>
    <w:next w:val="Normal"/>
    <w:link w:val="Heading3Char"/>
    <w:uiPriority w:val="9"/>
    <w:qFormat/>
    <w:rsid w:val="000759E5"/>
    <w:pPr>
      <w:outlineLvl w:val="2"/>
    </w:pPr>
    <w:rPr>
      <w:rFonts w:cs="Arial"/>
      <w:b/>
      <w:i/>
    </w:rPr>
  </w:style>
  <w:style w:type="paragraph" w:styleId="Heading4">
    <w:name w:val="heading 4"/>
    <w:basedOn w:val="Normal"/>
    <w:next w:val="Normal"/>
    <w:link w:val="Heading4Char"/>
    <w:uiPriority w:val="9"/>
    <w:qFormat/>
    <w:rsid w:val="000759E5"/>
    <w:pPr>
      <w:outlineLvl w:val="3"/>
    </w:pPr>
    <w:rPr>
      <w:rFonts w:cs="Arial"/>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60185"/>
    <w:pPr>
      <w:tabs>
        <w:tab w:val="center" w:pos="4513"/>
        <w:tab w:val="right" w:pos="9026"/>
      </w:tabs>
      <w:spacing w:after="0" w:line="240" w:lineRule="auto"/>
    </w:pPr>
  </w:style>
  <w:style w:type="character" w:customStyle="1" w:styleId="HeaderChar">
    <w:name w:val="Header Char"/>
    <w:basedOn w:val="DefaultParagraphFont"/>
    <w:link w:val="Header"/>
    <w:uiPriority w:val="99"/>
    <w:rsid w:val="00A60185"/>
  </w:style>
  <w:style w:type="paragraph" w:styleId="Footer">
    <w:name w:val="footer"/>
    <w:basedOn w:val="Normal"/>
    <w:link w:val="FooterChar"/>
    <w:uiPriority w:val="99"/>
    <w:unhideWhenUsed/>
    <w:rsid w:val="00A60185"/>
    <w:pPr>
      <w:tabs>
        <w:tab w:val="center" w:pos="4513"/>
        <w:tab w:val="right" w:pos="9026"/>
      </w:tabs>
      <w:spacing w:after="0" w:line="240" w:lineRule="auto"/>
    </w:pPr>
  </w:style>
  <w:style w:type="character" w:customStyle="1" w:styleId="FooterChar">
    <w:name w:val="Footer Char"/>
    <w:basedOn w:val="DefaultParagraphFont"/>
    <w:link w:val="Footer"/>
    <w:uiPriority w:val="99"/>
    <w:rsid w:val="00A60185"/>
  </w:style>
  <w:style w:type="paragraph" w:styleId="BalloonText">
    <w:name w:val="Balloon Text"/>
    <w:basedOn w:val="Normal"/>
    <w:link w:val="BalloonTextChar"/>
    <w:uiPriority w:val="99"/>
    <w:semiHidden/>
    <w:unhideWhenUsed/>
    <w:rsid w:val="00A6018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0185"/>
    <w:rPr>
      <w:rFonts w:ascii="Tahoma" w:hAnsi="Tahoma" w:cs="Tahoma"/>
      <w:sz w:val="16"/>
      <w:szCs w:val="16"/>
    </w:rPr>
  </w:style>
  <w:style w:type="numbering" w:customStyle="1" w:styleId="KeyPoints">
    <w:name w:val="Key Points"/>
    <w:basedOn w:val="NoList"/>
    <w:uiPriority w:val="99"/>
    <w:rsid w:val="00005CAA"/>
    <w:pPr>
      <w:numPr>
        <w:numId w:val="1"/>
      </w:numPr>
    </w:pPr>
  </w:style>
  <w:style w:type="paragraph" w:customStyle="1" w:styleId="1NumberedPointsStyle">
    <w:name w:val="1. Numbered Points Style"/>
    <w:basedOn w:val="ListParagraph"/>
    <w:rsid w:val="00BD1A6F"/>
    <w:pPr>
      <w:numPr>
        <w:numId w:val="0"/>
      </w:numPr>
    </w:pPr>
  </w:style>
  <w:style w:type="numbering" w:customStyle="1" w:styleId="BulletList">
    <w:name w:val="Bullet List"/>
    <w:uiPriority w:val="99"/>
    <w:rsid w:val="00091608"/>
    <w:pPr>
      <w:numPr>
        <w:numId w:val="2"/>
      </w:numPr>
    </w:pPr>
  </w:style>
  <w:style w:type="paragraph" w:customStyle="1" w:styleId="1BulletStyleList">
    <w:name w:val="1. Bullet Style List"/>
    <w:basedOn w:val="Normal"/>
    <w:rsid w:val="00CE71C2"/>
    <w:pPr>
      <w:spacing w:line="240" w:lineRule="auto"/>
    </w:pPr>
    <w:rPr>
      <w:rFonts w:eastAsia="Times New Roman"/>
      <w:szCs w:val="20"/>
      <w:lang w:eastAsia="en-AU"/>
    </w:rPr>
  </w:style>
  <w:style w:type="character" w:customStyle="1" w:styleId="Heading1Char">
    <w:name w:val="Heading 1 Char"/>
    <w:basedOn w:val="DefaultParagraphFont"/>
    <w:link w:val="Heading1"/>
    <w:uiPriority w:val="9"/>
    <w:rsid w:val="0092717D"/>
    <w:rPr>
      <w:rFonts w:cs="Arial"/>
      <w:b/>
      <w:color w:val="808080" w:themeColor="background1" w:themeShade="80"/>
      <w:sz w:val="40"/>
      <w:szCs w:val="22"/>
      <w:lang w:eastAsia="en-US"/>
    </w:rPr>
  </w:style>
  <w:style w:type="character" w:customStyle="1" w:styleId="Heading2Char">
    <w:name w:val="Heading 2 Char"/>
    <w:basedOn w:val="DefaultParagraphFont"/>
    <w:link w:val="Heading2"/>
    <w:uiPriority w:val="9"/>
    <w:rsid w:val="0092717D"/>
    <w:rPr>
      <w:rFonts w:cs="Arial"/>
      <w:b/>
      <w:sz w:val="28"/>
      <w:szCs w:val="22"/>
      <w:lang w:eastAsia="en-US"/>
    </w:rPr>
  </w:style>
  <w:style w:type="character" w:customStyle="1" w:styleId="Heading3Char">
    <w:name w:val="Heading 3 Char"/>
    <w:basedOn w:val="DefaultParagraphFont"/>
    <w:link w:val="Heading3"/>
    <w:uiPriority w:val="9"/>
    <w:rsid w:val="00154989"/>
    <w:rPr>
      <w:rFonts w:cs="Arial"/>
      <w:b/>
      <w:i/>
      <w:sz w:val="22"/>
      <w:szCs w:val="22"/>
      <w:lang w:eastAsia="en-US"/>
    </w:rPr>
  </w:style>
  <w:style w:type="character" w:customStyle="1" w:styleId="Heading4Char">
    <w:name w:val="Heading 4 Char"/>
    <w:basedOn w:val="DefaultParagraphFont"/>
    <w:link w:val="Heading4"/>
    <w:uiPriority w:val="9"/>
    <w:rsid w:val="00154989"/>
    <w:rPr>
      <w:rFonts w:cs="Arial"/>
      <w:i/>
      <w:sz w:val="22"/>
      <w:szCs w:val="22"/>
      <w:lang w:eastAsia="en-US"/>
    </w:rPr>
  </w:style>
  <w:style w:type="paragraph" w:styleId="ListBullet">
    <w:name w:val="List Bullet"/>
    <w:basedOn w:val="Normal"/>
    <w:uiPriority w:val="99"/>
    <w:unhideWhenUsed/>
    <w:qFormat/>
    <w:rsid w:val="00091608"/>
    <w:pPr>
      <w:numPr>
        <w:numId w:val="6"/>
      </w:numPr>
    </w:pPr>
  </w:style>
  <w:style w:type="paragraph" w:styleId="ListBullet2">
    <w:name w:val="List Bullet 2"/>
    <w:basedOn w:val="Normal"/>
    <w:uiPriority w:val="99"/>
    <w:unhideWhenUsed/>
    <w:rsid w:val="00091608"/>
    <w:pPr>
      <w:numPr>
        <w:ilvl w:val="1"/>
        <w:numId w:val="6"/>
      </w:numPr>
    </w:pPr>
  </w:style>
  <w:style w:type="paragraph" w:styleId="ListBullet3">
    <w:name w:val="List Bullet 3"/>
    <w:basedOn w:val="Normal"/>
    <w:uiPriority w:val="99"/>
    <w:unhideWhenUsed/>
    <w:rsid w:val="00091608"/>
    <w:pPr>
      <w:numPr>
        <w:ilvl w:val="2"/>
        <w:numId w:val="6"/>
      </w:numPr>
    </w:pPr>
  </w:style>
  <w:style w:type="paragraph" w:styleId="ListBullet4">
    <w:name w:val="List Bullet 4"/>
    <w:basedOn w:val="Normal"/>
    <w:uiPriority w:val="99"/>
    <w:unhideWhenUsed/>
    <w:rsid w:val="00091608"/>
    <w:pPr>
      <w:numPr>
        <w:ilvl w:val="3"/>
        <w:numId w:val="6"/>
      </w:numPr>
    </w:pPr>
  </w:style>
  <w:style w:type="paragraph" w:styleId="ListBullet5">
    <w:name w:val="List Bullet 5"/>
    <w:basedOn w:val="Normal"/>
    <w:uiPriority w:val="99"/>
    <w:unhideWhenUsed/>
    <w:rsid w:val="00091608"/>
    <w:pPr>
      <w:numPr>
        <w:ilvl w:val="4"/>
        <w:numId w:val="6"/>
      </w:numPr>
    </w:pPr>
  </w:style>
  <w:style w:type="numbering" w:customStyle="1" w:styleId="Attach">
    <w:name w:val="Attach"/>
    <w:basedOn w:val="NoList"/>
    <w:uiPriority w:val="99"/>
    <w:rsid w:val="00607FC9"/>
    <w:pPr>
      <w:numPr>
        <w:numId w:val="3"/>
      </w:numPr>
    </w:pPr>
  </w:style>
  <w:style w:type="paragraph" w:customStyle="1" w:styleId="Classification">
    <w:name w:val="Classification"/>
    <w:basedOn w:val="Normal"/>
    <w:uiPriority w:val="10"/>
    <w:qFormat/>
    <w:rsid w:val="00646122"/>
    <w:pPr>
      <w:tabs>
        <w:tab w:val="center" w:pos="4536"/>
        <w:tab w:val="center" w:pos="4819"/>
        <w:tab w:val="right" w:pos="9356"/>
      </w:tabs>
      <w:spacing w:after="240"/>
      <w:jc w:val="center"/>
    </w:pPr>
    <w:rPr>
      <w:rFonts w:eastAsia="Times New Roman" w:cs="Arial"/>
      <w:color w:val="FF0000"/>
      <w:sz w:val="28"/>
      <w:szCs w:val="28"/>
      <w:lang w:eastAsia="en-AU"/>
    </w:rPr>
  </w:style>
  <w:style w:type="paragraph" w:styleId="ListParagraph">
    <w:name w:val="List Paragraph"/>
    <w:basedOn w:val="Normal"/>
    <w:uiPriority w:val="34"/>
    <w:qFormat/>
    <w:rsid w:val="003556BD"/>
    <w:pPr>
      <w:numPr>
        <w:numId w:val="4"/>
      </w:numPr>
    </w:pPr>
  </w:style>
  <w:style w:type="character" w:styleId="BookTitle">
    <w:name w:val="Book Title"/>
    <w:basedOn w:val="DefaultParagraphFont"/>
    <w:uiPriority w:val="33"/>
    <w:rsid w:val="00383020"/>
    <w:rPr>
      <w:bCs/>
      <w:i/>
      <w:smallCaps/>
      <w:spacing w:val="5"/>
    </w:rPr>
  </w:style>
  <w:style w:type="paragraph" w:styleId="ListNumber">
    <w:name w:val="List Number"/>
    <w:basedOn w:val="Normal"/>
    <w:uiPriority w:val="99"/>
    <w:qFormat/>
    <w:rsid w:val="00005CAA"/>
    <w:pPr>
      <w:numPr>
        <w:numId w:val="5"/>
      </w:numPr>
    </w:pPr>
  </w:style>
  <w:style w:type="paragraph" w:styleId="ListNumber2">
    <w:name w:val="List Number 2"/>
    <w:basedOn w:val="Normal"/>
    <w:uiPriority w:val="99"/>
    <w:rsid w:val="00005CAA"/>
    <w:pPr>
      <w:numPr>
        <w:ilvl w:val="1"/>
        <w:numId w:val="5"/>
      </w:numPr>
    </w:pPr>
  </w:style>
  <w:style w:type="paragraph" w:styleId="ListNumber3">
    <w:name w:val="List Number 3"/>
    <w:basedOn w:val="Normal"/>
    <w:uiPriority w:val="99"/>
    <w:rsid w:val="00005CAA"/>
    <w:pPr>
      <w:numPr>
        <w:ilvl w:val="2"/>
        <w:numId w:val="5"/>
      </w:numPr>
    </w:pPr>
  </w:style>
  <w:style w:type="paragraph" w:styleId="ListNumber4">
    <w:name w:val="List Number 4"/>
    <w:basedOn w:val="Normal"/>
    <w:uiPriority w:val="99"/>
    <w:rsid w:val="00005CAA"/>
    <w:pPr>
      <w:numPr>
        <w:ilvl w:val="3"/>
        <w:numId w:val="5"/>
      </w:numPr>
    </w:pPr>
  </w:style>
  <w:style w:type="paragraph" w:styleId="ListNumber5">
    <w:name w:val="List Number 5"/>
    <w:basedOn w:val="Normal"/>
    <w:uiPriority w:val="99"/>
    <w:rsid w:val="00005CAA"/>
    <w:pPr>
      <w:numPr>
        <w:ilvl w:val="4"/>
        <w:numId w:val="5"/>
      </w:numPr>
    </w:pPr>
  </w:style>
  <w:style w:type="paragraph" w:customStyle="1" w:styleId="Footerclassification">
    <w:name w:val="Footer classification"/>
    <w:basedOn w:val="Classification"/>
    <w:rsid w:val="00D021CB"/>
    <w:pPr>
      <w:spacing w:before="240" w:after="0"/>
    </w:pPr>
  </w:style>
  <w:style w:type="paragraph" w:customStyle="1" w:styleId="ReportTitle">
    <w:name w:val="Report Title"/>
    <w:basedOn w:val="Normal"/>
    <w:uiPriority w:val="11"/>
    <w:qFormat/>
    <w:rsid w:val="0065739E"/>
    <w:rPr>
      <w:b/>
      <w:sz w:val="40"/>
    </w:rPr>
  </w:style>
  <w:style w:type="paragraph" w:customStyle="1" w:styleId="Reportsubtitle">
    <w:name w:val="Report sub title"/>
    <w:basedOn w:val="ReportTitle"/>
    <w:uiPriority w:val="11"/>
    <w:qFormat/>
    <w:rsid w:val="00FD20B7"/>
    <w:rPr>
      <w:b w:val="0"/>
      <w:sz w:val="32"/>
    </w:rPr>
  </w:style>
  <w:style w:type="paragraph" w:customStyle="1" w:styleId="Copyright">
    <w:name w:val="Copyright"/>
    <w:basedOn w:val="Normal"/>
    <w:rsid w:val="00DF094A"/>
    <w:rPr>
      <w:sz w:val="16"/>
    </w:rPr>
  </w:style>
  <w:style w:type="paragraph" w:styleId="FootnoteText">
    <w:name w:val="footnote text"/>
    <w:basedOn w:val="Normal"/>
    <w:link w:val="FootnoteTextChar"/>
    <w:unhideWhenUsed/>
    <w:rsid w:val="0092717D"/>
    <w:pPr>
      <w:spacing w:after="0" w:line="240" w:lineRule="auto"/>
    </w:pPr>
    <w:rPr>
      <w:sz w:val="20"/>
      <w:szCs w:val="20"/>
    </w:rPr>
  </w:style>
  <w:style w:type="character" w:customStyle="1" w:styleId="FootnoteTextChar">
    <w:name w:val="Footnote Text Char"/>
    <w:basedOn w:val="DefaultParagraphFont"/>
    <w:link w:val="FootnoteText"/>
    <w:rsid w:val="0092717D"/>
    <w:rPr>
      <w:lang w:eastAsia="en-US"/>
    </w:rPr>
  </w:style>
  <w:style w:type="character" w:styleId="FootnoteReference">
    <w:name w:val="footnote reference"/>
    <w:basedOn w:val="DefaultParagraphFont"/>
    <w:unhideWhenUsed/>
    <w:rsid w:val="0092717D"/>
    <w:rPr>
      <w:vertAlign w:val="superscript"/>
    </w:rPr>
  </w:style>
  <w:style w:type="paragraph" w:styleId="Caption">
    <w:name w:val="caption"/>
    <w:basedOn w:val="Normal"/>
    <w:next w:val="Normal"/>
    <w:uiPriority w:val="35"/>
    <w:unhideWhenUsed/>
    <w:qFormat/>
    <w:rsid w:val="007E0CC0"/>
    <w:pPr>
      <w:spacing w:after="80"/>
    </w:pPr>
    <w:rPr>
      <w:b/>
      <w:bCs/>
      <w:sz w:val="20"/>
      <w:szCs w:val="18"/>
    </w:rPr>
  </w:style>
  <w:style w:type="table" w:styleId="TableGrid">
    <w:name w:val="Table Grid"/>
    <w:basedOn w:val="TableNormal"/>
    <w:uiPriority w:val="59"/>
    <w:rsid w:val="003E25B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5525F2"/>
    <w:pPr>
      <w:keepNext/>
      <w:keepLines/>
      <w:spacing w:before="480"/>
      <w:outlineLvl w:val="9"/>
    </w:pPr>
    <w:rPr>
      <w:rFonts w:eastAsiaTheme="majorEastAsia" w:cstheme="majorBidi"/>
      <w:bCs/>
      <w:szCs w:val="28"/>
      <w:lang w:val="en-US"/>
    </w:rPr>
  </w:style>
  <w:style w:type="paragraph" w:styleId="TOC1">
    <w:name w:val="toc 1"/>
    <w:basedOn w:val="Normal"/>
    <w:next w:val="Normal"/>
    <w:autoRedefine/>
    <w:uiPriority w:val="39"/>
    <w:unhideWhenUsed/>
    <w:rsid w:val="00DC2E30"/>
    <w:pPr>
      <w:spacing w:after="100"/>
    </w:pPr>
    <w:rPr>
      <w:b/>
    </w:rPr>
  </w:style>
  <w:style w:type="paragraph" w:styleId="TOC2">
    <w:name w:val="toc 2"/>
    <w:basedOn w:val="Normal"/>
    <w:next w:val="Normal"/>
    <w:autoRedefine/>
    <w:uiPriority w:val="39"/>
    <w:unhideWhenUsed/>
    <w:rsid w:val="00FF2358"/>
    <w:pPr>
      <w:tabs>
        <w:tab w:val="right" w:leader="dot" w:pos="9344"/>
      </w:tabs>
      <w:spacing w:after="100"/>
      <w:ind w:left="284"/>
    </w:pPr>
  </w:style>
  <w:style w:type="paragraph" w:styleId="TOC3">
    <w:name w:val="toc 3"/>
    <w:basedOn w:val="Normal"/>
    <w:next w:val="Normal"/>
    <w:autoRedefine/>
    <w:uiPriority w:val="39"/>
    <w:unhideWhenUsed/>
    <w:rsid w:val="00FF2358"/>
    <w:pPr>
      <w:tabs>
        <w:tab w:val="right" w:leader="dot" w:pos="9344"/>
      </w:tabs>
      <w:spacing w:after="100"/>
      <w:ind w:left="284"/>
    </w:pPr>
    <w:rPr>
      <w:i/>
      <w:noProof/>
    </w:rPr>
  </w:style>
  <w:style w:type="character" w:styleId="Hyperlink">
    <w:name w:val="Hyperlink"/>
    <w:basedOn w:val="DefaultParagraphFont"/>
    <w:uiPriority w:val="99"/>
    <w:unhideWhenUsed/>
    <w:rsid w:val="00DC2E30"/>
    <w:rPr>
      <w:color w:val="0000FF" w:themeColor="hyperlink"/>
      <w:u w:val="single"/>
    </w:rPr>
  </w:style>
  <w:style w:type="paragraph" w:customStyle="1" w:styleId="Tabletext">
    <w:name w:val="Table text"/>
    <w:basedOn w:val="Normal"/>
    <w:uiPriority w:val="9"/>
    <w:qFormat/>
    <w:rsid w:val="00C02AC5"/>
    <w:pPr>
      <w:spacing w:after="0"/>
    </w:pPr>
  </w:style>
  <w:style w:type="character" w:styleId="FollowedHyperlink">
    <w:name w:val="FollowedHyperlink"/>
    <w:basedOn w:val="DefaultParagraphFont"/>
    <w:uiPriority w:val="99"/>
    <w:semiHidden/>
    <w:unhideWhenUsed/>
    <w:rsid w:val="00430DCF"/>
    <w:rPr>
      <w:color w:val="800080" w:themeColor="followedHyperlink"/>
      <w:u w:val="single"/>
    </w:rPr>
  </w:style>
  <w:style w:type="paragraph" w:styleId="NormalWeb">
    <w:name w:val="Normal (Web)"/>
    <w:basedOn w:val="Normal"/>
    <w:uiPriority w:val="99"/>
    <w:unhideWhenUsed/>
    <w:rsid w:val="00681284"/>
    <w:pPr>
      <w:spacing w:before="100" w:beforeAutospacing="1" w:after="100" w:afterAutospacing="1" w:line="240" w:lineRule="auto"/>
    </w:pPr>
    <w:rPr>
      <w:rFonts w:ascii="Times New Roman" w:eastAsia="Times New Roman" w:hAnsi="Times New Roman"/>
      <w:sz w:val="24"/>
      <w:szCs w:val="24"/>
      <w:lang w:eastAsia="en-AU"/>
    </w:rPr>
  </w:style>
  <w:style w:type="character" w:styleId="CommentReference">
    <w:name w:val="annotation reference"/>
    <w:basedOn w:val="DefaultParagraphFont"/>
    <w:uiPriority w:val="99"/>
    <w:semiHidden/>
    <w:unhideWhenUsed/>
    <w:rsid w:val="00665E15"/>
    <w:rPr>
      <w:sz w:val="16"/>
      <w:szCs w:val="16"/>
    </w:rPr>
  </w:style>
  <w:style w:type="paragraph" w:styleId="CommentText">
    <w:name w:val="annotation text"/>
    <w:basedOn w:val="Normal"/>
    <w:link w:val="CommentTextChar"/>
    <w:uiPriority w:val="99"/>
    <w:unhideWhenUsed/>
    <w:rsid w:val="00665E15"/>
    <w:pPr>
      <w:spacing w:line="240" w:lineRule="auto"/>
    </w:pPr>
    <w:rPr>
      <w:sz w:val="20"/>
      <w:szCs w:val="20"/>
    </w:rPr>
  </w:style>
  <w:style w:type="character" w:customStyle="1" w:styleId="CommentTextChar">
    <w:name w:val="Comment Text Char"/>
    <w:basedOn w:val="DefaultParagraphFont"/>
    <w:link w:val="CommentText"/>
    <w:uiPriority w:val="99"/>
    <w:rsid w:val="00665E15"/>
    <w:rPr>
      <w:lang w:eastAsia="en-US"/>
    </w:rPr>
  </w:style>
  <w:style w:type="paragraph" w:styleId="CommentSubject">
    <w:name w:val="annotation subject"/>
    <w:basedOn w:val="CommentText"/>
    <w:next w:val="CommentText"/>
    <w:link w:val="CommentSubjectChar"/>
    <w:uiPriority w:val="99"/>
    <w:semiHidden/>
    <w:unhideWhenUsed/>
    <w:rsid w:val="00665E15"/>
    <w:rPr>
      <w:b/>
      <w:bCs/>
    </w:rPr>
  </w:style>
  <w:style w:type="character" w:customStyle="1" w:styleId="CommentSubjectChar">
    <w:name w:val="Comment Subject Char"/>
    <w:basedOn w:val="CommentTextChar"/>
    <w:link w:val="CommentSubject"/>
    <w:uiPriority w:val="99"/>
    <w:semiHidden/>
    <w:rsid w:val="00665E15"/>
    <w:rPr>
      <w:b/>
      <w:bCs/>
      <w:lang w:eastAsia="en-US"/>
    </w:rPr>
  </w:style>
  <w:style w:type="paragraph" w:customStyle="1" w:styleId="Default">
    <w:name w:val="Default"/>
    <w:rsid w:val="004111DF"/>
    <w:pPr>
      <w:autoSpaceDE w:val="0"/>
      <w:autoSpaceDN w:val="0"/>
      <w:adjustRightInd w:val="0"/>
    </w:pPr>
    <w:rPr>
      <w:rFonts w:ascii="Myriad Pro" w:hAnsi="Myriad Pro" w:cs="Myriad Pro"/>
      <w:color w:val="000000"/>
      <w:sz w:val="24"/>
      <w:szCs w:val="24"/>
    </w:rPr>
  </w:style>
  <w:style w:type="character" w:styleId="HTMLCite">
    <w:name w:val="HTML Cite"/>
    <w:basedOn w:val="DefaultParagraphFont"/>
    <w:uiPriority w:val="99"/>
    <w:semiHidden/>
    <w:unhideWhenUsed/>
    <w:rsid w:val="006A6B65"/>
    <w:rPr>
      <w:i w:val="0"/>
      <w:iCs w:val="0"/>
      <w:color w:val="006D21"/>
    </w:rPr>
  </w:style>
  <w:style w:type="character" w:styleId="Strong">
    <w:name w:val="Strong"/>
    <w:basedOn w:val="DefaultParagraphFont"/>
    <w:uiPriority w:val="22"/>
    <w:qFormat/>
    <w:rsid w:val="006A6B65"/>
    <w:rPr>
      <w:b/>
      <w:bCs/>
    </w:rPr>
  </w:style>
  <w:style w:type="character" w:styleId="Emphasis">
    <w:name w:val="Emphasis"/>
    <w:basedOn w:val="DefaultParagraphFont"/>
    <w:uiPriority w:val="20"/>
    <w:qFormat/>
    <w:rsid w:val="00F2525C"/>
    <w:rPr>
      <w:i/>
      <w:iCs/>
    </w:rPr>
  </w:style>
  <w:style w:type="character" w:customStyle="1" w:styleId="abscitationtitle">
    <w:name w:val="abs_citation_title"/>
    <w:basedOn w:val="DefaultParagraphFont"/>
    <w:rsid w:val="00EC6B24"/>
  </w:style>
  <w:style w:type="paragraph" w:styleId="BodyText">
    <w:name w:val="Body Text"/>
    <w:basedOn w:val="Normal"/>
    <w:link w:val="BodyTextChar"/>
    <w:uiPriority w:val="99"/>
    <w:semiHidden/>
    <w:unhideWhenUsed/>
    <w:rsid w:val="00DE3046"/>
    <w:pPr>
      <w:spacing w:after="120"/>
    </w:pPr>
  </w:style>
  <w:style w:type="character" w:customStyle="1" w:styleId="BodyTextChar">
    <w:name w:val="Body Text Char"/>
    <w:basedOn w:val="DefaultParagraphFont"/>
    <w:link w:val="BodyText"/>
    <w:uiPriority w:val="99"/>
    <w:semiHidden/>
    <w:rsid w:val="00DE3046"/>
    <w:rPr>
      <w:sz w:val="22"/>
      <w:szCs w:val="22"/>
      <w:lang w:eastAsia="en-US"/>
    </w:rPr>
  </w:style>
  <w:style w:type="character" w:styleId="UnresolvedMention">
    <w:name w:val="Unresolved Mention"/>
    <w:basedOn w:val="DefaultParagraphFont"/>
    <w:uiPriority w:val="99"/>
    <w:semiHidden/>
    <w:unhideWhenUsed/>
    <w:rsid w:val="0068759A"/>
    <w:rPr>
      <w:color w:val="605E5C"/>
      <w:shd w:val="clear" w:color="auto" w:fill="E1DFDD"/>
    </w:rPr>
  </w:style>
  <w:style w:type="numbering" w:customStyle="1" w:styleId="KeyPoints1">
    <w:name w:val="Key Points1"/>
    <w:basedOn w:val="NoList"/>
    <w:uiPriority w:val="99"/>
    <w:rsid w:val="00FB053E"/>
  </w:style>
  <w:style w:type="numbering" w:customStyle="1" w:styleId="BulletList1">
    <w:name w:val="Bullet List1"/>
    <w:uiPriority w:val="99"/>
    <w:rsid w:val="00FB053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4048525">
      <w:bodyDiv w:val="1"/>
      <w:marLeft w:val="0"/>
      <w:marRight w:val="0"/>
      <w:marTop w:val="0"/>
      <w:marBottom w:val="0"/>
      <w:divBdr>
        <w:top w:val="none" w:sz="0" w:space="0" w:color="auto"/>
        <w:left w:val="none" w:sz="0" w:space="0" w:color="auto"/>
        <w:bottom w:val="none" w:sz="0" w:space="0" w:color="auto"/>
        <w:right w:val="none" w:sz="0" w:space="0" w:color="auto"/>
      </w:divBdr>
    </w:div>
    <w:div w:id="463083371">
      <w:bodyDiv w:val="1"/>
      <w:marLeft w:val="0"/>
      <w:marRight w:val="0"/>
      <w:marTop w:val="0"/>
      <w:marBottom w:val="0"/>
      <w:divBdr>
        <w:top w:val="none" w:sz="0" w:space="0" w:color="auto"/>
        <w:left w:val="none" w:sz="0" w:space="0" w:color="auto"/>
        <w:bottom w:val="none" w:sz="0" w:space="0" w:color="auto"/>
        <w:right w:val="none" w:sz="0" w:space="0" w:color="auto"/>
      </w:divBdr>
      <w:divsChild>
        <w:div w:id="1547985661">
          <w:marLeft w:val="0"/>
          <w:marRight w:val="0"/>
          <w:marTop w:val="0"/>
          <w:marBottom w:val="0"/>
          <w:divBdr>
            <w:top w:val="none" w:sz="0" w:space="0" w:color="auto"/>
            <w:left w:val="none" w:sz="0" w:space="0" w:color="auto"/>
            <w:bottom w:val="none" w:sz="0" w:space="0" w:color="auto"/>
            <w:right w:val="none" w:sz="0" w:space="0" w:color="auto"/>
          </w:divBdr>
          <w:divsChild>
            <w:div w:id="1888027123">
              <w:marLeft w:val="0"/>
              <w:marRight w:val="0"/>
              <w:marTop w:val="0"/>
              <w:marBottom w:val="0"/>
              <w:divBdr>
                <w:top w:val="none" w:sz="0" w:space="0" w:color="auto"/>
                <w:left w:val="none" w:sz="0" w:space="0" w:color="auto"/>
                <w:bottom w:val="none" w:sz="0" w:space="0" w:color="auto"/>
                <w:right w:val="none" w:sz="0" w:space="0" w:color="auto"/>
              </w:divBdr>
              <w:divsChild>
                <w:div w:id="505368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0168760">
      <w:bodyDiv w:val="1"/>
      <w:marLeft w:val="0"/>
      <w:marRight w:val="0"/>
      <w:marTop w:val="0"/>
      <w:marBottom w:val="0"/>
      <w:divBdr>
        <w:top w:val="none" w:sz="0" w:space="0" w:color="auto"/>
        <w:left w:val="none" w:sz="0" w:space="0" w:color="auto"/>
        <w:bottom w:val="none" w:sz="0" w:space="0" w:color="auto"/>
        <w:right w:val="none" w:sz="0" w:space="0" w:color="auto"/>
      </w:divBdr>
      <w:divsChild>
        <w:div w:id="492835662">
          <w:marLeft w:val="0"/>
          <w:marRight w:val="0"/>
          <w:marTop w:val="100"/>
          <w:marBottom w:val="100"/>
          <w:divBdr>
            <w:top w:val="none" w:sz="0" w:space="0" w:color="auto"/>
            <w:left w:val="none" w:sz="0" w:space="0" w:color="auto"/>
            <w:bottom w:val="none" w:sz="0" w:space="0" w:color="auto"/>
            <w:right w:val="none" w:sz="0" w:space="0" w:color="auto"/>
          </w:divBdr>
          <w:divsChild>
            <w:div w:id="2031251228">
              <w:marLeft w:val="0"/>
              <w:marRight w:val="0"/>
              <w:marTop w:val="0"/>
              <w:marBottom w:val="0"/>
              <w:divBdr>
                <w:top w:val="none" w:sz="0" w:space="0" w:color="auto"/>
                <w:left w:val="none" w:sz="0" w:space="0" w:color="auto"/>
                <w:bottom w:val="none" w:sz="0" w:space="0" w:color="auto"/>
                <w:right w:val="none" w:sz="0" w:space="0" w:color="auto"/>
              </w:divBdr>
              <w:divsChild>
                <w:div w:id="295063417">
                  <w:marLeft w:val="0"/>
                  <w:marRight w:val="0"/>
                  <w:marTop w:val="0"/>
                  <w:marBottom w:val="0"/>
                  <w:divBdr>
                    <w:top w:val="none" w:sz="0" w:space="0" w:color="auto"/>
                    <w:left w:val="none" w:sz="0" w:space="0" w:color="auto"/>
                    <w:bottom w:val="none" w:sz="0" w:space="0" w:color="auto"/>
                    <w:right w:val="none" w:sz="0" w:space="0" w:color="auto"/>
                  </w:divBdr>
                  <w:divsChild>
                    <w:div w:id="182323992">
                      <w:marLeft w:val="0"/>
                      <w:marRight w:val="0"/>
                      <w:marTop w:val="0"/>
                      <w:marBottom w:val="0"/>
                      <w:divBdr>
                        <w:top w:val="none" w:sz="0" w:space="0" w:color="auto"/>
                        <w:left w:val="none" w:sz="0" w:space="0" w:color="auto"/>
                        <w:bottom w:val="none" w:sz="0" w:space="0" w:color="auto"/>
                        <w:right w:val="none" w:sz="0" w:space="0" w:color="auto"/>
                      </w:divBdr>
                      <w:divsChild>
                        <w:div w:id="621350993">
                          <w:marLeft w:val="0"/>
                          <w:marRight w:val="0"/>
                          <w:marTop w:val="0"/>
                          <w:marBottom w:val="0"/>
                          <w:divBdr>
                            <w:top w:val="none" w:sz="0" w:space="0" w:color="auto"/>
                            <w:left w:val="none" w:sz="0" w:space="0" w:color="auto"/>
                            <w:bottom w:val="none" w:sz="0" w:space="0" w:color="auto"/>
                            <w:right w:val="none" w:sz="0" w:space="0" w:color="auto"/>
                          </w:divBdr>
                          <w:divsChild>
                            <w:div w:id="168057353">
                              <w:marLeft w:val="0"/>
                              <w:marRight w:val="0"/>
                              <w:marTop w:val="0"/>
                              <w:marBottom w:val="0"/>
                              <w:divBdr>
                                <w:top w:val="none" w:sz="0" w:space="0" w:color="auto"/>
                                <w:left w:val="none" w:sz="0" w:space="0" w:color="auto"/>
                                <w:bottom w:val="none" w:sz="0" w:space="0" w:color="auto"/>
                                <w:right w:val="none" w:sz="0" w:space="0" w:color="auto"/>
                              </w:divBdr>
                              <w:divsChild>
                                <w:div w:id="147601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38607956">
      <w:bodyDiv w:val="1"/>
      <w:marLeft w:val="0"/>
      <w:marRight w:val="0"/>
      <w:marTop w:val="0"/>
      <w:marBottom w:val="0"/>
      <w:divBdr>
        <w:top w:val="none" w:sz="0" w:space="0" w:color="auto"/>
        <w:left w:val="none" w:sz="0" w:space="0" w:color="auto"/>
        <w:bottom w:val="none" w:sz="0" w:space="0" w:color="auto"/>
        <w:right w:val="none" w:sz="0" w:space="0" w:color="auto"/>
      </w:divBdr>
      <w:divsChild>
        <w:div w:id="1634672483">
          <w:marLeft w:val="0"/>
          <w:marRight w:val="0"/>
          <w:marTop w:val="0"/>
          <w:marBottom w:val="0"/>
          <w:divBdr>
            <w:top w:val="none" w:sz="0" w:space="0" w:color="auto"/>
            <w:left w:val="none" w:sz="0" w:space="0" w:color="auto"/>
            <w:bottom w:val="none" w:sz="0" w:space="0" w:color="auto"/>
            <w:right w:val="none" w:sz="0" w:space="0" w:color="auto"/>
          </w:divBdr>
          <w:divsChild>
            <w:div w:id="960067258">
              <w:marLeft w:val="0"/>
              <w:marRight w:val="0"/>
              <w:marTop w:val="100"/>
              <w:marBottom w:val="100"/>
              <w:divBdr>
                <w:top w:val="none" w:sz="0" w:space="0" w:color="auto"/>
                <w:left w:val="none" w:sz="0" w:space="0" w:color="auto"/>
                <w:bottom w:val="none" w:sz="0" w:space="0" w:color="auto"/>
                <w:right w:val="none" w:sz="0" w:space="0" w:color="auto"/>
              </w:divBdr>
              <w:divsChild>
                <w:div w:id="328404984">
                  <w:marLeft w:val="0"/>
                  <w:marRight w:val="0"/>
                  <w:marTop w:val="0"/>
                  <w:marBottom w:val="0"/>
                  <w:divBdr>
                    <w:top w:val="none" w:sz="0" w:space="0" w:color="auto"/>
                    <w:left w:val="none" w:sz="0" w:space="0" w:color="auto"/>
                    <w:bottom w:val="none" w:sz="0" w:space="0" w:color="auto"/>
                    <w:right w:val="none" w:sz="0" w:space="0" w:color="auto"/>
                  </w:divBdr>
                  <w:divsChild>
                    <w:div w:id="1873300819">
                      <w:marLeft w:val="0"/>
                      <w:marRight w:val="0"/>
                      <w:marTop w:val="0"/>
                      <w:marBottom w:val="0"/>
                      <w:divBdr>
                        <w:top w:val="none" w:sz="0" w:space="0" w:color="auto"/>
                        <w:left w:val="none" w:sz="0" w:space="0" w:color="auto"/>
                        <w:bottom w:val="none" w:sz="0" w:space="0" w:color="auto"/>
                        <w:right w:val="none" w:sz="0" w:space="0" w:color="auto"/>
                      </w:divBdr>
                      <w:divsChild>
                        <w:div w:id="75592031">
                          <w:marLeft w:val="0"/>
                          <w:marRight w:val="0"/>
                          <w:marTop w:val="100"/>
                          <w:marBottom w:val="100"/>
                          <w:divBdr>
                            <w:top w:val="none" w:sz="0" w:space="0" w:color="auto"/>
                            <w:left w:val="none" w:sz="0" w:space="0" w:color="auto"/>
                            <w:bottom w:val="none" w:sz="0" w:space="0" w:color="auto"/>
                            <w:right w:val="none" w:sz="0" w:space="0" w:color="auto"/>
                          </w:divBdr>
                          <w:divsChild>
                            <w:div w:id="1014577910">
                              <w:marLeft w:val="0"/>
                              <w:marRight w:val="0"/>
                              <w:marTop w:val="0"/>
                              <w:marBottom w:val="120"/>
                              <w:divBdr>
                                <w:top w:val="none" w:sz="0" w:space="0" w:color="auto"/>
                                <w:left w:val="none" w:sz="0" w:space="0" w:color="auto"/>
                                <w:bottom w:val="single" w:sz="12" w:space="9" w:color="EBEBEB"/>
                                <w:right w:val="none" w:sz="0" w:space="0" w:color="auto"/>
                              </w:divBdr>
                              <w:divsChild>
                                <w:div w:id="787042892">
                                  <w:marLeft w:val="0"/>
                                  <w:marRight w:val="0"/>
                                  <w:marTop w:val="100"/>
                                  <w:marBottom w:val="100"/>
                                  <w:divBdr>
                                    <w:top w:val="none" w:sz="0" w:space="0" w:color="auto"/>
                                    <w:left w:val="none" w:sz="0" w:space="0" w:color="auto"/>
                                    <w:bottom w:val="none" w:sz="0" w:space="0" w:color="auto"/>
                                    <w:right w:val="none" w:sz="0" w:space="0" w:color="auto"/>
                                  </w:divBdr>
                                  <w:divsChild>
                                    <w:div w:id="1736851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65357442">
      <w:bodyDiv w:val="1"/>
      <w:marLeft w:val="0"/>
      <w:marRight w:val="0"/>
      <w:marTop w:val="0"/>
      <w:marBottom w:val="0"/>
      <w:divBdr>
        <w:top w:val="none" w:sz="0" w:space="0" w:color="auto"/>
        <w:left w:val="none" w:sz="0" w:space="0" w:color="auto"/>
        <w:bottom w:val="none" w:sz="0" w:space="0" w:color="auto"/>
        <w:right w:val="none" w:sz="0" w:space="0" w:color="auto"/>
      </w:divBdr>
    </w:div>
    <w:div w:id="1094202888">
      <w:bodyDiv w:val="1"/>
      <w:marLeft w:val="0"/>
      <w:marRight w:val="0"/>
      <w:marTop w:val="0"/>
      <w:marBottom w:val="0"/>
      <w:divBdr>
        <w:top w:val="none" w:sz="0" w:space="0" w:color="auto"/>
        <w:left w:val="none" w:sz="0" w:space="0" w:color="auto"/>
        <w:bottom w:val="none" w:sz="0" w:space="0" w:color="auto"/>
        <w:right w:val="none" w:sz="0" w:space="0" w:color="auto"/>
      </w:divBdr>
      <w:divsChild>
        <w:div w:id="1254320797">
          <w:marLeft w:val="0"/>
          <w:marRight w:val="0"/>
          <w:marTop w:val="0"/>
          <w:marBottom w:val="0"/>
          <w:divBdr>
            <w:top w:val="none" w:sz="0" w:space="0" w:color="auto"/>
            <w:left w:val="none" w:sz="0" w:space="0" w:color="auto"/>
            <w:bottom w:val="none" w:sz="0" w:space="0" w:color="auto"/>
            <w:right w:val="none" w:sz="0" w:space="0" w:color="auto"/>
          </w:divBdr>
          <w:divsChild>
            <w:div w:id="1648244895">
              <w:marLeft w:val="0"/>
              <w:marRight w:val="0"/>
              <w:marTop w:val="0"/>
              <w:marBottom w:val="0"/>
              <w:divBdr>
                <w:top w:val="none" w:sz="0" w:space="0" w:color="auto"/>
                <w:left w:val="none" w:sz="0" w:space="0" w:color="auto"/>
                <w:bottom w:val="none" w:sz="0" w:space="0" w:color="auto"/>
                <w:right w:val="none" w:sz="0" w:space="0" w:color="auto"/>
              </w:divBdr>
              <w:divsChild>
                <w:div w:id="1991329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4201106">
      <w:bodyDiv w:val="1"/>
      <w:marLeft w:val="0"/>
      <w:marRight w:val="0"/>
      <w:marTop w:val="0"/>
      <w:marBottom w:val="0"/>
      <w:divBdr>
        <w:top w:val="none" w:sz="0" w:space="0" w:color="auto"/>
        <w:left w:val="none" w:sz="0" w:space="0" w:color="auto"/>
        <w:bottom w:val="none" w:sz="0" w:space="0" w:color="auto"/>
        <w:right w:val="none" w:sz="0" w:space="0" w:color="auto"/>
      </w:divBdr>
    </w:div>
    <w:div w:id="1186603962">
      <w:bodyDiv w:val="1"/>
      <w:marLeft w:val="0"/>
      <w:marRight w:val="0"/>
      <w:marTop w:val="0"/>
      <w:marBottom w:val="0"/>
      <w:divBdr>
        <w:top w:val="none" w:sz="0" w:space="0" w:color="auto"/>
        <w:left w:val="none" w:sz="0" w:space="0" w:color="auto"/>
        <w:bottom w:val="none" w:sz="0" w:space="0" w:color="auto"/>
        <w:right w:val="none" w:sz="0" w:space="0" w:color="auto"/>
      </w:divBdr>
      <w:divsChild>
        <w:div w:id="370348825">
          <w:marLeft w:val="0"/>
          <w:marRight w:val="0"/>
          <w:marTop w:val="0"/>
          <w:marBottom w:val="0"/>
          <w:divBdr>
            <w:top w:val="none" w:sz="0" w:space="0" w:color="auto"/>
            <w:left w:val="none" w:sz="0" w:space="0" w:color="auto"/>
            <w:bottom w:val="none" w:sz="0" w:space="0" w:color="auto"/>
            <w:right w:val="none" w:sz="0" w:space="0" w:color="auto"/>
          </w:divBdr>
          <w:divsChild>
            <w:div w:id="478769397">
              <w:marLeft w:val="0"/>
              <w:marRight w:val="0"/>
              <w:marTop w:val="0"/>
              <w:marBottom w:val="0"/>
              <w:divBdr>
                <w:top w:val="none" w:sz="0" w:space="0" w:color="auto"/>
                <w:left w:val="none" w:sz="0" w:space="0" w:color="auto"/>
                <w:bottom w:val="none" w:sz="0" w:space="0" w:color="auto"/>
                <w:right w:val="none" w:sz="0" w:space="0" w:color="auto"/>
              </w:divBdr>
              <w:divsChild>
                <w:div w:id="2018917154">
                  <w:marLeft w:val="0"/>
                  <w:marRight w:val="0"/>
                  <w:marTop w:val="0"/>
                  <w:marBottom w:val="0"/>
                  <w:divBdr>
                    <w:top w:val="none" w:sz="0" w:space="0" w:color="auto"/>
                    <w:left w:val="none" w:sz="0" w:space="0" w:color="auto"/>
                    <w:bottom w:val="none" w:sz="0" w:space="0" w:color="auto"/>
                    <w:right w:val="none" w:sz="0" w:space="0" w:color="auto"/>
                  </w:divBdr>
                  <w:divsChild>
                    <w:div w:id="560095996">
                      <w:marLeft w:val="0"/>
                      <w:marRight w:val="0"/>
                      <w:marTop w:val="0"/>
                      <w:marBottom w:val="0"/>
                      <w:divBdr>
                        <w:top w:val="none" w:sz="0" w:space="0" w:color="auto"/>
                        <w:left w:val="none" w:sz="0" w:space="0" w:color="auto"/>
                        <w:bottom w:val="none" w:sz="0" w:space="0" w:color="auto"/>
                        <w:right w:val="none" w:sz="0" w:space="0" w:color="auto"/>
                      </w:divBdr>
                      <w:divsChild>
                        <w:div w:id="950354552">
                          <w:marLeft w:val="0"/>
                          <w:marRight w:val="3"/>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7887412">
      <w:bodyDiv w:val="1"/>
      <w:marLeft w:val="0"/>
      <w:marRight w:val="0"/>
      <w:marTop w:val="0"/>
      <w:marBottom w:val="0"/>
      <w:divBdr>
        <w:top w:val="none" w:sz="0" w:space="0" w:color="auto"/>
        <w:left w:val="none" w:sz="0" w:space="0" w:color="auto"/>
        <w:bottom w:val="none" w:sz="0" w:space="0" w:color="auto"/>
        <w:right w:val="none" w:sz="0" w:space="0" w:color="auto"/>
      </w:divBdr>
      <w:divsChild>
        <w:div w:id="145830060">
          <w:marLeft w:val="0"/>
          <w:marRight w:val="0"/>
          <w:marTop w:val="0"/>
          <w:marBottom w:val="0"/>
          <w:divBdr>
            <w:top w:val="none" w:sz="0" w:space="0" w:color="auto"/>
            <w:left w:val="none" w:sz="0" w:space="0" w:color="auto"/>
            <w:bottom w:val="none" w:sz="0" w:space="0" w:color="auto"/>
            <w:right w:val="none" w:sz="0" w:space="0" w:color="auto"/>
          </w:divBdr>
          <w:divsChild>
            <w:div w:id="1125078716">
              <w:marLeft w:val="0"/>
              <w:marRight w:val="0"/>
              <w:marTop w:val="0"/>
              <w:marBottom w:val="0"/>
              <w:divBdr>
                <w:top w:val="none" w:sz="0" w:space="0" w:color="auto"/>
                <w:left w:val="none" w:sz="0" w:space="0" w:color="auto"/>
                <w:bottom w:val="none" w:sz="0" w:space="0" w:color="auto"/>
                <w:right w:val="none" w:sz="0" w:space="0" w:color="auto"/>
              </w:divBdr>
              <w:divsChild>
                <w:div w:id="1179587390">
                  <w:marLeft w:val="0"/>
                  <w:marRight w:val="0"/>
                  <w:marTop w:val="0"/>
                  <w:marBottom w:val="0"/>
                  <w:divBdr>
                    <w:top w:val="none" w:sz="0" w:space="0" w:color="auto"/>
                    <w:left w:val="none" w:sz="0" w:space="0" w:color="auto"/>
                    <w:bottom w:val="none" w:sz="0" w:space="0" w:color="auto"/>
                    <w:right w:val="none" w:sz="0" w:space="0" w:color="auto"/>
                  </w:divBdr>
                  <w:divsChild>
                    <w:div w:id="58749985">
                      <w:marLeft w:val="0"/>
                      <w:marRight w:val="0"/>
                      <w:marTop w:val="0"/>
                      <w:marBottom w:val="0"/>
                      <w:divBdr>
                        <w:top w:val="none" w:sz="0" w:space="0" w:color="auto"/>
                        <w:left w:val="none" w:sz="0" w:space="0" w:color="auto"/>
                        <w:bottom w:val="none" w:sz="0" w:space="0" w:color="auto"/>
                        <w:right w:val="none" w:sz="0" w:space="0" w:color="auto"/>
                      </w:divBdr>
                      <w:divsChild>
                        <w:div w:id="1469661839">
                          <w:marLeft w:val="0"/>
                          <w:marRight w:val="0"/>
                          <w:marTop w:val="0"/>
                          <w:marBottom w:val="0"/>
                          <w:divBdr>
                            <w:top w:val="none" w:sz="0" w:space="0" w:color="auto"/>
                            <w:left w:val="none" w:sz="0" w:space="0" w:color="auto"/>
                            <w:bottom w:val="none" w:sz="0" w:space="0" w:color="auto"/>
                            <w:right w:val="none" w:sz="0" w:space="0" w:color="auto"/>
                          </w:divBdr>
                          <w:divsChild>
                            <w:div w:id="1862355375">
                              <w:marLeft w:val="0"/>
                              <w:marRight w:val="0"/>
                              <w:marTop w:val="0"/>
                              <w:marBottom w:val="0"/>
                              <w:divBdr>
                                <w:top w:val="none" w:sz="0" w:space="0" w:color="auto"/>
                                <w:left w:val="none" w:sz="0" w:space="0" w:color="auto"/>
                                <w:bottom w:val="none" w:sz="0" w:space="0" w:color="auto"/>
                                <w:right w:val="none" w:sz="0" w:space="0" w:color="auto"/>
                              </w:divBdr>
                              <w:divsChild>
                                <w:div w:id="351958287">
                                  <w:marLeft w:val="0"/>
                                  <w:marRight w:val="0"/>
                                  <w:marTop w:val="0"/>
                                  <w:marBottom w:val="0"/>
                                  <w:divBdr>
                                    <w:top w:val="none" w:sz="0" w:space="0" w:color="auto"/>
                                    <w:left w:val="none" w:sz="0" w:space="0" w:color="auto"/>
                                    <w:bottom w:val="none" w:sz="0" w:space="0" w:color="auto"/>
                                    <w:right w:val="none" w:sz="0" w:space="0" w:color="auto"/>
                                  </w:divBdr>
                                  <w:divsChild>
                                    <w:div w:id="101802018">
                                      <w:marLeft w:val="0"/>
                                      <w:marRight w:val="0"/>
                                      <w:marTop w:val="0"/>
                                      <w:marBottom w:val="0"/>
                                      <w:divBdr>
                                        <w:top w:val="none" w:sz="0" w:space="0" w:color="auto"/>
                                        <w:left w:val="none" w:sz="0" w:space="0" w:color="auto"/>
                                        <w:bottom w:val="none" w:sz="0" w:space="0" w:color="auto"/>
                                        <w:right w:val="none" w:sz="0" w:space="0" w:color="auto"/>
                                      </w:divBdr>
                                      <w:divsChild>
                                        <w:div w:id="1593590208">
                                          <w:marLeft w:val="0"/>
                                          <w:marRight w:val="0"/>
                                          <w:marTop w:val="0"/>
                                          <w:marBottom w:val="0"/>
                                          <w:divBdr>
                                            <w:top w:val="none" w:sz="0" w:space="0" w:color="auto"/>
                                            <w:left w:val="none" w:sz="0" w:space="0" w:color="auto"/>
                                            <w:bottom w:val="none" w:sz="0" w:space="0" w:color="auto"/>
                                            <w:right w:val="none" w:sz="0" w:space="0" w:color="auto"/>
                                          </w:divBdr>
                                          <w:divsChild>
                                            <w:div w:id="1265725737">
                                              <w:marLeft w:val="0"/>
                                              <w:marRight w:val="0"/>
                                              <w:marTop w:val="0"/>
                                              <w:marBottom w:val="0"/>
                                              <w:divBdr>
                                                <w:top w:val="none" w:sz="0" w:space="0" w:color="auto"/>
                                                <w:left w:val="none" w:sz="0" w:space="0" w:color="auto"/>
                                                <w:bottom w:val="none" w:sz="0" w:space="0" w:color="auto"/>
                                                <w:right w:val="none" w:sz="0" w:space="0" w:color="auto"/>
                                              </w:divBdr>
                                              <w:divsChild>
                                                <w:div w:id="1945455133">
                                                  <w:marLeft w:val="0"/>
                                                  <w:marRight w:val="0"/>
                                                  <w:marTop w:val="0"/>
                                                  <w:marBottom w:val="0"/>
                                                  <w:divBdr>
                                                    <w:top w:val="none" w:sz="0" w:space="0" w:color="auto"/>
                                                    <w:left w:val="none" w:sz="0" w:space="0" w:color="auto"/>
                                                    <w:bottom w:val="none" w:sz="0" w:space="0" w:color="auto"/>
                                                    <w:right w:val="none" w:sz="0" w:space="0" w:color="auto"/>
                                                  </w:divBdr>
                                                  <w:divsChild>
                                                    <w:div w:id="871306601">
                                                      <w:marLeft w:val="0"/>
                                                      <w:marRight w:val="0"/>
                                                      <w:marTop w:val="0"/>
                                                      <w:marBottom w:val="0"/>
                                                      <w:divBdr>
                                                        <w:top w:val="none" w:sz="0" w:space="0" w:color="auto"/>
                                                        <w:left w:val="none" w:sz="0" w:space="0" w:color="auto"/>
                                                        <w:bottom w:val="none" w:sz="0" w:space="0" w:color="auto"/>
                                                        <w:right w:val="none" w:sz="0" w:space="0" w:color="auto"/>
                                                      </w:divBdr>
                                                      <w:divsChild>
                                                        <w:div w:id="1620380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45797176">
      <w:bodyDiv w:val="1"/>
      <w:marLeft w:val="0"/>
      <w:marRight w:val="0"/>
      <w:marTop w:val="0"/>
      <w:marBottom w:val="0"/>
      <w:divBdr>
        <w:top w:val="none" w:sz="0" w:space="0" w:color="auto"/>
        <w:left w:val="none" w:sz="0" w:space="0" w:color="auto"/>
        <w:bottom w:val="none" w:sz="0" w:space="0" w:color="auto"/>
        <w:right w:val="none" w:sz="0" w:space="0" w:color="auto"/>
      </w:divBdr>
    </w:div>
    <w:div w:id="1605456512">
      <w:bodyDiv w:val="1"/>
      <w:marLeft w:val="0"/>
      <w:marRight w:val="0"/>
      <w:marTop w:val="0"/>
      <w:marBottom w:val="0"/>
      <w:divBdr>
        <w:top w:val="none" w:sz="0" w:space="0" w:color="auto"/>
        <w:left w:val="none" w:sz="0" w:space="0" w:color="auto"/>
        <w:bottom w:val="none" w:sz="0" w:space="0" w:color="auto"/>
        <w:right w:val="none" w:sz="0" w:space="0" w:color="auto"/>
      </w:divBdr>
      <w:divsChild>
        <w:div w:id="1517766954">
          <w:marLeft w:val="0"/>
          <w:marRight w:val="0"/>
          <w:marTop w:val="0"/>
          <w:marBottom w:val="0"/>
          <w:divBdr>
            <w:top w:val="none" w:sz="0" w:space="0" w:color="auto"/>
            <w:left w:val="none" w:sz="0" w:space="0" w:color="auto"/>
            <w:bottom w:val="none" w:sz="0" w:space="0" w:color="auto"/>
            <w:right w:val="none" w:sz="0" w:space="0" w:color="auto"/>
          </w:divBdr>
          <w:divsChild>
            <w:div w:id="1868450103">
              <w:marLeft w:val="0"/>
              <w:marRight w:val="0"/>
              <w:marTop w:val="0"/>
              <w:marBottom w:val="0"/>
              <w:divBdr>
                <w:top w:val="none" w:sz="0" w:space="0" w:color="auto"/>
                <w:left w:val="none" w:sz="0" w:space="0" w:color="auto"/>
                <w:bottom w:val="none" w:sz="0" w:space="0" w:color="auto"/>
                <w:right w:val="none" w:sz="0" w:space="0" w:color="auto"/>
              </w:divBdr>
              <w:divsChild>
                <w:div w:id="491799126">
                  <w:marLeft w:val="0"/>
                  <w:marRight w:val="0"/>
                  <w:marTop w:val="0"/>
                  <w:marBottom w:val="0"/>
                  <w:divBdr>
                    <w:top w:val="none" w:sz="0" w:space="0" w:color="auto"/>
                    <w:left w:val="none" w:sz="0" w:space="0" w:color="auto"/>
                    <w:bottom w:val="none" w:sz="0" w:space="0" w:color="auto"/>
                    <w:right w:val="none" w:sz="0" w:space="0" w:color="auto"/>
                  </w:divBdr>
                  <w:divsChild>
                    <w:div w:id="2005470893">
                      <w:marLeft w:val="0"/>
                      <w:marRight w:val="0"/>
                      <w:marTop w:val="0"/>
                      <w:marBottom w:val="0"/>
                      <w:divBdr>
                        <w:top w:val="none" w:sz="0" w:space="0" w:color="auto"/>
                        <w:left w:val="none" w:sz="0" w:space="0" w:color="auto"/>
                        <w:bottom w:val="none" w:sz="0" w:space="0" w:color="auto"/>
                        <w:right w:val="none" w:sz="0" w:space="0" w:color="auto"/>
                      </w:divBdr>
                      <w:divsChild>
                        <w:div w:id="106198865">
                          <w:marLeft w:val="0"/>
                          <w:marRight w:val="0"/>
                          <w:marTop w:val="0"/>
                          <w:marBottom w:val="0"/>
                          <w:divBdr>
                            <w:top w:val="none" w:sz="0" w:space="0" w:color="auto"/>
                            <w:left w:val="none" w:sz="0" w:space="0" w:color="auto"/>
                            <w:bottom w:val="none" w:sz="0" w:space="0" w:color="auto"/>
                            <w:right w:val="none" w:sz="0" w:space="0" w:color="auto"/>
                          </w:divBdr>
                          <w:divsChild>
                            <w:div w:id="865749080">
                              <w:marLeft w:val="0"/>
                              <w:marRight w:val="0"/>
                              <w:marTop w:val="0"/>
                              <w:marBottom w:val="0"/>
                              <w:divBdr>
                                <w:top w:val="none" w:sz="0" w:space="0" w:color="auto"/>
                                <w:left w:val="none" w:sz="0" w:space="0" w:color="auto"/>
                                <w:bottom w:val="none" w:sz="0" w:space="0" w:color="auto"/>
                                <w:right w:val="none" w:sz="0" w:space="0" w:color="auto"/>
                              </w:divBdr>
                              <w:divsChild>
                                <w:div w:id="1806123871">
                                  <w:marLeft w:val="0"/>
                                  <w:marRight w:val="0"/>
                                  <w:marTop w:val="0"/>
                                  <w:marBottom w:val="0"/>
                                  <w:divBdr>
                                    <w:top w:val="single" w:sz="6" w:space="12" w:color="999999"/>
                                    <w:left w:val="none" w:sz="0" w:space="0" w:color="auto"/>
                                    <w:bottom w:val="none" w:sz="0" w:space="0" w:color="auto"/>
                                    <w:right w:val="none" w:sz="0" w:space="0" w:color="auto"/>
                                  </w:divBdr>
                                  <w:divsChild>
                                    <w:div w:id="1738477225">
                                      <w:marLeft w:val="0"/>
                                      <w:marRight w:val="0"/>
                                      <w:marTop w:val="0"/>
                                      <w:marBottom w:val="0"/>
                                      <w:divBdr>
                                        <w:top w:val="none" w:sz="0" w:space="0" w:color="auto"/>
                                        <w:left w:val="none" w:sz="0" w:space="0" w:color="auto"/>
                                        <w:bottom w:val="none" w:sz="0" w:space="0" w:color="auto"/>
                                        <w:right w:val="none" w:sz="0" w:space="0" w:color="auto"/>
                                      </w:divBdr>
                                      <w:divsChild>
                                        <w:div w:id="739643677">
                                          <w:marLeft w:val="0"/>
                                          <w:marRight w:val="0"/>
                                          <w:marTop w:val="0"/>
                                          <w:marBottom w:val="0"/>
                                          <w:divBdr>
                                            <w:top w:val="none" w:sz="0" w:space="0" w:color="auto"/>
                                            <w:left w:val="none" w:sz="0" w:space="0" w:color="auto"/>
                                            <w:bottom w:val="none" w:sz="0" w:space="0" w:color="auto"/>
                                            <w:right w:val="none" w:sz="0" w:space="0" w:color="auto"/>
                                          </w:divBdr>
                                          <w:divsChild>
                                            <w:div w:id="208302442">
                                              <w:marLeft w:val="0"/>
                                              <w:marRight w:val="0"/>
                                              <w:marTop w:val="0"/>
                                              <w:marBottom w:val="0"/>
                                              <w:divBdr>
                                                <w:top w:val="none" w:sz="0" w:space="0" w:color="auto"/>
                                                <w:left w:val="none" w:sz="0" w:space="0" w:color="auto"/>
                                                <w:bottom w:val="none" w:sz="0" w:space="0" w:color="auto"/>
                                                <w:right w:val="none" w:sz="0" w:space="0" w:color="auto"/>
                                              </w:divBdr>
                                              <w:divsChild>
                                                <w:div w:id="832378158">
                                                  <w:marLeft w:val="0"/>
                                                  <w:marRight w:val="0"/>
                                                  <w:marTop w:val="0"/>
                                                  <w:marBottom w:val="0"/>
                                                  <w:divBdr>
                                                    <w:top w:val="none" w:sz="0" w:space="0" w:color="auto"/>
                                                    <w:left w:val="none" w:sz="0" w:space="0" w:color="auto"/>
                                                    <w:bottom w:val="none" w:sz="0" w:space="0" w:color="auto"/>
                                                    <w:right w:val="none" w:sz="0" w:space="0" w:color="auto"/>
                                                  </w:divBdr>
                                                  <w:divsChild>
                                                    <w:div w:id="2128967012">
                                                      <w:marLeft w:val="0"/>
                                                      <w:marRight w:val="0"/>
                                                      <w:marTop w:val="0"/>
                                                      <w:marBottom w:val="0"/>
                                                      <w:divBdr>
                                                        <w:top w:val="none" w:sz="0" w:space="0" w:color="auto"/>
                                                        <w:left w:val="none" w:sz="0" w:space="0" w:color="auto"/>
                                                        <w:bottom w:val="none" w:sz="0" w:space="0" w:color="auto"/>
                                                        <w:right w:val="none" w:sz="0" w:space="0" w:color="auto"/>
                                                      </w:divBdr>
                                                      <w:divsChild>
                                                        <w:div w:id="855076821">
                                                          <w:marLeft w:val="0"/>
                                                          <w:marRight w:val="0"/>
                                                          <w:marTop w:val="0"/>
                                                          <w:marBottom w:val="0"/>
                                                          <w:divBdr>
                                                            <w:top w:val="none" w:sz="0" w:space="0" w:color="auto"/>
                                                            <w:left w:val="none" w:sz="0" w:space="0" w:color="auto"/>
                                                            <w:bottom w:val="none" w:sz="0" w:space="0" w:color="auto"/>
                                                            <w:right w:val="none" w:sz="0" w:space="0" w:color="auto"/>
                                                          </w:divBdr>
                                                        </w:div>
                                                        <w:div w:id="209463042">
                                                          <w:marLeft w:val="0"/>
                                                          <w:marRight w:val="0"/>
                                                          <w:marTop w:val="0"/>
                                                          <w:marBottom w:val="0"/>
                                                          <w:divBdr>
                                                            <w:top w:val="none" w:sz="0" w:space="0" w:color="auto"/>
                                                            <w:left w:val="none" w:sz="0" w:space="0" w:color="auto"/>
                                                            <w:bottom w:val="none" w:sz="0" w:space="0" w:color="auto"/>
                                                            <w:right w:val="none" w:sz="0" w:space="0" w:color="auto"/>
                                                          </w:divBdr>
                                                          <w:divsChild>
                                                            <w:div w:id="2101171470">
                                                              <w:marLeft w:val="0"/>
                                                              <w:marRight w:val="0"/>
                                                              <w:marTop w:val="0"/>
                                                              <w:marBottom w:val="0"/>
                                                              <w:divBdr>
                                                                <w:top w:val="none" w:sz="0" w:space="0" w:color="auto"/>
                                                                <w:left w:val="none" w:sz="0" w:space="0" w:color="auto"/>
                                                                <w:bottom w:val="none" w:sz="0" w:space="0" w:color="auto"/>
                                                                <w:right w:val="none" w:sz="0" w:space="0" w:color="auto"/>
                                                              </w:divBdr>
                                                              <w:divsChild>
                                                                <w:div w:id="568807743">
                                                                  <w:marLeft w:val="0"/>
                                                                  <w:marRight w:val="0"/>
                                                                  <w:marTop w:val="0"/>
                                                                  <w:marBottom w:val="0"/>
                                                                  <w:divBdr>
                                                                    <w:top w:val="none" w:sz="0" w:space="0" w:color="auto"/>
                                                                    <w:left w:val="none" w:sz="0" w:space="0" w:color="auto"/>
                                                                    <w:bottom w:val="none" w:sz="0" w:space="0" w:color="auto"/>
                                                                    <w:right w:val="none" w:sz="0" w:space="0" w:color="auto"/>
                                                                  </w:divBdr>
                                                                  <w:divsChild>
                                                                    <w:div w:id="1486631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7509017">
                                          <w:marLeft w:val="0"/>
                                          <w:marRight w:val="0"/>
                                          <w:marTop w:val="0"/>
                                          <w:marBottom w:val="0"/>
                                          <w:divBdr>
                                            <w:top w:val="none" w:sz="0" w:space="0" w:color="auto"/>
                                            <w:left w:val="none" w:sz="0" w:space="0" w:color="auto"/>
                                            <w:bottom w:val="none" w:sz="0" w:space="0" w:color="auto"/>
                                            <w:right w:val="none" w:sz="0" w:space="0" w:color="auto"/>
                                          </w:divBdr>
                                          <w:divsChild>
                                            <w:div w:id="105198549">
                                              <w:marLeft w:val="0"/>
                                              <w:marRight w:val="0"/>
                                              <w:marTop w:val="0"/>
                                              <w:marBottom w:val="0"/>
                                              <w:divBdr>
                                                <w:top w:val="none" w:sz="0" w:space="0" w:color="auto"/>
                                                <w:left w:val="none" w:sz="0" w:space="0" w:color="auto"/>
                                                <w:bottom w:val="none" w:sz="0" w:space="0" w:color="auto"/>
                                                <w:right w:val="none" w:sz="0" w:space="0" w:color="auto"/>
                                              </w:divBdr>
                                              <w:divsChild>
                                                <w:div w:id="351952723">
                                                  <w:marLeft w:val="0"/>
                                                  <w:marRight w:val="0"/>
                                                  <w:marTop w:val="0"/>
                                                  <w:marBottom w:val="0"/>
                                                  <w:divBdr>
                                                    <w:top w:val="none" w:sz="0" w:space="0" w:color="auto"/>
                                                    <w:left w:val="none" w:sz="0" w:space="0" w:color="auto"/>
                                                    <w:bottom w:val="none" w:sz="0" w:space="0" w:color="auto"/>
                                                    <w:right w:val="none" w:sz="0" w:space="0" w:color="auto"/>
                                                  </w:divBdr>
                                                </w:div>
                                                <w:div w:id="219370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3.png"/><Relationship Id="rId26" Type="http://schemas.openxmlformats.org/officeDocument/2006/relationships/hyperlink" Target="https://biodiversity.org.au/afd/taxa/Aedes" TargetMode="External"/><Relationship Id="rId39" Type="http://schemas.openxmlformats.org/officeDocument/2006/relationships/hyperlink" Target="http://www.iucngisd.org/gisd/species.php?sc=109" TargetMode="External"/><Relationship Id="rId21" Type="http://schemas.openxmlformats.org/officeDocument/2006/relationships/hyperlink" Target="https://doi.org/10.1371/journal.pone.0221822" TargetMode="External"/><Relationship Id="rId34" Type="http://schemas.openxmlformats.org/officeDocument/2006/relationships/hyperlink" Target="https://www1.health.gov.au/internet/main/publishing.nsf/Content/ohp-zika-factsheet-basics.htm" TargetMode="External"/><Relationship Id="rId42" Type="http://schemas.openxmlformats.org/officeDocument/2006/relationships/hyperlink" Target="http://medent.usyd.edu.au/arbovirus/viruses/rossriverbarmahforest.htm" TargetMode="External"/><Relationship Id="rId47" Type="http://schemas.openxmlformats.org/officeDocument/2006/relationships/hyperlink" Target="https://www.who.int/health-topics/zika-virus-disease" TargetMode="External"/><Relationship Id="rId50" Type="http://schemas.openxmlformats.org/officeDocument/2006/relationships/hyperlink" Target="https://www.who.int/news-room/fact-sheets/detail/japanese-encephalitis" TargetMode="External"/><Relationship Id="rId55" Type="http://schemas.openxmlformats.org/officeDocument/2006/relationships/theme" Target="theme/theme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2.emf"/><Relationship Id="rId25" Type="http://schemas.openxmlformats.org/officeDocument/2006/relationships/hyperlink" Target="https://biodiversity.org.au/afd/taxa/Macrocyclops_albidus.%20Downloaded%2029/09/2020" TargetMode="External"/><Relationship Id="rId33" Type="http://schemas.openxmlformats.org/officeDocument/2006/relationships/hyperlink" Target="https://www1.health.gov.au/internet/main/publishing.nsf/Content/health-arbovirus-important.htm" TargetMode="External"/><Relationship Id="rId38" Type="http://schemas.openxmlformats.org/officeDocument/2006/relationships/hyperlink" Target="https://www.gbif.org/species/1651430" TargetMode="External"/><Relationship Id="rId46" Type="http://schemas.openxmlformats.org/officeDocument/2006/relationships/hyperlink" Target="https://www.who.int/news-room/fact-sheets/detail/chikungunya" TargetMode="Externa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5.png"/><Relationship Id="rId29" Type="http://schemas.openxmlformats.org/officeDocument/2006/relationships/hyperlink" Target="http://www.catalogueoflife.org/annual-checklist/2019/details/species/id/5b34c2a09eaceb93d340a20f2019d4a6" TargetMode="External"/><Relationship Id="rId41" Type="http://schemas.openxmlformats.org/officeDocument/2006/relationships/hyperlink" Target="http://medent.usyd.edu.au/arbovirus/mosquit/mosqfact.htm"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yperlink" Target="https://biodiversity.org.au/afd/taxa/Mesocyclops" TargetMode="External"/><Relationship Id="rId32" Type="http://schemas.openxmlformats.org/officeDocument/2006/relationships/hyperlink" Target="https://www.agriculture.gov.au/sites/default/files/sitecollectiondocuments/biosecurity/import/arrival/approved-arrangements/7.3-requirements.pdf" TargetMode="External"/><Relationship Id="rId37" Type="http://schemas.openxmlformats.org/officeDocument/2006/relationships/hyperlink" Target="https://www.ecdc.europa.eu/en/disease-vectors/facts/mosquito-factsheets/aedes-albopictus" TargetMode="External"/><Relationship Id="rId40" Type="http://schemas.openxmlformats.org/officeDocument/2006/relationships/hyperlink" Target="http://www.ibiblio.org/ecoaccess/info/wildlife/pubs/asiantigermosquitoes.html" TargetMode="External"/><Relationship Id="rId45" Type="http://schemas.openxmlformats.org/officeDocument/2006/relationships/hyperlink" Target="https://www.scijournal.org/impact-factor-of-infect-genet-evol.shtml" TargetMode="External"/><Relationship Id="rId53" Type="http://schemas.openxmlformats.org/officeDocument/2006/relationships/footer" Target="footer3.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hyperlink" Target="https://biodiversity.org.au/afd/taxa/Aedes_%28Stegomyia%29_albopictus" TargetMode="External"/><Relationship Id="rId28" Type="http://schemas.openxmlformats.org/officeDocument/2006/relationships/hyperlink" Target="http://www.bom.gov.au/jsp/ncc/cdio/weatherData/av?p_display_type=dataGraph&amp;p_stn_num=087184&amp;p_nccObsCode=43&amp;p_month=07" TargetMode="External"/><Relationship Id="rId36" Type="http://schemas.openxmlformats.org/officeDocument/2006/relationships/hyperlink" Target="https://ecdc.europa.eu/en/disease-vectors/facts/mosquito-factsheets/aedes-aegypti.%20Downloaded%2012/3/2019" TargetMode="External"/><Relationship Id="rId49" Type="http://schemas.openxmlformats.org/officeDocument/2006/relationships/hyperlink" Target="https://www.who.int/health-topics/dengue-and-severe-dengue" TargetMode="External"/><Relationship Id="rId10" Type="http://schemas.openxmlformats.org/officeDocument/2006/relationships/webSettings" Target="webSettings.xml"/><Relationship Id="rId19" Type="http://schemas.openxmlformats.org/officeDocument/2006/relationships/image" Target="media/image4.png"/><Relationship Id="rId31" Type="http://schemas.openxmlformats.org/officeDocument/2006/relationships/hyperlink" Target="https://www.cites.org/eng/disc/text.php" TargetMode="External"/><Relationship Id="rId44" Type="http://schemas.openxmlformats.org/officeDocument/2006/relationships/hyperlink" Target="http://www.ogtr.gov.au/internet/ogtr/publishing.nsf/Content/PC3inv2.1-toc/$FILE/PC3INV2-1.pdf" TargetMode="External"/><Relationship Id="rId52"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1.xml"/><Relationship Id="rId22" Type="http://schemas.openxmlformats.org/officeDocument/2006/relationships/hyperlink" Target="https://doi.org/10.1371/journal.pntd.0007281" TargetMode="External"/><Relationship Id="rId27" Type="http://schemas.openxmlformats.org/officeDocument/2006/relationships/hyperlink" Target="http://www.bom.gov.au/jsp/ncc/cdio/cvg/av" TargetMode="External"/><Relationship Id="rId30" Type="http://schemas.openxmlformats.org/officeDocument/2006/relationships/hyperlink" Target="https://www.cdc.gov/vaccinesafety/concerns/guillain-barre-syndrome.html" TargetMode="External"/><Relationship Id="rId35" Type="http://schemas.openxmlformats.org/officeDocument/2006/relationships/hyperlink" Target="https://www1.health.gov.au/internet/main/publishing.nsf/Content/health-pubhlth-strateg-communic-factsheets-yellow.htm" TargetMode="External"/><Relationship Id="rId43" Type="http://schemas.openxmlformats.org/officeDocument/2006/relationships/hyperlink" Target="http://medent.usyd.edu.au/arbovirus/viruses/murrayvalleyencephalitisandkunjin.htm" TargetMode="External"/><Relationship Id="rId48" Type="http://schemas.openxmlformats.org/officeDocument/2006/relationships/hyperlink" Target="https://www.who.int/health-topics/yellow-fever" TargetMode="External"/><Relationship Id="rId8" Type="http://schemas.openxmlformats.org/officeDocument/2006/relationships/styles" Target="styles.xml"/><Relationship Id="rId51" Type="http://schemas.openxmlformats.org/officeDocument/2006/relationships/hyperlink" Target="https://www.who.int/news-room/fact-sheets/detail/west-nile-virus" TargetMode="External"/><Relationship Id="rId3" Type="http://schemas.openxmlformats.org/officeDocument/2006/relationships/customXml" Target="../customXml/item3.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documentManagement>
    <Approval xmlns="344c6e69-c594-4ca4-b341-09ae9dfc1422" xsi:nil="true"/>
    <Function xmlns="344c6e69-c594-4ca4-b341-09ae9dfc1422" xsi:nil="true"/>
    <DocumentDescription xmlns="344c6e69-c594-4ca4-b341-09ae9dfc1422">Final version of document from PDMS.</DocumentDescription>
    <RecordNumber xmlns="344c6e69-c594-4ca4-b341-09ae9dfc1422" xsi:nil="tru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customXsn xmlns="http://schemas.microsoft.com/office/2006/metadata/customXsn">
  <xsnLocation/>
  <cached>True</cached>
  <openByDefault>False</openByDefault>
  <xsnScope/>
</customXsn>
</file>

<file path=customXml/item4.xml><?xml version="1.0" encoding="utf-8"?>
<?mso-contentType ?>
<spe:Receivers xmlns:spe="http://schemas.microsoft.com/sharepoint/events">
  <Receiver>
    <Name/>
    <Synchronization>Asynchronous</Synchronization>
    <Type>10003</Type>
    <SequenceNumber>10000</SequenceNumber>
    <Assembly>RecordPoint.Active.UI, Version=1.0.0.0, Culture=neutral, PublicKeyToken=d49476ae5b650bf3</Assembly>
    <Class>RecordPoint.Active.UI.Events.WorkflowItemEventReceiver</Class>
    <Data/>
    <Filter/>
  </Receiver>
  <Receiver>
    <Name/>
    <Synchronization>Synchronous</Synchronization>
    <Type>3</Type>
    <SequenceNumber>10000</SequenceNumber>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Assembly>RecordPoint.Active.UI, Version=1.0.0.0, Culture=neutral, PublicKeyToken=d49476ae5b650bf3</Assembly>
    <Class>RecordPoint.Active.UI.Events.WorkflowItemEventReceiver</Class>
    <Data/>
    <Filter/>
  </Receiver>
  <Receiver>
    <Name/>
    <Synchronization>Synchronous</Synchronization>
    <Type>9</Type>
    <SequenceNumber>10000</SequenceNumber>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Assembly>RecordPoint.Active.UI, Version=1.0.0.0, Culture=neutral, PublicKeyToken=d49476ae5b650bf3</Assembly>
    <Class>RecordPoint.Active.UI.Events.WorkflowListEventReceiver</Class>
    <Data/>
    <Filter/>
  </Receiver>
  <Receiver>
    <Name/>
    <Synchronization>Synchronous</Synchronization>
    <Type>102</Type>
    <SequenceNumber>10000</SequenceNumber>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Assembly>RecordPoint.Active.UI, Version=1.0.0.0, Culture=neutral, PublicKeyToken=d49476ae5b650bf3</Assembly>
    <Class>RecordPoint.Active.UI.Events.WorkflowListEventReceiver</Class>
    <Data/>
    <Filter/>
  </Receiver>
  <Receiver>
    <Name/>
    <Synchronization>Synchronous</Synchronization>
    <Type>105</Type>
    <SequenceNumber>10000</SequenceNumber>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Assembly>RecordPoint.Active.UI, Version=1.0.0.0, Culture=neutral, PublicKeyToken=d49476ae5b650bf3</Assembly>
    <Class>RecordPoint.Active.UI.Events.WorkflowItemEventReceiver</Class>
    <Data/>
    <Filter/>
  </Receiver>
  <Receiver>
    <Name/>
    <Synchronization>Synchronous</Synchronization>
    <Type>2</Type>
    <SequenceNumber>10000</SequenceNumber>
    <Assembly>RecordPoint.Active.UI, Version=1.0.0.0, Culture=neutral, PublicKeyToken=d49476ae5b650bf3</Assembly>
    <Class>RecordPoint.Active.UI.Events.WorkflowItemEventReceiver</Class>
    <Data/>
    <Filter/>
  </Receiver>
</spe:Receivers>
</file>

<file path=customXml/item5.xml><?xml version="1.0" encoding="utf-8"?>
<ct:contentTypeSchema xmlns:ct="http://schemas.microsoft.com/office/2006/metadata/contentType" xmlns:ma="http://schemas.microsoft.com/office/2006/metadata/properties/metaAttributes" ct:_="" ma:_="" ma:contentTypeName="SPIRE Word Document" ma:contentTypeID="0x0101009DB8618430E8D149BA674DA7B0E0C3F001004FC9463AD519C14B99DD63FDD44B004E" ma:contentTypeVersion="10" ma:contentTypeDescription="Create a new Word Document" ma:contentTypeScope="" ma:versionID="e7fff9793e46f6e43f4319e9c8216dd0">
  <xsd:schema xmlns:xsd="http://www.w3.org/2001/XMLSchema" xmlns:xs="http://www.w3.org/2001/XMLSchema" xmlns:p="http://schemas.microsoft.com/office/2006/metadata/properties" xmlns:ns2="344c6e69-c594-4ca4-b341-09ae9dfc1422" targetNamespace="http://schemas.microsoft.com/office/2006/metadata/properties" ma:root="true" ma:fieldsID="8779cb1afe74a9082b92c9138427d8cc" ns2:_="">
    <xsd:import namespace="344c6e69-c594-4ca4-b341-09ae9dfc1422"/>
    <xsd:element name="properties">
      <xsd:complexType>
        <xsd:sequence>
          <xsd:element name="documentManagement">
            <xsd:complexType>
              <xsd:all>
                <xsd:element ref="ns2:DocumentDescription" minOccurs="0"/>
                <xsd:element ref="ns2:Approval" minOccurs="0"/>
                <xsd:element ref="ns2:RecordNumber" minOccurs="0"/>
                <xsd:element ref="ns2:Fun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4c6e69-c594-4ca4-b341-09ae9dfc1422" elementFormDefault="qualified">
    <xsd:import namespace="http://schemas.microsoft.com/office/2006/documentManagement/types"/>
    <xsd:import namespace="http://schemas.microsoft.com/office/infopath/2007/PartnerControls"/>
    <xsd:element name="DocumentDescription" ma:index="8" nillable="true" ma:displayName="Document Description" ma:description="Document Description. Max 255 characters" ma:internalName="DocumentDescription">
      <xsd:simpleType>
        <xsd:restriction base="dms:Note">
          <xsd:maxLength value="255"/>
        </xsd:restriction>
      </xsd:simpleType>
    </xsd:element>
    <xsd:element name="Approval" ma:index="9" nillable="true" ma:displayName="Approval" ma:default="" ma:description="Select the approval status of the document" ma:format="Dropdown" ma:internalName="Approval">
      <xsd:simpleType>
        <xsd:restriction base="dms:Choice">
          <xsd:enumeration value="For Review"/>
          <xsd:enumeration value="Approved"/>
          <xsd:enumeration value="Superseded"/>
          <xsd:enumeration value="Cancelled"/>
        </xsd:restriction>
      </xsd:simpleType>
    </xsd:element>
    <xsd:element name="RecordNumber" ma:index="10" nillable="true" ma:displayName="Record Number" ma:description="RecordPoint Record Number" ma:internalName="RecordNumber">
      <xsd:simpleType>
        <xsd:restriction base="dms:Text"/>
      </xsd:simpleType>
    </xsd:element>
    <xsd:element name="Function" ma:index="11" nillable="true" ma:displayName="Function" ma:description="Select the relevance function" ma:format="Dropdown" ma:hidden="true" ma:internalName="Function" ma:readOnly="false">
      <xsd:simpleType>
        <xsd:restriction base="dms:Choice">
          <xsd:enumeration value="Administration"/>
          <xsd:enumeration value="International"/>
          <xsd:enumeration value="OHS"/>
          <xsd:enumeration value="Legal"/>
          <xsd:enumeration value="Parks"/>
          <xsd:enumeration value="Personnel"/>
          <xsd:enumeration value="Program Admin"/>
          <xsd:enumeration value="Project"/>
          <xsd:enumeration value="Property"/>
          <xsd:enumeration value="Regulation"/>
          <xsd:enumeration value="Technology"/>
          <xsd:enumeration value="Climate Change"/>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BAD3DB7-147D-407B-B034-A63C38F3EB9D}">
  <ds:schemaRefs>
    <ds:schemaRef ds:uri="344c6e69-c594-4ca4-b341-09ae9dfc1422"/>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purl.org/dc/terms/"/>
    <ds:schemaRef ds:uri="http://schemas.openxmlformats.org/package/2006/metadata/core-properties"/>
    <ds:schemaRef ds:uri="http://www.w3.org/XML/1998/namespace"/>
    <ds:schemaRef ds:uri="http://purl.org/dc/dcmitype/"/>
  </ds:schemaRefs>
</ds:datastoreItem>
</file>

<file path=customXml/itemProps2.xml><?xml version="1.0" encoding="utf-8"?>
<ds:datastoreItem xmlns:ds="http://schemas.openxmlformats.org/officeDocument/2006/customXml" ds:itemID="{B36A3BFA-390C-4121-9538-B91A9BC7BA98}">
  <ds:schemaRefs>
    <ds:schemaRef ds:uri="http://schemas.openxmlformats.org/officeDocument/2006/bibliography"/>
  </ds:schemaRefs>
</ds:datastoreItem>
</file>

<file path=customXml/itemProps3.xml><?xml version="1.0" encoding="utf-8"?>
<ds:datastoreItem xmlns:ds="http://schemas.openxmlformats.org/officeDocument/2006/customXml" ds:itemID="{85BA836C-5343-4FCB-BA9E-A0F5382DAE74}">
  <ds:schemaRefs>
    <ds:schemaRef ds:uri="http://schemas.microsoft.com/office/2006/metadata/customXsn"/>
  </ds:schemaRefs>
</ds:datastoreItem>
</file>

<file path=customXml/itemProps4.xml><?xml version="1.0" encoding="utf-8"?>
<ds:datastoreItem xmlns:ds="http://schemas.openxmlformats.org/officeDocument/2006/customXml" ds:itemID="{246F00B0-20B9-4CBF-BEA4-2185ECF726A5}">
  <ds:schemaRefs>
    <ds:schemaRef ds:uri="http://schemas.microsoft.com/sharepoint/events"/>
  </ds:schemaRefs>
</ds:datastoreItem>
</file>

<file path=customXml/itemProps5.xml><?xml version="1.0" encoding="utf-8"?>
<ds:datastoreItem xmlns:ds="http://schemas.openxmlformats.org/officeDocument/2006/customXml" ds:itemID="{91A28834-8FEA-4BD4-A7E8-F2765DDA7C3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44c6e69-c594-4ca4-b341-09ae9dfc142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B5D39E57-FC39-4C66-BEA5-6F17030C41B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27</Pages>
  <Words>11613</Words>
  <Characters>66199</Characters>
  <Application>Microsoft Office Word</Application>
  <DocSecurity>4</DocSecurity>
  <Lines>551</Lines>
  <Paragraphs>155</Paragraphs>
  <ScaleCrop>false</ScaleCrop>
  <HeadingPairs>
    <vt:vector size="2" baseType="variant">
      <vt:variant>
        <vt:lpstr>Title</vt:lpstr>
      </vt:variant>
      <vt:variant>
        <vt:i4>1</vt:i4>
      </vt:variant>
    </vt:vector>
  </HeadingPairs>
  <TitlesOfParts>
    <vt:vector size="1" baseType="lpstr">
      <vt:lpstr>Department risk analysis Application to add Aedes albopictus (Asian Tiger Mosquito) to the Environment Protection and Biodiversity Conservation Act 1999 List of Specimens taken to be Suitable for Live Import </vt:lpstr>
    </vt:vector>
  </TitlesOfParts>
  <Company/>
  <LinksUpToDate>false</LinksUpToDate>
  <CharactersWithSpaces>77657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Department risk analysis Application to add Aedes albopictus (Asian Tiger Mosquito) to the Environment Protection and Biodiversity Conservation Act 1999 List of Specimens taken to be Suitable for Live Import</dc:title>
  <dc:subject/>
  <dc:creator>Department of Agriculture, Water and the Environment</dc:creator>
  <cp:lastModifiedBy>Bec Durack</cp:lastModifiedBy>
  <cp:revision>2</cp:revision>
  <cp:lastPrinted>2016-07-26T06:10:00Z</cp:lastPrinted>
  <dcterms:created xsi:type="dcterms:W3CDTF">2021-11-26T01:28:00Z</dcterms:created>
  <dcterms:modified xsi:type="dcterms:W3CDTF">2021-11-26T01:28:00Z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dditionalSecurityInformation">
    <vt:lpwstr/>
  </property>
  <property fmtid="{D5CDD505-2E9C-101B-9397-08002B2CF9AE}" pid="3" name="ClearanceActualDate">
    <vt:lpwstr/>
  </property>
  <property fmtid="{D5CDD505-2E9C-101B-9397-08002B2CF9AE}" pid="4" name="ClearanceDueDate">
    <vt:lpwstr/>
  </property>
  <property fmtid="{D5CDD505-2E9C-101B-9397-08002B2CF9AE}" pid="5" name="ContentTypeId">
    <vt:lpwstr>0x0101009DB8618430E8D149BA674DA7B0E0C3F001004FC9463AD519C14B99DD63FDD44B004E</vt:lpwstr>
  </property>
  <property fmtid="{D5CDD505-2E9C-101B-9397-08002B2CF9AE}" pid="6" name="Electorates">
    <vt:lpwstr> </vt:lpwstr>
  </property>
  <property fmtid="{D5CDD505-2E9C-101B-9397-08002B2CF9AE}" pid="7" name="FileNumber">
    <vt:lpwstr/>
  </property>
  <property fmtid="{D5CDD505-2E9C-101B-9397-08002B2CF9AE}" pid="8" name="GroupResponsible">
    <vt:lpwstr>Wildlife Heritage and Marine Division (WHM)</vt:lpwstr>
  </property>
  <property fmtid="{D5CDD505-2E9C-101B-9397-08002B2CF9AE}" pid="9" name="HandlingProtocol">
    <vt:lpwstr>Standard</vt:lpwstr>
  </property>
  <property fmtid="{D5CDD505-2E9C-101B-9397-08002B2CF9AE}" pid="10" name="InformationMinister">
    <vt:lpwstr> </vt:lpwstr>
  </property>
  <property fmtid="{D5CDD505-2E9C-101B-9397-08002B2CF9AE}" pid="11" name="LastClearingOfficer">
    <vt:lpwstr/>
  </property>
  <property fmtid="{D5CDD505-2E9C-101B-9397-08002B2CF9AE}" pid="12" name="Ministers">
    <vt:lpwstr>Greg Hunt</vt:lpwstr>
  </property>
  <property fmtid="{D5CDD505-2E9C-101B-9397-08002B2CF9AE}" pid="13" name="PdrId">
    <vt:lpwstr>MS15-001263</vt:lpwstr>
  </property>
  <property fmtid="{D5CDD505-2E9C-101B-9397-08002B2CF9AE}" pid="14" name="Principal">
    <vt:lpwstr>Minister</vt:lpwstr>
  </property>
  <property fmtid="{D5CDD505-2E9C-101B-9397-08002B2CF9AE}" pid="15" name="ReasonForSensitivity">
    <vt:lpwstr/>
  </property>
  <property fmtid="{D5CDD505-2E9C-101B-9397-08002B2CF9AE}" pid="16" name="RecordPoint_ActiveItemListId">
    <vt:lpwstr>{a0e6c625-28a9-4898-9066-97abccbd6970}</vt:lpwstr>
  </property>
  <property fmtid="{D5CDD505-2E9C-101B-9397-08002B2CF9AE}" pid="17" name="RecordPoint_ActiveItemSiteId">
    <vt:lpwstr>{8003c3b3-d20c-4e9a-bee9-0e2243d810ee}</vt:lpwstr>
  </property>
  <property fmtid="{D5CDD505-2E9C-101B-9397-08002B2CF9AE}" pid="18" name="RecordPoint_ActiveItemUniqueId">
    <vt:lpwstr>{ef9e91b4-bf2d-4590-be14-1b632f3bb413}</vt:lpwstr>
  </property>
  <property fmtid="{D5CDD505-2E9C-101B-9397-08002B2CF9AE}" pid="19" name="RecordPoint_ActiveItemWebId">
    <vt:lpwstr>{ce0940a8-fbdd-4d61-aa5f-5fccf7e3a693}</vt:lpwstr>
  </property>
  <property fmtid="{D5CDD505-2E9C-101B-9397-08002B2CF9AE}" pid="20" name="RecordPoint_WorkflowType">
    <vt:lpwstr>ActiveSubmitStub</vt:lpwstr>
  </property>
  <property fmtid="{D5CDD505-2E9C-101B-9397-08002B2CF9AE}" pid="21" name="RegisteredDate">
    <vt:lpwstr>29 May 2015</vt:lpwstr>
  </property>
  <property fmtid="{D5CDD505-2E9C-101B-9397-08002B2CF9AE}" pid="22" name="RequestedAction">
    <vt:lpwstr>For Decision</vt:lpwstr>
  </property>
  <property fmtid="{D5CDD505-2E9C-101B-9397-08002B2CF9AE}" pid="23" name="ResponsibleMinister">
    <vt:lpwstr>Greg Hunt</vt:lpwstr>
  </property>
  <property fmtid="{D5CDD505-2E9C-101B-9397-08002B2CF9AE}" pid="24" name="SecurityClassification">
    <vt:lpwstr>UNCLASSIFIED  </vt:lpwstr>
  </property>
  <property fmtid="{D5CDD505-2E9C-101B-9397-08002B2CF9AE}" pid="25" name="SignedDate">
    <vt:lpwstr/>
  </property>
  <property fmtid="{D5CDD505-2E9C-101B-9397-08002B2CF9AE}" pid="26" name="Subject">
    <vt:lpwstr>Live Import List amendment - Pacific and Red Abalone</vt:lpwstr>
  </property>
  <property fmtid="{D5CDD505-2E9C-101B-9397-08002B2CF9AE}" pid="27" name="TaskSeqNo">
    <vt:lpwstr>3</vt:lpwstr>
  </property>
  <property fmtid="{D5CDD505-2E9C-101B-9397-08002B2CF9AE}" pid="28" name="TemplateSubType">
    <vt:lpwstr>Standard</vt:lpwstr>
  </property>
  <property fmtid="{D5CDD505-2E9C-101B-9397-08002B2CF9AE}" pid="29" name="TemplateType">
    <vt:lpwstr>Decision Submission</vt:lpwstr>
  </property>
  <property fmtid="{D5CDD505-2E9C-101B-9397-08002B2CF9AE}" pid="30" name="TrustedGroups">
    <vt:lpwstr>Parliamentary Coordinator MS, DLO, Ministerial Staff - Coalition 2013, Business Administrator, Limited Distribution MS</vt:lpwstr>
  </property>
  <property fmtid="{D5CDD505-2E9C-101B-9397-08002B2CF9AE}" pid="31" name="RecordPoint_SubmissionDate">
    <vt:lpwstr/>
  </property>
  <property fmtid="{D5CDD505-2E9C-101B-9397-08002B2CF9AE}" pid="32" name="RecordPoint_RecordNumberSubmitted">
    <vt:lpwstr/>
  </property>
  <property fmtid="{D5CDD505-2E9C-101B-9397-08002B2CF9AE}" pid="33" name="RecordPoint_ActiveItemMoved">
    <vt:lpwstr/>
  </property>
  <property fmtid="{D5CDD505-2E9C-101B-9397-08002B2CF9AE}" pid="34" name="RecordPoint_RecordFormat">
    <vt:lpwstr/>
  </property>
  <property fmtid="{D5CDD505-2E9C-101B-9397-08002B2CF9AE}" pid="35" name="RecordPoint_SubmissionCompleted">
    <vt:lpwstr/>
  </property>
</Properties>
</file>