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41E86" w14:textId="77777777" w:rsidR="002D3CD4" w:rsidRPr="000868A0" w:rsidRDefault="002D3CD4" w:rsidP="002D3CD4">
      <w:pPr>
        <w:widowControl w:val="0"/>
        <w:tabs>
          <w:tab w:val="left" w:pos="6700"/>
        </w:tabs>
        <w:spacing w:after="120"/>
        <w:jc w:val="center"/>
        <w:rPr>
          <w:rFonts w:cs="Arial"/>
          <w:b/>
          <w:sz w:val="48"/>
        </w:rPr>
      </w:pPr>
      <w:r w:rsidRPr="000868A0">
        <w:rPr>
          <w:rFonts w:cs="Arial"/>
          <w:b/>
          <w:noProof/>
          <w:sz w:val="48"/>
          <w:lang w:eastAsia="en-AU"/>
        </w:rPr>
        <w:drawing>
          <wp:inline distT="0" distB="0" distL="0" distR="0" wp14:anchorId="03C0E0B2" wp14:editId="1978B7C0">
            <wp:extent cx="5372759" cy="914400"/>
            <wp:effectExtent l="19050" t="0" r="0" b="0"/>
            <wp:docPr id="3" name="Picture 1" descr="H:\intranet tasks\templates\Word Templates\Dept the Environment 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tranet tasks\templates\Word Templates\Dept the Environment inline.png"/>
                    <pic:cNvPicPr>
                      <a:picLocks noChangeAspect="1" noChangeArrowheads="1"/>
                    </pic:cNvPicPr>
                  </pic:nvPicPr>
                  <pic:blipFill>
                    <a:blip r:embed="rId7" cstate="print"/>
                    <a:stretch>
                      <a:fillRect/>
                    </a:stretch>
                  </pic:blipFill>
                  <pic:spPr bwMode="auto">
                    <a:xfrm>
                      <a:off x="0" y="0"/>
                      <a:ext cx="5372409" cy="914340"/>
                    </a:xfrm>
                    <a:prstGeom prst="rect">
                      <a:avLst/>
                    </a:prstGeom>
                    <a:noFill/>
                    <a:ln w="9525">
                      <a:noFill/>
                      <a:miter lim="800000"/>
                      <a:headEnd/>
                      <a:tailEnd/>
                    </a:ln>
                  </pic:spPr>
                </pic:pic>
              </a:graphicData>
            </a:graphic>
          </wp:inline>
        </w:drawing>
      </w:r>
    </w:p>
    <w:p w14:paraId="63C3D02C" w14:textId="77777777" w:rsidR="002D3CD4" w:rsidRPr="000868A0" w:rsidRDefault="002D3CD4" w:rsidP="002D3CD4">
      <w:pPr>
        <w:widowControl w:val="0"/>
        <w:tabs>
          <w:tab w:val="left" w:pos="6700"/>
        </w:tabs>
        <w:spacing w:after="120"/>
        <w:jc w:val="center"/>
        <w:rPr>
          <w:rFonts w:cs="Arial"/>
          <w:b/>
          <w:sz w:val="48"/>
        </w:rPr>
      </w:pPr>
    </w:p>
    <w:p w14:paraId="6A160B7D" w14:textId="77777777" w:rsidR="002D3CD4" w:rsidRPr="000868A0" w:rsidRDefault="002D3CD4" w:rsidP="002D3CD4">
      <w:pPr>
        <w:widowControl w:val="0"/>
        <w:tabs>
          <w:tab w:val="left" w:pos="6700"/>
        </w:tabs>
        <w:spacing w:after="120"/>
        <w:rPr>
          <w:rFonts w:cs="Arial"/>
          <w:b/>
          <w:sz w:val="48"/>
        </w:rPr>
      </w:pPr>
    </w:p>
    <w:p w14:paraId="6AC39CA4" w14:textId="77777777" w:rsidR="002D3CD4" w:rsidRPr="000868A0" w:rsidRDefault="002D3CD4" w:rsidP="002D3CD4">
      <w:pPr>
        <w:widowControl w:val="0"/>
        <w:tabs>
          <w:tab w:val="left" w:pos="6700"/>
        </w:tabs>
        <w:spacing w:after="120"/>
        <w:rPr>
          <w:rFonts w:cs="Arial"/>
          <w:b/>
          <w:sz w:val="48"/>
        </w:rPr>
      </w:pPr>
    </w:p>
    <w:p w14:paraId="6D5D1E6F" w14:textId="0D0B5882" w:rsidR="002D3CD4" w:rsidRPr="000868A0" w:rsidRDefault="002D3CD4" w:rsidP="002D3CD4">
      <w:pPr>
        <w:spacing w:after="120"/>
        <w:jc w:val="center"/>
        <w:rPr>
          <w:rFonts w:cs="Arial"/>
          <w:sz w:val="36"/>
        </w:rPr>
      </w:pPr>
      <w:r>
        <w:rPr>
          <w:rFonts w:cs="Arial"/>
          <w:sz w:val="36"/>
        </w:rPr>
        <w:t>Assessment of</w:t>
      </w:r>
      <w:r w:rsidR="00D5481F">
        <w:rPr>
          <w:rFonts w:cs="Arial"/>
          <w:sz w:val="36"/>
        </w:rPr>
        <w:t xml:space="preserve"> </w:t>
      </w:r>
      <w:r w:rsidR="00D81A47">
        <w:rPr>
          <w:rFonts w:cs="Arial"/>
          <w:sz w:val="36"/>
        </w:rPr>
        <w:t xml:space="preserve"> </w:t>
      </w:r>
      <w:bookmarkStart w:id="0" w:name="_GoBack"/>
      <w:bookmarkEnd w:id="0"/>
    </w:p>
    <w:p w14:paraId="286586E1" w14:textId="394A9921" w:rsidR="002D3CD4" w:rsidRPr="00BB3248" w:rsidRDefault="006471F6" w:rsidP="002D3CD4">
      <w:pPr>
        <w:pStyle w:val="Heading6"/>
        <w:spacing w:after="120"/>
        <w:jc w:val="center"/>
        <w:rPr>
          <w:rFonts w:ascii="Arial" w:hAnsi="Arial" w:cs="Arial"/>
          <w:b w:val="0"/>
          <w:i/>
          <w:sz w:val="36"/>
        </w:rPr>
      </w:pPr>
      <w:r w:rsidRPr="004A2AE7">
        <w:rPr>
          <w:rFonts w:ascii="Arial" w:hAnsi="Arial" w:cs="Arial"/>
          <w:i/>
          <w:sz w:val="36"/>
        </w:rPr>
        <w:t xml:space="preserve">Management Plan </w:t>
      </w:r>
      <w:r w:rsidR="00D81A47" w:rsidRPr="004A2AE7">
        <w:rPr>
          <w:rFonts w:ascii="Arial" w:hAnsi="Arial" w:cs="Arial"/>
          <w:i/>
          <w:sz w:val="36"/>
        </w:rPr>
        <w:t>for the Commercial Harvest of Kangaroos in Western Australia 2019</w:t>
      </w:r>
      <w:r w:rsidRPr="004A2AE7">
        <w:rPr>
          <w:rFonts w:ascii="Arial" w:hAnsi="Arial" w:cs="Arial"/>
          <w:i/>
          <w:sz w:val="36"/>
        </w:rPr>
        <w:t xml:space="preserve"> </w:t>
      </w:r>
      <w:r w:rsidR="00D5481F" w:rsidRPr="004A2AE7">
        <w:rPr>
          <w:rFonts w:ascii="Arial" w:hAnsi="Arial" w:cs="Arial"/>
          <w:i/>
          <w:sz w:val="36"/>
        </w:rPr>
        <w:t>–</w:t>
      </w:r>
      <w:r w:rsidR="00D81A47" w:rsidRPr="004A2AE7">
        <w:rPr>
          <w:rFonts w:ascii="Arial" w:hAnsi="Arial" w:cs="Arial"/>
          <w:i/>
          <w:sz w:val="36"/>
        </w:rPr>
        <w:t xml:space="preserve"> </w:t>
      </w:r>
      <w:r w:rsidRPr="004A2AE7">
        <w:rPr>
          <w:rFonts w:ascii="Arial" w:hAnsi="Arial" w:cs="Arial"/>
          <w:i/>
          <w:sz w:val="36"/>
        </w:rPr>
        <w:t>2023</w:t>
      </w:r>
      <w:r w:rsidR="00BB3248">
        <w:rPr>
          <w:rFonts w:ascii="Arial" w:hAnsi="Arial" w:cs="Arial"/>
          <w:i/>
          <w:sz w:val="36"/>
        </w:rPr>
        <w:br/>
      </w:r>
      <w:r w:rsidR="00D5481F" w:rsidRPr="004A2AE7">
        <w:rPr>
          <w:rFonts w:ascii="Arial" w:hAnsi="Arial" w:cs="Arial"/>
          <w:i/>
          <w:sz w:val="36"/>
        </w:rPr>
        <w:t>as a Wildlife Trade Management Plan</w:t>
      </w:r>
      <w:r w:rsidR="00BB3248">
        <w:rPr>
          <w:rFonts w:ascii="Arial" w:hAnsi="Arial" w:cs="Arial"/>
          <w:i/>
          <w:sz w:val="36"/>
        </w:rPr>
        <w:br/>
      </w:r>
      <w:r w:rsidR="00D5481F" w:rsidRPr="004A2AE7">
        <w:rPr>
          <w:rFonts w:ascii="Arial" w:hAnsi="Arial" w:cs="Arial"/>
          <w:i/>
          <w:sz w:val="36"/>
        </w:rPr>
        <w:t>under the EPBC Act</w:t>
      </w:r>
    </w:p>
    <w:p w14:paraId="59F437A2" w14:textId="4B0045B1" w:rsidR="002D3CD4" w:rsidRPr="000868A0" w:rsidRDefault="002D3CD4" w:rsidP="002D3CD4">
      <w:pPr>
        <w:widowControl w:val="0"/>
        <w:tabs>
          <w:tab w:val="left" w:pos="6700"/>
        </w:tabs>
        <w:spacing w:after="120"/>
        <w:jc w:val="center"/>
        <w:rPr>
          <w:rFonts w:cs="Arial"/>
          <w:b/>
          <w:sz w:val="48"/>
        </w:rPr>
      </w:pPr>
    </w:p>
    <w:p w14:paraId="09073026" w14:textId="77777777" w:rsidR="002D3CD4" w:rsidRPr="000868A0" w:rsidRDefault="002D3CD4" w:rsidP="002D3CD4">
      <w:pPr>
        <w:widowControl w:val="0"/>
        <w:tabs>
          <w:tab w:val="left" w:pos="6700"/>
        </w:tabs>
        <w:spacing w:after="120"/>
        <w:jc w:val="center"/>
        <w:rPr>
          <w:rFonts w:cs="Arial"/>
          <w:b/>
          <w:sz w:val="48"/>
        </w:rPr>
      </w:pPr>
    </w:p>
    <w:p w14:paraId="73CEE3AA" w14:textId="77777777" w:rsidR="002D3CD4" w:rsidRPr="000868A0" w:rsidRDefault="002D3CD4" w:rsidP="002D3CD4">
      <w:pPr>
        <w:widowControl w:val="0"/>
        <w:tabs>
          <w:tab w:val="left" w:pos="6700"/>
        </w:tabs>
        <w:spacing w:after="120"/>
        <w:jc w:val="center"/>
        <w:rPr>
          <w:rFonts w:cs="Arial"/>
          <w:b/>
          <w:sz w:val="48"/>
        </w:rPr>
      </w:pPr>
    </w:p>
    <w:p w14:paraId="6300E3FF" w14:textId="77777777" w:rsidR="002D3CD4" w:rsidRPr="000868A0" w:rsidRDefault="002D3CD4" w:rsidP="002D3CD4">
      <w:pPr>
        <w:widowControl w:val="0"/>
        <w:tabs>
          <w:tab w:val="left" w:pos="6700"/>
        </w:tabs>
        <w:spacing w:after="120"/>
        <w:jc w:val="center"/>
        <w:rPr>
          <w:rFonts w:cs="Arial"/>
          <w:b/>
        </w:rPr>
      </w:pPr>
    </w:p>
    <w:p w14:paraId="34379590" w14:textId="77777777" w:rsidR="002D3CD4" w:rsidRPr="000868A0" w:rsidRDefault="002D3CD4" w:rsidP="002D3CD4">
      <w:pPr>
        <w:widowControl w:val="0"/>
        <w:tabs>
          <w:tab w:val="left" w:pos="6700"/>
        </w:tabs>
        <w:spacing w:after="120"/>
        <w:jc w:val="center"/>
        <w:rPr>
          <w:rFonts w:cs="Arial"/>
          <w:b/>
        </w:rPr>
      </w:pPr>
    </w:p>
    <w:p w14:paraId="53718CAE" w14:textId="77777777" w:rsidR="002D3CD4" w:rsidRPr="000868A0" w:rsidRDefault="002D3CD4" w:rsidP="002D3CD4">
      <w:pPr>
        <w:widowControl w:val="0"/>
        <w:tabs>
          <w:tab w:val="left" w:pos="6700"/>
        </w:tabs>
        <w:spacing w:after="120"/>
        <w:jc w:val="center"/>
        <w:rPr>
          <w:rFonts w:cs="Arial"/>
          <w:b/>
        </w:rPr>
      </w:pPr>
    </w:p>
    <w:p w14:paraId="462EC11C" w14:textId="77777777" w:rsidR="002D3CD4" w:rsidRPr="000868A0" w:rsidRDefault="002D3CD4" w:rsidP="002D3CD4">
      <w:pPr>
        <w:widowControl w:val="0"/>
        <w:tabs>
          <w:tab w:val="left" w:pos="6700"/>
        </w:tabs>
        <w:spacing w:after="120"/>
        <w:jc w:val="center"/>
        <w:rPr>
          <w:rFonts w:cs="Arial"/>
          <w:b/>
        </w:rPr>
      </w:pPr>
    </w:p>
    <w:p w14:paraId="0AB3171B" w14:textId="77777777" w:rsidR="002D3CD4" w:rsidRPr="000868A0" w:rsidRDefault="002D3CD4" w:rsidP="002D3CD4">
      <w:pPr>
        <w:widowControl w:val="0"/>
        <w:tabs>
          <w:tab w:val="left" w:pos="6700"/>
        </w:tabs>
        <w:spacing w:after="120"/>
        <w:jc w:val="center"/>
        <w:rPr>
          <w:rFonts w:cs="Arial"/>
          <w:b/>
        </w:rPr>
      </w:pPr>
    </w:p>
    <w:p w14:paraId="138A28AC" w14:textId="77777777" w:rsidR="002D3CD4" w:rsidRPr="000868A0" w:rsidRDefault="002D3CD4" w:rsidP="002D3CD4">
      <w:pPr>
        <w:widowControl w:val="0"/>
        <w:tabs>
          <w:tab w:val="left" w:pos="6700"/>
        </w:tabs>
        <w:spacing w:after="120"/>
        <w:jc w:val="center"/>
        <w:rPr>
          <w:rFonts w:cs="Arial"/>
          <w:b/>
        </w:rPr>
      </w:pPr>
    </w:p>
    <w:p w14:paraId="36471B5D" w14:textId="0B82C124" w:rsidR="002D3CD4" w:rsidRDefault="00707DB8" w:rsidP="004A2AE7">
      <w:pPr>
        <w:jc w:val="center"/>
      </w:pPr>
      <w:r>
        <w:t xml:space="preserve">November </w:t>
      </w:r>
      <w:r w:rsidR="00792A51">
        <w:t>2018</w:t>
      </w:r>
    </w:p>
    <w:p w14:paraId="60F18032" w14:textId="77777777" w:rsidR="002D3CD4" w:rsidRDefault="002D3CD4" w:rsidP="002D3CD4"/>
    <w:p w14:paraId="2BCFEDF5" w14:textId="77777777" w:rsidR="002D3CD4" w:rsidRDefault="002D3CD4" w:rsidP="002D3CD4">
      <w:pPr>
        <w:spacing w:after="0" w:line="240" w:lineRule="auto"/>
      </w:pPr>
      <w:r>
        <w:br w:type="page"/>
      </w:r>
    </w:p>
    <w:sdt>
      <w:sdtPr>
        <w:rPr>
          <w:rFonts w:ascii="Arial" w:eastAsia="Calibri" w:hAnsi="Arial" w:cs="Arial"/>
          <w:b/>
          <w:bCs/>
          <w:color w:val="auto"/>
          <w:sz w:val="22"/>
          <w:szCs w:val="22"/>
          <w:lang w:val="en-AU"/>
        </w:rPr>
        <w:id w:val="992149566"/>
        <w:docPartObj>
          <w:docPartGallery w:val="Table of Contents"/>
          <w:docPartUnique/>
        </w:docPartObj>
      </w:sdtPr>
      <w:sdtEndPr>
        <w:rPr>
          <w:b w:val="0"/>
          <w:bCs w:val="0"/>
          <w:noProof/>
        </w:rPr>
      </w:sdtEndPr>
      <w:sdtContent>
        <w:p w14:paraId="62E8AA24" w14:textId="77777777" w:rsidR="002D3CD4" w:rsidRPr="00567592" w:rsidRDefault="002D3CD4" w:rsidP="002D3CD4">
          <w:pPr>
            <w:pStyle w:val="TOCHeading"/>
            <w:jc w:val="center"/>
            <w:rPr>
              <w:rFonts w:ascii="Arial" w:hAnsi="Arial" w:cs="Arial"/>
              <w:b/>
              <w:color w:val="auto"/>
              <w:sz w:val="24"/>
              <w:szCs w:val="24"/>
            </w:rPr>
          </w:pPr>
          <w:r w:rsidRPr="00567592">
            <w:rPr>
              <w:rFonts w:ascii="Arial" w:hAnsi="Arial" w:cs="Arial"/>
              <w:b/>
              <w:color w:val="auto"/>
              <w:sz w:val="24"/>
              <w:szCs w:val="24"/>
            </w:rPr>
            <w:t>CONTENTS</w:t>
          </w:r>
        </w:p>
        <w:p w14:paraId="12D414A0" w14:textId="77777777" w:rsidR="002D3CD4" w:rsidRPr="000868A0" w:rsidRDefault="002D3CD4" w:rsidP="002D3CD4">
          <w:pPr>
            <w:pStyle w:val="TOC1"/>
          </w:pPr>
        </w:p>
        <w:p w14:paraId="6D280707" w14:textId="77777777" w:rsidR="002D3CD4" w:rsidRDefault="002D3CD4" w:rsidP="002D3CD4">
          <w:pPr>
            <w:pStyle w:val="TOC1"/>
            <w:rPr>
              <w:rFonts w:asciiTheme="minorHAnsi" w:eastAsiaTheme="minorEastAsia" w:hAnsiTheme="minorHAnsi" w:cstheme="minorBidi"/>
              <w:noProof/>
              <w:lang w:eastAsia="en-AU"/>
            </w:rPr>
          </w:pPr>
          <w:r w:rsidRPr="000868A0">
            <w:rPr>
              <w:rFonts w:eastAsia="Times New Roman" w:cs="Arial"/>
              <w:b/>
              <w:lang w:eastAsia="en-AU"/>
            </w:rPr>
            <w:fldChar w:fldCharType="begin"/>
          </w:r>
          <w:r w:rsidRPr="000868A0">
            <w:rPr>
              <w:rFonts w:cs="Arial"/>
              <w:b/>
            </w:rPr>
            <w:instrText xml:space="preserve"> TOC \o "1-3" \h \z \u </w:instrText>
          </w:r>
          <w:r w:rsidRPr="000868A0">
            <w:rPr>
              <w:rFonts w:eastAsia="Times New Roman" w:cs="Arial"/>
              <w:b/>
              <w:lang w:eastAsia="en-AU"/>
            </w:rPr>
            <w:fldChar w:fldCharType="separate"/>
          </w:r>
          <w:hyperlink w:anchor="_Toc513627606" w:history="1">
            <w:r w:rsidRPr="000E3D98">
              <w:rPr>
                <w:rStyle w:val="Hyperlink"/>
                <w:noProof/>
              </w:rPr>
              <w:t>Executive Summary</w:t>
            </w:r>
            <w:r>
              <w:rPr>
                <w:noProof/>
                <w:webHidden/>
              </w:rPr>
              <w:tab/>
            </w:r>
            <w:r>
              <w:rPr>
                <w:noProof/>
                <w:webHidden/>
              </w:rPr>
              <w:fldChar w:fldCharType="begin"/>
            </w:r>
            <w:r>
              <w:rPr>
                <w:noProof/>
                <w:webHidden/>
              </w:rPr>
              <w:instrText xml:space="preserve"> PAGEREF _Toc513627606 \h </w:instrText>
            </w:r>
            <w:r>
              <w:rPr>
                <w:noProof/>
                <w:webHidden/>
              </w:rPr>
            </w:r>
            <w:r>
              <w:rPr>
                <w:noProof/>
                <w:webHidden/>
              </w:rPr>
              <w:fldChar w:fldCharType="separate"/>
            </w:r>
            <w:r w:rsidR="008C3FDC">
              <w:rPr>
                <w:noProof/>
                <w:webHidden/>
              </w:rPr>
              <w:t>3</w:t>
            </w:r>
            <w:r>
              <w:rPr>
                <w:noProof/>
                <w:webHidden/>
              </w:rPr>
              <w:fldChar w:fldCharType="end"/>
            </w:r>
          </w:hyperlink>
        </w:p>
        <w:p w14:paraId="33A28DA2" w14:textId="77777777" w:rsidR="002D3CD4" w:rsidRDefault="00820871" w:rsidP="002D3CD4">
          <w:pPr>
            <w:pStyle w:val="TOC2"/>
            <w:tabs>
              <w:tab w:val="right" w:leader="dot" w:pos="9202"/>
            </w:tabs>
            <w:rPr>
              <w:rFonts w:asciiTheme="minorHAnsi" w:eastAsiaTheme="minorEastAsia" w:hAnsiTheme="minorHAnsi" w:cstheme="minorBidi"/>
              <w:noProof/>
              <w:lang w:eastAsia="en-AU"/>
            </w:rPr>
          </w:pPr>
          <w:hyperlink w:anchor="_Toc513627607" w:history="1">
            <w:r w:rsidR="002D3CD4" w:rsidRPr="000E3D98">
              <w:rPr>
                <w:rStyle w:val="Hyperlink"/>
                <w:noProof/>
              </w:rPr>
              <w:t>Section 1: Summary</w:t>
            </w:r>
            <w:r w:rsidR="002D3CD4">
              <w:rPr>
                <w:noProof/>
                <w:webHidden/>
              </w:rPr>
              <w:tab/>
            </w:r>
            <w:r w:rsidR="002D3CD4">
              <w:rPr>
                <w:noProof/>
                <w:webHidden/>
              </w:rPr>
              <w:fldChar w:fldCharType="begin"/>
            </w:r>
            <w:r w:rsidR="002D3CD4">
              <w:rPr>
                <w:noProof/>
                <w:webHidden/>
              </w:rPr>
              <w:instrText xml:space="preserve"> PAGEREF _Toc513627607 \h </w:instrText>
            </w:r>
            <w:r w:rsidR="002D3CD4">
              <w:rPr>
                <w:noProof/>
                <w:webHidden/>
              </w:rPr>
            </w:r>
            <w:r w:rsidR="002D3CD4">
              <w:rPr>
                <w:noProof/>
                <w:webHidden/>
              </w:rPr>
              <w:fldChar w:fldCharType="separate"/>
            </w:r>
            <w:r w:rsidR="008C3FDC">
              <w:rPr>
                <w:noProof/>
                <w:webHidden/>
              </w:rPr>
              <w:t>1</w:t>
            </w:r>
            <w:r w:rsidR="002D3CD4">
              <w:rPr>
                <w:noProof/>
                <w:webHidden/>
              </w:rPr>
              <w:fldChar w:fldCharType="end"/>
            </w:r>
          </w:hyperlink>
        </w:p>
        <w:p w14:paraId="7E203D84" w14:textId="77777777" w:rsidR="002D3CD4" w:rsidRDefault="00820871" w:rsidP="002D3CD4">
          <w:pPr>
            <w:pStyle w:val="TOC2"/>
            <w:tabs>
              <w:tab w:val="right" w:leader="dot" w:pos="9202"/>
            </w:tabs>
            <w:rPr>
              <w:rFonts w:asciiTheme="minorHAnsi" w:eastAsiaTheme="minorEastAsia" w:hAnsiTheme="minorHAnsi" w:cstheme="minorBidi"/>
              <w:noProof/>
              <w:lang w:eastAsia="en-AU"/>
            </w:rPr>
          </w:pPr>
          <w:hyperlink w:anchor="_Toc513627608" w:history="1">
            <w:r w:rsidR="002D3CD4" w:rsidRPr="000E3D98">
              <w:rPr>
                <w:rStyle w:val="Hyperlink"/>
                <w:noProof/>
              </w:rPr>
              <w:t>Section 2: Part 13A assessment</w:t>
            </w:r>
            <w:r w:rsidR="002D3CD4">
              <w:rPr>
                <w:noProof/>
                <w:webHidden/>
              </w:rPr>
              <w:tab/>
            </w:r>
            <w:r w:rsidR="002D3CD4">
              <w:rPr>
                <w:noProof/>
                <w:webHidden/>
              </w:rPr>
              <w:fldChar w:fldCharType="begin"/>
            </w:r>
            <w:r w:rsidR="002D3CD4">
              <w:rPr>
                <w:noProof/>
                <w:webHidden/>
              </w:rPr>
              <w:instrText xml:space="preserve"> PAGEREF _Toc513627608 \h </w:instrText>
            </w:r>
            <w:r w:rsidR="002D3CD4">
              <w:rPr>
                <w:noProof/>
                <w:webHidden/>
              </w:rPr>
            </w:r>
            <w:r w:rsidR="002D3CD4">
              <w:rPr>
                <w:noProof/>
                <w:webHidden/>
              </w:rPr>
              <w:fldChar w:fldCharType="separate"/>
            </w:r>
            <w:r w:rsidR="008C3FDC">
              <w:rPr>
                <w:noProof/>
                <w:webHidden/>
              </w:rPr>
              <w:t>1</w:t>
            </w:r>
            <w:r w:rsidR="002D3CD4">
              <w:rPr>
                <w:noProof/>
                <w:webHidden/>
              </w:rPr>
              <w:fldChar w:fldCharType="end"/>
            </w:r>
          </w:hyperlink>
        </w:p>
        <w:p w14:paraId="35E4DD9A" w14:textId="77777777" w:rsidR="002D3CD4" w:rsidRDefault="00820871" w:rsidP="002D3CD4">
          <w:pPr>
            <w:pStyle w:val="TOC2"/>
            <w:tabs>
              <w:tab w:val="right" w:leader="dot" w:pos="9202"/>
            </w:tabs>
            <w:rPr>
              <w:rFonts w:asciiTheme="minorHAnsi" w:eastAsiaTheme="minorEastAsia" w:hAnsiTheme="minorHAnsi" w:cstheme="minorBidi"/>
              <w:noProof/>
              <w:lang w:eastAsia="en-AU"/>
            </w:rPr>
          </w:pPr>
          <w:hyperlink w:anchor="_Toc513627609" w:history="1">
            <w:r w:rsidR="002D3CD4" w:rsidRPr="000E3D98">
              <w:rPr>
                <w:rStyle w:val="Hyperlink"/>
                <w:noProof/>
              </w:rPr>
              <w:t>Section 3: Recommended conditions</w:t>
            </w:r>
            <w:r w:rsidR="002D3CD4">
              <w:rPr>
                <w:noProof/>
                <w:webHidden/>
              </w:rPr>
              <w:tab/>
            </w:r>
            <w:r w:rsidR="002D3CD4">
              <w:rPr>
                <w:noProof/>
                <w:webHidden/>
              </w:rPr>
              <w:fldChar w:fldCharType="begin"/>
            </w:r>
            <w:r w:rsidR="002D3CD4">
              <w:rPr>
                <w:noProof/>
                <w:webHidden/>
              </w:rPr>
              <w:instrText xml:space="preserve"> PAGEREF _Toc513627609 \h </w:instrText>
            </w:r>
            <w:r w:rsidR="002D3CD4">
              <w:rPr>
                <w:noProof/>
                <w:webHidden/>
              </w:rPr>
            </w:r>
            <w:r w:rsidR="002D3CD4">
              <w:rPr>
                <w:noProof/>
                <w:webHidden/>
              </w:rPr>
              <w:fldChar w:fldCharType="separate"/>
            </w:r>
            <w:r w:rsidR="008C3FDC">
              <w:rPr>
                <w:noProof/>
                <w:webHidden/>
              </w:rPr>
              <w:t>8</w:t>
            </w:r>
            <w:r w:rsidR="002D3CD4">
              <w:rPr>
                <w:noProof/>
                <w:webHidden/>
              </w:rPr>
              <w:fldChar w:fldCharType="end"/>
            </w:r>
          </w:hyperlink>
        </w:p>
        <w:p w14:paraId="28161F1C" w14:textId="77777777" w:rsidR="002D3CD4" w:rsidRDefault="002D3CD4" w:rsidP="002D3CD4">
          <w:pPr>
            <w:rPr>
              <w:rFonts w:cs="Arial"/>
              <w:noProof/>
            </w:rPr>
          </w:pPr>
          <w:r w:rsidRPr="000868A0">
            <w:rPr>
              <w:rFonts w:cs="Arial"/>
              <w:b/>
              <w:bCs/>
              <w:noProof/>
            </w:rPr>
            <w:fldChar w:fldCharType="end"/>
          </w:r>
        </w:p>
      </w:sdtContent>
    </w:sdt>
    <w:p w14:paraId="73B4378E" w14:textId="77777777" w:rsidR="002D3CD4" w:rsidRDefault="002D3CD4" w:rsidP="002D3CD4">
      <w:pPr>
        <w:pStyle w:val="NormalWeb"/>
        <w:rPr>
          <w:rFonts w:ascii="Arial" w:hAnsi="Arial" w:cs="Arial"/>
          <w:sz w:val="16"/>
          <w:szCs w:val="16"/>
        </w:rPr>
      </w:pPr>
    </w:p>
    <w:p w14:paraId="63C4403D" w14:textId="77777777" w:rsidR="002D3CD4" w:rsidRDefault="002D3CD4" w:rsidP="002D3CD4">
      <w:pPr>
        <w:pStyle w:val="NormalWeb"/>
        <w:rPr>
          <w:rFonts w:ascii="Arial" w:hAnsi="Arial" w:cs="Arial"/>
          <w:sz w:val="16"/>
          <w:szCs w:val="16"/>
        </w:rPr>
      </w:pPr>
    </w:p>
    <w:p w14:paraId="7AE15586" w14:textId="77777777" w:rsidR="002D3CD4" w:rsidRDefault="002D3CD4" w:rsidP="002D3CD4">
      <w:pPr>
        <w:pStyle w:val="NormalWeb"/>
        <w:rPr>
          <w:rFonts w:ascii="Arial" w:hAnsi="Arial" w:cs="Arial"/>
          <w:sz w:val="16"/>
          <w:szCs w:val="16"/>
        </w:rPr>
      </w:pPr>
    </w:p>
    <w:p w14:paraId="319AEF11" w14:textId="77777777" w:rsidR="002D3CD4" w:rsidRDefault="002D3CD4" w:rsidP="002D3CD4">
      <w:pPr>
        <w:pStyle w:val="NormalWeb"/>
        <w:rPr>
          <w:rFonts w:ascii="Arial" w:hAnsi="Arial" w:cs="Arial"/>
          <w:sz w:val="16"/>
          <w:szCs w:val="16"/>
        </w:rPr>
      </w:pPr>
    </w:p>
    <w:p w14:paraId="1FD21C8B" w14:textId="77777777" w:rsidR="002D3CD4" w:rsidRDefault="002D3CD4" w:rsidP="002D3CD4">
      <w:pPr>
        <w:pStyle w:val="NormalWeb"/>
        <w:rPr>
          <w:rFonts w:ascii="Arial" w:hAnsi="Arial" w:cs="Arial"/>
          <w:sz w:val="16"/>
          <w:szCs w:val="16"/>
        </w:rPr>
      </w:pPr>
    </w:p>
    <w:p w14:paraId="5A9DD144" w14:textId="77777777" w:rsidR="002D3CD4" w:rsidRDefault="002D3CD4" w:rsidP="002D3CD4">
      <w:pPr>
        <w:pStyle w:val="NormalWeb"/>
        <w:rPr>
          <w:rFonts w:ascii="Arial" w:hAnsi="Arial" w:cs="Arial"/>
          <w:sz w:val="16"/>
          <w:szCs w:val="16"/>
        </w:rPr>
      </w:pPr>
    </w:p>
    <w:p w14:paraId="7372168F" w14:textId="77777777" w:rsidR="002D3CD4" w:rsidRDefault="002D3CD4" w:rsidP="002D3CD4">
      <w:pPr>
        <w:pStyle w:val="NormalWeb"/>
        <w:rPr>
          <w:rFonts w:ascii="Arial" w:hAnsi="Arial" w:cs="Arial"/>
          <w:sz w:val="16"/>
          <w:szCs w:val="16"/>
        </w:rPr>
      </w:pPr>
    </w:p>
    <w:p w14:paraId="7AD86BA0" w14:textId="77777777" w:rsidR="002D3CD4" w:rsidRDefault="002D3CD4" w:rsidP="002D3CD4">
      <w:pPr>
        <w:pStyle w:val="NormalWeb"/>
        <w:rPr>
          <w:rFonts w:ascii="Arial" w:hAnsi="Arial" w:cs="Arial"/>
          <w:sz w:val="16"/>
          <w:szCs w:val="16"/>
        </w:rPr>
      </w:pPr>
    </w:p>
    <w:p w14:paraId="5BA5C6BE" w14:textId="77777777" w:rsidR="002D3CD4" w:rsidRDefault="002D3CD4" w:rsidP="002D3CD4">
      <w:pPr>
        <w:pStyle w:val="NormalWeb"/>
        <w:rPr>
          <w:rFonts w:ascii="Arial" w:hAnsi="Arial" w:cs="Arial"/>
          <w:sz w:val="16"/>
          <w:szCs w:val="16"/>
        </w:rPr>
      </w:pPr>
    </w:p>
    <w:p w14:paraId="01C65D57" w14:textId="77777777" w:rsidR="002D3CD4" w:rsidRDefault="002D3CD4" w:rsidP="002D3CD4">
      <w:pPr>
        <w:pStyle w:val="NormalWeb"/>
        <w:rPr>
          <w:rFonts w:ascii="Arial" w:hAnsi="Arial" w:cs="Arial"/>
          <w:sz w:val="16"/>
          <w:szCs w:val="16"/>
        </w:rPr>
      </w:pPr>
    </w:p>
    <w:p w14:paraId="31F77ED0" w14:textId="77777777" w:rsidR="002D3CD4" w:rsidRDefault="002D3CD4" w:rsidP="002D3CD4">
      <w:pPr>
        <w:pStyle w:val="NormalWeb"/>
        <w:rPr>
          <w:rFonts w:ascii="Arial" w:hAnsi="Arial" w:cs="Arial"/>
          <w:sz w:val="16"/>
          <w:szCs w:val="16"/>
        </w:rPr>
      </w:pPr>
    </w:p>
    <w:p w14:paraId="7EC8D1D8" w14:textId="0677A8B8" w:rsidR="002D3CD4" w:rsidRPr="000868A0" w:rsidRDefault="002D3CD4" w:rsidP="002D3CD4">
      <w:pPr>
        <w:pStyle w:val="NormalWeb"/>
        <w:rPr>
          <w:rFonts w:ascii="Arial" w:hAnsi="Arial" w:cs="Arial"/>
          <w:sz w:val="16"/>
          <w:szCs w:val="16"/>
        </w:rPr>
      </w:pPr>
      <w:r w:rsidRPr="000868A0">
        <w:rPr>
          <w:rFonts w:ascii="Arial" w:hAnsi="Arial" w:cs="Arial"/>
          <w:sz w:val="16"/>
          <w:szCs w:val="16"/>
        </w:rPr>
        <w:t xml:space="preserve">© Copyright Commonwealth of Australia, </w:t>
      </w:r>
      <w:r w:rsidR="00792A51">
        <w:rPr>
          <w:rFonts w:ascii="Arial" w:hAnsi="Arial" w:cs="Arial"/>
          <w:sz w:val="16"/>
          <w:szCs w:val="16"/>
        </w:rPr>
        <w:t>2018</w:t>
      </w:r>
      <w:r w:rsidRPr="000868A0">
        <w:rPr>
          <w:rFonts w:ascii="Arial" w:hAnsi="Arial" w:cs="Arial"/>
          <w:sz w:val="16"/>
          <w:szCs w:val="16"/>
        </w:rPr>
        <w:t>.</w:t>
      </w:r>
    </w:p>
    <w:p w14:paraId="79274BF8" w14:textId="77777777" w:rsidR="002D3CD4" w:rsidRPr="000868A0" w:rsidRDefault="002D3CD4" w:rsidP="002D3CD4">
      <w:pPr>
        <w:pStyle w:val="NormalWeb"/>
        <w:rPr>
          <w:rFonts w:ascii="Arial" w:hAnsi="Arial" w:cs="Arial"/>
          <w:i/>
          <w:sz w:val="16"/>
          <w:szCs w:val="16"/>
        </w:rPr>
      </w:pPr>
      <w:r w:rsidRPr="000868A0">
        <w:rPr>
          <w:rFonts w:ascii="Arial" w:hAnsi="Arial" w:cs="Arial"/>
          <w:noProof/>
          <w:sz w:val="16"/>
          <w:szCs w:val="16"/>
          <w:lang w:val="en-AU" w:eastAsia="en-AU"/>
        </w:rPr>
        <w:drawing>
          <wp:inline distT="0" distB="0" distL="0" distR="0" wp14:anchorId="472E053C" wp14:editId="4B8BA963">
            <wp:extent cx="1809750" cy="457200"/>
            <wp:effectExtent l="19050" t="0" r="0" b="0"/>
            <wp:docPr id="1"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8"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739A56B6" w14:textId="562DD861" w:rsidR="002D3CD4" w:rsidRPr="000868A0" w:rsidRDefault="008F730C" w:rsidP="002D6A53">
      <w:pPr>
        <w:pStyle w:val="NormalWeb"/>
        <w:rPr>
          <w:rFonts w:ascii="Arial" w:hAnsi="Arial" w:cs="Arial"/>
          <w:sz w:val="16"/>
          <w:szCs w:val="16"/>
        </w:rPr>
      </w:pPr>
      <w:r w:rsidRPr="00D5481F">
        <w:rPr>
          <w:rFonts w:ascii="Arial" w:hAnsi="Arial" w:cs="Arial"/>
          <w:i/>
          <w:sz w:val="16"/>
          <w:szCs w:val="16"/>
        </w:rPr>
        <w:t xml:space="preserve">Management Plan for the Commercial Harvest of Kangaroos in Western Australia 2019 – 2023 </w:t>
      </w:r>
      <w:r w:rsidR="002D6A53" w:rsidRPr="00021272">
        <w:rPr>
          <w:rFonts w:ascii="Arial" w:hAnsi="Arial" w:cs="Arial"/>
          <w:i/>
          <w:sz w:val="16"/>
          <w:szCs w:val="16"/>
        </w:rPr>
        <w:t xml:space="preserve">as a Wildlife Trade Management Plan </w:t>
      </w:r>
      <w:r w:rsidR="002D6A53">
        <w:rPr>
          <w:rFonts w:ascii="Arial" w:hAnsi="Arial" w:cs="Arial"/>
          <w:i/>
          <w:sz w:val="16"/>
          <w:szCs w:val="16"/>
        </w:rPr>
        <w:t>u</w:t>
      </w:r>
      <w:r w:rsidR="002D6A53" w:rsidRPr="00021272">
        <w:rPr>
          <w:rFonts w:ascii="Arial" w:hAnsi="Arial" w:cs="Arial"/>
          <w:i/>
          <w:sz w:val="16"/>
          <w:szCs w:val="16"/>
        </w:rPr>
        <w:t>nder the EPBC Act</w:t>
      </w:r>
      <w:r w:rsidR="002D6A53">
        <w:rPr>
          <w:rFonts w:ascii="Arial" w:hAnsi="Arial" w:cs="Arial"/>
          <w:i/>
          <w:sz w:val="16"/>
          <w:szCs w:val="16"/>
        </w:rPr>
        <w:t xml:space="preserve"> </w:t>
      </w:r>
      <w:r w:rsidR="002D6A53" w:rsidRPr="00021272">
        <w:rPr>
          <w:rFonts w:ascii="Arial" w:hAnsi="Arial" w:cs="Arial"/>
          <w:i/>
          <w:sz w:val="16"/>
          <w:szCs w:val="16"/>
        </w:rPr>
        <w:t>2018</w:t>
      </w:r>
      <w:r w:rsidR="002D6A53">
        <w:rPr>
          <w:rFonts w:ascii="Arial" w:hAnsi="Arial" w:cs="Arial"/>
          <w:i/>
          <w:sz w:val="16"/>
          <w:szCs w:val="16"/>
        </w:rPr>
        <w:t xml:space="preserve"> </w:t>
      </w:r>
      <w:r w:rsidR="002D3CD4" w:rsidRPr="000868A0">
        <w:rPr>
          <w:rFonts w:ascii="Arial" w:hAnsi="Arial" w:cs="Arial"/>
          <w:sz w:val="16"/>
          <w:szCs w:val="16"/>
        </w:rPr>
        <w:t xml:space="preserve">is licensed by the Commonwealth of Australia for use under a Creative Commons By Attribution 3.0 Australia </w:t>
      </w:r>
      <w:proofErr w:type="spellStart"/>
      <w:r w:rsidR="002D3CD4" w:rsidRPr="000868A0">
        <w:rPr>
          <w:rFonts w:ascii="Arial" w:hAnsi="Arial" w:cs="Arial"/>
          <w:sz w:val="16"/>
          <w:szCs w:val="16"/>
        </w:rPr>
        <w:t>licence</w:t>
      </w:r>
      <w:proofErr w:type="spellEnd"/>
      <w:r w:rsidR="002D3CD4" w:rsidRPr="000868A0">
        <w:rPr>
          <w:rFonts w:ascii="Arial" w:hAnsi="Arial" w:cs="Arial"/>
          <w:sz w:val="16"/>
          <w:szCs w:val="16"/>
        </w:rPr>
        <w:t xml:space="preserve"> with the exception of the Coat of Arms of the Commonwealth of Australia, the logo of the agency responsible for publishing the report, content supplied by third parties, and any images depicting people. For </w:t>
      </w:r>
      <w:proofErr w:type="spellStart"/>
      <w:r w:rsidR="002D3CD4" w:rsidRPr="000868A0">
        <w:rPr>
          <w:rFonts w:ascii="Arial" w:hAnsi="Arial" w:cs="Arial"/>
          <w:sz w:val="16"/>
          <w:szCs w:val="16"/>
        </w:rPr>
        <w:t>licence</w:t>
      </w:r>
      <w:proofErr w:type="spellEnd"/>
      <w:r w:rsidR="002D3CD4" w:rsidRPr="000868A0">
        <w:rPr>
          <w:rFonts w:ascii="Arial" w:hAnsi="Arial" w:cs="Arial"/>
          <w:sz w:val="16"/>
          <w:szCs w:val="16"/>
        </w:rPr>
        <w:t xml:space="preserve"> conditions see: http://creativecommons.org/licenses/by/3.0/au/.</w:t>
      </w:r>
    </w:p>
    <w:p w14:paraId="02FD7A6F" w14:textId="087B12C1" w:rsidR="002D3CD4" w:rsidRDefault="002D3CD4" w:rsidP="002D3CD4">
      <w:pPr>
        <w:pStyle w:val="NormalWeb"/>
        <w:rPr>
          <w:rFonts w:ascii="Arial" w:hAnsi="Arial" w:cs="Arial"/>
          <w:sz w:val="16"/>
          <w:szCs w:val="16"/>
        </w:rPr>
      </w:pPr>
      <w:r w:rsidRPr="000868A0">
        <w:rPr>
          <w:rFonts w:ascii="Arial" w:hAnsi="Arial" w:cs="Arial"/>
          <w:sz w:val="16"/>
          <w:szCs w:val="16"/>
        </w:rPr>
        <w:t>This report should be attributed as ‘</w:t>
      </w:r>
      <w:r w:rsidR="002D6A53">
        <w:rPr>
          <w:rFonts w:ascii="Arial" w:hAnsi="Arial" w:cs="Arial"/>
          <w:sz w:val="16"/>
          <w:szCs w:val="16"/>
        </w:rPr>
        <w:t xml:space="preserve">Assessment of the </w:t>
      </w:r>
      <w:r w:rsidR="008F730C" w:rsidRPr="00D5481F">
        <w:rPr>
          <w:rFonts w:ascii="Arial" w:hAnsi="Arial" w:cs="Arial"/>
          <w:i/>
          <w:sz w:val="16"/>
          <w:szCs w:val="16"/>
        </w:rPr>
        <w:t xml:space="preserve">Management Plan for the Commercial Harvest of Kangaroos in Western Australia 2019 </w:t>
      </w:r>
      <w:r w:rsidR="004A2AE7" w:rsidRPr="004A2AE7">
        <w:rPr>
          <w:rFonts w:ascii="Arial" w:hAnsi="Arial" w:cs="Arial"/>
          <w:i/>
          <w:sz w:val="16"/>
          <w:szCs w:val="16"/>
        </w:rPr>
        <w:t>–</w:t>
      </w:r>
      <w:r w:rsidR="008F730C" w:rsidRPr="00D5481F">
        <w:rPr>
          <w:rFonts w:ascii="Arial" w:hAnsi="Arial" w:cs="Arial"/>
          <w:i/>
          <w:sz w:val="16"/>
          <w:szCs w:val="16"/>
        </w:rPr>
        <w:t xml:space="preserve"> 2023</w:t>
      </w:r>
      <w:r w:rsidR="004A2AE7">
        <w:rPr>
          <w:rFonts w:ascii="Arial" w:hAnsi="Arial" w:cs="Arial"/>
          <w:i/>
          <w:sz w:val="16"/>
          <w:szCs w:val="16"/>
        </w:rPr>
        <w:t>’</w:t>
      </w:r>
      <w:r w:rsidR="008F730C">
        <w:rPr>
          <w:rFonts w:ascii="Arial" w:hAnsi="Arial" w:cs="Arial"/>
          <w:i/>
          <w:sz w:val="16"/>
          <w:szCs w:val="16"/>
        </w:rPr>
        <w:t xml:space="preserve"> </w:t>
      </w:r>
      <w:r w:rsidR="002D6A53" w:rsidRPr="00021272">
        <w:rPr>
          <w:rFonts w:ascii="Arial" w:hAnsi="Arial" w:cs="Arial"/>
          <w:i/>
          <w:sz w:val="16"/>
          <w:szCs w:val="16"/>
        </w:rPr>
        <w:t>Wildlife Trade Management Plan</w:t>
      </w:r>
      <w:r w:rsidR="008F730C">
        <w:rPr>
          <w:rFonts w:ascii="Arial" w:hAnsi="Arial" w:cs="Arial"/>
          <w:i/>
          <w:sz w:val="16"/>
          <w:szCs w:val="16"/>
        </w:rPr>
        <w:t xml:space="preserve"> </w:t>
      </w:r>
      <w:r w:rsidR="008F730C" w:rsidRPr="00D5481F">
        <w:rPr>
          <w:rFonts w:ascii="Arial" w:hAnsi="Arial" w:cs="Arial"/>
          <w:i/>
          <w:sz w:val="16"/>
          <w:szCs w:val="16"/>
        </w:rPr>
        <w:t>–</w:t>
      </w:r>
      <w:r w:rsidR="008F730C">
        <w:rPr>
          <w:rFonts w:ascii="Arial" w:hAnsi="Arial" w:cs="Arial"/>
          <w:i/>
          <w:sz w:val="16"/>
          <w:szCs w:val="16"/>
        </w:rPr>
        <w:t xml:space="preserve"> November 2018</w:t>
      </w:r>
      <w:r w:rsidR="002D6A53">
        <w:rPr>
          <w:rFonts w:ascii="Arial" w:hAnsi="Arial" w:cs="Arial"/>
          <w:i/>
          <w:sz w:val="16"/>
          <w:szCs w:val="16"/>
        </w:rPr>
        <w:t>.</w:t>
      </w:r>
    </w:p>
    <w:p w14:paraId="50744190" w14:textId="77777777" w:rsidR="002D3CD4" w:rsidRPr="000868A0" w:rsidRDefault="002D3CD4" w:rsidP="002D3CD4">
      <w:pPr>
        <w:spacing w:after="120"/>
        <w:rPr>
          <w:rFonts w:cs="Arial"/>
          <w:b/>
          <w:sz w:val="16"/>
          <w:szCs w:val="16"/>
        </w:rPr>
      </w:pPr>
      <w:r w:rsidRPr="000868A0">
        <w:rPr>
          <w:rFonts w:cs="Arial"/>
          <w:b/>
          <w:sz w:val="16"/>
          <w:szCs w:val="16"/>
        </w:rPr>
        <w:t>Disclaimer</w:t>
      </w:r>
    </w:p>
    <w:p w14:paraId="17040755" w14:textId="44E0AC0D" w:rsidR="002D3CD4" w:rsidRPr="000868A0" w:rsidRDefault="002D3CD4" w:rsidP="002D3CD4">
      <w:pPr>
        <w:pStyle w:val="NormalWeb"/>
        <w:rPr>
          <w:rFonts w:ascii="Arial" w:hAnsi="Arial" w:cs="Arial"/>
          <w:sz w:val="16"/>
          <w:szCs w:val="16"/>
          <w:lang w:val="en-AU"/>
        </w:rPr>
      </w:pPr>
      <w:r w:rsidRPr="000868A0">
        <w:rPr>
          <w:rFonts w:ascii="Arial" w:hAnsi="Arial" w:cs="Arial"/>
          <w:sz w:val="16"/>
          <w:szCs w:val="16"/>
          <w:lang w:val="en-AU"/>
        </w:rPr>
        <w:t xml:space="preserve">This document is an assessment carried out by the Department of the Environment and Energy of a </w:t>
      </w:r>
      <w:r>
        <w:rPr>
          <w:rFonts w:ascii="Arial" w:hAnsi="Arial" w:cs="Arial"/>
          <w:sz w:val="16"/>
          <w:szCs w:val="16"/>
          <w:lang w:val="en-AU"/>
        </w:rPr>
        <w:t xml:space="preserve">commercial wildlife trade </w:t>
      </w:r>
      <w:r w:rsidR="00FC3F40">
        <w:rPr>
          <w:rFonts w:ascii="Arial" w:hAnsi="Arial" w:cs="Arial"/>
          <w:sz w:val="16"/>
          <w:szCs w:val="16"/>
          <w:lang w:val="en-AU"/>
        </w:rPr>
        <w:t>management plan</w:t>
      </w:r>
      <w:r w:rsidRPr="000868A0">
        <w:rPr>
          <w:rFonts w:ascii="Arial" w:hAnsi="Arial" w:cs="Arial"/>
          <w:sz w:val="16"/>
          <w:szCs w:val="16"/>
          <w:lang w:val="en-AU"/>
        </w:rPr>
        <w:t xml:space="preserve">. It forms part of the advice provided to the Minister for the Environment and Energy on the </w:t>
      </w:r>
      <w:r w:rsidR="00411A6E">
        <w:rPr>
          <w:rFonts w:ascii="Arial" w:hAnsi="Arial" w:cs="Arial"/>
          <w:sz w:val="16"/>
          <w:szCs w:val="16"/>
          <w:lang w:val="en-AU"/>
        </w:rPr>
        <w:t>operation</w:t>
      </w:r>
      <w:r w:rsidR="00411A6E" w:rsidRPr="000868A0">
        <w:rPr>
          <w:rFonts w:ascii="Arial" w:hAnsi="Arial" w:cs="Arial"/>
          <w:sz w:val="16"/>
          <w:szCs w:val="16"/>
          <w:lang w:val="en-AU"/>
        </w:rPr>
        <w:t xml:space="preserve"> </w:t>
      </w:r>
      <w:r w:rsidRPr="000868A0">
        <w:rPr>
          <w:rFonts w:ascii="Arial" w:hAnsi="Arial" w:cs="Arial"/>
          <w:sz w:val="16"/>
          <w:szCs w:val="16"/>
          <w:lang w:val="en-AU"/>
        </w:rPr>
        <w:t xml:space="preserve">in relation </w:t>
      </w:r>
      <w:r>
        <w:rPr>
          <w:rFonts w:ascii="Arial" w:hAnsi="Arial" w:cs="Arial"/>
          <w:sz w:val="16"/>
          <w:szCs w:val="16"/>
          <w:lang w:val="en-AU"/>
        </w:rPr>
        <w:t xml:space="preserve">to decisions under Part </w:t>
      </w:r>
      <w:r w:rsidRPr="000868A0">
        <w:rPr>
          <w:rFonts w:ascii="Arial" w:hAnsi="Arial" w:cs="Arial"/>
          <w:sz w:val="16"/>
          <w:szCs w:val="16"/>
          <w:lang w:val="en-AU"/>
        </w:rPr>
        <w:t xml:space="preserve">13A of the </w:t>
      </w:r>
      <w:r w:rsidRPr="000868A0">
        <w:rPr>
          <w:rFonts w:ascii="Arial" w:hAnsi="Arial" w:cs="Arial"/>
          <w:i/>
          <w:iCs/>
          <w:sz w:val="16"/>
          <w:szCs w:val="16"/>
          <w:lang w:val="en-AU"/>
        </w:rPr>
        <w:t>Environment Protection and Biodiversity Conservation Act 1999</w:t>
      </w:r>
      <w:r w:rsidRPr="000868A0">
        <w:rPr>
          <w:rFonts w:ascii="Arial" w:hAnsi="Arial" w:cs="Arial"/>
          <w:sz w:val="16"/>
          <w:szCs w:val="16"/>
          <w:lang w:val="en-AU"/>
        </w:rPr>
        <w:t>. The views expressed do not necessarily reflect those of the Minister for the Environment and Energy or the Australian Government.</w:t>
      </w:r>
    </w:p>
    <w:p w14:paraId="109A0F70" w14:textId="77777777" w:rsidR="002D3CD4" w:rsidRPr="000868A0" w:rsidRDefault="002D3CD4" w:rsidP="002D3CD4">
      <w:pPr>
        <w:rPr>
          <w:rFonts w:cs="Arial"/>
          <w:sz w:val="16"/>
          <w:szCs w:val="16"/>
        </w:rPr>
      </w:pPr>
      <w:r w:rsidRPr="000868A0">
        <w:rPr>
          <w:rFonts w:cs="Arial"/>
          <w:color w:val="000000"/>
          <w:sz w:val="16"/>
          <w:szCs w:val="16"/>
        </w:rPr>
        <w:t>While reasonable efforts have been made to ensure that the contents of this report are factually correct, the Australian Government does not accept responsibility for the accuracy or completeness of the contents, and shall not be liable for any loss or damage that may be occasioned directly or indirectly through the use of, or reliance on, the contents of this report. You should not rely solely on the information presented in the report when making a commercial or other decision.</w:t>
      </w:r>
    </w:p>
    <w:p w14:paraId="014F0113" w14:textId="77777777" w:rsidR="002D3CD4" w:rsidRDefault="002D3CD4" w:rsidP="002D3CD4">
      <w:pPr>
        <w:spacing w:after="0" w:line="240" w:lineRule="auto"/>
      </w:pPr>
      <w:r>
        <w:br w:type="page"/>
      </w:r>
    </w:p>
    <w:p w14:paraId="597332B8" w14:textId="77777777" w:rsidR="002D3CD4" w:rsidRDefault="002D3CD4" w:rsidP="002D3CD4">
      <w:pPr>
        <w:pStyle w:val="Heading1"/>
        <w:spacing w:after="120"/>
        <w:jc w:val="center"/>
      </w:pPr>
      <w:bookmarkStart w:id="1" w:name="_Toc513627606"/>
      <w:r w:rsidRPr="000868A0">
        <w:lastRenderedPageBreak/>
        <w:t>Executive Summary</w:t>
      </w:r>
      <w:bookmarkEnd w:id="1"/>
      <w:r w:rsidRPr="000868A0">
        <w:t xml:space="preserve"> </w:t>
      </w:r>
    </w:p>
    <w:p w14:paraId="336DA359" w14:textId="47576509" w:rsidR="002D3CD4" w:rsidRDefault="002D3CD4" w:rsidP="002D3CD4">
      <w:r w:rsidRPr="00D360EF">
        <w:rPr>
          <w:rFonts w:cs="Arial"/>
          <w:noProof/>
        </w:rPr>
        <w:t xml:space="preserve">On </w:t>
      </w:r>
      <w:r w:rsidR="00707DB8" w:rsidRPr="00D360EF">
        <w:rPr>
          <w:rFonts w:cs="Arial"/>
          <w:noProof/>
        </w:rPr>
        <w:t>22</w:t>
      </w:r>
      <w:r w:rsidRPr="00D360EF">
        <w:rPr>
          <w:rFonts w:cs="Arial"/>
          <w:noProof/>
        </w:rPr>
        <w:t xml:space="preserve"> </w:t>
      </w:r>
      <w:r w:rsidR="00192979" w:rsidRPr="00D360EF">
        <w:rPr>
          <w:rFonts w:cs="Arial"/>
          <w:noProof/>
        </w:rPr>
        <w:t>August</w:t>
      </w:r>
      <w:r w:rsidRPr="00D360EF">
        <w:rPr>
          <w:rFonts w:cs="Arial"/>
          <w:noProof/>
        </w:rPr>
        <w:t xml:space="preserve"> </w:t>
      </w:r>
      <w:r w:rsidR="00792A51" w:rsidRPr="00D360EF">
        <w:rPr>
          <w:rFonts w:cs="Arial"/>
          <w:noProof/>
        </w:rPr>
        <w:t>2018</w:t>
      </w:r>
      <w:r w:rsidRPr="00D360EF">
        <w:rPr>
          <w:rFonts w:cs="Arial"/>
          <w:noProof/>
        </w:rPr>
        <w:t xml:space="preserve"> </w:t>
      </w:r>
      <w:r w:rsidR="00362FE9" w:rsidRPr="00D360EF">
        <w:rPr>
          <w:rFonts w:cs="Arial"/>
          <w:noProof/>
        </w:rPr>
        <w:t xml:space="preserve">the </w:t>
      </w:r>
      <w:r w:rsidR="00707DB8" w:rsidRPr="00D360EF">
        <w:rPr>
          <w:rFonts w:cs="Arial"/>
          <w:noProof/>
        </w:rPr>
        <w:t>Western Australian Department of Biodiversity, Conservation and Attractions</w:t>
      </w:r>
      <w:r w:rsidR="00192979" w:rsidRPr="00D360EF">
        <w:rPr>
          <w:rFonts w:cs="Arial"/>
          <w:noProof/>
        </w:rPr>
        <w:t xml:space="preserve"> </w:t>
      </w:r>
      <w:r w:rsidR="009F3F48">
        <w:rPr>
          <w:rFonts w:cs="Arial"/>
          <w:noProof/>
        </w:rPr>
        <w:t>(</w:t>
      </w:r>
      <w:r w:rsidR="009F3F48" w:rsidRPr="004A2AE7">
        <w:rPr>
          <w:rFonts w:cs="Arial"/>
          <w:noProof/>
        </w:rPr>
        <w:t>DBCA</w:t>
      </w:r>
      <w:r w:rsidR="009F3F48">
        <w:rPr>
          <w:rFonts w:cs="Arial"/>
          <w:noProof/>
        </w:rPr>
        <w:t xml:space="preserve">) </w:t>
      </w:r>
      <w:r w:rsidRPr="00D360EF">
        <w:rPr>
          <w:rFonts w:cs="Arial"/>
          <w:noProof/>
        </w:rPr>
        <w:t>submitted</w:t>
      </w:r>
      <w:r w:rsidR="00843EF5">
        <w:rPr>
          <w:rFonts w:cs="Arial"/>
          <w:noProof/>
        </w:rPr>
        <w:t xml:space="preserve"> the </w:t>
      </w:r>
      <w:r w:rsidR="00843EF5" w:rsidRPr="00D360EF">
        <w:rPr>
          <w:i/>
        </w:rPr>
        <w:t>Management Plan for the Commercial Harvest of Kangaroos in Western Australia 2019 – 2023</w:t>
      </w:r>
      <w:r w:rsidR="00843EF5">
        <w:t xml:space="preserve"> (the Plan)</w:t>
      </w:r>
      <w:r w:rsidR="00A0089B">
        <w:t>,</w:t>
      </w:r>
      <w:r w:rsidR="00843EF5" w:rsidRPr="00D360EF">
        <w:rPr>
          <w:rFonts w:cs="Arial"/>
          <w:sz w:val="16"/>
          <w:szCs w:val="16"/>
        </w:rPr>
        <w:t xml:space="preserve"> </w:t>
      </w:r>
      <w:r w:rsidRPr="004A2AE7">
        <w:t xml:space="preserve">to the Department </w:t>
      </w:r>
      <w:r w:rsidR="00843EF5" w:rsidRPr="004A2AE7">
        <w:t xml:space="preserve">of the Environment and Energy (the Department) to be </w:t>
      </w:r>
      <w:r w:rsidRPr="004A2AE7">
        <w:t>assess</w:t>
      </w:r>
      <w:r w:rsidR="00843EF5" w:rsidRPr="004A2AE7">
        <w:t>ed</w:t>
      </w:r>
      <w:r w:rsidR="00362FE9" w:rsidRPr="004A2AE7">
        <w:t xml:space="preserve"> under the EPBC Act as an approved </w:t>
      </w:r>
      <w:r w:rsidR="00192979" w:rsidRPr="00D360EF">
        <w:t>wildlife</w:t>
      </w:r>
      <w:r w:rsidR="00362FE9" w:rsidRPr="00D360EF">
        <w:t xml:space="preserve"> </w:t>
      </w:r>
      <w:r w:rsidR="00264983" w:rsidRPr="00D360EF">
        <w:t>t</w:t>
      </w:r>
      <w:r w:rsidR="00362FE9" w:rsidRPr="00D360EF">
        <w:t xml:space="preserve">rade </w:t>
      </w:r>
      <w:r w:rsidR="00264983" w:rsidRPr="00D360EF">
        <w:t>m</w:t>
      </w:r>
      <w:r w:rsidR="00362FE9" w:rsidRPr="00D360EF">
        <w:t xml:space="preserve">anagement </w:t>
      </w:r>
      <w:r w:rsidR="00264983" w:rsidRPr="00D360EF">
        <w:t>p</w:t>
      </w:r>
      <w:r w:rsidR="00362FE9" w:rsidRPr="00D360EF">
        <w:t>lan</w:t>
      </w:r>
      <w:r w:rsidR="00843EF5">
        <w:t xml:space="preserve"> (WTMP)</w:t>
      </w:r>
      <w:r w:rsidRPr="00D360EF">
        <w:t>. A public comment period was open from</w:t>
      </w:r>
      <w:r w:rsidR="00192979" w:rsidRPr="004A2AE7">
        <w:t xml:space="preserve"> 28</w:t>
      </w:r>
      <w:r w:rsidR="00087662" w:rsidRPr="004A2AE7">
        <w:t> </w:t>
      </w:r>
      <w:r w:rsidR="00192979" w:rsidRPr="004A2AE7">
        <w:t>August</w:t>
      </w:r>
      <w:r w:rsidR="00087662" w:rsidRPr="004A2AE7">
        <w:t> </w:t>
      </w:r>
      <w:r w:rsidR="00DE428D" w:rsidRPr="004A2AE7">
        <w:t xml:space="preserve">2018 </w:t>
      </w:r>
      <w:r w:rsidRPr="00D360EF">
        <w:t xml:space="preserve">to </w:t>
      </w:r>
      <w:r w:rsidR="00192979" w:rsidRPr="00D360EF">
        <w:t>2</w:t>
      </w:r>
      <w:r w:rsidR="00087662" w:rsidRPr="004A2AE7">
        <w:t> </w:t>
      </w:r>
      <w:r w:rsidR="00192979" w:rsidRPr="004A2AE7">
        <w:t>October</w:t>
      </w:r>
      <w:r w:rsidR="00087662" w:rsidRPr="004A2AE7">
        <w:t> </w:t>
      </w:r>
      <w:r w:rsidR="004C1728" w:rsidRPr="004A2AE7">
        <w:t>2018</w:t>
      </w:r>
      <w:r w:rsidRPr="00D360EF">
        <w:t xml:space="preserve">.  </w:t>
      </w:r>
    </w:p>
    <w:p w14:paraId="4E4FA062" w14:textId="539CBD20" w:rsidR="00BE10EB" w:rsidRDefault="00A0089B" w:rsidP="00BE10EB">
      <w:pPr>
        <w:rPr>
          <w:rFonts w:cs="Arial"/>
          <w:noProof/>
        </w:rPr>
      </w:pPr>
      <w:r>
        <w:t xml:space="preserve">The primary goal of the Management Plan is to ensure that the commercial harvest of kangaroos is ecologically sustainable and to provide an alternative management approach for reducing the damage caused by overabundant kangaroos. </w:t>
      </w:r>
    </w:p>
    <w:p w14:paraId="5FC8A2D8" w14:textId="2DAE36A5" w:rsidR="00BE10EB" w:rsidRDefault="00BE10EB" w:rsidP="00BE10EB">
      <w:r w:rsidRPr="00AF6951">
        <w:t xml:space="preserve">The plan is designed to manage the </w:t>
      </w:r>
      <w:r w:rsidR="00534632">
        <w:t>kangaroo</w:t>
      </w:r>
      <w:r w:rsidRPr="00AF6951">
        <w:t xml:space="preserve"> industry in Western Australia in accordance with the principles of ecological sustainability. This </w:t>
      </w:r>
      <w:r w:rsidR="00BB7E0B">
        <w:t xml:space="preserve">is </w:t>
      </w:r>
      <w:r w:rsidRPr="00AF6951">
        <w:t>achieved through</w:t>
      </w:r>
      <w:r w:rsidR="005B05DD">
        <w:t xml:space="preserve"> the application of the best available scientific knowledge, best practice management, and monitoring of outcomes to ensure the viability </w:t>
      </w:r>
      <w:r w:rsidR="005B05DD" w:rsidRPr="00527793">
        <w:t>and welfare</w:t>
      </w:r>
      <w:r w:rsidR="005B05DD">
        <w:t xml:space="preserve"> of kangaroo populations is not compromised by any action undertaken in accordance with the Plan. </w:t>
      </w:r>
    </w:p>
    <w:p w14:paraId="46A9127B" w14:textId="77F9CA8B" w:rsidR="00BE10EB" w:rsidRDefault="00BE10EB" w:rsidP="00BE10EB">
      <w:pPr>
        <w:rPr>
          <w:rFonts w:cs="Arial"/>
          <w:noProof/>
        </w:rPr>
      </w:pPr>
      <w:r>
        <w:rPr>
          <w:rFonts w:cs="Arial"/>
          <w:noProof/>
        </w:rPr>
        <w:t>T</w:t>
      </w:r>
      <w:r w:rsidRPr="00567592">
        <w:rPr>
          <w:rFonts w:cs="Arial"/>
          <w:noProof/>
        </w:rPr>
        <w:t xml:space="preserve">he </w:t>
      </w:r>
      <w:r>
        <w:rPr>
          <w:rFonts w:cs="Arial"/>
          <w:noProof/>
        </w:rPr>
        <w:t>D</w:t>
      </w:r>
      <w:r w:rsidRPr="00567592">
        <w:rPr>
          <w:rFonts w:cs="Arial"/>
          <w:noProof/>
        </w:rPr>
        <w:t xml:space="preserve">epartment </w:t>
      </w:r>
      <w:r>
        <w:rPr>
          <w:rFonts w:cs="Arial"/>
          <w:noProof/>
        </w:rPr>
        <w:t xml:space="preserve">will </w:t>
      </w:r>
      <w:r w:rsidRPr="00567592">
        <w:rPr>
          <w:rFonts w:cs="Arial"/>
          <w:noProof/>
        </w:rPr>
        <w:t xml:space="preserve">monitor the level of harvest under the </w:t>
      </w:r>
      <w:r>
        <w:rPr>
          <w:rFonts w:cs="Arial"/>
          <w:noProof/>
        </w:rPr>
        <w:t xml:space="preserve">plan by reviewing </w:t>
      </w:r>
      <w:r w:rsidRPr="00567592">
        <w:rPr>
          <w:rFonts w:cs="Arial"/>
          <w:noProof/>
        </w:rPr>
        <w:t xml:space="preserve">reports </w:t>
      </w:r>
      <w:r>
        <w:rPr>
          <w:rFonts w:cs="Arial"/>
          <w:noProof/>
        </w:rPr>
        <w:t xml:space="preserve">provided by </w:t>
      </w:r>
      <w:r w:rsidRPr="004A68A7">
        <w:rPr>
          <w:rFonts w:cs="Arial"/>
          <w:lang w:eastAsia="en-AU"/>
        </w:rPr>
        <w:t>DBCA</w:t>
      </w:r>
      <w:r w:rsidRPr="00567592">
        <w:rPr>
          <w:rFonts w:cs="Arial"/>
          <w:noProof/>
        </w:rPr>
        <w:t xml:space="preserve"> </w:t>
      </w:r>
      <w:r>
        <w:rPr>
          <w:rFonts w:cs="Arial"/>
          <w:noProof/>
        </w:rPr>
        <w:t xml:space="preserve">that provide </w:t>
      </w:r>
      <w:r w:rsidR="00885CC7">
        <w:rPr>
          <w:rFonts w:cs="Arial"/>
          <w:noProof/>
        </w:rPr>
        <w:t xml:space="preserve">population estimates, quotas calculated as a proportion of population estimates, and </w:t>
      </w:r>
      <w:r>
        <w:rPr>
          <w:rFonts w:cs="Arial"/>
          <w:noProof/>
        </w:rPr>
        <w:t>the</w:t>
      </w:r>
      <w:r w:rsidRPr="00567592">
        <w:rPr>
          <w:rFonts w:cs="Arial"/>
          <w:noProof/>
        </w:rPr>
        <w:t xml:space="preserve"> </w:t>
      </w:r>
      <w:r w:rsidR="00885CC7">
        <w:rPr>
          <w:rFonts w:cs="Arial"/>
          <w:noProof/>
        </w:rPr>
        <w:t xml:space="preserve">number of kangaroos </w:t>
      </w:r>
      <w:r>
        <w:rPr>
          <w:rFonts w:cs="Arial"/>
          <w:noProof/>
        </w:rPr>
        <w:t xml:space="preserve">harvested, and </w:t>
      </w:r>
      <w:r w:rsidR="00885CC7">
        <w:rPr>
          <w:rFonts w:cs="Arial"/>
          <w:noProof/>
        </w:rPr>
        <w:t xml:space="preserve">industry compliance statistics </w:t>
      </w:r>
      <w:r>
        <w:rPr>
          <w:rFonts w:cs="Arial"/>
          <w:noProof/>
        </w:rPr>
        <w:t xml:space="preserve">undertaken in relation to the plan. </w:t>
      </w:r>
    </w:p>
    <w:p w14:paraId="5F36CED9" w14:textId="287433EE" w:rsidR="00BE10EB" w:rsidRPr="0000263B" w:rsidRDefault="00BE10EB" w:rsidP="00BE10EB">
      <w:pPr>
        <w:rPr>
          <w:rFonts w:cs="Arial"/>
          <w:noProof/>
        </w:rPr>
      </w:pPr>
      <w:r w:rsidRPr="0000263B">
        <w:rPr>
          <w:rFonts w:cs="Arial"/>
          <w:noProof/>
        </w:rPr>
        <w:t xml:space="preserve">On this basis, the Department considers that a declaration of the proposal as an approved Wildlife Trade Management Plan for five years, until </w:t>
      </w:r>
      <w:r w:rsidR="00885CC7">
        <w:rPr>
          <w:rFonts w:cs="Arial"/>
          <w:noProof/>
        </w:rPr>
        <w:t xml:space="preserve">31 December </w:t>
      </w:r>
      <w:r w:rsidRPr="0000263B">
        <w:rPr>
          <w:rFonts w:cs="Arial"/>
          <w:noProof/>
        </w:rPr>
        <w:t xml:space="preserve">2023 is appropriate. </w:t>
      </w:r>
    </w:p>
    <w:p w14:paraId="19ED2435" w14:textId="78AEAB9E" w:rsidR="002D3CD4" w:rsidRDefault="002D3CD4" w:rsidP="002D3CD4">
      <w:pPr>
        <w:rPr>
          <w:rFonts w:cs="Arial"/>
          <w:noProof/>
        </w:rPr>
      </w:pPr>
      <w:r w:rsidRPr="00567592">
        <w:rPr>
          <w:rFonts w:cs="Arial"/>
          <w:noProof/>
        </w:rPr>
        <w:t xml:space="preserve">Unless a specific time frame is provided, each condition must be addressed within the period of the approved wildlife trade </w:t>
      </w:r>
      <w:r w:rsidR="007E3AF2">
        <w:rPr>
          <w:rFonts w:cs="Arial"/>
          <w:noProof/>
        </w:rPr>
        <w:t>management plan</w:t>
      </w:r>
      <w:r w:rsidR="00362FE9">
        <w:rPr>
          <w:rFonts w:cs="Arial"/>
          <w:noProof/>
        </w:rPr>
        <w:t>.</w:t>
      </w:r>
    </w:p>
    <w:p w14:paraId="3992C970" w14:textId="77777777" w:rsidR="002D3CD4" w:rsidRDefault="002D3CD4" w:rsidP="002D3CD4"/>
    <w:p w14:paraId="6644E450" w14:textId="77777777" w:rsidR="002D3CD4" w:rsidRDefault="002D3CD4" w:rsidP="002D3CD4">
      <w:pPr>
        <w:spacing w:after="0" w:line="240" w:lineRule="auto"/>
        <w:rPr>
          <w:rFonts w:cs="Arial"/>
          <w:b/>
        </w:rPr>
        <w:sectPr w:rsidR="002D3CD4" w:rsidSect="002D3CD4">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276" w:bottom="567" w:left="1418" w:header="425" w:footer="425" w:gutter="0"/>
          <w:cols w:space="708"/>
          <w:titlePg/>
          <w:docGrid w:linePitch="360"/>
        </w:sectPr>
      </w:pPr>
    </w:p>
    <w:p w14:paraId="3AEC3A83" w14:textId="77777777" w:rsidR="007D1E29" w:rsidRDefault="007D1E29" w:rsidP="007D1E29">
      <w:pPr>
        <w:pStyle w:val="Heading2"/>
      </w:pPr>
      <w:bookmarkStart w:id="2" w:name="_Toc513627607"/>
      <w:r>
        <w:lastRenderedPageBreak/>
        <w:t>Section 1: Summary</w:t>
      </w:r>
      <w:bookmarkEnd w:id="2"/>
      <w:r>
        <w:t xml:space="preserve"> </w:t>
      </w:r>
    </w:p>
    <w:p w14:paraId="138D76A7" w14:textId="77777777" w:rsidR="007D1E29" w:rsidRPr="00BB7892" w:rsidRDefault="007D1E29" w:rsidP="007D1E29">
      <w:pPr>
        <w:spacing w:before="120" w:after="0" w:line="240" w:lineRule="auto"/>
        <w:rPr>
          <w:rFonts w:cs="Arial"/>
          <w:b/>
          <w:u w:val="single"/>
        </w:rPr>
      </w:pPr>
      <w:r w:rsidRPr="00BB7892">
        <w:rPr>
          <w:rFonts w:cs="Arial"/>
          <w:b/>
          <w:u w:val="single"/>
        </w:rPr>
        <w:t>Previous assessment history</w:t>
      </w:r>
    </w:p>
    <w:p w14:paraId="350DADF3" w14:textId="0E1DCCC2" w:rsidR="007D1E29" w:rsidRPr="00D9615D" w:rsidRDefault="007D1E29" w:rsidP="007D1E29">
      <w:pPr>
        <w:spacing w:after="0" w:line="240" w:lineRule="auto"/>
        <w:rPr>
          <w:rFonts w:cs="Arial"/>
        </w:rPr>
      </w:pPr>
      <w:r w:rsidRPr="00D9615D">
        <w:rPr>
          <w:rFonts w:cs="Arial"/>
        </w:rPr>
        <w:t>1</w:t>
      </w:r>
      <w:r w:rsidRPr="00D9615D">
        <w:rPr>
          <w:rFonts w:cs="Arial"/>
          <w:vertAlign w:val="superscript"/>
        </w:rPr>
        <w:t>st</w:t>
      </w:r>
      <w:r w:rsidRPr="00D9615D">
        <w:rPr>
          <w:rFonts w:cs="Arial"/>
        </w:rPr>
        <w:t xml:space="preserve"> assessment </w:t>
      </w:r>
      <w:r>
        <w:rPr>
          <w:rFonts w:cs="Arial"/>
        </w:rPr>
        <w:t>(</w:t>
      </w:r>
      <w:r>
        <w:rPr>
          <w:rFonts w:cs="Arial"/>
          <w:noProof/>
        </w:rPr>
        <w:t>W</w:t>
      </w:r>
      <w:r w:rsidRPr="00567592">
        <w:rPr>
          <w:rFonts w:cs="Arial"/>
          <w:noProof/>
        </w:rPr>
        <w:t xml:space="preserve">ildlife </w:t>
      </w:r>
      <w:r>
        <w:rPr>
          <w:rFonts w:cs="Arial"/>
          <w:noProof/>
        </w:rPr>
        <w:t>T</w:t>
      </w:r>
      <w:r w:rsidRPr="00567592">
        <w:rPr>
          <w:rFonts w:cs="Arial"/>
          <w:noProof/>
        </w:rPr>
        <w:t xml:space="preserve">rade </w:t>
      </w:r>
      <w:r>
        <w:rPr>
          <w:rFonts w:cs="Arial"/>
          <w:noProof/>
        </w:rPr>
        <w:t>Management Plan</w:t>
      </w:r>
      <w:r>
        <w:rPr>
          <w:rFonts w:cs="Arial"/>
        </w:rPr>
        <w:t xml:space="preserve">) </w:t>
      </w:r>
      <w:r w:rsidRPr="00D9615D">
        <w:rPr>
          <w:rFonts w:cs="Arial"/>
        </w:rPr>
        <w:t xml:space="preserve">finalised </w:t>
      </w:r>
      <w:r w:rsidR="000D2F5E">
        <w:rPr>
          <w:rFonts w:cs="Arial"/>
          <w:noProof/>
        </w:rPr>
        <w:t xml:space="preserve">January </w:t>
      </w:r>
      <w:r>
        <w:rPr>
          <w:rFonts w:cs="Arial"/>
          <w:noProof/>
        </w:rPr>
        <w:t>2003</w:t>
      </w:r>
      <w:r w:rsidRPr="00D9615D">
        <w:rPr>
          <w:rFonts w:cs="Arial"/>
        </w:rPr>
        <w:br/>
        <w:t>2</w:t>
      </w:r>
      <w:r w:rsidRPr="00D9615D">
        <w:rPr>
          <w:rFonts w:cs="Arial"/>
          <w:vertAlign w:val="superscript"/>
        </w:rPr>
        <w:t>nd</w:t>
      </w:r>
      <w:r w:rsidRPr="00D9615D">
        <w:rPr>
          <w:rFonts w:cs="Arial"/>
        </w:rPr>
        <w:t xml:space="preserve"> assessment </w:t>
      </w:r>
      <w:r>
        <w:rPr>
          <w:rFonts w:cs="Arial"/>
        </w:rPr>
        <w:t>(</w:t>
      </w:r>
      <w:r>
        <w:rPr>
          <w:rFonts w:cs="Arial"/>
          <w:noProof/>
        </w:rPr>
        <w:t>W</w:t>
      </w:r>
      <w:r w:rsidRPr="00567592">
        <w:rPr>
          <w:rFonts w:cs="Arial"/>
          <w:noProof/>
        </w:rPr>
        <w:t xml:space="preserve">ildlife </w:t>
      </w:r>
      <w:r>
        <w:rPr>
          <w:rFonts w:cs="Arial"/>
          <w:noProof/>
        </w:rPr>
        <w:t>T</w:t>
      </w:r>
      <w:r w:rsidRPr="00567592">
        <w:rPr>
          <w:rFonts w:cs="Arial"/>
          <w:noProof/>
        </w:rPr>
        <w:t xml:space="preserve">rade </w:t>
      </w:r>
      <w:r>
        <w:rPr>
          <w:rFonts w:cs="Arial"/>
          <w:noProof/>
        </w:rPr>
        <w:t>Management Plan</w:t>
      </w:r>
      <w:r>
        <w:rPr>
          <w:rFonts w:cs="Arial"/>
        </w:rPr>
        <w:t xml:space="preserve">) </w:t>
      </w:r>
      <w:r w:rsidRPr="00D9615D">
        <w:rPr>
          <w:rFonts w:cs="Arial"/>
        </w:rPr>
        <w:t xml:space="preserve">finalised </w:t>
      </w:r>
      <w:r w:rsidR="000D2F5E">
        <w:rPr>
          <w:rFonts w:cs="Arial"/>
          <w:noProof/>
        </w:rPr>
        <w:t xml:space="preserve">January </w:t>
      </w:r>
      <w:r>
        <w:rPr>
          <w:rFonts w:cs="Arial"/>
          <w:noProof/>
        </w:rPr>
        <w:t>2008</w:t>
      </w:r>
    </w:p>
    <w:p w14:paraId="68D70F7A" w14:textId="7E9F410A" w:rsidR="007D1E29" w:rsidRPr="000868A0" w:rsidRDefault="007D1E29" w:rsidP="007D1E29">
      <w:pPr>
        <w:spacing w:after="0" w:line="240" w:lineRule="auto"/>
        <w:rPr>
          <w:rFonts w:cs="Arial"/>
        </w:rPr>
      </w:pPr>
      <w:r w:rsidRPr="00D9615D">
        <w:rPr>
          <w:rFonts w:cs="Arial"/>
        </w:rPr>
        <w:t>3</w:t>
      </w:r>
      <w:r w:rsidRPr="00D9615D">
        <w:rPr>
          <w:rFonts w:cs="Arial"/>
          <w:vertAlign w:val="superscript"/>
        </w:rPr>
        <w:t>rd</w:t>
      </w:r>
      <w:r w:rsidRPr="00D9615D">
        <w:rPr>
          <w:rFonts w:cs="Arial"/>
        </w:rPr>
        <w:t xml:space="preserve"> assessment </w:t>
      </w:r>
      <w:r>
        <w:rPr>
          <w:rFonts w:cs="Arial"/>
        </w:rPr>
        <w:t>(</w:t>
      </w:r>
      <w:r>
        <w:rPr>
          <w:rFonts w:cs="Arial"/>
          <w:noProof/>
        </w:rPr>
        <w:t>W</w:t>
      </w:r>
      <w:r w:rsidRPr="00567592">
        <w:rPr>
          <w:rFonts w:cs="Arial"/>
          <w:noProof/>
        </w:rPr>
        <w:t xml:space="preserve">ildlife </w:t>
      </w:r>
      <w:r>
        <w:rPr>
          <w:rFonts w:cs="Arial"/>
          <w:noProof/>
        </w:rPr>
        <w:t>T</w:t>
      </w:r>
      <w:r w:rsidRPr="00567592">
        <w:rPr>
          <w:rFonts w:cs="Arial"/>
          <w:noProof/>
        </w:rPr>
        <w:t xml:space="preserve">rade </w:t>
      </w:r>
      <w:r>
        <w:rPr>
          <w:rFonts w:cs="Arial"/>
          <w:noProof/>
        </w:rPr>
        <w:t>Management Plan</w:t>
      </w:r>
      <w:r>
        <w:rPr>
          <w:rFonts w:cs="Arial"/>
        </w:rPr>
        <w:t xml:space="preserve">) </w:t>
      </w:r>
      <w:r w:rsidRPr="00D9615D">
        <w:rPr>
          <w:rFonts w:cs="Arial"/>
        </w:rPr>
        <w:t xml:space="preserve">finalised </w:t>
      </w:r>
      <w:r w:rsidR="000D2F5E">
        <w:rPr>
          <w:rFonts w:cs="Arial"/>
          <w:noProof/>
        </w:rPr>
        <w:t xml:space="preserve">January </w:t>
      </w:r>
      <w:r>
        <w:rPr>
          <w:rFonts w:cs="Arial"/>
          <w:noProof/>
        </w:rPr>
        <w:t>2013</w:t>
      </w:r>
    </w:p>
    <w:p w14:paraId="1D79B11C" w14:textId="77777777" w:rsidR="007D1E29" w:rsidRDefault="007D1E29" w:rsidP="007D1E29">
      <w:pPr>
        <w:spacing w:after="0" w:line="240" w:lineRule="auto"/>
        <w:rPr>
          <w:rFonts w:cs="Arial"/>
          <w:b/>
        </w:rPr>
      </w:pPr>
    </w:p>
    <w:tbl>
      <w:tblPr>
        <w:tblStyle w:val="TableGrid"/>
        <w:tblW w:w="15446" w:type="dxa"/>
        <w:tblLook w:val="04A0" w:firstRow="1" w:lastRow="0" w:firstColumn="1" w:lastColumn="0" w:noHBand="0" w:noVBand="1"/>
      </w:tblPr>
      <w:tblGrid>
        <w:gridCol w:w="2036"/>
        <w:gridCol w:w="1131"/>
        <w:gridCol w:w="1134"/>
        <w:gridCol w:w="1132"/>
        <w:gridCol w:w="10013"/>
      </w:tblGrid>
      <w:tr w:rsidR="007D1E29" w:rsidRPr="001D23BC" w14:paraId="57261F0C" w14:textId="77777777" w:rsidTr="00AD6E3C">
        <w:trPr>
          <w:cnfStyle w:val="100000000000" w:firstRow="1" w:lastRow="0" w:firstColumn="0" w:lastColumn="0" w:oddVBand="0" w:evenVBand="0" w:oddHBand="0" w:evenHBand="0" w:firstRowFirstColumn="0" w:firstRowLastColumn="0" w:lastRowFirstColumn="0" w:lastRowLastColumn="0"/>
        </w:trPr>
        <w:tc>
          <w:tcPr>
            <w:tcW w:w="2036" w:type="dxa"/>
            <w:vAlign w:val="center"/>
          </w:tcPr>
          <w:p w14:paraId="608C4753" w14:textId="77777777" w:rsidR="007D1E29" w:rsidRPr="001D23BC" w:rsidRDefault="007D1E29" w:rsidP="00AD6E3C">
            <w:pPr>
              <w:spacing w:before="60" w:after="60" w:line="240" w:lineRule="auto"/>
              <w:rPr>
                <w:rFonts w:cs="Arial"/>
                <w:b/>
              </w:rPr>
            </w:pPr>
            <w:r w:rsidRPr="001D23BC">
              <w:rPr>
                <w:rFonts w:cs="Arial"/>
                <w:b/>
              </w:rPr>
              <w:t>EPBC requirements</w:t>
            </w:r>
          </w:p>
        </w:tc>
        <w:tc>
          <w:tcPr>
            <w:tcW w:w="1131" w:type="dxa"/>
            <w:shd w:val="clear" w:color="auto" w:fill="92D050"/>
            <w:vAlign w:val="center"/>
          </w:tcPr>
          <w:p w14:paraId="00993849" w14:textId="77777777" w:rsidR="007D1E29" w:rsidRPr="001D23BC" w:rsidRDefault="007D1E29" w:rsidP="00AD6E3C">
            <w:pPr>
              <w:spacing w:before="60" w:after="60" w:line="240" w:lineRule="auto"/>
              <w:rPr>
                <w:rFonts w:cs="Arial"/>
                <w:b/>
              </w:rPr>
            </w:pPr>
            <w:r w:rsidRPr="001D23BC">
              <w:rPr>
                <w:rFonts w:cs="Arial"/>
                <w:b/>
              </w:rPr>
              <w:t>Meets</w:t>
            </w:r>
          </w:p>
        </w:tc>
        <w:tc>
          <w:tcPr>
            <w:tcW w:w="1134" w:type="dxa"/>
            <w:shd w:val="clear" w:color="auto" w:fill="FFC000"/>
            <w:vAlign w:val="center"/>
          </w:tcPr>
          <w:p w14:paraId="11110909" w14:textId="77777777" w:rsidR="007D1E29" w:rsidRPr="001D23BC" w:rsidRDefault="007D1E29" w:rsidP="00AD6E3C">
            <w:pPr>
              <w:spacing w:before="60" w:after="60" w:line="240" w:lineRule="auto"/>
              <w:rPr>
                <w:rFonts w:cs="Arial"/>
                <w:b/>
              </w:rPr>
            </w:pPr>
            <w:r w:rsidRPr="001D23BC">
              <w:rPr>
                <w:rFonts w:cs="Arial"/>
                <w:b/>
              </w:rPr>
              <w:t>Partially</w:t>
            </w:r>
            <w:r w:rsidRPr="001D23BC">
              <w:rPr>
                <w:rFonts w:cs="Arial"/>
                <w:b/>
              </w:rPr>
              <w:br/>
              <w:t>meets</w:t>
            </w:r>
          </w:p>
        </w:tc>
        <w:tc>
          <w:tcPr>
            <w:tcW w:w="1132" w:type="dxa"/>
            <w:shd w:val="clear" w:color="auto" w:fill="FF0000"/>
            <w:vAlign w:val="center"/>
          </w:tcPr>
          <w:p w14:paraId="559460CE" w14:textId="77777777" w:rsidR="007D1E29" w:rsidRPr="001D23BC" w:rsidRDefault="007D1E29" w:rsidP="00AD6E3C">
            <w:pPr>
              <w:spacing w:before="60" w:after="60" w:line="240" w:lineRule="auto"/>
              <w:rPr>
                <w:rFonts w:cs="Arial"/>
                <w:b/>
              </w:rPr>
            </w:pPr>
            <w:r w:rsidRPr="001D23BC">
              <w:rPr>
                <w:rFonts w:cs="Arial"/>
                <w:b/>
              </w:rPr>
              <w:t>Does not</w:t>
            </w:r>
            <w:r w:rsidRPr="001D23BC">
              <w:rPr>
                <w:rFonts w:cs="Arial"/>
                <w:b/>
              </w:rPr>
              <w:br/>
              <w:t>meet</w:t>
            </w:r>
          </w:p>
        </w:tc>
        <w:tc>
          <w:tcPr>
            <w:tcW w:w="10013" w:type="dxa"/>
            <w:vAlign w:val="center"/>
          </w:tcPr>
          <w:p w14:paraId="3852AF91" w14:textId="77777777" w:rsidR="007D1E29" w:rsidRPr="001D23BC" w:rsidRDefault="007D1E29" w:rsidP="00AD6E3C">
            <w:pPr>
              <w:spacing w:before="60" w:after="60" w:line="240" w:lineRule="auto"/>
              <w:rPr>
                <w:rFonts w:cs="Arial"/>
                <w:b/>
              </w:rPr>
            </w:pPr>
            <w:r w:rsidRPr="001D23BC">
              <w:rPr>
                <w:rFonts w:cs="Arial"/>
                <w:b/>
              </w:rPr>
              <w:t>Details</w:t>
            </w:r>
          </w:p>
        </w:tc>
      </w:tr>
      <w:tr w:rsidR="007D1E29" w:rsidRPr="001D23BC" w14:paraId="0A57D2ED" w14:textId="77777777" w:rsidTr="00AD6E3C">
        <w:trPr>
          <w:cnfStyle w:val="000000100000" w:firstRow="0" w:lastRow="0" w:firstColumn="0" w:lastColumn="0" w:oddVBand="0" w:evenVBand="0" w:oddHBand="1" w:evenHBand="0" w:firstRowFirstColumn="0" w:firstRowLastColumn="0" w:lastRowFirstColumn="0" w:lastRowLastColumn="0"/>
        </w:trPr>
        <w:tc>
          <w:tcPr>
            <w:tcW w:w="2036" w:type="dxa"/>
            <w:vAlign w:val="center"/>
          </w:tcPr>
          <w:p w14:paraId="6C81F33D" w14:textId="77777777" w:rsidR="007D1E29" w:rsidRPr="001D23BC" w:rsidRDefault="007D1E29" w:rsidP="00AD6E3C">
            <w:pPr>
              <w:spacing w:before="60" w:after="60" w:line="240" w:lineRule="auto"/>
              <w:ind w:left="426" w:hanging="426"/>
              <w:rPr>
                <w:rFonts w:cs="Arial"/>
              </w:rPr>
            </w:pPr>
            <w:r w:rsidRPr="001D23BC">
              <w:rPr>
                <w:rFonts w:cs="Arial"/>
              </w:rPr>
              <w:t>Part 13A</w:t>
            </w:r>
          </w:p>
        </w:tc>
        <w:tc>
          <w:tcPr>
            <w:tcW w:w="1131" w:type="dxa"/>
            <w:shd w:val="clear" w:color="auto" w:fill="92D050"/>
            <w:vAlign w:val="center"/>
          </w:tcPr>
          <w:p w14:paraId="505D49DE" w14:textId="77777777" w:rsidR="007D1E29" w:rsidRPr="001D23BC" w:rsidRDefault="007D1E29" w:rsidP="00AD6E3C">
            <w:pPr>
              <w:spacing w:before="60" w:after="60" w:line="240" w:lineRule="auto"/>
              <w:rPr>
                <w:rFonts w:cs="Arial"/>
              </w:rPr>
            </w:pPr>
            <w:r w:rsidRPr="001D23BC">
              <w:rPr>
                <w:rFonts w:cs="Arial"/>
              </w:rPr>
              <w:t>Meets</w:t>
            </w:r>
          </w:p>
        </w:tc>
        <w:tc>
          <w:tcPr>
            <w:tcW w:w="1134" w:type="dxa"/>
            <w:shd w:val="clear" w:color="auto" w:fill="auto"/>
            <w:vAlign w:val="center"/>
          </w:tcPr>
          <w:p w14:paraId="25E7BA44" w14:textId="77777777" w:rsidR="007D1E29" w:rsidRPr="001D23BC" w:rsidRDefault="007D1E29" w:rsidP="00AD6E3C">
            <w:pPr>
              <w:spacing w:before="60" w:after="60" w:line="240" w:lineRule="auto"/>
              <w:rPr>
                <w:rFonts w:cs="Arial"/>
              </w:rPr>
            </w:pPr>
          </w:p>
        </w:tc>
        <w:tc>
          <w:tcPr>
            <w:tcW w:w="1132" w:type="dxa"/>
            <w:shd w:val="clear" w:color="auto" w:fill="auto"/>
            <w:vAlign w:val="center"/>
          </w:tcPr>
          <w:p w14:paraId="45E19CC4" w14:textId="77777777" w:rsidR="007D1E29" w:rsidRPr="001D23BC" w:rsidRDefault="007D1E29" w:rsidP="00AD6E3C">
            <w:pPr>
              <w:spacing w:before="60" w:after="60" w:line="240" w:lineRule="auto"/>
              <w:rPr>
                <w:rFonts w:cs="Arial"/>
                <w:b/>
              </w:rPr>
            </w:pPr>
          </w:p>
        </w:tc>
        <w:tc>
          <w:tcPr>
            <w:tcW w:w="10013" w:type="dxa"/>
            <w:vAlign w:val="center"/>
          </w:tcPr>
          <w:p w14:paraId="7B47F1C7" w14:textId="77777777" w:rsidR="007D1E29" w:rsidRPr="004A2AE7" w:rsidRDefault="007D1E29" w:rsidP="00AD6E3C">
            <w:pPr>
              <w:pStyle w:val="ListBullet"/>
              <w:numPr>
                <w:ilvl w:val="0"/>
                <w:numId w:val="0"/>
              </w:numPr>
              <w:rPr>
                <w:sz w:val="18"/>
                <w:szCs w:val="18"/>
              </w:rPr>
            </w:pPr>
            <w:r w:rsidRPr="004A2AE7">
              <w:rPr>
                <w:sz w:val="18"/>
                <w:szCs w:val="18"/>
              </w:rPr>
              <w:t xml:space="preserve">The operation is consistent with the Objects of Part 13A. </w:t>
            </w:r>
          </w:p>
          <w:p w14:paraId="121352B0" w14:textId="1FB8F697" w:rsidR="007D1E29" w:rsidRPr="001D23BC" w:rsidRDefault="007D1E29">
            <w:pPr>
              <w:pStyle w:val="ListBullet"/>
              <w:numPr>
                <w:ilvl w:val="0"/>
                <w:numId w:val="0"/>
              </w:numPr>
              <w:rPr>
                <w:bCs/>
                <w:i/>
                <w:iCs/>
                <w:color w:val="808080" w:themeColor="background1" w:themeShade="80"/>
              </w:rPr>
            </w:pPr>
            <w:r w:rsidRPr="004A2AE7">
              <w:rPr>
                <w:sz w:val="18"/>
                <w:szCs w:val="18"/>
              </w:rPr>
              <w:t xml:space="preserve">Declaration of the Wildlife Trade Management Plan is recommended for five years, </w:t>
            </w:r>
            <w:r w:rsidR="00C225A3" w:rsidRPr="004A2AE7">
              <w:rPr>
                <w:sz w:val="18"/>
                <w:szCs w:val="18"/>
              </w:rPr>
              <w:t xml:space="preserve">from 1 January 2019 to </w:t>
            </w:r>
            <w:r w:rsidR="003B62BB" w:rsidRPr="004A2AE7">
              <w:rPr>
                <w:rFonts w:cs="Arial"/>
                <w:noProof/>
                <w:sz w:val="18"/>
                <w:szCs w:val="18"/>
              </w:rPr>
              <w:t xml:space="preserve">31 December </w:t>
            </w:r>
            <w:r w:rsidRPr="004A2AE7">
              <w:rPr>
                <w:rFonts w:cs="Arial"/>
                <w:noProof/>
                <w:sz w:val="18"/>
                <w:szCs w:val="18"/>
              </w:rPr>
              <w:t>2023</w:t>
            </w:r>
            <w:r w:rsidRPr="004A2AE7">
              <w:rPr>
                <w:sz w:val="18"/>
                <w:szCs w:val="18"/>
              </w:rPr>
              <w:t>, subject to conditions detailed in Section 3 of this report.</w:t>
            </w:r>
          </w:p>
        </w:tc>
      </w:tr>
    </w:tbl>
    <w:p w14:paraId="66438F49" w14:textId="77777777" w:rsidR="007D1E29" w:rsidRDefault="007D1E29" w:rsidP="007D1E29">
      <w:pPr>
        <w:spacing w:after="0" w:line="240" w:lineRule="auto"/>
        <w:rPr>
          <w:rFonts w:cs="Arial"/>
          <w:b/>
        </w:rPr>
      </w:pPr>
    </w:p>
    <w:p w14:paraId="48DCBE68" w14:textId="77777777" w:rsidR="007D1E29" w:rsidRDefault="007D1E29" w:rsidP="007D1E29">
      <w:pPr>
        <w:pStyle w:val="Heading2"/>
        <w:spacing w:after="120"/>
      </w:pPr>
      <w:bookmarkStart w:id="3" w:name="_Toc513627608"/>
      <w:r>
        <w:t xml:space="preserve">Section 2: </w:t>
      </w:r>
      <w:r w:rsidRPr="000868A0">
        <w:t>Part 13A</w:t>
      </w:r>
      <w:r>
        <w:t xml:space="preserve"> assessment</w:t>
      </w:r>
      <w:bookmarkEnd w:id="3"/>
      <w:r>
        <w:t xml:space="preserve"> </w:t>
      </w:r>
    </w:p>
    <w:tbl>
      <w:tblPr>
        <w:tblStyle w:val="TableGrid"/>
        <w:tblW w:w="15451" w:type="dxa"/>
        <w:tblInd w:w="-5" w:type="dxa"/>
        <w:tblLook w:val="04A0" w:firstRow="1" w:lastRow="0" w:firstColumn="1" w:lastColumn="0" w:noHBand="0" w:noVBand="1"/>
      </w:tblPr>
      <w:tblGrid>
        <w:gridCol w:w="5387"/>
        <w:gridCol w:w="10064"/>
      </w:tblGrid>
      <w:tr w:rsidR="007D1E29" w14:paraId="1E6FF094" w14:textId="77777777" w:rsidTr="00AD6E3C">
        <w:trPr>
          <w:cnfStyle w:val="100000000000" w:firstRow="1" w:lastRow="0" w:firstColumn="0" w:lastColumn="0" w:oddVBand="0" w:evenVBand="0" w:oddHBand="0" w:evenHBand="0" w:firstRowFirstColumn="0" w:firstRowLastColumn="0" w:lastRowFirstColumn="0" w:lastRowLastColumn="0"/>
          <w:trHeight w:val="241"/>
        </w:trPr>
        <w:tc>
          <w:tcPr>
            <w:tcW w:w="15451" w:type="dxa"/>
            <w:gridSpan w:val="2"/>
            <w:tcBorders>
              <w:bottom w:val="single" w:sz="4" w:space="0" w:color="auto"/>
            </w:tcBorders>
            <w:vAlign w:val="center"/>
          </w:tcPr>
          <w:p w14:paraId="57818248" w14:textId="77777777" w:rsidR="007D1E29" w:rsidRDefault="007D1E29" w:rsidP="00AD6E3C">
            <w:pPr>
              <w:spacing w:after="0"/>
            </w:pPr>
            <w:r w:rsidRPr="000868A0">
              <w:rPr>
                <w:rFonts w:cs="Arial"/>
                <w:b/>
                <w:bCs/>
                <w:noProof/>
                <w:sz w:val="18"/>
                <w:szCs w:val="18"/>
              </w:rPr>
              <w:t>Section 303BA Objects of Part 13A</w:t>
            </w:r>
          </w:p>
        </w:tc>
      </w:tr>
      <w:tr w:rsidR="007D1E29" w14:paraId="72E67BDD" w14:textId="77777777" w:rsidTr="004A2AE7">
        <w:trPr>
          <w:cnfStyle w:val="000000100000" w:firstRow="0" w:lastRow="0" w:firstColumn="0" w:lastColumn="0" w:oddVBand="0" w:evenVBand="0" w:oddHBand="1" w:evenHBand="0" w:firstRowFirstColumn="0" w:firstRowLastColumn="0" w:lastRowFirstColumn="0" w:lastRowLastColumn="0"/>
          <w:trHeight w:hRule="exact" w:val="340"/>
        </w:trPr>
        <w:tc>
          <w:tcPr>
            <w:tcW w:w="5387" w:type="dxa"/>
            <w:tcBorders>
              <w:bottom w:val="nil"/>
            </w:tcBorders>
          </w:tcPr>
          <w:p w14:paraId="476D313C" w14:textId="77777777" w:rsidR="007D1E29" w:rsidRDefault="007D1E29" w:rsidP="00AD6E3C">
            <w:pPr>
              <w:numPr>
                <w:ilvl w:val="0"/>
                <w:numId w:val="9"/>
              </w:numPr>
              <w:tabs>
                <w:tab w:val="clear" w:pos="720"/>
                <w:tab w:val="num" w:pos="360"/>
              </w:tabs>
              <w:spacing w:before="40" w:after="0" w:line="240" w:lineRule="auto"/>
              <w:ind w:hanging="720"/>
            </w:pPr>
            <w:r w:rsidRPr="000868A0">
              <w:rPr>
                <w:rFonts w:cs="Arial"/>
                <w:noProof/>
                <w:sz w:val="18"/>
                <w:szCs w:val="18"/>
              </w:rPr>
              <w:t>The objects of this Part are as follows:</w:t>
            </w:r>
          </w:p>
        </w:tc>
        <w:tc>
          <w:tcPr>
            <w:tcW w:w="10064" w:type="dxa"/>
            <w:tcBorders>
              <w:bottom w:val="nil"/>
            </w:tcBorders>
            <w:shd w:val="clear" w:color="auto" w:fill="92D050"/>
          </w:tcPr>
          <w:p w14:paraId="4306B1F9" w14:textId="7BDDC358" w:rsidR="007D1E29" w:rsidRPr="004A2AE7" w:rsidRDefault="00897E5B" w:rsidP="00AD6E3C">
            <w:pPr>
              <w:rPr>
                <w:b/>
                <w:sz w:val="18"/>
                <w:szCs w:val="18"/>
              </w:rPr>
            </w:pPr>
            <w:r w:rsidRPr="004A2AE7">
              <w:rPr>
                <w:b/>
                <w:sz w:val="18"/>
                <w:szCs w:val="18"/>
              </w:rPr>
              <w:t>Meets</w:t>
            </w:r>
          </w:p>
        </w:tc>
      </w:tr>
      <w:tr w:rsidR="007D1E29" w14:paraId="4EB6EC53" w14:textId="77777777" w:rsidTr="004A2AE7">
        <w:trPr>
          <w:cnfStyle w:val="000000010000" w:firstRow="0" w:lastRow="0" w:firstColumn="0" w:lastColumn="0" w:oddVBand="0" w:evenVBand="0" w:oddHBand="0" w:evenHBand="1" w:firstRowFirstColumn="0" w:firstRowLastColumn="0" w:lastRowFirstColumn="0" w:lastRowLastColumn="0"/>
        </w:trPr>
        <w:tc>
          <w:tcPr>
            <w:tcW w:w="5387" w:type="dxa"/>
            <w:tcBorders>
              <w:top w:val="nil"/>
              <w:bottom w:val="nil"/>
            </w:tcBorders>
          </w:tcPr>
          <w:p w14:paraId="0F2AC865" w14:textId="77777777" w:rsidR="007D1E29" w:rsidRDefault="007D1E29" w:rsidP="00AD6E3C">
            <w:pPr>
              <w:numPr>
                <w:ilvl w:val="0"/>
                <w:numId w:val="10"/>
              </w:numPr>
              <w:tabs>
                <w:tab w:val="left" w:pos="360"/>
              </w:tabs>
              <w:spacing w:after="120" w:line="240" w:lineRule="auto"/>
              <w:ind w:left="1077"/>
            </w:pPr>
            <w:r w:rsidRPr="001D295D">
              <w:rPr>
                <w:rFonts w:cs="Arial"/>
                <w:noProof/>
                <w:sz w:val="18"/>
                <w:szCs w:val="18"/>
              </w:rPr>
              <w:t>to ensure that Australia complies with its obligations under CITES and the Biodiversity Convention;</w:t>
            </w:r>
          </w:p>
        </w:tc>
        <w:tc>
          <w:tcPr>
            <w:tcW w:w="10064" w:type="dxa"/>
            <w:tcBorders>
              <w:top w:val="nil"/>
              <w:bottom w:val="nil"/>
            </w:tcBorders>
            <w:shd w:val="clear" w:color="auto" w:fill="92D050"/>
          </w:tcPr>
          <w:p w14:paraId="77568EF3" w14:textId="7625E50F" w:rsidR="007D1E29" w:rsidRDefault="007D1E29" w:rsidP="004A2AE7">
            <w:pPr>
              <w:spacing w:line="240" w:lineRule="auto"/>
            </w:pPr>
            <w:r w:rsidRPr="00170E9A">
              <w:rPr>
                <w:sz w:val="18"/>
                <w:szCs w:val="18"/>
              </w:rPr>
              <w:t>The plan contribute</w:t>
            </w:r>
            <w:r>
              <w:rPr>
                <w:sz w:val="18"/>
                <w:szCs w:val="18"/>
              </w:rPr>
              <w:t>s</w:t>
            </w:r>
            <w:r w:rsidRPr="00170E9A">
              <w:rPr>
                <w:sz w:val="18"/>
                <w:szCs w:val="18"/>
              </w:rPr>
              <w:t xml:space="preserve"> to </w:t>
            </w:r>
            <w:r>
              <w:rPr>
                <w:sz w:val="18"/>
                <w:szCs w:val="18"/>
              </w:rPr>
              <w:t xml:space="preserve">a </w:t>
            </w:r>
            <w:r w:rsidRPr="00170E9A">
              <w:rPr>
                <w:sz w:val="18"/>
                <w:szCs w:val="18"/>
              </w:rPr>
              <w:t xml:space="preserve">system of national </w:t>
            </w:r>
            <w:r>
              <w:rPr>
                <w:sz w:val="18"/>
                <w:szCs w:val="18"/>
              </w:rPr>
              <w:t xml:space="preserve">kangaroo </w:t>
            </w:r>
            <w:r w:rsidRPr="00170E9A">
              <w:rPr>
                <w:sz w:val="18"/>
                <w:szCs w:val="18"/>
              </w:rPr>
              <w:t>management plans designed to ensure conservation and sustainable use of wildlife resources</w:t>
            </w:r>
            <w:r>
              <w:rPr>
                <w:sz w:val="18"/>
                <w:szCs w:val="18"/>
              </w:rPr>
              <w:t>. The plan</w:t>
            </w:r>
            <w:r>
              <w:rPr>
                <w:rFonts w:cs="Arial"/>
                <w:noProof/>
                <w:sz w:val="18"/>
                <w:szCs w:val="18"/>
              </w:rPr>
              <w:t xml:space="preserve"> </w:t>
            </w:r>
            <w:r w:rsidRPr="00125DD5">
              <w:rPr>
                <w:rFonts w:cs="Arial"/>
                <w:noProof/>
                <w:sz w:val="18"/>
                <w:szCs w:val="18"/>
              </w:rPr>
              <w:t>is not inconsistent with Australia’s obligations under the Convention on Biological Diversity</w:t>
            </w:r>
            <w:r>
              <w:rPr>
                <w:rFonts w:cs="Arial"/>
                <w:noProof/>
                <w:sz w:val="18"/>
                <w:szCs w:val="18"/>
              </w:rPr>
              <w:t xml:space="preserve"> or</w:t>
            </w:r>
            <w:r w:rsidRPr="00A10934">
              <w:rPr>
                <w:sz w:val="18"/>
                <w:szCs w:val="18"/>
                <w:lang w:val="en"/>
              </w:rPr>
              <w:t xml:space="preserve"> CITES.</w:t>
            </w:r>
          </w:p>
        </w:tc>
      </w:tr>
      <w:tr w:rsidR="007D1E29" w14:paraId="66DDE33D" w14:textId="77777777" w:rsidTr="004A2AE7">
        <w:trPr>
          <w:cnfStyle w:val="000000100000" w:firstRow="0" w:lastRow="0" w:firstColumn="0" w:lastColumn="0" w:oddVBand="0" w:evenVBand="0" w:oddHBand="1" w:evenHBand="0" w:firstRowFirstColumn="0" w:firstRowLastColumn="0" w:lastRowFirstColumn="0" w:lastRowLastColumn="0"/>
        </w:trPr>
        <w:tc>
          <w:tcPr>
            <w:tcW w:w="5387" w:type="dxa"/>
            <w:tcBorders>
              <w:top w:val="nil"/>
              <w:bottom w:val="nil"/>
            </w:tcBorders>
          </w:tcPr>
          <w:p w14:paraId="5A95034B" w14:textId="77777777" w:rsidR="007D1E29" w:rsidRDefault="007D1E29" w:rsidP="00AD6E3C">
            <w:pPr>
              <w:numPr>
                <w:ilvl w:val="0"/>
                <w:numId w:val="10"/>
              </w:numPr>
              <w:tabs>
                <w:tab w:val="left" w:pos="360"/>
              </w:tabs>
              <w:spacing w:after="120" w:line="240" w:lineRule="auto"/>
              <w:ind w:left="1077"/>
            </w:pPr>
            <w:r w:rsidRPr="001D295D">
              <w:rPr>
                <w:rFonts w:cs="Arial"/>
                <w:noProof/>
                <w:sz w:val="18"/>
                <w:szCs w:val="18"/>
              </w:rPr>
              <w:t>to protect wildlife that may be adversely affected by trade;</w:t>
            </w:r>
          </w:p>
        </w:tc>
        <w:tc>
          <w:tcPr>
            <w:tcW w:w="10064" w:type="dxa"/>
            <w:tcBorders>
              <w:top w:val="nil"/>
              <w:bottom w:val="nil"/>
            </w:tcBorders>
            <w:shd w:val="clear" w:color="auto" w:fill="92D050"/>
          </w:tcPr>
          <w:p w14:paraId="21AC379A" w14:textId="542F356A" w:rsidR="007D1E29" w:rsidRDefault="007D1E29" w:rsidP="004A2AE7">
            <w:pPr>
              <w:spacing w:after="120" w:line="240" w:lineRule="auto"/>
            </w:pPr>
            <w:r w:rsidRPr="00367880">
              <w:rPr>
                <w:sz w:val="18"/>
                <w:szCs w:val="18"/>
              </w:rPr>
              <w:t xml:space="preserve">Regulation of </w:t>
            </w:r>
            <w:r>
              <w:rPr>
                <w:sz w:val="18"/>
                <w:szCs w:val="18"/>
              </w:rPr>
              <w:t xml:space="preserve">kangaroos </w:t>
            </w:r>
            <w:r w:rsidRPr="00367880">
              <w:rPr>
                <w:sz w:val="18"/>
                <w:szCs w:val="18"/>
              </w:rPr>
              <w:t>in W</w:t>
            </w:r>
            <w:r>
              <w:rPr>
                <w:sz w:val="18"/>
                <w:szCs w:val="18"/>
              </w:rPr>
              <w:t xml:space="preserve">estern </w:t>
            </w:r>
            <w:r w:rsidRPr="00367880">
              <w:rPr>
                <w:sz w:val="18"/>
                <w:szCs w:val="18"/>
              </w:rPr>
              <w:t>A</w:t>
            </w:r>
            <w:r>
              <w:rPr>
                <w:sz w:val="18"/>
                <w:szCs w:val="18"/>
              </w:rPr>
              <w:t>ustralia</w:t>
            </w:r>
            <w:r w:rsidRPr="00367880">
              <w:rPr>
                <w:sz w:val="18"/>
                <w:szCs w:val="18"/>
              </w:rPr>
              <w:t xml:space="preserve"> is achieved </w:t>
            </w:r>
            <w:r>
              <w:rPr>
                <w:sz w:val="18"/>
                <w:szCs w:val="18"/>
              </w:rPr>
              <w:t>through a harvester</w:t>
            </w:r>
            <w:r w:rsidRPr="00367880">
              <w:rPr>
                <w:sz w:val="18"/>
                <w:szCs w:val="18"/>
              </w:rPr>
              <w:t xml:space="preserve"> </w:t>
            </w:r>
            <w:r w:rsidR="000D2F5E">
              <w:rPr>
                <w:sz w:val="18"/>
                <w:szCs w:val="18"/>
              </w:rPr>
              <w:t xml:space="preserve">permit and tag </w:t>
            </w:r>
            <w:r w:rsidRPr="00367880">
              <w:rPr>
                <w:sz w:val="18"/>
                <w:szCs w:val="18"/>
              </w:rPr>
              <w:t>system</w:t>
            </w:r>
            <w:r>
              <w:rPr>
                <w:sz w:val="18"/>
                <w:szCs w:val="18"/>
              </w:rPr>
              <w:t>.</w:t>
            </w:r>
            <w:r w:rsidR="000D2F5E" w:rsidRPr="000D2F5E">
              <w:rPr>
                <w:sz w:val="18"/>
                <w:szCs w:val="18"/>
              </w:rPr>
              <w:t xml:space="preserve"> </w:t>
            </w:r>
            <w:r w:rsidR="000D2F5E">
              <w:rPr>
                <w:sz w:val="18"/>
                <w:szCs w:val="18"/>
              </w:rPr>
              <w:t>T</w:t>
            </w:r>
            <w:r w:rsidR="000D2F5E" w:rsidRPr="000D2F5E">
              <w:rPr>
                <w:sz w:val="18"/>
                <w:szCs w:val="18"/>
              </w:rPr>
              <w:t xml:space="preserve">he harvest is moderated by a quota scheme with population estimates based on </w:t>
            </w:r>
            <w:r w:rsidR="00E16F76">
              <w:rPr>
                <w:sz w:val="18"/>
                <w:szCs w:val="18"/>
              </w:rPr>
              <w:t xml:space="preserve">regularly conducted population </w:t>
            </w:r>
            <w:r w:rsidR="000D2F5E" w:rsidRPr="000D2F5E">
              <w:rPr>
                <w:sz w:val="18"/>
                <w:szCs w:val="18"/>
              </w:rPr>
              <w:t>survey</w:t>
            </w:r>
            <w:r w:rsidR="00E16F76">
              <w:rPr>
                <w:sz w:val="18"/>
                <w:szCs w:val="18"/>
              </w:rPr>
              <w:t>s</w:t>
            </w:r>
            <w:r w:rsidR="000D2F5E">
              <w:rPr>
                <w:sz w:val="18"/>
                <w:szCs w:val="18"/>
              </w:rPr>
              <w:t>.</w:t>
            </w:r>
            <w:r w:rsidR="000D2F5E" w:rsidRPr="000D2F5E">
              <w:rPr>
                <w:sz w:val="18"/>
                <w:szCs w:val="18"/>
              </w:rPr>
              <w:t xml:space="preserve"> </w:t>
            </w:r>
            <w:r>
              <w:rPr>
                <w:sz w:val="18"/>
                <w:szCs w:val="18"/>
              </w:rPr>
              <w:t>This system is intended to protect</w:t>
            </w:r>
            <w:r w:rsidRPr="00367880">
              <w:rPr>
                <w:sz w:val="18"/>
                <w:szCs w:val="18"/>
              </w:rPr>
              <w:t xml:space="preserve"> wildlife </w:t>
            </w:r>
            <w:r>
              <w:rPr>
                <w:sz w:val="18"/>
                <w:szCs w:val="18"/>
              </w:rPr>
              <w:t>that</w:t>
            </w:r>
            <w:r w:rsidRPr="00367880">
              <w:rPr>
                <w:sz w:val="18"/>
                <w:szCs w:val="18"/>
              </w:rPr>
              <w:t xml:space="preserve"> may be adversely affected by trade</w:t>
            </w:r>
            <w:r>
              <w:rPr>
                <w:sz w:val="18"/>
                <w:szCs w:val="18"/>
              </w:rPr>
              <w:t xml:space="preserve"> from </w:t>
            </w:r>
            <w:r w:rsidRPr="00367880">
              <w:rPr>
                <w:sz w:val="18"/>
                <w:szCs w:val="18"/>
              </w:rPr>
              <w:t>potential overharvesting</w:t>
            </w:r>
            <w:r>
              <w:rPr>
                <w:sz w:val="18"/>
                <w:szCs w:val="18"/>
              </w:rPr>
              <w:t>.</w:t>
            </w:r>
          </w:p>
        </w:tc>
      </w:tr>
      <w:tr w:rsidR="007D1E29" w14:paraId="0BFBA086" w14:textId="77777777" w:rsidTr="004A2AE7">
        <w:trPr>
          <w:cnfStyle w:val="000000010000" w:firstRow="0" w:lastRow="0" w:firstColumn="0" w:lastColumn="0" w:oddVBand="0" w:evenVBand="0" w:oddHBand="0" w:evenHBand="1" w:firstRowFirstColumn="0" w:firstRowLastColumn="0" w:lastRowFirstColumn="0" w:lastRowLastColumn="0"/>
        </w:trPr>
        <w:tc>
          <w:tcPr>
            <w:tcW w:w="5387" w:type="dxa"/>
            <w:tcBorders>
              <w:top w:val="nil"/>
              <w:bottom w:val="nil"/>
            </w:tcBorders>
          </w:tcPr>
          <w:p w14:paraId="69638242" w14:textId="77777777" w:rsidR="007D1E29" w:rsidRDefault="007D1E29" w:rsidP="00AD6E3C">
            <w:pPr>
              <w:numPr>
                <w:ilvl w:val="0"/>
                <w:numId w:val="10"/>
              </w:numPr>
              <w:tabs>
                <w:tab w:val="left" w:pos="360"/>
              </w:tabs>
              <w:spacing w:after="120" w:line="240" w:lineRule="auto"/>
              <w:ind w:left="1077"/>
            </w:pPr>
            <w:r w:rsidRPr="001D295D">
              <w:rPr>
                <w:rFonts w:cs="Arial"/>
                <w:noProof/>
                <w:sz w:val="18"/>
                <w:szCs w:val="18"/>
              </w:rPr>
              <w:t>to promote the conservation of biodiversity in Australia and other countries;</w:t>
            </w:r>
          </w:p>
        </w:tc>
        <w:tc>
          <w:tcPr>
            <w:tcW w:w="10064" w:type="dxa"/>
            <w:tcBorders>
              <w:top w:val="nil"/>
              <w:bottom w:val="nil"/>
            </w:tcBorders>
            <w:shd w:val="clear" w:color="auto" w:fill="92D050"/>
          </w:tcPr>
          <w:p w14:paraId="29891BC8" w14:textId="47635ADA" w:rsidR="007D1E29" w:rsidRPr="00C01BCA" w:rsidRDefault="007D1E29" w:rsidP="004A2AE7">
            <w:pPr>
              <w:spacing w:after="120" w:line="240" w:lineRule="auto"/>
              <w:rPr>
                <w:sz w:val="18"/>
                <w:szCs w:val="18"/>
              </w:rPr>
            </w:pPr>
            <w:r w:rsidRPr="00C01BCA">
              <w:rPr>
                <w:sz w:val="18"/>
                <w:szCs w:val="18"/>
              </w:rPr>
              <w:t xml:space="preserve">The </w:t>
            </w:r>
            <w:r>
              <w:rPr>
                <w:sz w:val="18"/>
                <w:szCs w:val="18"/>
              </w:rPr>
              <w:t>plan</w:t>
            </w:r>
            <w:r w:rsidR="00FF00FB">
              <w:rPr>
                <w:sz w:val="18"/>
                <w:szCs w:val="18"/>
              </w:rPr>
              <w:t>’s goal is</w:t>
            </w:r>
            <w:r w:rsidR="00EF2E40">
              <w:rPr>
                <w:sz w:val="18"/>
                <w:szCs w:val="18"/>
              </w:rPr>
              <w:t xml:space="preserve"> to ensure that the commercial harvest of kangaroos is ecologically sustainable and to provide an alternative management approach for reducing the damage caused by overabundant species</w:t>
            </w:r>
            <w:r w:rsidR="00EF2E40" w:rsidRPr="00C01BCA">
              <w:rPr>
                <w:sz w:val="18"/>
                <w:szCs w:val="18"/>
              </w:rPr>
              <w:t>.</w:t>
            </w:r>
            <w:r w:rsidRPr="00C01BCA">
              <w:rPr>
                <w:sz w:val="18"/>
                <w:szCs w:val="18"/>
              </w:rPr>
              <w:t xml:space="preserve"> This </w:t>
            </w:r>
            <w:r w:rsidR="00E82E42">
              <w:rPr>
                <w:sz w:val="18"/>
                <w:szCs w:val="18"/>
              </w:rPr>
              <w:t xml:space="preserve">goal </w:t>
            </w:r>
            <w:r w:rsidRPr="00FF00FB">
              <w:rPr>
                <w:sz w:val="18"/>
                <w:szCs w:val="18"/>
              </w:rPr>
              <w:t>is not inconsistent with this object.</w:t>
            </w:r>
          </w:p>
        </w:tc>
      </w:tr>
      <w:tr w:rsidR="007D1E29" w14:paraId="0D0F8873" w14:textId="77777777" w:rsidTr="004A2AE7">
        <w:trPr>
          <w:cnfStyle w:val="000000100000" w:firstRow="0" w:lastRow="0" w:firstColumn="0" w:lastColumn="0" w:oddVBand="0" w:evenVBand="0" w:oddHBand="1" w:evenHBand="0" w:firstRowFirstColumn="0" w:firstRowLastColumn="0" w:lastRowFirstColumn="0" w:lastRowLastColumn="0"/>
        </w:trPr>
        <w:tc>
          <w:tcPr>
            <w:tcW w:w="5387" w:type="dxa"/>
            <w:tcBorders>
              <w:top w:val="nil"/>
              <w:bottom w:val="nil"/>
            </w:tcBorders>
          </w:tcPr>
          <w:p w14:paraId="4F49F87D" w14:textId="77777777" w:rsidR="007D1E29" w:rsidRDefault="007D1E29" w:rsidP="00AD6E3C">
            <w:pPr>
              <w:numPr>
                <w:ilvl w:val="0"/>
                <w:numId w:val="10"/>
              </w:numPr>
              <w:tabs>
                <w:tab w:val="left" w:pos="360"/>
              </w:tabs>
              <w:spacing w:after="120" w:line="240" w:lineRule="auto"/>
              <w:ind w:left="1077"/>
            </w:pPr>
            <w:r w:rsidRPr="000868A0">
              <w:rPr>
                <w:rFonts w:cs="Arial"/>
                <w:noProof/>
                <w:sz w:val="18"/>
                <w:szCs w:val="18"/>
              </w:rPr>
              <w:t>to ensure that any commercial utilisation of Australian native wildlife for the purposes of export is managed in an ecologically sustainable way;</w:t>
            </w:r>
          </w:p>
        </w:tc>
        <w:tc>
          <w:tcPr>
            <w:tcW w:w="10064" w:type="dxa"/>
            <w:tcBorders>
              <w:top w:val="nil"/>
              <w:bottom w:val="nil"/>
            </w:tcBorders>
            <w:shd w:val="clear" w:color="auto" w:fill="92D050"/>
          </w:tcPr>
          <w:p w14:paraId="63CEBC02" w14:textId="36A30703" w:rsidR="007D1E29" w:rsidRDefault="007D1E29" w:rsidP="004A2AE7">
            <w:pPr>
              <w:spacing w:line="240" w:lineRule="auto"/>
            </w:pPr>
            <w:r>
              <w:rPr>
                <w:sz w:val="18"/>
                <w:szCs w:val="18"/>
              </w:rPr>
              <w:t xml:space="preserve">The </w:t>
            </w:r>
            <w:r w:rsidRPr="00C01BCA">
              <w:rPr>
                <w:sz w:val="18"/>
                <w:szCs w:val="18"/>
              </w:rPr>
              <w:t xml:space="preserve">plan is </w:t>
            </w:r>
            <w:r>
              <w:rPr>
                <w:sz w:val="18"/>
                <w:szCs w:val="18"/>
              </w:rPr>
              <w:t xml:space="preserve">designed </w:t>
            </w:r>
            <w:r w:rsidRPr="00C01BCA">
              <w:rPr>
                <w:sz w:val="18"/>
                <w:szCs w:val="18"/>
              </w:rPr>
              <w:t xml:space="preserve">to manage the </w:t>
            </w:r>
            <w:r w:rsidR="00E82E42">
              <w:rPr>
                <w:sz w:val="18"/>
                <w:szCs w:val="18"/>
              </w:rPr>
              <w:t xml:space="preserve">kangaroo </w:t>
            </w:r>
            <w:r w:rsidRPr="00C01BCA">
              <w:rPr>
                <w:sz w:val="18"/>
                <w:szCs w:val="18"/>
              </w:rPr>
              <w:t>industry in W</w:t>
            </w:r>
            <w:r>
              <w:rPr>
                <w:sz w:val="18"/>
                <w:szCs w:val="18"/>
              </w:rPr>
              <w:t xml:space="preserve">estern </w:t>
            </w:r>
            <w:r w:rsidRPr="00C01BCA">
              <w:rPr>
                <w:sz w:val="18"/>
                <w:szCs w:val="18"/>
              </w:rPr>
              <w:t>A</w:t>
            </w:r>
            <w:r>
              <w:rPr>
                <w:sz w:val="18"/>
                <w:szCs w:val="18"/>
              </w:rPr>
              <w:t>ustralia</w:t>
            </w:r>
            <w:r w:rsidRPr="00C01BCA">
              <w:rPr>
                <w:sz w:val="18"/>
                <w:szCs w:val="18"/>
              </w:rPr>
              <w:t xml:space="preserve"> in accordance with the principles of ecological sustainability. This is achieved through a </w:t>
            </w:r>
            <w:r w:rsidR="00E82E42">
              <w:rPr>
                <w:sz w:val="18"/>
                <w:szCs w:val="18"/>
              </w:rPr>
              <w:t xml:space="preserve">quota system </w:t>
            </w:r>
            <w:r w:rsidR="00E67B67">
              <w:rPr>
                <w:sz w:val="18"/>
                <w:szCs w:val="18"/>
              </w:rPr>
              <w:t xml:space="preserve">based </w:t>
            </w:r>
            <w:r w:rsidR="00E82E42">
              <w:rPr>
                <w:sz w:val="18"/>
                <w:szCs w:val="18"/>
              </w:rPr>
              <w:t xml:space="preserve">on population estimates </w:t>
            </w:r>
            <w:r w:rsidR="00E67B67">
              <w:rPr>
                <w:sz w:val="18"/>
                <w:szCs w:val="18"/>
              </w:rPr>
              <w:t xml:space="preserve">from </w:t>
            </w:r>
            <w:r w:rsidR="00C66AA5">
              <w:rPr>
                <w:sz w:val="18"/>
                <w:szCs w:val="18"/>
              </w:rPr>
              <w:t xml:space="preserve">regularly conducted </w:t>
            </w:r>
            <w:r w:rsidR="00E82E42">
              <w:rPr>
                <w:sz w:val="18"/>
                <w:szCs w:val="18"/>
              </w:rPr>
              <w:t>surveys.</w:t>
            </w:r>
          </w:p>
        </w:tc>
      </w:tr>
      <w:tr w:rsidR="007D1E29" w14:paraId="258A3BA4" w14:textId="77777777" w:rsidTr="004A2AE7">
        <w:trPr>
          <w:cnfStyle w:val="000000010000" w:firstRow="0" w:lastRow="0" w:firstColumn="0" w:lastColumn="0" w:oddVBand="0" w:evenVBand="0" w:oddHBand="0" w:evenHBand="1" w:firstRowFirstColumn="0" w:firstRowLastColumn="0" w:lastRowFirstColumn="0" w:lastRowLastColumn="0"/>
        </w:trPr>
        <w:tc>
          <w:tcPr>
            <w:tcW w:w="5387" w:type="dxa"/>
            <w:tcBorders>
              <w:top w:val="nil"/>
              <w:bottom w:val="nil"/>
            </w:tcBorders>
          </w:tcPr>
          <w:p w14:paraId="27F25096" w14:textId="77777777" w:rsidR="007D1E29" w:rsidRDefault="007D1E29" w:rsidP="00AD6E3C">
            <w:pPr>
              <w:numPr>
                <w:ilvl w:val="0"/>
                <w:numId w:val="10"/>
              </w:numPr>
              <w:tabs>
                <w:tab w:val="left" w:pos="360"/>
              </w:tabs>
              <w:spacing w:after="120" w:line="240" w:lineRule="auto"/>
              <w:ind w:left="1077"/>
            </w:pPr>
            <w:r w:rsidRPr="000868A0">
              <w:rPr>
                <w:rFonts w:cs="Arial"/>
                <w:noProof/>
                <w:sz w:val="18"/>
                <w:szCs w:val="18"/>
              </w:rPr>
              <w:t>to promote the humane treatment of wildlife;</w:t>
            </w:r>
          </w:p>
        </w:tc>
        <w:tc>
          <w:tcPr>
            <w:tcW w:w="10064" w:type="dxa"/>
            <w:tcBorders>
              <w:top w:val="nil"/>
              <w:bottom w:val="nil"/>
            </w:tcBorders>
            <w:shd w:val="clear" w:color="auto" w:fill="92D050"/>
          </w:tcPr>
          <w:p w14:paraId="160A55CC" w14:textId="65029669" w:rsidR="007D1E29" w:rsidRPr="00F7099B" w:rsidRDefault="000A70F3" w:rsidP="004A2AE7">
            <w:pPr>
              <w:pStyle w:val="Header"/>
              <w:spacing w:after="200"/>
              <w:rPr>
                <w:rFonts w:cs="Arial"/>
                <w:sz w:val="18"/>
                <w:szCs w:val="18"/>
              </w:rPr>
            </w:pPr>
            <w:r w:rsidRPr="003C018A">
              <w:rPr>
                <w:rFonts w:cs="Arial"/>
                <w:sz w:val="18"/>
                <w:szCs w:val="18"/>
              </w:rPr>
              <w:t xml:space="preserve">The plan </w:t>
            </w:r>
            <w:r>
              <w:rPr>
                <w:rFonts w:cs="Arial"/>
                <w:sz w:val="18"/>
                <w:szCs w:val="18"/>
              </w:rPr>
              <w:t>requires kangaroo harvest</w:t>
            </w:r>
            <w:r w:rsidR="00C66AA5">
              <w:rPr>
                <w:rFonts w:cs="Arial"/>
                <w:sz w:val="18"/>
                <w:szCs w:val="18"/>
              </w:rPr>
              <w:t>ers</w:t>
            </w:r>
            <w:r>
              <w:rPr>
                <w:rFonts w:cs="Arial"/>
                <w:sz w:val="18"/>
                <w:szCs w:val="18"/>
              </w:rPr>
              <w:t xml:space="preserve"> to comply</w:t>
            </w:r>
            <w:r w:rsidRPr="003C018A">
              <w:rPr>
                <w:rFonts w:cs="Arial"/>
                <w:sz w:val="18"/>
                <w:szCs w:val="18"/>
              </w:rPr>
              <w:t xml:space="preserve"> </w:t>
            </w:r>
            <w:r w:rsidRPr="000A70F3">
              <w:rPr>
                <w:rFonts w:cs="Arial"/>
                <w:sz w:val="18"/>
                <w:szCs w:val="18"/>
              </w:rPr>
              <w:t xml:space="preserve">with the </w:t>
            </w:r>
            <w:r w:rsidRPr="00F7099B">
              <w:rPr>
                <w:rFonts w:cs="Arial"/>
                <w:i/>
                <w:sz w:val="18"/>
                <w:szCs w:val="18"/>
              </w:rPr>
              <w:t>National Code of Practice for the Humane Shooting of Kangaroos and Wallabies for Commercial Purposes</w:t>
            </w:r>
            <w:r w:rsidRPr="000A70F3">
              <w:rPr>
                <w:rFonts w:cs="Arial"/>
                <w:sz w:val="18"/>
                <w:szCs w:val="18"/>
              </w:rPr>
              <w:t xml:space="preserve"> (the Commercial Code)</w:t>
            </w:r>
            <w:r w:rsidRPr="003C018A">
              <w:rPr>
                <w:rFonts w:cs="Arial"/>
                <w:sz w:val="18"/>
                <w:szCs w:val="18"/>
              </w:rPr>
              <w:t>.</w:t>
            </w:r>
          </w:p>
        </w:tc>
      </w:tr>
      <w:tr w:rsidR="007D1E29" w14:paraId="746B3581" w14:textId="77777777" w:rsidTr="004A2AE7">
        <w:trPr>
          <w:cnfStyle w:val="000000100000" w:firstRow="0" w:lastRow="0" w:firstColumn="0" w:lastColumn="0" w:oddVBand="0" w:evenVBand="0" w:oddHBand="1" w:evenHBand="0" w:firstRowFirstColumn="0" w:firstRowLastColumn="0" w:lastRowFirstColumn="0" w:lastRowLastColumn="0"/>
        </w:trPr>
        <w:tc>
          <w:tcPr>
            <w:tcW w:w="5387" w:type="dxa"/>
            <w:tcBorders>
              <w:top w:val="nil"/>
              <w:bottom w:val="nil"/>
            </w:tcBorders>
          </w:tcPr>
          <w:p w14:paraId="431ED5D3" w14:textId="77777777" w:rsidR="007D1E29" w:rsidRDefault="007D1E29" w:rsidP="00AD6E3C">
            <w:pPr>
              <w:numPr>
                <w:ilvl w:val="0"/>
                <w:numId w:val="10"/>
              </w:numPr>
              <w:tabs>
                <w:tab w:val="left" w:pos="360"/>
              </w:tabs>
              <w:spacing w:after="120" w:line="240" w:lineRule="auto"/>
            </w:pPr>
            <w:r w:rsidRPr="001D295D">
              <w:rPr>
                <w:rFonts w:cs="Arial"/>
                <w:noProof/>
                <w:sz w:val="18"/>
                <w:szCs w:val="18"/>
              </w:rPr>
              <w:t>to ensure ethical conduct during any research associated with the utilisation of wildlife; and</w:t>
            </w:r>
            <w:r>
              <w:rPr>
                <w:rFonts w:cs="Arial"/>
                <w:noProof/>
                <w:sz w:val="18"/>
                <w:szCs w:val="18"/>
              </w:rPr>
              <w:t xml:space="preserve"> </w:t>
            </w:r>
          </w:p>
        </w:tc>
        <w:tc>
          <w:tcPr>
            <w:tcW w:w="10064" w:type="dxa"/>
            <w:tcBorders>
              <w:top w:val="nil"/>
              <w:bottom w:val="nil"/>
            </w:tcBorders>
            <w:shd w:val="clear" w:color="auto" w:fill="92D050"/>
          </w:tcPr>
          <w:p w14:paraId="10FDD1ED" w14:textId="7A9780EF" w:rsidR="007D1E29" w:rsidRPr="00EB267A" w:rsidRDefault="00EB267A" w:rsidP="004A2AE7">
            <w:pPr>
              <w:spacing w:line="240" w:lineRule="auto"/>
              <w:rPr>
                <w:rFonts w:cs="Arial"/>
                <w:sz w:val="18"/>
                <w:szCs w:val="18"/>
              </w:rPr>
            </w:pPr>
            <w:r w:rsidRPr="007A39B4">
              <w:rPr>
                <w:sz w:val="18"/>
                <w:szCs w:val="18"/>
              </w:rPr>
              <w:t xml:space="preserve">The plan deals with the commercial utilisation of kangaroos. Although most kangaroo research falls outside the scope of the plan, the plan refers to research that relates to the commercial harvest. Action 15 of the plan states that </w:t>
            </w:r>
            <w:r w:rsidR="007A39B4" w:rsidRPr="007A39B4">
              <w:rPr>
                <w:sz w:val="18"/>
                <w:szCs w:val="18"/>
              </w:rPr>
              <w:t xml:space="preserve">WA DBCA </w:t>
            </w:r>
            <w:r w:rsidRPr="007A39B4">
              <w:rPr>
                <w:sz w:val="18"/>
                <w:szCs w:val="18"/>
              </w:rPr>
              <w:t xml:space="preserve">will </w:t>
            </w:r>
            <w:r w:rsidR="007A39B4" w:rsidRPr="007A39B4">
              <w:rPr>
                <w:sz w:val="18"/>
                <w:szCs w:val="18"/>
              </w:rPr>
              <w:t xml:space="preserve">support </w:t>
            </w:r>
            <w:r w:rsidRPr="007A39B4">
              <w:rPr>
                <w:sz w:val="18"/>
                <w:szCs w:val="18"/>
              </w:rPr>
              <w:t>research into the ecology and harvest management of kangaroos.</w:t>
            </w:r>
          </w:p>
        </w:tc>
      </w:tr>
      <w:tr w:rsidR="007D1E29" w14:paraId="435F984C" w14:textId="77777777" w:rsidTr="004A2AE7">
        <w:trPr>
          <w:cnfStyle w:val="000000010000" w:firstRow="0" w:lastRow="0" w:firstColumn="0" w:lastColumn="0" w:oddVBand="0" w:evenVBand="0" w:oddHBand="0" w:evenHBand="1" w:firstRowFirstColumn="0" w:firstRowLastColumn="0" w:lastRowFirstColumn="0" w:lastRowLastColumn="0"/>
        </w:trPr>
        <w:tc>
          <w:tcPr>
            <w:tcW w:w="5387" w:type="dxa"/>
            <w:tcBorders>
              <w:top w:val="nil"/>
            </w:tcBorders>
          </w:tcPr>
          <w:p w14:paraId="4FF08FD9" w14:textId="77777777" w:rsidR="007D1E29" w:rsidRDefault="007D1E29" w:rsidP="00AD6E3C">
            <w:pPr>
              <w:numPr>
                <w:ilvl w:val="0"/>
                <w:numId w:val="11"/>
              </w:numPr>
              <w:tabs>
                <w:tab w:val="left" w:pos="360"/>
              </w:tabs>
              <w:spacing w:after="0" w:line="240" w:lineRule="auto"/>
            </w:pPr>
            <w:r>
              <w:rPr>
                <w:rFonts w:cs="Arial"/>
                <w:noProof/>
                <w:sz w:val="18"/>
                <w:szCs w:val="18"/>
              </w:rPr>
              <w:lastRenderedPageBreak/>
              <w:t>to</w:t>
            </w:r>
            <w:r w:rsidRPr="001D295D">
              <w:rPr>
                <w:sz w:val="18"/>
                <w:szCs w:val="18"/>
              </w:rPr>
              <w:t xml:space="preserve"> ensure the precautionary principle is taken into account in making decisions relating to the utilisation of wildlife.</w:t>
            </w:r>
          </w:p>
        </w:tc>
        <w:tc>
          <w:tcPr>
            <w:tcW w:w="10064" w:type="dxa"/>
            <w:tcBorders>
              <w:top w:val="nil"/>
            </w:tcBorders>
            <w:shd w:val="clear" w:color="auto" w:fill="92D050"/>
          </w:tcPr>
          <w:p w14:paraId="5ACB4695" w14:textId="2842E047" w:rsidR="007D1E29" w:rsidRPr="00E871AB" w:rsidRDefault="00BC242C" w:rsidP="004A2AE7">
            <w:pPr>
              <w:spacing w:line="240" w:lineRule="auto"/>
              <w:rPr>
                <w:noProof/>
                <w:sz w:val="18"/>
                <w:szCs w:val="18"/>
              </w:rPr>
            </w:pPr>
            <w:r w:rsidRPr="00BC242C">
              <w:rPr>
                <w:noProof/>
                <w:sz w:val="18"/>
                <w:szCs w:val="18"/>
              </w:rPr>
              <w:t>The plan contains a range of measures that require a precautionary approach to be taken when decisions are made in relation to the harvest of kangaroos. These measures include</w:t>
            </w:r>
            <w:r w:rsidR="00C26D7E">
              <w:rPr>
                <w:noProof/>
                <w:sz w:val="18"/>
                <w:szCs w:val="18"/>
              </w:rPr>
              <w:t>:</w:t>
            </w:r>
            <w:r>
              <w:rPr>
                <w:noProof/>
                <w:sz w:val="18"/>
                <w:szCs w:val="18"/>
              </w:rPr>
              <w:t xml:space="preserve"> c</w:t>
            </w:r>
            <w:r w:rsidRPr="00BC242C">
              <w:rPr>
                <w:noProof/>
                <w:sz w:val="18"/>
                <w:szCs w:val="18"/>
              </w:rPr>
              <w:t xml:space="preserve">onducting population monitoring used </w:t>
            </w:r>
            <w:r>
              <w:rPr>
                <w:noProof/>
                <w:sz w:val="18"/>
                <w:szCs w:val="18"/>
              </w:rPr>
              <w:t>to set</w:t>
            </w:r>
            <w:r w:rsidRPr="00BC242C">
              <w:rPr>
                <w:noProof/>
                <w:sz w:val="18"/>
                <w:szCs w:val="18"/>
              </w:rPr>
              <w:t xml:space="preserve"> commercial quotas</w:t>
            </w:r>
            <w:r w:rsidR="00C26D7E">
              <w:rPr>
                <w:noProof/>
                <w:sz w:val="18"/>
                <w:szCs w:val="18"/>
              </w:rPr>
              <w:t>;</w:t>
            </w:r>
            <w:r>
              <w:rPr>
                <w:noProof/>
                <w:sz w:val="18"/>
                <w:szCs w:val="18"/>
              </w:rPr>
              <w:t xml:space="preserve"> s</w:t>
            </w:r>
            <w:r w:rsidRPr="00BC242C">
              <w:rPr>
                <w:noProof/>
                <w:sz w:val="18"/>
                <w:szCs w:val="18"/>
              </w:rPr>
              <w:t>etting quotas at levels considered sustainable for kangaroo populations</w:t>
            </w:r>
            <w:r w:rsidR="00C26D7E">
              <w:rPr>
                <w:noProof/>
                <w:sz w:val="18"/>
                <w:szCs w:val="18"/>
              </w:rPr>
              <w:t>;</w:t>
            </w:r>
            <w:r>
              <w:rPr>
                <w:noProof/>
                <w:sz w:val="18"/>
                <w:szCs w:val="18"/>
              </w:rPr>
              <w:t xml:space="preserve"> </w:t>
            </w:r>
            <w:r w:rsidR="001A743F">
              <w:rPr>
                <w:noProof/>
                <w:sz w:val="18"/>
                <w:szCs w:val="18"/>
              </w:rPr>
              <w:t xml:space="preserve">reducing or </w:t>
            </w:r>
            <w:r>
              <w:rPr>
                <w:noProof/>
                <w:sz w:val="18"/>
                <w:szCs w:val="18"/>
              </w:rPr>
              <w:t>s</w:t>
            </w:r>
            <w:r w:rsidRPr="00BC242C">
              <w:rPr>
                <w:noProof/>
                <w:sz w:val="18"/>
                <w:szCs w:val="18"/>
              </w:rPr>
              <w:t>uspension of harvest when populations reach trigger points until survey effort indicates populations have recovered</w:t>
            </w:r>
            <w:r w:rsidR="00C26D7E">
              <w:rPr>
                <w:noProof/>
                <w:sz w:val="18"/>
                <w:szCs w:val="18"/>
              </w:rPr>
              <w:t>,</w:t>
            </w:r>
            <w:r>
              <w:rPr>
                <w:noProof/>
                <w:sz w:val="18"/>
                <w:szCs w:val="18"/>
              </w:rPr>
              <w:t xml:space="preserve"> and c</w:t>
            </w:r>
            <w:r w:rsidRPr="00BC242C">
              <w:rPr>
                <w:noProof/>
                <w:sz w:val="18"/>
                <w:szCs w:val="18"/>
              </w:rPr>
              <w:t>ollection and analysis of harvest returns to detect changes in sex bias or carcase weight and adjusting the harvest when these are detected or the quotas are likely to be exceeded.</w:t>
            </w:r>
          </w:p>
        </w:tc>
      </w:tr>
    </w:tbl>
    <w:p w14:paraId="4562711A" w14:textId="77777777" w:rsidR="007D1E29" w:rsidRDefault="007D1E29" w:rsidP="007D1E29">
      <w:pPr>
        <w:spacing w:before="120" w:after="0" w:line="240" w:lineRule="auto"/>
        <w:rPr>
          <w:rFonts w:cs="Arial"/>
          <w:b/>
        </w:rPr>
      </w:pPr>
    </w:p>
    <w:p w14:paraId="6C99D5F3" w14:textId="77777777" w:rsidR="007D1E29" w:rsidRPr="00926914" w:rsidRDefault="007D1E29" w:rsidP="007D1E29">
      <w:pPr>
        <w:spacing w:after="0" w:line="240" w:lineRule="auto"/>
        <w:rPr>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10064"/>
      </w:tblGrid>
      <w:tr w:rsidR="007D1E29" w:rsidRPr="000868A0" w14:paraId="0F5A332A" w14:textId="77777777" w:rsidTr="00AD6E3C">
        <w:trPr>
          <w:cantSplit/>
        </w:trPr>
        <w:tc>
          <w:tcPr>
            <w:tcW w:w="15446" w:type="dxa"/>
            <w:gridSpan w:val="2"/>
          </w:tcPr>
          <w:p w14:paraId="64B1AD82" w14:textId="77777777" w:rsidR="007D1E29" w:rsidRPr="000868A0" w:rsidRDefault="007D1E29" w:rsidP="00AD6E3C">
            <w:pPr>
              <w:spacing w:before="60" w:after="60" w:line="240" w:lineRule="auto"/>
              <w:contextualSpacing/>
              <w:rPr>
                <w:rFonts w:cs="Arial"/>
                <w:b/>
                <w:sz w:val="18"/>
                <w:szCs w:val="18"/>
              </w:rPr>
            </w:pPr>
            <w:r w:rsidRPr="000868A0">
              <w:rPr>
                <w:rFonts w:cs="Arial"/>
                <w:b/>
                <w:sz w:val="18"/>
                <w:szCs w:val="18"/>
              </w:rPr>
              <w:t>Section 303F</w:t>
            </w:r>
            <w:r>
              <w:rPr>
                <w:rFonts w:cs="Arial"/>
                <w:b/>
                <w:sz w:val="18"/>
                <w:szCs w:val="18"/>
              </w:rPr>
              <w:t>O</w:t>
            </w:r>
            <w:r w:rsidRPr="000868A0">
              <w:rPr>
                <w:rFonts w:cs="Arial"/>
                <w:b/>
                <w:sz w:val="18"/>
                <w:szCs w:val="18"/>
              </w:rPr>
              <w:t xml:space="preserve"> Approved wildlife trade </w:t>
            </w:r>
            <w:r>
              <w:rPr>
                <w:rFonts w:cs="Arial"/>
                <w:b/>
                <w:sz w:val="18"/>
                <w:szCs w:val="18"/>
              </w:rPr>
              <w:t>management plan</w:t>
            </w:r>
          </w:p>
        </w:tc>
      </w:tr>
      <w:tr w:rsidR="007D1E29" w:rsidRPr="000868A0" w14:paraId="3B35B7B9" w14:textId="77777777" w:rsidTr="00AD6E3C">
        <w:trPr>
          <w:cantSplit/>
        </w:trPr>
        <w:tc>
          <w:tcPr>
            <w:tcW w:w="5382" w:type="dxa"/>
            <w:tcMar>
              <w:top w:w="57" w:type="dxa"/>
              <w:bottom w:w="57" w:type="dxa"/>
            </w:tcMar>
          </w:tcPr>
          <w:p w14:paraId="12698B0E" w14:textId="77777777" w:rsidR="007D1E29" w:rsidRPr="004E67AC" w:rsidRDefault="007D1E29" w:rsidP="00AD6E3C">
            <w:pPr>
              <w:spacing w:before="60" w:after="60" w:line="240" w:lineRule="auto"/>
              <w:ind w:left="360" w:hanging="360"/>
              <w:contextualSpacing/>
              <w:rPr>
                <w:rFonts w:cs="Arial"/>
                <w:sz w:val="18"/>
                <w:szCs w:val="18"/>
                <w:highlight w:val="yellow"/>
              </w:rPr>
            </w:pPr>
            <w:r w:rsidRPr="004E67AC">
              <w:rPr>
                <w:rFonts w:cs="Arial"/>
                <w:sz w:val="18"/>
                <w:szCs w:val="18"/>
              </w:rPr>
              <w:t>(2)</w:t>
            </w:r>
            <w:r w:rsidRPr="004E67AC">
              <w:rPr>
                <w:rFonts w:cs="Arial"/>
                <w:sz w:val="18"/>
                <w:szCs w:val="18"/>
              </w:rPr>
              <w:tab/>
              <w:t xml:space="preserve">The Minister may, by instrument published in the </w:t>
            </w:r>
            <w:r w:rsidRPr="004E67AC">
              <w:rPr>
                <w:rFonts w:cs="Arial"/>
                <w:i/>
                <w:sz w:val="18"/>
                <w:szCs w:val="18"/>
              </w:rPr>
              <w:t>Gazette</w:t>
            </w:r>
            <w:r w:rsidRPr="004E67AC">
              <w:rPr>
                <w:rFonts w:cs="Arial"/>
                <w:sz w:val="18"/>
                <w:szCs w:val="18"/>
              </w:rPr>
              <w:t xml:space="preserve">, declare that a specified plan is an </w:t>
            </w:r>
            <w:r w:rsidRPr="004E67AC">
              <w:rPr>
                <w:rFonts w:cs="Arial"/>
                <w:b/>
                <w:i/>
                <w:sz w:val="18"/>
                <w:szCs w:val="18"/>
              </w:rPr>
              <w:t xml:space="preserve">approved wildlife trade management plan </w:t>
            </w:r>
            <w:r w:rsidRPr="004E67AC">
              <w:rPr>
                <w:rFonts w:cs="Arial"/>
                <w:sz w:val="18"/>
                <w:szCs w:val="18"/>
              </w:rPr>
              <w:t>for the purposes of this section.</w:t>
            </w:r>
          </w:p>
        </w:tc>
        <w:tc>
          <w:tcPr>
            <w:tcW w:w="10064" w:type="dxa"/>
            <w:tcMar>
              <w:top w:w="57" w:type="dxa"/>
              <w:bottom w:w="57" w:type="dxa"/>
            </w:tcMar>
          </w:tcPr>
          <w:p w14:paraId="760865C9" w14:textId="77777777" w:rsidR="007D1E29" w:rsidRPr="004E67AC" w:rsidRDefault="007D1E29" w:rsidP="00AD6E3C">
            <w:pPr>
              <w:spacing w:before="60" w:after="60" w:line="240" w:lineRule="auto"/>
              <w:contextualSpacing/>
              <w:rPr>
                <w:rFonts w:cs="Arial"/>
                <w:sz w:val="18"/>
                <w:szCs w:val="18"/>
                <w:highlight w:val="yellow"/>
              </w:rPr>
            </w:pPr>
          </w:p>
        </w:tc>
      </w:tr>
      <w:tr w:rsidR="007D1E29" w:rsidRPr="000868A0" w14:paraId="22372293" w14:textId="77777777" w:rsidTr="00AD6E3C">
        <w:trPr>
          <w:cantSplit/>
        </w:trPr>
        <w:tc>
          <w:tcPr>
            <w:tcW w:w="5382" w:type="dxa"/>
            <w:tcMar>
              <w:top w:w="57" w:type="dxa"/>
              <w:bottom w:w="57" w:type="dxa"/>
            </w:tcMar>
          </w:tcPr>
          <w:p w14:paraId="16D5F6AC" w14:textId="77777777" w:rsidR="007D1E29" w:rsidRPr="00270602" w:rsidRDefault="007D1E29" w:rsidP="00AD6E3C">
            <w:pPr>
              <w:spacing w:before="60" w:after="60" w:line="240" w:lineRule="auto"/>
              <w:ind w:left="360" w:hanging="360"/>
              <w:contextualSpacing/>
              <w:rPr>
                <w:rFonts w:cs="Arial"/>
                <w:sz w:val="18"/>
                <w:szCs w:val="18"/>
              </w:rPr>
            </w:pPr>
            <w:r w:rsidRPr="00270602">
              <w:rPr>
                <w:rFonts w:cs="Arial"/>
                <w:sz w:val="18"/>
                <w:szCs w:val="18"/>
              </w:rPr>
              <w:t>(3)</w:t>
            </w:r>
            <w:r w:rsidRPr="00270602">
              <w:rPr>
                <w:rFonts w:cs="Arial"/>
                <w:sz w:val="18"/>
                <w:szCs w:val="18"/>
              </w:rPr>
              <w:tab/>
              <w:t xml:space="preserve">The Minister must not declare a plan under subsection (2) unless the Minister is </w:t>
            </w:r>
            <w:r w:rsidRPr="00DF7273">
              <w:rPr>
                <w:rFonts w:cs="Arial"/>
                <w:b/>
                <w:sz w:val="18"/>
                <w:szCs w:val="18"/>
              </w:rPr>
              <w:t>satisfied</w:t>
            </w:r>
            <w:r w:rsidRPr="00270602">
              <w:rPr>
                <w:rFonts w:cs="Arial"/>
                <w:sz w:val="18"/>
                <w:szCs w:val="18"/>
              </w:rPr>
              <w:t xml:space="preserve"> that:</w:t>
            </w:r>
          </w:p>
          <w:p w14:paraId="2964DC62" w14:textId="77777777" w:rsidR="007D1E29" w:rsidRPr="004E67AC" w:rsidRDefault="007D1E29" w:rsidP="00AD6E3C">
            <w:pPr>
              <w:spacing w:before="60" w:after="60" w:line="240" w:lineRule="auto"/>
              <w:ind w:left="357"/>
              <w:contextualSpacing/>
              <w:rPr>
                <w:rFonts w:cs="Arial"/>
                <w:sz w:val="18"/>
                <w:szCs w:val="18"/>
                <w:highlight w:val="yellow"/>
              </w:rPr>
            </w:pPr>
            <w:r w:rsidRPr="00270602">
              <w:rPr>
                <w:rFonts w:cs="Arial"/>
                <w:sz w:val="18"/>
                <w:szCs w:val="18"/>
              </w:rPr>
              <w:t>(a)</w:t>
            </w:r>
            <w:r w:rsidRPr="00270602">
              <w:rPr>
                <w:rFonts w:cs="Arial"/>
                <w:sz w:val="18"/>
                <w:szCs w:val="18"/>
              </w:rPr>
              <w:tab/>
              <w:t>the plan is consistent with the</w:t>
            </w:r>
            <w:r>
              <w:rPr>
                <w:rFonts w:cs="Arial"/>
                <w:sz w:val="18"/>
                <w:szCs w:val="18"/>
              </w:rPr>
              <w:t xml:space="preserve"> objects of Part 13A of the Act; and</w:t>
            </w:r>
            <w:r w:rsidRPr="00270602">
              <w:rPr>
                <w:rFonts w:cs="Arial"/>
                <w:sz w:val="18"/>
                <w:szCs w:val="18"/>
              </w:rPr>
              <w:t xml:space="preserve"> </w:t>
            </w:r>
          </w:p>
        </w:tc>
        <w:tc>
          <w:tcPr>
            <w:tcW w:w="10064" w:type="dxa"/>
            <w:shd w:val="clear" w:color="auto" w:fill="92D050"/>
            <w:tcMar>
              <w:top w:w="57" w:type="dxa"/>
              <w:bottom w:w="57" w:type="dxa"/>
            </w:tcMar>
          </w:tcPr>
          <w:p w14:paraId="1D676269" w14:textId="77777777" w:rsidR="007D1E29" w:rsidRPr="004E67AC" w:rsidRDefault="007D1E29" w:rsidP="004A2AE7">
            <w:pPr>
              <w:spacing w:line="240" w:lineRule="auto"/>
              <w:contextualSpacing/>
              <w:rPr>
                <w:rFonts w:cs="Arial"/>
                <w:sz w:val="18"/>
                <w:szCs w:val="18"/>
                <w:highlight w:val="yellow"/>
              </w:rPr>
            </w:pPr>
            <w:r w:rsidRPr="00270602">
              <w:rPr>
                <w:rFonts w:cs="Arial"/>
                <w:b/>
                <w:sz w:val="18"/>
                <w:szCs w:val="18"/>
              </w:rPr>
              <w:t>Meets</w:t>
            </w:r>
            <w:r w:rsidRPr="00270602">
              <w:rPr>
                <w:rFonts w:cs="Arial"/>
                <w:sz w:val="18"/>
                <w:szCs w:val="18"/>
              </w:rPr>
              <w:t xml:space="preserve"> </w:t>
            </w:r>
            <w:r w:rsidRPr="00270602">
              <w:rPr>
                <w:rFonts w:cs="Arial"/>
                <w:sz w:val="18"/>
                <w:szCs w:val="18"/>
              </w:rPr>
              <w:br/>
              <w:t>The operation is consistent with Objects of 13A – see assessment above</w:t>
            </w:r>
          </w:p>
        </w:tc>
      </w:tr>
      <w:tr w:rsidR="007D1E29" w:rsidRPr="000868A0" w14:paraId="6D501AFB" w14:textId="77777777" w:rsidTr="00AD6E3C">
        <w:trPr>
          <w:cantSplit/>
        </w:trPr>
        <w:tc>
          <w:tcPr>
            <w:tcW w:w="5382" w:type="dxa"/>
            <w:tcMar>
              <w:top w:w="57" w:type="dxa"/>
              <w:bottom w:w="57" w:type="dxa"/>
            </w:tcMar>
          </w:tcPr>
          <w:p w14:paraId="38361F5E" w14:textId="77777777" w:rsidR="007D1E29" w:rsidRPr="00686042" w:rsidRDefault="007D1E29" w:rsidP="00AD6E3C">
            <w:pPr>
              <w:spacing w:before="60" w:after="60" w:line="240" w:lineRule="auto"/>
              <w:ind w:left="357"/>
              <w:contextualSpacing/>
              <w:rPr>
                <w:rFonts w:cs="Arial"/>
                <w:sz w:val="18"/>
                <w:szCs w:val="18"/>
              </w:rPr>
            </w:pPr>
            <w:r w:rsidRPr="00686042">
              <w:rPr>
                <w:rFonts w:cs="Arial"/>
                <w:sz w:val="18"/>
                <w:szCs w:val="18"/>
              </w:rPr>
              <w:t>(b)</w:t>
            </w:r>
            <w:r w:rsidRPr="00686042">
              <w:rPr>
                <w:rFonts w:cs="Arial"/>
                <w:sz w:val="18"/>
                <w:szCs w:val="18"/>
              </w:rPr>
              <w:tab/>
              <w:t>there has been an assessment of the environmental impact of the activities covered by the plan, including (but not limited to) an assessment of:</w:t>
            </w:r>
          </w:p>
          <w:p w14:paraId="0F5E3B4F" w14:textId="77777777" w:rsidR="007D1E29" w:rsidRPr="00686042" w:rsidRDefault="007D1E29" w:rsidP="00AD6E3C">
            <w:pPr>
              <w:spacing w:before="60" w:after="60" w:line="240" w:lineRule="auto"/>
              <w:ind w:left="596"/>
              <w:contextualSpacing/>
              <w:rPr>
                <w:rFonts w:cs="Arial"/>
                <w:sz w:val="18"/>
                <w:szCs w:val="18"/>
              </w:rPr>
            </w:pPr>
            <w:proofErr w:type="spellStart"/>
            <w:r w:rsidRPr="00686042">
              <w:rPr>
                <w:rFonts w:cs="Arial"/>
                <w:sz w:val="18"/>
                <w:szCs w:val="18"/>
              </w:rPr>
              <w:t>i</w:t>
            </w:r>
            <w:proofErr w:type="spellEnd"/>
            <w:r w:rsidRPr="00686042">
              <w:rPr>
                <w:rFonts w:cs="Arial"/>
                <w:sz w:val="18"/>
                <w:szCs w:val="18"/>
              </w:rPr>
              <w:t>.  the status of the species to which the plan relates in the wild</w:t>
            </w:r>
            <w:r>
              <w:rPr>
                <w:rFonts w:cs="Arial"/>
                <w:sz w:val="18"/>
                <w:szCs w:val="18"/>
              </w:rPr>
              <w:t>; and</w:t>
            </w:r>
            <w:r w:rsidRPr="00686042">
              <w:rPr>
                <w:rFonts w:cs="Arial"/>
                <w:sz w:val="18"/>
                <w:szCs w:val="18"/>
              </w:rPr>
              <w:t xml:space="preserve"> </w:t>
            </w:r>
          </w:p>
          <w:p w14:paraId="2D15F73A" w14:textId="77777777" w:rsidR="007D1E29" w:rsidRPr="00686042" w:rsidRDefault="007D1E29" w:rsidP="00AD6E3C">
            <w:pPr>
              <w:spacing w:before="60" w:after="60" w:line="240" w:lineRule="auto"/>
              <w:ind w:left="596"/>
              <w:contextualSpacing/>
              <w:rPr>
                <w:rFonts w:cs="Arial"/>
                <w:sz w:val="18"/>
                <w:szCs w:val="18"/>
              </w:rPr>
            </w:pPr>
            <w:r w:rsidRPr="00686042">
              <w:rPr>
                <w:rFonts w:cs="Arial"/>
                <w:sz w:val="18"/>
                <w:szCs w:val="18"/>
              </w:rPr>
              <w:t>ii. the extent of the habitat of the species to which the plan relates</w:t>
            </w:r>
            <w:r>
              <w:rPr>
                <w:rFonts w:cs="Arial"/>
                <w:sz w:val="18"/>
                <w:szCs w:val="18"/>
              </w:rPr>
              <w:t>; and</w:t>
            </w:r>
            <w:r w:rsidRPr="00686042">
              <w:rPr>
                <w:rFonts w:cs="Arial"/>
                <w:sz w:val="18"/>
                <w:szCs w:val="18"/>
              </w:rPr>
              <w:t xml:space="preserve"> </w:t>
            </w:r>
          </w:p>
          <w:p w14:paraId="3EBA4862" w14:textId="77777777" w:rsidR="007D1E29" w:rsidRPr="00686042" w:rsidRDefault="007D1E29" w:rsidP="00AD6E3C">
            <w:pPr>
              <w:spacing w:before="60" w:after="60" w:line="240" w:lineRule="auto"/>
              <w:ind w:left="596"/>
              <w:contextualSpacing/>
              <w:rPr>
                <w:rFonts w:cs="Arial"/>
                <w:sz w:val="18"/>
                <w:szCs w:val="18"/>
              </w:rPr>
            </w:pPr>
            <w:r w:rsidRPr="00686042">
              <w:rPr>
                <w:rFonts w:cs="Arial"/>
                <w:sz w:val="18"/>
                <w:szCs w:val="18"/>
              </w:rPr>
              <w:t>iii. the threats to the species to which the plan relates</w:t>
            </w:r>
            <w:r>
              <w:rPr>
                <w:rFonts w:cs="Arial"/>
                <w:sz w:val="18"/>
                <w:szCs w:val="18"/>
              </w:rPr>
              <w:t>; and</w:t>
            </w:r>
          </w:p>
          <w:p w14:paraId="0B77A90D" w14:textId="77777777" w:rsidR="007D1E29" w:rsidRPr="004E67AC" w:rsidRDefault="007D1E29" w:rsidP="00AD6E3C">
            <w:pPr>
              <w:spacing w:before="60" w:after="60" w:line="240" w:lineRule="auto"/>
              <w:ind w:left="596"/>
              <w:contextualSpacing/>
              <w:rPr>
                <w:rFonts w:cs="Arial"/>
                <w:sz w:val="18"/>
                <w:szCs w:val="18"/>
                <w:highlight w:val="yellow"/>
              </w:rPr>
            </w:pPr>
            <w:r w:rsidRPr="00686042">
              <w:rPr>
                <w:rFonts w:cs="Arial"/>
                <w:sz w:val="18"/>
                <w:szCs w:val="18"/>
              </w:rPr>
              <w:t>iv</w:t>
            </w:r>
            <w:r>
              <w:rPr>
                <w:rFonts w:cs="Arial"/>
                <w:sz w:val="18"/>
                <w:szCs w:val="18"/>
              </w:rPr>
              <w:t xml:space="preserve">. </w:t>
            </w:r>
            <w:proofErr w:type="gramStart"/>
            <w:r w:rsidRPr="00686042">
              <w:rPr>
                <w:rFonts w:cs="Arial"/>
                <w:sz w:val="18"/>
                <w:szCs w:val="18"/>
              </w:rPr>
              <w:t>the</w:t>
            </w:r>
            <w:proofErr w:type="gramEnd"/>
            <w:r w:rsidRPr="00686042">
              <w:rPr>
                <w:rFonts w:cs="Arial"/>
                <w:sz w:val="18"/>
                <w:szCs w:val="18"/>
              </w:rPr>
              <w:t xml:space="preserve"> impacts of the activities covered by the plan on the habitat or relevant ecosystems.</w:t>
            </w:r>
          </w:p>
        </w:tc>
        <w:tc>
          <w:tcPr>
            <w:tcW w:w="10064" w:type="dxa"/>
            <w:shd w:val="clear" w:color="auto" w:fill="92D050"/>
            <w:tcMar>
              <w:top w:w="57" w:type="dxa"/>
              <w:bottom w:w="57" w:type="dxa"/>
            </w:tcMar>
          </w:tcPr>
          <w:p w14:paraId="7EBEFB9C" w14:textId="3693E313" w:rsidR="00C26D7E" w:rsidRPr="004A2AE7" w:rsidRDefault="007D1E29" w:rsidP="00834EC9">
            <w:pPr>
              <w:spacing w:line="240" w:lineRule="auto"/>
              <w:rPr>
                <w:rFonts w:cs="Arial"/>
                <w:b/>
                <w:iCs/>
                <w:sz w:val="18"/>
                <w:szCs w:val="18"/>
              </w:rPr>
            </w:pPr>
            <w:r w:rsidRPr="002C5D23">
              <w:rPr>
                <w:rFonts w:cs="Arial"/>
                <w:b/>
                <w:iCs/>
                <w:sz w:val="18"/>
                <w:szCs w:val="18"/>
              </w:rPr>
              <w:t>Meets</w:t>
            </w:r>
            <w:r w:rsidR="001A743F">
              <w:rPr>
                <w:rFonts w:cs="Arial"/>
                <w:b/>
                <w:iCs/>
                <w:sz w:val="18"/>
                <w:szCs w:val="18"/>
              </w:rPr>
              <w:br/>
            </w:r>
            <w:r w:rsidR="001A743F" w:rsidRPr="004A2AE7">
              <w:rPr>
                <w:rFonts w:cs="Arial"/>
                <w:iCs/>
                <w:sz w:val="18"/>
                <w:szCs w:val="18"/>
              </w:rPr>
              <w:t>The plan includes an assessment of</w:t>
            </w:r>
            <w:proofErr w:type="gramStart"/>
            <w:r w:rsidR="001A743F">
              <w:rPr>
                <w:rFonts w:cs="Arial"/>
                <w:b/>
                <w:iCs/>
                <w:sz w:val="18"/>
                <w:szCs w:val="18"/>
              </w:rPr>
              <w:t>:</w:t>
            </w:r>
            <w:proofErr w:type="gramEnd"/>
            <w:r w:rsidRPr="002C5D23">
              <w:rPr>
                <w:rFonts w:cs="Arial"/>
                <w:iCs/>
                <w:sz w:val="18"/>
                <w:szCs w:val="18"/>
              </w:rPr>
              <w:br/>
            </w:r>
            <w:r w:rsidR="003F6878">
              <w:rPr>
                <w:rFonts w:cs="Arial"/>
                <w:noProof/>
                <w:sz w:val="18"/>
                <w:szCs w:val="18"/>
              </w:rPr>
              <w:t xml:space="preserve">(i) </w:t>
            </w:r>
            <w:r w:rsidR="00C26D7E" w:rsidRPr="00C26D7E">
              <w:rPr>
                <w:rFonts w:cs="Arial"/>
                <w:noProof/>
                <w:sz w:val="18"/>
                <w:szCs w:val="18"/>
              </w:rPr>
              <w:t>the status of the species covered in the plan. Neither western grey nor red kangaroos are listed as threatened under Western Australian or Commonwealth legislation. Both species subject to commercial harvest under this management plan are considered common and occur over a broad area of WA.</w:t>
            </w:r>
          </w:p>
          <w:p w14:paraId="2B1DF777" w14:textId="627B1B0E" w:rsidR="003F6878" w:rsidRDefault="003F6878" w:rsidP="00834EC9">
            <w:pPr>
              <w:spacing w:line="240" w:lineRule="auto"/>
              <w:rPr>
                <w:rFonts w:cs="Arial"/>
                <w:noProof/>
                <w:sz w:val="18"/>
                <w:szCs w:val="18"/>
              </w:rPr>
            </w:pPr>
            <w:r>
              <w:rPr>
                <w:rFonts w:cs="Arial"/>
                <w:noProof/>
                <w:sz w:val="18"/>
                <w:szCs w:val="18"/>
              </w:rPr>
              <w:t xml:space="preserve">(ii) </w:t>
            </w:r>
            <w:r w:rsidRPr="003F6878">
              <w:rPr>
                <w:rFonts w:cs="Arial"/>
                <w:noProof/>
                <w:sz w:val="18"/>
                <w:szCs w:val="18"/>
              </w:rPr>
              <w:t xml:space="preserve">the extent of habitat of the </w:t>
            </w:r>
            <w:r>
              <w:rPr>
                <w:rFonts w:cs="Arial"/>
                <w:noProof/>
                <w:sz w:val="18"/>
                <w:szCs w:val="18"/>
              </w:rPr>
              <w:t>kangaroos</w:t>
            </w:r>
            <w:r w:rsidRPr="003F6878">
              <w:rPr>
                <w:rFonts w:cs="Arial"/>
                <w:noProof/>
                <w:sz w:val="18"/>
                <w:szCs w:val="18"/>
              </w:rPr>
              <w:t xml:space="preserve">. The extent of the habitat is represented by the current distribution of each species </w:t>
            </w:r>
            <w:r>
              <w:rPr>
                <w:rFonts w:cs="Arial"/>
                <w:noProof/>
                <w:sz w:val="18"/>
                <w:szCs w:val="18"/>
              </w:rPr>
              <w:t xml:space="preserve">addressed in </w:t>
            </w:r>
            <w:r w:rsidRPr="003F6878">
              <w:rPr>
                <w:rFonts w:cs="Arial"/>
                <w:noProof/>
                <w:sz w:val="18"/>
                <w:szCs w:val="18"/>
              </w:rPr>
              <w:t xml:space="preserve">the plan. The plan includes distribution maps for </w:t>
            </w:r>
            <w:r w:rsidR="006156A2">
              <w:rPr>
                <w:rFonts w:cs="Arial"/>
                <w:noProof/>
                <w:sz w:val="18"/>
                <w:szCs w:val="18"/>
              </w:rPr>
              <w:t>the kangaroos</w:t>
            </w:r>
            <w:r w:rsidRPr="003F6878">
              <w:rPr>
                <w:rFonts w:cs="Arial"/>
                <w:noProof/>
                <w:sz w:val="18"/>
                <w:szCs w:val="18"/>
              </w:rPr>
              <w:t xml:space="preserve">. </w:t>
            </w:r>
          </w:p>
          <w:p w14:paraId="592ECFFE" w14:textId="27C9C90C" w:rsidR="006E2D1D" w:rsidRDefault="006E2D1D" w:rsidP="004A2AE7">
            <w:pPr>
              <w:pStyle w:val="BodyTextIndent"/>
              <w:keepLines/>
              <w:spacing w:after="200" w:line="240" w:lineRule="auto"/>
              <w:ind w:left="0"/>
              <w:rPr>
                <w:rFonts w:cs="Arial"/>
              </w:rPr>
            </w:pPr>
            <w:r>
              <w:rPr>
                <w:rFonts w:cs="Arial"/>
                <w:noProof/>
                <w:sz w:val="18"/>
                <w:szCs w:val="18"/>
              </w:rPr>
              <w:t xml:space="preserve">(iii) </w:t>
            </w:r>
            <w:r w:rsidRPr="006E2D1D">
              <w:rPr>
                <w:rFonts w:cs="Arial"/>
                <w:noProof/>
                <w:sz w:val="18"/>
                <w:szCs w:val="18"/>
              </w:rPr>
              <w:t>the potential threats to kangaroos. These include: drought, climate change, disease, flood, habitat loss and modification, harvesting and predation. Such impacts would normally be taken into account by the population monitoring programs.</w:t>
            </w:r>
            <w:r>
              <w:rPr>
                <w:rFonts w:cs="Arial"/>
              </w:rPr>
              <w:t xml:space="preserve"> </w:t>
            </w:r>
          </w:p>
          <w:p w14:paraId="008AF11A" w14:textId="43D1712B" w:rsidR="007D1E29" w:rsidRPr="004E67AC" w:rsidRDefault="0076247E" w:rsidP="004A2AE7">
            <w:pPr>
              <w:spacing w:line="240" w:lineRule="auto"/>
              <w:rPr>
                <w:rFonts w:cs="Arial"/>
                <w:sz w:val="18"/>
                <w:szCs w:val="18"/>
                <w:highlight w:val="yellow"/>
              </w:rPr>
            </w:pPr>
            <w:r>
              <w:rPr>
                <w:rFonts w:cs="Arial"/>
                <w:noProof/>
                <w:sz w:val="18"/>
                <w:szCs w:val="18"/>
              </w:rPr>
              <w:t xml:space="preserve">(iv) </w:t>
            </w:r>
            <w:r w:rsidR="006E2D1D" w:rsidRPr="006E2D1D">
              <w:rPr>
                <w:rFonts w:cs="Arial"/>
                <w:noProof/>
                <w:sz w:val="18"/>
                <w:szCs w:val="18"/>
              </w:rPr>
              <w:t>the impacts of the commercial harvest on habitat and ecosystems</w:t>
            </w:r>
            <w:r w:rsidR="001640ED" w:rsidRPr="001640ED">
              <w:rPr>
                <w:rFonts w:cs="Arial"/>
                <w:noProof/>
                <w:sz w:val="18"/>
                <w:szCs w:val="18"/>
              </w:rPr>
              <w:t>.</w:t>
            </w:r>
            <w:r w:rsidR="00B75185">
              <w:rPr>
                <w:rFonts w:cs="Arial"/>
                <w:noProof/>
                <w:sz w:val="18"/>
                <w:szCs w:val="18"/>
              </w:rPr>
              <w:t xml:space="preserve"> </w:t>
            </w:r>
            <w:r w:rsidR="006E2D1D" w:rsidRPr="006E2D1D">
              <w:rPr>
                <w:rFonts w:cs="Arial"/>
                <w:noProof/>
                <w:sz w:val="18"/>
                <w:szCs w:val="18"/>
              </w:rPr>
              <w:t xml:space="preserve">Harvesting could potentially favour populations </w:t>
            </w:r>
            <w:r w:rsidR="00345C9F">
              <w:rPr>
                <w:rFonts w:cs="Arial"/>
                <w:noProof/>
                <w:sz w:val="18"/>
                <w:szCs w:val="18"/>
              </w:rPr>
              <w:t>of feral animals, such as foxes</w:t>
            </w:r>
            <w:r w:rsidR="006E2D1D" w:rsidRPr="006E2D1D">
              <w:rPr>
                <w:rFonts w:cs="Arial"/>
                <w:noProof/>
                <w:sz w:val="18"/>
                <w:szCs w:val="18"/>
              </w:rPr>
              <w:t xml:space="preserve">. However, </w:t>
            </w:r>
            <w:r w:rsidR="004A7F67">
              <w:rPr>
                <w:rFonts w:cs="Arial"/>
                <w:noProof/>
                <w:sz w:val="18"/>
                <w:szCs w:val="18"/>
              </w:rPr>
              <w:t xml:space="preserve">it is considered </w:t>
            </w:r>
            <w:r w:rsidR="006E2D1D" w:rsidRPr="006E2D1D">
              <w:rPr>
                <w:rFonts w:cs="Arial"/>
                <w:noProof/>
                <w:sz w:val="18"/>
                <w:szCs w:val="18"/>
              </w:rPr>
              <w:t xml:space="preserve">unlikely that the commercial kangaroo harvest will significantly increase populations of introduced predators. </w:t>
            </w:r>
            <w:r w:rsidR="004A7F67" w:rsidRPr="006E2D1D">
              <w:rPr>
                <w:rFonts w:cs="Arial"/>
                <w:noProof/>
                <w:sz w:val="18"/>
                <w:szCs w:val="18"/>
              </w:rPr>
              <w:t>The commercial harvest may provide indirect benefits to native vegetation by reducing total grazing pressure.</w:t>
            </w:r>
            <w:r w:rsidR="007D5284">
              <w:rPr>
                <w:rFonts w:cs="Arial"/>
                <w:noProof/>
                <w:sz w:val="18"/>
                <w:szCs w:val="18"/>
              </w:rPr>
              <w:t xml:space="preserve"> Impacts are unlikely to be significant.</w:t>
            </w:r>
          </w:p>
        </w:tc>
      </w:tr>
      <w:tr w:rsidR="007D1E29" w:rsidRPr="000868A0" w14:paraId="2BCBCCAB" w14:textId="77777777" w:rsidTr="00AD6E3C">
        <w:trPr>
          <w:cantSplit/>
        </w:trPr>
        <w:tc>
          <w:tcPr>
            <w:tcW w:w="5382" w:type="dxa"/>
            <w:tcMar>
              <w:top w:w="57" w:type="dxa"/>
              <w:bottom w:w="57" w:type="dxa"/>
            </w:tcMar>
          </w:tcPr>
          <w:p w14:paraId="3527F34A" w14:textId="77777777" w:rsidR="007D1E29" w:rsidRPr="00686042" w:rsidRDefault="007D1E29" w:rsidP="00AD6E3C">
            <w:pPr>
              <w:tabs>
                <w:tab w:val="left" w:pos="1080"/>
              </w:tabs>
              <w:spacing w:before="60" w:after="60" w:line="240" w:lineRule="auto"/>
              <w:ind w:left="397"/>
              <w:contextualSpacing/>
              <w:rPr>
                <w:rFonts w:cs="Arial"/>
                <w:sz w:val="18"/>
                <w:szCs w:val="18"/>
              </w:rPr>
            </w:pPr>
            <w:r w:rsidRPr="00686042">
              <w:rPr>
                <w:rFonts w:cs="Arial"/>
                <w:sz w:val="18"/>
                <w:szCs w:val="18"/>
              </w:rPr>
              <w:t>(c) the plan includes management controls directed towards ensuring that the impacts of the activities covered by the plan on:</w:t>
            </w:r>
          </w:p>
          <w:p w14:paraId="58AD36AC" w14:textId="77777777" w:rsidR="007D1E29" w:rsidRPr="00686042" w:rsidRDefault="007D1E29" w:rsidP="00AD6E3C">
            <w:pPr>
              <w:spacing w:before="60" w:after="60" w:line="240" w:lineRule="auto"/>
              <w:ind w:left="596"/>
              <w:contextualSpacing/>
              <w:rPr>
                <w:rFonts w:cs="Arial"/>
                <w:sz w:val="18"/>
                <w:szCs w:val="18"/>
              </w:rPr>
            </w:pPr>
            <w:proofErr w:type="spellStart"/>
            <w:r w:rsidRPr="00686042">
              <w:rPr>
                <w:rFonts w:cs="Arial"/>
                <w:sz w:val="18"/>
                <w:szCs w:val="18"/>
              </w:rPr>
              <w:t>i</w:t>
            </w:r>
            <w:proofErr w:type="spellEnd"/>
            <w:r w:rsidRPr="00686042">
              <w:rPr>
                <w:rFonts w:cs="Arial"/>
                <w:sz w:val="18"/>
                <w:szCs w:val="18"/>
              </w:rPr>
              <w:t xml:space="preserve">.  a </w:t>
            </w:r>
            <w:proofErr w:type="spellStart"/>
            <w:r w:rsidRPr="00686042">
              <w:rPr>
                <w:rFonts w:cs="Arial"/>
                <w:sz w:val="18"/>
                <w:szCs w:val="18"/>
              </w:rPr>
              <w:t>taxon</w:t>
            </w:r>
            <w:proofErr w:type="spellEnd"/>
            <w:r w:rsidRPr="00686042">
              <w:rPr>
                <w:rFonts w:cs="Arial"/>
                <w:sz w:val="18"/>
                <w:szCs w:val="18"/>
              </w:rPr>
              <w:t xml:space="preserve"> to which the plan relates</w:t>
            </w:r>
            <w:r>
              <w:rPr>
                <w:rFonts w:cs="Arial"/>
                <w:sz w:val="18"/>
                <w:szCs w:val="18"/>
              </w:rPr>
              <w:t>; and</w:t>
            </w:r>
          </w:p>
          <w:p w14:paraId="081747B1" w14:textId="77777777" w:rsidR="007D1E29" w:rsidRPr="00686042" w:rsidRDefault="007D1E29" w:rsidP="00AD6E3C">
            <w:pPr>
              <w:spacing w:before="60" w:after="60" w:line="240" w:lineRule="auto"/>
              <w:ind w:left="596"/>
              <w:contextualSpacing/>
              <w:rPr>
                <w:rFonts w:cs="Arial"/>
                <w:sz w:val="18"/>
                <w:szCs w:val="18"/>
              </w:rPr>
            </w:pPr>
            <w:r w:rsidRPr="00686042">
              <w:rPr>
                <w:rFonts w:cs="Arial"/>
                <w:sz w:val="18"/>
                <w:szCs w:val="18"/>
              </w:rPr>
              <w:t>ii. any taxa that may be affected by activities covered by the plan; and</w:t>
            </w:r>
          </w:p>
          <w:p w14:paraId="002617AA" w14:textId="77777777" w:rsidR="007D1E29" w:rsidRPr="00686042" w:rsidRDefault="007D1E29" w:rsidP="00AD6E3C">
            <w:pPr>
              <w:spacing w:before="60" w:after="60" w:line="240" w:lineRule="auto"/>
              <w:ind w:left="596"/>
              <w:contextualSpacing/>
              <w:rPr>
                <w:rFonts w:cs="Arial"/>
                <w:sz w:val="18"/>
                <w:szCs w:val="18"/>
              </w:rPr>
            </w:pPr>
            <w:r w:rsidRPr="00686042">
              <w:rPr>
                <w:rFonts w:cs="Arial"/>
                <w:sz w:val="18"/>
                <w:szCs w:val="18"/>
              </w:rPr>
              <w:t>iii. any relevant ecosystem (for example, impacts on habitat or biodiversity);</w:t>
            </w:r>
          </w:p>
          <w:p w14:paraId="50667760" w14:textId="77777777" w:rsidR="007D1E29" w:rsidRPr="004E67AC" w:rsidRDefault="007D1E29" w:rsidP="00AD6E3C">
            <w:pPr>
              <w:spacing w:before="60" w:after="60" w:line="240" w:lineRule="auto"/>
              <w:ind w:left="313"/>
              <w:contextualSpacing/>
              <w:rPr>
                <w:rFonts w:cs="Arial"/>
                <w:sz w:val="18"/>
                <w:szCs w:val="18"/>
                <w:highlight w:val="yellow"/>
              </w:rPr>
            </w:pPr>
            <w:r w:rsidRPr="00686042">
              <w:rPr>
                <w:rFonts w:cs="Arial"/>
                <w:sz w:val="18"/>
                <w:szCs w:val="18"/>
              </w:rPr>
              <w:t>are ecologically sustainable</w:t>
            </w:r>
            <w:r>
              <w:rPr>
                <w:rFonts w:cs="Arial"/>
                <w:sz w:val="18"/>
                <w:szCs w:val="18"/>
              </w:rPr>
              <w:t>; and</w:t>
            </w:r>
          </w:p>
        </w:tc>
        <w:tc>
          <w:tcPr>
            <w:tcW w:w="10064" w:type="dxa"/>
            <w:shd w:val="clear" w:color="auto" w:fill="92D050"/>
            <w:tcMar>
              <w:top w:w="57" w:type="dxa"/>
              <w:bottom w:w="57" w:type="dxa"/>
            </w:tcMar>
          </w:tcPr>
          <w:p w14:paraId="38262E52" w14:textId="5764C384" w:rsidR="007D1E29" w:rsidRPr="00EB6603" w:rsidRDefault="007D1E29" w:rsidP="00EB6603">
            <w:pPr>
              <w:spacing w:line="240" w:lineRule="auto"/>
              <w:rPr>
                <w:rFonts w:cs="Arial"/>
                <w:noProof/>
                <w:sz w:val="18"/>
                <w:szCs w:val="18"/>
              </w:rPr>
            </w:pPr>
            <w:r w:rsidRPr="00B23184">
              <w:rPr>
                <w:rFonts w:cs="Arial"/>
                <w:b/>
                <w:iCs/>
                <w:sz w:val="18"/>
                <w:szCs w:val="18"/>
              </w:rPr>
              <w:t>Meets</w:t>
            </w:r>
            <w:r w:rsidRPr="00B23184">
              <w:rPr>
                <w:rFonts w:cs="Arial"/>
                <w:iCs/>
                <w:sz w:val="18"/>
                <w:szCs w:val="18"/>
              </w:rPr>
              <w:t xml:space="preserve"> </w:t>
            </w:r>
            <w:r w:rsidRPr="00B23184">
              <w:rPr>
                <w:rFonts w:cs="Arial"/>
                <w:iCs/>
                <w:sz w:val="18"/>
                <w:szCs w:val="18"/>
              </w:rPr>
              <w:br/>
            </w:r>
            <w:r w:rsidR="008672D8" w:rsidRPr="008672D8">
              <w:rPr>
                <w:rFonts w:cs="Arial"/>
                <w:noProof/>
                <w:sz w:val="18"/>
                <w:szCs w:val="18"/>
              </w:rPr>
              <w:t>The plan contains management controls that aim to ensure the impacts of the commercial harvest on kangaroos, any other species, kangaroo habitat and biodiversity are ecologically sustainable.</w:t>
            </w:r>
            <w:r w:rsidR="008672D8">
              <w:rPr>
                <w:rFonts w:cs="Arial"/>
                <w:noProof/>
                <w:sz w:val="18"/>
                <w:szCs w:val="18"/>
              </w:rPr>
              <w:t xml:space="preserve"> </w:t>
            </w:r>
            <w:r w:rsidR="00EB6603">
              <w:rPr>
                <w:rFonts w:cs="Arial"/>
                <w:noProof/>
                <w:sz w:val="18"/>
                <w:szCs w:val="18"/>
              </w:rPr>
              <w:t>C</w:t>
            </w:r>
            <w:r w:rsidR="008672D8" w:rsidRPr="00EB6603">
              <w:rPr>
                <w:rFonts w:cs="Arial"/>
                <w:noProof/>
                <w:sz w:val="18"/>
                <w:szCs w:val="18"/>
              </w:rPr>
              <w:t xml:space="preserve">ommercial harvest of kangaroos is currently restricted to the Population Monitoring Zones. The size of the commercial harvest is regulated through the use of quotas. Trigger points specify population levels at which the harvest will be reduced </w:t>
            </w:r>
            <w:r w:rsidR="00EB6603" w:rsidRPr="00EB6603">
              <w:rPr>
                <w:rFonts w:cs="Arial"/>
                <w:noProof/>
                <w:sz w:val="18"/>
                <w:szCs w:val="18"/>
              </w:rPr>
              <w:t xml:space="preserve">or </w:t>
            </w:r>
            <w:r w:rsidR="008672D8" w:rsidRPr="00EB6603">
              <w:rPr>
                <w:rFonts w:cs="Arial"/>
                <w:noProof/>
                <w:sz w:val="18"/>
                <w:szCs w:val="18"/>
              </w:rPr>
              <w:t>suspended</w:t>
            </w:r>
            <w:r w:rsidR="00EB6603" w:rsidRPr="00EB6603">
              <w:rPr>
                <w:rFonts w:cs="Arial"/>
                <w:noProof/>
                <w:sz w:val="18"/>
                <w:szCs w:val="18"/>
              </w:rPr>
              <w:t>. Kangaroo harvesters are licensed and issued with lockable tags, which must be attached to the kangaroo carcase. Industry compliance with the licensing, tagging and animal welfare aspects of the management plan is monitored by a process of auditing and cross checking the harvest returns, and by undertaking regular and opportunistic inspections of carcases and processors.</w:t>
            </w:r>
          </w:p>
        </w:tc>
      </w:tr>
      <w:tr w:rsidR="007D1E29" w:rsidRPr="000868A0" w14:paraId="4A01020B" w14:textId="77777777" w:rsidTr="00AD6E3C">
        <w:trPr>
          <w:cantSplit/>
        </w:trPr>
        <w:tc>
          <w:tcPr>
            <w:tcW w:w="5382" w:type="dxa"/>
            <w:tcMar>
              <w:top w:w="57" w:type="dxa"/>
              <w:bottom w:w="57" w:type="dxa"/>
            </w:tcMar>
          </w:tcPr>
          <w:p w14:paraId="44777D89" w14:textId="77777777" w:rsidR="007D1E29" w:rsidRPr="00686042" w:rsidRDefault="007D1E29" w:rsidP="00AD6E3C">
            <w:pPr>
              <w:spacing w:before="60" w:after="60" w:line="240" w:lineRule="auto"/>
              <w:ind w:left="397"/>
              <w:contextualSpacing/>
              <w:rPr>
                <w:rFonts w:cs="Arial"/>
                <w:sz w:val="18"/>
                <w:szCs w:val="18"/>
              </w:rPr>
            </w:pPr>
            <w:r w:rsidRPr="00686042">
              <w:rPr>
                <w:rFonts w:cs="Arial"/>
                <w:sz w:val="18"/>
                <w:szCs w:val="18"/>
              </w:rPr>
              <w:lastRenderedPageBreak/>
              <w:t xml:space="preserve">(d) the activities covered by the plan will not be detrimental to: </w:t>
            </w:r>
          </w:p>
          <w:p w14:paraId="3717BA33" w14:textId="77777777" w:rsidR="007D1E29" w:rsidRPr="00686042" w:rsidRDefault="007D1E29" w:rsidP="00AD6E3C">
            <w:pPr>
              <w:spacing w:before="60" w:after="60" w:line="240" w:lineRule="auto"/>
              <w:ind w:left="596"/>
              <w:contextualSpacing/>
              <w:rPr>
                <w:rFonts w:cs="Arial"/>
                <w:sz w:val="18"/>
                <w:szCs w:val="18"/>
              </w:rPr>
            </w:pPr>
            <w:proofErr w:type="spellStart"/>
            <w:r w:rsidRPr="00686042">
              <w:rPr>
                <w:rFonts w:cs="Arial"/>
                <w:sz w:val="18"/>
                <w:szCs w:val="18"/>
              </w:rPr>
              <w:t>i</w:t>
            </w:r>
            <w:proofErr w:type="spellEnd"/>
            <w:r>
              <w:rPr>
                <w:rFonts w:cs="Arial"/>
                <w:sz w:val="18"/>
                <w:szCs w:val="18"/>
              </w:rPr>
              <w:t xml:space="preserve">.  </w:t>
            </w:r>
            <w:r w:rsidRPr="00686042">
              <w:rPr>
                <w:rFonts w:cs="Arial"/>
                <w:sz w:val="18"/>
                <w:szCs w:val="18"/>
              </w:rPr>
              <w:t xml:space="preserve">the survival of a </w:t>
            </w:r>
            <w:proofErr w:type="spellStart"/>
            <w:r w:rsidRPr="00686042">
              <w:rPr>
                <w:rFonts w:cs="Arial"/>
                <w:sz w:val="18"/>
                <w:szCs w:val="18"/>
              </w:rPr>
              <w:t>taxon</w:t>
            </w:r>
            <w:proofErr w:type="spellEnd"/>
            <w:r w:rsidRPr="00686042">
              <w:rPr>
                <w:rFonts w:cs="Arial"/>
                <w:sz w:val="18"/>
                <w:szCs w:val="18"/>
              </w:rPr>
              <w:t xml:space="preserve"> to which the plan relates;</w:t>
            </w:r>
            <w:r>
              <w:rPr>
                <w:rFonts w:cs="Arial"/>
                <w:sz w:val="18"/>
                <w:szCs w:val="18"/>
              </w:rPr>
              <w:t xml:space="preserve"> or</w:t>
            </w:r>
          </w:p>
          <w:p w14:paraId="244F10AB" w14:textId="77777777" w:rsidR="007D1E29" w:rsidRPr="00686042" w:rsidRDefault="007D1E29" w:rsidP="00AD6E3C">
            <w:pPr>
              <w:spacing w:before="60" w:after="60" w:line="240" w:lineRule="auto"/>
              <w:ind w:left="596"/>
              <w:contextualSpacing/>
              <w:rPr>
                <w:rFonts w:cs="Arial"/>
                <w:sz w:val="18"/>
                <w:szCs w:val="18"/>
              </w:rPr>
            </w:pPr>
            <w:r w:rsidRPr="00686042">
              <w:rPr>
                <w:rFonts w:cs="Arial"/>
                <w:sz w:val="18"/>
                <w:szCs w:val="18"/>
              </w:rPr>
              <w:t>ii</w:t>
            </w:r>
            <w:r>
              <w:rPr>
                <w:rFonts w:cs="Arial"/>
                <w:sz w:val="18"/>
                <w:szCs w:val="18"/>
              </w:rPr>
              <w:t xml:space="preserve">. </w:t>
            </w:r>
            <w:r w:rsidRPr="00686042">
              <w:rPr>
                <w:rFonts w:cs="Arial"/>
                <w:sz w:val="18"/>
                <w:szCs w:val="18"/>
              </w:rPr>
              <w:t xml:space="preserve">the conservation status of a </w:t>
            </w:r>
            <w:proofErr w:type="spellStart"/>
            <w:r w:rsidRPr="00686042">
              <w:rPr>
                <w:rFonts w:cs="Arial"/>
                <w:sz w:val="18"/>
                <w:szCs w:val="18"/>
              </w:rPr>
              <w:t>taxon</w:t>
            </w:r>
            <w:proofErr w:type="spellEnd"/>
            <w:r w:rsidRPr="00686042">
              <w:rPr>
                <w:rFonts w:cs="Arial"/>
                <w:sz w:val="18"/>
                <w:szCs w:val="18"/>
              </w:rPr>
              <w:t xml:space="preserve"> to which the plan relates; or </w:t>
            </w:r>
          </w:p>
          <w:p w14:paraId="083F374F" w14:textId="77777777" w:rsidR="007D1E29" w:rsidRPr="004E67AC" w:rsidRDefault="007D1E29" w:rsidP="00AD6E3C">
            <w:pPr>
              <w:spacing w:before="60" w:after="60" w:line="240" w:lineRule="auto"/>
              <w:ind w:left="596"/>
              <w:contextualSpacing/>
              <w:rPr>
                <w:rFonts w:cs="Arial"/>
                <w:sz w:val="18"/>
                <w:szCs w:val="18"/>
                <w:highlight w:val="yellow"/>
              </w:rPr>
            </w:pPr>
            <w:r w:rsidRPr="00686042">
              <w:rPr>
                <w:rFonts w:cs="Arial"/>
                <w:sz w:val="18"/>
                <w:szCs w:val="18"/>
              </w:rPr>
              <w:t>iii</w:t>
            </w:r>
            <w:r>
              <w:rPr>
                <w:rFonts w:cs="Arial"/>
                <w:sz w:val="18"/>
                <w:szCs w:val="18"/>
              </w:rPr>
              <w:t xml:space="preserve">. </w:t>
            </w:r>
            <w:proofErr w:type="gramStart"/>
            <w:r w:rsidRPr="00686042">
              <w:rPr>
                <w:rFonts w:cs="Arial"/>
                <w:sz w:val="18"/>
                <w:szCs w:val="18"/>
              </w:rPr>
              <w:t>any</w:t>
            </w:r>
            <w:proofErr w:type="gramEnd"/>
            <w:r w:rsidRPr="00686042">
              <w:rPr>
                <w:rFonts w:cs="Arial"/>
                <w:sz w:val="18"/>
                <w:szCs w:val="18"/>
              </w:rPr>
              <w:t xml:space="preserve"> relevant ecosystem (for example, detriment to habitat or biodiversity).</w:t>
            </w:r>
          </w:p>
        </w:tc>
        <w:tc>
          <w:tcPr>
            <w:tcW w:w="10064" w:type="dxa"/>
            <w:shd w:val="clear" w:color="auto" w:fill="92D050"/>
            <w:tcMar>
              <w:top w:w="57" w:type="dxa"/>
              <w:bottom w:w="57" w:type="dxa"/>
            </w:tcMar>
          </w:tcPr>
          <w:p w14:paraId="2A102FA8" w14:textId="03D52AE1" w:rsidR="00280138" w:rsidRPr="004E67AC" w:rsidRDefault="007D1E29" w:rsidP="00C225A3">
            <w:pPr>
              <w:spacing w:line="240" w:lineRule="auto"/>
              <w:rPr>
                <w:rFonts w:cs="Arial"/>
                <w:sz w:val="18"/>
                <w:szCs w:val="18"/>
                <w:highlight w:val="yellow"/>
              </w:rPr>
            </w:pPr>
            <w:r w:rsidRPr="00B23184">
              <w:rPr>
                <w:rFonts w:cs="Arial"/>
                <w:b/>
                <w:iCs/>
                <w:sz w:val="18"/>
                <w:szCs w:val="18"/>
              </w:rPr>
              <w:t>Meets</w:t>
            </w:r>
            <w:r w:rsidRPr="00B23184">
              <w:rPr>
                <w:rFonts w:cs="Arial"/>
                <w:iCs/>
                <w:sz w:val="18"/>
                <w:szCs w:val="18"/>
              </w:rPr>
              <w:br/>
            </w:r>
            <w:r w:rsidR="00775D79" w:rsidRPr="008672D8">
              <w:rPr>
                <w:rFonts w:cs="Arial"/>
                <w:noProof/>
                <w:sz w:val="18"/>
                <w:szCs w:val="18"/>
              </w:rPr>
              <w:t xml:space="preserve">The </w:t>
            </w:r>
            <w:r w:rsidR="002A6F91">
              <w:rPr>
                <w:rFonts w:cs="Arial"/>
                <w:noProof/>
                <w:sz w:val="18"/>
                <w:szCs w:val="18"/>
              </w:rPr>
              <w:t xml:space="preserve">activities covered by the plan </w:t>
            </w:r>
            <w:r w:rsidR="00775D79">
              <w:rPr>
                <w:rFonts w:cs="Arial"/>
                <w:noProof/>
                <w:sz w:val="18"/>
                <w:szCs w:val="18"/>
              </w:rPr>
              <w:t xml:space="preserve">are not expected to </w:t>
            </w:r>
            <w:r w:rsidR="00775D79" w:rsidRPr="00D4119B">
              <w:rPr>
                <w:rFonts w:cs="Arial"/>
                <w:noProof/>
                <w:sz w:val="18"/>
                <w:szCs w:val="18"/>
              </w:rPr>
              <w:t xml:space="preserve">be detrimental to the survival or conservation status of </w:t>
            </w:r>
            <w:r w:rsidR="002A6F91">
              <w:rPr>
                <w:rFonts w:cs="Arial"/>
                <w:noProof/>
                <w:sz w:val="18"/>
                <w:szCs w:val="18"/>
              </w:rPr>
              <w:t>commercially harvested kangaro</w:t>
            </w:r>
            <w:r w:rsidR="00A45922">
              <w:rPr>
                <w:rFonts w:cs="Arial"/>
                <w:noProof/>
                <w:sz w:val="18"/>
                <w:szCs w:val="18"/>
              </w:rPr>
              <w:t>s</w:t>
            </w:r>
            <w:r w:rsidR="002A6F91">
              <w:rPr>
                <w:rFonts w:cs="Arial"/>
                <w:noProof/>
                <w:sz w:val="18"/>
                <w:szCs w:val="18"/>
              </w:rPr>
              <w:t>o or detrimental to their habitat or biodiversity.</w:t>
            </w:r>
            <w:r w:rsidR="00775D79">
              <w:rPr>
                <w:rFonts w:cs="Arial"/>
                <w:noProof/>
                <w:sz w:val="18"/>
                <w:szCs w:val="18"/>
              </w:rPr>
              <w:t xml:space="preserve"> </w:t>
            </w:r>
            <w:r w:rsidR="002A6F91">
              <w:rPr>
                <w:rFonts w:cs="Arial"/>
                <w:noProof/>
                <w:sz w:val="18"/>
                <w:szCs w:val="18"/>
              </w:rPr>
              <w:t>T</w:t>
            </w:r>
            <w:r w:rsidR="00775D79" w:rsidRPr="00EB6603">
              <w:rPr>
                <w:rFonts w:cs="Arial"/>
                <w:noProof/>
                <w:sz w:val="18"/>
                <w:szCs w:val="18"/>
              </w:rPr>
              <w:t xml:space="preserve">he size of the commercial harvest is </w:t>
            </w:r>
            <w:r w:rsidR="00A45922">
              <w:rPr>
                <w:rFonts w:cs="Arial"/>
                <w:noProof/>
                <w:sz w:val="18"/>
                <w:szCs w:val="18"/>
              </w:rPr>
              <w:t>regulated</w:t>
            </w:r>
            <w:r w:rsidR="00775D79" w:rsidRPr="00EB6603">
              <w:rPr>
                <w:rFonts w:cs="Arial"/>
                <w:noProof/>
                <w:sz w:val="18"/>
                <w:szCs w:val="18"/>
              </w:rPr>
              <w:t xml:space="preserve"> through the use of quotas</w:t>
            </w:r>
            <w:r w:rsidR="002A6F91">
              <w:rPr>
                <w:rFonts w:cs="Arial"/>
                <w:noProof/>
                <w:sz w:val="18"/>
                <w:szCs w:val="18"/>
              </w:rPr>
              <w:t xml:space="preserve"> </w:t>
            </w:r>
            <w:r w:rsidR="00A45922">
              <w:rPr>
                <w:rFonts w:cs="Arial"/>
                <w:noProof/>
                <w:sz w:val="18"/>
                <w:szCs w:val="18"/>
              </w:rPr>
              <w:t xml:space="preserve">set at a percentage of the kangaroo population estimate to achieve a sustainable level of take. </w:t>
            </w:r>
            <w:r w:rsidR="006F15E7">
              <w:rPr>
                <w:rFonts w:cs="Arial"/>
                <w:noProof/>
                <w:sz w:val="18"/>
                <w:szCs w:val="18"/>
              </w:rPr>
              <w:t>T</w:t>
            </w:r>
            <w:r w:rsidR="00775D79" w:rsidRPr="00EB6603">
              <w:rPr>
                <w:rFonts w:cs="Arial"/>
                <w:noProof/>
                <w:sz w:val="18"/>
                <w:szCs w:val="18"/>
              </w:rPr>
              <w:t xml:space="preserve">rigger points </w:t>
            </w:r>
            <w:r w:rsidR="00345C9F">
              <w:rPr>
                <w:rFonts w:cs="Arial"/>
                <w:noProof/>
                <w:sz w:val="18"/>
                <w:szCs w:val="18"/>
              </w:rPr>
              <w:t xml:space="preserve">are </w:t>
            </w:r>
            <w:r w:rsidR="006F15E7">
              <w:rPr>
                <w:rFonts w:cs="Arial"/>
                <w:noProof/>
                <w:sz w:val="18"/>
                <w:szCs w:val="18"/>
              </w:rPr>
              <w:t xml:space="preserve">also </w:t>
            </w:r>
            <w:r w:rsidR="00345C9F">
              <w:rPr>
                <w:rFonts w:cs="Arial"/>
                <w:noProof/>
                <w:sz w:val="18"/>
                <w:szCs w:val="18"/>
              </w:rPr>
              <w:t xml:space="preserve">in place </w:t>
            </w:r>
            <w:r w:rsidR="006F15E7">
              <w:rPr>
                <w:rFonts w:cs="Arial"/>
                <w:noProof/>
                <w:sz w:val="18"/>
                <w:szCs w:val="18"/>
              </w:rPr>
              <w:t>to reduce or suspend</w:t>
            </w:r>
            <w:r w:rsidR="00A45922">
              <w:rPr>
                <w:rFonts w:cs="Arial"/>
                <w:noProof/>
                <w:sz w:val="18"/>
                <w:szCs w:val="18"/>
              </w:rPr>
              <w:t xml:space="preserve"> the allocated quotas if population densities fall below pre-determined levels</w:t>
            </w:r>
            <w:r w:rsidR="00A45922" w:rsidRPr="00EB6603">
              <w:rPr>
                <w:rFonts w:cs="Arial"/>
                <w:noProof/>
                <w:sz w:val="18"/>
                <w:szCs w:val="18"/>
              </w:rPr>
              <w:t>.</w:t>
            </w:r>
          </w:p>
        </w:tc>
      </w:tr>
      <w:tr w:rsidR="007D1E29" w:rsidRPr="000868A0" w14:paraId="4FBAD4DC" w14:textId="77777777" w:rsidTr="00AD6E3C">
        <w:trPr>
          <w:cantSplit/>
        </w:trPr>
        <w:tc>
          <w:tcPr>
            <w:tcW w:w="5382" w:type="dxa"/>
            <w:tcMar>
              <w:top w:w="57" w:type="dxa"/>
              <w:bottom w:w="57" w:type="dxa"/>
            </w:tcMar>
          </w:tcPr>
          <w:p w14:paraId="23B83AD0" w14:textId="7F303C54" w:rsidR="007D1E29" w:rsidRDefault="007D1E29" w:rsidP="00AD6E3C">
            <w:pPr>
              <w:spacing w:before="60" w:after="60" w:line="240" w:lineRule="auto"/>
              <w:ind w:left="397"/>
              <w:contextualSpacing/>
              <w:rPr>
                <w:rFonts w:cs="Arial"/>
                <w:sz w:val="18"/>
                <w:szCs w:val="18"/>
              </w:rPr>
            </w:pPr>
            <w:r>
              <w:rPr>
                <w:rFonts w:cs="Arial"/>
                <w:sz w:val="18"/>
                <w:szCs w:val="18"/>
              </w:rPr>
              <w:t xml:space="preserve">(e) </w:t>
            </w:r>
            <w:r w:rsidRPr="00DF7273">
              <w:rPr>
                <w:rFonts w:cs="Arial"/>
                <w:sz w:val="18"/>
                <w:szCs w:val="18"/>
              </w:rPr>
              <w:t>the plan includes measures:</w:t>
            </w:r>
          </w:p>
          <w:p w14:paraId="6DB4F6BB" w14:textId="77777777" w:rsidR="007D1E29" w:rsidRDefault="007D1E29" w:rsidP="00AD6E3C">
            <w:pPr>
              <w:spacing w:before="60" w:after="60" w:line="240" w:lineRule="auto"/>
              <w:ind w:left="596"/>
              <w:contextualSpacing/>
              <w:rPr>
                <w:rFonts w:cs="Arial"/>
                <w:sz w:val="18"/>
                <w:szCs w:val="18"/>
              </w:rPr>
            </w:pPr>
            <w:proofErr w:type="spellStart"/>
            <w:r w:rsidRPr="00DF7273">
              <w:rPr>
                <w:rFonts w:cs="Arial"/>
                <w:sz w:val="18"/>
                <w:szCs w:val="18"/>
              </w:rPr>
              <w:t>i</w:t>
            </w:r>
            <w:proofErr w:type="spellEnd"/>
            <w:r>
              <w:rPr>
                <w:rFonts w:cs="Arial"/>
                <w:sz w:val="18"/>
                <w:szCs w:val="18"/>
              </w:rPr>
              <w:t xml:space="preserve">.  </w:t>
            </w:r>
            <w:r w:rsidRPr="00DF7273">
              <w:rPr>
                <w:rFonts w:cs="Arial"/>
                <w:sz w:val="18"/>
                <w:szCs w:val="18"/>
              </w:rPr>
              <w:t>to mitigate and/or minimise the environmental impact of the activities covered by the plan</w:t>
            </w:r>
            <w:r>
              <w:rPr>
                <w:rFonts w:cs="Arial"/>
                <w:sz w:val="18"/>
                <w:szCs w:val="18"/>
              </w:rPr>
              <w:t>; and</w:t>
            </w:r>
          </w:p>
          <w:p w14:paraId="526A547A" w14:textId="77777777" w:rsidR="007D1E29" w:rsidRDefault="007D1E29" w:rsidP="00AD6E3C">
            <w:pPr>
              <w:spacing w:before="60" w:after="60" w:line="240" w:lineRule="auto"/>
              <w:ind w:left="596"/>
              <w:contextualSpacing/>
              <w:rPr>
                <w:rFonts w:cs="Arial"/>
                <w:sz w:val="18"/>
                <w:szCs w:val="18"/>
              </w:rPr>
            </w:pPr>
            <w:r>
              <w:rPr>
                <w:rFonts w:cs="Arial"/>
                <w:sz w:val="18"/>
                <w:szCs w:val="18"/>
              </w:rPr>
              <w:t xml:space="preserve">ii. </w:t>
            </w:r>
            <w:r w:rsidRPr="00DF7273">
              <w:rPr>
                <w:rFonts w:cs="Arial"/>
                <w:sz w:val="18"/>
                <w:szCs w:val="18"/>
              </w:rPr>
              <w:t>to monitor the environmental impact of the activities covered by the plan</w:t>
            </w:r>
            <w:r>
              <w:rPr>
                <w:rFonts w:cs="Arial"/>
                <w:sz w:val="18"/>
                <w:szCs w:val="18"/>
              </w:rPr>
              <w:t>; and</w:t>
            </w:r>
          </w:p>
          <w:p w14:paraId="54379F91" w14:textId="77777777" w:rsidR="007D1E29" w:rsidRPr="00686042" w:rsidRDefault="007D1E29" w:rsidP="00AD6E3C">
            <w:pPr>
              <w:spacing w:before="60" w:after="60" w:line="240" w:lineRule="auto"/>
              <w:ind w:left="596"/>
              <w:contextualSpacing/>
              <w:rPr>
                <w:rFonts w:cs="Arial"/>
                <w:sz w:val="18"/>
                <w:szCs w:val="18"/>
              </w:rPr>
            </w:pPr>
            <w:r>
              <w:rPr>
                <w:rFonts w:cs="Arial"/>
                <w:sz w:val="18"/>
                <w:szCs w:val="18"/>
              </w:rPr>
              <w:t xml:space="preserve">iii. </w:t>
            </w:r>
            <w:r w:rsidRPr="00DF7273">
              <w:rPr>
                <w:rFonts w:cs="Arial"/>
                <w:sz w:val="18"/>
                <w:szCs w:val="18"/>
              </w:rPr>
              <w:t>to respond to changes in the environmental impact of the activities covered by the plan</w:t>
            </w:r>
            <w:r>
              <w:rPr>
                <w:rFonts w:cs="Arial"/>
                <w:sz w:val="18"/>
                <w:szCs w:val="18"/>
              </w:rPr>
              <w:t>; and</w:t>
            </w:r>
          </w:p>
        </w:tc>
        <w:tc>
          <w:tcPr>
            <w:tcW w:w="10064" w:type="dxa"/>
            <w:shd w:val="clear" w:color="auto" w:fill="92D050"/>
            <w:tcMar>
              <w:top w:w="57" w:type="dxa"/>
              <w:bottom w:w="57" w:type="dxa"/>
            </w:tcMar>
          </w:tcPr>
          <w:p w14:paraId="449087BC" w14:textId="77B40C30" w:rsidR="00B91DA6" w:rsidRPr="00B91DA6" w:rsidRDefault="007D1E29" w:rsidP="004A2AE7">
            <w:pPr>
              <w:pStyle w:val="BodyTextIndent"/>
              <w:keepLines/>
              <w:spacing w:after="200" w:line="240" w:lineRule="auto"/>
              <w:ind w:left="0"/>
              <w:rPr>
                <w:rFonts w:cs="Arial"/>
                <w:noProof/>
                <w:sz w:val="18"/>
                <w:szCs w:val="18"/>
              </w:rPr>
            </w:pPr>
            <w:proofErr w:type="gramStart"/>
            <w:r w:rsidRPr="00B23184">
              <w:rPr>
                <w:rFonts w:cs="Arial"/>
                <w:b/>
                <w:iCs/>
                <w:sz w:val="18"/>
                <w:szCs w:val="18"/>
              </w:rPr>
              <w:t>Meets</w:t>
            </w:r>
            <w:proofErr w:type="gramEnd"/>
            <w:r w:rsidRPr="00B23184">
              <w:rPr>
                <w:rFonts w:cs="Arial"/>
                <w:iCs/>
                <w:sz w:val="18"/>
                <w:szCs w:val="18"/>
              </w:rPr>
              <w:br/>
            </w:r>
            <w:r w:rsidR="00B91DA6" w:rsidRPr="00B91DA6">
              <w:rPr>
                <w:rFonts w:cs="Arial"/>
                <w:noProof/>
                <w:sz w:val="18"/>
                <w:szCs w:val="18"/>
              </w:rPr>
              <w:t>(i) The measures described in the management plan to mitigate and minimise the environmental impact of kangaroo harvesting activities are discussed under subsection 303FO(3)(c) above.</w:t>
            </w:r>
          </w:p>
          <w:p w14:paraId="02D8619C" w14:textId="77777777" w:rsidR="008B68B1" w:rsidRDefault="00B91DA6" w:rsidP="004A2AE7">
            <w:pPr>
              <w:pStyle w:val="BodyTextIndent"/>
              <w:keepLines/>
              <w:spacing w:after="200" w:line="240" w:lineRule="auto"/>
              <w:ind w:left="0"/>
              <w:rPr>
                <w:rFonts w:cs="Arial"/>
                <w:noProof/>
                <w:sz w:val="18"/>
                <w:szCs w:val="18"/>
              </w:rPr>
            </w:pPr>
            <w:bookmarkStart w:id="4" w:name="OLE_LINK3"/>
            <w:r>
              <w:rPr>
                <w:rFonts w:cs="Arial"/>
                <w:noProof/>
                <w:sz w:val="18"/>
                <w:szCs w:val="18"/>
              </w:rPr>
              <w:t>(ii)</w:t>
            </w:r>
            <w:bookmarkEnd w:id="4"/>
            <w:r>
              <w:rPr>
                <w:rFonts w:cs="Arial"/>
                <w:noProof/>
                <w:sz w:val="18"/>
                <w:szCs w:val="18"/>
              </w:rPr>
              <w:t xml:space="preserve"> </w:t>
            </w:r>
            <w:r w:rsidRPr="00B91DA6">
              <w:rPr>
                <w:rFonts w:cs="Arial"/>
                <w:noProof/>
                <w:sz w:val="18"/>
                <w:szCs w:val="18"/>
              </w:rPr>
              <w:t xml:space="preserve">WA conducts direct monitoring of kangaroo populations using broad-scale aerial surveys. These techniques are used to obtain annual population estimates in the commercial harvest management regions of WA. Ongoing monitoring of licence returns will identify significant changes in the average weights of harvested kangaroos, which, for example, can provide an indication of population health. </w:t>
            </w:r>
          </w:p>
          <w:p w14:paraId="16E44F17" w14:textId="6E4F277B" w:rsidR="007D1E29" w:rsidRPr="008B68B1" w:rsidRDefault="008B68B1" w:rsidP="004A2AE7">
            <w:pPr>
              <w:pStyle w:val="BodyTextIndent2"/>
              <w:spacing w:after="200" w:line="240" w:lineRule="auto"/>
              <w:ind w:left="0"/>
              <w:rPr>
                <w:rFonts w:cs="Arial"/>
                <w:noProof/>
                <w:sz w:val="18"/>
                <w:szCs w:val="18"/>
              </w:rPr>
            </w:pPr>
            <w:r>
              <w:rPr>
                <w:rFonts w:cs="Arial"/>
                <w:sz w:val="18"/>
                <w:szCs w:val="18"/>
              </w:rPr>
              <w:t xml:space="preserve">(iii) </w:t>
            </w:r>
            <w:r w:rsidRPr="008B68B1">
              <w:rPr>
                <w:rFonts w:cs="Arial"/>
                <w:noProof/>
                <w:sz w:val="18"/>
                <w:szCs w:val="18"/>
              </w:rPr>
              <w:t>The Department considers that the measures set out in the plan will enable managers to respond to changes in the environmental impact of the activities covered by the plan. The plan refers to changing harvest quotas as kangaroo populations change. Refer to discussion under subsection 303FO(3)(c) for further discussion on quotas and trigger points</w:t>
            </w:r>
            <w:r w:rsidR="00950CF1">
              <w:rPr>
                <w:rFonts w:cs="Arial"/>
                <w:noProof/>
                <w:sz w:val="18"/>
                <w:szCs w:val="18"/>
              </w:rPr>
              <w:t>. Also, o</w:t>
            </w:r>
            <w:r w:rsidRPr="008B68B1">
              <w:rPr>
                <w:rFonts w:cs="Arial"/>
                <w:noProof/>
                <w:sz w:val="18"/>
                <w:szCs w:val="18"/>
              </w:rPr>
              <w:t xml:space="preserve">ngoing monitoring of licence returns will identify significant changes in the average weights and sex ratios of harvested kangaroos, which can provide an indication of population health. </w:t>
            </w:r>
          </w:p>
        </w:tc>
      </w:tr>
      <w:tr w:rsidR="007D1E29" w:rsidRPr="000868A0" w14:paraId="02F0711D" w14:textId="77777777" w:rsidTr="004A2AE7">
        <w:trPr>
          <w:cantSplit/>
        </w:trPr>
        <w:tc>
          <w:tcPr>
            <w:tcW w:w="5382" w:type="dxa"/>
            <w:tcMar>
              <w:top w:w="57" w:type="dxa"/>
              <w:bottom w:w="57" w:type="dxa"/>
            </w:tcMar>
          </w:tcPr>
          <w:p w14:paraId="4D84DBE8" w14:textId="77777777" w:rsidR="007D1E29" w:rsidRDefault="007D1E29" w:rsidP="00AD6E3C">
            <w:pPr>
              <w:spacing w:before="60" w:after="60" w:line="240" w:lineRule="auto"/>
              <w:ind w:left="397"/>
              <w:contextualSpacing/>
              <w:rPr>
                <w:rFonts w:cs="Arial"/>
                <w:sz w:val="18"/>
                <w:szCs w:val="18"/>
              </w:rPr>
            </w:pPr>
            <w:r w:rsidRPr="00DF7273">
              <w:rPr>
                <w:rFonts w:cs="Arial"/>
                <w:sz w:val="18"/>
                <w:szCs w:val="18"/>
              </w:rPr>
              <w:t xml:space="preserve">(f) if the plan relates to the taking of live specimens that belong to a </w:t>
            </w:r>
            <w:proofErr w:type="spellStart"/>
            <w:r w:rsidRPr="00DF7273">
              <w:rPr>
                <w:rFonts w:cs="Arial"/>
                <w:sz w:val="18"/>
                <w:szCs w:val="18"/>
              </w:rPr>
              <w:t>taxon</w:t>
            </w:r>
            <w:proofErr w:type="spellEnd"/>
            <w:r w:rsidRPr="00DF7273">
              <w:rPr>
                <w:rFonts w:cs="Arial"/>
                <w:sz w:val="18"/>
                <w:szCs w:val="18"/>
              </w:rPr>
              <w:t xml:space="preserve"> specified in the regulations - the conditions that, under the regulations, are applicable to the welfare of the specimens</w:t>
            </w:r>
            <w:r>
              <w:rPr>
                <w:rFonts w:cs="Arial"/>
                <w:sz w:val="18"/>
                <w:szCs w:val="18"/>
              </w:rPr>
              <w:t xml:space="preserve"> are likely to be complied with; and</w:t>
            </w:r>
          </w:p>
        </w:tc>
        <w:tc>
          <w:tcPr>
            <w:tcW w:w="10064" w:type="dxa"/>
            <w:shd w:val="clear" w:color="auto" w:fill="92D050"/>
            <w:tcMar>
              <w:top w:w="57" w:type="dxa"/>
              <w:bottom w:w="57" w:type="dxa"/>
            </w:tcMar>
          </w:tcPr>
          <w:p w14:paraId="5800E3DA" w14:textId="16EC0BE3" w:rsidR="00D21F94" w:rsidRPr="00643B50" w:rsidRDefault="00384EC0" w:rsidP="004A2AE7">
            <w:pPr>
              <w:spacing w:line="240" w:lineRule="auto"/>
              <w:rPr>
                <w:rFonts w:cs="Arial"/>
                <w:noProof/>
                <w:sz w:val="18"/>
                <w:szCs w:val="18"/>
              </w:rPr>
            </w:pPr>
            <w:r>
              <w:rPr>
                <w:rFonts w:cs="Arial"/>
                <w:b/>
                <w:sz w:val="18"/>
                <w:szCs w:val="18"/>
              </w:rPr>
              <w:t>Meets</w:t>
            </w:r>
            <w:r w:rsidR="00FA1073">
              <w:rPr>
                <w:rFonts w:cs="Arial"/>
                <w:noProof/>
                <w:sz w:val="18"/>
                <w:szCs w:val="18"/>
              </w:rPr>
              <w:br/>
            </w:r>
            <w:r w:rsidR="00D21F94" w:rsidRPr="00643B50">
              <w:rPr>
                <w:rFonts w:cs="Arial"/>
                <w:noProof/>
                <w:sz w:val="18"/>
                <w:szCs w:val="18"/>
              </w:rPr>
              <w:t>The Plan has an aim to ensure the humane harvest of kangaroos and that the commercial harvest is carried out in accordance with the</w:t>
            </w:r>
            <w:r w:rsidR="00314E94" w:rsidRPr="00643B50">
              <w:rPr>
                <w:rFonts w:cs="Arial"/>
                <w:noProof/>
                <w:sz w:val="18"/>
                <w:szCs w:val="18"/>
              </w:rPr>
              <w:t xml:space="preserve"> </w:t>
            </w:r>
            <w:r w:rsidR="00314E94" w:rsidRPr="004A2AE7">
              <w:rPr>
                <w:rFonts w:cs="Arial"/>
                <w:i/>
                <w:noProof/>
                <w:sz w:val="18"/>
                <w:szCs w:val="18"/>
              </w:rPr>
              <w:t>National Code of Practice for the Humane Shooting of Kangaroos and Wallabies for Commercial Purposes</w:t>
            </w:r>
            <w:r w:rsidR="00314E94" w:rsidRPr="00643B50">
              <w:rPr>
                <w:rFonts w:cs="Arial"/>
                <w:noProof/>
                <w:sz w:val="18"/>
                <w:szCs w:val="18"/>
              </w:rPr>
              <w:t xml:space="preserve"> (the</w:t>
            </w:r>
            <w:r w:rsidR="00D21F94" w:rsidRPr="00643B50">
              <w:rPr>
                <w:rFonts w:cs="Arial"/>
                <w:noProof/>
                <w:sz w:val="18"/>
                <w:szCs w:val="18"/>
              </w:rPr>
              <w:t xml:space="preserve"> Commercial Code</w:t>
            </w:r>
            <w:r w:rsidR="00314E94" w:rsidRPr="00643B50">
              <w:rPr>
                <w:rFonts w:cs="Arial"/>
                <w:noProof/>
                <w:sz w:val="18"/>
                <w:szCs w:val="18"/>
              </w:rPr>
              <w:t>)</w:t>
            </w:r>
            <w:r w:rsidR="00D21F94" w:rsidRPr="00643B50">
              <w:rPr>
                <w:rFonts w:cs="Arial"/>
                <w:noProof/>
                <w:sz w:val="18"/>
                <w:szCs w:val="18"/>
              </w:rPr>
              <w:t>.</w:t>
            </w:r>
            <w:r w:rsidR="00D21F94" w:rsidRPr="00643B50" w:rsidDel="002552EA">
              <w:rPr>
                <w:rFonts w:cs="Arial"/>
                <w:noProof/>
                <w:sz w:val="18"/>
                <w:szCs w:val="18"/>
              </w:rPr>
              <w:t xml:space="preserve"> </w:t>
            </w:r>
            <w:r w:rsidR="00D21F94" w:rsidRPr="00643B50">
              <w:rPr>
                <w:rFonts w:cs="Arial"/>
                <w:noProof/>
                <w:sz w:val="18"/>
                <w:szCs w:val="18"/>
              </w:rPr>
              <w:t xml:space="preserve">The Commercial Code </w:t>
            </w:r>
            <w:r w:rsidR="00314E94" w:rsidRPr="00643B50">
              <w:rPr>
                <w:rFonts w:cs="Arial"/>
                <w:noProof/>
                <w:sz w:val="18"/>
                <w:szCs w:val="18"/>
              </w:rPr>
              <w:t xml:space="preserve">outlines an achievable minimum standard of humane conduct with regard to the shooting of kangaroos and wallabies. </w:t>
            </w:r>
            <w:r w:rsidR="00D21F94" w:rsidRPr="00643B50">
              <w:rPr>
                <w:rFonts w:cs="Arial"/>
                <w:noProof/>
                <w:sz w:val="18"/>
                <w:szCs w:val="18"/>
              </w:rPr>
              <w:t xml:space="preserve">The conditions set out in Regulation 9A.05(4) will be met if the conditions set out in the </w:t>
            </w:r>
            <w:r w:rsidR="00314E94" w:rsidRPr="00643B50">
              <w:rPr>
                <w:rFonts w:cs="Arial"/>
                <w:noProof/>
                <w:sz w:val="18"/>
                <w:szCs w:val="18"/>
              </w:rPr>
              <w:t xml:space="preserve">Commercial Code </w:t>
            </w:r>
            <w:r w:rsidR="00D21F94" w:rsidRPr="00643B50">
              <w:rPr>
                <w:rFonts w:cs="Arial"/>
                <w:noProof/>
                <w:sz w:val="18"/>
                <w:szCs w:val="18"/>
              </w:rPr>
              <w:t xml:space="preserve">are complied with. </w:t>
            </w:r>
          </w:p>
          <w:p w14:paraId="62FC4503" w14:textId="031D9F8D" w:rsidR="00090692" w:rsidRPr="00B30202" w:rsidRDefault="00D21F94" w:rsidP="004A2AE7">
            <w:pPr>
              <w:pStyle w:val="BodyTextIndent2"/>
              <w:spacing w:after="200" w:line="240" w:lineRule="auto"/>
              <w:ind w:left="0"/>
              <w:rPr>
                <w:rFonts w:cs="Arial"/>
                <w:sz w:val="18"/>
                <w:szCs w:val="18"/>
              </w:rPr>
            </w:pPr>
            <w:r w:rsidRPr="00643B50">
              <w:rPr>
                <w:rFonts w:cs="Arial"/>
                <w:noProof/>
                <w:sz w:val="18"/>
                <w:szCs w:val="18"/>
              </w:rPr>
              <w:t xml:space="preserve">Subsection 303FO(3) requires the Minister to be satisfied that the conditions set out in the Regulations are likely to be met. The Plan includes provisions that make compliance with the </w:t>
            </w:r>
            <w:r w:rsidR="00626668" w:rsidRPr="00643B50">
              <w:rPr>
                <w:rFonts w:cs="Arial"/>
                <w:noProof/>
                <w:sz w:val="18"/>
                <w:szCs w:val="18"/>
              </w:rPr>
              <w:t xml:space="preserve">Commercial </w:t>
            </w:r>
            <w:r w:rsidRPr="00643B50">
              <w:rPr>
                <w:rFonts w:cs="Arial"/>
                <w:noProof/>
                <w:sz w:val="18"/>
                <w:szCs w:val="18"/>
              </w:rPr>
              <w:t xml:space="preserve">Code likely. The </w:t>
            </w:r>
            <w:r w:rsidR="00626668" w:rsidRPr="00643B50">
              <w:rPr>
                <w:rFonts w:cs="Arial"/>
                <w:noProof/>
                <w:sz w:val="18"/>
                <w:szCs w:val="18"/>
              </w:rPr>
              <w:t xml:space="preserve">Commercial </w:t>
            </w:r>
            <w:r w:rsidRPr="00643B50">
              <w:rPr>
                <w:rFonts w:cs="Arial"/>
                <w:noProof/>
                <w:sz w:val="18"/>
                <w:szCs w:val="18"/>
              </w:rPr>
              <w:t xml:space="preserve">Code is </w:t>
            </w:r>
            <w:r w:rsidR="00626668" w:rsidRPr="00643B50">
              <w:rPr>
                <w:rFonts w:cs="Arial"/>
                <w:noProof/>
                <w:sz w:val="18"/>
                <w:szCs w:val="18"/>
              </w:rPr>
              <w:t xml:space="preserve">made available </w:t>
            </w:r>
            <w:r w:rsidRPr="00643B50">
              <w:rPr>
                <w:rFonts w:cs="Arial"/>
                <w:noProof/>
                <w:sz w:val="18"/>
                <w:szCs w:val="18"/>
              </w:rPr>
              <w:t xml:space="preserve">to </w:t>
            </w:r>
            <w:r w:rsidR="00626668" w:rsidRPr="00643B50">
              <w:rPr>
                <w:rFonts w:cs="Arial"/>
                <w:noProof/>
                <w:sz w:val="18"/>
                <w:szCs w:val="18"/>
              </w:rPr>
              <w:t>oper</w:t>
            </w:r>
            <w:r w:rsidR="0027717D" w:rsidRPr="00643B50">
              <w:rPr>
                <w:rFonts w:cs="Arial"/>
                <w:noProof/>
                <w:sz w:val="18"/>
                <w:szCs w:val="18"/>
              </w:rPr>
              <w:t>ators in the commercial kangaroo</w:t>
            </w:r>
            <w:r w:rsidR="00626668" w:rsidRPr="00643B50">
              <w:rPr>
                <w:rFonts w:cs="Arial"/>
                <w:noProof/>
                <w:sz w:val="18"/>
                <w:szCs w:val="18"/>
              </w:rPr>
              <w:t xml:space="preserve"> industry.</w:t>
            </w:r>
            <w:r w:rsidRPr="00643B50">
              <w:rPr>
                <w:rFonts w:cs="Arial"/>
                <w:noProof/>
                <w:sz w:val="18"/>
                <w:szCs w:val="18"/>
              </w:rPr>
              <w:t xml:space="preserve"> Compliance with the </w:t>
            </w:r>
            <w:r w:rsidR="00626668" w:rsidRPr="00643B50">
              <w:rPr>
                <w:rFonts w:cs="Arial"/>
                <w:noProof/>
                <w:sz w:val="18"/>
                <w:szCs w:val="18"/>
              </w:rPr>
              <w:t xml:space="preserve">Commercial </w:t>
            </w:r>
            <w:r w:rsidRPr="00643B50">
              <w:rPr>
                <w:rFonts w:cs="Arial"/>
                <w:noProof/>
                <w:sz w:val="18"/>
                <w:szCs w:val="18"/>
              </w:rPr>
              <w:t xml:space="preserve">Code is a condition of </w:t>
            </w:r>
            <w:r w:rsidR="00626668" w:rsidRPr="00643B50">
              <w:rPr>
                <w:rFonts w:cs="Arial"/>
                <w:noProof/>
                <w:sz w:val="18"/>
                <w:szCs w:val="18"/>
              </w:rPr>
              <w:t xml:space="preserve">licences </w:t>
            </w:r>
            <w:r w:rsidRPr="00643B50">
              <w:rPr>
                <w:rFonts w:cs="Arial"/>
                <w:noProof/>
                <w:sz w:val="18"/>
                <w:szCs w:val="18"/>
              </w:rPr>
              <w:t xml:space="preserve">issued to </w:t>
            </w:r>
            <w:r w:rsidR="00626668" w:rsidRPr="00643B50">
              <w:rPr>
                <w:rFonts w:cs="Arial"/>
                <w:noProof/>
                <w:sz w:val="18"/>
                <w:szCs w:val="18"/>
              </w:rPr>
              <w:t>k</w:t>
            </w:r>
            <w:r w:rsidR="0027717D" w:rsidRPr="00643B50">
              <w:rPr>
                <w:rFonts w:cs="Arial"/>
                <w:noProof/>
                <w:sz w:val="18"/>
                <w:szCs w:val="18"/>
              </w:rPr>
              <w:t>angaroo</w:t>
            </w:r>
            <w:r w:rsidR="00626668" w:rsidRPr="00643B50">
              <w:rPr>
                <w:rFonts w:cs="Arial"/>
                <w:noProof/>
                <w:sz w:val="18"/>
                <w:szCs w:val="18"/>
              </w:rPr>
              <w:t xml:space="preserve"> harvesters. </w:t>
            </w:r>
            <w:r w:rsidRPr="00643B50">
              <w:rPr>
                <w:rFonts w:cs="Arial"/>
                <w:noProof/>
                <w:sz w:val="18"/>
                <w:szCs w:val="18"/>
              </w:rPr>
              <w:t xml:space="preserve">The Plan states that </w:t>
            </w:r>
            <w:r w:rsidR="0027717D" w:rsidRPr="00643B50">
              <w:rPr>
                <w:rFonts w:cs="Arial"/>
                <w:noProof/>
                <w:sz w:val="18"/>
                <w:szCs w:val="18"/>
              </w:rPr>
              <w:t xml:space="preserve">DBCA </w:t>
            </w:r>
            <w:r w:rsidRPr="00643B50">
              <w:rPr>
                <w:rFonts w:cs="Arial"/>
                <w:noProof/>
                <w:sz w:val="18"/>
                <w:szCs w:val="18"/>
              </w:rPr>
              <w:t xml:space="preserve">will monitor </w:t>
            </w:r>
            <w:r w:rsidR="0027717D" w:rsidRPr="00643B50">
              <w:rPr>
                <w:rFonts w:cs="Arial"/>
                <w:noProof/>
                <w:sz w:val="18"/>
                <w:szCs w:val="18"/>
              </w:rPr>
              <w:t xml:space="preserve">commercial kangaroo licence holders for compliance with </w:t>
            </w:r>
            <w:r w:rsidRPr="00643B50">
              <w:rPr>
                <w:rFonts w:cs="Arial"/>
                <w:noProof/>
                <w:sz w:val="18"/>
                <w:szCs w:val="18"/>
              </w:rPr>
              <w:t xml:space="preserve">the </w:t>
            </w:r>
            <w:r w:rsidR="0027717D" w:rsidRPr="00643B50">
              <w:rPr>
                <w:rFonts w:cs="Arial"/>
                <w:noProof/>
                <w:sz w:val="18"/>
                <w:szCs w:val="18"/>
              </w:rPr>
              <w:t xml:space="preserve">Commercial </w:t>
            </w:r>
            <w:r w:rsidRPr="00643B50">
              <w:rPr>
                <w:rFonts w:cs="Arial"/>
                <w:noProof/>
                <w:sz w:val="18"/>
                <w:szCs w:val="18"/>
              </w:rPr>
              <w:t xml:space="preserve">Code. Where </w:t>
            </w:r>
            <w:r w:rsidR="0027717D" w:rsidRPr="00643B50">
              <w:rPr>
                <w:rFonts w:cs="Arial"/>
                <w:noProof/>
                <w:sz w:val="18"/>
                <w:szCs w:val="18"/>
              </w:rPr>
              <w:t xml:space="preserve">an offence has been committed and it is appropriate, </w:t>
            </w:r>
            <w:r w:rsidRPr="00643B50">
              <w:rPr>
                <w:rFonts w:cs="Arial"/>
                <w:noProof/>
                <w:sz w:val="18"/>
                <w:szCs w:val="18"/>
              </w:rPr>
              <w:t xml:space="preserve">action </w:t>
            </w:r>
            <w:r w:rsidR="0027717D" w:rsidRPr="00643B50">
              <w:rPr>
                <w:rFonts w:cs="Arial"/>
                <w:noProof/>
                <w:sz w:val="18"/>
                <w:szCs w:val="18"/>
              </w:rPr>
              <w:t xml:space="preserve">to prosecute </w:t>
            </w:r>
            <w:r w:rsidRPr="00643B50">
              <w:rPr>
                <w:rFonts w:cs="Arial"/>
                <w:noProof/>
                <w:sz w:val="18"/>
                <w:szCs w:val="18"/>
              </w:rPr>
              <w:t>will be taken.</w:t>
            </w:r>
          </w:p>
        </w:tc>
      </w:tr>
      <w:tr w:rsidR="007D1E29" w:rsidRPr="000868A0" w14:paraId="0DBB4C2A" w14:textId="77777777" w:rsidTr="00AD6E3C">
        <w:trPr>
          <w:cantSplit/>
        </w:trPr>
        <w:tc>
          <w:tcPr>
            <w:tcW w:w="5382" w:type="dxa"/>
            <w:tcMar>
              <w:top w:w="57" w:type="dxa"/>
              <w:bottom w:w="57" w:type="dxa"/>
            </w:tcMar>
          </w:tcPr>
          <w:p w14:paraId="5D302406" w14:textId="77777777" w:rsidR="007D1E29" w:rsidRPr="00DF7273" w:rsidRDefault="007D1E29" w:rsidP="00AD6E3C">
            <w:pPr>
              <w:spacing w:before="60" w:after="60" w:line="240" w:lineRule="auto"/>
              <w:ind w:left="397"/>
              <w:contextualSpacing/>
              <w:rPr>
                <w:rFonts w:cs="Arial"/>
                <w:sz w:val="18"/>
                <w:szCs w:val="18"/>
              </w:rPr>
            </w:pPr>
            <w:r w:rsidRPr="00DF7273">
              <w:rPr>
                <w:rFonts w:cs="Arial"/>
                <w:sz w:val="18"/>
                <w:szCs w:val="18"/>
              </w:rPr>
              <w:t xml:space="preserve">(g) </w:t>
            </w:r>
            <w:proofErr w:type="gramStart"/>
            <w:r w:rsidRPr="00DF7273">
              <w:rPr>
                <w:rFonts w:cs="Arial"/>
                <w:sz w:val="18"/>
                <w:szCs w:val="18"/>
              </w:rPr>
              <w:t>such</w:t>
            </w:r>
            <w:proofErr w:type="gramEnd"/>
            <w:r w:rsidRPr="00DF7273">
              <w:rPr>
                <w:rFonts w:cs="Arial"/>
                <w:sz w:val="18"/>
                <w:szCs w:val="18"/>
              </w:rPr>
              <w:t xml:space="preserve"> other conditions (if any) as are specified in the regulations have been, or are likely to be, satisfied.</w:t>
            </w:r>
          </w:p>
        </w:tc>
        <w:tc>
          <w:tcPr>
            <w:tcW w:w="10064" w:type="dxa"/>
            <w:shd w:val="clear" w:color="auto" w:fill="auto"/>
            <w:tcMar>
              <w:top w:w="57" w:type="dxa"/>
              <w:bottom w:w="57" w:type="dxa"/>
            </w:tcMar>
          </w:tcPr>
          <w:p w14:paraId="1AE2E6C1" w14:textId="77777777" w:rsidR="007D1E29" w:rsidRPr="004E67AC" w:rsidRDefault="007D1E29" w:rsidP="004A2AE7">
            <w:pPr>
              <w:spacing w:line="240" w:lineRule="auto"/>
              <w:rPr>
                <w:rFonts w:cs="Arial"/>
                <w:b/>
                <w:sz w:val="18"/>
                <w:szCs w:val="18"/>
                <w:highlight w:val="yellow"/>
              </w:rPr>
            </w:pPr>
            <w:r w:rsidRPr="000868A0">
              <w:rPr>
                <w:rFonts w:cs="Arial"/>
                <w:b/>
                <w:sz w:val="18"/>
                <w:szCs w:val="18"/>
              </w:rPr>
              <w:t>Not applicable</w:t>
            </w:r>
            <w:r w:rsidRPr="000868A0">
              <w:rPr>
                <w:rFonts w:cs="Arial"/>
                <w:b/>
                <w:sz w:val="18"/>
                <w:szCs w:val="18"/>
              </w:rPr>
              <w:br/>
            </w:r>
            <w:r w:rsidRPr="000868A0">
              <w:rPr>
                <w:rFonts w:cs="Arial"/>
                <w:sz w:val="18"/>
                <w:szCs w:val="18"/>
              </w:rPr>
              <w:t xml:space="preserve">No other conditions are specified in relation to commercial </w:t>
            </w:r>
            <w:r>
              <w:rPr>
                <w:rFonts w:cs="Arial"/>
                <w:sz w:val="18"/>
                <w:szCs w:val="18"/>
              </w:rPr>
              <w:t>wildlife trade management plans</w:t>
            </w:r>
            <w:r w:rsidRPr="000868A0">
              <w:rPr>
                <w:rFonts w:cs="Arial"/>
                <w:sz w:val="18"/>
                <w:szCs w:val="18"/>
              </w:rPr>
              <w:t xml:space="preserve"> in the </w:t>
            </w:r>
            <w:r w:rsidRPr="004A2AE7">
              <w:rPr>
                <w:rFonts w:cs="Arial"/>
                <w:i/>
                <w:sz w:val="18"/>
                <w:szCs w:val="18"/>
              </w:rPr>
              <w:t>Environment Protection and Biodiversity Conservation Regulations 2000</w:t>
            </w:r>
            <w:r w:rsidRPr="000868A0">
              <w:rPr>
                <w:rFonts w:cs="Arial"/>
                <w:sz w:val="18"/>
                <w:szCs w:val="18"/>
              </w:rPr>
              <w:t>.</w:t>
            </w:r>
          </w:p>
        </w:tc>
      </w:tr>
      <w:tr w:rsidR="007D1E29" w:rsidRPr="000868A0" w14:paraId="665E5CCF" w14:textId="77777777" w:rsidTr="00AD6E3C">
        <w:trPr>
          <w:cantSplit/>
        </w:trPr>
        <w:tc>
          <w:tcPr>
            <w:tcW w:w="5382" w:type="dxa"/>
          </w:tcPr>
          <w:p w14:paraId="656596C3" w14:textId="77777777" w:rsidR="007D1E29" w:rsidRPr="00A72D88" w:rsidRDefault="007D1E29" w:rsidP="00AD6E3C">
            <w:pPr>
              <w:spacing w:before="60" w:after="60" w:line="240" w:lineRule="auto"/>
              <w:ind w:left="360" w:hanging="360"/>
              <w:contextualSpacing/>
              <w:rPr>
                <w:rFonts w:cs="Arial"/>
                <w:sz w:val="18"/>
                <w:szCs w:val="18"/>
              </w:rPr>
            </w:pPr>
            <w:r w:rsidRPr="00A72D88">
              <w:rPr>
                <w:rFonts w:cs="Arial"/>
                <w:sz w:val="18"/>
                <w:szCs w:val="18"/>
              </w:rPr>
              <w:lastRenderedPageBreak/>
              <w:t>(4)</w:t>
            </w:r>
            <w:r w:rsidRPr="00A72D88">
              <w:rPr>
                <w:rFonts w:cs="Arial"/>
                <w:sz w:val="18"/>
                <w:szCs w:val="18"/>
              </w:rPr>
              <w:tab/>
              <w:t xml:space="preserve">In deciding whether to declare a plan under subsection (2), the Minister must have </w:t>
            </w:r>
            <w:r w:rsidRPr="00A72D88">
              <w:rPr>
                <w:rFonts w:cs="Arial"/>
                <w:b/>
                <w:sz w:val="18"/>
                <w:szCs w:val="18"/>
              </w:rPr>
              <w:t>regard</w:t>
            </w:r>
            <w:r w:rsidRPr="00A72D88">
              <w:rPr>
                <w:rFonts w:cs="Arial"/>
                <w:sz w:val="18"/>
                <w:szCs w:val="18"/>
              </w:rPr>
              <w:t xml:space="preserve"> to:</w:t>
            </w:r>
          </w:p>
          <w:p w14:paraId="055596D4" w14:textId="77777777" w:rsidR="007D1E29" w:rsidRDefault="007D1E29" w:rsidP="00AD6E3C">
            <w:pPr>
              <w:spacing w:before="60" w:after="60" w:line="240" w:lineRule="auto"/>
              <w:ind w:left="357"/>
              <w:contextualSpacing/>
              <w:rPr>
                <w:rFonts w:cs="Arial"/>
                <w:sz w:val="18"/>
                <w:szCs w:val="18"/>
              </w:rPr>
            </w:pPr>
            <w:r w:rsidRPr="00A72D88">
              <w:rPr>
                <w:rFonts w:cs="Arial"/>
                <w:sz w:val="18"/>
                <w:szCs w:val="18"/>
              </w:rPr>
              <w:t>(a)</w:t>
            </w:r>
            <w:r w:rsidRPr="00A72D88">
              <w:rPr>
                <w:rFonts w:cs="Arial"/>
                <w:sz w:val="18"/>
                <w:szCs w:val="18"/>
              </w:rPr>
              <w:tab/>
              <w:t>whether legislation relating to the protection, conservation or management of the specimens to which the plan relates is in force in the State or Territory concerned; and</w:t>
            </w:r>
          </w:p>
          <w:p w14:paraId="3F87EA47" w14:textId="77777777" w:rsidR="007D1E29" w:rsidRDefault="007D1E29" w:rsidP="00AD6E3C">
            <w:pPr>
              <w:spacing w:before="60" w:after="60" w:line="240" w:lineRule="auto"/>
              <w:ind w:left="357"/>
              <w:contextualSpacing/>
              <w:rPr>
                <w:rFonts w:cs="Arial"/>
                <w:sz w:val="18"/>
                <w:szCs w:val="18"/>
              </w:rPr>
            </w:pPr>
            <w:r w:rsidRPr="00A72D88">
              <w:rPr>
                <w:rFonts w:cs="Arial"/>
                <w:sz w:val="18"/>
                <w:szCs w:val="18"/>
              </w:rPr>
              <w:t>(b)</w:t>
            </w:r>
            <w:r w:rsidRPr="00A72D88">
              <w:rPr>
                <w:rFonts w:cs="Arial"/>
                <w:sz w:val="18"/>
                <w:szCs w:val="18"/>
              </w:rPr>
              <w:tab/>
              <w:t>whether the legislation applies throughout the State or Territory concerned; and</w:t>
            </w:r>
          </w:p>
          <w:p w14:paraId="5C338686" w14:textId="77777777" w:rsidR="007D1E29" w:rsidRPr="00A72D88" w:rsidRDefault="007D1E29" w:rsidP="00AD6E3C">
            <w:pPr>
              <w:spacing w:before="60" w:after="60" w:line="240" w:lineRule="auto"/>
              <w:ind w:left="357"/>
              <w:contextualSpacing/>
              <w:rPr>
                <w:rFonts w:cs="Arial"/>
                <w:sz w:val="18"/>
                <w:szCs w:val="18"/>
              </w:rPr>
            </w:pPr>
            <w:r w:rsidRPr="00A72D88">
              <w:rPr>
                <w:rFonts w:cs="Arial"/>
                <w:sz w:val="18"/>
                <w:szCs w:val="18"/>
              </w:rPr>
              <w:t xml:space="preserve">(c) </w:t>
            </w:r>
            <w:proofErr w:type="gramStart"/>
            <w:r w:rsidRPr="00A72D88">
              <w:rPr>
                <w:rFonts w:cs="Arial"/>
                <w:sz w:val="18"/>
                <w:szCs w:val="18"/>
              </w:rPr>
              <w:t>whether</w:t>
            </w:r>
            <w:proofErr w:type="gramEnd"/>
            <w:r w:rsidRPr="00A72D88">
              <w:rPr>
                <w:rFonts w:cs="Arial"/>
                <w:sz w:val="18"/>
                <w:szCs w:val="18"/>
              </w:rPr>
              <w:t>, in the opinion of the Minister, the legislation is effective.</w:t>
            </w:r>
          </w:p>
        </w:tc>
        <w:tc>
          <w:tcPr>
            <w:tcW w:w="10064" w:type="dxa"/>
            <w:shd w:val="clear" w:color="auto" w:fill="92D050"/>
          </w:tcPr>
          <w:p w14:paraId="3FBCAFA0" w14:textId="6BBAD7EE" w:rsidR="007D1E29" w:rsidRPr="007D17E6" w:rsidRDefault="007D1E29" w:rsidP="004A2AE7">
            <w:pPr>
              <w:keepNext/>
              <w:keepLines/>
              <w:spacing w:line="240" w:lineRule="auto"/>
              <w:rPr>
                <w:rFonts w:cs="Arial"/>
                <w:lang w:val="en-US"/>
              </w:rPr>
            </w:pPr>
            <w:r w:rsidRPr="005D1091">
              <w:rPr>
                <w:rFonts w:cs="Arial"/>
                <w:b/>
                <w:sz w:val="18"/>
                <w:szCs w:val="18"/>
              </w:rPr>
              <w:t>Meets</w:t>
            </w:r>
            <w:r w:rsidRPr="005D1091">
              <w:rPr>
                <w:rFonts w:cs="Arial"/>
                <w:b/>
                <w:sz w:val="18"/>
                <w:szCs w:val="18"/>
              </w:rPr>
              <w:br/>
            </w:r>
            <w:r w:rsidRPr="005D1091">
              <w:rPr>
                <w:rFonts w:cs="Arial"/>
                <w:sz w:val="18"/>
                <w:szCs w:val="18"/>
              </w:rPr>
              <w:t xml:space="preserve">This plan operates under the </w:t>
            </w:r>
            <w:r w:rsidR="007D761B">
              <w:rPr>
                <w:rFonts w:cs="Arial"/>
                <w:i/>
                <w:sz w:val="18"/>
                <w:szCs w:val="18"/>
              </w:rPr>
              <w:t xml:space="preserve">Biodiversity Conservation </w:t>
            </w:r>
            <w:r w:rsidRPr="004A2AE7">
              <w:rPr>
                <w:rFonts w:cs="Arial"/>
                <w:i/>
                <w:sz w:val="18"/>
                <w:szCs w:val="18"/>
              </w:rPr>
              <w:t>Act</w:t>
            </w:r>
            <w:r w:rsidRPr="007D17E6">
              <w:rPr>
                <w:rFonts w:cs="Arial"/>
                <w:sz w:val="18"/>
                <w:szCs w:val="18"/>
              </w:rPr>
              <w:t xml:space="preserve"> </w:t>
            </w:r>
            <w:r w:rsidR="007D761B">
              <w:rPr>
                <w:rFonts w:cs="Arial"/>
                <w:sz w:val="18"/>
                <w:szCs w:val="18"/>
              </w:rPr>
              <w:t>2016</w:t>
            </w:r>
            <w:r w:rsidR="007D17E6">
              <w:rPr>
                <w:rFonts w:cs="Arial"/>
                <w:sz w:val="18"/>
                <w:szCs w:val="18"/>
              </w:rPr>
              <w:t xml:space="preserve"> (</w:t>
            </w:r>
            <w:r w:rsidR="007D761B">
              <w:rPr>
                <w:rFonts w:cs="Arial"/>
                <w:sz w:val="18"/>
                <w:szCs w:val="18"/>
              </w:rPr>
              <w:t>BC</w:t>
            </w:r>
            <w:r w:rsidR="007D17E6" w:rsidRPr="004A2AE7">
              <w:rPr>
                <w:rFonts w:cs="Arial"/>
                <w:sz w:val="18"/>
                <w:szCs w:val="18"/>
              </w:rPr>
              <w:t xml:space="preserve"> Act</w:t>
            </w:r>
            <w:r w:rsidR="007D17E6">
              <w:rPr>
                <w:rFonts w:cs="Arial"/>
                <w:sz w:val="18"/>
                <w:szCs w:val="18"/>
                <w:u w:val="single"/>
              </w:rPr>
              <w:t>)</w:t>
            </w:r>
            <w:r w:rsidRPr="005D1091">
              <w:rPr>
                <w:rFonts w:cs="Arial"/>
                <w:sz w:val="18"/>
                <w:szCs w:val="18"/>
              </w:rPr>
              <w:t xml:space="preserve">. The </w:t>
            </w:r>
            <w:r w:rsidR="007D761B">
              <w:rPr>
                <w:rFonts w:cs="Arial"/>
                <w:sz w:val="18"/>
                <w:szCs w:val="18"/>
              </w:rPr>
              <w:t xml:space="preserve">BC </w:t>
            </w:r>
            <w:r w:rsidR="007D17E6" w:rsidRPr="007D17E6">
              <w:rPr>
                <w:rFonts w:cs="Arial"/>
                <w:sz w:val="18"/>
                <w:szCs w:val="18"/>
              </w:rPr>
              <w:t>Act</w:t>
            </w:r>
            <w:r w:rsidR="007D17E6">
              <w:rPr>
                <w:rFonts w:cs="Arial"/>
                <w:sz w:val="18"/>
                <w:szCs w:val="18"/>
              </w:rPr>
              <w:t xml:space="preserve"> </w:t>
            </w:r>
            <w:r w:rsidRPr="005D1091">
              <w:rPr>
                <w:rFonts w:cs="Arial"/>
                <w:sz w:val="18"/>
                <w:szCs w:val="18"/>
              </w:rPr>
              <w:t>applies throughout Western Australia.</w:t>
            </w:r>
            <w:r w:rsidR="007D17E6">
              <w:rPr>
                <w:rFonts w:cs="Arial"/>
                <w:sz w:val="18"/>
                <w:szCs w:val="18"/>
              </w:rPr>
              <w:t xml:space="preserve"> </w:t>
            </w:r>
            <w:r w:rsidR="007D17E6" w:rsidRPr="007D17E6">
              <w:rPr>
                <w:rFonts w:cs="Arial"/>
                <w:sz w:val="18"/>
                <w:szCs w:val="18"/>
              </w:rPr>
              <w:t xml:space="preserve">All kangaroo species and subspecies are protected in WA under the </w:t>
            </w:r>
            <w:r w:rsidR="007D761B">
              <w:rPr>
                <w:rFonts w:cs="Arial"/>
                <w:sz w:val="18"/>
                <w:szCs w:val="18"/>
              </w:rPr>
              <w:t xml:space="preserve">BC </w:t>
            </w:r>
            <w:r w:rsidR="007D17E6" w:rsidRPr="007D17E6">
              <w:rPr>
                <w:rFonts w:cs="Arial"/>
                <w:sz w:val="18"/>
                <w:szCs w:val="18"/>
              </w:rPr>
              <w:t xml:space="preserve">Act. </w:t>
            </w:r>
            <w:r w:rsidR="001A7691" w:rsidRPr="004A2AE7">
              <w:rPr>
                <w:rFonts w:cs="Arial"/>
                <w:sz w:val="18"/>
                <w:szCs w:val="18"/>
              </w:rPr>
              <w:t>The BC Act and the associated Regulations make provisions for the licensing of a range of activities relating to the commercial harvesting of kangaroos. Under the BC Act, lawful authority (a licence) is required to take, possess, process, deal, import or export fauna. Licences may include conditions, such as the manner in which fauna may be taken, or stored, including during transport, and the affixing of tags to the fauna.</w:t>
            </w:r>
            <w:r w:rsidR="001A7691">
              <w:rPr>
                <w:szCs w:val="24"/>
              </w:rPr>
              <w:t xml:space="preserve"> </w:t>
            </w:r>
          </w:p>
          <w:p w14:paraId="7963025B" w14:textId="274DDF23" w:rsidR="007D1E29" w:rsidRPr="004E67AC" w:rsidRDefault="007D1E29">
            <w:pPr>
              <w:spacing w:line="240" w:lineRule="auto"/>
              <w:rPr>
                <w:rFonts w:cs="Arial"/>
                <w:sz w:val="18"/>
                <w:szCs w:val="18"/>
                <w:highlight w:val="yellow"/>
              </w:rPr>
            </w:pPr>
            <w:r w:rsidRPr="005D1091">
              <w:rPr>
                <w:rFonts w:cs="Arial"/>
                <w:sz w:val="18"/>
                <w:szCs w:val="18"/>
              </w:rPr>
              <w:t>The Department considers that the legislation is likely to be effective at achieving its intent.</w:t>
            </w:r>
          </w:p>
        </w:tc>
      </w:tr>
      <w:tr w:rsidR="007D1E29" w:rsidRPr="000868A0" w14:paraId="2F1FA202" w14:textId="77777777" w:rsidTr="00AD6E3C">
        <w:trPr>
          <w:cantSplit/>
        </w:trPr>
        <w:tc>
          <w:tcPr>
            <w:tcW w:w="15446" w:type="dxa"/>
            <w:gridSpan w:val="2"/>
          </w:tcPr>
          <w:p w14:paraId="4D1B65DD" w14:textId="234DBB56" w:rsidR="007D1E29" w:rsidRPr="000868A0" w:rsidRDefault="007D1E29" w:rsidP="00AD6E3C">
            <w:pPr>
              <w:spacing w:before="60" w:after="60" w:line="240" w:lineRule="auto"/>
              <w:contextualSpacing/>
              <w:rPr>
                <w:rFonts w:cs="Arial"/>
                <w:b/>
                <w:sz w:val="18"/>
                <w:szCs w:val="18"/>
              </w:rPr>
            </w:pPr>
            <w:r>
              <w:rPr>
                <w:rFonts w:cs="Arial"/>
                <w:b/>
                <w:sz w:val="18"/>
                <w:szCs w:val="18"/>
              </w:rPr>
              <w:t>Section 303FQ Consultation with state and territory agencies</w:t>
            </w:r>
          </w:p>
        </w:tc>
      </w:tr>
      <w:tr w:rsidR="007D1E29" w:rsidRPr="000868A0" w14:paraId="148F1583" w14:textId="77777777" w:rsidTr="003C3373">
        <w:trPr>
          <w:cantSplit/>
        </w:trPr>
        <w:tc>
          <w:tcPr>
            <w:tcW w:w="5382" w:type="dxa"/>
          </w:tcPr>
          <w:p w14:paraId="6B96EE95" w14:textId="77777777" w:rsidR="007D1E29" w:rsidRPr="00A72D88" w:rsidRDefault="007D1E29" w:rsidP="00AD6E3C">
            <w:pPr>
              <w:spacing w:before="60" w:after="60" w:line="240" w:lineRule="auto"/>
              <w:ind w:left="313"/>
              <w:contextualSpacing/>
              <w:rPr>
                <w:rFonts w:cs="Arial"/>
                <w:sz w:val="18"/>
                <w:szCs w:val="18"/>
              </w:rPr>
            </w:pPr>
            <w:r>
              <w:rPr>
                <w:rFonts w:cs="Arial"/>
                <w:sz w:val="18"/>
                <w:szCs w:val="18"/>
              </w:rPr>
              <w:t>Before making a declaration under section 303FO or 303FP, the Minister must consult a relevant agency of each State and self-governing Territory affected by the declaration.</w:t>
            </w:r>
          </w:p>
        </w:tc>
        <w:tc>
          <w:tcPr>
            <w:tcW w:w="10064" w:type="dxa"/>
            <w:shd w:val="clear" w:color="auto" w:fill="92D050"/>
          </w:tcPr>
          <w:p w14:paraId="184BAB63" w14:textId="0CF686D0" w:rsidR="007D1E29" w:rsidRDefault="007D1E29" w:rsidP="00AD6E3C">
            <w:pPr>
              <w:spacing w:before="60" w:after="60" w:line="240" w:lineRule="auto"/>
              <w:rPr>
                <w:rFonts w:cs="Arial"/>
                <w:sz w:val="18"/>
                <w:szCs w:val="18"/>
              </w:rPr>
            </w:pPr>
            <w:r>
              <w:rPr>
                <w:rFonts w:cs="Arial"/>
                <w:sz w:val="18"/>
                <w:szCs w:val="18"/>
              </w:rPr>
              <w:t>Consultation was undertaken with the WA Department of Biodiversity, Conservation and Attractions.</w:t>
            </w:r>
          </w:p>
          <w:p w14:paraId="29FAC61D" w14:textId="77777777" w:rsidR="007D1E29" w:rsidRPr="000868A0" w:rsidRDefault="007D1E29" w:rsidP="00AD6E3C">
            <w:pPr>
              <w:spacing w:before="60" w:after="60" w:line="240" w:lineRule="auto"/>
              <w:contextualSpacing/>
              <w:rPr>
                <w:rFonts w:cs="Arial"/>
                <w:b/>
                <w:sz w:val="18"/>
                <w:szCs w:val="18"/>
              </w:rPr>
            </w:pPr>
          </w:p>
        </w:tc>
      </w:tr>
      <w:tr w:rsidR="007D1E29" w:rsidRPr="000868A0" w14:paraId="36D9DE1B" w14:textId="77777777" w:rsidTr="00AD6E3C">
        <w:trPr>
          <w:cantSplit/>
        </w:trPr>
        <w:tc>
          <w:tcPr>
            <w:tcW w:w="15446" w:type="dxa"/>
            <w:gridSpan w:val="2"/>
          </w:tcPr>
          <w:p w14:paraId="5039074C" w14:textId="2E99E795" w:rsidR="007D1E29" w:rsidRPr="00CE3881" w:rsidRDefault="007D1E29" w:rsidP="00AD6E3C">
            <w:pPr>
              <w:spacing w:before="60" w:after="60" w:line="240" w:lineRule="auto"/>
              <w:contextualSpacing/>
              <w:rPr>
                <w:rFonts w:cs="Arial"/>
                <w:b/>
                <w:sz w:val="18"/>
                <w:szCs w:val="18"/>
              </w:rPr>
            </w:pPr>
            <w:r w:rsidRPr="00CE3881">
              <w:rPr>
                <w:rFonts w:cs="Arial"/>
                <w:b/>
                <w:sz w:val="18"/>
                <w:szCs w:val="18"/>
              </w:rPr>
              <w:t>Section 303FR Public consultation</w:t>
            </w:r>
          </w:p>
        </w:tc>
      </w:tr>
      <w:tr w:rsidR="007D1E29" w:rsidRPr="000868A0" w14:paraId="7327A2D1" w14:textId="77777777" w:rsidTr="00AD6E3C">
        <w:trPr>
          <w:cantSplit/>
        </w:trPr>
        <w:tc>
          <w:tcPr>
            <w:tcW w:w="5382" w:type="dxa"/>
          </w:tcPr>
          <w:p w14:paraId="5F2A7013" w14:textId="77777777" w:rsidR="007D1E29" w:rsidRPr="00CE3881" w:rsidRDefault="007D1E29" w:rsidP="00AD6E3C">
            <w:pPr>
              <w:spacing w:before="60" w:after="60" w:line="240" w:lineRule="auto"/>
              <w:ind w:left="360" w:hanging="360"/>
              <w:contextualSpacing/>
              <w:rPr>
                <w:rFonts w:cs="Arial"/>
                <w:sz w:val="18"/>
                <w:szCs w:val="18"/>
              </w:rPr>
            </w:pPr>
            <w:r w:rsidRPr="00CE3881">
              <w:rPr>
                <w:rFonts w:cs="Arial"/>
                <w:sz w:val="18"/>
                <w:szCs w:val="18"/>
              </w:rPr>
              <w:t>(1)</w:t>
            </w:r>
            <w:r w:rsidRPr="00CE3881">
              <w:rPr>
                <w:rFonts w:cs="Arial"/>
                <w:sz w:val="18"/>
                <w:szCs w:val="18"/>
              </w:rPr>
              <w:tab/>
              <w:t>Before making a declaration under section 303FO, the Minister must cause to be published on the Internet a notice:</w:t>
            </w:r>
          </w:p>
          <w:p w14:paraId="7A1A6091" w14:textId="77777777" w:rsidR="007D1E29" w:rsidRPr="00CE3881" w:rsidRDefault="007D1E29" w:rsidP="00AD6E3C">
            <w:pPr>
              <w:numPr>
                <w:ilvl w:val="0"/>
                <w:numId w:val="7"/>
              </w:numPr>
              <w:tabs>
                <w:tab w:val="clear" w:pos="1080"/>
                <w:tab w:val="left" w:pos="360"/>
                <w:tab w:val="num" w:pos="900"/>
              </w:tabs>
              <w:spacing w:before="60" w:after="60" w:line="240" w:lineRule="auto"/>
              <w:ind w:left="900" w:hanging="540"/>
              <w:contextualSpacing/>
              <w:rPr>
                <w:rFonts w:cs="Arial"/>
                <w:sz w:val="18"/>
                <w:szCs w:val="18"/>
              </w:rPr>
            </w:pPr>
            <w:r w:rsidRPr="00CE3881">
              <w:rPr>
                <w:rFonts w:cs="Arial"/>
                <w:sz w:val="18"/>
                <w:szCs w:val="18"/>
              </w:rPr>
              <w:t>setting out the proposal to make the declaration; and</w:t>
            </w:r>
          </w:p>
          <w:p w14:paraId="60F78872" w14:textId="77777777" w:rsidR="007D1E29" w:rsidRPr="00CE3881" w:rsidRDefault="007D1E29" w:rsidP="00AD6E3C">
            <w:pPr>
              <w:numPr>
                <w:ilvl w:val="0"/>
                <w:numId w:val="7"/>
              </w:numPr>
              <w:tabs>
                <w:tab w:val="clear" w:pos="1080"/>
                <w:tab w:val="left" w:pos="360"/>
                <w:tab w:val="num" w:pos="900"/>
              </w:tabs>
              <w:spacing w:before="60" w:after="60" w:line="240" w:lineRule="auto"/>
              <w:ind w:left="900" w:hanging="540"/>
              <w:contextualSpacing/>
              <w:rPr>
                <w:rFonts w:cs="Arial"/>
                <w:sz w:val="18"/>
                <w:szCs w:val="18"/>
              </w:rPr>
            </w:pPr>
            <w:r w:rsidRPr="00CE3881">
              <w:rPr>
                <w:rFonts w:cs="Arial"/>
                <w:sz w:val="18"/>
                <w:szCs w:val="18"/>
              </w:rPr>
              <w:t>setting out sufficient information to enable persons and organisations to consider adequately the merits of the proposal; and</w:t>
            </w:r>
          </w:p>
          <w:p w14:paraId="133A5B4D" w14:textId="77777777" w:rsidR="007D1E29" w:rsidRPr="00CE3881" w:rsidRDefault="007D1E29" w:rsidP="00AD6E3C">
            <w:pPr>
              <w:numPr>
                <w:ilvl w:val="0"/>
                <w:numId w:val="7"/>
              </w:numPr>
              <w:tabs>
                <w:tab w:val="clear" w:pos="1080"/>
                <w:tab w:val="left" w:pos="360"/>
                <w:tab w:val="num" w:pos="900"/>
              </w:tabs>
              <w:spacing w:before="60" w:after="60" w:line="240" w:lineRule="auto"/>
              <w:ind w:left="900" w:hanging="540"/>
              <w:contextualSpacing/>
              <w:rPr>
                <w:rFonts w:cs="Arial"/>
                <w:sz w:val="18"/>
                <w:szCs w:val="18"/>
              </w:rPr>
            </w:pPr>
            <w:proofErr w:type="gramStart"/>
            <w:r w:rsidRPr="00CE3881">
              <w:rPr>
                <w:rFonts w:cs="Arial"/>
                <w:sz w:val="18"/>
                <w:szCs w:val="18"/>
              </w:rPr>
              <w:t>inviting</w:t>
            </w:r>
            <w:proofErr w:type="gramEnd"/>
            <w:r w:rsidRPr="00CE3881">
              <w:rPr>
                <w:rFonts w:cs="Arial"/>
                <w:sz w:val="18"/>
                <w:szCs w:val="18"/>
              </w:rPr>
              <w:t xml:space="preserve"> persons and organisations to give the Minister, within the period specified in the notice, written comments about the proposal.</w:t>
            </w:r>
          </w:p>
          <w:p w14:paraId="40CD634D" w14:textId="77777777" w:rsidR="007D1E29" w:rsidRPr="00CE3881" w:rsidRDefault="007D1E29" w:rsidP="00AD6E3C">
            <w:pPr>
              <w:tabs>
                <w:tab w:val="left" w:pos="360"/>
              </w:tabs>
              <w:spacing w:before="60" w:after="60" w:line="240" w:lineRule="auto"/>
              <w:contextualSpacing/>
              <w:rPr>
                <w:rFonts w:cs="Arial"/>
                <w:sz w:val="18"/>
                <w:szCs w:val="18"/>
              </w:rPr>
            </w:pPr>
            <w:r w:rsidRPr="00CE3881">
              <w:rPr>
                <w:rFonts w:cs="Arial"/>
                <w:sz w:val="18"/>
                <w:szCs w:val="18"/>
              </w:rPr>
              <w:t>(2)</w:t>
            </w:r>
            <w:r w:rsidRPr="00CE3881">
              <w:rPr>
                <w:rFonts w:cs="Arial"/>
                <w:sz w:val="18"/>
                <w:szCs w:val="18"/>
              </w:rPr>
              <w:tab/>
              <w:t>A period specified in the notice must not be shorter than 20 business days after the date on which the notice was published on the Internet.</w:t>
            </w:r>
          </w:p>
        </w:tc>
        <w:tc>
          <w:tcPr>
            <w:tcW w:w="10064" w:type="dxa"/>
            <w:shd w:val="clear" w:color="auto" w:fill="92D050"/>
          </w:tcPr>
          <w:p w14:paraId="22676202" w14:textId="71760D17" w:rsidR="007D1E29" w:rsidRPr="00CE3881" w:rsidRDefault="007D1E29" w:rsidP="003C3373">
            <w:pPr>
              <w:spacing w:line="240" w:lineRule="auto"/>
              <w:contextualSpacing/>
              <w:rPr>
                <w:rFonts w:cs="Arial"/>
                <w:iCs/>
                <w:sz w:val="18"/>
                <w:szCs w:val="18"/>
              </w:rPr>
            </w:pPr>
            <w:r w:rsidRPr="00CE3881">
              <w:rPr>
                <w:rFonts w:cs="Arial"/>
                <w:b/>
                <w:iCs/>
                <w:sz w:val="18"/>
                <w:szCs w:val="18"/>
              </w:rPr>
              <w:t>Meets</w:t>
            </w:r>
            <w:r w:rsidRPr="00CE3881">
              <w:rPr>
                <w:rFonts w:cs="Arial"/>
                <w:b/>
                <w:iCs/>
                <w:sz w:val="18"/>
                <w:szCs w:val="18"/>
              </w:rPr>
              <w:br/>
            </w:r>
            <w:r w:rsidRPr="00CE3881">
              <w:rPr>
                <w:rFonts w:cs="Arial"/>
                <w:iCs/>
                <w:sz w:val="18"/>
                <w:szCs w:val="18"/>
              </w:rPr>
              <w:t xml:space="preserve">A public notice, </w:t>
            </w:r>
            <w:r w:rsidRPr="009B112B">
              <w:rPr>
                <w:rFonts w:cs="Arial"/>
                <w:sz w:val="18"/>
                <w:szCs w:val="18"/>
              </w:rPr>
              <w:t xml:space="preserve">which set out the proposal to declare a Wildlife Trade Management Plan for </w:t>
            </w:r>
            <w:r w:rsidR="009B112B">
              <w:rPr>
                <w:rFonts w:cs="Arial"/>
                <w:sz w:val="18"/>
                <w:szCs w:val="18"/>
              </w:rPr>
              <w:t xml:space="preserve">the </w:t>
            </w:r>
            <w:r w:rsidR="007006C7" w:rsidRPr="009B112B">
              <w:rPr>
                <w:rFonts w:cs="Arial"/>
                <w:sz w:val="18"/>
                <w:szCs w:val="18"/>
              </w:rPr>
              <w:t>Management Plan for the Commercial Harvest of Kangaroos in Western Australia</w:t>
            </w:r>
            <w:r w:rsidRPr="009B112B">
              <w:rPr>
                <w:rFonts w:cs="Arial"/>
                <w:sz w:val="18"/>
                <w:szCs w:val="18"/>
              </w:rPr>
              <w:t xml:space="preserve">, as an approved wildlife trade management plan, was released for public comment on </w:t>
            </w:r>
            <w:r w:rsidR="009B112B" w:rsidRPr="009B112B">
              <w:rPr>
                <w:rFonts w:cs="Arial"/>
                <w:sz w:val="18"/>
                <w:szCs w:val="18"/>
              </w:rPr>
              <w:t>28 August 2018 to 2 October 2018</w:t>
            </w:r>
            <w:r w:rsidRPr="009B112B">
              <w:rPr>
                <w:rFonts w:cs="Arial"/>
                <w:sz w:val="18"/>
                <w:szCs w:val="18"/>
              </w:rPr>
              <w:t xml:space="preserve">, a total of </w:t>
            </w:r>
            <w:r w:rsidR="000336C5">
              <w:rPr>
                <w:rFonts w:cs="Arial"/>
                <w:sz w:val="18"/>
                <w:szCs w:val="18"/>
              </w:rPr>
              <w:t>2</w:t>
            </w:r>
            <w:r w:rsidR="006E5B80">
              <w:rPr>
                <w:rFonts w:cs="Arial"/>
                <w:sz w:val="18"/>
                <w:szCs w:val="18"/>
              </w:rPr>
              <w:t>3</w:t>
            </w:r>
            <w:r w:rsidRPr="009B112B">
              <w:rPr>
                <w:rFonts w:cs="Arial"/>
                <w:sz w:val="18"/>
                <w:szCs w:val="18"/>
              </w:rPr>
              <w:t xml:space="preserve"> business days.</w:t>
            </w:r>
            <w:r w:rsidRPr="00F53F82">
              <w:rPr>
                <w:rFonts w:cs="Arial"/>
                <w:sz w:val="18"/>
                <w:szCs w:val="18"/>
              </w:rPr>
              <w:t xml:space="preserve"> </w:t>
            </w:r>
            <w:r w:rsidR="00C225A3">
              <w:rPr>
                <w:rFonts w:cs="Arial"/>
                <w:sz w:val="18"/>
                <w:szCs w:val="18"/>
              </w:rPr>
              <w:t>The f</w:t>
            </w:r>
            <w:r w:rsidR="00C225A3" w:rsidRPr="003C3373">
              <w:rPr>
                <w:rFonts w:cs="Arial"/>
                <w:sz w:val="18"/>
                <w:szCs w:val="18"/>
              </w:rPr>
              <w:t>igure takes into account ACT and WA public holidays that occurred over the period.</w:t>
            </w:r>
          </w:p>
        </w:tc>
      </w:tr>
      <w:tr w:rsidR="007D1E29" w:rsidRPr="000868A0" w14:paraId="0A92C5CF" w14:textId="77777777" w:rsidTr="00AD6E3C">
        <w:trPr>
          <w:cantSplit/>
        </w:trPr>
        <w:tc>
          <w:tcPr>
            <w:tcW w:w="5382" w:type="dxa"/>
          </w:tcPr>
          <w:p w14:paraId="529E1FB0" w14:textId="77777777" w:rsidR="007D1E29" w:rsidRPr="004E67AC" w:rsidRDefault="007D1E29" w:rsidP="00AD6E3C">
            <w:pPr>
              <w:spacing w:before="60" w:after="60" w:line="240" w:lineRule="auto"/>
              <w:ind w:left="360" w:hanging="360"/>
              <w:contextualSpacing/>
              <w:rPr>
                <w:rFonts w:cs="Arial"/>
                <w:sz w:val="18"/>
                <w:szCs w:val="18"/>
                <w:highlight w:val="yellow"/>
              </w:rPr>
            </w:pPr>
            <w:r w:rsidRPr="00CC15C3">
              <w:rPr>
                <w:rFonts w:cs="Arial"/>
                <w:sz w:val="18"/>
                <w:szCs w:val="18"/>
              </w:rPr>
              <w:t>(3)</w:t>
            </w:r>
            <w:r w:rsidRPr="00CC15C3">
              <w:rPr>
                <w:rFonts w:cs="Arial"/>
                <w:sz w:val="18"/>
                <w:szCs w:val="18"/>
              </w:rPr>
              <w:tab/>
              <w:t>In making a decision about whether to make a declaration under section 303FO, the Minister must consider any comments about the proposal to make the declaration that were given in response to the invitation in the notice.</w:t>
            </w:r>
          </w:p>
        </w:tc>
        <w:tc>
          <w:tcPr>
            <w:tcW w:w="10064" w:type="dxa"/>
          </w:tcPr>
          <w:p w14:paraId="17329535" w14:textId="77777777" w:rsidR="007D1E29" w:rsidRPr="004E67AC" w:rsidRDefault="007D1E29" w:rsidP="003C3373">
            <w:pPr>
              <w:spacing w:line="240" w:lineRule="auto"/>
              <w:rPr>
                <w:rFonts w:cs="Arial"/>
                <w:iCs/>
                <w:sz w:val="18"/>
                <w:szCs w:val="18"/>
                <w:highlight w:val="yellow"/>
              </w:rPr>
            </w:pPr>
            <w:r w:rsidRPr="00B55746">
              <w:rPr>
                <w:rFonts w:cs="Arial"/>
                <w:b/>
                <w:sz w:val="18"/>
                <w:szCs w:val="18"/>
              </w:rPr>
              <w:t>Not applicable</w:t>
            </w:r>
            <w:r w:rsidRPr="00B55746">
              <w:rPr>
                <w:rFonts w:cs="Arial"/>
                <w:b/>
                <w:sz w:val="18"/>
                <w:szCs w:val="18"/>
              </w:rPr>
              <w:br/>
            </w:r>
            <w:r w:rsidRPr="00B55746">
              <w:rPr>
                <w:rFonts w:cs="Arial"/>
                <w:iCs/>
                <w:sz w:val="18"/>
                <w:szCs w:val="18"/>
              </w:rPr>
              <w:t>No public comments about the proposal were received.</w:t>
            </w:r>
          </w:p>
        </w:tc>
      </w:tr>
      <w:tr w:rsidR="007D1E29" w:rsidRPr="000868A0" w14:paraId="1AD84597" w14:textId="77777777" w:rsidTr="00AD6E3C">
        <w:trPr>
          <w:cantSplit/>
        </w:trPr>
        <w:tc>
          <w:tcPr>
            <w:tcW w:w="15446" w:type="dxa"/>
            <w:gridSpan w:val="2"/>
            <w:tcBorders>
              <w:top w:val="single" w:sz="4" w:space="0" w:color="auto"/>
              <w:left w:val="single" w:sz="4" w:space="0" w:color="auto"/>
              <w:bottom w:val="single" w:sz="4" w:space="0" w:color="auto"/>
              <w:right w:val="single" w:sz="4" w:space="0" w:color="auto"/>
            </w:tcBorders>
          </w:tcPr>
          <w:p w14:paraId="3BBB487A" w14:textId="77777777" w:rsidR="007D1E29" w:rsidRPr="00CC15C3" w:rsidRDefault="007D1E29" w:rsidP="00AD6E3C">
            <w:pPr>
              <w:spacing w:before="60" w:after="60" w:line="240" w:lineRule="auto"/>
              <w:ind w:left="360" w:hanging="360"/>
              <w:contextualSpacing/>
              <w:rPr>
                <w:rFonts w:cs="Arial"/>
                <w:b/>
                <w:sz w:val="18"/>
                <w:szCs w:val="18"/>
              </w:rPr>
            </w:pPr>
            <w:r w:rsidRPr="00CC15C3">
              <w:rPr>
                <w:rFonts w:cs="Arial"/>
                <w:b/>
                <w:sz w:val="18"/>
                <w:szCs w:val="18"/>
              </w:rPr>
              <w:t>Section 303FT Additional provisions relating to declarations</w:t>
            </w:r>
          </w:p>
        </w:tc>
      </w:tr>
      <w:tr w:rsidR="007D1E29" w:rsidRPr="000868A0" w14:paraId="2E0C07BD" w14:textId="77777777" w:rsidTr="00AD6E3C">
        <w:trPr>
          <w:cantSplit/>
        </w:trPr>
        <w:tc>
          <w:tcPr>
            <w:tcW w:w="5382" w:type="dxa"/>
            <w:tcBorders>
              <w:top w:val="single" w:sz="4" w:space="0" w:color="auto"/>
              <w:left w:val="single" w:sz="4" w:space="0" w:color="auto"/>
              <w:bottom w:val="single" w:sz="4" w:space="0" w:color="auto"/>
              <w:right w:val="single" w:sz="4" w:space="0" w:color="auto"/>
            </w:tcBorders>
          </w:tcPr>
          <w:p w14:paraId="75F28074" w14:textId="77777777" w:rsidR="007D1E29" w:rsidRPr="00CC15C3" w:rsidRDefault="007D1E29" w:rsidP="00AD6E3C">
            <w:pPr>
              <w:spacing w:before="60" w:after="60" w:line="240" w:lineRule="auto"/>
              <w:ind w:left="360" w:hanging="360"/>
              <w:contextualSpacing/>
              <w:rPr>
                <w:rFonts w:cs="Arial"/>
                <w:sz w:val="18"/>
                <w:szCs w:val="18"/>
              </w:rPr>
            </w:pPr>
            <w:r w:rsidRPr="00CC15C3">
              <w:rPr>
                <w:rFonts w:cs="Arial"/>
                <w:sz w:val="18"/>
                <w:szCs w:val="18"/>
              </w:rPr>
              <w:t>(1)</w:t>
            </w:r>
            <w:r w:rsidRPr="00CC15C3">
              <w:rPr>
                <w:rFonts w:cs="Arial"/>
                <w:sz w:val="18"/>
                <w:szCs w:val="18"/>
              </w:rPr>
              <w:tab/>
              <w:t>This section applies to a declaration made under section 303FN, 303FO or 303FP.</w:t>
            </w:r>
          </w:p>
        </w:tc>
        <w:tc>
          <w:tcPr>
            <w:tcW w:w="10064" w:type="dxa"/>
            <w:tcBorders>
              <w:top w:val="single" w:sz="4" w:space="0" w:color="auto"/>
              <w:left w:val="single" w:sz="4" w:space="0" w:color="auto"/>
              <w:bottom w:val="single" w:sz="4" w:space="0" w:color="auto"/>
              <w:right w:val="single" w:sz="4" w:space="0" w:color="auto"/>
            </w:tcBorders>
            <w:shd w:val="clear" w:color="auto" w:fill="92D050"/>
          </w:tcPr>
          <w:p w14:paraId="18F29A09" w14:textId="5F98C90B" w:rsidR="007D1E29" w:rsidRPr="00CC15C3" w:rsidRDefault="007D1E29" w:rsidP="003C3373">
            <w:pPr>
              <w:spacing w:line="240" w:lineRule="auto"/>
              <w:rPr>
                <w:rFonts w:cs="Arial"/>
                <w:sz w:val="18"/>
                <w:szCs w:val="18"/>
              </w:rPr>
            </w:pPr>
            <w:r w:rsidRPr="002D3CDD">
              <w:rPr>
                <w:rFonts w:cs="Arial"/>
                <w:b/>
                <w:sz w:val="18"/>
                <w:szCs w:val="18"/>
              </w:rPr>
              <w:t>Meets</w:t>
            </w:r>
            <w:r w:rsidR="00FA1073">
              <w:rPr>
                <w:rFonts w:cs="Arial"/>
                <w:sz w:val="18"/>
                <w:szCs w:val="18"/>
              </w:rPr>
              <w:br/>
            </w:r>
            <w:r w:rsidRPr="00CC15C3">
              <w:rPr>
                <w:rFonts w:cs="Arial"/>
                <w:sz w:val="18"/>
                <w:szCs w:val="18"/>
              </w:rPr>
              <w:t>A declaration for the operation will be made under section 303F</w:t>
            </w:r>
            <w:r>
              <w:rPr>
                <w:rFonts w:cs="Arial"/>
                <w:sz w:val="18"/>
                <w:szCs w:val="18"/>
              </w:rPr>
              <w:t>O</w:t>
            </w:r>
            <w:r w:rsidRPr="00CC15C3">
              <w:rPr>
                <w:rFonts w:cs="Arial"/>
                <w:sz w:val="18"/>
                <w:szCs w:val="18"/>
              </w:rPr>
              <w:t>.</w:t>
            </w:r>
          </w:p>
        </w:tc>
      </w:tr>
      <w:tr w:rsidR="007D1E29" w:rsidRPr="000868A0" w14:paraId="7C2369EA" w14:textId="77777777" w:rsidTr="00AD6E3C">
        <w:trPr>
          <w:cantSplit/>
        </w:trPr>
        <w:tc>
          <w:tcPr>
            <w:tcW w:w="5382" w:type="dxa"/>
            <w:tcBorders>
              <w:top w:val="single" w:sz="4" w:space="0" w:color="auto"/>
              <w:left w:val="single" w:sz="4" w:space="0" w:color="auto"/>
              <w:bottom w:val="single" w:sz="4" w:space="0" w:color="auto"/>
              <w:right w:val="single" w:sz="4" w:space="0" w:color="auto"/>
            </w:tcBorders>
          </w:tcPr>
          <w:p w14:paraId="1E91A78B" w14:textId="77777777" w:rsidR="007D1E29" w:rsidRPr="00CC15C3" w:rsidRDefault="007D1E29" w:rsidP="00AD6E3C">
            <w:pPr>
              <w:spacing w:before="60" w:after="60" w:line="240" w:lineRule="auto"/>
              <w:ind w:left="360" w:hanging="360"/>
              <w:contextualSpacing/>
              <w:rPr>
                <w:rFonts w:cs="Arial"/>
                <w:sz w:val="18"/>
                <w:szCs w:val="18"/>
              </w:rPr>
            </w:pPr>
            <w:r w:rsidRPr="00CC15C3">
              <w:rPr>
                <w:rFonts w:cs="Arial"/>
                <w:sz w:val="18"/>
                <w:szCs w:val="18"/>
              </w:rPr>
              <w:t>(4)</w:t>
            </w:r>
            <w:r w:rsidRPr="00CC15C3">
              <w:rPr>
                <w:rFonts w:cs="Arial"/>
                <w:sz w:val="18"/>
                <w:szCs w:val="18"/>
              </w:rPr>
              <w:tab/>
              <w:t>The Minister may make a declaration about a plan or operation even though he or she considers that the plan or operation should be the subject of the declaration only:</w:t>
            </w:r>
          </w:p>
          <w:p w14:paraId="54D536B8" w14:textId="77777777" w:rsidR="007D1E29" w:rsidRPr="00CC15C3" w:rsidRDefault="007D1E29" w:rsidP="00AD6E3C">
            <w:pPr>
              <w:numPr>
                <w:ilvl w:val="0"/>
                <w:numId w:val="8"/>
              </w:numPr>
              <w:spacing w:before="60" w:after="60" w:line="240" w:lineRule="auto"/>
              <w:contextualSpacing/>
              <w:rPr>
                <w:rFonts w:cs="Arial"/>
                <w:sz w:val="18"/>
                <w:szCs w:val="18"/>
              </w:rPr>
            </w:pPr>
            <w:r w:rsidRPr="00CC15C3">
              <w:rPr>
                <w:rFonts w:cs="Arial"/>
                <w:sz w:val="18"/>
                <w:szCs w:val="18"/>
              </w:rPr>
              <w:t>during a particular period; or</w:t>
            </w:r>
          </w:p>
          <w:p w14:paraId="12A105AA" w14:textId="77777777" w:rsidR="007D1E29" w:rsidRPr="00CC15C3" w:rsidRDefault="007D1E29" w:rsidP="00AD6E3C">
            <w:pPr>
              <w:numPr>
                <w:ilvl w:val="0"/>
                <w:numId w:val="8"/>
              </w:numPr>
              <w:spacing w:before="60" w:after="60" w:line="240" w:lineRule="auto"/>
              <w:contextualSpacing/>
              <w:rPr>
                <w:rFonts w:cs="Arial"/>
                <w:sz w:val="18"/>
                <w:szCs w:val="18"/>
              </w:rPr>
            </w:pPr>
            <w:r w:rsidRPr="00CC15C3">
              <w:rPr>
                <w:rFonts w:cs="Arial"/>
                <w:sz w:val="18"/>
                <w:szCs w:val="18"/>
              </w:rPr>
              <w:t>while certain circumstances exist; or</w:t>
            </w:r>
          </w:p>
          <w:p w14:paraId="466315E9" w14:textId="77777777" w:rsidR="007D1E29" w:rsidRPr="00CC15C3" w:rsidRDefault="007D1E29" w:rsidP="00AD6E3C">
            <w:pPr>
              <w:numPr>
                <w:ilvl w:val="0"/>
                <w:numId w:val="8"/>
              </w:numPr>
              <w:spacing w:before="60" w:after="60" w:line="240" w:lineRule="auto"/>
              <w:contextualSpacing/>
              <w:rPr>
                <w:rFonts w:cs="Arial"/>
                <w:sz w:val="18"/>
                <w:szCs w:val="18"/>
              </w:rPr>
            </w:pPr>
            <w:proofErr w:type="gramStart"/>
            <w:r w:rsidRPr="00CC15C3">
              <w:rPr>
                <w:rFonts w:cs="Arial"/>
                <w:sz w:val="18"/>
                <w:szCs w:val="18"/>
              </w:rPr>
              <w:t>while</w:t>
            </w:r>
            <w:proofErr w:type="gramEnd"/>
            <w:r w:rsidRPr="00CC15C3">
              <w:rPr>
                <w:rFonts w:cs="Arial"/>
                <w:sz w:val="18"/>
                <w:szCs w:val="18"/>
              </w:rPr>
              <w:t xml:space="preserve"> a certain condition is complied with.</w:t>
            </w:r>
          </w:p>
          <w:p w14:paraId="624C6C9A" w14:textId="77777777" w:rsidR="007D1E29" w:rsidRPr="00CC15C3" w:rsidRDefault="007D1E29" w:rsidP="00AD6E3C">
            <w:pPr>
              <w:spacing w:before="60" w:after="60" w:line="240" w:lineRule="auto"/>
              <w:ind w:left="360" w:hanging="360"/>
              <w:contextualSpacing/>
              <w:rPr>
                <w:rFonts w:cs="Arial"/>
                <w:sz w:val="18"/>
                <w:szCs w:val="18"/>
              </w:rPr>
            </w:pPr>
          </w:p>
          <w:p w14:paraId="28EF2B6F" w14:textId="77777777" w:rsidR="007D1E29" w:rsidRPr="004E67AC" w:rsidRDefault="007D1E29" w:rsidP="00AD6E3C">
            <w:pPr>
              <w:spacing w:before="60" w:after="60" w:line="240" w:lineRule="auto"/>
              <w:ind w:left="360" w:hanging="360"/>
              <w:contextualSpacing/>
              <w:rPr>
                <w:rFonts w:cs="Arial"/>
                <w:sz w:val="18"/>
                <w:szCs w:val="18"/>
                <w:highlight w:val="yellow"/>
              </w:rPr>
            </w:pPr>
            <w:r w:rsidRPr="00CC15C3">
              <w:rPr>
                <w:rFonts w:cs="Arial"/>
                <w:sz w:val="18"/>
                <w:szCs w:val="18"/>
              </w:rPr>
              <w:t>In such a case, the instrument of declaration is to specify the period, circumstances or condition.</w:t>
            </w:r>
          </w:p>
        </w:tc>
        <w:tc>
          <w:tcPr>
            <w:tcW w:w="10064" w:type="dxa"/>
            <w:tcBorders>
              <w:top w:val="single" w:sz="4" w:space="0" w:color="auto"/>
              <w:left w:val="single" w:sz="4" w:space="0" w:color="auto"/>
              <w:bottom w:val="single" w:sz="4" w:space="0" w:color="auto"/>
              <w:right w:val="single" w:sz="4" w:space="0" w:color="auto"/>
            </w:tcBorders>
            <w:shd w:val="clear" w:color="auto" w:fill="92D050"/>
          </w:tcPr>
          <w:p w14:paraId="1F79DA4A" w14:textId="4D2AB4FD" w:rsidR="007D1E29" w:rsidRPr="00CC15C3" w:rsidRDefault="007D1E29" w:rsidP="003C3373">
            <w:pPr>
              <w:spacing w:line="240" w:lineRule="auto"/>
              <w:rPr>
                <w:rFonts w:cs="Arial"/>
                <w:sz w:val="18"/>
                <w:szCs w:val="18"/>
              </w:rPr>
            </w:pPr>
            <w:r w:rsidRPr="002D3CDD">
              <w:rPr>
                <w:rFonts w:cs="Arial"/>
                <w:b/>
                <w:sz w:val="18"/>
                <w:szCs w:val="18"/>
              </w:rPr>
              <w:t>Meets</w:t>
            </w:r>
            <w:r w:rsidR="00FA1073">
              <w:rPr>
                <w:rFonts w:cs="Arial"/>
                <w:sz w:val="18"/>
                <w:szCs w:val="18"/>
              </w:rPr>
              <w:br/>
            </w:r>
            <w:r w:rsidRPr="00CC15C3">
              <w:rPr>
                <w:rFonts w:cs="Arial"/>
                <w:sz w:val="18"/>
                <w:szCs w:val="18"/>
              </w:rPr>
              <w:t xml:space="preserve">The standard conditions applied to commercial wildlife trade </w:t>
            </w:r>
            <w:r>
              <w:rPr>
                <w:rFonts w:cs="Arial"/>
                <w:sz w:val="18"/>
                <w:szCs w:val="18"/>
              </w:rPr>
              <w:t>management plans</w:t>
            </w:r>
            <w:r w:rsidRPr="00CC15C3">
              <w:rPr>
                <w:rFonts w:cs="Arial"/>
                <w:sz w:val="18"/>
                <w:szCs w:val="18"/>
              </w:rPr>
              <w:t xml:space="preserve"> include:</w:t>
            </w:r>
          </w:p>
          <w:p w14:paraId="20B7F910" w14:textId="496C4998" w:rsidR="007D1E29" w:rsidRPr="00CC15C3" w:rsidRDefault="007D1E29" w:rsidP="003C3373">
            <w:pPr>
              <w:pStyle w:val="ListBullet"/>
              <w:spacing w:line="240" w:lineRule="auto"/>
              <w:rPr>
                <w:sz w:val="18"/>
                <w:szCs w:val="18"/>
              </w:rPr>
            </w:pPr>
            <w:r w:rsidRPr="00CC15C3">
              <w:rPr>
                <w:sz w:val="18"/>
                <w:szCs w:val="18"/>
              </w:rPr>
              <w:t xml:space="preserve">This declaration is valid for five years from </w:t>
            </w:r>
            <w:r w:rsidR="00C225A3">
              <w:rPr>
                <w:sz w:val="18"/>
                <w:szCs w:val="18"/>
              </w:rPr>
              <w:t xml:space="preserve">1 January 2018 until 31 December 2023 </w:t>
            </w:r>
            <w:r w:rsidRPr="00CC15C3">
              <w:rPr>
                <w:sz w:val="18"/>
                <w:szCs w:val="18"/>
              </w:rPr>
              <w:t xml:space="preserve">the date of registration of this declaration. </w:t>
            </w:r>
          </w:p>
          <w:p w14:paraId="4CDAACC9" w14:textId="704F3A8B" w:rsidR="007D1E29" w:rsidRPr="004E67AC" w:rsidRDefault="007D1E29" w:rsidP="003C3373">
            <w:pPr>
              <w:pStyle w:val="ListBullet"/>
              <w:numPr>
                <w:ilvl w:val="0"/>
                <w:numId w:val="0"/>
              </w:numPr>
              <w:spacing w:line="240" w:lineRule="auto"/>
              <w:rPr>
                <w:rFonts w:cs="Arial"/>
                <w:sz w:val="18"/>
                <w:szCs w:val="18"/>
                <w:highlight w:val="yellow"/>
              </w:rPr>
            </w:pPr>
            <w:r w:rsidRPr="000868A0">
              <w:rPr>
                <w:rFonts w:cs="Arial"/>
                <w:sz w:val="18"/>
                <w:szCs w:val="18"/>
              </w:rPr>
              <w:t xml:space="preserve">The wildlife trade </w:t>
            </w:r>
            <w:r>
              <w:rPr>
                <w:rFonts w:cs="Arial"/>
                <w:sz w:val="18"/>
                <w:szCs w:val="18"/>
              </w:rPr>
              <w:t>management plan</w:t>
            </w:r>
            <w:r w:rsidRPr="000868A0">
              <w:rPr>
                <w:rFonts w:cs="Arial"/>
                <w:sz w:val="18"/>
                <w:szCs w:val="18"/>
              </w:rPr>
              <w:t xml:space="preserve"> instrument for the </w:t>
            </w:r>
            <w:r w:rsidR="003F5795" w:rsidRPr="009B112B">
              <w:rPr>
                <w:rFonts w:cs="Arial"/>
                <w:sz w:val="18"/>
                <w:szCs w:val="18"/>
              </w:rPr>
              <w:t>Management Plan for the Commercial Harvest of Kangaroos in Western Australia</w:t>
            </w:r>
            <w:r w:rsidR="003F5795" w:rsidRPr="000868A0">
              <w:rPr>
                <w:rFonts w:cs="Arial"/>
                <w:sz w:val="18"/>
                <w:szCs w:val="18"/>
              </w:rPr>
              <w:t xml:space="preserve"> </w:t>
            </w:r>
            <w:r w:rsidR="000336C5">
              <w:rPr>
                <w:rFonts w:cs="Arial"/>
                <w:sz w:val="18"/>
                <w:szCs w:val="18"/>
              </w:rPr>
              <w:t xml:space="preserve">2019 – 2023 </w:t>
            </w:r>
            <w:r w:rsidRPr="000868A0">
              <w:rPr>
                <w:rFonts w:cs="Arial"/>
                <w:sz w:val="18"/>
                <w:szCs w:val="18"/>
              </w:rPr>
              <w:t xml:space="preserve">specifies the </w:t>
            </w:r>
            <w:r>
              <w:rPr>
                <w:rFonts w:cs="Arial"/>
                <w:sz w:val="18"/>
                <w:szCs w:val="18"/>
              </w:rPr>
              <w:t xml:space="preserve">aforementioned </w:t>
            </w:r>
            <w:r w:rsidRPr="000868A0">
              <w:rPr>
                <w:rFonts w:cs="Arial"/>
                <w:sz w:val="18"/>
                <w:szCs w:val="18"/>
              </w:rPr>
              <w:t xml:space="preserve">standard </w:t>
            </w:r>
            <w:r>
              <w:rPr>
                <w:rFonts w:cs="Arial"/>
                <w:sz w:val="18"/>
                <w:szCs w:val="18"/>
              </w:rPr>
              <w:t xml:space="preserve">condition </w:t>
            </w:r>
            <w:r w:rsidRPr="000868A0">
              <w:rPr>
                <w:rFonts w:cs="Arial"/>
                <w:sz w:val="18"/>
                <w:szCs w:val="18"/>
              </w:rPr>
              <w:t xml:space="preserve">and </w:t>
            </w:r>
            <w:r>
              <w:rPr>
                <w:rFonts w:cs="Arial"/>
                <w:sz w:val="18"/>
                <w:szCs w:val="18"/>
              </w:rPr>
              <w:t>the</w:t>
            </w:r>
            <w:r w:rsidRPr="000868A0">
              <w:rPr>
                <w:rFonts w:cs="Arial"/>
                <w:sz w:val="18"/>
                <w:szCs w:val="18"/>
              </w:rPr>
              <w:t xml:space="preserve"> additional conditions </w:t>
            </w:r>
            <w:r>
              <w:rPr>
                <w:rFonts w:cs="Arial"/>
                <w:sz w:val="18"/>
                <w:szCs w:val="18"/>
              </w:rPr>
              <w:t>as specified in section 3 of this assessment report</w:t>
            </w:r>
            <w:r w:rsidRPr="000868A0">
              <w:rPr>
                <w:rFonts w:cs="Arial"/>
                <w:sz w:val="18"/>
                <w:szCs w:val="18"/>
              </w:rPr>
              <w:t>.</w:t>
            </w:r>
            <w:r w:rsidR="003F5795">
              <w:rPr>
                <w:rFonts w:cs="Arial"/>
                <w:sz w:val="18"/>
                <w:szCs w:val="18"/>
              </w:rPr>
              <w:t xml:space="preserve"> </w:t>
            </w:r>
          </w:p>
        </w:tc>
      </w:tr>
      <w:tr w:rsidR="007D1E29" w:rsidRPr="000868A0" w14:paraId="1F13464F" w14:textId="77777777" w:rsidTr="00AD6E3C">
        <w:trPr>
          <w:cantSplit/>
        </w:trPr>
        <w:tc>
          <w:tcPr>
            <w:tcW w:w="5382" w:type="dxa"/>
            <w:tcBorders>
              <w:top w:val="single" w:sz="4" w:space="0" w:color="auto"/>
              <w:left w:val="single" w:sz="4" w:space="0" w:color="auto"/>
              <w:bottom w:val="single" w:sz="4" w:space="0" w:color="auto"/>
              <w:right w:val="single" w:sz="4" w:space="0" w:color="auto"/>
            </w:tcBorders>
          </w:tcPr>
          <w:p w14:paraId="75A34079" w14:textId="77777777" w:rsidR="007D1E29" w:rsidRPr="00CC15C3" w:rsidRDefault="007D1E29" w:rsidP="00AD6E3C">
            <w:pPr>
              <w:spacing w:before="60" w:after="60" w:line="240" w:lineRule="auto"/>
              <w:ind w:left="360" w:hanging="360"/>
              <w:contextualSpacing/>
              <w:rPr>
                <w:rFonts w:cs="Arial"/>
                <w:sz w:val="18"/>
                <w:szCs w:val="18"/>
              </w:rPr>
            </w:pPr>
            <w:r w:rsidRPr="00CC15C3">
              <w:rPr>
                <w:rFonts w:cs="Arial"/>
                <w:sz w:val="18"/>
                <w:szCs w:val="18"/>
              </w:rPr>
              <w:lastRenderedPageBreak/>
              <w:t>(8)</w:t>
            </w:r>
            <w:r w:rsidRPr="00CC15C3">
              <w:rPr>
                <w:rFonts w:cs="Arial"/>
                <w:sz w:val="18"/>
                <w:szCs w:val="18"/>
              </w:rPr>
              <w:tab/>
              <w:t>A condition may relate to reporting or monitoring.</w:t>
            </w:r>
          </w:p>
        </w:tc>
        <w:tc>
          <w:tcPr>
            <w:tcW w:w="10064" w:type="dxa"/>
            <w:tcBorders>
              <w:top w:val="single" w:sz="4" w:space="0" w:color="auto"/>
              <w:left w:val="single" w:sz="4" w:space="0" w:color="auto"/>
              <w:bottom w:val="single" w:sz="4" w:space="0" w:color="auto"/>
              <w:right w:val="single" w:sz="4" w:space="0" w:color="auto"/>
            </w:tcBorders>
            <w:shd w:val="clear" w:color="auto" w:fill="92D050"/>
          </w:tcPr>
          <w:p w14:paraId="35F8A65E" w14:textId="6E9BC68F" w:rsidR="007D1E29" w:rsidRPr="00CC15C3" w:rsidRDefault="007D1E29" w:rsidP="003C3373">
            <w:pPr>
              <w:spacing w:line="240" w:lineRule="auto"/>
              <w:rPr>
                <w:rFonts w:cs="Arial"/>
                <w:sz w:val="18"/>
                <w:szCs w:val="18"/>
              </w:rPr>
            </w:pPr>
            <w:r w:rsidRPr="002D3CDD">
              <w:rPr>
                <w:rFonts w:cs="Arial"/>
                <w:b/>
                <w:sz w:val="18"/>
                <w:szCs w:val="18"/>
              </w:rPr>
              <w:t>Meets</w:t>
            </w:r>
            <w:r w:rsidR="00FA1073">
              <w:rPr>
                <w:rFonts w:cs="Arial"/>
                <w:sz w:val="18"/>
                <w:szCs w:val="18"/>
              </w:rPr>
              <w:br/>
            </w:r>
            <w:r w:rsidRPr="00CC15C3">
              <w:rPr>
                <w:rFonts w:cs="Arial"/>
                <w:sz w:val="18"/>
                <w:szCs w:val="18"/>
              </w:rPr>
              <w:t xml:space="preserve">One of the conditions </w:t>
            </w:r>
            <w:r>
              <w:rPr>
                <w:rFonts w:cs="Arial"/>
                <w:sz w:val="18"/>
                <w:szCs w:val="18"/>
              </w:rPr>
              <w:t xml:space="preserve">in section 3 </w:t>
            </w:r>
            <w:r w:rsidRPr="00CC15C3">
              <w:rPr>
                <w:rFonts w:cs="Arial"/>
                <w:sz w:val="18"/>
                <w:szCs w:val="18"/>
              </w:rPr>
              <w:t>relates to reporting.</w:t>
            </w:r>
          </w:p>
        </w:tc>
      </w:tr>
      <w:tr w:rsidR="007D1E29" w:rsidRPr="000868A0" w14:paraId="5B98E00C" w14:textId="77777777" w:rsidTr="00AD6E3C">
        <w:trPr>
          <w:cantSplit/>
        </w:trPr>
        <w:tc>
          <w:tcPr>
            <w:tcW w:w="5382" w:type="dxa"/>
            <w:tcBorders>
              <w:top w:val="single" w:sz="4" w:space="0" w:color="auto"/>
              <w:left w:val="single" w:sz="4" w:space="0" w:color="auto"/>
              <w:bottom w:val="single" w:sz="4" w:space="0" w:color="auto"/>
              <w:right w:val="single" w:sz="4" w:space="0" w:color="auto"/>
            </w:tcBorders>
          </w:tcPr>
          <w:p w14:paraId="417CF63A" w14:textId="77777777" w:rsidR="007D1E29" w:rsidRPr="00CC15C3" w:rsidRDefault="007D1E29" w:rsidP="00AD6E3C">
            <w:pPr>
              <w:spacing w:before="60" w:after="60" w:line="240" w:lineRule="auto"/>
              <w:ind w:left="360" w:hanging="360"/>
              <w:contextualSpacing/>
              <w:rPr>
                <w:rFonts w:cs="Arial"/>
                <w:sz w:val="18"/>
                <w:szCs w:val="18"/>
              </w:rPr>
            </w:pPr>
            <w:r w:rsidRPr="00CC15C3">
              <w:rPr>
                <w:rFonts w:cs="Arial"/>
                <w:sz w:val="18"/>
                <w:szCs w:val="18"/>
              </w:rPr>
              <w:t>(9)</w:t>
            </w:r>
            <w:r w:rsidRPr="00CC15C3">
              <w:rPr>
                <w:rFonts w:cs="Arial"/>
                <w:sz w:val="18"/>
                <w:szCs w:val="18"/>
              </w:rPr>
              <w:tab/>
              <w:t>The Minister must, by instrument published in the Gazette, revoke a declaration if he or she is satisfied that a condition of the declaration has been contravened.</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71FEEB61" w14:textId="7E3D8913" w:rsidR="007D1E29" w:rsidRPr="004E67AC" w:rsidRDefault="007563D9" w:rsidP="003C3373">
            <w:pPr>
              <w:spacing w:line="240" w:lineRule="auto"/>
              <w:rPr>
                <w:rFonts w:cs="Arial"/>
                <w:sz w:val="18"/>
                <w:szCs w:val="18"/>
                <w:highlight w:val="yellow"/>
              </w:rPr>
            </w:pPr>
            <w:r w:rsidRPr="003C3373">
              <w:rPr>
                <w:rFonts w:cs="Arial"/>
                <w:b/>
                <w:sz w:val="18"/>
                <w:szCs w:val="18"/>
              </w:rPr>
              <w:t>Not</w:t>
            </w:r>
            <w:r>
              <w:rPr>
                <w:rFonts w:cs="Arial"/>
                <w:b/>
                <w:sz w:val="18"/>
                <w:szCs w:val="18"/>
              </w:rPr>
              <w:t>ed</w:t>
            </w:r>
          </w:p>
        </w:tc>
      </w:tr>
      <w:tr w:rsidR="007D1E29" w:rsidRPr="000868A0" w14:paraId="693DA0D3" w14:textId="77777777" w:rsidTr="00AD6E3C">
        <w:trPr>
          <w:cantSplit/>
        </w:trPr>
        <w:tc>
          <w:tcPr>
            <w:tcW w:w="5382" w:type="dxa"/>
            <w:tcBorders>
              <w:top w:val="single" w:sz="4" w:space="0" w:color="auto"/>
              <w:left w:val="single" w:sz="4" w:space="0" w:color="auto"/>
              <w:bottom w:val="single" w:sz="4" w:space="0" w:color="auto"/>
              <w:right w:val="single" w:sz="4" w:space="0" w:color="auto"/>
            </w:tcBorders>
          </w:tcPr>
          <w:p w14:paraId="12D81749" w14:textId="6F74B505" w:rsidR="007D1E29" w:rsidRPr="00CC15C3" w:rsidRDefault="007D1E29" w:rsidP="00AD6E3C">
            <w:pPr>
              <w:spacing w:before="60" w:after="60" w:line="240" w:lineRule="auto"/>
              <w:ind w:left="360" w:hanging="360"/>
              <w:contextualSpacing/>
              <w:rPr>
                <w:rFonts w:cs="Arial"/>
                <w:sz w:val="18"/>
                <w:szCs w:val="18"/>
              </w:rPr>
            </w:pPr>
            <w:r w:rsidRPr="00CC15C3">
              <w:rPr>
                <w:rFonts w:cs="Arial"/>
                <w:sz w:val="18"/>
                <w:szCs w:val="18"/>
              </w:rPr>
              <w:t xml:space="preserve">(11) </w:t>
            </w:r>
            <w:r w:rsidRPr="00CC15C3">
              <w:rPr>
                <w:rFonts w:cs="Arial"/>
                <w:sz w:val="18"/>
                <w:szCs w:val="18"/>
              </w:rPr>
              <w:tab/>
              <w:t>A copy of a</w:t>
            </w:r>
            <w:r>
              <w:rPr>
                <w:rFonts w:cs="Arial"/>
                <w:sz w:val="18"/>
                <w:szCs w:val="18"/>
              </w:rPr>
              <w:t>n instrument under section 303FO</w:t>
            </w:r>
            <w:r w:rsidRPr="00CC15C3">
              <w:rPr>
                <w:rFonts w:cs="Arial"/>
                <w:sz w:val="18"/>
                <w:szCs w:val="18"/>
              </w:rPr>
              <w:t>,</w:t>
            </w:r>
            <w:r w:rsidR="00BA2130">
              <w:rPr>
                <w:rFonts w:cs="Arial"/>
                <w:sz w:val="18"/>
                <w:szCs w:val="18"/>
              </w:rPr>
              <w:t xml:space="preserve"> </w:t>
            </w:r>
            <w:r w:rsidRPr="00CC15C3">
              <w:rPr>
                <w:rFonts w:cs="Arial"/>
                <w:sz w:val="18"/>
                <w:szCs w:val="18"/>
              </w:rPr>
              <w:t>or this section is to be made available for inspection on the internet.</w:t>
            </w:r>
          </w:p>
        </w:tc>
        <w:tc>
          <w:tcPr>
            <w:tcW w:w="10064" w:type="dxa"/>
            <w:tcBorders>
              <w:top w:val="single" w:sz="4" w:space="0" w:color="auto"/>
              <w:left w:val="single" w:sz="4" w:space="0" w:color="auto"/>
              <w:bottom w:val="single" w:sz="4" w:space="0" w:color="auto"/>
              <w:right w:val="single" w:sz="4" w:space="0" w:color="auto"/>
            </w:tcBorders>
            <w:shd w:val="clear" w:color="auto" w:fill="92D050"/>
          </w:tcPr>
          <w:p w14:paraId="73C860FC" w14:textId="4DADCDB2" w:rsidR="007D1E29" w:rsidRPr="004E67AC" w:rsidRDefault="007D1E29" w:rsidP="003C3373">
            <w:pPr>
              <w:spacing w:line="240" w:lineRule="auto"/>
              <w:rPr>
                <w:rFonts w:cs="Arial"/>
                <w:sz w:val="18"/>
                <w:szCs w:val="18"/>
                <w:highlight w:val="yellow"/>
              </w:rPr>
            </w:pPr>
            <w:r w:rsidRPr="002D3CDD">
              <w:rPr>
                <w:rFonts w:cs="Arial"/>
                <w:b/>
                <w:sz w:val="18"/>
                <w:szCs w:val="18"/>
              </w:rPr>
              <w:t>Meets</w:t>
            </w:r>
            <w:r w:rsidR="00FA1073">
              <w:rPr>
                <w:rFonts w:cs="Arial"/>
                <w:sz w:val="18"/>
                <w:szCs w:val="18"/>
              </w:rPr>
              <w:br/>
            </w:r>
            <w:r w:rsidRPr="00CC15C3">
              <w:rPr>
                <w:rFonts w:cs="Arial"/>
                <w:sz w:val="18"/>
                <w:szCs w:val="18"/>
              </w:rPr>
              <w:t>The instrument for the plan made under sections 303FO and the conditions under section 303FT will be registered as a notifiable instrument and made available through the Department’s website.</w:t>
            </w:r>
          </w:p>
        </w:tc>
      </w:tr>
    </w:tbl>
    <w:p w14:paraId="7C4FB376" w14:textId="77777777" w:rsidR="007D1E29" w:rsidRDefault="007D1E29" w:rsidP="007D1E29"/>
    <w:p w14:paraId="18A4BCE4" w14:textId="77777777" w:rsidR="007D1E29" w:rsidRDefault="007D1E29" w:rsidP="007D1E29">
      <w:pPr>
        <w:spacing w:after="0" w:line="240" w:lineRule="auto"/>
        <w:rPr>
          <w:b/>
        </w:rPr>
      </w:pPr>
      <w:r>
        <w:rPr>
          <w:b/>
        </w:rPr>
        <w:br w:type="page"/>
      </w:r>
    </w:p>
    <w:p w14:paraId="02EF3699" w14:textId="77777777" w:rsidR="007D1E29" w:rsidRDefault="007D1E29" w:rsidP="007D1E29">
      <w:pPr>
        <w:pStyle w:val="Heading2"/>
      </w:pPr>
      <w:bookmarkStart w:id="5" w:name="_Toc513627609"/>
      <w:r w:rsidRPr="0012467B">
        <w:lastRenderedPageBreak/>
        <w:t>Section 3: Recommended conditions</w:t>
      </w:r>
      <w:bookmarkEnd w:id="5"/>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0"/>
        <w:gridCol w:w="6257"/>
      </w:tblGrid>
      <w:tr w:rsidR="007D1E29" w:rsidRPr="000868A0" w14:paraId="61137761" w14:textId="77777777" w:rsidTr="00AD6E3C">
        <w:trPr>
          <w:cantSplit/>
          <w:tblHeader/>
        </w:trPr>
        <w:tc>
          <w:tcPr>
            <w:tcW w:w="8770" w:type="dxa"/>
            <w:shd w:val="clear" w:color="auto" w:fill="D9D9D9"/>
          </w:tcPr>
          <w:p w14:paraId="2E0E2ECD" w14:textId="77777777" w:rsidR="007D1E29" w:rsidRPr="000868A0" w:rsidRDefault="007D1E29" w:rsidP="00AD6E3C">
            <w:pPr>
              <w:spacing w:after="120" w:line="240" w:lineRule="auto"/>
              <w:rPr>
                <w:rFonts w:cs="Arial"/>
                <w:b/>
              </w:rPr>
            </w:pPr>
            <w:r w:rsidRPr="000868A0">
              <w:rPr>
                <w:rFonts w:cs="Arial"/>
                <w:b/>
              </w:rPr>
              <w:t>Issue</w:t>
            </w:r>
          </w:p>
        </w:tc>
        <w:tc>
          <w:tcPr>
            <w:tcW w:w="6257" w:type="dxa"/>
            <w:shd w:val="clear" w:color="auto" w:fill="D9D9D9"/>
          </w:tcPr>
          <w:p w14:paraId="7126302F" w14:textId="77777777" w:rsidR="007D1E29" w:rsidRPr="000868A0" w:rsidRDefault="007D1E29" w:rsidP="00AD6E3C">
            <w:pPr>
              <w:spacing w:after="120" w:line="240" w:lineRule="auto"/>
              <w:rPr>
                <w:rFonts w:cs="Arial"/>
                <w:b/>
              </w:rPr>
            </w:pPr>
            <w:r w:rsidRPr="000868A0">
              <w:rPr>
                <w:rFonts w:cs="Arial"/>
                <w:b/>
              </w:rPr>
              <w:t>Condition</w:t>
            </w:r>
          </w:p>
        </w:tc>
      </w:tr>
      <w:tr w:rsidR="007D1E29" w:rsidRPr="000868A0" w14:paraId="11F9D363" w14:textId="77777777" w:rsidTr="00AD6E3C">
        <w:trPr>
          <w:cantSplit/>
        </w:trPr>
        <w:tc>
          <w:tcPr>
            <w:tcW w:w="8770" w:type="dxa"/>
          </w:tcPr>
          <w:p w14:paraId="42D7AB44" w14:textId="77777777" w:rsidR="007D1E29" w:rsidRPr="000868A0" w:rsidRDefault="007D1E29" w:rsidP="00AD6E3C">
            <w:pPr>
              <w:spacing w:after="120" w:line="240" w:lineRule="auto"/>
              <w:rPr>
                <w:rFonts w:cs="Arial"/>
                <w:u w:val="single"/>
              </w:rPr>
            </w:pPr>
            <w:r w:rsidRPr="000868A0">
              <w:rPr>
                <w:rFonts w:cs="Arial"/>
                <w:u w:val="single"/>
              </w:rPr>
              <w:t>General Management</w:t>
            </w:r>
          </w:p>
          <w:p w14:paraId="66D2202D" w14:textId="77777777" w:rsidR="007D1E29" w:rsidRPr="000868A0" w:rsidRDefault="007D1E29" w:rsidP="00AD6E3C">
            <w:pPr>
              <w:spacing w:after="120" w:line="240" w:lineRule="auto"/>
              <w:rPr>
                <w:rFonts w:cs="Arial"/>
              </w:rPr>
            </w:pPr>
            <w:r w:rsidRPr="000868A0">
              <w:rPr>
                <w:rFonts w:cs="Arial"/>
              </w:rPr>
              <w:t>Export decisions relate to the arrangements in force at the time of the decision. To ensure that these decisions remain valid and export approval continues uninterrupted, the Department of the Environment and Energy needs to be advised of any changes that are made to the management regime and make an assessment that the new arrangements are equivalent or better, in terms of ecological sustainability, than those in place at the time of the original decision. This includes operational and legislated amendments that may affect sustainability of the target species or negatively impact on EPBC Act protected species or the ecosystem.</w:t>
            </w:r>
          </w:p>
        </w:tc>
        <w:tc>
          <w:tcPr>
            <w:tcW w:w="6257" w:type="dxa"/>
          </w:tcPr>
          <w:p w14:paraId="26293B56" w14:textId="77777777" w:rsidR="007D1E29" w:rsidRPr="000868A0" w:rsidRDefault="007D1E29" w:rsidP="00AD6E3C">
            <w:pPr>
              <w:spacing w:after="120" w:line="240" w:lineRule="auto"/>
              <w:rPr>
                <w:rFonts w:cs="Arial"/>
              </w:rPr>
            </w:pPr>
            <w:r w:rsidRPr="000868A0">
              <w:rPr>
                <w:rFonts w:cs="Arial"/>
                <w:b/>
              </w:rPr>
              <w:t xml:space="preserve">Condition </w:t>
            </w:r>
            <w:r>
              <w:rPr>
                <w:rFonts w:cs="Arial"/>
                <w:b/>
              </w:rPr>
              <w:t>1</w:t>
            </w:r>
            <w:r w:rsidRPr="000868A0">
              <w:rPr>
                <w:rFonts w:cs="Arial"/>
              </w:rPr>
              <w:t>:</w:t>
            </w:r>
          </w:p>
          <w:p w14:paraId="16D615AE" w14:textId="2695293D" w:rsidR="007D1E29" w:rsidRDefault="00F60268" w:rsidP="00AD6E3C">
            <w:pPr>
              <w:spacing w:after="120" w:line="240" w:lineRule="auto"/>
            </w:pPr>
            <w:r>
              <w:t>Commercial h</w:t>
            </w:r>
            <w:r w:rsidR="007D1E29">
              <w:t xml:space="preserve">arvesting of </w:t>
            </w:r>
            <w:r>
              <w:t xml:space="preserve">kangaroos </w:t>
            </w:r>
            <w:r w:rsidR="007D1E29">
              <w:t xml:space="preserve">in Western Australia is to be done in accordance with the </w:t>
            </w:r>
            <w:r w:rsidR="00DA609D" w:rsidRPr="006C279E">
              <w:rPr>
                <w:i/>
              </w:rPr>
              <w:t>Management Plan for the Commercial Harvest of Kangaroos in Western Australia 2019-</w:t>
            </w:r>
            <w:r w:rsidR="007D1E29" w:rsidRPr="006C279E">
              <w:rPr>
                <w:i/>
              </w:rPr>
              <w:t>2023</w:t>
            </w:r>
            <w:r w:rsidR="007D1E29" w:rsidRPr="00021272">
              <w:rPr>
                <w:i/>
                <w:lang w:val="en"/>
              </w:rPr>
              <w:t>.</w:t>
            </w:r>
          </w:p>
          <w:p w14:paraId="62F5FD0D" w14:textId="26BE6AB9" w:rsidR="007D1E29" w:rsidRPr="000868A0" w:rsidRDefault="007D1E29" w:rsidP="00AD6E3C">
            <w:pPr>
              <w:spacing w:after="120" w:line="240" w:lineRule="auto"/>
              <w:rPr>
                <w:rFonts w:cs="Arial"/>
                <w:b/>
                <w:color w:val="3366FF"/>
              </w:rPr>
            </w:pPr>
          </w:p>
        </w:tc>
      </w:tr>
      <w:tr w:rsidR="007D1E29" w:rsidRPr="000868A0" w14:paraId="72BDB336" w14:textId="77777777" w:rsidTr="00AD6E3C">
        <w:trPr>
          <w:cantSplit/>
        </w:trPr>
        <w:tc>
          <w:tcPr>
            <w:tcW w:w="8770" w:type="dxa"/>
          </w:tcPr>
          <w:p w14:paraId="382F3383" w14:textId="77777777" w:rsidR="007D1E29" w:rsidRPr="000868A0" w:rsidRDefault="007D1E29" w:rsidP="00AD6E3C">
            <w:pPr>
              <w:spacing w:after="120" w:line="240" w:lineRule="auto"/>
              <w:rPr>
                <w:rFonts w:cs="Arial"/>
              </w:rPr>
            </w:pPr>
            <w:r w:rsidRPr="000868A0">
              <w:rPr>
                <w:rFonts w:cs="Arial"/>
                <w:u w:val="single"/>
              </w:rPr>
              <w:t>Reporting</w:t>
            </w:r>
            <w:r w:rsidRPr="000868A0">
              <w:rPr>
                <w:rFonts w:cs="Arial"/>
              </w:rPr>
              <w:t xml:space="preserve"> </w:t>
            </w:r>
          </w:p>
          <w:p w14:paraId="05D80B6D" w14:textId="77777777" w:rsidR="007D1E29" w:rsidRPr="000868A0" w:rsidRDefault="007D1E29" w:rsidP="00AD6E3C">
            <w:pPr>
              <w:spacing w:after="120" w:line="240" w:lineRule="auto"/>
              <w:rPr>
                <w:rFonts w:cs="Arial"/>
              </w:rPr>
            </w:pPr>
            <w:r w:rsidRPr="000868A0">
              <w:rPr>
                <w:rFonts w:cs="Arial"/>
              </w:rPr>
              <w:t xml:space="preserve">It is important that reports be produced and presented to the Department in order for the performance of the </w:t>
            </w:r>
            <w:r>
              <w:rPr>
                <w:rFonts w:cs="Arial"/>
              </w:rPr>
              <w:t>operation</w:t>
            </w:r>
            <w:r w:rsidRPr="000868A0">
              <w:rPr>
                <w:rFonts w:cs="Arial"/>
              </w:rPr>
              <w:t xml:space="preserve"> to be monitored and assessed throughout the life of the declaration.</w:t>
            </w:r>
          </w:p>
        </w:tc>
        <w:tc>
          <w:tcPr>
            <w:tcW w:w="6257" w:type="dxa"/>
          </w:tcPr>
          <w:p w14:paraId="4C3AF81D" w14:textId="0F5F38B7" w:rsidR="007D1E29" w:rsidRPr="000868A0" w:rsidRDefault="007D1E29" w:rsidP="00AD6E3C">
            <w:pPr>
              <w:spacing w:after="120" w:line="240" w:lineRule="auto"/>
            </w:pPr>
            <w:r>
              <w:rPr>
                <w:b/>
                <w:bCs/>
              </w:rPr>
              <w:t xml:space="preserve">Condition </w:t>
            </w:r>
            <w:r w:rsidR="00ED6116">
              <w:rPr>
                <w:b/>
                <w:bCs/>
              </w:rPr>
              <w:t>2</w:t>
            </w:r>
            <w:r>
              <w:rPr>
                <w:rFonts w:cs="Arial"/>
                <w:b/>
              </w:rPr>
              <w:t>:</w:t>
            </w:r>
          </w:p>
          <w:p w14:paraId="30CD67D9" w14:textId="7596E3FE" w:rsidR="000B5F0E" w:rsidRPr="00063AA0" w:rsidRDefault="000336C5" w:rsidP="00063AA0">
            <w:pPr>
              <w:spacing w:after="120" w:line="240" w:lineRule="auto"/>
            </w:pPr>
            <w:r>
              <w:t>The</w:t>
            </w:r>
            <w:r w:rsidR="00063AA0">
              <w:t xml:space="preserve"> q</w:t>
            </w:r>
            <w:r w:rsidR="000B5F0E" w:rsidRPr="00063AA0">
              <w:t>uota</w:t>
            </w:r>
            <w:r w:rsidR="00063AA0">
              <w:t xml:space="preserve"> report</w:t>
            </w:r>
            <w:r w:rsidR="000B5F0E" w:rsidRPr="00063AA0">
              <w:t xml:space="preserve"> </w:t>
            </w:r>
            <w:r w:rsidR="00063AA0">
              <w:t xml:space="preserve">in response to Action 11 </w:t>
            </w:r>
            <w:r w:rsidR="000B5F0E" w:rsidRPr="00063AA0">
              <w:t xml:space="preserve">of the Plan must be submitted to the Department of the Environment and Energy by 30 November each year. </w:t>
            </w:r>
          </w:p>
          <w:p w14:paraId="08066C92" w14:textId="77777777" w:rsidR="008B2E26" w:rsidRPr="000868A0" w:rsidRDefault="008B2E26" w:rsidP="008B2E26">
            <w:pPr>
              <w:spacing w:after="120" w:line="240" w:lineRule="auto"/>
            </w:pPr>
            <w:r>
              <w:rPr>
                <w:b/>
                <w:bCs/>
              </w:rPr>
              <w:t>Condition 3</w:t>
            </w:r>
            <w:r>
              <w:rPr>
                <w:rFonts w:cs="Arial"/>
                <w:b/>
              </w:rPr>
              <w:t>:</w:t>
            </w:r>
          </w:p>
          <w:p w14:paraId="01C16148" w14:textId="54DCE503" w:rsidR="007D1E29" w:rsidRPr="000868A0" w:rsidRDefault="000336C5">
            <w:pPr>
              <w:spacing w:after="120" w:line="240" w:lineRule="auto"/>
              <w:rPr>
                <w:rFonts w:cs="Arial"/>
                <w:iCs/>
              </w:rPr>
            </w:pPr>
            <w:r>
              <w:t>The</w:t>
            </w:r>
            <w:r w:rsidR="00063AA0">
              <w:t xml:space="preserve"> </w:t>
            </w:r>
            <w:r w:rsidR="000B5F0E" w:rsidRPr="00063AA0">
              <w:t xml:space="preserve">annual report in </w:t>
            </w:r>
            <w:r w:rsidR="00063AA0">
              <w:t xml:space="preserve">response to </w:t>
            </w:r>
            <w:r w:rsidR="000B5F0E" w:rsidRPr="00063AA0">
              <w:t xml:space="preserve">Action </w:t>
            </w:r>
            <w:r w:rsidR="00063AA0">
              <w:t>17</w:t>
            </w:r>
            <w:r w:rsidR="000B5F0E" w:rsidRPr="00063AA0">
              <w:t xml:space="preserve"> of the Plan must be submitted to the Department of the Environment and Energy by 31 March each year. The annual report will cover the previous calendar year. </w:t>
            </w:r>
          </w:p>
        </w:tc>
      </w:tr>
    </w:tbl>
    <w:p w14:paraId="51CD63CC" w14:textId="77777777" w:rsidR="006B14DB" w:rsidRPr="00EF53FF" w:rsidRDefault="006B14DB" w:rsidP="00932861"/>
    <w:sectPr w:rsidR="006B14DB" w:rsidRPr="00EF53FF" w:rsidSect="002D3CD4">
      <w:headerReference w:type="even" r:id="rId15"/>
      <w:headerReference w:type="default" r:id="rId16"/>
      <w:footerReference w:type="even" r:id="rId17"/>
      <w:footerReference w:type="default" r:id="rId18"/>
      <w:headerReference w:type="first" r:id="rId19"/>
      <w:footerReference w:type="first" r:id="rId20"/>
      <w:pgSz w:w="16838" w:h="11906" w:orient="landscape"/>
      <w:pgMar w:top="993" w:right="1418" w:bottom="851" w:left="567"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5F1DF" w14:textId="77777777" w:rsidR="002D3CD4" w:rsidRDefault="002D3CD4" w:rsidP="00A60185">
      <w:pPr>
        <w:spacing w:after="0" w:line="240" w:lineRule="auto"/>
      </w:pPr>
      <w:r>
        <w:separator/>
      </w:r>
    </w:p>
  </w:endnote>
  <w:endnote w:type="continuationSeparator" w:id="0">
    <w:p w14:paraId="3C0FCF6E" w14:textId="77777777" w:rsidR="002D3CD4" w:rsidRDefault="002D3CD4"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E865F" w14:textId="77777777" w:rsidR="00820871" w:rsidRDefault="00820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08599"/>
      <w:docPartObj>
        <w:docPartGallery w:val="Page Numbers (Bottom of Page)"/>
        <w:docPartUnique/>
      </w:docPartObj>
    </w:sdtPr>
    <w:sdtEndPr/>
    <w:sdtContent>
      <w:p w14:paraId="4B0516D9" w14:textId="77777777" w:rsidR="002D3CD4" w:rsidRDefault="002D3CD4">
        <w:pPr>
          <w:pStyle w:val="Footer"/>
          <w:jc w:val="center"/>
        </w:pPr>
        <w:r>
          <w:fldChar w:fldCharType="begin"/>
        </w:r>
        <w:r>
          <w:instrText xml:space="preserve"> PAGE   \* MERGEFORMAT </w:instrText>
        </w:r>
        <w:r>
          <w:fldChar w:fldCharType="separate"/>
        </w:r>
        <w:r w:rsidR="00820871">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484238"/>
      <w:docPartObj>
        <w:docPartGallery w:val="Page Numbers (Bottom of Page)"/>
        <w:docPartUnique/>
      </w:docPartObj>
    </w:sdtPr>
    <w:sdtEndPr>
      <w:rPr>
        <w:noProof/>
      </w:rPr>
    </w:sdtEndPr>
    <w:sdtContent>
      <w:p w14:paraId="494D9E98" w14:textId="77777777" w:rsidR="002D3CD4" w:rsidRDefault="002D3CD4">
        <w:pPr>
          <w:pStyle w:val="Footer"/>
          <w:jc w:val="center"/>
        </w:pPr>
        <w:r>
          <w:fldChar w:fldCharType="begin"/>
        </w:r>
        <w:r>
          <w:instrText xml:space="preserve"> PAGE   \* MERGEFORMAT </w:instrText>
        </w:r>
        <w:r>
          <w:fldChar w:fldCharType="separate"/>
        </w:r>
        <w:r w:rsidR="00820871">
          <w:rPr>
            <w:noProof/>
          </w:rPr>
          <w:t>1</w:t>
        </w:r>
        <w:r>
          <w:rPr>
            <w:noProof/>
          </w:rPr>
          <w:fldChar w:fldCharType="end"/>
        </w:r>
      </w:p>
    </w:sdtContent>
  </w:sdt>
  <w:p w14:paraId="41CA1538" w14:textId="77777777" w:rsidR="002D3CD4" w:rsidRDefault="002D3C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DD42F" w14:textId="77777777" w:rsidR="00100BEF" w:rsidRDefault="00100B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690746"/>
      <w:docPartObj>
        <w:docPartGallery w:val="Page Numbers (Bottom of Page)"/>
        <w:docPartUnique/>
      </w:docPartObj>
    </w:sdtPr>
    <w:sdtEndPr/>
    <w:sdtContent>
      <w:p w14:paraId="3DA57FB0" w14:textId="77777777" w:rsidR="00100BEF" w:rsidRDefault="003C7898">
        <w:pPr>
          <w:pStyle w:val="Footer"/>
          <w:jc w:val="center"/>
        </w:pPr>
        <w:r>
          <w:fldChar w:fldCharType="begin"/>
        </w:r>
        <w:r>
          <w:instrText xml:space="preserve"> PAGE   \* MERGEFORMAT </w:instrText>
        </w:r>
        <w:r>
          <w:fldChar w:fldCharType="separate"/>
        </w:r>
        <w:r w:rsidR="00820871">
          <w:rPr>
            <w:noProof/>
          </w:rPr>
          <w:t>6</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8F4E3" w14:textId="77777777"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554EB" w14:textId="77777777" w:rsidR="002D3CD4" w:rsidRDefault="002D3CD4" w:rsidP="00A60185">
      <w:pPr>
        <w:spacing w:after="0" w:line="240" w:lineRule="auto"/>
      </w:pPr>
      <w:r>
        <w:separator/>
      </w:r>
    </w:p>
  </w:footnote>
  <w:footnote w:type="continuationSeparator" w:id="0">
    <w:p w14:paraId="17C7B442" w14:textId="77777777" w:rsidR="002D3CD4" w:rsidRDefault="002D3CD4"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C2C24" w14:textId="77777777" w:rsidR="002D3CD4" w:rsidRDefault="007A322E" w:rsidP="00E45765">
    <w:pPr>
      <w:pStyle w:val="Classification"/>
    </w:pPr>
    <w:r>
      <w:fldChar w:fldCharType="begin"/>
    </w:r>
    <w:r>
      <w:instrText xml:space="preserve"> DOCPROPERTY SecurityClassification \* MERGEFORMAT </w:instrText>
    </w:r>
    <w:r>
      <w:fldChar w:fldCharType="separate"/>
    </w:r>
    <w:r w:rsidR="008C3FDC">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D4F73" w14:textId="77777777" w:rsidR="00820871" w:rsidRDefault="008208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3C59E" w14:textId="77777777" w:rsidR="00820871" w:rsidRDefault="008208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757FD" w14:textId="77777777" w:rsidR="00100BEF" w:rsidRDefault="007A322E" w:rsidP="00E45765">
    <w:pPr>
      <w:pStyle w:val="Classification"/>
    </w:pPr>
    <w:r>
      <w:fldChar w:fldCharType="begin"/>
    </w:r>
    <w:r>
      <w:instrText xml:space="preserve"> DOCPROPERTY SecurityClassification \* MERGEFORMAT </w:instrText>
    </w:r>
    <w:r>
      <w:fldChar w:fldCharType="separate"/>
    </w:r>
    <w:r w:rsidR="008C3FDC">
      <w:rPr>
        <w:b/>
        <w:bCs/>
        <w:lang w:val="en-US"/>
      </w:rPr>
      <w:t>Error! Unknown document property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A272F" w14:textId="77777777" w:rsidR="00100BEF" w:rsidRDefault="00100BE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51947" w14:textId="77777777"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057097A"/>
    <w:multiLevelType w:val="hybridMultilevel"/>
    <w:tmpl w:val="8AB02B70"/>
    <w:lvl w:ilvl="0" w:tplc="F74820B8">
      <w:start w:val="1"/>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 w15:restartNumberingAfterBreak="0">
    <w:nsid w:val="1F745BC2"/>
    <w:multiLevelType w:val="multilevel"/>
    <w:tmpl w:val="E5E89F92"/>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29AD0E2C"/>
    <w:multiLevelType w:val="hybridMultilevel"/>
    <w:tmpl w:val="E6D0407A"/>
    <w:lvl w:ilvl="0" w:tplc="F16077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B20DF4"/>
    <w:multiLevelType w:val="hybridMultilevel"/>
    <w:tmpl w:val="EF8690CA"/>
    <w:lvl w:ilvl="0" w:tplc="9C6ED10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A4193A"/>
    <w:multiLevelType w:val="singleLevel"/>
    <w:tmpl w:val="8374798E"/>
    <w:lvl w:ilvl="0">
      <w:start w:val="1"/>
      <w:numFmt w:val="bullet"/>
      <w:lvlText w:val="■"/>
      <w:lvlJc w:val="left"/>
      <w:pPr>
        <w:tabs>
          <w:tab w:val="num" w:pos="737"/>
        </w:tabs>
        <w:ind w:left="737" w:hanging="397"/>
      </w:pPr>
      <w:rPr>
        <w:rFonts w:ascii="Times New Roman" w:hAnsi="Times New Roman" w:hint="default"/>
        <w:sz w:val="16"/>
      </w:rPr>
    </w:lvl>
  </w:abstractNum>
  <w:abstractNum w:abstractNumId="8" w15:restartNumberingAfterBreak="0">
    <w:nsid w:val="520A1C4F"/>
    <w:multiLevelType w:val="hybridMultilevel"/>
    <w:tmpl w:val="E3A03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456429"/>
    <w:multiLevelType w:val="multilevel"/>
    <w:tmpl w:val="E898CC72"/>
    <w:numStyleLink w:val="KeyPoints"/>
  </w:abstractNum>
  <w:abstractNum w:abstractNumId="10" w15:restartNumberingAfterBreak="0">
    <w:nsid w:val="6A48075B"/>
    <w:multiLevelType w:val="hybridMultilevel"/>
    <w:tmpl w:val="BC2A448C"/>
    <w:lvl w:ilvl="0" w:tplc="2D3239A2">
      <w:start w:val="1"/>
      <w:numFmt w:val="decimal"/>
      <w:lvlText w:val="(%1)"/>
      <w:lvlJc w:val="left"/>
      <w:pPr>
        <w:tabs>
          <w:tab w:val="num" w:pos="720"/>
        </w:tabs>
        <w:ind w:left="720" w:hanging="360"/>
      </w:pPr>
      <w:rPr>
        <w:rFonts w:cs="Times New Roman" w:hint="default"/>
        <w:sz w:val="18"/>
        <w:szCs w:val="18"/>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15:restartNumberingAfterBreak="0">
    <w:nsid w:val="6C5C4463"/>
    <w:multiLevelType w:val="hybridMultilevel"/>
    <w:tmpl w:val="4DCE40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E135F7"/>
    <w:multiLevelType w:val="hybridMultilevel"/>
    <w:tmpl w:val="237A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F654B4"/>
    <w:multiLevelType w:val="hybridMultilevel"/>
    <w:tmpl w:val="71CE67DC"/>
    <w:lvl w:ilvl="0" w:tplc="D6D8A6F8">
      <w:start w:val="8"/>
      <w:numFmt w:val="lowerLetter"/>
      <w:lvlText w:val="(%1)"/>
      <w:lvlJc w:val="left"/>
      <w:pPr>
        <w:tabs>
          <w:tab w:val="num" w:pos="1080"/>
        </w:tabs>
        <w:ind w:left="1080" w:hanging="720"/>
      </w:pPr>
      <w:rPr>
        <w:rFonts w:cs="Times New Roman"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7A2832DE"/>
    <w:multiLevelType w:val="hybridMultilevel"/>
    <w:tmpl w:val="34F87A78"/>
    <w:lvl w:ilvl="0" w:tplc="CC44F52A">
      <w:start w:val="1"/>
      <w:numFmt w:val="lowerLetter"/>
      <w:lvlText w:val="(%1)"/>
      <w:lvlJc w:val="left"/>
      <w:pPr>
        <w:tabs>
          <w:tab w:val="num" w:pos="1080"/>
        </w:tabs>
        <w:ind w:left="1080" w:hanging="720"/>
      </w:pPr>
      <w:rPr>
        <w:rFonts w:cs="Times New Roman" w:hint="default"/>
        <w:sz w:val="18"/>
        <w:szCs w:val="18"/>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decimal"/>
      <w:lvlText w:val="(%3)"/>
      <w:lvlJc w:val="left"/>
      <w:pPr>
        <w:tabs>
          <w:tab w:val="num" w:pos="2340"/>
        </w:tabs>
        <w:ind w:left="2340" w:hanging="360"/>
      </w:pPr>
      <w:rPr>
        <w:rFonts w:cs="Times New Roman" w:hint="default"/>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abstractNumId w:val="14"/>
  </w:num>
  <w:num w:numId="2">
    <w:abstractNumId w:val="0"/>
  </w:num>
  <w:num w:numId="3">
    <w:abstractNumId w:val="6"/>
  </w:num>
  <w:num w:numId="4">
    <w:abstractNumId w:val="5"/>
  </w:num>
  <w:num w:numId="5">
    <w:abstractNumId w:val="9"/>
  </w:num>
  <w:num w:numId="6">
    <w:abstractNumId w:val="2"/>
  </w:num>
  <w:num w:numId="7">
    <w:abstractNumId w:val="4"/>
  </w:num>
  <w:num w:numId="8">
    <w:abstractNumId w:val="1"/>
  </w:num>
  <w:num w:numId="9">
    <w:abstractNumId w:val="10"/>
  </w:num>
  <w:num w:numId="10">
    <w:abstractNumId w:val="15"/>
  </w:num>
  <w:num w:numId="11">
    <w:abstractNumId w:val="13"/>
  </w:num>
  <w:num w:numId="12">
    <w:abstractNumId w:val="8"/>
  </w:num>
  <w:num w:numId="13">
    <w:abstractNumId w:val="11"/>
  </w:num>
  <w:num w:numId="14">
    <w:abstractNumId w:val="7"/>
  </w:num>
  <w:num w:numId="15">
    <w:abstractNumId w:val="12"/>
  </w:num>
  <w:num w:numId="1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2D3CD4"/>
    <w:rsid w:val="00002CD3"/>
    <w:rsid w:val="00002DAA"/>
    <w:rsid w:val="00004AEE"/>
    <w:rsid w:val="00005CAA"/>
    <w:rsid w:val="00007DCA"/>
    <w:rsid w:val="00010210"/>
    <w:rsid w:val="00012D66"/>
    <w:rsid w:val="000153B7"/>
    <w:rsid w:val="00015ADA"/>
    <w:rsid w:val="00020C99"/>
    <w:rsid w:val="00023A64"/>
    <w:rsid w:val="0002707B"/>
    <w:rsid w:val="000336C5"/>
    <w:rsid w:val="00036A24"/>
    <w:rsid w:val="00050586"/>
    <w:rsid w:val="00050646"/>
    <w:rsid w:val="0005148E"/>
    <w:rsid w:val="00063AA0"/>
    <w:rsid w:val="00072C5A"/>
    <w:rsid w:val="000759E5"/>
    <w:rsid w:val="00077579"/>
    <w:rsid w:val="000817CF"/>
    <w:rsid w:val="00083E8E"/>
    <w:rsid w:val="00084AC6"/>
    <w:rsid w:val="0008531B"/>
    <w:rsid w:val="00087662"/>
    <w:rsid w:val="00090692"/>
    <w:rsid w:val="00091608"/>
    <w:rsid w:val="00092B11"/>
    <w:rsid w:val="00092C16"/>
    <w:rsid w:val="0009333C"/>
    <w:rsid w:val="0009704F"/>
    <w:rsid w:val="000A01AF"/>
    <w:rsid w:val="000A0F11"/>
    <w:rsid w:val="000A125A"/>
    <w:rsid w:val="000A38EB"/>
    <w:rsid w:val="000A57CD"/>
    <w:rsid w:val="000A70F3"/>
    <w:rsid w:val="000B3758"/>
    <w:rsid w:val="000B5F0E"/>
    <w:rsid w:val="000B6923"/>
    <w:rsid w:val="000B7681"/>
    <w:rsid w:val="000B7B42"/>
    <w:rsid w:val="000C02B7"/>
    <w:rsid w:val="000C1970"/>
    <w:rsid w:val="000C5100"/>
    <w:rsid w:val="000C5342"/>
    <w:rsid w:val="000C706A"/>
    <w:rsid w:val="000D2887"/>
    <w:rsid w:val="000D2F5E"/>
    <w:rsid w:val="000D6D63"/>
    <w:rsid w:val="000E0081"/>
    <w:rsid w:val="000E07CF"/>
    <w:rsid w:val="000E31C1"/>
    <w:rsid w:val="000F2CF2"/>
    <w:rsid w:val="00100BEF"/>
    <w:rsid w:val="0010103C"/>
    <w:rsid w:val="00105955"/>
    <w:rsid w:val="00111326"/>
    <w:rsid w:val="0011498E"/>
    <w:rsid w:val="00115524"/>
    <w:rsid w:val="00116E24"/>
    <w:rsid w:val="00117A45"/>
    <w:rsid w:val="001224AE"/>
    <w:rsid w:val="00124038"/>
    <w:rsid w:val="001337D4"/>
    <w:rsid w:val="0013440C"/>
    <w:rsid w:val="00135303"/>
    <w:rsid w:val="001361EF"/>
    <w:rsid w:val="00141273"/>
    <w:rsid w:val="00147C12"/>
    <w:rsid w:val="001527A1"/>
    <w:rsid w:val="001530DC"/>
    <w:rsid w:val="00154989"/>
    <w:rsid w:val="00155A9F"/>
    <w:rsid w:val="00156084"/>
    <w:rsid w:val="00160262"/>
    <w:rsid w:val="001613EF"/>
    <w:rsid w:val="001627C6"/>
    <w:rsid w:val="0016374D"/>
    <w:rsid w:val="001640ED"/>
    <w:rsid w:val="0016780A"/>
    <w:rsid w:val="001713FA"/>
    <w:rsid w:val="00173EBF"/>
    <w:rsid w:val="00175ED3"/>
    <w:rsid w:val="001818D1"/>
    <w:rsid w:val="0018427B"/>
    <w:rsid w:val="001842A2"/>
    <w:rsid w:val="00187FA8"/>
    <w:rsid w:val="00192979"/>
    <w:rsid w:val="00192F5E"/>
    <w:rsid w:val="00197772"/>
    <w:rsid w:val="001A3090"/>
    <w:rsid w:val="001A51C8"/>
    <w:rsid w:val="001A743F"/>
    <w:rsid w:val="001A7691"/>
    <w:rsid w:val="001B0766"/>
    <w:rsid w:val="001B4C0A"/>
    <w:rsid w:val="001B4CA8"/>
    <w:rsid w:val="001B5EA1"/>
    <w:rsid w:val="001C00DD"/>
    <w:rsid w:val="001C11C1"/>
    <w:rsid w:val="001C2FE4"/>
    <w:rsid w:val="001C40BE"/>
    <w:rsid w:val="001C4F3D"/>
    <w:rsid w:val="001D0CDC"/>
    <w:rsid w:val="001D0F85"/>
    <w:rsid w:val="001D158D"/>
    <w:rsid w:val="001D1D82"/>
    <w:rsid w:val="001E1182"/>
    <w:rsid w:val="001F35FB"/>
    <w:rsid w:val="001F40EB"/>
    <w:rsid w:val="001F5A49"/>
    <w:rsid w:val="00202C90"/>
    <w:rsid w:val="00203D88"/>
    <w:rsid w:val="002113C7"/>
    <w:rsid w:val="00213DE8"/>
    <w:rsid w:val="00216118"/>
    <w:rsid w:val="002209AB"/>
    <w:rsid w:val="002241F4"/>
    <w:rsid w:val="002251E3"/>
    <w:rsid w:val="00225250"/>
    <w:rsid w:val="00227A95"/>
    <w:rsid w:val="002309B9"/>
    <w:rsid w:val="002316BD"/>
    <w:rsid w:val="00232058"/>
    <w:rsid w:val="002473FC"/>
    <w:rsid w:val="002527E7"/>
    <w:rsid w:val="00252E3C"/>
    <w:rsid w:val="00254721"/>
    <w:rsid w:val="00255365"/>
    <w:rsid w:val="002558D9"/>
    <w:rsid w:val="00260521"/>
    <w:rsid w:val="00262198"/>
    <w:rsid w:val="00264983"/>
    <w:rsid w:val="00270602"/>
    <w:rsid w:val="0027403C"/>
    <w:rsid w:val="0027717D"/>
    <w:rsid w:val="0027721D"/>
    <w:rsid w:val="00280138"/>
    <w:rsid w:val="00283596"/>
    <w:rsid w:val="00285F1B"/>
    <w:rsid w:val="002879D0"/>
    <w:rsid w:val="00292B81"/>
    <w:rsid w:val="002A3BF9"/>
    <w:rsid w:val="002A6696"/>
    <w:rsid w:val="002A6F91"/>
    <w:rsid w:val="002B18AE"/>
    <w:rsid w:val="002B7663"/>
    <w:rsid w:val="002C0B56"/>
    <w:rsid w:val="002C1C93"/>
    <w:rsid w:val="002C4DDF"/>
    <w:rsid w:val="002C5066"/>
    <w:rsid w:val="002C5813"/>
    <w:rsid w:val="002D3970"/>
    <w:rsid w:val="002D3CD4"/>
    <w:rsid w:val="002D4AAC"/>
    <w:rsid w:val="002D6A53"/>
    <w:rsid w:val="002E1329"/>
    <w:rsid w:val="002E485D"/>
    <w:rsid w:val="002E68B7"/>
    <w:rsid w:val="002E71F8"/>
    <w:rsid w:val="002F045A"/>
    <w:rsid w:val="0030039D"/>
    <w:rsid w:val="0030326F"/>
    <w:rsid w:val="0030332C"/>
    <w:rsid w:val="00305DAE"/>
    <w:rsid w:val="00310701"/>
    <w:rsid w:val="00311885"/>
    <w:rsid w:val="00313349"/>
    <w:rsid w:val="00314E94"/>
    <w:rsid w:val="00315980"/>
    <w:rsid w:val="00316F7F"/>
    <w:rsid w:val="003218E8"/>
    <w:rsid w:val="0032502C"/>
    <w:rsid w:val="00325E34"/>
    <w:rsid w:val="00330DCE"/>
    <w:rsid w:val="00331E11"/>
    <w:rsid w:val="00332550"/>
    <w:rsid w:val="00334761"/>
    <w:rsid w:val="00337EBC"/>
    <w:rsid w:val="00341016"/>
    <w:rsid w:val="003411E1"/>
    <w:rsid w:val="00341DCD"/>
    <w:rsid w:val="0034563E"/>
    <w:rsid w:val="00345C9F"/>
    <w:rsid w:val="003462AE"/>
    <w:rsid w:val="0035016E"/>
    <w:rsid w:val="003518D6"/>
    <w:rsid w:val="0035460C"/>
    <w:rsid w:val="003556BD"/>
    <w:rsid w:val="00360237"/>
    <w:rsid w:val="00362FE9"/>
    <w:rsid w:val="00365147"/>
    <w:rsid w:val="0037016E"/>
    <w:rsid w:val="0037265D"/>
    <w:rsid w:val="00372908"/>
    <w:rsid w:val="00377A28"/>
    <w:rsid w:val="00377F07"/>
    <w:rsid w:val="00383020"/>
    <w:rsid w:val="00384EC0"/>
    <w:rsid w:val="003867B3"/>
    <w:rsid w:val="00394D7E"/>
    <w:rsid w:val="00395D96"/>
    <w:rsid w:val="003975FD"/>
    <w:rsid w:val="003B057D"/>
    <w:rsid w:val="003B28D1"/>
    <w:rsid w:val="003B5B80"/>
    <w:rsid w:val="003B60CC"/>
    <w:rsid w:val="003B62BB"/>
    <w:rsid w:val="003C018A"/>
    <w:rsid w:val="003C0D98"/>
    <w:rsid w:val="003C1B25"/>
    <w:rsid w:val="003C2443"/>
    <w:rsid w:val="003C3373"/>
    <w:rsid w:val="003C3440"/>
    <w:rsid w:val="003C5DA3"/>
    <w:rsid w:val="003C6DCE"/>
    <w:rsid w:val="003C70A8"/>
    <w:rsid w:val="003C7898"/>
    <w:rsid w:val="003D3553"/>
    <w:rsid w:val="003D4BCD"/>
    <w:rsid w:val="003D6C2B"/>
    <w:rsid w:val="003E01D8"/>
    <w:rsid w:val="003E0D52"/>
    <w:rsid w:val="003E0D95"/>
    <w:rsid w:val="003E2100"/>
    <w:rsid w:val="003F2FBE"/>
    <w:rsid w:val="003F36DA"/>
    <w:rsid w:val="003F5795"/>
    <w:rsid w:val="003F6878"/>
    <w:rsid w:val="003F6F5B"/>
    <w:rsid w:val="0040342D"/>
    <w:rsid w:val="00403C27"/>
    <w:rsid w:val="0041192D"/>
    <w:rsid w:val="00411A6E"/>
    <w:rsid w:val="00411AB1"/>
    <w:rsid w:val="00413EE1"/>
    <w:rsid w:val="0042128E"/>
    <w:rsid w:val="004264EF"/>
    <w:rsid w:val="00430427"/>
    <w:rsid w:val="00432B60"/>
    <w:rsid w:val="00434563"/>
    <w:rsid w:val="00435BCF"/>
    <w:rsid w:val="00437C5C"/>
    <w:rsid w:val="00437FD7"/>
    <w:rsid w:val="00440698"/>
    <w:rsid w:val="00441B2F"/>
    <w:rsid w:val="004540E2"/>
    <w:rsid w:val="00454454"/>
    <w:rsid w:val="0045697A"/>
    <w:rsid w:val="00467924"/>
    <w:rsid w:val="004710B6"/>
    <w:rsid w:val="004712A5"/>
    <w:rsid w:val="0047266F"/>
    <w:rsid w:val="00473697"/>
    <w:rsid w:val="00476D6B"/>
    <w:rsid w:val="00480931"/>
    <w:rsid w:val="0048099E"/>
    <w:rsid w:val="00480E9B"/>
    <w:rsid w:val="00481434"/>
    <w:rsid w:val="0048578B"/>
    <w:rsid w:val="00487CE7"/>
    <w:rsid w:val="00491D4F"/>
    <w:rsid w:val="00492C16"/>
    <w:rsid w:val="004A0460"/>
    <w:rsid w:val="004A0678"/>
    <w:rsid w:val="004A1242"/>
    <w:rsid w:val="004A2AE7"/>
    <w:rsid w:val="004A48A3"/>
    <w:rsid w:val="004A5EFD"/>
    <w:rsid w:val="004A7D04"/>
    <w:rsid w:val="004A7F67"/>
    <w:rsid w:val="004B0D92"/>
    <w:rsid w:val="004B0EC0"/>
    <w:rsid w:val="004B28A1"/>
    <w:rsid w:val="004B293B"/>
    <w:rsid w:val="004B5145"/>
    <w:rsid w:val="004B66F1"/>
    <w:rsid w:val="004C1728"/>
    <w:rsid w:val="004C3C49"/>
    <w:rsid w:val="004C3EA0"/>
    <w:rsid w:val="004E5F51"/>
    <w:rsid w:val="004E67AC"/>
    <w:rsid w:val="004F3937"/>
    <w:rsid w:val="004F7169"/>
    <w:rsid w:val="00500D66"/>
    <w:rsid w:val="00503D53"/>
    <w:rsid w:val="00514C8E"/>
    <w:rsid w:val="00517C00"/>
    <w:rsid w:val="00521B29"/>
    <w:rsid w:val="00521C41"/>
    <w:rsid w:val="005252C9"/>
    <w:rsid w:val="005262BF"/>
    <w:rsid w:val="0052773E"/>
    <w:rsid w:val="00531DBF"/>
    <w:rsid w:val="00534632"/>
    <w:rsid w:val="005367ED"/>
    <w:rsid w:val="00545759"/>
    <w:rsid w:val="00545BE0"/>
    <w:rsid w:val="00546930"/>
    <w:rsid w:val="00553E9C"/>
    <w:rsid w:val="00554C6A"/>
    <w:rsid w:val="00556D83"/>
    <w:rsid w:val="00562E85"/>
    <w:rsid w:val="0056332F"/>
    <w:rsid w:val="00565884"/>
    <w:rsid w:val="005719B3"/>
    <w:rsid w:val="0057289E"/>
    <w:rsid w:val="0057295E"/>
    <w:rsid w:val="00581C39"/>
    <w:rsid w:val="00583883"/>
    <w:rsid w:val="005849A7"/>
    <w:rsid w:val="005903B6"/>
    <w:rsid w:val="00590572"/>
    <w:rsid w:val="0059105D"/>
    <w:rsid w:val="0059388E"/>
    <w:rsid w:val="00596437"/>
    <w:rsid w:val="005A0247"/>
    <w:rsid w:val="005A126E"/>
    <w:rsid w:val="005A16ED"/>
    <w:rsid w:val="005A452F"/>
    <w:rsid w:val="005A6A78"/>
    <w:rsid w:val="005B05DD"/>
    <w:rsid w:val="005B140D"/>
    <w:rsid w:val="005B1493"/>
    <w:rsid w:val="005B26CA"/>
    <w:rsid w:val="005B5397"/>
    <w:rsid w:val="005C1FEA"/>
    <w:rsid w:val="005C342D"/>
    <w:rsid w:val="005C3495"/>
    <w:rsid w:val="005C594A"/>
    <w:rsid w:val="005D3729"/>
    <w:rsid w:val="005D40C4"/>
    <w:rsid w:val="005E1F9F"/>
    <w:rsid w:val="005E3DFC"/>
    <w:rsid w:val="005E533B"/>
    <w:rsid w:val="005E5942"/>
    <w:rsid w:val="005E60AF"/>
    <w:rsid w:val="005E63FD"/>
    <w:rsid w:val="005F1DEA"/>
    <w:rsid w:val="005F1FAF"/>
    <w:rsid w:val="005F3978"/>
    <w:rsid w:val="006076B5"/>
    <w:rsid w:val="00607FC9"/>
    <w:rsid w:val="0061022D"/>
    <w:rsid w:val="006156A2"/>
    <w:rsid w:val="00616FC7"/>
    <w:rsid w:val="0061759F"/>
    <w:rsid w:val="0062042E"/>
    <w:rsid w:val="00622FE1"/>
    <w:rsid w:val="0062521C"/>
    <w:rsid w:val="00626668"/>
    <w:rsid w:val="00630A2B"/>
    <w:rsid w:val="00631C5F"/>
    <w:rsid w:val="00632DC7"/>
    <w:rsid w:val="006357FB"/>
    <w:rsid w:val="006406FC"/>
    <w:rsid w:val="00640E57"/>
    <w:rsid w:val="00643B50"/>
    <w:rsid w:val="006453AC"/>
    <w:rsid w:val="00646122"/>
    <w:rsid w:val="0064652A"/>
    <w:rsid w:val="006471F6"/>
    <w:rsid w:val="00653C8B"/>
    <w:rsid w:val="00653D80"/>
    <w:rsid w:val="00653E16"/>
    <w:rsid w:val="00657220"/>
    <w:rsid w:val="00657362"/>
    <w:rsid w:val="0066104B"/>
    <w:rsid w:val="006644CF"/>
    <w:rsid w:val="006655EE"/>
    <w:rsid w:val="00667C10"/>
    <w:rsid w:val="00667EF4"/>
    <w:rsid w:val="006704F6"/>
    <w:rsid w:val="00676FCA"/>
    <w:rsid w:val="00677177"/>
    <w:rsid w:val="00677F00"/>
    <w:rsid w:val="00686042"/>
    <w:rsid w:val="0068612E"/>
    <w:rsid w:val="0068699B"/>
    <w:rsid w:val="00687C92"/>
    <w:rsid w:val="00687DB6"/>
    <w:rsid w:val="006908A7"/>
    <w:rsid w:val="0069534E"/>
    <w:rsid w:val="0069669C"/>
    <w:rsid w:val="006A1200"/>
    <w:rsid w:val="006A1C50"/>
    <w:rsid w:val="006A3518"/>
    <w:rsid w:val="006A44EE"/>
    <w:rsid w:val="006A4F4E"/>
    <w:rsid w:val="006A6C23"/>
    <w:rsid w:val="006B132C"/>
    <w:rsid w:val="006B14DB"/>
    <w:rsid w:val="006B15E1"/>
    <w:rsid w:val="006B21C4"/>
    <w:rsid w:val="006B265C"/>
    <w:rsid w:val="006C279E"/>
    <w:rsid w:val="006C4A1A"/>
    <w:rsid w:val="006D0393"/>
    <w:rsid w:val="006D1A83"/>
    <w:rsid w:val="006D7E1E"/>
    <w:rsid w:val="006E1CFE"/>
    <w:rsid w:val="006E2D1D"/>
    <w:rsid w:val="006E5B80"/>
    <w:rsid w:val="006F10C4"/>
    <w:rsid w:val="006F15E7"/>
    <w:rsid w:val="006F40E9"/>
    <w:rsid w:val="006F5603"/>
    <w:rsid w:val="006F7B87"/>
    <w:rsid w:val="007006C7"/>
    <w:rsid w:val="00700FE0"/>
    <w:rsid w:val="00701400"/>
    <w:rsid w:val="007037CF"/>
    <w:rsid w:val="00706912"/>
    <w:rsid w:val="00707DB8"/>
    <w:rsid w:val="00710CA0"/>
    <w:rsid w:val="00714A00"/>
    <w:rsid w:val="007167C0"/>
    <w:rsid w:val="00720481"/>
    <w:rsid w:val="00720E5D"/>
    <w:rsid w:val="00722ABA"/>
    <w:rsid w:val="007272DD"/>
    <w:rsid w:val="00733193"/>
    <w:rsid w:val="0073734E"/>
    <w:rsid w:val="00744DDA"/>
    <w:rsid w:val="00745E03"/>
    <w:rsid w:val="007528D8"/>
    <w:rsid w:val="00755736"/>
    <w:rsid w:val="007563D9"/>
    <w:rsid w:val="0075732A"/>
    <w:rsid w:val="00757DC4"/>
    <w:rsid w:val="007600F8"/>
    <w:rsid w:val="00760262"/>
    <w:rsid w:val="0076247E"/>
    <w:rsid w:val="0076310C"/>
    <w:rsid w:val="00763204"/>
    <w:rsid w:val="0076744F"/>
    <w:rsid w:val="00767BCE"/>
    <w:rsid w:val="00767EFC"/>
    <w:rsid w:val="007707DE"/>
    <w:rsid w:val="00770B5D"/>
    <w:rsid w:val="00774A7F"/>
    <w:rsid w:val="007752F1"/>
    <w:rsid w:val="00775D79"/>
    <w:rsid w:val="00776768"/>
    <w:rsid w:val="0078029B"/>
    <w:rsid w:val="00780B73"/>
    <w:rsid w:val="0078187A"/>
    <w:rsid w:val="007839C8"/>
    <w:rsid w:val="00792A51"/>
    <w:rsid w:val="00794ED8"/>
    <w:rsid w:val="00795A99"/>
    <w:rsid w:val="00796E23"/>
    <w:rsid w:val="00797AA8"/>
    <w:rsid w:val="007A08E8"/>
    <w:rsid w:val="007A2573"/>
    <w:rsid w:val="007A322E"/>
    <w:rsid w:val="007A39B4"/>
    <w:rsid w:val="007B106C"/>
    <w:rsid w:val="007B1A4E"/>
    <w:rsid w:val="007B3D05"/>
    <w:rsid w:val="007B5503"/>
    <w:rsid w:val="007B592D"/>
    <w:rsid w:val="007C179C"/>
    <w:rsid w:val="007C6BB3"/>
    <w:rsid w:val="007C7B7E"/>
    <w:rsid w:val="007D0C1D"/>
    <w:rsid w:val="007D14B4"/>
    <w:rsid w:val="007D17E6"/>
    <w:rsid w:val="007D1E29"/>
    <w:rsid w:val="007D3AD7"/>
    <w:rsid w:val="007D5284"/>
    <w:rsid w:val="007D761B"/>
    <w:rsid w:val="007E1014"/>
    <w:rsid w:val="007E24F6"/>
    <w:rsid w:val="007E3AF2"/>
    <w:rsid w:val="007E45FF"/>
    <w:rsid w:val="007F0A96"/>
    <w:rsid w:val="00800F64"/>
    <w:rsid w:val="00801050"/>
    <w:rsid w:val="00802F0B"/>
    <w:rsid w:val="00803A2C"/>
    <w:rsid w:val="00810A67"/>
    <w:rsid w:val="00814F46"/>
    <w:rsid w:val="00820871"/>
    <w:rsid w:val="008225EE"/>
    <w:rsid w:val="008229A4"/>
    <w:rsid w:val="00825890"/>
    <w:rsid w:val="00833CF7"/>
    <w:rsid w:val="00834CDE"/>
    <w:rsid w:val="00834D06"/>
    <w:rsid w:val="00834EC9"/>
    <w:rsid w:val="00842464"/>
    <w:rsid w:val="0084272C"/>
    <w:rsid w:val="00843EF5"/>
    <w:rsid w:val="00845601"/>
    <w:rsid w:val="00847BA8"/>
    <w:rsid w:val="0085140A"/>
    <w:rsid w:val="00852C72"/>
    <w:rsid w:val="00855C5C"/>
    <w:rsid w:val="0085662C"/>
    <w:rsid w:val="0086414A"/>
    <w:rsid w:val="00864C58"/>
    <w:rsid w:val="00866E70"/>
    <w:rsid w:val="008672D8"/>
    <w:rsid w:val="00877C6E"/>
    <w:rsid w:val="00883943"/>
    <w:rsid w:val="00885CC7"/>
    <w:rsid w:val="0089105E"/>
    <w:rsid w:val="008919EB"/>
    <w:rsid w:val="0089322C"/>
    <w:rsid w:val="00897E5B"/>
    <w:rsid w:val="008A246D"/>
    <w:rsid w:val="008A3C96"/>
    <w:rsid w:val="008B2E26"/>
    <w:rsid w:val="008B4019"/>
    <w:rsid w:val="008B566C"/>
    <w:rsid w:val="008B65C9"/>
    <w:rsid w:val="008B68B1"/>
    <w:rsid w:val="008C2D4A"/>
    <w:rsid w:val="008C3FDC"/>
    <w:rsid w:val="008C7D0E"/>
    <w:rsid w:val="008D3900"/>
    <w:rsid w:val="008D6E1D"/>
    <w:rsid w:val="008D77BF"/>
    <w:rsid w:val="008E1CBD"/>
    <w:rsid w:val="008E380A"/>
    <w:rsid w:val="008F39B4"/>
    <w:rsid w:val="008F4162"/>
    <w:rsid w:val="008F6FF3"/>
    <w:rsid w:val="008F730C"/>
    <w:rsid w:val="008F76AF"/>
    <w:rsid w:val="0090312D"/>
    <w:rsid w:val="00903E02"/>
    <w:rsid w:val="00913175"/>
    <w:rsid w:val="00916EDB"/>
    <w:rsid w:val="00920861"/>
    <w:rsid w:val="00922B13"/>
    <w:rsid w:val="009242EF"/>
    <w:rsid w:val="00932291"/>
    <w:rsid w:val="00932861"/>
    <w:rsid w:val="0093408E"/>
    <w:rsid w:val="00936A3E"/>
    <w:rsid w:val="009401FF"/>
    <w:rsid w:val="00941C11"/>
    <w:rsid w:val="009509F6"/>
    <w:rsid w:val="00950CF1"/>
    <w:rsid w:val="009517E6"/>
    <w:rsid w:val="00952DDF"/>
    <w:rsid w:val="009610A3"/>
    <w:rsid w:val="00963B6A"/>
    <w:rsid w:val="0096588B"/>
    <w:rsid w:val="0096679A"/>
    <w:rsid w:val="00970950"/>
    <w:rsid w:val="009731C9"/>
    <w:rsid w:val="009812D4"/>
    <w:rsid w:val="009846FE"/>
    <w:rsid w:val="009920D8"/>
    <w:rsid w:val="00994375"/>
    <w:rsid w:val="009952F5"/>
    <w:rsid w:val="009B112B"/>
    <w:rsid w:val="009B38BE"/>
    <w:rsid w:val="009B3AC5"/>
    <w:rsid w:val="009C3D0F"/>
    <w:rsid w:val="009C6B0F"/>
    <w:rsid w:val="009D587A"/>
    <w:rsid w:val="009D71C5"/>
    <w:rsid w:val="009E1B19"/>
    <w:rsid w:val="009F18C1"/>
    <w:rsid w:val="009F35E2"/>
    <w:rsid w:val="009F3F48"/>
    <w:rsid w:val="009F65F9"/>
    <w:rsid w:val="009F68BA"/>
    <w:rsid w:val="00A0089B"/>
    <w:rsid w:val="00A06277"/>
    <w:rsid w:val="00A079DC"/>
    <w:rsid w:val="00A111C2"/>
    <w:rsid w:val="00A14798"/>
    <w:rsid w:val="00A159F7"/>
    <w:rsid w:val="00A230E4"/>
    <w:rsid w:val="00A31378"/>
    <w:rsid w:val="00A338E7"/>
    <w:rsid w:val="00A341C9"/>
    <w:rsid w:val="00A35CAA"/>
    <w:rsid w:val="00A36903"/>
    <w:rsid w:val="00A36E7F"/>
    <w:rsid w:val="00A41E65"/>
    <w:rsid w:val="00A43E0A"/>
    <w:rsid w:val="00A45922"/>
    <w:rsid w:val="00A53069"/>
    <w:rsid w:val="00A530C7"/>
    <w:rsid w:val="00A55F5B"/>
    <w:rsid w:val="00A60185"/>
    <w:rsid w:val="00A62370"/>
    <w:rsid w:val="00A661EA"/>
    <w:rsid w:val="00A72D88"/>
    <w:rsid w:val="00A825A3"/>
    <w:rsid w:val="00A830E5"/>
    <w:rsid w:val="00A8557D"/>
    <w:rsid w:val="00A85EBB"/>
    <w:rsid w:val="00A87135"/>
    <w:rsid w:val="00A93280"/>
    <w:rsid w:val="00A951EA"/>
    <w:rsid w:val="00AA2548"/>
    <w:rsid w:val="00AA5131"/>
    <w:rsid w:val="00AA58C4"/>
    <w:rsid w:val="00AA7003"/>
    <w:rsid w:val="00AB11C8"/>
    <w:rsid w:val="00AB5A95"/>
    <w:rsid w:val="00AC08A8"/>
    <w:rsid w:val="00AD56C8"/>
    <w:rsid w:val="00AD58F2"/>
    <w:rsid w:val="00AD6E3C"/>
    <w:rsid w:val="00AD7320"/>
    <w:rsid w:val="00B03550"/>
    <w:rsid w:val="00B0512A"/>
    <w:rsid w:val="00B0529F"/>
    <w:rsid w:val="00B1418B"/>
    <w:rsid w:val="00B15ECD"/>
    <w:rsid w:val="00B21195"/>
    <w:rsid w:val="00B2462E"/>
    <w:rsid w:val="00B2468D"/>
    <w:rsid w:val="00B24B22"/>
    <w:rsid w:val="00B251C9"/>
    <w:rsid w:val="00B25310"/>
    <w:rsid w:val="00B25957"/>
    <w:rsid w:val="00B25FE2"/>
    <w:rsid w:val="00B260B3"/>
    <w:rsid w:val="00B30202"/>
    <w:rsid w:val="00B32F8F"/>
    <w:rsid w:val="00B3492A"/>
    <w:rsid w:val="00B41DE1"/>
    <w:rsid w:val="00B42056"/>
    <w:rsid w:val="00B42300"/>
    <w:rsid w:val="00B53B2D"/>
    <w:rsid w:val="00B5409C"/>
    <w:rsid w:val="00B54DE9"/>
    <w:rsid w:val="00B553EC"/>
    <w:rsid w:val="00B55E3F"/>
    <w:rsid w:val="00B56BB2"/>
    <w:rsid w:val="00B63903"/>
    <w:rsid w:val="00B63C1E"/>
    <w:rsid w:val="00B6707E"/>
    <w:rsid w:val="00B71A67"/>
    <w:rsid w:val="00B75185"/>
    <w:rsid w:val="00B873E0"/>
    <w:rsid w:val="00B91DA6"/>
    <w:rsid w:val="00B93DD0"/>
    <w:rsid w:val="00B95594"/>
    <w:rsid w:val="00B960AA"/>
    <w:rsid w:val="00B97732"/>
    <w:rsid w:val="00BA11F9"/>
    <w:rsid w:val="00BA2130"/>
    <w:rsid w:val="00BA41A3"/>
    <w:rsid w:val="00BA65A8"/>
    <w:rsid w:val="00BA6D19"/>
    <w:rsid w:val="00BA7461"/>
    <w:rsid w:val="00BA7DA9"/>
    <w:rsid w:val="00BB3248"/>
    <w:rsid w:val="00BB6FF6"/>
    <w:rsid w:val="00BB7E0B"/>
    <w:rsid w:val="00BC242C"/>
    <w:rsid w:val="00BC4215"/>
    <w:rsid w:val="00BD1A6F"/>
    <w:rsid w:val="00BD3754"/>
    <w:rsid w:val="00BD6B85"/>
    <w:rsid w:val="00BE10EB"/>
    <w:rsid w:val="00BE5AD8"/>
    <w:rsid w:val="00BE6713"/>
    <w:rsid w:val="00BE6D3C"/>
    <w:rsid w:val="00BE7852"/>
    <w:rsid w:val="00BF0691"/>
    <w:rsid w:val="00BF7CEE"/>
    <w:rsid w:val="00C0338D"/>
    <w:rsid w:val="00C03880"/>
    <w:rsid w:val="00C079F6"/>
    <w:rsid w:val="00C135CF"/>
    <w:rsid w:val="00C159A1"/>
    <w:rsid w:val="00C20405"/>
    <w:rsid w:val="00C225A3"/>
    <w:rsid w:val="00C25198"/>
    <w:rsid w:val="00C2683F"/>
    <w:rsid w:val="00C26D7E"/>
    <w:rsid w:val="00C3184D"/>
    <w:rsid w:val="00C32937"/>
    <w:rsid w:val="00C35DEB"/>
    <w:rsid w:val="00C43ACA"/>
    <w:rsid w:val="00C4714E"/>
    <w:rsid w:val="00C4759D"/>
    <w:rsid w:val="00C4784C"/>
    <w:rsid w:val="00C51CCA"/>
    <w:rsid w:val="00C5504F"/>
    <w:rsid w:val="00C55BCB"/>
    <w:rsid w:val="00C57B55"/>
    <w:rsid w:val="00C63376"/>
    <w:rsid w:val="00C66AA5"/>
    <w:rsid w:val="00C719F6"/>
    <w:rsid w:val="00C71D89"/>
    <w:rsid w:val="00C74F97"/>
    <w:rsid w:val="00C756CC"/>
    <w:rsid w:val="00C812DA"/>
    <w:rsid w:val="00C8276E"/>
    <w:rsid w:val="00C842AC"/>
    <w:rsid w:val="00C96688"/>
    <w:rsid w:val="00CA03D9"/>
    <w:rsid w:val="00CA0723"/>
    <w:rsid w:val="00CA472E"/>
    <w:rsid w:val="00CA533E"/>
    <w:rsid w:val="00CB1690"/>
    <w:rsid w:val="00CB28E8"/>
    <w:rsid w:val="00CC15C3"/>
    <w:rsid w:val="00CC2E8B"/>
    <w:rsid w:val="00CC4365"/>
    <w:rsid w:val="00CD11B0"/>
    <w:rsid w:val="00CD14D3"/>
    <w:rsid w:val="00CD59FE"/>
    <w:rsid w:val="00CD71E9"/>
    <w:rsid w:val="00CE3881"/>
    <w:rsid w:val="00CE71C2"/>
    <w:rsid w:val="00CF34E9"/>
    <w:rsid w:val="00CF42D5"/>
    <w:rsid w:val="00CF4EDA"/>
    <w:rsid w:val="00D01647"/>
    <w:rsid w:val="00D021CB"/>
    <w:rsid w:val="00D02D91"/>
    <w:rsid w:val="00D10F1A"/>
    <w:rsid w:val="00D116F8"/>
    <w:rsid w:val="00D17596"/>
    <w:rsid w:val="00D21D54"/>
    <w:rsid w:val="00D21F94"/>
    <w:rsid w:val="00D22640"/>
    <w:rsid w:val="00D2566B"/>
    <w:rsid w:val="00D26D3A"/>
    <w:rsid w:val="00D26FBD"/>
    <w:rsid w:val="00D3300D"/>
    <w:rsid w:val="00D360EF"/>
    <w:rsid w:val="00D37955"/>
    <w:rsid w:val="00D40B19"/>
    <w:rsid w:val="00D438DC"/>
    <w:rsid w:val="00D45EE3"/>
    <w:rsid w:val="00D46DC3"/>
    <w:rsid w:val="00D504B4"/>
    <w:rsid w:val="00D50618"/>
    <w:rsid w:val="00D506E6"/>
    <w:rsid w:val="00D509E9"/>
    <w:rsid w:val="00D50E18"/>
    <w:rsid w:val="00D53B1C"/>
    <w:rsid w:val="00D5481F"/>
    <w:rsid w:val="00D5654C"/>
    <w:rsid w:val="00D606E6"/>
    <w:rsid w:val="00D61051"/>
    <w:rsid w:val="00D708D8"/>
    <w:rsid w:val="00D74350"/>
    <w:rsid w:val="00D74F38"/>
    <w:rsid w:val="00D75ACB"/>
    <w:rsid w:val="00D7625A"/>
    <w:rsid w:val="00D779B9"/>
    <w:rsid w:val="00D81A47"/>
    <w:rsid w:val="00D8221F"/>
    <w:rsid w:val="00D95BD1"/>
    <w:rsid w:val="00DA1B12"/>
    <w:rsid w:val="00DA2126"/>
    <w:rsid w:val="00DA54C9"/>
    <w:rsid w:val="00DA609D"/>
    <w:rsid w:val="00DA6739"/>
    <w:rsid w:val="00DA6CAE"/>
    <w:rsid w:val="00DB1A9E"/>
    <w:rsid w:val="00DB31D6"/>
    <w:rsid w:val="00DB4005"/>
    <w:rsid w:val="00DC34EB"/>
    <w:rsid w:val="00DD4BD8"/>
    <w:rsid w:val="00DD4C28"/>
    <w:rsid w:val="00DE428D"/>
    <w:rsid w:val="00DF1E5B"/>
    <w:rsid w:val="00DF2275"/>
    <w:rsid w:val="00DF2681"/>
    <w:rsid w:val="00DF3F5E"/>
    <w:rsid w:val="00DF4797"/>
    <w:rsid w:val="00DF5653"/>
    <w:rsid w:val="00DF7273"/>
    <w:rsid w:val="00DF78D9"/>
    <w:rsid w:val="00DF7A16"/>
    <w:rsid w:val="00E00247"/>
    <w:rsid w:val="00E0596E"/>
    <w:rsid w:val="00E06F66"/>
    <w:rsid w:val="00E07070"/>
    <w:rsid w:val="00E127C5"/>
    <w:rsid w:val="00E137CC"/>
    <w:rsid w:val="00E16F76"/>
    <w:rsid w:val="00E356E5"/>
    <w:rsid w:val="00E36F81"/>
    <w:rsid w:val="00E40FD6"/>
    <w:rsid w:val="00E45765"/>
    <w:rsid w:val="00E5098C"/>
    <w:rsid w:val="00E51F76"/>
    <w:rsid w:val="00E562ED"/>
    <w:rsid w:val="00E60213"/>
    <w:rsid w:val="00E63A4E"/>
    <w:rsid w:val="00E661B2"/>
    <w:rsid w:val="00E665DE"/>
    <w:rsid w:val="00E67B67"/>
    <w:rsid w:val="00E7473A"/>
    <w:rsid w:val="00E74D29"/>
    <w:rsid w:val="00E82DF5"/>
    <w:rsid w:val="00E82E42"/>
    <w:rsid w:val="00E83B5B"/>
    <w:rsid w:val="00E83C74"/>
    <w:rsid w:val="00E83CEE"/>
    <w:rsid w:val="00E85574"/>
    <w:rsid w:val="00E857BB"/>
    <w:rsid w:val="00E86551"/>
    <w:rsid w:val="00E90DE2"/>
    <w:rsid w:val="00E91F18"/>
    <w:rsid w:val="00E9226D"/>
    <w:rsid w:val="00EA1DC2"/>
    <w:rsid w:val="00EA416C"/>
    <w:rsid w:val="00EA5941"/>
    <w:rsid w:val="00EB267A"/>
    <w:rsid w:val="00EB4D33"/>
    <w:rsid w:val="00EB60CE"/>
    <w:rsid w:val="00EB6603"/>
    <w:rsid w:val="00EB7D53"/>
    <w:rsid w:val="00EC3D34"/>
    <w:rsid w:val="00ED6116"/>
    <w:rsid w:val="00EE0E64"/>
    <w:rsid w:val="00EE3146"/>
    <w:rsid w:val="00EF2E40"/>
    <w:rsid w:val="00EF50BB"/>
    <w:rsid w:val="00EF53FF"/>
    <w:rsid w:val="00F00192"/>
    <w:rsid w:val="00F01DF6"/>
    <w:rsid w:val="00F0340D"/>
    <w:rsid w:val="00F059A6"/>
    <w:rsid w:val="00F23756"/>
    <w:rsid w:val="00F2523A"/>
    <w:rsid w:val="00F25FFA"/>
    <w:rsid w:val="00F30536"/>
    <w:rsid w:val="00F310D2"/>
    <w:rsid w:val="00F31439"/>
    <w:rsid w:val="00F350C2"/>
    <w:rsid w:val="00F365D4"/>
    <w:rsid w:val="00F36F3D"/>
    <w:rsid w:val="00F40F86"/>
    <w:rsid w:val="00F46DCF"/>
    <w:rsid w:val="00F477BD"/>
    <w:rsid w:val="00F53491"/>
    <w:rsid w:val="00F53989"/>
    <w:rsid w:val="00F53F82"/>
    <w:rsid w:val="00F540B1"/>
    <w:rsid w:val="00F60268"/>
    <w:rsid w:val="00F6390E"/>
    <w:rsid w:val="00F65A1C"/>
    <w:rsid w:val="00F66F50"/>
    <w:rsid w:val="00F6727B"/>
    <w:rsid w:val="00F7099B"/>
    <w:rsid w:val="00F74F0D"/>
    <w:rsid w:val="00F76053"/>
    <w:rsid w:val="00F76C5D"/>
    <w:rsid w:val="00F82FF8"/>
    <w:rsid w:val="00F8330D"/>
    <w:rsid w:val="00F84305"/>
    <w:rsid w:val="00F8485C"/>
    <w:rsid w:val="00F85F5A"/>
    <w:rsid w:val="00F862E8"/>
    <w:rsid w:val="00F87149"/>
    <w:rsid w:val="00F87FFE"/>
    <w:rsid w:val="00F9252D"/>
    <w:rsid w:val="00F954C9"/>
    <w:rsid w:val="00F97504"/>
    <w:rsid w:val="00FA0E91"/>
    <w:rsid w:val="00FA1073"/>
    <w:rsid w:val="00FA3EF5"/>
    <w:rsid w:val="00FA47D0"/>
    <w:rsid w:val="00FA4CF0"/>
    <w:rsid w:val="00FA5B13"/>
    <w:rsid w:val="00FA61AA"/>
    <w:rsid w:val="00FA69A4"/>
    <w:rsid w:val="00FB1180"/>
    <w:rsid w:val="00FB1279"/>
    <w:rsid w:val="00FB1495"/>
    <w:rsid w:val="00FB28FA"/>
    <w:rsid w:val="00FB4DDA"/>
    <w:rsid w:val="00FB5957"/>
    <w:rsid w:val="00FB7008"/>
    <w:rsid w:val="00FC168C"/>
    <w:rsid w:val="00FC1AAA"/>
    <w:rsid w:val="00FC3F40"/>
    <w:rsid w:val="00FC4D45"/>
    <w:rsid w:val="00FD1694"/>
    <w:rsid w:val="00FD1866"/>
    <w:rsid w:val="00FD7636"/>
    <w:rsid w:val="00FE3229"/>
    <w:rsid w:val="00FE346C"/>
    <w:rsid w:val="00FE7437"/>
    <w:rsid w:val="00FE74C3"/>
    <w:rsid w:val="00FE7DDE"/>
    <w:rsid w:val="00FF00FB"/>
    <w:rsid w:val="00FF215C"/>
    <w:rsid w:val="00FF49E8"/>
    <w:rsid w:val="00FF4D5B"/>
    <w:rsid w:val="00FF672F"/>
    <w:rsid w:val="00FF774A"/>
    <w:rsid w:val="00FF7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035A2"/>
  <w15:chartTrackingRefBased/>
  <w15:docId w15:val="{351AD522-DD9F-40E8-B941-4F01914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CD4"/>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paragraph" w:styleId="Heading6">
    <w:name w:val="heading 6"/>
    <w:basedOn w:val="Normal"/>
    <w:next w:val="Normal"/>
    <w:link w:val="Heading6Char"/>
    <w:qFormat/>
    <w:rsid w:val="002D3CD4"/>
    <w:pPr>
      <w:spacing w:before="240" w:after="60" w:line="240" w:lineRule="auto"/>
      <w:outlineLvl w:val="5"/>
    </w:pPr>
    <w:rPr>
      <w:rFonts w:ascii="Times New Roman" w:eastAsia="Times New Roman" w:hAnsi="Times New Roman"/>
      <w:b/>
      <w:bCs/>
      <w:lang w:eastAsia="en-AU"/>
    </w:rPr>
  </w:style>
  <w:style w:type="paragraph" w:styleId="Heading7">
    <w:name w:val="heading 7"/>
    <w:basedOn w:val="Normal"/>
    <w:next w:val="Normal"/>
    <w:link w:val="Heading7Char"/>
    <w:qFormat/>
    <w:rsid w:val="002D3CD4"/>
    <w:pPr>
      <w:keepNext/>
      <w:autoSpaceDE w:val="0"/>
      <w:autoSpaceDN w:val="0"/>
      <w:spacing w:after="0" w:line="240" w:lineRule="auto"/>
      <w:jc w:val="center"/>
      <w:outlineLvl w:val="6"/>
    </w:pPr>
    <w:rPr>
      <w:rFonts w:ascii="Times New Roman" w:eastAsia="Times New Roman" w:hAnsi="Times New Roman"/>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eading6Char">
    <w:name w:val="Heading 6 Char"/>
    <w:basedOn w:val="DefaultParagraphFont"/>
    <w:link w:val="Heading6"/>
    <w:rsid w:val="002D3CD4"/>
    <w:rPr>
      <w:rFonts w:ascii="Times New Roman" w:eastAsia="Times New Roman" w:hAnsi="Times New Roman"/>
      <w:b/>
      <w:bCs/>
      <w:sz w:val="22"/>
      <w:szCs w:val="22"/>
    </w:rPr>
  </w:style>
  <w:style w:type="character" w:customStyle="1" w:styleId="Heading7Char">
    <w:name w:val="Heading 7 Char"/>
    <w:basedOn w:val="DefaultParagraphFont"/>
    <w:link w:val="Heading7"/>
    <w:rsid w:val="002D3CD4"/>
    <w:rPr>
      <w:rFonts w:ascii="Times New Roman" w:eastAsia="Times New Roman" w:hAnsi="Times New Roman"/>
      <w:b/>
      <w:bCs/>
      <w:szCs w:val="24"/>
      <w:lang w:val="en-GB" w:eastAsia="en-US"/>
    </w:rPr>
  </w:style>
  <w:style w:type="paragraph" w:styleId="NormalWeb">
    <w:name w:val="Normal (Web)"/>
    <w:basedOn w:val="Normal"/>
    <w:uiPriority w:val="99"/>
    <w:rsid w:val="002D3CD4"/>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TOCHeading">
    <w:name w:val="TOC Heading"/>
    <w:basedOn w:val="Heading1"/>
    <w:next w:val="Normal"/>
    <w:uiPriority w:val="39"/>
    <w:unhideWhenUsed/>
    <w:qFormat/>
    <w:rsid w:val="002D3CD4"/>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TOC1">
    <w:name w:val="toc 1"/>
    <w:basedOn w:val="Normal"/>
    <w:next w:val="Normal"/>
    <w:autoRedefine/>
    <w:uiPriority w:val="39"/>
    <w:unhideWhenUsed/>
    <w:rsid w:val="002D3CD4"/>
    <w:pPr>
      <w:tabs>
        <w:tab w:val="right" w:leader="dot" w:pos="9202"/>
      </w:tabs>
      <w:spacing w:after="100"/>
      <w:ind w:left="284" w:hanging="284"/>
    </w:pPr>
  </w:style>
  <w:style w:type="character" w:styleId="Hyperlink">
    <w:name w:val="Hyperlink"/>
    <w:basedOn w:val="DefaultParagraphFont"/>
    <w:uiPriority w:val="99"/>
    <w:unhideWhenUsed/>
    <w:rsid w:val="002D3CD4"/>
    <w:rPr>
      <w:color w:val="0000FF" w:themeColor="hyperlink"/>
      <w:u w:val="single"/>
    </w:rPr>
  </w:style>
  <w:style w:type="paragraph" w:styleId="TOC2">
    <w:name w:val="toc 2"/>
    <w:basedOn w:val="Normal"/>
    <w:next w:val="Normal"/>
    <w:autoRedefine/>
    <w:uiPriority w:val="39"/>
    <w:unhideWhenUsed/>
    <w:rsid w:val="002D3CD4"/>
    <w:pPr>
      <w:spacing w:after="100"/>
      <w:ind w:left="220"/>
    </w:pPr>
  </w:style>
  <w:style w:type="character" w:styleId="CommentReference">
    <w:name w:val="annotation reference"/>
    <w:basedOn w:val="DefaultParagraphFont"/>
    <w:uiPriority w:val="99"/>
    <w:semiHidden/>
    <w:unhideWhenUsed/>
    <w:rsid w:val="002D3CD4"/>
    <w:rPr>
      <w:sz w:val="16"/>
      <w:szCs w:val="16"/>
    </w:rPr>
  </w:style>
  <w:style w:type="paragraph" w:styleId="CommentText">
    <w:name w:val="annotation text"/>
    <w:basedOn w:val="Normal"/>
    <w:link w:val="CommentTextChar"/>
    <w:uiPriority w:val="99"/>
    <w:semiHidden/>
    <w:unhideWhenUsed/>
    <w:rsid w:val="002D3CD4"/>
    <w:pPr>
      <w:spacing w:line="240" w:lineRule="auto"/>
    </w:pPr>
    <w:rPr>
      <w:sz w:val="20"/>
      <w:szCs w:val="20"/>
    </w:rPr>
  </w:style>
  <w:style w:type="character" w:customStyle="1" w:styleId="CommentTextChar">
    <w:name w:val="Comment Text Char"/>
    <w:basedOn w:val="DefaultParagraphFont"/>
    <w:link w:val="CommentText"/>
    <w:uiPriority w:val="99"/>
    <w:semiHidden/>
    <w:rsid w:val="002D3CD4"/>
    <w:rPr>
      <w:lang w:eastAsia="en-US"/>
    </w:rPr>
  </w:style>
  <w:style w:type="paragraph" w:styleId="CommentSubject">
    <w:name w:val="annotation subject"/>
    <w:basedOn w:val="CommentText"/>
    <w:next w:val="CommentText"/>
    <w:link w:val="CommentSubjectChar"/>
    <w:uiPriority w:val="99"/>
    <w:semiHidden/>
    <w:unhideWhenUsed/>
    <w:rsid w:val="002D3CD4"/>
    <w:rPr>
      <w:b/>
      <w:bCs/>
    </w:rPr>
  </w:style>
  <w:style w:type="character" w:customStyle="1" w:styleId="CommentSubjectChar">
    <w:name w:val="Comment Subject Char"/>
    <w:basedOn w:val="CommentTextChar"/>
    <w:link w:val="CommentSubject"/>
    <w:uiPriority w:val="99"/>
    <w:semiHidden/>
    <w:rsid w:val="002D3CD4"/>
    <w:rPr>
      <w:b/>
      <w:bCs/>
      <w:lang w:eastAsia="en-US"/>
    </w:rPr>
  </w:style>
  <w:style w:type="paragraph" w:styleId="FootnoteText">
    <w:name w:val="footnote text"/>
    <w:basedOn w:val="Normal"/>
    <w:link w:val="FootnoteTextChar"/>
    <w:uiPriority w:val="99"/>
    <w:semiHidden/>
    <w:rsid w:val="002A6696"/>
    <w:pPr>
      <w:spacing w:after="0" w:line="240" w:lineRule="auto"/>
      <w:jc w:val="both"/>
    </w:pPr>
    <w:rPr>
      <w:rFonts w:ascii="Calibri" w:eastAsia="Times New Roman" w:hAnsi="Calibri"/>
      <w:sz w:val="20"/>
      <w:szCs w:val="20"/>
    </w:rPr>
  </w:style>
  <w:style w:type="character" w:customStyle="1" w:styleId="FootnoteTextChar">
    <w:name w:val="Footnote Text Char"/>
    <w:basedOn w:val="DefaultParagraphFont"/>
    <w:link w:val="FootnoteText"/>
    <w:uiPriority w:val="99"/>
    <w:semiHidden/>
    <w:rsid w:val="002A6696"/>
    <w:rPr>
      <w:rFonts w:ascii="Calibri" w:eastAsia="Times New Roman" w:hAnsi="Calibri"/>
      <w:lang w:eastAsia="en-US"/>
    </w:rPr>
  </w:style>
  <w:style w:type="character" w:styleId="FootnoteReference">
    <w:name w:val="footnote reference"/>
    <w:uiPriority w:val="99"/>
    <w:semiHidden/>
    <w:rsid w:val="002A6696"/>
    <w:rPr>
      <w:rFonts w:cs="Times New Roman"/>
      <w:vertAlign w:val="superscript"/>
    </w:rPr>
  </w:style>
  <w:style w:type="paragraph" w:styleId="BodyText">
    <w:name w:val="Body Text"/>
    <w:basedOn w:val="Normal"/>
    <w:link w:val="BodyTextChar"/>
    <w:rsid w:val="00EB267A"/>
    <w:pPr>
      <w:spacing w:after="0" w:line="240" w:lineRule="auto"/>
      <w:ind w:right="-63"/>
    </w:pPr>
    <w:rPr>
      <w:rFonts w:ascii="Times New Roman" w:eastAsia="Times New Roman" w:hAnsi="Times New Roman"/>
      <w:sz w:val="24"/>
      <w:szCs w:val="20"/>
    </w:rPr>
  </w:style>
  <w:style w:type="character" w:customStyle="1" w:styleId="BodyTextChar">
    <w:name w:val="Body Text Char"/>
    <w:basedOn w:val="DefaultParagraphFont"/>
    <w:link w:val="BodyText"/>
    <w:rsid w:val="00EB267A"/>
    <w:rPr>
      <w:rFonts w:ascii="Times New Roman" w:eastAsia="Times New Roman" w:hAnsi="Times New Roman"/>
      <w:sz w:val="24"/>
      <w:lang w:eastAsia="en-US"/>
    </w:rPr>
  </w:style>
  <w:style w:type="paragraph" w:styleId="BodyTextIndent">
    <w:name w:val="Body Text Indent"/>
    <w:basedOn w:val="Normal"/>
    <w:link w:val="BodyTextIndentChar"/>
    <w:uiPriority w:val="99"/>
    <w:unhideWhenUsed/>
    <w:rsid w:val="006E2D1D"/>
    <w:pPr>
      <w:spacing w:after="120"/>
      <w:ind w:left="283"/>
    </w:pPr>
  </w:style>
  <w:style w:type="character" w:customStyle="1" w:styleId="BodyTextIndentChar">
    <w:name w:val="Body Text Indent Char"/>
    <w:basedOn w:val="DefaultParagraphFont"/>
    <w:link w:val="BodyTextIndent"/>
    <w:uiPriority w:val="99"/>
    <w:rsid w:val="006E2D1D"/>
    <w:rPr>
      <w:sz w:val="22"/>
      <w:szCs w:val="22"/>
      <w:lang w:eastAsia="en-US"/>
    </w:rPr>
  </w:style>
  <w:style w:type="paragraph" w:styleId="BodyTextIndent2">
    <w:name w:val="Body Text Indent 2"/>
    <w:basedOn w:val="Normal"/>
    <w:link w:val="BodyTextIndent2Char"/>
    <w:uiPriority w:val="99"/>
    <w:unhideWhenUsed/>
    <w:rsid w:val="00B91DA6"/>
    <w:pPr>
      <w:spacing w:after="120" w:line="480" w:lineRule="auto"/>
      <w:ind w:left="283"/>
    </w:pPr>
  </w:style>
  <w:style w:type="character" w:customStyle="1" w:styleId="BodyTextIndent2Char">
    <w:name w:val="Body Text Indent 2 Char"/>
    <w:basedOn w:val="DefaultParagraphFont"/>
    <w:link w:val="BodyTextIndent2"/>
    <w:uiPriority w:val="99"/>
    <w:rsid w:val="00B91DA6"/>
    <w:rPr>
      <w:sz w:val="22"/>
      <w:szCs w:val="22"/>
      <w:lang w:eastAsia="en-US"/>
    </w:rPr>
  </w:style>
  <w:style w:type="paragraph" w:styleId="BodyTextIndent3">
    <w:name w:val="Body Text Indent 3"/>
    <w:basedOn w:val="Normal"/>
    <w:link w:val="BodyTextIndent3Char"/>
    <w:uiPriority w:val="99"/>
    <w:unhideWhenUsed/>
    <w:rsid w:val="00384EC0"/>
    <w:pPr>
      <w:spacing w:after="120"/>
      <w:ind w:left="283"/>
    </w:pPr>
    <w:rPr>
      <w:sz w:val="16"/>
      <w:szCs w:val="16"/>
    </w:rPr>
  </w:style>
  <w:style w:type="character" w:customStyle="1" w:styleId="BodyTextIndent3Char">
    <w:name w:val="Body Text Indent 3 Char"/>
    <w:basedOn w:val="DefaultParagraphFont"/>
    <w:link w:val="BodyTextIndent3"/>
    <w:uiPriority w:val="99"/>
    <w:rsid w:val="00384EC0"/>
    <w:rPr>
      <w:sz w:val="16"/>
      <w:szCs w:val="16"/>
      <w:lang w:eastAsia="en-US"/>
    </w:rPr>
  </w:style>
  <w:style w:type="paragraph" w:customStyle="1" w:styleId="Default">
    <w:name w:val="Default"/>
    <w:rsid w:val="000B5F0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53BFD3D8.dotm</Template>
  <TotalTime>0</TotalTime>
  <Pages>9</Pages>
  <Words>3126</Words>
  <Characters>17821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Management Plan for the Commercial Harvest of Kangaroos in Western Australia 2019 – 2023 as a Wildlife Trade Management Plan under the EPBC Act</dc:title>
  <dc:subject/>
  <dc:creator>Department of the Environment and Energy</dc:creator>
  <cp:keywords/>
  <dc:description/>
  <cp:lastModifiedBy>Bec Durack</cp:lastModifiedBy>
  <cp:revision>2</cp:revision>
  <dcterms:created xsi:type="dcterms:W3CDTF">2019-01-22T06:45:00Z</dcterms:created>
  <dcterms:modified xsi:type="dcterms:W3CDTF">2019-01-22T06:45:00Z</dcterms:modified>
</cp:coreProperties>
</file>