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4C744D" w14:textId="77777777" w:rsidR="00EE1A58" w:rsidRPr="00EE1A58" w:rsidRDefault="00EE1A58" w:rsidP="00A949E7"/>
    <w:p w14:paraId="2D1689D6" w14:textId="3CA3A96B" w:rsidR="00EE1A58" w:rsidRPr="00EF2288" w:rsidRDefault="000605F9" w:rsidP="00166E57">
      <w:pPr>
        <w:jc w:val="center"/>
        <w:rPr>
          <w:b/>
          <w:sz w:val="24"/>
          <w:szCs w:val="24"/>
        </w:rPr>
      </w:pPr>
      <w:r>
        <w:rPr>
          <w:b/>
          <w:sz w:val="40"/>
          <w:szCs w:val="40"/>
        </w:rPr>
        <w:t xml:space="preserve">Assessment of Murray cod recruitment </w:t>
      </w:r>
      <w:r w:rsidR="00456446">
        <w:rPr>
          <w:b/>
          <w:sz w:val="40"/>
          <w:szCs w:val="40"/>
        </w:rPr>
        <w:t>to</w:t>
      </w:r>
      <w:r>
        <w:rPr>
          <w:b/>
          <w:sz w:val="40"/>
          <w:szCs w:val="40"/>
        </w:rPr>
        <w:t xml:space="preserve"> the lower Darling River in respons</w:t>
      </w:r>
      <w:bookmarkStart w:id="0" w:name="_GoBack"/>
      <w:bookmarkEnd w:id="0"/>
      <w:r>
        <w:rPr>
          <w:b/>
          <w:sz w:val="40"/>
          <w:szCs w:val="40"/>
        </w:rPr>
        <w:t>e to environmental flows</w:t>
      </w:r>
      <w:r w:rsidR="00456446">
        <w:rPr>
          <w:b/>
          <w:sz w:val="40"/>
          <w:szCs w:val="40"/>
        </w:rPr>
        <w:t xml:space="preserve"> throughout 2016</w:t>
      </w:r>
      <w:r w:rsidR="00EC137C">
        <w:rPr>
          <w:b/>
          <w:sz w:val="40"/>
          <w:szCs w:val="40"/>
        </w:rPr>
        <w:t>–</w:t>
      </w:r>
      <w:r w:rsidR="00456446">
        <w:rPr>
          <w:b/>
          <w:sz w:val="40"/>
          <w:szCs w:val="40"/>
        </w:rPr>
        <w:t>18</w:t>
      </w:r>
      <w:r w:rsidR="003F5F70">
        <w:rPr>
          <w:b/>
          <w:sz w:val="40"/>
          <w:szCs w:val="40"/>
        </w:rPr>
        <w:t>.</w:t>
      </w:r>
    </w:p>
    <w:p w14:paraId="54B2A4BE" w14:textId="77777777" w:rsidR="0076481E" w:rsidRPr="00166E57" w:rsidRDefault="0076481E" w:rsidP="0076481E">
      <w:pPr>
        <w:rPr>
          <w:b/>
          <w:sz w:val="24"/>
          <w:szCs w:val="24"/>
        </w:rPr>
      </w:pPr>
    </w:p>
    <w:p w14:paraId="6466EA3B" w14:textId="77777777" w:rsidR="00EE1A58" w:rsidRPr="00EE1A58" w:rsidRDefault="00EE1A58" w:rsidP="00A949E7"/>
    <w:p w14:paraId="5B34D823" w14:textId="77777777" w:rsidR="00EE1A58" w:rsidRPr="00EE1A58" w:rsidRDefault="00EE1A58" w:rsidP="00A949E7"/>
    <w:p w14:paraId="1554967A" w14:textId="77777777" w:rsidR="00EE1A58" w:rsidRPr="00EE1A58" w:rsidRDefault="00443D5E" w:rsidP="00A949E7">
      <w:r>
        <w:rPr>
          <w:noProof/>
        </w:rPr>
        <w:pict w14:anchorId="558DD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255.75pt">
            <v:imagedata r:id="rId7" o:title="IMG_2171"/>
          </v:shape>
        </w:pict>
      </w:r>
    </w:p>
    <w:p w14:paraId="691D7F0A" w14:textId="77777777" w:rsidR="00EE1A58" w:rsidRPr="00EE1A58" w:rsidRDefault="00EE1A58" w:rsidP="00A949E7"/>
    <w:p w14:paraId="2B9F8FBB" w14:textId="77777777" w:rsidR="00EE1A58" w:rsidRPr="00EE1A58" w:rsidRDefault="00EE1A58" w:rsidP="00A949E7"/>
    <w:p w14:paraId="2359BE65" w14:textId="047B612A" w:rsidR="001E5377" w:rsidRDefault="001E5377" w:rsidP="00A949E7"/>
    <w:p w14:paraId="0C4B2A94" w14:textId="730087D6" w:rsidR="00FD3110" w:rsidRDefault="00FD3110" w:rsidP="00A949E7"/>
    <w:p w14:paraId="76680FAE" w14:textId="112E78A1" w:rsidR="00FD3110" w:rsidRDefault="00FD3110" w:rsidP="00A949E7"/>
    <w:p w14:paraId="3ED67A0D" w14:textId="45151C17" w:rsidR="00FD3110" w:rsidRDefault="00FD3110" w:rsidP="00A949E7"/>
    <w:p w14:paraId="55E37040" w14:textId="1156358C" w:rsidR="00FD3110" w:rsidRDefault="00FD3110" w:rsidP="00A949E7"/>
    <w:p w14:paraId="3350FDB9" w14:textId="77777777" w:rsidR="00FD3110" w:rsidRDefault="00FD3110" w:rsidP="00A949E7"/>
    <w:p w14:paraId="44E9EAC7" w14:textId="77777777" w:rsidR="001E5377" w:rsidRPr="00EE1A58" w:rsidRDefault="001E5377" w:rsidP="00A949E7"/>
    <w:p w14:paraId="5CE0B613" w14:textId="1E9F8748" w:rsidR="00EE1A58" w:rsidRPr="00EE1A58" w:rsidRDefault="00FD3110" w:rsidP="00166E57">
      <w:pPr>
        <w:jc w:val="center"/>
      </w:pPr>
      <w:r>
        <w:rPr>
          <w:noProof/>
        </w:rPr>
        <w:drawing>
          <wp:inline distT="0" distB="0" distL="0" distR="0" wp14:anchorId="4C88C9CA" wp14:editId="06741AAF">
            <wp:extent cx="6794165" cy="1495835"/>
            <wp:effectExtent l="0" t="0" r="698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1039" cy="1497348"/>
                    </a:xfrm>
                    <a:prstGeom prst="rect">
                      <a:avLst/>
                    </a:prstGeom>
                    <a:noFill/>
                  </pic:spPr>
                </pic:pic>
              </a:graphicData>
            </a:graphic>
          </wp:inline>
        </w:drawing>
      </w:r>
    </w:p>
    <w:p w14:paraId="615237FA" w14:textId="77777777" w:rsidR="00EE1A58" w:rsidRPr="00E0124B" w:rsidRDefault="00EE1A58" w:rsidP="00A949E7">
      <w:pPr>
        <w:rPr>
          <w:sz w:val="20"/>
          <w:szCs w:val="20"/>
        </w:rPr>
      </w:pPr>
      <w:r w:rsidRPr="00E0124B">
        <w:rPr>
          <w:b/>
          <w:sz w:val="20"/>
          <w:szCs w:val="20"/>
        </w:rPr>
        <w:lastRenderedPageBreak/>
        <w:t>Citation</w:t>
      </w:r>
      <w:r w:rsidRPr="00E0124B">
        <w:rPr>
          <w:sz w:val="20"/>
          <w:szCs w:val="20"/>
        </w:rPr>
        <w:t>:</w:t>
      </w:r>
    </w:p>
    <w:p w14:paraId="1DAB5392" w14:textId="6DA73DD1" w:rsidR="00EE1A58" w:rsidRPr="00E0124B" w:rsidRDefault="00EE1A58" w:rsidP="00A949E7">
      <w:pPr>
        <w:rPr>
          <w:sz w:val="20"/>
          <w:szCs w:val="20"/>
        </w:rPr>
      </w:pPr>
      <w:r w:rsidRPr="00E0124B">
        <w:rPr>
          <w:sz w:val="20"/>
          <w:szCs w:val="20"/>
        </w:rPr>
        <w:t xml:space="preserve">Sharpe, C. and </w:t>
      </w:r>
      <w:r w:rsidR="00471333" w:rsidRPr="00E0124B">
        <w:rPr>
          <w:sz w:val="20"/>
          <w:szCs w:val="20"/>
        </w:rPr>
        <w:t>Stuart</w:t>
      </w:r>
      <w:r w:rsidRPr="00E0124B">
        <w:rPr>
          <w:sz w:val="20"/>
          <w:szCs w:val="20"/>
        </w:rPr>
        <w:t xml:space="preserve">, </w:t>
      </w:r>
      <w:r w:rsidR="00471333" w:rsidRPr="00E0124B">
        <w:rPr>
          <w:sz w:val="20"/>
          <w:szCs w:val="20"/>
        </w:rPr>
        <w:t>I</w:t>
      </w:r>
      <w:r w:rsidRPr="00E0124B">
        <w:rPr>
          <w:sz w:val="20"/>
          <w:szCs w:val="20"/>
        </w:rPr>
        <w:t>. (201</w:t>
      </w:r>
      <w:r w:rsidR="001E5377" w:rsidRPr="00E0124B">
        <w:rPr>
          <w:sz w:val="20"/>
          <w:szCs w:val="20"/>
        </w:rPr>
        <w:t>8</w:t>
      </w:r>
      <w:r w:rsidRPr="00E0124B">
        <w:rPr>
          <w:sz w:val="20"/>
          <w:szCs w:val="20"/>
        </w:rPr>
        <w:t xml:space="preserve">).  </w:t>
      </w:r>
      <w:r w:rsidR="003E6442" w:rsidRPr="00E0124B">
        <w:rPr>
          <w:sz w:val="20"/>
          <w:szCs w:val="20"/>
        </w:rPr>
        <w:t>Assessment of Murray cod recruitment</w:t>
      </w:r>
      <w:r w:rsidR="00EF2288" w:rsidRPr="00E0124B">
        <w:rPr>
          <w:sz w:val="20"/>
          <w:szCs w:val="20"/>
        </w:rPr>
        <w:t xml:space="preserve"> in the </w:t>
      </w:r>
      <w:r w:rsidR="00830005" w:rsidRPr="00E0124B">
        <w:rPr>
          <w:sz w:val="20"/>
          <w:szCs w:val="20"/>
        </w:rPr>
        <w:t xml:space="preserve">lower </w:t>
      </w:r>
      <w:r w:rsidR="00EF2288" w:rsidRPr="00E0124B">
        <w:rPr>
          <w:sz w:val="20"/>
          <w:szCs w:val="20"/>
        </w:rPr>
        <w:t xml:space="preserve">Darling River </w:t>
      </w:r>
      <w:r w:rsidR="003E6442" w:rsidRPr="00E0124B">
        <w:rPr>
          <w:sz w:val="20"/>
          <w:szCs w:val="20"/>
        </w:rPr>
        <w:t>in response to environmental flows 2016</w:t>
      </w:r>
      <w:r w:rsidR="00EC137C" w:rsidRPr="00E0124B">
        <w:rPr>
          <w:sz w:val="20"/>
          <w:szCs w:val="20"/>
        </w:rPr>
        <w:t>–</w:t>
      </w:r>
      <w:r w:rsidR="003E6442" w:rsidRPr="00E0124B">
        <w:rPr>
          <w:sz w:val="20"/>
          <w:szCs w:val="20"/>
        </w:rPr>
        <w:t>18</w:t>
      </w:r>
      <w:r w:rsidRPr="00E0124B">
        <w:rPr>
          <w:sz w:val="20"/>
          <w:szCs w:val="20"/>
        </w:rPr>
        <w:t xml:space="preserve">.  CPS Enviro </w:t>
      </w:r>
      <w:r w:rsidR="00456446" w:rsidRPr="00E0124B">
        <w:rPr>
          <w:sz w:val="20"/>
          <w:szCs w:val="20"/>
        </w:rPr>
        <w:t xml:space="preserve">technical </w:t>
      </w:r>
      <w:r w:rsidRPr="00E0124B">
        <w:rPr>
          <w:sz w:val="20"/>
          <w:szCs w:val="20"/>
        </w:rPr>
        <w:t>report to The Commonwealth Environmental Water Office.</w:t>
      </w:r>
    </w:p>
    <w:p w14:paraId="50B1D690" w14:textId="77777777" w:rsidR="00EE1A58" w:rsidRPr="00E0124B" w:rsidRDefault="00EE1A58" w:rsidP="00A949E7">
      <w:pPr>
        <w:rPr>
          <w:sz w:val="20"/>
          <w:szCs w:val="20"/>
        </w:rPr>
      </w:pPr>
    </w:p>
    <w:p w14:paraId="518139F0" w14:textId="77777777" w:rsidR="00EE1A58" w:rsidRPr="00E0124B" w:rsidRDefault="00EE1A58" w:rsidP="00A949E7">
      <w:pPr>
        <w:rPr>
          <w:sz w:val="20"/>
          <w:szCs w:val="20"/>
        </w:rPr>
      </w:pPr>
      <w:r w:rsidRPr="00E0124B">
        <w:rPr>
          <w:b/>
          <w:sz w:val="20"/>
          <w:szCs w:val="20"/>
        </w:rPr>
        <w:t>Acknowledgements</w:t>
      </w:r>
      <w:r w:rsidRPr="00E0124B">
        <w:rPr>
          <w:sz w:val="20"/>
          <w:szCs w:val="20"/>
        </w:rPr>
        <w:t>:</w:t>
      </w:r>
    </w:p>
    <w:p w14:paraId="65988E0B" w14:textId="4CAB3B57" w:rsidR="00EE1A58" w:rsidRPr="00E0124B" w:rsidRDefault="00EE1A58" w:rsidP="00A949E7">
      <w:pPr>
        <w:rPr>
          <w:sz w:val="20"/>
          <w:szCs w:val="20"/>
        </w:rPr>
      </w:pPr>
      <w:r w:rsidRPr="00E0124B">
        <w:rPr>
          <w:sz w:val="20"/>
          <w:szCs w:val="20"/>
        </w:rPr>
        <w:t>This project was funded by the Commonwealth Environmental Water Office</w:t>
      </w:r>
      <w:r w:rsidR="00EC137C" w:rsidRPr="00E0124B">
        <w:rPr>
          <w:sz w:val="20"/>
          <w:szCs w:val="20"/>
        </w:rPr>
        <w:t>, the New South Wales Office of Environment and Heritage (NSW OEH) and Murray–Darling Basin Authority’s (MDBA) The Living Murray Program (TLM)</w:t>
      </w:r>
      <w:r w:rsidRPr="00E0124B">
        <w:rPr>
          <w:sz w:val="20"/>
          <w:szCs w:val="20"/>
        </w:rPr>
        <w:t xml:space="preserve">. </w:t>
      </w:r>
      <w:r w:rsidR="00056A23" w:rsidRPr="00E0124B">
        <w:rPr>
          <w:sz w:val="20"/>
          <w:szCs w:val="20"/>
        </w:rPr>
        <w:t xml:space="preserve">The Living Murray is a joint initiative funded by the New South Wales, Victorian, South Australian, Australian Capital Territory and Commonwealth Governments, coordinated by the Murray–Darling Basin Authority.  </w:t>
      </w:r>
      <w:r w:rsidRPr="00E0124B">
        <w:rPr>
          <w:sz w:val="20"/>
          <w:szCs w:val="20"/>
        </w:rPr>
        <w:t xml:space="preserve"> </w:t>
      </w:r>
      <w:r w:rsidR="008811BB" w:rsidRPr="00E0124B">
        <w:rPr>
          <w:sz w:val="20"/>
          <w:szCs w:val="20"/>
        </w:rPr>
        <w:t xml:space="preserve">Thanks to </w:t>
      </w:r>
      <w:r w:rsidR="00F0261D" w:rsidRPr="00E0124B">
        <w:rPr>
          <w:sz w:val="20"/>
          <w:szCs w:val="20"/>
        </w:rPr>
        <w:t xml:space="preserve">Irene Wegener, </w:t>
      </w:r>
      <w:r w:rsidRPr="00E0124B">
        <w:rPr>
          <w:sz w:val="20"/>
          <w:szCs w:val="20"/>
        </w:rPr>
        <w:t>Alana Wilk</w:t>
      </w:r>
      <w:r w:rsidR="000C0CC9" w:rsidRPr="00E0124B">
        <w:rPr>
          <w:sz w:val="20"/>
          <w:szCs w:val="20"/>
        </w:rPr>
        <w:t>e</w:t>
      </w:r>
      <w:r w:rsidRPr="00E0124B">
        <w:rPr>
          <w:sz w:val="20"/>
          <w:szCs w:val="20"/>
        </w:rPr>
        <w:t>s, Hilton Taylor, Hilary Johnson</w:t>
      </w:r>
      <w:r w:rsidR="00441AD6" w:rsidRPr="00E0124B">
        <w:rPr>
          <w:sz w:val="20"/>
          <w:szCs w:val="20"/>
        </w:rPr>
        <w:t xml:space="preserve"> and Sean Kelly from CEWO for managing the project and </w:t>
      </w:r>
      <w:r w:rsidR="00DD4D84" w:rsidRPr="00E0124B">
        <w:rPr>
          <w:sz w:val="20"/>
          <w:szCs w:val="20"/>
        </w:rPr>
        <w:t>environmental</w:t>
      </w:r>
      <w:r w:rsidR="00441AD6" w:rsidRPr="00E0124B">
        <w:rPr>
          <w:sz w:val="20"/>
          <w:szCs w:val="20"/>
        </w:rPr>
        <w:t xml:space="preserve"> </w:t>
      </w:r>
      <w:r w:rsidR="00DD4D84" w:rsidRPr="00E0124B">
        <w:rPr>
          <w:sz w:val="20"/>
          <w:szCs w:val="20"/>
        </w:rPr>
        <w:t>w</w:t>
      </w:r>
      <w:r w:rsidR="00441AD6" w:rsidRPr="00E0124B">
        <w:rPr>
          <w:sz w:val="20"/>
          <w:szCs w:val="20"/>
        </w:rPr>
        <w:t xml:space="preserve">ater.  From NSW OEH Paula </w:t>
      </w:r>
      <w:proofErr w:type="spellStart"/>
      <w:r w:rsidR="00441AD6" w:rsidRPr="00E0124B">
        <w:rPr>
          <w:sz w:val="20"/>
          <w:szCs w:val="20"/>
        </w:rPr>
        <w:t>D’Santos</w:t>
      </w:r>
      <w:proofErr w:type="spellEnd"/>
      <w:r w:rsidR="00441AD6" w:rsidRPr="00E0124B">
        <w:rPr>
          <w:sz w:val="20"/>
          <w:szCs w:val="20"/>
        </w:rPr>
        <w:t xml:space="preserve">, </w:t>
      </w:r>
      <w:proofErr w:type="spellStart"/>
      <w:r w:rsidR="00441AD6" w:rsidRPr="00E0124B">
        <w:rPr>
          <w:sz w:val="20"/>
          <w:szCs w:val="20"/>
        </w:rPr>
        <w:t>Sascha</w:t>
      </w:r>
      <w:proofErr w:type="spellEnd"/>
      <w:r w:rsidR="00441AD6" w:rsidRPr="00E0124B">
        <w:rPr>
          <w:sz w:val="20"/>
          <w:szCs w:val="20"/>
        </w:rPr>
        <w:t xml:space="preserve"> Healy and Paul Childs and NSW DPI Fisheries Iain Ellis who </w:t>
      </w:r>
      <w:r w:rsidRPr="00E0124B">
        <w:rPr>
          <w:sz w:val="20"/>
          <w:szCs w:val="20"/>
        </w:rPr>
        <w:t>provid</w:t>
      </w:r>
      <w:r w:rsidR="00441AD6" w:rsidRPr="00E0124B">
        <w:rPr>
          <w:sz w:val="20"/>
          <w:szCs w:val="20"/>
        </w:rPr>
        <w:t>ed</w:t>
      </w:r>
      <w:r w:rsidRPr="00E0124B">
        <w:rPr>
          <w:sz w:val="20"/>
          <w:szCs w:val="20"/>
        </w:rPr>
        <w:t xml:space="preserve"> </w:t>
      </w:r>
      <w:r w:rsidR="00510FB2" w:rsidRPr="00E0124B">
        <w:rPr>
          <w:sz w:val="20"/>
          <w:szCs w:val="20"/>
        </w:rPr>
        <w:t>leadership in flow planning and delivery to promote the maintenance and recovery of fish populations in the Darling River and Southern-Connected Basin</w:t>
      </w:r>
      <w:r w:rsidRPr="00E0124B">
        <w:rPr>
          <w:sz w:val="20"/>
          <w:szCs w:val="20"/>
        </w:rPr>
        <w:t xml:space="preserve">.  </w:t>
      </w:r>
      <w:r w:rsidR="001E5E53" w:rsidRPr="00E0124B">
        <w:rPr>
          <w:sz w:val="20"/>
          <w:szCs w:val="20"/>
        </w:rPr>
        <w:t xml:space="preserve">From </w:t>
      </w:r>
      <w:r w:rsidR="00CC3C7F" w:rsidRPr="00E0124B">
        <w:rPr>
          <w:sz w:val="20"/>
          <w:szCs w:val="20"/>
        </w:rPr>
        <w:t xml:space="preserve">the </w:t>
      </w:r>
      <w:r w:rsidR="001E5E53" w:rsidRPr="00E0124B">
        <w:rPr>
          <w:sz w:val="20"/>
          <w:szCs w:val="20"/>
        </w:rPr>
        <w:t>M</w:t>
      </w:r>
      <w:r w:rsidR="00CC3C7F" w:rsidRPr="00E0124B">
        <w:rPr>
          <w:sz w:val="20"/>
          <w:szCs w:val="20"/>
        </w:rPr>
        <w:t>urray–</w:t>
      </w:r>
      <w:r w:rsidR="001E5E53" w:rsidRPr="00E0124B">
        <w:rPr>
          <w:sz w:val="20"/>
          <w:szCs w:val="20"/>
        </w:rPr>
        <w:t>D</w:t>
      </w:r>
      <w:r w:rsidR="00CC3C7F" w:rsidRPr="00E0124B">
        <w:rPr>
          <w:sz w:val="20"/>
          <w:szCs w:val="20"/>
        </w:rPr>
        <w:t xml:space="preserve">arling </w:t>
      </w:r>
      <w:r w:rsidR="001E5E53" w:rsidRPr="00E0124B">
        <w:rPr>
          <w:sz w:val="20"/>
          <w:szCs w:val="20"/>
        </w:rPr>
        <w:t>B</w:t>
      </w:r>
      <w:r w:rsidR="00CC3C7F" w:rsidRPr="00E0124B">
        <w:rPr>
          <w:sz w:val="20"/>
          <w:szCs w:val="20"/>
        </w:rPr>
        <w:t xml:space="preserve">asin </w:t>
      </w:r>
      <w:r w:rsidR="001E5E53" w:rsidRPr="00E0124B">
        <w:rPr>
          <w:sz w:val="20"/>
          <w:szCs w:val="20"/>
        </w:rPr>
        <w:t>A</w:t>
      </w:r>
      <w:r w:rsidR="00CC3C7F" w:rsidRPr="00E0124B">
        <w:rPr>
          <w:sz w:val="20"/>
          <w:szCs w:val="20"/>
        </w:rPr>
        <w:t>uthority</w:t>
      </w:r>
      <w:r w:rsidR="00925555" w:rsidRPr="00E0124B">
        <w:rPr>
          <w:sz w:val="20"/>
          <w:szCs w:val="20"/>
        </w:rPr>
        <w:t xml:space="preserve">, Adam </w:t>
      </w:r>
      <w:proofErr w:type="spellStart"/>
      <w:r w:rsidR="00925555" w:rsidRPr="00E0124B">
        <w:rPr>
          <w:sz w:val="20"/>
          <w:szCs w:val="20"/>
        </w:rPr>
        <w:t>Sluggett</w:t>
      </w:r>
      <w:proofErr w:type="spellEnd"/>
      <w:r w:rsidR="00925555" w:rsidRPr="00E0124B">
        <w:rPr>
          <w:sz w:val="20"/>
          <w:szCs w:val="20"/>
        </w:rPr>
        <w:t xml:space="preserve">, </w:t>
      </w:r>
      <w:r w:rsidR="003A06D6" w:rsidRPr="00E0124B">
        <w:rPr>
          <w:sz w:val="20"/>
          <w:szCs w:val="20"/>
        </w:rPr>
        <w:t xml:space="preserve">Adam McLean, </w:t>
      </w:r>
      <w:r w:rsidR="00C75A31" w:rsidRPr="00E0124B">
        <w:rPr>
          <w:sz w:val="20"/>
          <w:szCs w:val="20"/>
        </w:rPr>
        <w:t xml:space="preserve">Kerry </w:t>
      </w:r>
      <w:r w:rsidR="00102604" w:rsidRPr="00E0124B">
        <w:rPr>
          <w:sz w:val="20"/>
          <w:szCs w:val="20"/>
        </w:rPr>
        <w:t xml:space="preserve">Greenwood, John </w:t>
      </w:r>
      <w:proofErr w:type="spellStart"/>
      <w:r w:rsidR="00102604" w:rsidRPr="00E0124B">
        <w:rPr>
          <w:sz w:val="20"/>
          <w:szCs w:val="20"/>
        </w:rPr>
        <w:t>Waterworth</w:t>
      </w:r>
      <w:proofErr w:type="spellEnd"/>
      <w:r w:rsidR="00102604" w:rsidRPr="00E0124B">
        <w:rPr>
          <w:sz w:val="20"/>
          <w:szCs w:val="20"/>
        </w:rPr>
        <w:t xml:space="preserve"> and </w:t>
      </w:r>
      <w:r w:rsidR="00925555" w:rsidRPr="00E0124B">
        <w:rPr>
          <w:sz w:val="20"/>
          <w:szCs w:val="20"/>
        </w:rPr>
        <w:t>Tristan Skinner</w:t>
      </w:r>
      <w:r w:rsidR="00102604" w:rsidRPr="00E0124B">
        <w:rPr>
          <w:sz w:val="20"/>
          <w:szCs w:val="20"/>
        </w:rPr>
        <w:t xml:space="preserve"> provided operational guidelines for hydrograph development</w:t>
      </w:r>
      <w:r w:rsidR="00925555" w:rsidRPr="00E0124B">
        <w:rPr>
          <w:sz w:val="20"/>
          <w:szCs w:val="20"/>
        </w:rPr>
        <w:t xml:space="preserve">.  </w:t>
      </w:r>
      <w:r w:rsidR="00510FB2" w:rsidRPr="00E0124B">
        <w:rPr>
          <w:sz w:val="20"/>
          <w:szCs w:val="20"/>
        </w:rPr>
        <w:t>From CPS Enviro</w:t>
      </w:r>
      <w:r w:rsidR="000A5BB8" w:rsidRPr="00E0124B">
        <w:rPr>
          <w:sz w:val="20"/>
          <w:szCs w:val="20"/>
        </w:rPr>
        <w:t>,</w:t>
      </w:r>
      <w:r w:rsidR="00510FB2" w:rsidRPr="00E0124B">
        <w:rPr>
          <w:sz w:val="20"/>
          <w:szCs w:val="20"/>
        </w:rPr>
        <w:t xml:space="preserve"> </w:t>
      </w:r>
      <w:r w:rsidR="001E5E53" w:rsidRPr="00E0124B">
        <w:rPr>
          <w:sz w:val="20"/>
          <w:szCs w:val="20"/>
        </w:rPr>
        <w:t xml:space="preserve">Sheridan Stephens for </w:t>
      </w:r>
      <w:r w:rsidR="00471333" w:rsidRPr="00E0124B">
        <w:rPr>
          <w:sz w:val="20"/>
          <w:szCs w:val="20"/>
        </w:rPr>
        <w:t xml:space="preserve">expert </w:t>
      </w:r>
      <w:r w:rsidR="001E5E53" w:rsidRPr="00E0124B">
        <w:rPr>
          <w:sz w:val="20"/>
          <w:szCs w:val="20"/>
        </w:rPr>
        <w:t>project administration</w:t>
      </w:r>
      <w:r w:rsidR="00471333" w:rsidRPr="00E0124B">
        <w:rPr>
          <w:sz w:val="20"/>
          <w:szCs w:val="20"/>
        </w:rPr>
        <w:t xml:space="preserve"> and staff scheduling, Eden Sharpe</w:t>
      </w:r>
      <w:r w:rsidR="001E5E53" w:rsidRPr="00E0124B">
        <w:rPr>
          <w:sz w:val="20"/>
          <w:szCs w:val="20"/>
        </w:rPr>
        <w:t xml:space="preserve"> and </w:t>
      </w:r>
      <w:r w:rsidR="00FD46B4" w:rsidRPr="00E0124B">
        <w:rPr>
          <w:sz w:val="20"/>
          <w:szCs w:val="20"/>
        </w:rPr>
        <w:t>Jason Healy</w:t>
      </w:r>
      <w:r w:rsidR="00510FB2" w:rsidRPr="00E0124B">
        <w:rPr>
          <w:sz w:val="20"/>
          <w:szCs w:val="20"/>
        </w:rPr>
        <w:t xml:space="preserve"> for technical support in </w:t>
      </w:r>
      <w:r w:rsidR="00445487" w:rsidRPr="00E0124B">
        <w:rPr>
          <w:sz w:val="20"/>
          <w:szCs w:val="20"/>
        </w:rPr>
        <w:t>f</w:t>
      </w:r>
      <w:r w:rsidR="00510FB2" w:rsidRPr="00E0124B">
        <w:rPr>
          <w:sz w:val="20"/>
          <w:szCs w:val="20"/>
        </w:rPr>
        <w:t xml:space="preserve">ield sampling </w:t>
      </w:r>
      <w:r w:rsidR="00471333" w:rsidRPr="00E0124B">
        <w:rPr>
          <w:sz w:val="20"/>
          <w:szCs w:val="20"/>
        </w:rPr>
        <w:t xml:space="preserve">of </w:t>
      </w:r>
      <w:r w:rsidR="00510FB2" w:rsidRPr="00E0124B">
        <w:rPr>
          <w:sz w:val="20"/>
          <w:szCs w:val="20"/>
        </w:rPr>
        <w:t>the Darling River.</w:t>
      </w:r>
      <w:r w:rsidR="00925555" w:rsidRPr="00E0124B">
        <w:rPr>
          <w:sz w:val="20"/>
          <w:szCs w:val="20"/>
        </w:rPr>
        <w:t xml:space="preserve"> </w:t>
      </w:r>
      <w:r w:rsidR="00102604" w:rsidRPr="00E0124B">
        <w:rPr>
          <w:sz w:val="20"/>
          <w:szCs w:val="20"/>
        </w:rPr>
        <w:t xml:space="preserve">We </w:t>
      </w:r>
      <w:r w:rsidR="00441AD6" w:rsidRPr="00E0124B">
        <w:rPr>
          <w:sz w:val="20"/>
          <w:szCs w:val="20"/>
        </w:rPr>
        <w:t xml:space="preserve">also acknowledge and </w:t>
      </w:r>
      <w:r w:rsidR="00102604" w:rsidRPr="00E0124B">
        <w:rPr>
          <w:sz w:val="20"/>
          <w:szCs w:val="20"/>
        </w:rPr>
        <w:t xml:space="preserve">thank landholders along the Darling River for access through their properties. </w:t>
      </w:r>
      <w:r w:rsidR="00925555" w:rsidRPr="00E0124B">
        <w:rPr>
          <w:sz w:val="20"/>
          <w:szCs w:val="20"/>
        </w:rPr>
        <w:t xml:space="preserve">This work was conducted under NSW Fisheries Permit P12/0004 </w:t>
      </w:r>
      <w:r w:rsidR="00830005" w:rsidRPr="00E0124B">
        <w:rPr>
          <w:sz w:val="20"/>
          <w:szCs w:val="20"/>
        </w:rPr>
        <w:t>following</w:t>
      </w:r>
      <w:r w:rsidR="00925555" w:rsidRPr="00E0124B">
        <w:rPr>
          <w:sz w:val="20"/>
          <w:szCs w:val="20"/>
        </w:rPr>
        <w:t xml:space="preserve"> Griffith University ACEC ENV041</w:t>
      </w:r>
      <w:r w:rsidR="00471333" w:rsidRPr="00E0124B">
        <w:rPr>
          <w:sz w:val="20"/>
          <w:szCs w:val="20"/>
        </w:rPr>
        <w:t>7</w:t>
      </w:r>
      <w:r w:rsidR="00925555" w:rsidRPr="00E0124B">
        <w:rPr>
          <w:sz w:val="20"/>
          <w:szCs w:val="20"/>
        </w:rPr>
        <w:t>AEC</w:t>
      </w:r>
      <w:r w:rsidR="0010541A" w:rsidRPr="00E0124B">
        <w:rPr>
          <w:sz w:val="20"/>
          <w:szCs w:val="20"/>
        </w:rPr>
        <w:t>.</w:t>
      </w:r>
      <w:r w:rsidR="00925555" w:rsidRPr="00E0124B">
        <w:rPr>
          <w:sz w:val="20"/>
          <w:szCs w:val="20"/>
        </w:rPr>
        <w:t xml:space="preserve"> </w:t>
      </w:r>
    </w:p>
    <w:p w14:paraId="288E1E61" w14:textId="77777777" w:rsidR="00510FB2" w:rsidRPr="00E0124B" w:rsidRDefault="00510FB2" w:rsidP="00A949E7">
      <w:pPr>
        <w:rPr>
          <w:sz w:val="20"/>
          <w:szCs w:val="20"/>
        </w:rPr>
      </w:pPr>
    </w:p>
    <w:p w14:paraId="6F3035AB" w14:textId="77777777" w:rsidR="00EE1A58" w:rsidRPr="00E0124B" w:rsidRDefault="00EE1A58" w:rsidP="00A949E7">
      <w:pPr>
        <w:rPr>
          <w:sz w:val="20"/>
          <w:szCs w:val="20"/>
        </w:rPr>
      </w:pPr>
      <w:r w:rsidRPr="00E0124B">
        <w:rPr>
          <w:b/>
          <w:sz w:val="20"/>
          <w:szCs w:val="20"/>
        </w:rPr>
        <w:t>Disclaimer</w:t>
      </w:r>
      <w:r w:rsidRPr="00E0124B">
        <w:rPr>
          <w:sz w:val="20"/>
          <w:szCs w:val="20"/>
        </w:rPr>
        <w:t>:</w:t>
      </w:r>
    </w:p>
    <w:p w14:paraId="2787D76F" w14:textId="77777777" w:rsidR="00EE1A58" w:rsidRPr="00E0124B" w:rsidRDefault="00EE1A58" w:rsidP="00A949E7">
      <w:pPr>
        <w:rPr>
          <w:sz w:val="20"/>
          <w:szCs w:val="20"/>
        </w:rPr>
      </w:pPr>
      <w:r w:rsidRPr="00E0124B">
        <w:rPr>
          <w:sz w:val="20"/>
          <w:szCs w:val="20"/>
        </w:rPr>
        <w:t>The results and comments contained in this report have been provided on the basis that the recipient assumes the sole responsibility for the interpretation and application of them. The author gives no warranty, express or implied, or assumes any legal liability or responsibility for the accuracy, completeness or use of the results and comments contained in this report by the recipient or any third party.</w:t>
      </w:r>
    </w:p>
    <w:p w14:paraId="1F53F0FB" w14:textId="77777777" w:rsidR="008811BB" w:rsidRPr="00E0124B" w:rsidRDefault="008811BB" w:rsidP="00A949E7">
      <w:pPr>
        <w:rPr>
          <w:sz w:val="20"/>
          <w:szCs w:val="20"/>
        </w:rPr>
      </w:pPr>
    </w:p>
    <w:p w14:paraId="33524A8E" w14:textId="55A17AB3" w:rsidR="008811BB" w:rsidRPr="00E0124B" w:rsidRDefault="008811BB" w:rsidP="008811BB">
      <w:pPr>
        <w:rPr>
          <w:rFonts w:asciiTheme="minorHAnsi" w:eastAsiaTheme="minorHAnsi" w:hAnsiTheme="minorHAnsi" w:cstheme="minorBidi"/>
          <w:sz w:val="20"/>
          <w:szCs w:val="20"/>
          <w:lang w:val="en-US"/>
        </w:rPr>
      </w:pPr>
      <w:r w:rsidRPr="00E0124B">
        <w:rPr>
          <w:sz w:val="20"/>
          <w:szCs w:val="20"/>
          <w:lang w:val="en-US"/>
        </w:rPr>
        <w:t xml:space="preserve">© </w:t>
      </w:r>
      <w:r w:rsidR="001923B4" w:rsidRPr="00E0124B">
        <w:rPr>
          <w:sz w:val="20"/>
          <w:szCs w:val="20"/>
          <w:lang w:val="en-US"/>
        </w:rPr>
        <w:t>CPS Enviro P/L</w:t>
      </w:r>
    </w:p>
    <w:p w14:paraId="7702EDC5" w14:textId="68489179" w:rsidR="008811BB" w:rsidRPr="00E0124B" w:rsidRDefault="008811BB" w:rsidP="008811BB">
      <w:pPr>
        <w:rPr>
          <w:sz w:val="20"/>
          <w:szCs w:val="20"/>
        </w:rPr>
      </w:pPr>
      <w:r w:rsidRPr="00E0124B">
        <w:rPr>
          <w:sz w:val="20"/>
          <w:szCs w:val="20"/>
        </w:rPr>
        <w:t>With the exception of the Commonwealth</w:t>
      </w:r>
      <w:r w:rsidR="001923B4" w:rsidRPr="00E0124B">
        <w:rPr>
          <w:sz w:val="20"/>
          <w:szCs w:val="20"/>
        </w:rPr>
        <w:t xml:space="preserve"> Coat of Arms, photographs and logos</w:t>
      </w:r>
      <w:r w:rsidRPr="00E0124B">
        <w:rPr>
          <w:sz w:val="20"/>
          <w:szCs w:val="20"/>
        </w:rPr>
        <w:t>, all material presented in this document is provided under a Creative Commons Attribution 4.0 International licence. (</w:t>
      </w:r>
      <w:hyperlink r:id="rId9" w:history="1">
        <w:r w:rsidRPr="00E0124B">
          <w:rPr>
            <w:rStyle w:val="Hyperlink"/>
            <w:sz w:val="20"/>
            <w:szCs w:val="20"/>
          </w:rPr>
          <w:t>https://creativecommons.org/licenses/by/4.0/</w:t>
        </w:r>
      </w:hyperlink>
      <w:proofErr w:type="gramStart"/>
      <w:r w:rsidRPr="00E0124B">
        <w:rPr>
          <w:color w:val="1F497D"/>
          <w:sz w:val="20"/>
          <w:szCs w:val="20"/>
        </w:rPr>
        <w:t xml:space="preserve">) </w:t>
      </w:r>
      <w:r w:rsidRPr="00E0124B">
        <w:rPr>
          <w:sz w:val="20"/>
          <w:szCs w:val="20"/>
        </w:rPr>
        <w:t>.</w:t>
      </w:r>
      <w:proofErr w:type="gramEnd"/>
    </w:p>
    <w:p w14:paraId="466883A5" w14:textId="77777777" w:rsidR="008811BB" w:rsidRPr="00E0124B" w:rsidRDefault="008811BB" w:rsidP="008811BB">
      <w:pPr>
        <w:rPr>
          <w:sz w:val="20"/>
          <w:szCs w:val="20"/>
        </w:rPr>
      </w:pPr>
      <w:r w:rsidRPr="00E0124B">
        <w:rPr>
          <w:sz w:val="20"/>
          <w:szCs w:val="20"/>
        </w:rPr>
        <w:t>For the avoidance of any doubt, this licence only applies to the material set out in this document.</w:t>
      </w:r>
    </w:p>
    <w:p w14:paraId="328F2C21" w14:textId="77777777" w:rsidR="008811BB" w:rsidRPr="00E0124B" w:rsidRDefault="008811BB" w:rsidP="008811BB">
      <w:pPr>
        <w:rPr>
          <w:sz w:val="20"/>
          <w:szCs w:val="20"/>
        </w:rPr>
      </w:pPr>
      <w:r w:rsidRPr="00E0124B">
        <w:rPr>
          <w:noProof/>
          <w:sz w:val="20"/>
          <w:szCs w:val="20"/>
        </w:rPr>
        <w:drawing>
          <wp:anchor distT="0" distB="0" distL="114300" distR="114300" simplePos="0" relativeHeight="251660294" behindDoc="0" locked="0" layoutInCell="1" allowOverlap="1" wp14:anchorId="4272247A" wp14:editId="2FEE388F">
            <wp:simplePos x="0" y="0"/>
            <wp:positionH relativeFrom="column">
              <wp:posOffset>14605</wp:posOffset>
            </wp:positionH>
            <wp:positionV relativeFrom="paragraph">
              <wp:posOffset>137795</wp:posOffset>
            </wp:positionV>
            <wp:extent cx="1078230" cy="419735"/>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8230" cy="419735"/>
                    </a:xfrm>
                    <a:prstGeom prst="rect">
                      <a:avLst/>
                    </a:prstGeom>
                    <a:noFill/>
                  </pic:spPr>
                </pic:pic>
              </a:graphicData>
            </a:graphic>
            <wp14:sizeRelH relativeFrom="page">
              <wp14:pctWidth>0</wp14:pctWidth>
            </wp14:sizeRelH>
            <wp14:sizeRelV relativeFrom="page">
              <wp14:pctHeight>0</wp14:pctHeight>
            </wp14:sizeRelV>
          </wp:anchor>
        </w:drawing>
      </w:r>
    </w:p>
    <w:p w14:paraId="399CCA00" w14:textId="77777777" w:rsidR="008811BB" w:rsidRPr="00E0124B" w:rsidRDefault="008811BB" w:rsidP="008811BB">
      <w:pPr>
        <w:rPr>
          <w:sz w:val="20"/>
          <w:szCs w:val="20"/>
        </w:rPr>
      </w:pPr>
    </w:p>
    <w:p w14:paraId="4EFE3DF0" w14:textId="77777777" w:rsidR="008811BB" w:rsidRPr="00E0124B" w:rsidRDefault="008811BB" w:rsidP="008811BB">
      <w:pPr>
        <w:rPr>
          <w:sz w:val="20"/>
          <w:szCs w:val="20"/>
        </w:rPr>
      </w:pPr>
    </w:p>
    <w:p w14:paraId="0A9AF529" w14:textId="77777777" w:rsidR="008811BB" w:rsidRPr="00E0124B" w:rsidRDefault="008811BB" w:rsidP="008811BB">
      <w:pPr>
        <w:rPr>
          <w:sz w:val="20"/>
          <w:szCs w:val="20"/>
        </w:rPr>
      </w:pPr>
    </w:p>
    <w:p w14:paraId="75BBD89E" w14:textId="77777777" w:rsidR="008811BB" w:rsidRPr="00E0124B" w:rsidRDefault="008811BB" w:rsidP="008811BB">
      <w:pPr>
        <w:rPr>
          <w:sz w:val="20"/>
          <w:szCs w:val="20"/>
        </w:rPr>
      </w:pPr>
      <w:r w:rsidRPr="00E0124B">
        <w:rPr>
          <w:sz w:val="20"/>
          <w:szCs w:val="20"/>
        </w:rPr>
        <w:t>The details of the licence are available on the Creative Commons website (accessible using the links provided) as is the full legal code for the CC BY 4.0 licence (</w:t>
      </w:r>
      <w:hyperlink r:id="rId11" w:history="1">
        <w:r w:rsidRPr="00E0124B">
          <w:rPr>
            <w:rStyle w:val="Hyperlink"/>
            <w:sz w:val="20"/>
            <w:szCs w:val="20"/>
          </w:rPr>
          <w:t>https://creativecommons.org/licenses/by/4.0/legalcode</w:t>
        </w:r>
      </w:hyperlink>
      <w:r w:rsidRPr="00E0124B">
        <w:rPr>
          <w:sz w:val="20"/>
          <w:szCs w:val="20"/>
        </w:rPr>
        <w:t xml:space="preserve"> ).</w:t>
      </w:r>
    </w:p>
    <w:p w14:paraId="21608FF9" w14:textId="77777777" w:rsidR="00EE1A58" w:rsidRPr="00E0124B" w:rsidRDefault="00EE1A58" w:rsidP="00A949E7">
      <w:pPr>
        <w:rPr>
          <w:sz w:val="20"/>
          <w:szCs w:val="20"/>
        </w:rPr>
      </w:pPr>
    </w:p>
    <w:p w14:paraId="10800459" w14:textId="77777777" w:rsidR="00FD46B4" w:rsidRPr="00E0124B" w:rsidRDefault="00FD46B4" w:rsidP="00A949E7">
      <w:pPr>
        <w:rPr>
          <w:b/>
          <w:sz w:val="20"/>
          <w:szCs w:val="20"/>
        </w:rPr>
      </w:pPr>
      <w:r w:rsidRPr="00E0124B">
        <w:rPr>
          <w:b/>
          <w:sz w:val="20"/>
          <w:szCs w:val="20"/>
        </w:rPr>
        <w:t xml:space="preserve">Cover Image:  </w:t>
      </w:r>
      <w:r w:rsidR="003F43D0" w:rsidRPr="00E0124B">
        <w:rPr>
          <w:sz w:val="20"/>
          <w:szCs w:val="20"/>
        </w:rPr>
        <w:t>T</w:t>
      </w:r>
      <w:r w:rsidRPr="00E0124B">
        <w:rPr>
          <w:sz w:val="20"/>
          <w:szCs w:val="20"/>
        </w:rPr>
        <w:t>he lower Darling River downstream of Pooncarie Weir, June 2018 (C. Sharpe)</w:t>
      </w:r>
      <w:r w:rsidR="00D71872" w:rsidRPr="00E0124B">
        <w:rPr>
          <w:sz w:val="20"/>
          <w:szCs w:val="20"/>
        </w:rPr>
        <w:t>.</w:t>
      </w:r>
    </w:p>
    <w:p w14:paraId="1A338959" w14:textId="77777777" w:rsidR="00D71872" w:rsidRDefault="00D71872" w:rsidP="00A949E7">
      <w:pPr>
        <w:rPr>
          <w:b/>
        </w:rPr>
      </w:pPr>
    </w:p>
    <w:p w14:paraId="4628EBF4" w14:textId="77777777" w:rsidR="00EE1A58" w:rsidRPr="00EE1A58" w:rsidRDefault="00EE1A58" w:rsidP="00A949E7">
      <w:r w:rsidRPr="00C33E79">
        <w:rPr>
          <w:b/>
        </w:rPr>
        <w:t>Contact</w:t>
      </w:r>
      <w:r w:rsidRPr="00EE1A58">
        <w:t xml:space="preserve"> </w:t>
      </w:r>
      <w:r w:rsidRPr="00C33E79">
        <w:rPr>
          <w:b/>
        </w:rPr>
        <w:t>Details</w:t>
      </w:r>
      <w:r w:rsidRPr="00EE1A58">
        <w:t>:</w:t>
      </w:r>
    </w:p>
    <w:p w14:paraId="74FDA7DE" w14:textId="77777777" w:rsidR="00EE1A58" w:rsidRPr="00EE1A58" w:rsidRDefault="00EE1A58" w:rsidP="00A949E7">
      <w:r w:rsidRPr="00EE1A58">
        <w:tab/>
      </w:r>
      <w:r w:rsidR="00C33E79" w:rsidRPr="00C33E79">
        <w:t>C</w:t>
      </w:r>
      <w:r w:rsidR="00C33E79" w:rsidRPr="00C33E79">
        <w:rPr>
          <w:color w:val="000000"/>
        </w:rPr>
        <w:t>ommonwealth Environmental Water Office</w:t>
      </w:r>
    </w:p>
    <w:p w14:paraId="421DDC85" w14:textId="77777777" w:rsidR="00C33E79" w:rsidRDefault="00EE1A58" w:rsidP="00C33E79">
      <w:r w:rsidRPr="00EE1A58">
        <w:tab/>
      </w:r>
      <w:r w:rsidR="00C33E79">
        <w:t>John Gorton Building</w:t>
      </w:r>
    </w:p>
    <w:p w14:paraId="0EA1B150" w14:textId="77777777" w:rsidR="00C33E79" w:rsidRDefault="00C33E79" w:rsidP="00C33E79">
      <w:pPr>
        <w:ind w:firstLine="720"/>
      </w:pPr>
      <w:r>
        <w:t>King Edward Terrace</w:t>
      </w:r>
    </w:p>
    <w:p w14:paraId="6C1BF91D" w14:textId="77777777" w:rsidR="00C33E79" w:rsidRDefault="00C33E79" w:rsidP="00C33E79">
      <w:pPr>
        <w:ind w:firstLine="720"/>
      </w:pPr>
      <w:r>
        <w:t>Parkes ACT 2600</w:t>
      </w:r>
    </w:p>
    <w:p w14:paraId="0830D070" w14:textId="77777777" w:rsidR="00EE1A58" w:rsidRPr="00EE1A58" w:rsidRDefault="00C33E79" w:rsidP="00C33E79">
      <w:pPr>
        <w:ind w:firstLine="720"/>
      </w:pPr>
      <w:r>
        <w:t>Australia</w:t>
      </w:r>
    </w:p>
    <w:p w14:paraId="53B918C0" w14:textId="77777777" w:rsidR="00EE1A58" w:rsidRPr="00EE1A58" w:rsidRDefault="00EE1A58" w:rsidP="00A949E7">
      <w:r w:rsidRPr="00EE1A58">
        <w:t>P:</w:t>
      </w:r>
      <w:r w:rsidRPr="00EE1A58">
        <w:tab/>
      </w:r>
      <w:r w:rsidR="00C33E79" w:rsidRPr="00C33E79">
        <w:t>+61 2 6274 1111</w:t>
      </w:r>
      <w:r w:rsidRPr="00EE1A58">
        <w:tab/>
      </w:r>
    </w:p>
    <w:p w14:paraId="73A5997B" w14:textId="21560B10" w:rsidR="00C33E79" w:rsidRDefault="00EE1A58" w:rsidP="00E0124B">
      <w:r w:rsidRPr="00EE1A58">
        <w:t>E:</w:t>
      </w:r>
      <w:r w:rsidRPr="00EE1A58">
        <w:tab/>
      </w:r>
      <w:hyperlink r:id="rId12" w:history="1">
        <w:r w:rsidR="00C33E79">
          <w:rPr>
            <w:rStyle w:val="Hyperlink"/>
            <w:color w:val="0062A0"/>
            <w:sz w:val="20"/>
            <w:szCs w:val="20"/>
            <w:bdr w:val="none" w:sz="0" w:space="0" w:color="auto" w:frame="1"/>
          </w:rPr>
          <w:t>ewater@environment.gov.au</w:t>
        </w:r>
      </w:hyperlink>
      <w:r w:rsidR="00C33E79">
        <w:br w:type="page"/>
      </w:r>
    </w:p>
    <w:p w14:paraId="521C58EC" w14:textId="77777777" w:rsidR="00FD3E2B" w:rsidRPr="00FD3E2B" w:rsidRDefault="00FD3E2B" w:rsidP="00AC72D8">
      <w:pPr>
        <w:pStyle w:val="Heading1"/>
      </w:pPr>
      <w:bookmarkStart w:id="1" w:name="_Toc508573363"/>
      <w:bookmarkStart w:id="2" w:name="_Toc508573365"/>
      <w:r w:rsidRPr="00FD3E2B">
        <w:lastRenderedPageBreak/>
        <w:t>Executive summary</w:t>
      </w:r>
      <w:bookmarkEnd w:id="1"/>
    </w:p>
    <w:p w14:paraId="248C41EF" w14:textId="77777777" w:rsidR="00FD3E2B" w:rsidRPr="00FD3E2B" w:rsidRDefault="00FD3E2B" w:rsidP="00FD3E2B"/>
    <w:p w14:paraId="33CA2C64" w14:textId="1E2C62E4" w:rsidR="006F4DE2" w:rsidRDefault="006F4DE2" w:rsidP="006F4DE2">
      <w:r>
        <w:t xml:space="preserve">In 2017/18, river managers aimed to build upon the outcomes </w:t>
      </w:r>
      <w:r w:rsidR="00EC137C">
        <w:t xml:space="preserve">achieved </w:t>
      </w:r>
      <w:r>
        <w:t>from th</w:t>
      </w:r>
      <w:r w:rsidR="00AC72D8">
        <w:t>e</w:t>
      </w:r>
      <w:r>
        <w:t xml:space="preserve"> 2016/17</w:t>
      </w:r>
      <w:r w:rsidR="00EA3165">
        <w:t xml:space="preserve"> lower Darling River</w:t>
      </w:r>
      <w:r>
        <w:t xml:space="preserve"> </w:t>
      </w:r>
      <w:r w:rsidR="00EA3165">
        <w:t>(</w:t>
      </w:r>
      <w:r>
        <w:t>LDR</w:t>
      </w:r>
      <w:r w:rsidR="00EA3165">
        <w:t>)</w:t>
      </w:r>
      <w:r>
        <w:t xml:space="preserve"> environmental flow by optimising flow delivery to</w:t>
      </w:r>
      <w:r w:rsidR="00EA3165">
        <w:t xml:space="preserve"> again</w:t>
      </w:r>
      <w:r>
        <w:t xml:space="preserve"> </w:t>
      </w:r>
      <w:r w:rsidR="00EC137C">
        <w:t xml:space="preserve">support </w:t>
      </w:r>
      <w:r>
        <w:t xml:space="preserve">spawning and recruitment opportunities </w:t>
      </w:r>
      <w:r w:rsidR="0098532A">
        <w:t xml:space="preserve">for </w:t>
      </w:r>
      <w:r>
        <w:t>Murray cod</w:t>
      </w:r>
      <w:r w:rsidR="00EC137C">
        <w:t xml:space="preserve"> (</w:t>
      </w:r>
      <w:proofErr w:type="spellStart"/>
      <w:r w:rsidR="00EC137C" w:rsidRPr="000E02AD">
        <w:rPr>
          <w:i/>
        </w:rPr>
        <w:t>Maccullochella</w:t>
      </w:r>
      <w:proofErr w:type="spellEnd"/>
      <w:r w:rsidR="00EC137C" w:rsidRPr="000E02AD">
        <w:rPr>
          <w:i/>
        </w:rPr>
        <w:t xml:space="preserve"> </w:t>
      </w:r>
      <w:proofErr w:type="spellStart"/>
      <w:r w:rsidR="00EC137C" w:rsidRPr="000E02AD">
        <w:rPr>
          <w:i/>
        </w:rPr>
        <w:t>peelii</w:t>
      </w:r>
      <w:proofErr w:type="spellEnd"/>
      <w:r w:rsidR="00EC137C" w:rsidRPr="000E02AD">
        <w:rPr>
          <w:i/>
        </w:rPr>
        <w:t xml:space="preserve"> </w:t>
      </w:r>
      <w:proofErr w:type="spellStart"/>
      <w:r w:rsidR="00EC137C" w:rsidRPr="000E02AD">
        <w:rPr>
          <w:i/>
        </w:rPr>
        <w:t>peelii</w:t>
      </w:r>
      <w:proofErr w:type="spellEnd"/>
      <w:r w:rsidR="00EC137C">
        <w:t>)</w:t>
      </w:r>
      <w:r w:rsidR="0098532A">
        <w:t xml:space="preserve">.  </w:t>
      </w:r>
      <w:r w:rsidRPr="001F658C">
        <w:t xml:space="preserve">This report </w:t>
      </w:r>
      <w:r>
        <w:t xml:space="preserve">evaluates the influence of the 2016/17 and 2017/18 environmental flow schedules by examining recruitment of age 0+ and 1+ year Murray cod in the LDR, spawned in </w:t>
      </w:r>
      <w:r w:rsidR="002938A9">
        <w:t xml:space="preserve">spring </w:t>
      </w:r>
      <w:r>
        <w:t xml:space="preserve">2017 and 2016, respectively.  The second aim of this report </w:t>
      </w:r>
      <w:r w:rsidR="00EC137C">
        <w:t xml:space="preserve">is </w:t>
      </w:r>
      <w:r>
        <w:t xml:space="preserve">to describe the </w:t>
      </w:r>
      <w:r w:rsidR="002938A9">
        <w:t xml:space="preserve">population </w:t>
      </w:r>
      <w:r>
        <w:t xml:space="preserve">structure of other </w:t>
      </w:r>
      <w:r w:rsidR="002938A9">
        <w:t xml:space="preserve">native </w:t>
      </w:r>
      <w:r>
        <w:t>fish in the LDR, in particular for golden perch</w:t>
      </w:r>
      <w:r w:rsidR="00EC137C">
        <w:t xml:space="preserve"> (</w:t>
      </w:r>
      <w:proofErr w:type="spellStart"/>
      <w:r w:rsidR="00EC137C" w:rsidRPr="000E02AD">
        <w:rPr>
          <w:i/>
        </w:rPr>
        <w:t>Macquaria</w:t>
      </w:r>
      <w:proofErr w:type="spellEnd"/>
      <w:r w:rsidR="00EC137C" w:rsidRPr="000E02AD">
        <w:rPr>
          <w:i/>
        </w:rPr>
        <w:t xml:space="preserve"> </w:t>
      </w:r>
      <w:proofErr w:type="spellStart"/>
      <w:r w:rsidR="00EC137C" w:rsidRPr="000E02AD">
        <w:rPr>
          <w:i/>
        </w:rPr>
        <w:t>ambigua</w:t>
      </w:r>
      <w:proofErr w:type="spellEnd"/>
      <w:r w:rsidR="00EC137C">
        <w:t>)</w:t>
      </w:r>
      <w:r>
        <w:t xml:space="preserve">, </w:t>
      </w:r>
      <w:r w:rsidR="00B0210F">
        <w:t xml:space="preserve">with </w:t>
      </w:r>
      <w:r w:rsidR="002938A9">
        <w:t>regard to</w:t>
      </w:r>
      <w:r>
        <w:t xml:space="preserve"> the 2016/7 and 2017/18 LDR environmental flows.</w:t>
      </w:r>
    </w:p>
    <w:p w14:paraId="6E15C580" w14:textId="77777777" w:rsidR="006F4DE2" w:rsidRDefault="006F4DE2" w:rsidP="006F4DE2">
      <w:r w:rsidRPr="001F658C">
        <w:t xml:space="preserve"> </w:t>
      </w:r>
    </w:p>
    <w:p w14:paraId="5446C326" w14:textId="77777777" w:rsidR="00FD3E2B" w:rsidRPr="00FD3E2B" w:rsidRDefault="00FD3E2B" w:rsidP="00FD3E2B">
      <w:pPr>
        <w:rPr>
          <w:b/>
        </w:rPr>
      </w:pPr>
      <w:r w:rsidRPr="00FD3E2B">
        <w:rPr>
          <w:b/>
        </w:rPr>
        <w:t xml:space="preserve">Key findings:  Murray cod </w:t>
      </w:r>
      <w:r w:rsidR="007351BE">
        <w:rPr>
          <w:b/>
        </w:rPr>
        <w:t>recruitment</w:t>
      </w:r>
      <w:r w:rsidRPr="00FD3E2B">
        <w:rPr>
          <w:b/>
        </w:rPr>
        <w:t xml:space="preserve"> in the LDR </w:t>
      </w:r>
      <w:r w:rsidR="00073955">
        <w:rPr>
          <w:b/>
        </w:rPr>
        <w:t xml:space="preserve">supported by </w:t>
      </w:r>
      <w:r w:rsidRPr="00FD3E2B">
        <w:rPr>
          <w:b/>
        </w:rPr>
        <w:t>environmental flow</w:t>
      </w:r>
      <w:r w:rsidR="00073955">
        <w:rPr>
          <w:b/>
        </w:rPr>
        <w:t>s</w:t>
      </w:r>
    </w:p>
    <w:p w14:paraId="39B96830" w14:textId="797CA62A" w:rsidR="009A5A58" w:rsidRDefault="002750D7" w:rsidP="00C8172D">
      <w:r>
        <w:t>Fish sampling of the LDR was undertaken across thirteen sites during winter 2018.  Published size-at age data w</w:t>
      </w:r>
      <w:r w:rsidR="002938A9">
        <w:t>ere</w:t>
      </w:r>
      <w:r>
        <w:t xml:space="preserve"> used to assign fish spawned in 2016 and 2017 to age </w:t>
      </w:r>
      <w:r w:rsidR="006F4DE2">
        <w:t>1</w:t>
      </w:r>
      <w:r>
        <w:t xml:space="preserve">+ and age </w:t>
      </w:r>
      <w:r w:rsidR="006F4DE2">
        <w:t>0</w:t>
      </w:r>
      <w:r>
        <w:t>+ year classe</w:t>
      </w:r>
      <w:r w:rsidR="006F4DE2">
        <w:t>s respectively</w:t>
      </w:r>
      <w:r w:rsidR="00E669FD">
        <w:t>.</w:t>
      </w:r>
      <w:r w:rsidR="006F4DE2">
        <w:t xml:space="preserve"> </w:t>
      </w:r>
      <w:r w:rsidR="00E669FD">
        <w:t>Data analys</w:t>
      </w:r>
      <w:r w:rsidR="002938A9">
        <w:t>e</w:t>
      </w:r>
      <w:r w:rsidR="00E669FD">
        <w:t xml:space="preserve">s </w:t>
      </w:r>
      <w:r w:rsidR="006F4DE2">
        <w:t xml:space="preserve">from the </w:t>
      </w:r>
      <w:r w:rsidR="00E669FD">
        <w:t>2018</w:t>
      </w:r>
      <w:r w:rsidR="006F4DE2">
        <w:t xml:space="preserve"> survey </w:t>
      </w:r>
      <w:r w:rsidR="002938A9">
        <w:t xml:space="preserve">indicated </w:t>
      </w:r>
      <w:r w:rsidR="006F4DE2">
        <w:t>that</w:t>
      </w:r>
      <w:r w:rsidR="00E669FD">
        <w:t xml:space="preserve"> Murray cod spawned in </w:t>
      </w:r>
      <w:r w:rsidR="002938A9">
        <w:t xml:space="preserve">spring </w:t>
      </w:r>
      <w:r w:rsidR="00E669FD">
        <w:t>2016 accounted for 14</w:t>
      </w:r>
      <w:r w:rsidR="00EC137C">
        <w:t xml:space="preserve"> per cent </w:t>
      </w:r>
      <w:r w:rsidR="00E669FD">
        <w:t xml:space="preserve">of the population structure indicating that the 2017/18 environmental flow </w:t>
      </w:r>
      <w:r w:rsidR="006F4DE2">
        <w:t xml:space="preserve">had </w:t>
      </w:r>
      <w:r w:rsidR="00EA3165">
        <w:t xml:space="preserve">continued to </w:t>
      </w:r>
      <w:r w:rsidR="006F4DE2">
        <w:t>support</w:t>
      </w:r>
      <w:r w:rsidR="00EA3165">
        <w:t xml:space="preserve"> </w:t>
      </w:r>
      <w:r w:rsidR="00E669FD">
        <w:t xml:space="preserve">recruitment </w:t>
      </w:r>
      <w:r w:rsidR="006F4DE2">
        <w:t>of</w:t>
      </w:r>
      <w:r w:rsidR="00E669FD">
        <w:t xml:space="preserve"> the 2016 spawned fish</w:t>
      </w:r>
      <w:r w:rsidR="006F4DE2">
        <w:t xml:space="preserve"> into the population</w:t>
      </w:r>
      <w:r w:rsidR="00E669FD">
        <w:t>.</w:t>
      </w:r>
      <w:r w:rsidR="008462B5">
        <w:t xml:space="preserve">  </w:t>
      </w:r>
      <w:r w:rsidR="003F6897">
        <w:t>Murray cod spawned in 2017</w:t>
      </w:r>
      <w:r w:rsidR="002938A9">
        <w:t xml:space="preserve"> </w:t>
      </w:r>
      <w:r w:rsidR="006F4DE2">
        <w:t xml:space="preserve">also </w:t>
      </w:r>
      <w:r w:rsidR="003F6897">
        <w:t>contributed to</w:t>
      </w:r>
      <w:r w:rsidR="000A4273">
        <w:t xml:space="preserve"> 14</w:t>
      </w:r>
      <w:r w:rsidR="00EC137C">
        <w:t xml:space="preserve"> per cent </w:t>
      </w:r>
      <w:r w:rsidR="000A4273">
        <w:t xml:space="preserve">of the overall population structure.  </w:t>
      </w:r>
      <w:r w:rsidR="002938A9">
        <w:t>Cumulatively</w:t>
      </w:r>
      <w:r w:rsidR="00EA3165">
        <w:t xml:space="preserve">, Murray cod spawned in </w:t>
      </w:r>
      <w:r w:rsidR="002938A9">
        <w:t xml:space="preserve">spring </w:t>
      </w:r>
      <w:r w:rsidR="00EA3165">
        <w:t>2016 and 2017, in conjunction with environmental flows, comprised nearly one-third</w:t>
      </w:r>
      <w:r w:rsidR="001923B4">
        <w:t xml:space="preserve"> (28 per cent)</w:t>
      </w:r>
      <w:r w:rsidR="00EA3165">
        <w:t xml:space="preserve"> of the overall population structure.  </w:t>
      </w:r>
    </w:p>
    <w:p w14:paraId="18DEDC0C" w14:textId="77777777" w:rsidR="009A5A58" w:rsidRDefault="009A5A58" w:rsidP="00C8172D"/>
    <w:p w14:paraId="38AC6D56" w14:textId="6A39089E" w:rsidR="00E669FD" w:rsidRDefault="00EA3165" w:rsidP="00C8172D">
      <w:r>
        <w:t>T</w:t>
      </w:r>
      <w:r w:rsidR="006F4DE2">
        <w:t xml:space="preserve">he LDR Murray cod population </w:t>
      </w:r>
      <w:r w:rsidR="00166234">
        <w:t xml:space="preserve">structure </w:t>
      </w:r>
      <w:r w:rsidR="009A5A58">
        <w:t>consisted of fish from 88 mm</w:t>
      </w:r>
      <w:r w:rsidR="00CB5058">
        <w:t>-</w:t>
      </w:r>
      <w:r w:rsidR="009A5A58">
        <w:t xml:space="preserve"> 1024 mm </w:t>
      </w:r>
      <w:r w:rsidR="002938A9">
        <w:t xml:space="preserve">long </w:t>
      </w:r>
      <w:r w:rsidR="009A5A58">
        <w:t xml:space="preserve">and </w:t>
      </w:r>
      <w:r w:rsidR="001923B4">
        <w:t>a</w:t>
      </w:r>
      <w:r>
        <w:t xml:space="preserve"> complete</w:t>
      </w:r>
      <w:r w:rsidR="00166234">
        <w:t xml:space="preserve"> </w:t>
      </w:r>
      <w:r>
        <w:t xml:space="preserve">range of </w:t>
      </w:r>
      <w:r w:rsidR="00166234">
        <w:t xml:space="preserve">size </w:t>
      </w:r>
      <w:r>
        <w:t xml:space="preserve">classes </w:t>
      </w:r>
      <w:r w:rsidR="00166234">
        <w:t xml:space="preserve">(thus </w:t>
      </w:r>
      <w:r w:rsidR="002938A9">
        <w:t xml:space="preserve">potentially </w:t>
      </w:r>
      <w:r w:rsidR="00166234">
        <w:t>age</w:t>
      </w:r>
      <w:r>
        <w:t xml:space="preserve"> classes</w:t>
      </w:r>
      <w:r w:rsidR="00166234">
        <w:t>)</w:t>
      </w:r>
      <w:r w:rsidR="00721F4E">
        <w:t xml:space="preserve"> </w:t>
      </w:r>
      <w:r w:rsidR="008A7B95">
        <w:t xml:space="preserve">within </w:t>
      </w:r>
      <w:r w:rsidR="009A5A58">
        <w:t>were represented</w:t>
      </w:r>
      <w:r w:rsidR="002938A9">
        <w:t>,</w:t>
      </w:r>
      <w:r w:rsidR="009A5A58">
        <w:t xml:space="preserve"> indicat</w:t>
      </w:r>
      <w:r w:rsidR="002938A9">
        <w:t>ing</w:t>
      </w:r>
      <w:r w:rsidR="009A5A58">
        <w:t xml:space="preserve"> </w:t>
      </w:r>
      <w:r w:rsidR="002938A9">
        <w:t xml:space="preserve">a </w:t>
      </w:r>
      <w:r w:rsidR="00721F4E">
        <w:t>robust</w:t>
      </w:r>
      <w:r w:rsidR="009A5A58">
        <w:t xml:space="preserve"> </w:t>
      </w:r>
      <w:r w:rsidR="002938A9">
        <w:t xml:space="preserve">population </w:t>
      </w:r>
      <w:r w:rsidR="009A5A58">
        <w:t>structure</w:t>
      </w:r>
      <w:r w:rsidR="00166234">
        <w:t xml:space="preserve">.  </w:t>
      </w:r>
      <w:r w:rsidR="00E901F9">
        <w:t>H</w:t>
      </w:r>
      <w:r w:rsidR="00166234">
        <w:t>owever</w:t>
      </w:r>
      <w:r w:rsidR="00E901F9">
        <w:t>,</w:t>
      </w:r>
      <w:r w:rsidR="00166234">
        <w:t xml:space="preserve"> </w:t>
      </w:r>
      <w:r w:rsidR="00E901F9" w:rsidRPr="00E901F9">
        <w:t xml:space="preserve">fish within the slot size for take by anglers (550-750 mm) appeared somewhat reduced in abundance compared to smaller (&lt;550 mm) and larger (&gt;750 mm) </w:t>
      </w:r>
      <w:r w:rsidR="00A43870">
        <w:t>fish</w:t>
      </w:r>
      <w:r w:rsidR="00E901F9" w:rsidRPr="00E901F9">
        <w:t xml:space="preserve">, potentially indicating that angling pressure may </w:t>
      </w:r>
      <w:r w:rsidR="009A5A58">
        <w:t xml:space="preserve">be </w:t>
      </w:r>
      <w:r w:rsidR="00E901F9" w:rsidRPr="00E901F9">
        <w:t>influenc</w:t>
      </w:r>
      <w:r w:rsidR="009A5A58">
        <w:t>ing</w:t>
      </w:r>
      <w:r w:rsidR="00E901F9" w:rsidRPr="00E901F9">
        <w:t xml:space="preserve"> population structure</w:t>
      </w:r>
      <w:r w:rsidR="00E901F9">
        <w:t xml:space="preserve"> in the LDR</w:t>
      </w:r>
      <w:r w:rsidR="007B56B0">
        <w:t>.</w:t>
      </w:r>
    </w:p>
    <w:p w14:paraId="49EB3FD4" w14:textId="77777777" w:rsidR="00E669FD" w:rsidRDefault="00E669FD" w:rsidP="00C8172D"/>
    <w:p w14:paraId="60FC7BB5" w14:textId="5F7B6D28" w:rsidR="0098532A" w:rsidRDefault="007B56B0" w:rsidP="00C8172D">
      <w:r>
        <w:t xml:space="preserve">The 2016/17 and 2017/18 environmental flow schedule delivered to the LDR was successful in meeting its primary aim of </w:t>
      </w:r>
      <w:r w:rsidR="00A43870">
        <w:t xml:space="preserve">supporting </w:t>
      </w:r>
      <w:r>
        <w:t xml:space="preserve">recruitment and </w:t>
      </w:r>
      <w:r w:rsidR="007D33C6">
        <w:t>importantly</w:t>
      </w:r>
      <w:r>
        <w:t>, resilience for the LDR’s Murray cod population</w:t>
      </w:r>
      <w:r w:rsidR="00583846">
        <w:t xml:space="preserve">.  </w:t>
      </w:r>
      <w:r w:rsidR="00E669FD">
        <w:t xml:space="preserve">For </w:t>
      </w:r>
      <w:r>
        <w:t xml:space="preserve">future management of </w:t>
      </w:r>
      <w:r w:rsidR="00E669FD">
        <w:t xml:space="preserve">Murray cod in the LDR, </w:t>
      </w:r>
      <w:r>
        <w:t xml:space="preserve">continuing to </w:t>
      </w:r>
      <w:r w:rsidR="008A7B95">
        <w:t>support annual</w:t>
      </w:r>
      <w:r>
        <w:t xml:space="preserve"> spawning and </w:t>
      </w:r>
      <w:r w:rsidR="00E669FD">
        <w:t xml:space="preserve">recruitment </w:t>
      </w:r>
      <w:r w:rsidR="002938A9">
        <w:t>with annual implementation of the Murray cod hyd</w:t>
      </w:r>
      <w:r w:rsidR="0098532A">
        <w:t>rograph</w:t>
      </w:r>
      <w:r w:rsidR="002938A9">
        <w:t xml:space="preserve"> </w:t>
      </w:r>
      <w:r>
        <w:t>is key to</w:t>
      </w:r>
      <w:r w:rsidR="008A7B95">
        <w:t xml:space="preserve"> </w:t>
      </w:r>
      <w:r>
        <w:t xml:space="preserve">long-term resilience.  </w:t>
      </w:r>
    </w:p>
    <w:p w14:paraId="5122CAD6" w14:textId="77777777" w:rsidR="0098532A" w:rsidRDefault="0098532A" w:rsidP="00C8172D"/>
    <w:p w14:paraId="3ECC45CA" w14:textId="234CF18F" w:rsidR="00784BCC" w:rsidRDefault="0098532A" w:rsidP="00C8172D">
      <w:r>
        <w:t>We also recommend</w:t>
      </w:r>
      <w:r w:rsidR="00784BCC">
        <w:t xml:space="preserve"> </w:t>
      </w:r>
      <w:r>
        <w:t xml:space="preserve">that all future regulated </w:t>
      </w:r>
      <w:r w:rsidR="00784BCC">
        <w:t xml:space="preserve">flow management </w:t>
      </w:r>
      <w:r>
        <w:t xml:space="preserve">deliver </w:t>
      </w:r>
      <w:r w:rsidR="001923B4">
        <w:t xml:space="preserve">as a minimum </w:t>
      </w:r>
      <w:r>
        <w:t>similar flow schedules to maintain annual recruitment</w:t>
      </w:r>
      <w:r w:rsidR="00583846">
        <w:t xml:space="preserve">. </w:t>
      </w:r>
      <w:r w:rsidR="00784BCC">
        <w:t xml:space="preserve">  In summary;</w:t>
      </w:r>
    </w:p>
    <w:p w14:paraId="3D9E2C40" w14:textId="59DBCAAC" w:rsidR="00784BCC" w:rsidRDefault="00784BCC" w:rsidP="00784BCC">
      <w:pPr>
        <w:pStyle w:val="ListParagraph"/>
        <w:numPr>
          <w:ilvl w:val="0"/>
          <w:numId w:val="34"/>
        </w:numPr>
      </w:pPr>
      <w:r>
        <w:t>Del</w:t>
      </w:r>
      <w:r w:rsidR="0098532A">
        <w:t>i</w:t>
      </w:r>
      <w:r>
        <w:t>ver</w:t>
      </w:r>
      <w:r w:rsidR="00C8172D">
        <w:t xml:space="preserve"> a moderate increase in discharge above base entitlement levels during spring/summer</w:t>
      </w:r>
      <w:r>
        <w:t xml:space="preserve"> (from 1 September-1 Dec</w:t>
      </w:r>
      <w:r w:rsidR="00A43870">
        <w:t>ember</w:t>
      </w:r>
      <w:r>
        <w:t xml:space="preserve">) </w:t>
      </w:r>
      <w:r w:rsidR="00C8172D">
        <w:t>from 400 ML/d to 800 ML/d</w:t>
      </w:r>
      <w:r>
        <w:t xml:space="preserve"> at Weir 32</w:t>
      </w:r>
      <w:r w:rsidR="00C8172D">
        <w:t xml:space="preserve"> and maintain stable water levels and high hydrodynamic complexity </w:t>
      </w:r>
      <w:r>
        <w:t>to support</w:t>
      </w:r>
      <w:r w:rsidR="00C8172D">
        <w:t xml:space="preserve"> the ecology of </w:t>
      </w:r>
      <w:r>
        <w:t xml:space="preserve">Murray cod </w:t>
      </w:r>
      <w:r w:rsidR="00C8172D">
        <w:t xml:space="preserve">spawning; evidenced by the strong spawning success observed in 2016 (Sharpe and Stuart 2018) and again in 2017 (Sharpe 2018).  </w:t>
      </w:r>
    </w:p>
    <w:p w14:paraId="7814733B" w14:textId="480797A4" w:rsidR="00784BCC" w:rsidRDefault="00784BCC" w:rsidP="00784BCC">
      <w:pPr>
        <w:pStyle w:val="ListParagraph"/>
        <w:numPr>
          <w:ilvl w:val="0"/>
          <w:numId w:val="34"/>
        </w:numPr>
      </w:pPr>
      <w:r>
        <w:t xml:space="preserve">From 1 December- </w:t>
      </w:r>
      <w:r w:rsidR="001C709E">
        <w:t>28 February</w:t>
      </w:r>
      <w:r>
        <w:t xml:space="preserve">, when spawning </w:t>
      </w:r>
      <w:r w:rsidR="0098532A">
        <w:t>is</w:t>
      </w:r>
      <w:r>
        <w:t xml:space="preserve"> complete (as observed in 2014 by Ellis et al.; 2016 and 2017 by Sharpe and Stuart 2018)</w:t>
      </w:r>
      <w:r w:rsidR="00E0124B">
        <w:t>,</w:t>
      </w:r>
      <w:r>
        <w:t xml:space="preserve"> provide</w:t>
      </w:r>
      <w:r w:rsidR="00C8172D">
        <w:t xml:space="preserve"> a </w:t>
      </w:r>
      <w:r>
        <w:t>moderate</w:t>
      </w:r>
      <w:r w:rsidR="00C8172D">
        <w:t xml:space="preserve"> increase in discharge (from ~800 – 1200 ML/d at Weir 32) </w:t>
      </w:r>
      <w:r>
        <w:t xml:space="preserve">to </w:t>
      </w:r>
      <w:r w:rsidR="00583846">
        <w:t xml:space="preserve">increase water levels and </w:t>
      </w:r>
      <w:r w:rsidR="00C8172D">
        <w:t>inundate low-lying benches along the LDR</w:t>
      </w:r>
      <w:r w:rsidR="00E0124B">
        <w:t xml:space="preserve"> corridor</w:t>
      </w:r>
      <w:r w:rsidR="00C8172D">
        <w:t xml:space="preserve"> </w:t>
      </w:r>
      <w:r>
        <w:t>to</w:t>
      </w:r>
      <w:r w:rsidR="00C8172D">
        <w:t xml:space="preserve"> support early juvenile</w:t>
      </w:r>
      <w:r w:rsidR="00CC1F71">
        <w:t xml:space="preserve"> recruitment</w:t>
      </w:r>
      <w:r w:rsidR="00C8172D">
        <w:t xml:space="preserve"> by promoting habitat</w:t>
      </w:r>
      <w:r w:rsidR="00A43870">
        <w:t>,</w:t>
      </w:r>
      <w:r w:rsidR="001923B4">
        <w:t xml:space="preserve"> </w:t>
      </w:r>
      <w:r>
        <w:t xml:space="preserve">food </w:t>
      </w:r>
      <w:r w:rsidR="00C8172D">
        <w:t xml:space="preserve">availability </w:t>
      </w:r>
      <w:r w:rsidR="00CC1F71">
        <w:t>and</w:t>
      </w:r>
      <w:r w:rsidR="00C8172D">
        <w:t xml:space="preserve"> shelter from predation</w:t>
      </w:r>
      <w:r w:rsidR="00583846">
        <w:t xml:space="preserve"> (as observed by Stuart and Sharpe (2018)</w:t>
      </w:r>
      <w:r w:rsidR="000E02AD">
        <w:t>)</w:t>
      </w:r>
      <w:r w:rsidR="00583846">
        <w:t>.</w:t>
      </w:r>
      <w:r w:rsidR="00C8172D">
        <w:t xml:space="preserve"> </w:t>
      </w:r>
    </w:p>
    <w:p w14:paraId="4395926C" w14:textId="422AA907" w:rsidR="001C709E" w:rsidRDefault="001C709E" w:rsidP="00784BCC">
      <w:pPr>
        <w:pStyle w:val="ListParagraph"/>
        <w:numPr>
          <w:ilvl w:val="0"/>
          <w:numId w:val="34"/>
        </w:numPr>
      </w:pPr>
      <w:r>
        <w:lastRenderedPageBreak/>
        <w:t xml:space="preserve">From 28 February- 1 April, deliver a slow recession in discharge and water levels from 1200- 400 ML/d at Weir 32 and maintain </w:t>
      </w:r>
      <w:r w:rsidR="0098532A">
        <w:t xml:space="preserve">this </w:t>
      </w:r>
      <w:proofErr w:type="spellStart"/>
      <w:r w:rsidR="0098532A">
        <w:t>baseflow</w:t>
      </w:r>
      <w:proofErr w:type="spellEnd"/>
      <w:r w:rsidR="0098532A">
        <w:t xml:space="preserve"> </w:t>
      </w:r>
      <w:r>
        <w:t>over autumn and winter</w:t>
      </w:r>
      <w:r w:rsidR="00C8172D">
        <w:t xml:space="preserve">, providing higher than </w:t>
      </w:r>
      <w:r>
        <w:t xml:space="preserve">winter </w:t>
      </w:r>
      <w:r w:rsidR="00C8172D">
        <w:t>base entitlement flows (</w:t>
      </w:r>
      <w:r w:rsidR="0098532A">
        <w:t xml:space="preserve">i.e. increase </w:t>
      </w:r>
      <w:r w:rsidR="00583846">
        <w:t xml:space="preserve">base entitlement flow </w:t>
      </w:r>
      <w:r w:rsidR="0098532A">
        <w:t>from</w:t>
      </w:r>
      <w:r w:rsidR="00583846">
        <w:t xml:space="preserve"> </w:t>
      </w:r>
      <w:r w:rsidR="00C8172D">
        <w:t>180</w:t>
      </w:r>
      <w:r w:rsidR="00583846">
        <w:t xml:space="preserve"> </w:t>
      </w:r>
      <w:r w:rsidR="00C8172D">
        <w:t>ML/d</w:t>
      </w:r>
      <w:r w:rsidR="0098532A">
        <w:t xml:space="preserve"> to 400 ML/d</w:t>
      </w:r>
      <w:r w:rsidR="00C8172D">
        <w:t>) to provide over-wintering YOY (age 0+ juveniles spawned during the previous spring</w:t>
      </w:r>
      <w:r w:rsidR="00CC1F71">
        <w:t xml:space="preserve"> and age 1+ spawned in 2016</w:t>
      </w:r>
      <w:r w:rsidR="00C8172D">
        <w:t xml:space="preserve">) with increased access to littoral habitats, continuing to provide shelter from predation and </w:t>
      </w:r>
      <w:r w:rsidR="00583846">
        <w:t>greater</w:t>
      </w:r>
      <w:r w:rsidR="00C8172D">
        <w:t xml:space="preserve"> feeding opportunities</w:t>
      </w:r>
      <w:r w:rsidR="00583846">
        <w:t>, thus enhancing recruitment success</w:t>
      </w:r>
      <w:r w:rsidR="00C8172D">
        <w:t xml:space="preserve">.  </w:t>
      </w:r>
    </w:p>
    <w:p w14:paraId="5C1F19F7" w14:textId="77777777" w:rsidR="001C709E" w:rsidRDefault="001C709E" w:rsidP="001C709E">
      <w:pPr>
        <w:ind w:left="360"/>
      </w:pPr>
    </w:p>
    <w:p w14:paraId="303405AD" w14:textId="665143D8" w:rsidR="001C709E" w:rsidRDefault="00C8172D" w:rsidP="001C709E">
      <w:pPr>
        <w:ind w:left="360"/>
      </w:pPr>
      <w:r>
        <w:t xml:space="preserve">Thus, </w:t>
      </w:r>
      <w:r w:rsidR="001C709E">
        <w:t>a perennial hydrograph should be planned for in the LDR to support its iconic and nationally significant Murray cod population.</w:t>
      </w:r>
      <w:r w:rsidR="00027C6E">
        <w:t xml:space="preserve">  </w:t>
      </w:r>
      <w:r w:rsidR="0098532A">
        <w:t xml:space="preserve">For river managers, </w:t>
      </w:r>
      <w:r w:rsidR="00027C6E">
        <w:t xml:space="preserve">we recommend developing </w:t>
      </w:r>
      <w:r w:rsidR="00027C6E" w:rsidRPr="00BC626E">
        <w:rPr>
          <w:rFonts w:eastAsia="Times New Roman"/>
          <w:szCs w:val="24"/>
        </w:rPr>
        <w:t xml:space="preserve">a 10-year </w:t>
      </w:r>
      <w:r w:rsidR="00027C6E">
        <w:rPr>
          <w:rFonts w:eastAsia="Times New Roman"/>
          <w:szCs w:val="24"/>
        </w:rPr>
        <w:t xml:space="preserve">flow delivery schedule for the LDR </w:t>
      </w:r>
      <w:r w:rsidR="00027C6E" w:rsidRPr="00BC626E">
        <w:rPr>
          <w:rFonts w:eastAsia="Times New Roman"/>
          <w:szCs w:val="24"/>
        </w:rPr>
        <w:t xml:space="preserve">in consultation with </w:t>
      </w:r>
      <w:r w:rsidR="008811BB">
        <w:rPr>
          <w:rFonts w:eastAsia="Times New Roman"/>
          <w:szCs w:val="24"/>
        </w:rPr>
        <w:t xml:space="preserve">CEWO, </w:t>
      </w:r>
      <w:r w:rsidR="00027C6E">
        <w:rPr>
          <w:rFonts w:eastAsia="Times New Roman"/>
          <w:szCs w:val="24"/>
        </w:rPr>
        <w:t>N</w:t>
      </w:r>
      <w:r w:rsidR="00A43870">
        <w:rPr>
          <w:rFonts w:eastAsia="Times New Roman"/>
          <w:szCs w:val="24"/>
        </w:rPr>
        <w:t xml:space="preserve">ew </w:t>
      </w:r>
      <w:r w:rsidR="00027C6E">
        <w:rPr>
          <w:rFonts w:eastAsia="Times New Roman"/>
          <w:szCs w:val="24"/>
        </w:rPr>
        <w:t>S</w:t>
      </w:r>
      <w:r w:rsidR="00A43870">
        <w:rPr>
          <w:rFonts w:eastAsia="Times New Roman"/>
          <w:szCs w:val="24"/>
        </w:rPr>
        <w:t xml:space="preserve">outh </w:t>
      </w:r>
      <w:r w:rsidR="00027C6E">
        <w:rPr>
          <w:rFonts w:eastAsia="Times New Roman"/>
          <w:szCs w:val="24"/>
        </w:rPr>
        <w:t>W</w:t>
      </w:r>
      <w:r w:rsidR="00A43870">
        <w:rPr>
          <w:rFonts w:eastAsia="Times New Roman"/>
          <w:szCs w:val="24"/>
        </w:rPr>
        <w:t>ales (NSW)</w:t>
      </w:r>
      <w:r w:rsidR="00027C6E">
        <w:rPr>
          <w:rFonts w:eastAsia="Times New Roman"/>
          <w:szCs w:val="24"/>
        </w:rPr>
        <w:t xml:space="preserve"> O</w:t>
      </w:r>
      <w:r w:rsidR="00A43870">
        <w:rPr>
          <w:rFonts w:eastAsia="Times New Roman"/>
          <w:szCs w:val="24"/>
        </w:rPr>
        <w:t xml:space="preserve">ffice of </w:t>
      </w:r>
      <w:r w:rsidR="00027C6E">
        <w:rPr>
          <w:rFonts w:eastAsia="Times New Roman"/>
          <w:szCs w:val="24"/>
        </w:rPr>
        <w:t>E</w:t>
      </w:r>
      <w:r w:rsidR="00A43870">
        <w:rPr>
          <w:rFonts w:eastAsia="Times New Roman"/>
          <w:szCs w:val="24"/>
        </w:rPr>
        <w:t xml:space="preserve">nvironment and </w:t>
      </w:r>
      <w:r w:rsidR="00027C6E">
        <w:rPr>
          <w:rFonts w:eastAsia="Times New Roman"/>
          <w:szCs w:val="24"/>
        </w:rPr>
        <w:t>H</w:t>
      </w:r>
      <w:r w:rsidR="00A43870">
        <w:rPr>
          <w:rFonts w:eastAsia="Times New Roman"/>
          <w:szCs w:val="24"/>
        </w:rPr>
        <w:t>eritage (OEH)</w:t>
      </w:r>
      <w:r w:rsidR="00027C6E">
        <w:rPr>
          <w:rFonts w:eastAsia="Times New Roman"/>
          <w:szCs w:val="24"/>
        </w:rPr>
        <w:t>, TLM</w:t>
      </w:r>
      <w:r w:rsidR="00A43870">
        <w:rPr>
          <w:rFonts w:eastAsia="Times New Roman"/>
          <w:szCs w:val="24"/>
        </w:rPr>
        <w:t xml:space="preserve"> (The Living Murray)</w:t>
      </w:r>
      <w:r w:rsidR="00027C6E">
        <w:rPr>
          <w:rFonts w:eastAsia="Times New Roman"/>
          <w:szCs w:val="24"/>
        </w:rPr>
        <w:t>, M</w:t>
      </w:r>
      <w:r w:rsidR="00A43870">
        <w:rPr>
          <w:rFonts w:eastAsia="Times New Roman"/>
          <w:szCs w:val="24"/>
        </w:rPr>
        <w:t>urray–Darling Basin Authority (M</w:t>
      </w:r>
      <w:r w:rsidR="00027C6E">
        <w:rPr>
          <w:rFonts w:eastAsia="Times New Roman"/>
          <w:szCs w:val="24"/>
        </w:rPr>
        <w:t>DBA</w:t>
      </w:r>
      <w:r w:rsidR="00A43870">
        <w:rPr>
          <w:rFonts w:eastAsia="Times New Roman"/>
          <w:szCs w:val="24"/>
        </w:rPr>
        <w:t>)</w:t>
      </w:r>
      <w:r w:rsidR="00027C6E">
        <w:rPr>
          <w:rFonts w:eastAsia="Times New Roman"/>
          <w:szCs w:val="24"/>
        </w:rPr>
        <w:t xml:space="preserve"> </w:t>
      </w:r>
      <w:r w:rsidR="008811BB">
        <w:rPr>
          <w:rFonts w:eastAsia="Times New Roman"/>
          <w:szCs w:val="24"/>
        </w:rPr>
        <w:t xml:space="preserve">Environmental Water Coordination (EWC) (formally TLM), MDBA </w:t>
      </w:r>
      <w:r w:rsidR="00027C6E">
        <w:rPr>
          <w:rFonts w:eastAsia="Times New Roman"/>
          <w:szCs w:val="24"/>
        </w:rPr>
        <w:t>River Op</w:t>
      </w:r>
      <w:r w:rsidR="00E0124B">
        <w:rPr>
          <w:rFonts w:eastAsia="Times New Roman"/>
          <w:szCs w:val="24"/>
        </w:rPr>
        <w:t>eration</w:t>
      </w:r>
      <w:r w:rsidR="00027C6E">
        <w:rPr>
          <w:rFonts w:eastAsia="Times New Roman"/>
          <w:szCs w:val="24"/>
        </w:rPr>
        <w:t xml:space="preserve">s, and </w:t>
      </w:r>
      <w:proofErr w:type="spellStart"/>
      <w:r w:rsidR="00027C6E">
        <w:rPr>
          <w:rFonts w:eastAsia="Times New Roman"/>
          <w:szCs w:val="24"/>
        </w:rPr>
        <w:t>WaterNSW</w:t>
      </w:r>
      <w:proofErr w:type="spellEnd"/>
      <w:r w:rsidR="00027C6E" w:rsidRPr="00BC626E">
        <w:rPr>
          <w:rFonts w:eastAsia="Times New Roman"/>
          <w:szCs w:val="24"/>
        </w:rPr>
        <w:t>.</w:t>
      </w:r>
      <w:r w:rsidR="00027C6E">
        <w:rPr>
          <w:rFonts w:eastAsia="Times New Roman"/>
          <w:szCs w:val="24"/>
        </w:rPr>
        <w:t xml:space="preserve"> The flow delivery plan should consider wet, average and dry year scenarios</w:t>
      </w:r>
      <w:r w:rsidR="00960605">
        <w:rPr>
          <w:rFonts w:eastAsia="Times New Roman"/>
          <w:szCs w:val="24"/>
        </w:rPr>
        <w:t>.</w:t>
      </w:r>
      <w:r w:rsidR="001C709E">
        <w:t xml:space="preserve">  </w:t>
      </w:r>
    </w:p>
    <w:p w14:paraId="56CA9BBB" w14:textId="77777777" w:rsidR="001C709E" w:rsidRDefault="001C709E" w:rsidP="001C709E">
      <w:pPr>
        <w:ind w:left="360"/>
      </w:pPr>
    </w:p>
    <w:p w14:paraId="35C545A0" w14:textId="3ACE6DEE" w:rsidR="00C8172D" w:rsidRDefault="0098532A" w:rsidP="001C709E">
      <w:pPr>
        <w:ind w:left="360"/>
      </w:pPr>
      <w:r>
        <w:t>E</w:t>
      </w:r>
      <w:r w:rsidR="00C8172D">
        <w:t xml:space="preserve">mbedding </w:t>
      </w:r>
      <w:r w:rsidR="00027C6E">
        <w:t>a</w:t>
      </w:r>
      <w:r w:rsidR="00C8172D">
        <w:t xml:space="preserve"> Murray cod conceptual life history model into the LDR flow delivery schedule enabled environmental managers to meet the overarching aim of supporting Murray cod reproduction </w:t>
      </w:r>
      <w:r w:rsidR="00583846">
        <w:t xml:space="preserve">and recruitment </w:t>
      </w:r>
      <w:r w:rsidR="00C8172D">
        <w:t xml:space="preserve">and thus </w:t>
      </w:r>
      <w:r>
        <w:t xml:space="preserve">improve </w:t>
      </w:r>
      <w:r w:rsidR="00C8172D">
        <w:t xml:space="preserve">population resilience.  This is a major outcome for Murray cod in the LDR and </w:t>
      </w:r>
      <w:r w:rsidR="001C709E">
        <w:t>is a framework that can be applied to other reaches of the Darling River system</w:t>
      </w:r>
      <w:r w:rsidR="00583846">
        <w:t xml:space="preserve"> (e.g. Louth-Bourke)</w:t>
      </w:r>
      <w:r w:rsidR="001C709E">
        <w:t xml:space="preserve"> or other rivers where Murray cod population enhancement or maintenance is required.</w:t>
      </w:r>
      <w:r w:rsidR="00027C6E">
        <w:t xml:space="preserve"> </w:t>
      </w:r>
    </w:p>
    <w:p w14:paraId="6C0CEC28" w14:textId="77777777" w:rsidR="00A12382" w:rsidRDefault="00A12382" w:rsidP="001C709E">
      <w:pPr>
        <w:ind w:left="360"/>
      </w:pPr>
    </w:p>
    <w:p w14:paraId="46CC9CFD" w14:textId="77777777" w:rsidR="00A12382" w:rsidRPr="00967F9F" w:rsidRDefault="00A12382" w:rsidP="001C709E">
      <w:pPr>
        <w:ind w:left="360"/>
        <w:rPr>
          <w:b/>
        </w:rPr>
      </w:pPr>
      <w:r w:rsidRPr="00967F9F">
        <w:rPr>
          <w:b/>
        </w:rPr>
        <w:t>Golden perch recruitment in the LDR supported by environmental flows</w:t>
      </w:r>
    </w:p>
    <w:p w14:paraId="32AF6376" w14:textId="075B50B8" w:rsidR="0098532A" w:rsidRDefault="00967F9F" w:rsidP="001C709E">
      <w:pPr>
        <w:ind w:left="360"/>
      </w:pPr>
      <w:r>
        <w:t xml:space="preserve">The environmental flow </w:t>
      </w:r>
      <w:r w:rsidR="00E21976">
        <w:t>plan</w:t>
      </w:r>
      <w:r>
        <w:t xml:space="preserve"> for golden perch in the LDR</w:t>
      </w:r>
      <w:r w:rsidR="00990380">
        <w:t xml:space="preserve"> in 2016/17</w:t>
      </w:r>
      <w:r>
        <w:t xml:space="preserve"> was based on the principals of providing connectivity in population function over thousands of kilometres of the river system, aligning with a </w:t>
      </w:r>
      <w:r w:rsidR="001923B4">
        <w:t>S</w:t>
      </w:r>
      <w:r>
        <w:t xml:space="preserve">outhern </w:t>
      </w:r>
      <w:r w:rsidR="001923B4">
        <w:t>C</w:t>
      </w:r>
      <w:r>
        <w:t>onnected plan for native fish management in the MDB (Stuart and Sharpe 2017). In December 2016</w:t>
      </w:r>
      <w:r w:rsidR="0098532A">
        <w:t>,</w:t>
      </w:r>
      <w:r>
        <w:t xml:space="preserve"> Sharpe and Stuart (2018) confirmed that golden perch spawning occurred in response to the October 2016 </w:t>
      </w:r>
      <w:r w:rsidR="0098532A">
        <w:t xml:space="preserve">flow-event </w:t>
      </w:r>
      <w:r>
        <w:t xml:space="preserve">in the Darlings’ northern tributaries upstream of Brewarrina, with larvae transitioning into early juveniles during a drift over many hundreds of kilometres before settling into the productive nursery grounds of the Menindee Lakes. </w:t>
      </w:r>
    </w:p>
    <w:p w14:paraId="0D877FA2" w14:textId="77777777" w:rsidR="0098532A" w:rsidRDefault="0098532A" w:rsidP="001C709E">
      <w:pPr>
        <w:ind w:left="360"/>
      </w:pPr>
    </w:p>
    <w:p w14:paraId="2238348F" w14:textId="55345592" w:rsidR="00446C43" w:rsidRDefault="0098532A" w:rsidP="001C709E">
      <w:pPr>
        <w:ind w:left="360"/>
      </w:pPr>
      <w:r>
        <w:t>Downstream d</w:t>
      </w:r>
      <w:r w:rsidR="00967F9F">
        <w:t xml:space="preserve">ispersal of young </w:t>
      </w:r>
      <w:r>
        <w:t xml:space="preserve">golden perch </w:t>
      </w:r>
      <w:r w:rsidR="00990380">
        <w:t xml:space="preserve">from Menindee Lakes was then </w:t>
      </w:r>
      <w:r>
        <w:t xml:space="preserve">initiated </w:t>
      </w:r>
      <w:r w:rsidR="00990380">
        <w:t xml:space="preserve">by releasing </w:t>
      </w:r>
      <w:r w:rsidR="00967F9F">
        <w:t>environmental water into the LDR and G</w:t>
      </w:r>
      <w:r w:rsidR="00990380">
        <w:t xml:space="preserve">reat </w:t>
      </w:r>
      <w:r w:rsidR="00967F9F">
        <w:t>D</w:t>
      </w:r>
      <w:r w:rsidR="00990380">
        <w:t>arling Anabranch</w:t>
      </w:r>
      <w:r w:rsidR="00967F9F">
        <w:t>, provid</w:t>
      </w:r>
      <w:r w:rsidR="00990380">
        <w:t>ing</w:t>
      </w:r>
      <w:r w:rsidR="00967F9F">
        <w:t xml:space="preserve"> </w:t>
      </w:r>
      <w:r>
        <w:t xml:space="preserve">vital dispersal </w:t>
      </w:r>
      <w:r w:rsidR="00967F9F">
        <w:t>pathway</w:t>
      </w:r>
      <w:r w:rsidR="00990380">
        <w:t>s</w:t>
      </w:r>
      <w:r w:rsidR="00967F9F">
        <w:t xml:space="preserve"> </w:t>
      </w:r>
      <w:r w:rsidR="00990380">
        <w:t>for</w:t>
      </w:r>
      <w:r w:rsidR="00967F9F">
        <w:t xml:space="preserve"> </w:t>
      </w:r>
      <w:r w:rsidR="00990380">
        <w:t>golden perch</w:t>
      </w:r>
      <w:r w:rsidR="00967F9F">
        <w:t xml:space="preserve"> recruitment into the </w:t>
      </w:r>
      <w:r w:rsidR="00990380">
        <w:t xml:space="preserve">LDR and </w:t>
      </w:r>
      <w:r w:rsidR="00967F9F">
        <w:t>Murray River population</w:t>
      </w:r>
      <w:r w:rsidR="00990380">
        <w:t xml:space="preserve">s.  Monitoring of the LDR population in winter 2017 </w:t>
      </w:r>
      <w:r>
        <w:t>demonstrated</w:t>
      </w:r>
      <w:r w:rsidR="00990380">
        <w:t xml:space="preserve"> that new recruits (age 0+ years)</w:t>
      </w:r>
      <w:r w:rsidR="004E3901">
        <w:t xml:space="preserve"> comprised </w:t>
      </w:r>
      <w:r w:rsidR="00260C42">
        <w:t>over 30</w:t>
      </w:r>
      <w:r w:rsidR="00A43870">
        <w:t xml:space="preserve"> per cent </w:t>
      </w:r>
      <w:r w:rsidR="00260C42">
        <w:t xml:space="preserve">of the </w:t>
      </w:r>
      <w:r>
        <w:t xml:space="preserve">golden perch </w:t>
      </w:r>
      <w:r w:rsidR="00260C42">
        <w:t>population structure.</w:t>
      </w:r>
      <w:r w:rsidR="00990380">
        <w:t xml:space="preserve">  </w:t>
      </w:r>
    </w:p>
    <w:p w14:paraId="61450918" w14:textId="77777777" w:rsidR="00990380" w:rsidRDefault="00990380" w:rsidP="001C709E">
      <w:pPr>
        <w:ind w:left="360"/>
      </w:pPr>
    </w:p>
    <w:p w14:paraId="307AD1EF" w14:textId="09C3379D" w:rsidR="00990380" w:rsidRDefault="00990380" w:rsidP="001C709E">
      <w:pPr>
        <w:ind w:left="360"/>
      </w:pPr>
      <w:r>
        <w:t xml:space="preserve">Monitoring of the LDR golden perch population undertaken </w:t>
      </w:r>
      <w:r w:rsidR="0069504D">
        <w:t>herein</w:t>
      </w:r>
      <w:r w:rsidR="00260C42">
        <w:t xml:space="preserve"> (winter 2018) confirmed the </w:t>
      </w:r>
      <w:r w:rsidR="0069504D">
        <w:t xml:space="preserve">survival </w:t>
      </w:r>
      <w:r w:rsidR="00260C42">
        <w:t xml:space="preserve">of the </w:t>
      </w:r>
      <w:r w:rsidR="0069504D">
        <w:t xml:space="preserve">spring </w:t>
      </w:r>
      <w:r w:rsidR="00260C42">
        <w:t xml:space="preserve">2016 </w:t>
      </w:r>
      <w:r w:rsidR="0069504D">
        <w:t xml:space="preserve">year-class, </w:t>
      </w:r>
      <w:r w:rsidR="00260C42">
        <w:t xml:space="preserve">within the LDR population, </w:t>
      </w:r>
      <w:r w:rsidR="0069504D">
        <w:t>where they dominated (36</w:t>
      </w:r>
      <w:r w:rsidR="00A43870">
        <w:t xml:space="preserve"> per </w:t>
      </w:r>
      <w:r w:rsidR="00340ECC">
        <w:t>cent) the</w:t>
      </w:r>
      <w:r w:rsidR="00FF233B">
        <w:t xml:space="preserve"> </w:t>
      </w:r>
      <w:proofErr w:type="gramStart"/>
      <w:r w:rsidR="00FF233B">
        <w:t>populations</w:t>
      </w:r>
      <w:proofErr w:type="gramEnd"/>
      <w:r w:rsidR="00FF233B">
        <w:t xml:space="preserve"> structure.  This is a </w:t>
      </w:r>
      <w:r w:rsidR="0069504D">
        <w:t xml:space="preserve">remarkably </w:t>
      </w:r>
      <w:r w:rsidR="00FF233B">
        <w:t xml:space="preserve">high contribution of new recruits and </w:t>
      </w:r>
      <w:r w:rsidR="0069504D">
        <w:t>similar to</w:t>
      </w:r>
      <w:r w:rsidR="00FF233B">
        <w:t xml:space="preserve"> Murray cod, demonstrates the value of embedding a conceptual understanding of the life history ecology of golden perch into the environmental flow delivery schedule for the LDR. </w:t>
      </w:r>
      <w:r w:rsidR="00260C42">
        <w:t xml:space="preserve"> </w:t>
      </w:r>
      <w:r>
        <w:t xml:space="preserve"> </w:t>
      </w:r>
    </w:p>
    <w:p w14:paraId="72D48D18" w14:textId="77777777" w:rsidR="00446C43" w:rsidRDefault="00446C43" w:rsidP="001C709E">
      <w:pPr>
        <w:ind w:left="360"/>
      </w:pPr>
    </w:p>
    <w:p w14:paraId="5F35D8AA" w14:textId="77777777" w:rsidR="00FD3E2B" w:rsidRDefault="00FD3E2B" w:rsidP="00FD3E2B"/>
    <w:p w14:paraId="2FC5D0D8" w14:textId="2DE4585F" w:rsidR="00DE4E26" w:rsidRDefault="00DE4E26">
      <w:pPr>
        <w:spacing w:after="160" w:line="259" w:lineRule="auto"/>
        <w:contextualSpacing w:val="0"/>
        <w:rPr>
          <w:rFonts w:eastAsia="Times New Roman"/>
          <w:b/>
          <w:bCs/>
          <w:sz w:val="24"/>
          <w:szCs w:val="28"/>
        </w:rPr>
      </w:pPr>
    </w:p>
    <w:p w14:paraId="52E9B533" w14:textId="77777777" w:rsidR="004322AD" w:rsidRDefault="004322AD" w:rsidP="00A949E7">
      <w:pPr>
        <w:pStyle w:val="Heading3"/>
      </w:pPr>
      <w:r>
        <w:lastRenderedPageBreak/>
        <w:t>List of acronyms</w:t>
      </w:r>
      <w:bookmarkEnd w:id="2"/>
    </w:p>
    <w:p w14:paraId="6AD95159" w14:textId="77777777" w:rsidR="004322AD" w:rsidRDefault="004322AD" w:rsidP="00A949E7">
      <w:pPr>
        <w:rPr>
          <w:lang w:val="en-US"/>
        </w:rPr>
      </w:pPr>
      <w:r>
        <w:rPr>
          <w:lang w:val="en-US"/>
        </w:rPr>
        <w:t>CEWO</w:t>
      </w:r>
      <w:r>
        <w:rPr>
          <w:lang w:val="en-US"/>
        </w:rPr>
        <w:tab/>
      </w:r>
      <w:r w:rsidR="007E3C9F">
        <w:rPr>
          <w:lang w:val="en-US"/>
        </w:rPr>
        <w:tab/>
      </w:r>
      <w:r>
        <w:rPr>
          <w:lang w:val="en-US"/>
        </w:rPr>
        <w:t xml:space="preserve">Commonwealth Environmental Water Office </w:t>
      </w:r>
    </w:p>
    <w:p w14:paraId="6E7D5B7C" w14:textId="48D8B5B2" w:rsidR="008811BB" w:rsidRDefault="008811BB" w:rsidP="00A949E7">
      <w:pPr>
        <w:rPr>
          <w:lang w:val="en-US"/>
        </w:rPr>
      </w:pPr>
      <w:r>
        <w:rPr>
          <w:lang w:val="en-US"/>
        </w:rPr>
        <w:t>EWC</w:t>
      </w:r>
      <w:r>
        <w:rPr>
          <w:lang w:val="en-US"/>
        </w:rPr>
        <w:tab/>
      </w:r>
      <w:r>
        <w:rPr>
          <w:lang w:val="en-US"/>
        </w:rPr>
        <w:tab/>
        <w:t>Environmental Water Coordination (for</w:t>
      </w:r>
      <w:r w:rsidR="009D56E4">
        <w:rPr>
          <w:lang w:val="en-US"/>
        </w:rPr>
        <w:t>merly</w:t>
      </w:r>
      <w:r>
        <w:rPr>
          <w:lang w:val="en-US"/>
        </w:rPr>
        <w:t xml:space="preserve"> the MDBA TLM team)</w:t>
      </w:r>
    </w:p>
    <w:p w14:paraId="2E12ABC9" w14:textId="77777777" w:rsidR="004322AD" w:rsidRPr="004322AD" w:rsidRDefault="004322AD" w:rsidP="00A949E7">
      <w:pPr>
        <w:rPr>
          <w:lang w:val="en-US"/>
        </w:rPr>
      </w:pPr>
      <w:r>
        <w:rPr>
          <w:lang w:val="en-US"/>
        </w:rPr>
        <w:t>GDA</w:t>
      </w:r>
      <w:r>
        <w:rPr>
          <w:lang w:val="en-US"/>
        </w:rPr>
        <w:tab/>
      </w:r>
      <w:r>
        <w:rPr>
          <w:lang w:val="en-US"/>
        </w:rPr>
        <w:tab/>
        <w:t>Great Darling Anabranch</w:t>
      </w:r>
    </w:p>
    <w:p w14:paraId="1D54F997" w14:textId="77777777" w:rsidR="004322AD" w:rsidRDefault="004322AD" w:rsidP="00A949E7">
      <w:pPr>
        <w:rPr>
          <w:lang w:val="en-US"/>
        </w:rPr>
      </w:pPr>
      <w:r>
        <w:rPr>
          <w:lang w:val="en-US"/>
        </w:rPr>
        <w:t>LDR</w:t>
      </w:r>
      <w:r>
        <w:rPr>
          <w:lang w:val="en-US"/>
        </w:rPr>
        <w:tab/>
      </w:r>
      <w:r>
        <w:rPr>
          <w:lang w:val="en-US"/>
        </w:rPr>
        <w:tab/>
        <w:t>lower Darling River</w:t>
      </w:r>
    </w:p>
    <w:p w14:paraId="5FF7D8D7" w14:textId="77777777" w:rsidR="004322AD" w:rsidRPr="004322AD" w:rsidRDefault="004322AD" w:rsidP="00A949E7">
      <w:pPr>
        <w:rPr>
          <w:lang w:val="en-US"/>
        </w:rPr>
      </w:pPr>
      <w:r w:rsidRPr="004322AD">
        <w:rPr>
          <w:lang w:val="en-US"/>
        </w:rPr>
        <w:t>MDBA</w:t>
      </w:r>
      <w:r w:rsidRPr="004322AD">
        <w:rPr>
          <w:lang w:val="en-US"/>
        </w:rPr>
        <w:tab/>
      </w:r>
      <w:r w:rsidRPr="004322AD">
        <w:rPr>
          <w:lang w:val="en-US"/>
        </w:rPr>
        <w:tab/>
        <w:t>Murray</w:t>
      </w:r>
      <w:r w:rsidR="00934A78">
        <w:rPr>
          <w:lang w:val="en-US"/>
        </w:rPr>
        <w:t>–</w:t>
      </w:r>
      <w:r w:rsidRPr="004322AD">
        <w:rPr>
          <w:lang w:val="en-US"/>
        </w:rPr>
        <w:t>Darling Basing Authority</w:t>
      </w:r>
    </w:p>
    <w:p w14:paraId="424698C8" w14:textId="77777777" w:rsidR="004322AD" w:rsidRPr="004322AD" w:rsidRDefault="004322AD" w:rsidP="00A949E7">
      <w:pPr>
        <w:rPr>
          <w:lang w:val="en-US"/>
        </w:rPr>
      </w:pPr>
      <w:r w:rsidRPr="004322AD">
        <w:rPr>
          <w:lang w:val="en-US"/>
        </w:rPr>
        <w:t>MDB</w:t>
      </w:r>
      <w:r w:rsidRPr="004322AD">
        <w:rPr>
          <w:lang w:val="en-US"/>
        </w:rPr>
        <w:tab/>
      </w:r>
      <w:r w:rsidRPr="004322AD">
        <w:rPr>
          <w:lang w:val="en-US"/>
        </w:rPr>
        <w:tab/>
        <w:t>Murray</w:t>
      </w:r>
      <w:r w:rsidR="00934A78">
        <w:rPr>
          <w:lang w:val="en-US"/>
        </w:rPr>
        <w:t>–</w:t>
      </w:r>
      <w:r w:rsidRPr="004322AD">
        <w:rPr>
          <w:lang w:val="en-US"/>
        </w:rPr>
        <w:t>Darling Basin</w:t>
      </w:r>
    </w:p>
    <w:p w14:paraId="296000FB" w14:textId="77777777" w:rsidR="004322AD" w:rsidRDefault="004322AD" w:rsidP="00A949E7">
      <w:pPr>
        <w:rPr>
          <w:lang w:val="en-US"/>
        </w:rPr>
      </w:pPr>
      <w:r>
        <w:rPr>
          <w:lang w:val="en-US"/>
        </w:rPr>
        <w:t>NSW</w:t>
      </w:r>
      <w:r>
        <w:rPr>
          <w:lang w:val="en-US"/>
        </w:rPr>
        <w:tab/>
      </w:r>
      <w:r>
        <w:rPr>
          <w:lang w:val="en-US"/>
        </w:rPr>
        <w:tab/>
        <w:t>New South Wales</w:t>
      </w:r>
    </w:p>
    <w:p w14:paraId="63126C3B" w14:textId="77777777" w:rsidR="004322AD" w:rsidRPr="004322AD" w:rsidRDefault="004322AD" w:rsidP="00A949E7">
      <w:pPr>
        <w:rPr>
          <w:lang w:val="en-US"/>
        </w:rPr>
      </w:pPr>
      <w:r w:rsidRPr="004322AD">
        <w:rPr>
          <w:lang w:val="en-US"/>
        </w:rPr>
        <w:t>TLM</w:t>
      </w:r>
      <w:r w:rsidRPr="004322AD">
        <w:rPr>
          <w:lang w:val="en-US"/>
        </w:rPr>
        <w:tab/>
      </w:r>
      <w:r w:rsidRPr="004322AD">
        <w:rPr>
          <w:lang w:val="en-US"/>
        </w:rPr>
        <w:tab/>
      </w:r>
      <w:proofErr w:type="gramStart"/>
      <w:r w:rsidRPr="004322AD">
        <w:rPr>
          <w:lang w:val="en-US"/>
        </w:rPr>
        <w:t>The</w:t>
      </w:r>
      <w:proofErr w:type="gramEnd"/>
      <w:r w:rsidRPr="004322AD">
        <w:rPr>
          <w:lang w:val="en-US"/>
        </w:rPr>
        <w:t xml:space="preserve"> Living Murray</w:t>
      </w:r>
    </w:p>
    <w:p w14:paraId="54CF0579" w14:textId="77777777" w:rsidR="004322AD" w:rsidRPr="004322AD" w:rsidRDefault="004322AD" w:rsidP="00A949E7">
      <w:pPr>
        <w:rPr>
          <w:lang w:val="en-US"/>
        </w:rPr>
      </w:pPr>
      <w:r w:rsidRPr="004322AD">
        <w:rPr>
          <w:lang w:val="en-US"/>
        </w:rPr>
        <w:t>YOY</w:t>
      </w:r>
      <w:r w:rsidRPr="004322AD">
        <w:rPr>
          <w:lang w:val="en-US"/>
        </w:rPr>
        <w:tab/>
      </w:r>
      <w:r w:rsidRPr="004322AD">
        <w:rPr>
          <w:lang w:val="en-US"/>
        </w:rPr>
        <w:tab/>
        <w:t>Young of Year</w:t>
      </w:r>
    </w:p>
    <w:p w14:paraId="2511DE55" w14:textId="77777777" w:rsidR="00CB551B" w:rsidRDefault="00CB551B">
      <w:pPr>
        <w:spacing w:after="160" w:line="259" w:lineRule="auto"/>
        <w:contextualSpacing w:val="0"/>
      </w:pPr>
      <w:r>
        <w:br w:type="page"/>
      </w:r>
    </w:p>
    <w:p w14:paraId="398B2185" w14:textId="77777777" w:rsidR="00E75930" w:rsidRPr="00E75930" w:rsidRDefault="00EE1A58" w:rsidP="00A949E7">
      <w:pPr>
        <w:pStyle w:val="Heading1"/>
        <w:numPr>
          <w:ilvl w:val="0"/>
          <w:numId w:val="14"/>
        </w:numPr>
      </w:pPr>
      <w:bookmarkStart w:id="3" w:name="_Toc508573366"/>
      <w:r w:rsidRPr="00EE1A58">
        <w:lastRenderedPageBreak/>
        <w:t>I</w:t>
      </w:r>
      <w:r w:rsidR="00EA3165" w:rsidRPr="00EE1A58">
        <w:t>ntroduction</w:t>
      </w:r>
      <w:bookmarkEnd w:id="3"/>
    </w:p>
    <w:p w14:paraId="2991BF76" w14:textId="77777777" w:rsidR="00DE60BB" w:rsidRDefault="00DE60BB" w:rsidP="0061396C">
      <w:pPr>
        <w:spacing w:line="240" w:lineRule="auto"/>
      </w:pPr>
    </w:p>
    <w:p w14:paraId="576AEB08" w14:textId="26E7B332" w:rsidR="0069504D" w:rsidRDefault="00FD46B4" w:rsidP="00040189">
      <w:r>
        <w:t xml:space="preserve">Since </w:t>
      </w:r>
      <w:r w:rsidR="004A06BD">
        <w:t xml:space="preserve">completion </w:t>
      </w:r>
      <w:r>
        <w:t>of the Menindee Lakes Scheme</w:t>
      </w:r>
      <w:r w:rsidR="004A06BD">
        <w:t xml:space="preserve"> in 196</w:t>
      </w:r>
      <w:r w:rsidR="00197F60">
        <w:t>8</w:t>
      </w:r>
      <w:r>
        <w:t xml:space="preserve">, </w:t>
      </w:r>
      <w:r w:rsidR="00FF7B32">
        <w:t xml:space="preserve">flow </w:t>
      </w:r>
      <w:r w:rsidR="00D861CD">
        <w:t>to</w:t>
      </w:r>
      <w:r w:rsidR="00FF7B32">
        <w:t xml:space="preserve"> </w:t>
      </w:r>
      <w:r>
        <w:t xml:space="preserve">the </w:t>
      </w:r>
      <w:r w:rsidR="00FF7B32">
        <w:t xml:space="preserve">~500 km of the </w:t>
      </w:r>
      <w:r>
        <w:t>Darling River downstream of Menindee</w:t>
      </w:r>
      <w:r w:rsidR="00960605">
        <w:t>,</w:t>
      </w:r>
      <w:r w:rsidR="00FF7B32">
        <w:t xml:space="preserve"> the lower Darling River (LDR)</w:t>
      </w:r>
      <w:r>
        <w:t xml:space="preserve"> to its</w:t>
      </w:r>
      <w:r w:rsidR="00197F60">
        <w:t xml:space="preserve"> confluence with the Murray River at Wentworth</w:t>
      </w:r>
      <w:r w:rsidR="00FF7B32">
        <w:t xml:space="preserve"> has been regulated except during large floods, which have occurred approximately </w:t>
      </w:r>
      <w:r w:rsidR="00F276EA">
        <w:t>one</w:t>
      </w:r>
      <w:r w:rsidR="00FF7B32">
        <w:t xml:space="preserve"> year in 10 (</w:t>
      </w:r>
      <w:proofErr w:type="spellStart"/>
      <w:r w:rsidR="00FF7B32">
        <w:t>Thoms</w:t>
      </w:r>
      <w:proofErr w:type="spellEnd"/>
      <w:r w:rsidR="00FF7B32">
        <w:t xml:space="preserve"> and Sheldon 2000).  </w:t>
      </w:r>
      <w:r w:rsidR="00D861CD">
        <w:t xml:space="preserve">The impacts of </w:t>
      </w:r>
      <w:r w:rsidR="0069504D">
        <w:t xml:space="preserve">river </w:t>
      </w:r>
      <w:r w:rsidR="00D861CD">
        <w:t>regulation and low inflows to the Darlings’ northern rivers throughout 2014</w:t>
      </w:r>
      <w:r w:rsidR="00F276EA">
        <w:t>–</w:t>
      </w:r>
      <w:r w:rsidR="00D861CD">
        <w:t>1</w:t>
      </w:r>
      <w:r w:rsidR="00623330">
        <w:t>5</w:t>
      </w:r>
      <w:r w:rsidR="00D861CD">
        <w:t xml:space="preserve"> resulted in the longest cease to flow period for the LDR in recorded history, exceeding 500 days at </w:t>
      </w:r>
      <w:proofErr w:type="spellStart"/>
      <w:r w:rsidR="00D861CD">
        <w:t>Burtundy</w:t>
      </w:r>
      <w:proofErr w:type="spellEnd"/>
      <w:r w:rsidR="00FD4F75">
        <w:t xml:space="preserve"> (</w:t>
      </w:r>
      <w:hyperlink r:id="rId13" w:history="1">
        <w:r w:rsidR="00606CDC" w:rsidRPr="006B464D">
          <w:rPr>
            <w:rStyle w:val="Hyperlink"/>
          </w:rPr>
          <w:t>https://realtimedata.waternsw.com.au</w:t>
        </w:r>
      </w:hyperlink>
      <w:r w:rsidR="00606CDC">
        <w:t>)</w:t>
      </w:r>
      <w:r w:rsidR="00D861CD">
        <w:t xml:space="preserve">.  </w:t>
      </w:r>
    </w:p>
    <w:p w14:paraId="3BC77197" w14:textId="77777777" w:rsidR="0069504D" w:rsidRDefault="0069504D" w:rsidP="00040189"/>
    <w:p w14:paraId="6D5D85F8" w14:textId="09FD909C" w:rsidR="00456446" w:rsidRDefault="0069504D" w:rsidP="00040189">
      <w:r>
        <w:t>I</w:t>
      </w:r>
      <w:r w:rsidR="00D861CD">
        <w:t xml:space="preserve">nflows to the Menindee </w:t>
      </w:r>
      <w:r>
        <w:t>L</w:t>
      </w:r>
      <w:r w:rsidR="00D861CD">
        <w:t>akes</w:t>
      </w:r>
      <w:r w:rsidR="00290EDB">
        <w:t xml:space="preserve"> </w:t>
      </w:r>
      <w:r>
        <w:t>re-</w:t>
      </w:r>
      <w:r w:rsidR="00290EDB">
        <w:t>occu</w:t>
      </w:r>
      <w:r>
        <w:t>r</w:t>
      </w:r>
      <w:r w:rsidR="00290EDB">
        <w:t>r</w:t>
      </w:r>
      <w:r>
        <w:t>ed</w:t>
      </w:r>
      <w:r w:rsidR="00D861CD">
        <w:t xml:space="preserve"> in August 2016, </w:t>
      </w:r>
      <w:r>
        <w:t xml:space="preserve">and </w:t>
      </w:r>
      <w:r w:rsidR="00D861CD">
        <w:t>t</w:t>
      </w:r>
      <w:r w:rsidR="00FF7B32">
        <w:t xml:space="preserve">he first environmental flow </w:t>
      </w:r>
      <w:r w:rsidR="00456446">
        <w:t xml:space="preserve">specifically </w:t>
      </w:r>
      <w:r w:rsidR="00FF7B32">
        <w:t xml:space="preserve">targeting </w:t>
      </w:r>
      <w:r w:rsidR="00D861CD">
        <w:t xml:space="preserve">ecological </w:t>
      </w:r>
      <w:r w:rsidR="00FF7B32">
        <w:t>outcomes for the LDR was delivered</w:t>
      </w:r>
      <w:r w:rsidR="00623330">
        <w:t xml:space="preserve"> by State and Commonwealth environmental water holders</w:t>
      </w:r>
      <w:r w:rsidR="00D861CD">
        <w:t xml:space="preserve">.  From </w:t>
      </w:r>
      <w:r w:rsidR="00040189">
        <w:t xml:space="preserve">September </w:t>
      </w:r>
      <w:r w:rsidR="00717BB4">
        <w:t>201</w:t>
      </w:r>
      <w:r w:rsidR="00040189">
        <w:t>6</w:t>
      </w:r>
      <w:r w:rsidR="004F45AD">
        <w:t xml:space="preserve"> </w:t>
      </w:r>
      <w:r w:rsidR="00606CDC">
        <w:t>to</w:t>
      </w:r>
      <w:r w:rsidR="004F45AD">
        <w:t xml:space="preserve"> </w:t>
      </w:r>
      <w:r w:rsidR="00606CDC">
        <w:t>December</w:t>
      </w:r>
      <w:r w:rsidR="004F45AD">
        <w:t xml:space="preserve"> 2017</w:t>
      </w:r>
      <w:r w:rsidR="00040189">
        <w:t>,</w:t>
      </w:r>
      <w:r w:rsidR="00FF7B32">
        <w:t xml:space="preserve"> </w:t>
      </w:r>
      <w:r w:rsidR="00623330">
        <w:t xml:space="preserve">environmental flows were </w:t>
      </w:r>
      <w:r w:rsidR="00606CDC">
        <w:t xml:space="preserve">embedded into the </w:t>
      </w:r>
      <w:r w:rsidR="00623330">
        <w:t>deliver</w:t>
      </w:r>
      <w:r w:rsidR="00606CDC">
        <w:t xml:space="preserve">y schedule for the LDR </w:t>
      </w:r>
      <w:r w:rsidR="00FF7B32">
        <w:t>to</w:t>
      </w:r>
      <w:r w:rsidR="004F45AD">
        <w:t xml:space="preserve"> </w:t>
      </w:r>
      <w:r w:rsidR="00606CDC">
        <w:t>support</w:t>
      </w:r>
      <w:r w:rsidR="00717BB4">
        <w:t xml:space="preserve"> </w:t>
      </w:r>
      <w:r w:rsidR="00F5643C">
        <w:t>Murray cod</w:t>
      </w:r>
      <w:r w:rsidR="00040189">
        <w:t xml:space="preserve"> (</w:t>
      </w:r>
      <w:proofErr w:type="spellStart"/>
      <w:r w:rsidR="00040189">
        <w:rPr>
          <w:i/>
        </w:rPr>
        <w:t>Maccullochella</w:t>
      </w:r>
      <w:proofErr w:type="spellEnd"/>
      <w:r w:rsidR="00040189">
        <w:rPr>
          <w:i/>
        </w:rPr>
        <w:t xml:space="preserve"> </w:t>
      </w:r>
      <w:proofErr w:type="spellStart"/>
      <w:r w:rsidR="00040189">
        <w:rPr>
          <w:i/>
        </w:rPr>
        <w:t>peelii</w:t>
      </w:r>
      <w:proofErr w:type="spellEnd"/>
      <w:r w:rsidR="00040189">
        <w:rPr>
          <w:i/>
        </w:rPr>
        <w:t xml:space="preserve"> </w:t>
      </w:r>
      <w:proofErr w:type="spellStart"/>
      <w:r w:rsidR="00040189">
        <w:rPr>
          <w:i/>
        </w:rPr>
        <w:t>peelii</w:t>
      </w:r>
      <w:proofErr w:type="spellEnd"/>
      <w:r w:rsidR="00040189">
        <w:t>)</w:t>
      </w:r>
      <w:r w:rsidR="00717BB4">
        <w:t xml:space="preserve"> </w:t>
      </w:r>
      <w:r w:rsidR="00040189">
        <w:t>spawning and recruitment</w:t>
      </w:r>
      <w:r w:rsidR="004F45AD">
        <w:t xml:space="preserve"> </w:t>
      </w:r>
      <w:r w:rsidR="00040189">
        <w:t>and the dispersal</w:t>
      </w:r>
      <w:r w:rsidR="00606CDC">
        <w:t xml:space="preserve"> and recruitment</w:t>
      </w:r>
      <w:r w:rsidR="00040189">
        <w:t xml:space="preserve"> of</w:t>
      </w:r>
      <w:r w:rsidR="000E429F">
        <w:t xml:space="preserve"> </w:t>
      </w:r>
      <w:r w:rsidR="00D01C68">
        <w:t xml:space="preserve">golden perch </w:t>
      </w:r>
      <w:r w:rsidR="00F8396D">
        <w:t>(</w:t>
      </w:r>
      <w:proofErr w:type="spellStart"/>
      <w:r w:rsidR="00F8396D" w:rsidRPr="000B0679">
        <w:rPr>
          <w:i/>
        </w:rPr>
        <w:t>Macquaria</w:t>
      </w:r>
      <w:proofErr w:type="spellEnd"/>
      <w:r w:rsidR="00F8396D" w:rsidRPr="000B0679">
        <w:rPr>
          <w:i/>
        </w:rPr>
        <w:t xml:space="preserve"> </w:t>
      </w:r>
      <w:proofErr w:type="spellStart"/>
      <w:r w:rsidR="00F8396D" w:rsidRPr="000B0679">
        <w:rPr>
          <w:i/>
        </w:rPr>
        <w:t>ambigua</w:t>
      </w:r>
      <w:proofErr w:type="spellEnd"/>
      <w:r w:rsidR="00F8396D">
        <w:t xml:space="preserve">) </w:t>
      </w:r>
      <w:r w:rsidR="00040189">
        <w:t xml:space="preserve">early </w:t>
      </w:r>
      <w:r w:rsidR="00D01C68">
        <w:t xml:space="preserve">juveniles </w:t>
      </w:r>
      <w:r w:rsidR="00832751" w:rsidRPr="00832751">
        <w:t>from nursery grounds in the Menindee Lakes</w:t>
      </w:r>
      <w:r w:rsidR="00623330">
        <w:t xml:space="preserve"> to LDR</w:t>
      </w:r>
      <w:r>
        <w:t>, Great Darling Anabranch</w:t>
      </w:r>
      <w:r w:rsidR="00A864B3">
        <w:t xml:space="preserve"> (GDA)</w:t>
      </w:r>
      <w:r w:rsidR="00623330">
        <w:t xml:space="preserve"> and Murray River populations</w:t>
      </w:r>
      <w:r w:rsidR="00FF7B32">
        <w:t xml:space="preserve"> (Sharpe and Stuart 2018)</w:t>
      </w:r>
      <w:r w:rsidR="00832751" w:rsidRPr="00832751">
        <w:t>.</w:t>
      </w:r>
      <w:r w:rsidR="004F45AD">
        <w:t xml:space="preserve">  </w:t>
      </w:r>
    </w:p>
    <w:p w14:paraId="37E96C50" w14:textId="77777777" w:rsidR="00456446" w:rsidRDefault="00456446" w:rsidP="0061396C">
      <w:pPr>
        <w:spacing w:line="240" w:lineRule="auto"/>
      </w:pPr>
    </w:p>
    <w:p w14:paraId="6DA833A8" w14:textId="1EA7AE8D" w:rsidR="00854FF2" w:rsidRDefault="004F45AD" w:rsidP="00A949E7">
      <w:r>
        <w:t xml:space="preserve">Sharpe and Stuart (2018) undertook </w:t>
      </w:r>
      <w:r w:rsidR="00FF7B32">
        <w:t xml:space="preserve">an ecological </w:t>
      </w:r>
      <w:r>
        <w:t xml:space="preserve">evaluation of the 2016/17 environmental flow and </w:t>
      </w:r>
      <w:r w:rsidR="0069504D">
        <w:t xml:space="preserve">demonstrated </w:t>
      </w:r>
      <w:r>
        <w:t xml:space="preserve">that Murray cod </w:t>
      </w:r>
      <w:r w:rsidR="00FD23F7">
        <w:t xml:space="preserve">in the LDR </w:t>
      </w:r>
      <w:r>
        <w:t xml:space="preserve">successfully spawned in </w:t>
      </w:r>
      <w:r w:rsidR="0069504D">
        <w:t xml:space="preserve">spring </w:t>
      </w:r>
      <w:r>
        <w:t>2016 and recruited to young of the year (YOY) juveniles</w:t>
      </w:r>
      <w:r w:rsidR="0069504D">
        <w:t>.  In addition,</w:t>
      </w:r>
      <w:r>
        <w:t xml:space="preserve"> </w:t>
      </w:r>
      <w:r w:rsidR="0069504D">
        <w:t xml:space="preserve">juvenile </w:t>
      </w:r>
      <w:r>
        <w:t>golden perch (</w:t>
      </w:r>
      <w:r w:rsidR="00290EDB">
        <w:t xml:space="preserve">age 0+, </w:t>
      </w:r>
      <w:r>
        <w:t xml:space="preserve">less than 1 year old) dispersed from Menindee Lakes throughout the length of the </w:t>
      </w:r>
      <w:r w:rsidR="00623330">
        <w:t>LDR</w:t>
      </w:r>
      <w:r>
        <w:t xml:space="preserve"> and GDA.  </w:t>
      </w:r>
      <w:r w:rsidR="00854FF2">
        <w:t>These data demonstrate that the</w:t>
      </w:r>
      <w:r>
        <w:t xml:space="preserve"> 2016/17 environmental flow was successful in meeting </w:t>
      </w:r>
      <w:r w:rsidR="00D20637">
        <w:t>its</w:t>
      </w:r>
      <w:r>
        <w:t xml:space="preserve"> ecological objectives</w:t>
      </w:r>
      <w:r w:rsidR="00217497">
        <w:t xml:space="preserve"> of supporting the recruitment of those two species to the </w:t>
      </w:r>
      <w:r w:rsidR="00290EDB">
        <w:t xml:space="preserve">LDR </w:t>
      </w:r>
      <w:r w:rsidR="00217497">
        <w:t>system</w:t>
      </w:r>
      <w:r w:rsidR="00606CDC">
        <w:t xml:space="preserve"> (Sharpe and Stuart 2018)</w:t>
      </w:r>
      <w:r>
        <w:t xml:space="preserve">.  </w:t>
      </w:r>
    </w:p>
    <w:p w14:paraId="72907F33" w14:textId="77777777" w:rsidR="00854FF2" w:rsidRDefault="00854FF2" w:rsidP="00A949E7"/>
    <w:p w14:paraId="10ECFE39" w14:textId="020F3002" w:rsidR="003C76AC" w:rsidRDefault="004F45AD" w:rsidP="00A949E7">
      <w:r>
        <w:t xml:space="preserve">In 2017/18, </w:t>
      </w:r>
      <w:r w:rsidR="00290EDB">
        <w:t>environmental</w:t>
      </w:r>
      <w:r>
        <w:t xml:space="preserve"> managers </w:t>
      </w:r>
      <w:r w:rsidR="00FF7B32">
        <w:t xml:space="preserve">aimed to </w:t>
      </w:r>
      <w:r>
        <w:t>buil</w:t>
      </w:r>
      <w:r w:rsidR="00FF7B32">
        <w:t>d</w:t>
      </w:r>
      <w:r>
        <w:t xml:space="preserve"> upon the outcomes from the </w:t>
      </w:r>
      <w:r w:rsidR="0037138B">
        <w:t>2016/17 environmental flow</w:t>
      </w:r>
      <w:r>
        <w:t xml:space="preserve"> by optimising flow</w:t>
      </w:r>
      <w:r w:rsidR="0037138B">
        <w:t xml:space="preserve"> in the LDR</w:t>
      </w:r>
      <w:r>
        <w:t xml:space="preserve"> to </w:t>
      </w:r>
      <w:r w:rsidR="00776370">
        <w:t xml:space="preserve">support </w:t>
      </w:r>
      <w:r>
        <w:t>spawning</w:t>
      </w:r>
      <w:r w:rsidR="00623330">
        <w:t xml:space="preserve"> and recruitment</w:t>
      </w:r>
      <w:r>
        <w:t xml:space="preserve"> opportunities for Murray cod</w:t>
      </w:r>
      <w:r w:rsidR="000E2FB5">
        <w:t xml:space="preserve">.  The 2017/18 flow was also designed </w:t>
      </w:r>
      <w:r w:rsidR="00290EDB">
        <w:t xml:space="preserve">to </w:t>
      </w:r>
      <w:r w:rsidR="000E2FB5">
        <w:t>enhance survival</w:t>
      </w:r>
      <w:r w:rsidR="00606CDC">
        <w:t xml:space="preserve"> of </w:t>
      </w:r>
      <w:r w:rsidR="000E2FB5">
        <w:t xml:space="preserve">juvenile </w:t>
      </w:r>
      <w:r w:rsidR="00606CDC">
        <w:t xml:space="preserve">Murray cod </w:t>
      </w:r>
      <w:r w:rsidR="00A864B3">
        <w:t xml:space="preserve">spawned in </w:t>
      </w:r>
      <w:r w:rsidR="000E2FB5">
        <w:t>spring</w:t>
      </w:r>
      <w:r w:rsidR="00606CDC">
        <w:t xml:space="preserve"> 2016</w:t>
      </w:r>
      <w:r>
        <w:t>.</w:t>
      </w:r>
      <w:r w:rsidR="00623330">
        <w:t xml:space="preserve"> </w:t>
      </w:r>
      <w:r w:rsidR="008E6490" w:rsidRPr="001F658C">
        <w:t xml:space="preserve">This report </w:t>
      </w:r>
      <w:r w:rsidR="009E7947">
        <w:t>e</w:t>
      </w:r>
      <w:r w:rsidR="00AE2BAD">
        <w:t>valuat</w:t>
      </w:r>
      <w:r w:rsidR="00606CDC">
        <w:t>es the</w:t>
      </w:r>
      <w:r w:rsidR="00A25396">
        <w:t xml:space="preserve"> influence of the </w:t>
      </w:r>
      <w:r w:rsidR="00456446">
        <w:t>201</w:t>
      </w:r>
      <w:r w:rsidR="00D20637">
        <w:t>6</w:t>
      </w:r>
      <w:r w:rsidR="00456446">
        <w:t>/1</w:t>
      </w:r>
      <w:r w:rsidR="00D20637">
        <w:t>7</w:t>
      </w:r>
      <w:r w:rsidR="00623330">
        <w:t xml:space="preserve"> and 2017/18</w:t>
      </w:r>
      <w:r w:rsidR="00456446">
        <w:t xml:space="preserve"> </w:t>
      </w:r>
      <w:r w:rsidR="00A25396">
        <w:t>environmental flow</w:t>
      </w:r>
      <w:r w:rsidR="008A33C2">
        <w:t xml:space="preserve"> schedules</w:t>
      </w:r>
      <w:r w:rsidR="00A25396">
        <w:t xml:space="preserve"> </w:t>
      </w:r>
      <w:r w:rsidR="00623330">
        <w:t>in</w:t>
      </w:r>
      <w:r w:rsidR="00456446">
        <w:t xml:space="preserve"> achieving</w:t>
      </w:r>
      <w:r w:rsidR="00A25396">
        <w:t xml:space="preserve"> </w:t>
      </w:r>
      <w:r w:rsidR="00290EDB">
        <w:t>Murray cod</w:t>
      </w:r>
      <w:r w:rsidR="008A33C2">
        <w:t xml:space="preserve"> recruitment </w:t>
      </w:r>
      <w:r w:rsidR="00290EDB">
        <w:t>to</w:t>
      </w:r>
      <w:r w:rsidR="008A33C2">
        <w:t xml:space="preserve"> </w:t>
      </w:r>
      <w:r w:rsidR="00606CDC">
        <w:t>age 0+ and 1+ year</w:t>
      </w:r>
      <w:r w:rsidR="00290EDB">
        <w:t xml:space="preserve">s in </w:t>
      </w:r>
      <w:r w:rsidR="008A33C2">
        <w:t>the LDR</w:t>
      </w:r>
      <w:r w:rsidR="00456446">
        <w:t xml:space="preserve">, </w:t>
      </w:r>
      <w:r w:rsidR="00623330">
        <w:t xml:space="preserve">spawned in </w:t>
      </w:r>
      <w:r w:rsidR="000E2FB5">
        <w:t xml:space="preserve">spring </w:t>
      </w:r>
      <w:r w:rsidR="008A33C2">
        <w:t xml:space="preserve">2016 and 2017, respectively. </w:t>
      </w:r>
      <w:r w:rsidR="00623330">
        <w:t xml:space="preserve"> </w:t>
      </w:r>
      <w:r w:rsidR="00D20637">
        <w:t xml:space="preserve">The second aim </w:t>
      </w:r>
      <w:r w:rsidR="000E2FB5">
        <w:t>was</w:t>
      </w:r>
      <w:r w:rsidR="00D20637">
        <w:t xml:space="preserve"> to </w:t>
      </w:r>
      <w:r w:rsidR="00456446">
        <w:t>describe the structure of other</w:t>
      </w:r>
      <w:r w:rsidR="002D397B">
        <w:t xml:space="preserve"> </w:t>
      </w:r>
      <w:r w:rsidR="00A25396">
        <w:t>fish</w:t>
      </w:r>
      <w:r w:rsidR="00456446">
        <w:t xml:space="preserve"> populations</w:t>
      </w:r>
      <w:r w:rsidR="00623330">
        <w:t xml:space="preserve"> in the LDR,</w:t>
      </w:r>
      <w:r w:rsidR="00456446">
        <w:t xml:space="preserve"> </w:t>
      </w:r>
      <w:r w:rsidR="008A33C2">
        <w:t>in particular for golden perch</w:t>
      </w:r>
      <w:r w:rsidR="00290EDB">
        <w:t>,</w:t>
      </w:r>
      <w:r w:rsidR="008A33C2">
        <w:t xml:space="preserve"> </w:t>
      </w:r>
      <w:r w:rsidR="00456446">
        <w:t>in consideration of the influence of the 2016/</w:t>
      </w:r>
      <w:r w:rsidR="00776370">
        <w:t>1</w:t>
      </w:r>
      <w:r w:rsidR="00456446">
        <w:t>7 and</w:t>
      </w:r>
      <w:r w:rsidR="00D20637">
        <w:t xml:space="preserve"> </w:t>
      </w:r>
      <w:r w:rsidR="00456446">
        <w:t>2017/18 LDR environmental flow</w:t>
      </w:r>
      <w:r w:rsidR="00623330">
        <w:t xml:space="preserve"> delivery schedule</w:t>
      </w:r>
      <w:r w:rsidR="001F6C0D">
        <w:t>s</w:t>
      </w:r>
      <w:r w:rsidR="00456446">
        <w:t>.</w:t>
      </w:r>
      <w:r w:rsidR="00255843" w:rsidRPr="001F658C">
        <w:t xml:space="preserve"> </w:t>
      </w:r>
    </w:p>
    <w:p w14:paraId="6EE19D48" w14:textId="77777777" w:rsidR="00AD20FD" w:rsidRDefault="00AD20FD" w:rsidP="0061396C">
      <w:pPr>
        <w:spacing w:line="240" w:lineRule="auto"/>
      </w:pPr>
    </w:p>
    <w:p w14:paraId="605BC56C" w14:textId="77777777" w:rsidR="00AD20FD" w:rsidRDefault="00D20637" w:rsidP="00D20637">
      <w:pPr>
        <w:pStyle w:val="Heading2"/>
      </w:pPr>
      <w:r>
        <w:t>Environmental flow delivery schedules for 2016/17 and 2017/18 water years</w:t>
      </w:r>
    </w:p>
    <w:p w14:paraId="3BB19A39" w14:textId="77777777" w:rsidR="006E425C" w:rsidRPr="00AD20FD" w:rsidRDefault="006E425C" w:rsidP="0061396C">
      <w:pPr>
        <w:spacing w:line="240" w:lineRule="auto"/>
        <w:rPr>
          <w:b/>
        </w:rPr>
      </w:pPr>
    </w:p>
    <w:p w14:paraId="1C71F397" w14:textId="3C386525" w:rsidR="000E2FB5" w:rsidRDefault="007F59F8" w:rsidP="00A949E7">
      <w:r w:rsidRPr="002067C9">
        <w:t>In September 2016, Commonwealth environmental water holders (CEWO, TLM) delivered ~</w:t>
      </w:r>
      <w:r>
        <w:t>1</w:t>
      </w:r>
      <w:r w:rsidRPr="002067C9">
        <w:t xml:space="preserve">19 GL to support the objectives identified above for Murray cod and golden perch population recovery in the Lower Darling River (CEWO ~70 GL, TLM ~50 GL). </w:t>
      </w:r>
      <w:r w:rsidR="009B6E2E">
        <w:t xml:space="preserve">The </w:t>
      </w:r>
      <w:r w:rsidR="002D3C1A">
        <w:t xml:space="preserve">environmental </w:t>
      </w:r>
      <w:r w:rsidR="009B6E2E">
        <w:t xml:space="preserve">flow plan was developed </w:t>
      </w:r>
      <w:r w:rsidR="005A37B2">
        <w:t xml:space="preserve">as </w:t>
      </w:r>
      <w:r w:rsidR="009B6E2E">
        <w:t xml:space="preserve">per the conceptual framework </w:t>
      </w:r>
      <w:r w:rsidR="00623330">
        <w:t>provided</w:t>
      </w:r>
      <w:r w:rsidR="00D20637">
        <w:t xml:space="preserve"> by Sharpe and Stuart (2018), </w:t>
      </w:r>
      <w:r w:rsidR="000E2FB5">
        <w:t xml:space="preserve">outlined </w:t>
      </w:r>
      <w:r w:rsidR="00D20637">
        <w:t>in Appendix 1 and summarised in Table 1.  The flow plan</w:t>
      </w:r>
      <w:r w:rsidR="009B6E2E">
        <w:t xml:space="preserve"> </w:t>
      </w:r>
      <w:r w:rsidR="005067A8">
        <w:t xml:space="preserve">was </w:t>
      </w:r>
      <w:r w:rsidR="000E2FB5">
        <w:t>operationalised</w:t>
      </w:r>
      <w:r w:rsidR="0082567D">
        <w:t xml:space="preserve"> to a</w:t>
      </w:r>
      <w:r w:rsidR="009B6E2E">
        <w:t xml:space="preserve"> </w:t>
      </w:r>
      <w:r w:rsidR="0082567D">
        <w:t xml:space="preserve">delivery schedule, or </w:t>
      </w:r>
      <w:r w:rsidR="009B6E2E">
        <w:t>hydrograph</w:t>
      </w:r>
      <w:r w:rsidR="0082567D">
        <w:t>,</w:t>
      </w:r>
      <w:r w:rsidR="009B6E2E">
        <w:t xml:space="preserve"> </w:t>
      </w:r>
      <w:r w:rsidR="0082567D">
        <w:t xml:space="preserve">for river operators to implement </w:t>
      </w:r>
      <w:r w:rsidR="009B6E2E">
        <w:t xml:space="preserve">(Figure </w:t>
      </w:r>
      <w:r w:rsidR="009B2CA6">
        <w:t>1</w:t>
      </w:r>
      <w:r w:rsidR="009B6E2E">
        <w:t>).</w:t>
      </w:r>
      <w:r w:rsidR="00694A84">
        <w:t xml:space="preserve"> Briefly, flow delivery from September to December 2016 aimed to accommodat</w:t>
      </w:r>
      <w:r w:rsidR="002D3C1A">
        <w:t>e</w:t>
      </w:r>
      <w:r w:rsidR="00694A84">
        <w:t xml:space="preserve"> Murray cod breeding ecology, supporting courtship, nest selection, spawning and nest retention by </w:t>
      </w:r>
      <w:r w:rsidR="006A44D4">
        <w:t xml:space="preserve">providing higher than base-flow water levels (LDR base entitlement flow spring/summer 400 ML/d, optimised to 800 ML/d), </w:t>
      </w:r>
      <w:r w:rsidR="0025443E">
        <w:t xml:space="preserve">and </w:t>
      </w:r>
      <w:r w:rsidR="00694A84">
        <w:t xml:space="preserve">avoiding rapid drops and rises in river levels throughout the breeding period.  </w:t>
      </w:r>
      <w:r w:rsidR="002D3C1A">
        <w:t>Upon completion of spawning (</w:t>
      </w:r>
      <w:r w:rsidR="006A44D4">
        <w:t xml:space="preserve">which was </w:t>
      </w:r>
      <w:r w:rsidR="002D3C1A">
        <w:t xml:space="preserve">determined </w:t>
      </w:r>
      <w:r w:rsidR="006A44D4">
        <w:t>as early December 2016 by</w:t>
      </w:r>
      <w:r w:rsidR="001F6C0D">
        <w:t xml:space="preserve"> Sharpe and </w:t>
      </w:r>
      <w:r w:rsidR="001F6C0D">
        <w:lastRenderedPageBreak/>
        <w:t>Stuart 2018</w:t>
      </w:r>
      <w:r w:rsidR="002D3C1A">
        <w:t xml:space="preserve">), </w:t>
      </w:r>
      <w:r w:rsidR="00694A84">
        <w:t>flows</w:t>
      </w:r>
      <w:r w:rsidR="002D3C1A">
        <w:t xml:space="preserve"> delivered to the LDR</w:t>
      </w:r>
      <w:r w:rsidR="00694A84">
        <w:t xml:space="preserve"> from Menindee Lakes were increased </w:t>
      </w:r>
      <w:r w:rsidR="002D3C1A">
        <w:t>to inundate</w:t>
      </w:r>
      <w:r w:rsidR="00694A84">
        <w:t xml:space="preserve"> low-lying benches</w:t>
      </w:r>
      <w:r w:rsidR="0000592B">
        <w:t xml:space="preserve"> along the river corridor</w:t>
      </w:r>
      <w:r w:rsidR="002D3C1A">
        <w:t xml:space="preserve">, </w:t>
      </w:r>
      <w:r w:rsidR="0000592B">
        <w:t>to</w:t>
      </w:r>
      <w:r w:rsidR="00694A84">
        <w:t xml:space="preserve"> </w:t>
      </w:r>
      <w:r w:rsidR="002D3C1A">
        <w:t>increase</w:t>
      </w:r>
      <w:r w:rsidR="00694A84">
        <w:t xml:space="preserve"> the availability of littoral habitats </w:t>
      </w:r>
      <w:r w:rsidR="002D3C1A">
        <w:t>for</w:t>
      </w:r>
      <w:r w:rsidR="00694A84">
        <w:t xml:space="preserve"> recently spawned </w:t>
      </w:r>
      <w:r w:rsidR="00433A91">
        <w:t>Murray cod</w:t>
      </w:r>
      <w:r w:rsidR="0000592B">
        <w:t xml:space="preserve"> to shelter</w:t>
      </w:r>
      <w:r w:rsidR="00694A84">
        <w:t xml:space="preserve"> and</w:t>
      </w:r>
      <w:r w:rsidR="002D3C1A">
        <w:t xml:space="preserve"> to promote productivity</w:t>
      </w:r>
      <w:r w:rsidR="0000592B">
        <w:t xml:space="preserve"> processes</w:t>
      </w:r>
      <w:r w:rsidR="002D3C1A">
        <w:t xml:space="preserve"> and thus food availability (micro</w:t>
      </w:r>
      <w:r w:rsidR="00776370">
        <w:t>-</w:t>
      </w:r>
      <w:r w:rsidR="002D3C1A">
        <w:t xml:space="preserve"> and macro</w:t>
      </w:r>
      <w:r w:rsidR="00776370">
        <w:t>-</w:t>
      </w:r>
      <w:r w:rsidR="002D3C1A">
        <w:t>invertebrates)</w:t>
      </w:r>
      <w:r w:rsidR="0000592B">
        <w:t xml:space="preserve"> for young fish</w:t>
      </w:r>
      <w:r w:rsidR="002D3C1A">
        <w:t>, in turn promoting survival and early recruitment</w:t>
      </w:r>
      <w:r w:rsidR="0000592B">
        <w:t xml:space="preserve"> to the population</w:t>
      </w:r>
      <w:r w:rsidR="001F6C0D">
        <w:t xml:space="preserve"> (Figure 1)</w:t>
      </w:r>
      <w:r w:rsidR="002D3C1A">
        <w:t>.</w:t>
      </w:r>
      <w:r w:rsidR="006A44D4">
        <w:t xml:space="preserve">  </w:t>
      </w:r>
    </w:p>
    <w:p w14:paraId="7B6AB956" w14:textId="77777777" w:rsidR="000E2FB5" w:rsidRDefault="000E2FB5" w:rsidP="00A949E7"/>
    <w:p w14:paraId="27765C51" w14:textId="0FE6FD20" w:rsidR="006A44D4" w:rsidRDefault="006A44D4" w:rsidP="00A949E7">
      <w:r>
        <w:t>Sharpe and Stuart (2018) then conducted a census of the LDR Murray cod population</w:t>
      </w:r>
      <w:r w:rsidR="00127EF0">
        <w:t xml:space="preserve"> during winter 2017</w:t>
      </w:r>
      <w:r>
        <w:t xml:space="preserve"> at </w:t>
      </w:r>
      <w:r w:rsidR="00127EF0">
        <w:t>six</w:t>
      </w:r>
      <w:r>
        <w:t xml:space="preserve"> sites, from ~50</w:t>
      </w:r>
      <w:r w:rsidR="000E2FB5">
        <w:t xml:space="preserve"> </w:t>
      </w:r>
      <w:r>
        <w:t>km downstream of Menindee</w:t>
      </w:r>
      <w:r w:rsidR="007B6735">
        <w:t xml:space="preserve"> and throughout ~500 km of the LDR, to 5</w:t>
      </w:r>
      <w:r w:rsidR="000E2FB5">
        <w:t xml:space="preserve"> </w:t>
      </w:r>
      <w:r w:rsidR="007B6735">
        <w:t>km upstream of the Wentworth (Lock 10) weir pool.  Their assessment</w:t>
      </w:r>
      <w:r w:rsidR="00127EF0">
        <w:t xml:space="preserve"> reported that 14.2</w:t>
      </w:r>
      <w:r w:rsidR="00776370">
        <w:t xml:space="preserve"> per cent </w:t>
      </w:r>
      <w:r w:rsidR="00127EF0">
        <w:t xml:space="preserve">of the LDR Murray cod population were </w:t>
      </w:r>
      <w:r w:rsidR="007B6735">
        <w:t>age</w:t>
      </w:r>
      <w:r w:rsidR="00433A91">
        <w:t>d</w:t>
      </w:r>
      <w:r w:rsidR="007B6735">
        <w:t xml:space="preserve"> 0+</w:t>
      </w:r>
      <w:r w:rsidR="00127EF0">
        <w:t xml:space="preserve"> juveniles</w:t>
      </w:r>
      <w:r w:rsidR="00433A91">
        <w:t>, spawned in spring 2017,</w:t>
      </w:r>
      <w:r w:rsidR="00127EF0">
        <w:t xml:space="preserve"> and concluded that the 2016/17 environmental flow plan was successful in meeting its aim of supporting recruitment to the population (Sharpe and Stuart 2018).</w:t>
      </w:r>
      <w:r w:rsidR="007B6735">
        <w:t xml:space="preserve"> </w:t>
      </w:r>
    </w:p>
    <w:p w14:paraId="02C06094" w14:textId="77777777" w:rsidR="006A44D4" w:rsidRDefault="006A44D4" w:rsidP="00A949E7"/>
    <w:p w14:paraId="2945B661" w14:textId="64A32F8A" w:rsidR="005A37B2" w:rsidRDefault="00127EF0" w:rsidP="00A949E7">
      <w:r>
        <w:t xml:space="preserve">A similar </w:t>
      </w:r>
      <w:r w:rsidR="002D3C1A">
        <w:t xml:space="preserve">environmental flow </w:t>
      </w:r>
      <w:r w:rsidR="006910B0">
        <w:t>plan</w:t>
      </w:r>
      <w:r w:rsidR="002D3C1A">
        <w:t xml:space="preserve"> was repeated in 2017/18</w:t>
      </w:r>
      <w:r w:rsidR="0000592B">
        <w:t xml:space="preserve"> (Figure 1)</w:t>
      </w:r>
      <w:r w:rsidR="007E2DAD">
        <w:t xml:space="preserve">, when </w:t>
      </w:r>
      <w:r w:rsidR="001F6C0D">
        <w:t>25</w:t>
      </w:r>
      <w:r w:rsidR="00776370">
        <w:t xml:space="preserve"> </w:t>
      </w:r>
      <w:r w:rsidR="001F6C0D">
        <w:t>810</w:t>
      </w:r>
      <w:r w:rsidR="007E2DAD">
        <w:t xml:space="preserve"> </w:t>
      </w:r>
      <w:r w:rsidR="00776370">
        <w:t xml:space="preserve">ML </w:t>
      </w:r>
      <w:r w:rsidR="007E2DAD">
        <w:t xml:space="preserve">was </w:t>
      </w:r>
      <w:r w:rsidR="00340ECC">
        <w:t>delivered to</w:t>
      </w:r>
      <w:r>
        <w:t xml:space="preserve"> the LDR from July-December 2017 </w:t>
      </w:r>
      <w:r w:rsidR="001F6C0D">
        <w:t>(TLM</w:t>
      </w:r>
      <w:r w:rsidR="0024194D">
        <w:t>:</w:t>
      </w:r>
      <w:r w:rsidR="001F6C0D">
        <w:t xml:space="preserve"> 23</w:t>
      </w:r>
      <w:r w:rsidR="00776370">
        <w:t xml:space="preserve"> </w:t>
      </w:r>
      <w:r w:rsidR="001F6C0D">
        <w:t xml:space="preserve">072 </w:t>
      </w:r>
      <w:r w:rsidR="00776370">
        <w:t>ML</w:t>
      </w:r>
      <w:r w:rsidR="001F6C0D">
        <w:t>, CEWO</w:t>
      </w:r>
      <w:r w:rsidR="0024194D">
        <w:t>:</w:t>
      </w:r>
      <w:r w:rsidR="001F6C0D">
        <w:t xml:space="preserve"> 2</w:t>
      </w:r>
      <w:r w:rsidR="00776370">
        <w:t xml:space="preserve"> </w:t>
      </w:r>
      <w:r w:rsidR="001F6C0D">
        <w:t xml:space="preserve">738 </w:t>
      </w:r>
      <w:r w:rsidR="00776370">
        <w:t>ML</w:t>
      </w:r>
      <w:r w:rsidR="001F6C0D">
        <w:t>) (Figure 1)</w:t>
      </w:r>
      <w:r w:rsidR="007E2DAD">
        <w:t>.</w:t>
      </w:r>
      <w:r w:rsidR="0061396C">
        <w:t xml:space="preserve">  In 2017/18, this environmental water was </w:t>
      </w:r>
      <w:r>
        <w:t xml:space="preserve">again </w:t>
      </w:r>
      <w:r w:rsidR="0061396C">
        <w:t xml:space="preserve">embedded into the water delivery schedule for the LDR so as to meet the overarching </w:t>
      </w:r>
      <w:r>
        <w:t>aim</w:t>
      </w:r>
      <w:r w:rsidR="0061396C">
        <w:t xml:space="preserve"> of supporting Murray cod </w:t>
      </w:r>
      <w:r>
        <w:t>spawning</w:t>
      </w:r>
      <w:r w:rsidR="0061396C">
        <w:t xml:space="preserve"> and early recruitment ecology, including for fish spawned in 2016, as per that outlined above (see Appendix 1)</w:t>
      </w:r>
      <w:r w:rsidR="000E2FB5">
        <w:t>.  The flow plan also</w:t>
      </w:r>
      <w:r w:rsidR="00A842AE">
        <w:t xml:space="preserve"> continu</w:t>
      </w:r>
      <w:r w:rsidR="000E2FB5">
        <w:t>ed</w:t>
      </w:r>
      <w:r w:rsidR="00A842AE">
        <w:t xml:space="preserve"> to support golden perch recruits in the LDR that were spawned in 2016</w:t>
      </w:r>
      <w:r w:rsidR="0061396C">
        <w:t xml:space="preserve">.  </w:t>
      </w:r>
      <w:r w:rsidR="000E2FB5">
        <w:t>The</w:t>
      </w:r>
      <w:r w:rsidR="0061396C">
        <w:t xml:space="preserve"> TLM water was delivered 1 July- 29 September and 28 November- 15 December 2017 and CEWO water 21-28 November 2017.</w:t>
      </w:r>
    </w:p>
    <w:p w14:paraId="72726BF2" w14:textId="77777777" w:rsidR="0061396C" w:rsidRDefault="0061396C" w:rsidP="0061396C">
      <w:pPr>
        <w:spacing w:line="240" w:lineRule="auto"/>
      </w:pPr>
    </w:p>
    <w:p w14:paraId="2AA42969" w14:textId="4AF3A6BE" w:rsidR="003D297E" w:rsidRPr="0061396C" w:rsidRDefault="003D297E" w:rsidP="00A949E7">
      <w:pPr>
        <w:rPr>
          <w:sz w:val="20"/>
          <w:szCs w:val="20"/>
        </w:rPr>
      </w:pPr>
      <w:r w:rsidRPr="0061396C">
        <w:rPr>
          <w:b/>
          <w:sz w:val="20"/>
          <w:szCs w:val="20"/>
        </w:rPr>
        <w:t>Table 1.</w:t>
      </w:r>
      <w:r w:rsidRPr="0061396C">
        <w:rPr>
          <w:sz w:val="20"/>
          <w:szCs w:val="20"/>
        </w:rPr>
        <w:t xml:space="preserve">  Key elements of the </w:t>
      </w:r>
      <w:r w:rsidR="002D3C1A" w:rsidRPr="0061396C">
        <w:rPr>
          <w:sz w:val="20"/>
          <w:szCs w:val="20"/>
        </w:rPr>
        <w:t>2016</w:t>
      </w:r>
      <w:r w:rsidR="00CA4CE7">
        <w:rPr>
          <w:sz w:val="20"/>
          <w:szCs w:val="20"/>
        </w:rPr>
        <w:t>–</w:t>
      </w:r>
      <w:r w:rsidR="002D3C1A" w:rsidRPr="0061396C">
        <w:rPr>
          <w:sz w:val="20"/>
          <w:szCs w:val="20"/>
        </w:rPr>
        <w:t xml:space="preserve">18 LDR </w:t>
      </w:r>
      <w:r w:rsidRPr="0061396C">
        <w:rPr>
          <w:sz w:val="20"/>
          <w:szCs w:val="20"/>
        </w:rPr>
        <w:t>environmental flow plan</w:t>
      </w:r>
      <w:r w:rsidR="003F66D9" w:rsidRPr="0061396C">
        <w:rPr>
          <w:sz w:val="20"/>
          <w:szCs w:val="20"/>
        </w:rPr>
        <w:t xml:space="preserve">, based on conceptual models of population function </w:t>
      </w:r>
      <w:r w:rsidRPr="0061396C">
        <w:rPr>
          <w:sz w:val="20"/>
          <w:szCs w:val="20"/>
        </w:rPr>
        <w:t xml:space="preserve">for Murray cod </w:t>
      </w:r>
      <w:r w:rsidR="00CC3E01" w:rsidRPr="0061396C">
        <w:rPr>
          <w:sz w:val="20"/>
          <w:szCs w:val="20"/>
        </w:rPr>
        <w:t xml:space="preserve">and golden perch </w:t>
      </w:r>
      <w:r w:rsidRPr="0061396C">
        <w:rPr>
          <w:sz w:val="20"/>
          <w:szCs w:val="20"/>
        </w:rPr>
        <w:t xml:space="preserve">in the LDR. </w:t>
      </w:r>
    </w:p>
    <w:tbl>
      <w:tblPr>
        <w:tblStyle w:val="TableGrid2"/>
        <w:tblW w:w="10170" w:type="dxa"/>
        <w:tblInd w:w="-275" w:type="dxa"/>
        <w:tblLook w:val="04A0" w:firstRow="1" w:lastRow="0" w:firstColumn="1" w:lastColumn="0" w:noHBand="0" w:noVBand="1"/>
      </w:tblPr>
      <w:tblGrid>
        <w:gridCol w:w="1170"/>
        <w:gridCol w:w="990"/>
        <w:gridCol w:w="2520"/>
        <w:gridCol w:w="900"/>
        <w:gridCol w:w="4590"/>
      </w:tblGrid>
      <w:tr w:rsidR="0061396C" w:rsidRPr="0000592B" w14:paraId="51D98646" w14:textId="77777777" w:rsidTr="00DF152F">
        <w:trPr>
          <w:trHeight w:val="845"/>
        </w:trPr>
        <w:tc>
          <w:tcPr>
            <w:tcW w:w="1170" w:type="dxa"/>
            <w:shd w:val="clear" w:color="auto" w:fill="000000" w:themeFill="text1"/>
          </w:tcPr>
          <w:p w14:paraId="76D57CC7" w14:textId="77777777" w:rsidR="0061396C" w:rsidRPr="0000592B" w:rsidRDefault="0061396C" w:rsidP="00A949E7">
            <w:pPr>
              <w:rPr>
                <w:sz w:val="16"/>
                <w:szCs w:val="16"/>
              </w:rPr>
            </w:pPr>
            <w:bookmarkStart w:id="4" w:name="_Hlk504570089"/>
            <w:r w:rsidRPr="0000592B">
              <w:rPr>
                <w:sz w:val="16"/>
                <w:szCs w:val="16"/>
              </w:rPr>
              <w:t>Temporal scale (season)</w:t>
            </w:r>
          </w:p>
        </w:tc>
        <w:tc>
          <w:tcPr>
            <w:tcW w:w="990" w:type="dxa"/>
            <w:shd w:val="clear" w:color="auto" w:fill="000000" w:themeFill="text1"/>
          </w:tcPr>
          <w:p w14:paraId="7720E41D" w14:textId="77777777" w:rsidR="0061396C" w:rsidRPr="0000592B" w:rsidRDefault="0061396C" w:rsidP="00A949E7">
            <w:pPr>
              <w:rPr>
                <w:sz w:val="16"/>
                <w:szCs w:val="16"/>
              </w:rPr>
            </w:pPr>
            <w:r w:rsidRPr="0000592B">
              <w:rPr>
                <w:sz w:val="16"/>
                <w:szCs w:val="16"/>
              </w:rPr>
              <w:t>Spatial scale for LDR objectives</w:t>
            </w:r>
          </w:p>
          <w:p w14:paraId="43DC1642" w14:textId="77777777" w:rsidR="0061396C" w:rsidRPr="0000592B" w:rsidRDefault="0061396C" w:rsidP="00A949E7">
            <w:pPr>
              <w:rPr>
                <w:sz w:val="16"/>
                <w:szCs w:val="16"/>
              </w:rPr>
            </w:pPr>
          </w:p>
        </w:tc>
        <w:tc>
          <w:tcPr>
            <w:tcW w:w="2520" w:type="dxa"/>
            <w:shd w:val="clear" w:color="auto" w:fill="000000" w:themeFill="text1"/>
          </w:tcPr>
          <w:p w14:paraId="6D4EC734" w14:textId="77777777" w:rsidR="0061396C" w:rsidRPr="0000592B" w:rsidRDefault="0061396C" w:rsidP="00A949E7">
            <w:pPr>
              <w:rPr>
                <w:sz w:val="16"/>
                <w:szCs w:val="16"/>
              </w:rPr>
            </w:pPr>
            <w:r w:rsidRPr="0000592B">
              <w:rPr>
                <w:sz w:val="16"/>
                <w:szCs w:val="16"/>
              </w:rPr>
              <w:t>Water level</w:t>
            </w:r>
          </w:p>
        </w:tc>
        <w:tc>
          <w:tcPr>
            <w:tcW w:w="900" w:type="dxa"/>
            <w:shd w:val="clear" w:color="auto" w:fill="000000" w:themeFill="text1"/>
          </w:tcPr>
          <w:p w14:paraId="023CFEF2" w14:textId="77777777" w:rsidR="0061396C" w:rsidRPr="0000592B" w:rsidRDefault="0061396C" w:rsidP="00A949E7">
            <w:pPr>
              <w:rPr>
                <w:sz w:val="16"/>
                <w:szCs w:val="16"/>
              </w:rPr>
            </w:pPr>
            <w:r w:rsidRPr="0000592B">
              <w:rPr>
                <w:sz w:val="16"/>
                <w:szCs w:val="16"/>
              </w:rPr>
              <w:t xml:space="preserve">Mean channel velocity </w:t>
            </w:r>
          </w:p>
        </w:tc>
        <w:tc>
          <w:tcPr>
            <w:tcW w:w="4590" w:type="dxa"/>
            <w:shd w:val="clear" w:color="auto" w:fill="000000" w:themeFill="text1"/>
          </w:tcPr>
          <w:p w14:paraId="790D3080" w14:textId="77777777" w:rsidR="0061396C" w:rsidRPr="0000592B" w:rsidRDefault="0061396C" w:rsidP="00A949E7">
            <w:pPr>
              <w:rPr>
                <w:sz w:val="16"/>
                <w:szCs w:val="16"/>
              </w:rPr>
            </w:pPr>
            <w:r w:rsidRPr="0000592B">
              <w:rPr>
                <w:sz w:val="16"/>
                <w:szCs w:val="16"/>
              </w:rPr>
              <w:t xml:space="preserve">Ecological objectives </w:t>
            </w:r>
          </w:p>
          <w:p w14:paraId="0A0A8D40" w14:textId="77777777" w:rsidR="0061396C" w:rsidRPr="0000592B" w:rsidRDefault="0061396C" w:rsidP="00A949E7">
            <w:pPr>
              <w:rPr>
                <w:sz w:val="16"/>
                <w:szCs w:val="16"/>
              </w:rPr>
            </w:pPr>
            <w:r w:rsidRPr="0000592B">
              <w:rPr>
                <w:sz w:val="16"/>
                <w:szCs w:val="16"/>
              </w:rPr>
              <w:t xml:space="preserve">Murray cod </w:t>
            </w:r>
          </w:p>
        </w:tc>
      </w:tr>
      <w:tr w:rsidR="0061396C" w:rsidRPr="0000592B" w14:paraId="0417433C" w14:textId="77777777" w:rsidTr="00DF152F">
        <w:tc>
          <w:tcPr>
            <w:tcW w:w="1170" w:type="dxa"/>
          </w:tcPr>
          <w:p w14:paraId="210103D9" w14:textId="77777777" w:rsidR="0061396C" w:rsidRPr="0000592B" w:rsidRDefault="0061396C" w:rsidP="00A949E7">
            <w:pPr>
              <w:rPr>
                <w:sz w:val="16"/>
                <w:szCs w:val="16"/>
              </w:rPr>
            </w:pPr>
            <w:r w:rsidRPr="0000592B">
              <w:rPr>
                <w:sz w:val="16"/>
                <w:szCs w:val="16"/>
              </w:rPr>
              <w:t xml:space="preserve">Early spring </w:t>
            </w:r>
          </w:p>
          <w:p w14:paraId="3EFD5C32" w14:textId="77777777" w:rsidR="0061396C" w:rsidRPr="0000592B" w:rsidRDefault="0061396C" w:rsidP="00A949E7">
            <w:pPr>
              <w:rPr>
                <w:sz w:val="16"/>
                <w:szCs w:val="16"/>
              </w:rPr>
            </w:pPr>
            <w:r w:rsidRPr="0000592B">
              <w:rPr>
                <w:sz w:val="16"/>
                <w:szCs w:val="16"/>
              </w:rPr>
              <w:t>(early Sep) 2016 and again in spring 2017</w:t>
            </w:r>
          </w:p>
        </w:tc>
        <w:tc>
          <w:tcPr>
            <w:tcW w:w="990" w:type="dxa"/>
            <w:vMerge w:val="restart"/>
          </w:tcPr>
          <w:p w14:paraId="18C6C521" w14:textId="77777777" w:rsidR="0061396C" w:rsidRPr="0000592B" w:rsidRDefault="0061396C" w:rsidP="00A949E7">
            <w:pPr>
              <w:rPr>
                <w:sz w:val="16"/>
                <w:szCs w:val="16"/>
              </w:rPr>
            </w:pPr>
            <w:r w:rsidRPr="0000592B">
              <w:rPr>
                <w:sz w:val="16"/>
                <w:szCs w:val="16"/>
              </w:rPr>
              <w:t>~500 km</w:t>
            </w:r>
          </w:p>
          <w:p w14:paraId="1C854A19" w14:textId="77777777" w:rsidR="0061396C" w:rsidRPr="0000592B" w:rsidRDefault="0061396C" w:rsidP="00A949E7">
            <w:pPr>
              <w:rPr>
                <w:sz w:val="16"/>
                <w:szCs w:val="16"/>
              </w:rPr>
            </w:pPr>
            <w:r w:rsidRPr="0000592B">
              <w:rPr>
                <w:sz w:val="16"/>
                <w:szCs w:val="16"/>
              </w:rPr>
              <w:t>LDR from Weir 32 – Wentworth</w:t>
            </w:r>
          </w:p>
        </w:tc>
        <w:tc>
          <w:tcPr>
            <w:tcW w:w="2520" w:type="dxa"/>
          </w:tcPr>
          <w:p w14:paraId="40786305" w14:textId="77777777" w:rsidR="0061396C" w:rsidRPr="0000592B" w:rsidRDefault="0061396C" w:rsidP="00A949E7">
            <w:pPr>
              <w:rPr>
                <w:sz w:val="16"/>
                <w:szCs w:val="16"/>
              </w:rPr>
            </w:pPr>
            <w:r w:rsidRPr="0000592B">
              <w:rPr>
                <w:sz w:val="16"/>
                <w:szCs w:val="16"/>
              </w:rPr>
              <w:t>Slowly rising (e.g. 0.15 m per day) to ¾ to full channel</w:t>
            </w:r>
          </w:p>
          <w:p w14:paraId="657B8AA9" w14:textId="77777777" w:rsidR="0061396C" w:rsidRPr="0000592B" w:rsidRDefault="0061396C" w:rsidP="00A949E7">
            <w:pPr>
              <w:rPr>
                <w:sz w:val="16"/>
                <w:szCs w:val="16"/>
              </w:rPr>
            </w:pPr>
            <w:r w:rsidRPr="0000592B">
              <w:rPr>
                <w:sz w:val="16"/>
                <w:szCs w:val="16"/>
              </w:rPr>
              <w:t>No major reductions in water level (e.g. net drop &lt; 0.3 m)</w:t>
            </w:r>
          </w:p>
          <w:p w14:paraId="4F83590C" w14:textId="77777777" w:rsidR="0061396C" w:rsidRPr="0000592B" w:rsidRDefault="0061396C" w:rsidP="00A949E7">
            <w:pPr>
              <w:rPr>
                <w:sz w:val="16"/>
                <w:szCs w:val="16"/>
              </w:rPr>
            </w:pPr>
            <w:r w:rsidRPr="0000592B">
              <w:rPr>
                <w:sz w:val="16"/>
                <w:szCs w:val="16"/>
              </w:rPr>
              <w:t>450 ML/d</w:t>
            </w:r>
          </w:p>
        </w:tc>
        <w:tc>
          <w:tcPr>
            <w:tcW w:w="900" w:type="dxa"/>
          </w:tcPr>
          <w:p w14:paraId="7CFC1186" w14:textId="77777777" w:rsidR="0061396C" w:rsidRPr="0000592B" w:rsidRDefault="0061396C" w:rsidP="00A949E7">
            <w:pPr>
              <w:rPr>
                <w:sz w:val="16"/>
                <w:szCs w:val="16"/>
              </w:rPr>
            </w:pPr>
            <w:r w:rsidRPr="0000592B">
              <w:rPr>
                <w:sz w:val="16"/>
                <w:szCs w:val="16"/>
              </w:rPr>
              <w:t>&gt; 0.4 m/s</w:t>
            </w:r>
          </w:p>
        </w:tc>
        <w:tc>
          <w:tcPr>
            <w:tcW w:w="4590" w:type="dxa"/>
          </w:tcPr>
          <w:p w14:paraId="1FB07994" w14:textId="740D3EC7" w:rsidR="008266E9" w:rsidRDefault="0061396C" w:rsidP="008266E9">
            <w:pPr>
              <w:pStyle w:val="ListParagraph"/>
              <w:numPr>
                <w:ilvl w:val="0"/>
                <w:numId w:val="37"/>
              </w:numPr>
              <w:rPr>
                <w:sz w:val="16"/>
                <w:szCs w:val="16"/>
              </w:rPr>
            </w:pPr>
            <w:r w:rsidRPr="008266E9">
              <w:rPr>
                <w:sz w:val="16"/>
                <w:szCs w:val="16"/>
              </w:rPr>
              <w:t xml:space="preserve"> </w:t>
            </w:r>
            <w:r w:rsidR="008266E9" w:rsidRPr="008266E9">
              <w:rPr>
                <w:sz w:val="16"/>
                <w:szCs w:val="16"/>
              </w:rPr>
              <w:t>Enable adult fish to move to breeding habitats</w:t>
            </w:r>
          </w:p>
          <w:p w14:paraId="4825B256" w14:textId="5034EA52" w:rsidR="0061396C" w:rsidRPr="008266E9" w:rsidRDefault="0061396C" w:rsidP="008266E9">
            <w:pPr>
              <w:pStyle w:val="ListParagraph"/>
              <w:numPr>
                <w:ilvl w:val="0"/>
                <w:numId w:val="37"/>
              </w:numPr>
              <w:rPr>
                <w:sz w:val="16"/>
                <w:szCs w:val="16"/>
              </w:rPr>
            </w:pPr>
            <w:r w:rsidRPr="008266E9">
              <w:rPr>
                <w:sz w:val="16"/>
                <w:szCs w:val="16"/>
              </w:rPr>
              <w:t>Initiate egg maturation</w:t>
            </w:r>
          </w:p>
          <w:p w14:paraId="69375818" w14:textId="3B2E4610" w:rsidR="0061396C" w:rsidRPr="0000592B" w:rsidRDefault="0061396C" w:rsidP="008266E9">
            <w:pPr>
              <w:pStyle w:val="ListParagraph"/>
              <w:numPr>
                <w:ilvl w:val="0"/>
                <w:numId w:val="37"/>
              </w:numPr>
              <w:rPr>
                <w:sz w:val="16"/>
                <w:szCs w:val="16"/>
              </w:rPr>
            </w:pPr>
            <w:r w:rsidRPr="0000592B">
              <w:rPr>
                <w:sz w:val="16"/>
                <w:szCs w:val="16"/>
              </w:rPr>
              <w:t xml:space="preserve">Inundate spawning sites including snags, undercut banks, benches and establish littoral </w:t>
            </w:r>
            <w:proofErr w:type="spellStart"/>
            <w:r w:rsidRPr="0000592B">
              <w:rPr>
                <w:sz w:val="16"/>
                <w:szCs w:val="16"/>
              </w:rPr>
              <w:t>macrophytes</w:t>
            </w:r>
            <w:proofErr w:type="spellEnd"/>
            <w:r w:rsidRPr="0000592B">
              <w:rPr>
                <w:sz w:val="16"/>
                <w:szCs w:val="16"/>
              </w:rPr>
              <w:t xml:space="preserve"> and food resources for larvae</w:t>
            </w:r>
          </w:p>
          <w:p w14:paraId="0B3B7C2B" w14:textId="7942B1B2" w:rsidR="0061396C" w:rsidRPr="0000592B" w:rsidRDefault="0061396C" w:rsidP="008266E9">
            <w:pPr>
              <w:pStyle w:val="ListParagraph"/>
              <w:numPr>
                <w:ilvl w:val="0"/>
                <w:numId w:val="37"/>
              </w:numPr>
              <w:rPr>
                <w:sz w:val="16"/>
                <w:szCs w:val="16"/>
              </w:rPr>
            </w:pPr>
            <w:proofErr w:type="spellStart"/>
            <w:r w:rsidRPr="0000592B">
              <w:rPr>
                <w:sz w:val="16"/>
                <w:szCs w:val="16"/>
              </w:rPr>
              <w:t>Minimise</w:t>
            </w:r>
            <w:proofErr w:type="spellEnd"/>
            <w:r w:rsidRPr="0000592B">
              <w:rPr>
                <w:sz w:val="16"/>
                <w:szCs w:val="16"/>
              </w:rPr>
              <w:t xml:space="preserve"> sudden drops to avoid nest abandonment </w:t>
            </w:r>
          </w:p>
        </w:tc>
      </w:tr>
      <w:tr w:rsidR="0061396C" w:rsidRPr="0000592B" w14:paraId="3F3D95BE" w14:textId="77777777" w:rsidTr="00DF152F">
        <w:tc>
          <w:tcPr>
            <w:tcW w:w="1170" w:type="dxa"/>
          </w:tcPr>
          <w:p w14:paraId="0B7AFE76" w14:textId="77777777" w:rsidR="0061396C" w:rsidRPr="0000592B" w:rsidRDefault="0061396C" w:rsidP="00A949E7">
            <w:pPr>
              <w:rPr>
                <w:sz w:val="16"/>
                <w:szCs w:val="16"/>
              </w:rPr>
            </w:pPr>
            <w:r w:rsidRPr="0000592B">
              <w:rPr>
                <w:sz w:val="16"/>
                <w:szCs w:val="16"/>
              </w:rPr>
              <w:t xml:space="preserve">Mid-spring to late summer (Oct-Feb) </w:t>
            </w:r>
          </w:p>
        </w:tc>
        <w:tc>
          <w:tcPr>
            <w:tcW w:w="990" w:type="dxa"/>
            <w:vMerge/>
          </w:tcPr>
          <w:p w14:paraId="0880A80C" w14:textId="77777777" w:rsidR="0061396C" w:rsidRPr="0000592B" w:rsidRDefault="0061396C" w:rsidP="00A949E7">
            <w:pPr>
              <w:rPr>
                <w:sz w:val="16"/>
                <w:szCs w:val="16"/>
              </w:rPr>
            </w:pPr>
          </w:p>
        </w:tc>
        <w:tc>
          <w:tcPr>
            <w:tcW w:w="2520" w:type="dxa"/>
          </w:tcPr>
          <w:p w14:paraId="4ABB8A28" w14:textId="77777777" w:rsidR="0061396C" w:rsidRPr="0000592B" w:rsidRDefault="0061396C" w:rsidP="00A949E7">
            <w:pPr>
              <w:rPr>
                <w:sz w:val="16"/>
                <w:szCs w:val="16"/>
              </w:rPr>
            </w:pPr>
            <w:r w:rsidRPr="0000592B">
              <w:rPr>
                <w:sz w:val="16"/>
                <w:szCs w:val="16"/>
              </w:rPr>
              <w:t>Smooth slowly rising (e.g. 0.15 m per day) to ¾ to full channel</w:t>
            </w:r>
          </w:p>
          <w:p w14:paraId="17B00A68" w14:textId="77777777" w:rsidR="0061396C" w:rsidRPr="0000592B" w:rsidRDefault="0061396C" w:rsidP="00A949E7">
            <w:pPr>
              <w:rPr>
                <w:sz w:val="16"/>
                <w:szCs w:val="16"/>
              </w:rPr>
            </w:pPr>
            <w:proofErr w:type="spellStart"/>
            <w:r w:rsidRPr="0000592B">
              <w:rPr>
                <w:sz w:val="16"/>
                <w:szCs w:val="16"/>
              </w:rPr>
              <w:t>Minimise</w:t>
            </w:r>
            <w:proofErr w:type="spellEnd"/>
            <w:r w:rsidRPr="0000592B">
              <w:rPr>
                <w:sz w:val="16"/>
                <w:szCs w:val="16"/>
              </w:rPr>
              <w:t xml:space="preserve"> hydraulic disturbance </w:t>
            </w:r>
          </w:p>
          <w:p w14:paraId="578C0482" w14:textId="77777777" w:rsidR="0061396C" w:rsidRPr="0000592B" w:rsidRDefault="0061396C" w:rsidP="00A949E7">
            <w:pPr>
              <w:rPr>
                <w:sz w:val="16"/>
                <w:szCs w:val="16"/>
              </w:rPr>
            </w:pPr>
            <w:r w:rsidRPr="0000592B">
              <w:rPr>
                <w:sz w:val="16"/>
                <w:szCs w:val="16"/>
              </w:rPr>
              <w:t>No major reductions in water level (e.g. net drop &lt; 0.3m)</w:t>
            </w:r>
          </w:p>
          <w:p w14:paraId="3195C911" w14:textId="77777777" w:rsidR="0061396C" w:rsidRPr="0000592B" w:rsidRDefault="0061396C" w:rsidP="00A949E7">
            <w:pPr>
              <w:rPr>
                <w:sz w:val="16"/>
                <w:szCs w:val="16"/>
              </w:rPr>
            </w:pPr>
            <w:r w:rsidRPr="0000592B">
              <w:rPr>
                <w:sz w:val="16"/>
                <w:szCs w:val="16"/>
              </w:rPr>
              <w:t>600-800 ML/d</w:t>
            </w:r>
          </w:p>
        </w:tc>
        <w:tc>
          <w:tcPr>
            <w:tcW w:w="900" w:type="dxa"/>
          </w:tcPr>
          <w:p w14:paraId="5A4F62D9" w14:textId="77777777" w:rsidR="0061396C" w:rsidRPr="0000592B" w:rsidRDefault="0061396C" w:rsidP="00A949E7">
            <w:pPr>
              <w:rPr>
                <w:sz w:val="16"/>
                <w:szCs w:val="16"/>
              </w:rPr>
            </w:pPr>
            <w:r w:rsidRPr="0000592B">
              <w:rPr>
                <w:sz w:val="16"/>
                <w:szCs w:val="16"/>
              </w:rPr>
              <w:t>&gt; 0.4 m/s</w:t>
            </w:r>
          </w:p>
        </w:tc>
        <w:tc>
          <w:tcPr>
            <w:tcW w:w="4590" w:type="dxa"/>
          </w:tcPr>
          <w:p w14:paraId="328FF839" w14:textId="0EA7EA5C" w:rsidR="0061396C" w:rsidRPr="00F80321" w:rsidRDefault="0061396C" w:rsidP="00F80321">
            <w:pPr>
              <w:pStyle w:val="ListParagraph"/>
              <w:numPr>
                <w:ilvl w:val="0"/>
                <w:numId w:val="38"/>
              </w:numPr>
              <w:rPr>
                <w:sz w:val="16"/>
                <w:szCs w:val="16"/>
              </w:rPr>
            </w:pPr>
            <w:r w:rsidRPr="00F80321">
              <w:rPr>
                <w:sz w:val="16"/>
                <w:szCs w:val="16"/>
              </w:rPr>
              <w:t>Nest construction, courtship, mating, egg laying, males to guard nest</w:t>
            </w:r>
          </w:p>
          <w:p w14:paraId="583270EE" w14:textId="5AD68617" w:rsidR="0061396C" w:rsidRPr="00F80321" w:rsidRDefault="0061396C" w:rsidP="00F80321">
            <w:pPr>
              <w:pStyle w:val="ListParagraph"/>
              <w:numPr>
                <w:ilvl w:val="0"/>
                <w:numId w:val="38"/>
              </w:numPr>
              <w:rPr>
                <w:sz w:val="16"/>
                <w:szCs w:val="16"/>
              </w:rPr>
            </w:pPr>
            <w:proofErr w:type="spellStart"/>
            <w:r w:rsidRPr="00F80321">
              <w:rPr>
                <w:sz w:val="16"/>
                <w:szCs w:val="16"/>
              </w:rPr>
              <w:t>Minimise</w:t>
            </w:r>
            <w:proofErr w:type="spellEnd"/>
            <w:r w:rsidRPr="00F80321">
              <w:rPr>
                <w:sz w:val="16"/>
                <w:szCs w:val="16"/>
              </w:rPr>
              <w:t xml:space="preserve"> sudden drops to avoid nest abandonment</w:t>
            </w:r>
          </w:p>
          <w:p w14:paraId="22234C94" w14:textId="72E302CF" w:rsidR="0061396C" w:rsidRPr="00F80321" w:rsidRDefault="0061396C" w:rsidP="00F80321">
            <w:pPr>
              <w:pStyle w:val="ListParagraph"/>
              <w:numPr>
                <w:ilvl w:val="0"/>
                <w:numId w:val="38"/>
              </w:numPr>
              <w:rPr>
                <w:sz w:val="16"/>
                <w:szCs w:val="16"/>
              </w:rPr>
            </w:pPr>
            <w:r w:rsidRPr="00F80321">
              <w:rPr>
                <w:sz w:val="16"/>
                <w:szCs w:val="16"/>
              </w:rPr>
              <w:t>Enhance egg hatching and maintain larval drift and nursery areas</w:t>
            </w:r>
          </w:p>
        </w:tc>
      </w:tr>
      <w:tr w:rsidR="0061396C" w:rsidRPr="0000592B" w14:paraId="3D6C1692" w14:textId="77777777" w:rsidTr="00DF152F">
        <w:tc>
          <w:tcPr>
            <w:tcW w:w="1170" w:type="dxa"/>
          </w:tcPr>
          <w:p w14:paraId="38A67AE8" w14:textId="77777777" w:rsidR="0061396C" w:rsidRPr="0000592B" w:rsidRDefault="0061396C" w:rsidP="00A949E7">
            <w:pPr>
              <w:rPr>
                <w:sz w:val="16"/>
                <w:szCs w:val="16"/>
              </w:rPr>
            </w:pPr>
            <w:r w:rsidRPr="0000592B">
              <w:rPr>
                <w:sz w:val="16"/>
                <w:szCs w:val="16"/>
              </w:rPr>
              <w:t>Late spring – early summer (Nov-end Dec)</w:t>
            </w:r>
          </w:p>
        </w:tc>
        <w:tc>
          <w:tcPr>
            <w:tcW w:w="990" w:type="dxa"/>
            <w:vMerge w:val="restart"/>
          </w:tcPr>
          <w:p w14:paraId="65C5EACC" w14:textId="77777777" w:rsidR="0061396C" w:rsidRPr="0000592B" w:rsidRDefault="0061396C" w:rsidP="00A949E7">
            <w:pPr>
              <w:rPr>
                <w:sz w:val="16"/>
                <w:szCs w:val="16"/>
              </w:rPr>
            </w:pPr>
            <w:r w:rsidRPr="0000592B">
              <w:rPr>
                <w:sz w:val="16"/>
                <w:szCs w:val="16"/>
              </w:rPr>
              <w:t>~600 km</w:t>
            </w:r>
          </w:p>
          <w:p w14:paraId="74CD901D" w14:textId="77777777" w:rsidR="0061396C" w:rsidRPr="0000592B" w:rsidRDefault="0061396C" w:rsidP="00A949E7">
            <w:pPr>
              <w:rPr>
                <w:sz w:val="16"/>
                <w:szCs w:val="16"/>
              </w:rPr>
            </w:pPr>
            <w:r w:rsidRPr="0000592B">
              <w:rPr>
                <w:sz w:val="16"/>
                <w:szCs w:val="16"/>
              </w:rPr>
              <w:t>LDR from Weir 32 – Wentworth and Murray River</w:t>
            </w:r>
          </w:p>
          <w:p w14:paraId="0D1E99FB" w14:textId="77777777" w:rsidR="0061396C" w:rsidRPr="0000592B" w:rsidRDefault="0061396C" w:rsidP="00A949E7">
            <w:pPr>
              <w:rPr>
                <w:sz w:val="16"/>
                <w:szCs w:val="16"/>
              </w:rPr>
            </w:pPr>
          </w:p>
          <w:p w14:paraId="6A05E5F5" w14:textId="77777777" w:rsidR="0061396C" w:rsidRPr="0000592B" w:rsidRDefault="0061396C" w:rsidP="00A949E7">
            <w:pPr>
              <w:rPr>
                <w:sz w:val="16"/>
                <w:szCs w:val="16"/>
              </w:rPr>
            </w:pPr>
          </w:p>
        </w:tc>
        <w:tc>
          <w:tcPr>
            <w:tcW w:w="2520" w:type="dxa"/>
          </w:tcPr>
          <w:p w14:paraId="7F53D58C" w14:textId="77777777" w:rsidR="0061396C" w:rsidRPr="0000592B" w:rsidRDefault="0061396C" w:rsidP="00A949E7">
            <w:pPr>
              <w:rPr>
                <w:sz w:val="16"/>
                <w:szCs w:val="16"/>
              </w:rPr>
            </w:pPr>
            <w:r w:rsidRPr="0000592B">
              <w:rPr>
                <w:sz w:val="16"/>
                <w:szCs w:val="16"/>
              </w:rPr>
              <w:t>Increase 800-1200 ML/d, avoid water level reductions</w:t>
            </w:r>
          </w:p>
        </w:tc>
        <w:tc>
          <w:tcPr>
            <w:tcW w:w="900" w:type="dxa"/>
          </w:tcPr>
          <w:p w14:paraId="4E344B21" w14:textId="77777777" w:rsidR="0061396C" w:rsidRPr="0000592B" w:rsidRDefault="0061396C" w:rsidP="00A949E7">
            <w:pPr>
              <w:rPr>
                <w:sz w:val="16"/>
                <w:szCs w:val="16"/>
              </w:rPr>
            </w:pPr>
            <w:r w:rsidRPr="0000592B">
              <w:rPr>
                <w:sz w:val="16"/>
                <w:szCs w:val="16"/>
              </w:rPr>
              <w:t>&gt; 0.4 m/s</w:t>
            </w:r>
          </w:p>
        </w:tc>
        <w:tc>
          <w:tcPr>
            <w:tcW w:w="4590" w:type="dxa"/>
          </w:tcPr>
          <w:p w14:paraId="473300C9" w14:textId="09EFB2F8" w:rsidR="0061396C" w:rsidRPr="00F80321" w:rsidRDefault="0061396C" w:rsidP="00F80321">
            <w:pPr>
              <w:pStyle w:val="ListParagraph"/>
              <w:numPr>
                <w:ilvl w:val="0"/>
                <w:numId w:val="39"/>
              </w:numPr>
              <w:rPr>
                <w:sz w:val="16"/>
                <w:szCs w:val="16"/>
              </w:rPr>
            </w:pPr>
            <w:r w:rsidRPr="00F80321">
              <w:rPr>
                <w:sz w:val="16"/>
                <w:szCs w:val="16"/>
              </w:rPr>
              <w:t>Inundate low-lying benches, promote primary and secondary productivity and food for larvae</w:t>
            </w:r>
          </w:p>
          <w:p w14:paraId="0AB20A05" w14:textId="4BB179A2" w:rsidR="0061396C" w:rsidRPr="00F80321" w:rsidRDefault="0061396C" w:rsidP="00F80321">
            <w:pPr>
              <w:pStyle w:val="ListParagraph"/>
              <w:numPr>
                <w:ilvl w:val="0"/>
                <w:numId w:val="39"/>
              </w:numPr>
              <w:rPr>
                <w:sz w:val="16"/>
                <w:szCs w:val="16"/>
              </w:rPr>
            </w:pPr>
            <w:r w:rsidRPr="00F80321">
              <w:rPr>
                <w:sz w:val="16"/>
                <w:szCs w:val="16"/>
              </w:rPr>
              <w:t>Enable YOY to inhabit littoral zone and snag habitats</w:t>
            </w:r>
          </w:p>
          <w:p w14:paraId="6B3723FA" w14:textId="77777777" w:rsidR="0061396C" w:rsidRPr="0000592B" w:rsidRDefault="0061396C" w:rsidP="00A949E7">
            <w:pPr>
              <w:pStyle w:val="ListParagraph"/>
              <w:rPr>
                <w:sz w:val="16"/>
                <w:szCs w:val="16"/>
              </w:rPr>
            </w:pPr>
          </w:p>
        </w:tc>
      </w:tr>
      <w:tr w:rsidR="0061396C" w:rsidRPr="0000592B" w14:paraId="4B56BCFD" w14:textId="77777777" w:rsidTr="00DF152F">
        <w:tc>
          <w:tcPr>
            <w:tcW w:w="1170" w:type="dxa"/>
          </w:tcPr>
          <w:p w14:paraId="76AAB67A" w14:textId="729415C3" w:rsidR="0061396C" w:rsidRPr="0000592B" w:rsidRDefault="0061396C" w:rsidP="00A949E7">
            <w:pPr>
              <w:rPr>
                <w:sz w:val="16"/>
                <w:szCs w:val="16"/>
              </w:rPr>
            </w:pPr>
            <w:r w:rsidRPr="0000592B">
              <w:rPr>
                <w:sz w:val="16"/>
                <w:szCs w:val="16"/>
              </w:rPr>
              <w:t xml:space="preserve">Late summer </w:t>
            </w:r>
            <w:r w:rsidR="00CA4CE7">
              <w:rPr>
                <w:sz w:val="16"/>
                <w:szCs w:val="16"/>
              </w:rPr>
              <w:t>and</w:t>
            </w:r>
            <w:r w:rsidR="00CA4CE7" w:rsidRPr="0000592B">
              <w:rPr>
                <w:sz w:val="16"/>
                <w:szCs w:val="16"/>
              </w:rPr>
              <w:t xml:space="preserve"> </w:t>
            </w:r>
            <w:r w:rsidRPr="0000592B">
              <w:rPr>
                <w:sz w:val="16"/>
                <w:szCs w:val="16"/>
              </w:rPr>
              <w:t>autumn</w:t>
            </w:r>
          </w:p>
          <w:p w14:paraId="0E27658D" w14:textId="77777777" w:rsidR="0061396C" w:rsidRPr="0000592B" w:rsidRDefault="0061396C" w:rsidP="00A949E7">
            <w:pPr>
              <w:rPr>
                <w:sz w:val="16"/>
                <w:szCs w:val="16"/>
              </w:rPr>
            </w:pPr>
            <w:r w:rsidRPr="0000592B">
              <w:rPr>
                <w:sz w:val="16"/>
                <w:szCs w:val="16"/>
              </w:rPr>
              <w:t>(Jan-April)</w:t>
            </w:r>
          </w:p>
        </w:tc>
        <w:tc>
          <w:tcPr>
            <w:tcW w:w="990" w:type="dxa"/>
            <w:vMerge/>
          </w:tcPr>
          <w:p w14:paraId="186F962F" w14:textId="77777777" w:rsidR="0061396C" w:rsidRPr="0000592B" w:rsidRDefault="0061396C" w:rsidP="00A949E7">
            <w:pPr>
              <w:rPr>
                <w:sz w:val="16"/>
                <w:szCs w:val="16"/>
              </w:rPr>
            </w:pPr>
          </w:p>
        </w:tc>
        <w:tc>
          <w:tcPr>
            <w:tcW w:w="2520" w:type="dxa"/>
          </w:tcPr>
          <w:p w14:paraId="0BE15940" w14:textId="74209FB3" w:rsidR="0061396C" w:rsidRPr="0000592B" w:rsidRDefault="0061396C" w:rsidP="00A949E7">
            <w:pPr>
              <w:rPr>
                <w:sz w:val="16"/>
                <w:szCs w:val="16"/>
              </w:rPr>
            </w:pPr>
            <w:r w:rsidRPr="0000592B">
              <w:rPr>
                <w:sz w:val="16"/>
                <w:szCs w:val="16"/>
              </w:rPr>
              <w:t xml:space="preserve">Slow recession to </w:t>
            </w:r>
            <w:r w:rsidR="00340ECC" w:rsidRPr="0000592B">
              <w:rPr>
                <w:sz w:val="16"/>
                <w:szCs w:val="16"/>
              </w:rPr>
              <w:t>¼ full</w:t>
            </w:r>
            <w:r w:rsidRPr="0000592B">
              <w:rPr>
                <w:sz w:val="16"/>
                <w:szCs w:val="16"/>
              </w:rPr>
              <w:t xml:space="preserve"> channel</w:t>
            </w:r>
          </w:p>
          <w:p w14:paraId="5F29AD5C" w14:textId="77777777" w:rsidR="0061396C" w:rsidRPr="0000592B" w:rsidRDefault="0061396C" w:rsidP="00A949E7">
            <w:pPr>
              <w:rPr>
                <w:sz w:val="16"/>
                <w:szCs w:val="16"/>
              </w:rPr>
            </w:pPr>
            <w:r w:rsidRPr="0000592B">
              <w:rPr>
                <w:sz w:val="16"/>
                <w:szCs w:val="16"/>
              </w:rPr>
              <w:t>800-6000 ML/d flow pulse</w:t>
            </w:r>
          </w:p>
        </w:tc>
        <w:tc>
          <w:tcPr>
            <w:tcW w:w="900" w:type="dxa"/>
          </w:tcPr>
          <w:p w14:paraId="5CEC9CB4" w14:textId="77777777" w:rsidR="0061396C" w:rsidRPr="0000592B" w:rsidRDefault="0061396C" w:rsidP="00A949E7">
            <w:pPr>
              <w:rPr>
                <w:sz w:val="16"/>
                <w:szCs w:val="16"/>
              </w:rPr>
            </w:pPr>
            <w:r w:rsidRPr="0000592B">
              <w:rPr>
                <w:sz w:val="16"/>
                <w:szCs w:val="16"/>
              </w:rPr>
              <w:t>&gt; 0.4 m/s</w:t>
            </w:r>
          </w:p>
        </w:tc>
        <w:tc>
          <w:tcPr>
            <w:tcW w:w="4590" w:type="dxa"/>
          </w:tcPr>
          <w:p w14:paraId="7C449003" w14:textId="3613D8D8" w:rsidR="0061396C" w:rsidRPr="00F80321" w:rsidRDefault="0061396C" w:rsidP="00F80321">
            <w:pPr>
              <w:pStyle w:val="ListParagraph"/>
              <w:numPr>
                <w:ilvl w:val="0"/>
                <w:numId w:val="40"/>
              </w:numPr>
              <w:rPr>
                <w:sz w:val="16"/>
                <w:szCs w:val="16"/>
              </w:rPr>
            </w:pPr>
            <w:r w:rsidRPr="00F80321">
              <w:rPr>
                <w:sz w:val="16"/>
                <w:szCs w:val="16"/>
              </w:rPr>
              <w:t>Increase littoral habitats for YOY dispersal</w:t>
            </w:r>
          </w:p>
          <w:p w14:paraId="6D55AF22" w14:textId="3272ABD0" w:rsidR="0061396C" w:rsidRPr="00F80321" w:rsidRDefault="0061396C" w:rsidP="00F80321">
            <w:pPr>
              <w:pStyle w:val="ListParagraph"/>
              <w:numPr>
                <w:ilvl w:val="0"/>
                <w:numId w:val="40"/>
              </w:numPr>
              <w:rPr>
                <w:sz w:val="16"/>
                <w:szCs w:val="16"/>
              </w:rPr>
            </w:pPr>
            <w:r w:rsidRPr="00F80321">
              <w:rPr>
                <w:sz w:val="16"/>
                <w:szCs w:val="16"/>
              </w:rPr>
              <w:t>Increase snag habitats for sub-adults and adults</w:t>
            </w:r>
          </w:p>
          <w:p w14:paraId="0B2CA8DC" w14:textId="74362021" w:rsidR="0061396C" w:rsidRPr="00F80321" w:rsidRDefault="0061396C" w:rsidP="00F80321">
            <w:pPr>
              <w:pStyle w:val="ListParagraph"/>
              <w:numPr>
                <w:ilvl w:val="0"/>
                <w:numId w:val="40"/>
              </w:numPr>
              <w:rPr>
                <w:sz w:val="16"/>
                <w:szCs w:val="16"/>
              </w:rPr>
            </w:pPr>
            <w:r w:rsidRPr="00F80321">
              <w:rPr>
                <w:sz w:val="16"/>
                <w:szCs w:val="16"/>
              </w:rPr>
              <w:t>Inundate low lying benches food resources for YOY</w:t>
            </w:r>
          </w:p>
        </w:tc>
      </w:tr>
      <w:tr w:rsidR="0061396C" w:rsidRPr="0000592B" w14:paraId="17B93276" w14:textId="77777777" w:rsidTr="00DF152F">
        <w:tc>
          <w:tcPr>
            <w:tcW w:w="1170" w:type="dxa"/>
          </w:tcPr>
          <w:p w14:paraId="599D112C" w14:textId="77777777" w:rsidR="0061396C" w:rsidRPr="0000592B" w:rsidRDefault="0061396C" w:rsidP="00A949E7">
            <w:pPr>
              <w:rPr>
                <w:sz w:val="16"/>
                <w:szCs w:val="16"/>
              </w:rPr>
            </w:pPr>
            <w:r w:rsidRPr="0000592B">
              <w:rPr>
                <w:sz w:val="16"/>
                <w:szCs w:val="16"/>
              </w:rPr>
              <w:t xml:space="preserve">Winter </w:t>
            </w:r>
          </w:p>
          <w:p w14:paraId="79A8A7F6" w14:textId="77777777" w:rsidR="0061396C" w:rsidRPr="0000592B" w:rsidRDefault="0061396C" w:rsidP="00A949E7">
            <w:pPr>
              <w:rPr>
                <w:sz w:val="16"/>
                <w:szCs w:val="16"/>
              </w:rPr>
            </w:pPr>
            <w:r w:rsidRPr="0000592B">
              <w:rPr>
                <w:sz w:val="16"/>
                <w:szCs w:val="16"/>
              </w:rPr>
              <w:t>(April to August)</w:t>
            </w:r>
          </w:p>
        </w:tc>
        <w:tc>
          <w:tcPr>
            <w:tcW w:w="990" w:type="dxa"/>
            <w:vMerge/>
          </w:tcPr>
          <w:p w14:paraId="5640868C" w14:textId="77777777" w:rsidR="0061396C" w:rsidRPr="0000592B" w:rsidRDefault="0061396C" w:rsidP="00A949E7">
            <w:pPr>
              <w:rPr>
                <w:sz w:val="16"/>
                <w:szCs w:val="16"/>
              </w:rPr>
            </w:pPr>
          </w:p>
        </w:tc>
        <w:tc>
          <w:tcPr>
            <w:tcW w:w="2520" w:type="dxa"/>
          </w:tcPr>
          <w:p w14:paraId="04767E35" w14:textId="77777777" w:rsidR="0061396C" w:rsidRPr="0000592B" w:rsidRDefault="0061396C" w:rsidP="00A949E7">
            <w:pPr>
              <w:rPr>
                <w:sz w:val="16"/>
                <w:szCs w:val="16"/>
              </w:rPr>
            </w:pPr>
            <w:r w:rsidRPr="0000592B">
              <w:rPr>
                <w:sz w:val="16"/>
                <w:szCs w:val="16"/>
              </w:rPr>
              <w:t>¼ to full channel</w:t>
            </w:r>
          </w:p>
          <w:p w14:paraId="50D46675" w14:textId="77777777" w:rsidR="0061396C" w:rsidRPr="0000592B" w:rsidRDefault="0061396C" w:rsidP="00A949E7">
            <w:pPr>
              <w:rPr>
                <w:sz w:val="16"/>
                <w:szCs w:val="16"/>
              </w:rPr>
            </w:pPr>
            <w:r w:rsidRPr="0000592B">
              <w:rPr>
                <w:sz w:val="16"/>
                <w:szCs w:val="16"/>
              </w:rPr>
              <w:t>Slow recession to winter base flow (e.g. fall of &lt;0.15 m/24 h)</w:t>
            </w:r>
          </w:p>
          <w:p w14:paraId="7F6B80F9" w14:textId="77777777" w:rsidR="0061396C" w:rsidRPr="0000592B" w:rsidRDefault="0061396C" w:rsidP="00A949E7">
            <w:pPr>
              <w:rPr>
                <w:sz w:val="16"/>
                <w:szCs w:val="16"/>
              </w:rPr>
            </w:pPr>
            <w:r w:rsidRPr="0000592B">
              <w:rPr>
                <w:sz w:val="16"/>
                <w:szCs w:val="16"/>
              </w:rPr>
              <w:t>400 ML/d</w:t>
            </w:r>
          </w:p>
        </w:tc>
        <w:tc>
          <w:tcPr>
            <w:tcW w:w="900" w:type="dxa"/>
          </w:tcPr>
          <w:p w14:paraId="5A3FD4EE" w14:textId="77777777" w:rsidR="0061396C" w:rsidRPr="0000592B" w:rsidRDefault="0061396C" w:rsidP="00A949E7">
            <w:pPr>
              <w:rPr>
                <w:sz w:val="16"/>
                <w:szCs w:val="16"/>
              </w:rPr>
            </w:pPr>
            <w:r w:rsidRPr="0000592B">
              <w:rPr>
                <w:sz w:val="16"/>
                <w:szCs w:val="16"/>
              </w:rPr>
              <w:t>&gt; 0.4 m/s</w:t>
            </w:r>
          </w:p>
        </w:tc>
        <w:tc>
          <w:tcPr>
            <w:tcW w:w="4590" w:type="dxa"/>
          </w:tcPr>
          <w:p w14:paraId="5DD88DB1" w14:textId="5B7B7C76" w:rsidR="0061396C" w:rsidRPr="00F80321" w:rsidRDefault="0061396C" w:rsidP="00F80321">
            <w:pPr>
              <w:pStyle w:val="ListParagraph"/>
              <w:numPr>
                <w:ilvl w:val="0"/>
                <w:numId w:val="41"/>
              </w:numPr>
              <w:rPr>
                <w:sz w:val="16"/>
                <w:szCs w:val="16"/>
              </w:rPr>
            </w:pPr>
            <w:r w:rsidRPr="00F80321">
              <w:rPr>
                <w:sz w:val="16"/>
                <w:szCs w:val="16"/>
              </w:rPr>
              <w:t>Enable native fish to move to permanent winter habitats (i.e. deep refuge pools)</w:t>
            </w:r>
          </w:p>
          <w:p w14:paraId="57C0BA55" w14:textId="2B62990E" w:rsidR="0061396C" w:rsidRPr="00F80321" w:rsidRDefault="0061396C" w:rsidP="00F80321">
            <w:pPr>
              <w:pStyle w:val="ListParagraph"/>
              <w:numPr>
                <w:ilvl w:val="0"/>
                <w:numId w:val="42"/>
              </w:numPr>
              <w:rPr>
                <w:sz w:val="16"/>
                <w:szCs w:val="16"/>
              </w:rPr>
            </w:pPr>
            <w:r w:rsidRPr="00F80321">
              <w:rPr>
                <w:sz w:val="16"/>
                <w:szCs w:val="16"/>
              </w:rPr>
              <w:t>Maintain base flow for survival of YOY juveniles, sub-adults and adults</w:t>
            </w:r>
          </w:p>
        </w:tc>
      </w:tr>
      <w:bookmarkEnd w:id="4"/>
    </w:tbl>
    <w:p w14:paraId="36D19BB4" w14:textId="77777777" w:rsidR="003D297E" w:rsidRDefault="003D297E" w:rsidP="00A949E7"/>
    <w:p w14:paraId="224F2322" w14:textId="77777777" w:rsidR="00F8026B" w:rsidRPr="00F8026B" w:rsidRDefault="00F8026B" w:rsidP="00A949E7"/>
    <w:p w14:paraId="0E8DF2E4" w14:textId="7590EC67" w:rsidR="00E50D92" w:rsidRDefault="00E832FA" w:rsidP="00A949E7">
      <w:r>
        <w:rPr>
          <w:noProof/>
        </w:rPr>
        <w:drawing>
          <wp:inline distT="0" distB="0" distL="0" distR="0" wp14:anchorId="22059AFF" wp14:editId="5F8E6A4D">
            <wp:extent cx="6477000" cy="3246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3246120"/>
                    </a:xfrm>
                    <a:prstGeom prst="rect">
                      <a:avLst/>
                    </a:prstGeom>
                    <a:noFill/>
                  </pic:spPr>
                </pic:pic>
              </a:graphicData>
            </a:graphic>
          </wp:inline>
        </w:drawing>
      </w:r>
    </w:p>
    <w:p w14:paraId="361F164B" w14:textId="1093EB06" w:rsidR="006910B0" w:rsidRPr="0061396C" w:rsidRDefault="00E50D92" w:rsidP="00A949E7">
      <w:pPr>
        <w:rPr>
          <w:sz w:val="20"/>
          <w:szCs w:val="20"/>
        </w:rPr>
      </w:pPr>
      <w:r w:rsidRPr="0061396C">
        <w:rPr>
          <w:b/>
          <w:sz w:val="20"/>
          <w:szCs w:val="20"/>
        </w:rPr>
        <w:t xml:space="preserve">Figure 1.  </w:t>
      </w:r>
      <w:r w:rsidRPr="0061396C">
        <w:rPr>
          <w:sz w:val="20"/>
          <w:szCs w:val="20"/>
        </w:rPr>
        <w:t>Flow (ML/d) at Weir 32 delivered to the lower Darling River throughout 2016</w:t>
      </w:r>
      <w:r w:rsidR="008266E9">
        <w:rPr>
          <w:sz w:val="20"/>
          <w:szCs w:val="20"/>
        </w:rPr>
        <w:t>–</w:t>
      </w:r>
      <w:r w:rsidRPr="0061396C">
        <w:rPr>
          <w:sz w:val="20"/>
          <w:szCs w:val="20"/>
        </w:rPr>
        <w:t>18.</w:t>
      </w:r>
      <w:r w:rsidR="001F6C0D" w:rsidRPr="0061396C">
        <w:rPr>
          <w:sz w:val="20"/>
          <w:szCs w:val="20"/>
        </w:rPr>
        <w:t xml:space="preserve">  In 2016/17, the total volume of environmental water delivered was 119.3 GL.  In 2017/18, the volume of environmental water delivered was 25.8 GL</w:t>
      </w:r>
      <w:r w:rsidR="000E2FB5">
        <w:rPr>
          <w:sz w:val="20"/>
          <w:szCs w:val="20"/>
        </w:rPr>
        <w:t>.</w:t>
      </w:r>
      <w:r w:rsidRPr="0061396C">
        <w:rPr>
          <w:sz w:val="20"/>
          <w:szCs w:val="20"/>
        </w:rPr>
        <w:t xml:space="preserve"> The </w:t>
      </w:r>
      <w:r w:rsidR="003F771C">
        <w:rPr>
          <w:sz w:val="20"/>
          <w:szCs w:val="20"/>
        </w:rPr>
        <w:t>dark green</w:t>
      </w:r>
      <w:r w:rsidRPr="0061396C">
        <w:rPr>
          <w:sz w:val="20"/>
          <w:szCs w:val="20"/>
        </w:rPr>
        <w:t xml:space="preserve"> represents </w:t>
      </w:r>
      <w:proofErr w:type="spellStart"/>
      <w:r w:rsidRPr="0061396C">
        <w:rPr>
          <w:sz w:val="20"/>
          <w:szCs w:val="20"/>
        </w:rPr>
        <w:t>WaterNSW</w:t>
      </w:r>
      <w:proofErr w:type="spellEnd"/>
      <w:r w:rsidRPr="0061396C">
        <w:rPr>
          <w:sz w:val="20"/>
          <w:szCs w:val="20"/>
        </w:rPr>
        <w:t xml:space="preserve"> </w:t>
      </w:r>
      <w:r w:rsidR="003F771C">
        <w:rPr>
          <w:sz w:val="20"/>
          <w:szCs w:val="20"/>
        </w:rPr>
        <w:t xml:space="preserve">operational </w:t>
      </w:r>
      <w:r w:rsidRPr="0061396C">
        <w:rPr>
          <w:sz w:val="20"/>
          <w:szCs w:val="20"/>
        </w:rPr>
        <w:t xml:space="preserve">flow for LDR.  The </w:t>
      </w:r>
      <w:r w:rsidR="003F771C">
        <w:rPr>
          <w:sz w:val="20"/>
          <w:szCs w:val="20"/>
        </w:rPr>
        <w:t xml:space="preserve">light </w:t>
      </w:r>
      <w:r w:rsidRPr="0061396C">
        <w:rPr>
          <w:sz w:val="20"/>
          <w:szCs w:val="20"/>
        </w:rPr>
        <w:t>green represent</w:t>
      </w:r>
      <w:r w:rsidR="003F771C">
        <w:rPr>
          <w:sz w:val="20"/>
          <w:szCs w:val="20"/>
        </w:rPr>
        <w:t>s</w:t>
      </w:r>
      <w:r w:rsidRPr="0061396C">
        <w:rPr>
          <w:sz w:val="20"/>
          <w:szCs w:val="20"/>
        </w:rPr>
        <w:t xml:space="preserve"> </w:t>
      </w:r>
      <w:r w:rsidR="003F771C">
        <w:rPr>
          <w:sz w:val="20"/>
          <w:szCs w:val="20"/>
        </w:rPr>
        <w:t>TLM, light blue MDBA Operational Releases, dark blue CEW.  Th</w:t>
      </w:r>
      <w:r w:rsidRPr="0061396C">
        <w:rPr>
          <w:sz w:val="20"/>
          <w:szCs w:val="20"/>
        </w:rPr>
        <w:t>e main elements of the environmental flow plan</w:t>
      </w:r>
      <w:r w:rsidR="003F771C">
        <w:rPr>
          <w:sz w:val="20"/>
          <w:szCs w:val="20"/>
        </w:rPr>
        <w:t xml:space="preserve"> were to </w:t>
      </w:r>
      <w:r w:rsidRPr="0061396C">
        <w:rPr>
          <w:sz w:val="20"/>
          <w:szCs w:val="20"/>
        </w:rPr>
        <w:t>(a) increase discharge and water levels</w:t>
      </w:r>
      <w:r w:rsidR="003F771C">
        <w:rPr>
          <w:sz w:val="20"/>
          <w:szCs w:val="20"/>
        </w:rPr>
        <w:t xml:space="preserve"> above the </w:t>
      </w:r>
      <w:proofErr w:type="spellStart"/>
      <w:r w:rsidR="003F771C">
        <w:rPr>
          <w:sz w:val="20"/>
          <w:szCs w:val="20"/>
        </w:rPr>
        <w:t>WaterNSW</w:t>
      </w:r>
      <w:proofErr w:type="spellEnd"/>
      <w:r w:rsidR="003F771C">
        <w:rPr>
          <w:sz w:val="20"/>
          <w:szCs w:val="20"/>
        </w:rPr>
        <w:t xml:space="preserve"> operational flows</w:t>
      </w:r>
      <w:r w:rsidRPr="0061396C">
        <w:rPr>
          <w:sz w:val="20"/>
          <w:szCs w:val="20"/>
        </w:rPr>
        <w:t xml:space="preserve"> to </w:t>
      </w:r>
      <w:r w:rsidR="006910B0" w:rsidRPr="0061396C">
        <w:rPr>
          <w:sz w:val="20"/>
          <w:szCs w:val="20"/>
        </w:rPr>
        <w:t>promote</w:t>
      </w:r>
      <w:r w:rsidRPr="0061396C">
        <w:rPr>
          <w:sz w:val="20"/>
          <w:szCs w:val="20"/>
        </w:rPr>
        <w:t xml:space="preserve"> inundation of potential spawning sites (snags)</w:t>
      </w:r>
      <w:r w:rsidR="006910B0" w:rsidRPr="0061396C">
        <w:rPr>
          <w:sz w:val="20"/>
          <w:szCs w:val="20"/>
        </w:rPr>
        <w:t>, (b) increase flows to inundate low-lying benches, promote nursery habitat and food availability for early juvenile</w:t>
      </w:r>
      <w:r w:rsidR="001F6C0D" w:rsidRPr="0061396C">
        <w:rPr>
          <w:sz w:val="20"/>
          <w:szCs w:val="20"/>
        </w:rPr>
        <w:t>s,</w:t>
      </w:r>
      <w:r w:rsidR="006910B0" w:rsidRPr="0061396C">
        <w:rPr>
          <w:sz w:val="20"/>
          <w:szCs w:val="20"/>
        </w:rPr>
        <w:t xml:space="preserve"> (</w:t>
      </w:r>
      <w:r w:rsidR="003F771C">
        <w:rPr>
          <w:sz w:val="20"/>
          <w:szCs w:val="20"/>
        </w:rPr>
        <w:t>c</w:t>
      </w:r>
      <w:r w:rsidR="006910B0" w:rsidRPr="0061396C">
        <w:rPr>
          <w:sz w:val="20"/>
          <w:szCs w:val="20"/>
        </w:rPr>
        <w:t xml:space="preserve">) </w:t>
      </w:r>
      <w:r w:rsidR="003F771C">
        <w:rPr>
          <w:sz w:val="20"/>
          <w:szCs w:val="20"/>
        </w:rPr>
        <w:t xml:space="preserve">provide </w:t>
      </w:r>
      <w:r w:rsidR="001F6C0D" w:rsidRPr="0061396C">
        <w:rPr>
          <w:sz w:val="20"/>
          <w:szCs w:val="20"/>
        </w:rPr>
        <w:t>h</w:t>
      </w:r>
      <w:r w:rsidR="006910B0" w:rsidRPr="0061396C">
        <w:rPr>
          <w:sz w:val="20"/>
          <w:szCs w:val="20"/>
        </w:rPr>
        <w:t>igher winter flows to promote habitat availability</w:t>
      </w:r>
      <w:r w:rsidR="003F771C">
        <w:rPr>
          <w:sz w:val="20"/>
          <w:szCs w:val="20"/>
        </w:rPr>
        <w:t xml:space="preserve">, </w:t>
      </w:r>
      <w:r w:rsidR="006910B0" w:rsidRPr="0061396C">
        <w:rPr>
          <w:sz w:val="20"/>
          <w:szCs w:val="20"/>
        </w:rPr>
        <w:t>shelter from predation and food availability</w:t>
      </w:r>
      <w:r w:rsidR="003F771C">
        <w:rPr>
          <w:sz w:val="20"/>
          <w:szCs w:val="20"/>
        </w:rPr>
        <w:t xml:space="preserve"> for YOY juveniles</w:t>
      </w:r>
      <w:r w:rsidR="001F6C0D" w:rsidRPr="0061396C">
        <w:rPr>
          <w:sz w:val="20"/>
          <w:szCs w:val="20"/>
        </w:rPr>
        <w:t xml:space="preserve">, </w:t>
      </w:r>
      <w:r w:rsidR="006910B0" w:rsidRPr="0061396C">
        <w:rPr>
          <w:sz w:val="20"/>
          <w:szCs w:val="20"/>
        </w:rPr>
        <w:t>(</w:t>
      </w:r>
      <w:r w:rsidR="003F771C">
        <w:rPr>
          <w:sz w:val="20"/>
          <w:szCs w:val="20"/>
        </w:rPr>
        <w:t>d</w:t>
      </w:r>
      <w:r w:rsidR="006910B0" w:rsidRPr="0061396C">
        <w:rPr>
          <w:sz w:val="20"/>
          <w:szCs w:val="20"/>
        </w:rPr>
        <w:t xml:space="preserve">) </w:t>
      </w:r>
      <w:r w:rsidR="001F6C0D" w:rsidRPr="0061396C">
        <w:rPr>
          <w:sz w:val="20"/>
          <w:szCs w:val="20"/>
        </w:rPr>
        <w:t>a</w:t>
      </w:r>
      <w:r w:rsidR="006910B0" w:rsidRPr="0061396C">
        <w:rPr>
          <w:sz w:val="20"/>
          <w:szCs w:val="20"/>
        </w:rPr>
        <w:t xml:space="preserve">void rapid drops and rises in water level </w:t>
      </w:r>
      <w:r w:rsidR="001F6C0D" w:rsidRPr="0061396C">
        <w:rPr>
          <w:sz w:val="20"/>
          <w:szCs w:val="20"/>
        </w:rPr>
        <w:t xml:space="preserve">so as </w:t>
      </w:r>
      <w:r w:rsidR="006910B0" w:rsidRPr="0061396C">
        <w:rPr>
          <w:sz w:val="20"/>
          <w:szCs w:val="20"/>
        </w:rPr>
        <w:t>to support nesting success (per (a)).</w:t>
      </w:r>
      <w:r w:rsidR="001F6C0D" w:rsidRPr="0061396C">
        <w:rPr>
          <w:sz w:val="20"/>
          <w:szCs w:val="20"/>
        </w:rPr>
        <w:t xml:space="preserve">  </w:t>
      </w:r>
    </w:p>
    <w:p w14:paraId="61A71C94" w14:textId="77777777" w:rsidR="006910B0" w:rsidRDefault="006910B0" w:rsidP="00A949E7"/>
    <w:p w14:paraId="28A4978F" w14:textId="1B477FED" w:rsidR="00373B73" w:rsidRDefault="00373B73" w:rsidP="00373B73">
      <w:pPr>
        <w:rPr>
          <w:rFonts w:ascii="Calibri" w:eastAsiaTheme="minorHAnsi" w:hAnsi="Calibri" w:cs="Times New Roman"/>
        </w:rPr>
      </w:pPr>
      <w:r>
        <w:t>In 2017</w:t>
      </w:r>
      <w:r w:rsidR="006201D2">
        <w:t>/</w:t>
      </w:r>
      <w:r>
        <w:t xml:space="preserve">18, 3 230 ML of CEW Murray resource was used to alter the delivery pattern of MBDA operational releases in the Lower Darling, in order to achieve ecological outcomes relating to the spawning of Murray cod. In early November, MDBA River Operations planned to increase operational releases from 1 000 ML/d at Weir 32 to 1 800 ML/d. Following advice from </w:t>
      </w:r>
      <w:r w:rsidR="00966EB3">
        <w:t>the LDR Technical Advisory Group</w:t>
      </w:r>
      <w:r>
        <w:t>, the CEWO and MDBA worked together to submit a proposal to Water Liaison Working Group to reduce the rate of operational releases to 700 ML/d. This rate of flow represented the best balance between providing sufficient habitat for Murray cod spawning and recruitment and, maintaining flows of sufficient height and duration for as long as possible until the 480 GL trigger was met. Changing the delivery pattern of these operational releases incurred a ‘cost’ to the Murray resource because more operational water was required to be maintained in Menindee Lakes for a longer period of time, thereby incurring increased evaporation. In order to offset these additional losses to Murray resource, the CEWH provided the equivalent volume of lost resource into Lake Victoria from environmental water in the Murray system. Shortly after the operation was agreed and flows at Weir 32 had been reduced to 700</w:t>
      </w:r>
      <w:r w:rsidR="0025443E">
        <w:t> </w:t>
      </w:r>
      <w:r>
        <w:t xml:space="preserve">ML/d, there was a rain event on the Murray, meaning that the operational transfers were now only required at minimum flow rates. At this point, the accounting method switched, and the desired flow of </w:t>
      </w:r>
      <w:r>
        <w:lastRenderedPageBreak/>
        <w:t>700 ML/d was maintained by water holders delivering Lower Darling environmental water allocations from Menindee Lakes on top of the operational releases.</w:t>
      </w:r>
    </w:p>
    <w:p w14:paraId="1980B637" w14:textId="77777777" w:rsidR="00EE1A58" w:rsidRDefault="00EA3165" w:rsidP="00A949E7">
      <w:pPr>
        <w:pStyle w:val="Heading1"/>
        <w:numPr>
          <w:ilvl w:val="0"/>
          <w:numId w:val="13"/>
        </w:numPr>
      </w:pPr>
      <w:bookmarkStart w:id="5" w:name="_Toc508573368"/>
      <w:r>
        <w:t>M</w:t>
      </w:r>
      <w:r w:rsidRPr="00B7194F">
        <w:t>ethods</w:t>
      </w:r>
      <w:bookmarkEnd w:id="5"/>
    </w:p>
    <w:p w14:paraId="79DB294E" w14:textId="77777777" w:rsidR="008E4552" w:rsidRDefault="008E4552" w:rsidP="00A842AE">
      <w:pPr>
        <w:pStyle w:val="Heading2"/>
      </w:pPr>
      <w:r w:rsidRPr="00A842AE">
        <w:t>A</w:t>
      </w:r>
      <w:r>
        <w:t>ims</w:t>
      </w:r>
    </w:p>
    <w:p w14:paraId="67CC808E" w14:textId="7F336448" w:rsidR="006E44D3" w:rsidRDefault="001F6C0D" w:rsidP="00D94D1C">
      <w:r>
        <w:t xml:space="preserve">The primary aim of this study was to evaluate recruitment success to age 1+ </w:t>
      </w:r>
      <w:r w:rsidR="00127EF0">
        <w:t xml:space="preserve">(spawned in 2016) </w:t>
      </w:r>
      <w:r>
        <w:t>and age 0+ years</w:t>
      </w:r>
      <w:r w:rsidR="00127EF0">
        <w:t xml:space="preserve"> (spawned in 2017)</w:t>
      </w:r>
      <w:r>
        <w:t xml:space="preserve"> Murray cod </w:t>
      </w:r>
      <w:r w:rsidR="00A842AE">
        <w:t>in</w:t>
      </w:r>
      <w:r>
        <w:t xml:space="preserve"> the LDR population</w:t>
      </w:r>
      <w:r w:rsidR="006201D2">
        <w:t xml:space="preserve">. </w:t>
      </w:r>
      <w:r w:rsidR="008E4552">
        <w:t>The second aim was to evaluate the population structure for other fish species encountered</w:t>
      </w:r>
      <w:r w:rsidR="00127EF0">
        <w:t>, with particular focus on the structure of the LDR golden perch population</w:t>
      </w:r>
      <w:r w:rsidR="008E4552">
        <w:t>.</w:t>
      </w:r>
      <w:r w:rsidR="00725D51">
        <w:t xml:space="preserve">  </w:t>
      </w:r>
      <w:r w:rsidR="007E2DAD">
        <w:t xml:space="preserve">  </w:t>
      </w:r>
      <w:r w:rsidR="00346511">
        <w:t xml:space="preserve"> </w:t>
      </w:r>
    </w:p>
    <w:p w14:paraId="2B6CC518" w14:textId="77777777" w:rsidR="006E44D3" w:rsidRDefault="006E44D3" w:rsidP="00D94D1C">
      <w:pPr>
        <w:rPr>
          <w:rFonts w:eastAsiaTheme="minorHAnsi" w:cstheme="minorBidi"/>
          <w:lang w:eastAsia="en-US"/>
        </w:rPr>
      </w:pPr>
    </w:p>
    <w:p w14:paraId="06D1E6B7" w14:textId="77777777" w:rsidR="008E4552" w:rsidRDefault="008E4552" w:rsidP="00A842AE">
      <w:pPr>
        <w:pStyle w:val="Heading2"/>
      </w:pPr>
      <w:r>
        <w:t xml:space="preserve">Field evaluation </w:t>
      </w:r>
      <w:r w:rsidRPr="00B7194F">
        <w:t>methods</w:t>
      </w:r>
    </w:p>
    <w:p w14:paraId="1DDD2455" w14:textId="652A66AD" w:rsidR="000E2FB5" w:rsidRDefault="008E4552" w:rsidP="00D94D1C">
      <w:pPr>
        <w:rPr>
          <w:rFonts w:eastAsiaTheme="minorHAnsi" w:cstheme="minorBidi"/>
          <w:lang w:eastAsia="en-US"/>
        </w:rPr>
      </w:pPr>
      <w:r>
        <w:rPr>
          <w:rFonts w:eastAsiaTheme="minorHAnsi" w:cstheme="minorBidi"/>
          <w:lang w:eastAsia="en-US"/>
        </w:rPr>
        <w:t xml:space="preserve">Study sites were situated approximately 50 km apart </w:t>
      </w:r>
      <w:r w:rsidR="00F946D8">
        <w:rPr>
          <w:rFonts w:eastAsiaTheme="minorHAnsi" w:cstheme="minorBidi"/>
          <w:lang w:eastAsia="en-US"/>
        </w:rPr>
        <w:t xml:space="preserve">downstream of Menindee to the Murray–Darling junction at Wentworth (Figure 2) by capturing fish using boat mounted electrofishing and </w:t>
      </w:r>
      <w:proofErr w:type="spellStart"/>
      <w:r w:rsidR="00F946D8">
        <w:rPr>
          <w:rFonts w:eastAsiaTheme="minorHAnsi" w:cstheme="minorBidi"/>
          <w:lang w:eastAsia="en-US"/>
        </w:rPr>
        <w:t>fyke</w:t>
      </w:r>
      <w:proofErr w:type="spellEnd"/>
      <w:r w:rsidR="00F946D8">
        <w:rPr>
          <w:rFonts w:eastAsiaTheme="minorHAnsi" w:cstheme="minorBidi"/>
          <w:lang w:eastAsia="en-US"/>
        </w:rPr>
        <w:t xml:space="preserve"> netting, from May 23- 12 July 2018. S</w:t>
      </w:r>
      <w:r w:rsidR="00827A8C">
        <w:rPr>
          <w:rFonts w:eastAsiaTheme="minorHAnsi" w:cstheme="minorBidi"/>
          <w:lang w:eastAsia="en-US"/>
        </w:rPr>
        <w:t>pecific</w:t>
      </w:r>
      <w:r w:rsidR="00380A12">
        <w:rPr>
          <w:rFonts w:eastAsiaTheme="minorHAnsi" w:cstheme="minorBidi"/>
          <w:lang w:eastAsia="en-US"/>
        </w:rPr>
        <w:t xml:space="preserve"> sampling</w:t>
      </w:r>
      <w:r w:rsidR="00827A8C">
        <w:rPr>
          <w:rFonts w:eastAsiaTheme="minorHAnsi" w:cstheme="minorBidi"/>
          <w:lang w:eastAsia="en-US"/>
        </w:rPr>
        <w:t xml:space="preserve"> </w:t>
      </w:r>
      <w:r>
        <w:rPr>
          <w:rFonts w:eastAsiaTheme="minorHAnsi" w:cstheme="minorBidi"/>
          <w:lang w:eastAsia="en-US"/>
        </w:rPr>
        <w:t xml:space="preserve">locations were selected based upon boat access at each site (Figure 2).  </w:t>
      </w:r>
      <w:r w:rsidR="00CD346D" w:rsidRPr="00CD346D">
        <w:rPr>
          <w:rFonts w:eastAsiaTheme="minorHAnsi" w:cstheme="minorBidi"/>
          <w:lang w:eastAsia="en-US"/>
        </w:rPr>
        <w:t xml:space="preserve">The electrofishing boat </w:t>
      </w:r>
      <w:r w:rsidR="00CD346D">
        <w:rPr>
          <w:rFonts w:eastAsiaTheme="minorHAnsi" w:cstheme="minorBidi"/>
          <w:lang w:eastAsia="en-US"/>
        </w:rPr>
        <w:t>was</w:t>
      </w:r>
      <w:r w:rsidR="00CD346D" w:rsidRPr="00CD346D">
        <w:rPr>
          <w:rFonts w:eastAsiaTheme="minorHAnsi" w:cstheme="minorBidi"/>
          <w:lang w:eastAsia="en-US"/>
        </w:rPr>
        <w:t xml:space="preserve"> equipped with on-board </w:t>
      </w:r>
      <w:r w:rsidR="00827A8C">
        <w:rPr>
          <w:rFonts w:eastAsiaTheme="minorHAnsi" w:cstheme="minorBidi"/>
          <w:lang w:eastAsia="en-US"/>
        </w:rPr>
        <w:t>6</w:t>
      </w:r>
      <w:r w:rsidR="00CD346D" w:rsidRPr="00CD346D">
        <w:rPr>
          <w:rFonts w:eastAsiaTheme="minorHAnsi" w:cstheme="minorBidi"/>
          <w:lang w:eastAsia="en-US"/>
        </w:rPr>
        <w:t xml:space="preserve">.0 </w:t>
      </w:r>
      <w:proofErr w:type="spellStart"/>
      <w:r w:rsidR="00CD346D" w:rsidRPr="00CD346D">
        <w:rPr>
          <w:rFonts w:eastAsiaTheme="minorHAnsi" w:cstheme="minorBidi"/>
          <w:lang w:eastAsia="en-US"/>
        </w:rPr>
        <w:t>Kva</w:t>
      </w:r>
      <w:proofErr w:type="spellEnd"/>
      <w:r w:rsidR="00CD346D" w:rsidRPr="00CD346D">
        <w:rPr>
          <w:rFonts w:eastAsiaTheme="minorHAnsi" w:cstheme="minorBidi"/>
          <w:lang w:eastAsia="en-US"/>
        </w:rPr>
        <w:t xml:space="preserve"> Smith–Root Model GPP </w:t>
      </w:r>
      <w:r w:rsidR="00CD346D">
        <w:rPr>
          <w:rFonts w:eastAsiaTheme="minorHAnsi" w:cstheme="minorBidi"/>
          <w:lang w:eastAsia="en-US"/>
        </w:rPr>
        <w:t>5.</w:t>
      </w:r>
      <w:r w:rsidR="00827A8C">
        <w:rPr>
          <w:rFonts w:eastAsiaTheme="minorHAnsi" w:cstheme="minorBidi"/>
          <w:lang w:eastAsia="en-US"/>
        </w:rPr>
        <w:t>0</w:t>
      </w:r>
      <w:r w:rsidR="00CD346D" w:rsidRPr="00CD346D">
        <w:rPr>
          <w:rFonts w:eastAsiaTheme="minorHAnsi" w:cstheme="minorBidi"/>
          <w:lang w:eastAsia="en-US"/>
        </w:rPr>
        <w:t xml:space="preserve"> H/L electrofishing system. The </w:t>
      </w:r>
      <w:proofErr w:type="spellStart"/>
      <w:r w:rsidR="00CD346D" w:rsidRPr="00CD346D">
        <w:rPr>
          <w:rFonts w:eastAsiaTheme="minorHAnsi" w:cstheme="minorBidi"/>
          <w:lang w:eastAsia="en-US"/>
        </w:rPr>
        <w:t>electrofisher</w:t>
      </w:r>
      <w:proofErr w:type="spellEnd"/>
      <w:r w:rsidR="00CD346D" w:rsidRPr="00CD346D">
        <w:rPr>
          <w:rFonts w:eastAsiaTheme="minorHAnsi" w:cstheme="minorBidi"/>
          <w:lang w:eastAsia="en-US"/>
        </w:rPr>
        <w:t xml:space="preserve"> was usually operated at 1000 V DC, 7.5 amps pulsed at 120 Hz and 35% duty cycle</w:t>
      </w:r>
      <w:r w:rsidR="008E786E">
        <w:rPr>
          <w:rFonts w:eastAsiaTheme="minorHAnsi" w:cstheme="minorBidi"/>
          <w:lang w:eastAsia="en-US"/>
        </w:rPr>
        <w:t xml:space="preserve">.  </w:t>
      </w:r>
      <w:r>
        <w:rPr>
          <w:rFonts w:eastAsiaTheme="minorHAnsi" w:cstheme="minorBidi"/>
          <w:lang w:eastAsia="en-US"/>
        </w:rPr>
        <w:t>B</w:t>
      </w:r>
      <w:r w:rsidR="00252227" w:rsidRPr="00701A49">
        <w:rPr>
          <w:rFonts w:eastAsiaTheme="minorHAnsi" w:cstheme="minorBidi"/>
          <w:lang w:eastAsia="en-US"/>
        </w:rPr>
        <w:t xml:space="preserve">oat electrofishing followed Sustainable Rivers Audit (SRA) protocols whereby 12 x 90 sec machine time shots were undertaken at each </w:t>
      </w:r>
      <w:r w:rsidR="00252227">
        <w:rPr>
          <w:rFonts w:eastAsiaTheme="minorHAnsi" w:cstheme="minorBidi"/>
          <w:lang w:eastAsia="en-US"/>
        </w:rPr>
        <w:t xml:space="preserve">survey </w:t>
      </w:r>
      <w:r w:rsidR="00252227" w:rsidRPr="00701A49">
        <w:rPr>
          <w:rFonts w:eastAsiaTheme="minorHAnsi" w:cstheme="minorBidi"/>
          <w:lang w:eastAsia="en-US"/>
        </w:rPr>
        <w:t>site.</w:t>
      </w:r>
      <w:r w:rsidR="00DE135A">
        <w:rPr>
          <w:rFonts w:eastAsiaTheme="minorHAnsi" w:cstheme="minorBidi"/>
          <w:lang w:eastAsia="en-US"/>
        </w:rPr>
        <w:t xml:space="preserve">  </w:t>
      </w:r>
    </w:p>
    <w:p w14:paraId="50C233F7" w14:textId="77777777" w:rsidR="000E2FB5" w:rsidRDefault="000E2FB5" w:rsidP="00D94D1C">
      <w:pPr>
        <w:rPr>
          <w:rFonts w:eastAsiaTheme="minorHAnsi" w:cstheme="minorBidi"/>
          <w:lang w:eastAsia="en-US"/>
        </w:rPr>
      </w:pPr>
    </w:p>
    <w:p w14:paraId="3D8CA869" w14:textId="43A600C9" w:rsidR="006E44D3" w:rsidRDefault="006E44D3" w:rsidP="00D94D1C">
      <w:pPr>
        <w:rPr>
          <w:rFonts w:eastAsiaTheme="minorHAnsi" w:cstheme="minorBidi"/>
          <w:lang w:eastAsia="en-US"/>
        </w:rPr>
      </w:pPr>
      <w:r w:rsidRPr="00701A49">
        <w:rPr>
          <w:rFonts w:eastAsiaTheme="minorHAnsi" w:cstheme="minorBidi"/>
          <w:lang w:eastAsia="en-US"/>
        </w:rPr>
        <w:t xml:space="preserve">Four pairs of large and small </w:t>
      </w:r>
      <w:proofErr w:type="spellStart"/>
      <w:r w:rsidRPr="00701A49">
        <w:rPr>
          <w:rFonts w:eastAsiaTheme="minorHAnsi" w:cstheme="minorBidi"/>
          <w:lang w:eastAsia="en-US"/>
        </w:rPr>
        <w:t>fyke</w:t>
      </w:r>
      <w:proofErr w:type="spellEnd"/>
      <w:r w:rsidRPr="00701A49">
        <w:rPr>
          <w:rFonts w:eastAsiaTheme="minorHAnsi" w:cstheme="minorBidi"/>
          <w:lang w:eastAsia="en-US"/>
        </w:rPr>
        <w:t xml:space="preserve"> nets were </w:t>
      </w:r>
      <w:r w:rsidR="00A842AE">
        <w:rPr>
          <w:rFonts w:eastAsiaTheme="minorHAnsi" w:cstheme="minorBidi"/>
          <w:lang w:eastAsia="en-US"/>
        </w:rPr>
        <w:t xml:space="preserve">also </w:t>
      </w:r>
      <w:r w:rsidRPr="00701A49">
        <w:rPr>
          <w:rFonts w:eastAsiaTheme="minorHAnsi" w:cstheme="minorBidi"/>
          <w:lang w:eastAsia="en-US"/>
        </w:rPr>
        <w:t xml:space="preserve">set at each survey site. Nets were set in the afternoon and retrieved the following morning with set and retrieval time recorded. Large </w:t>
      </w:r>
      <w:proofErr w:type="spellStart"/>
      <w:r w:rsidRPr="00701A49">
        <w:rPr>
          <w:rFonts w:eastAsiaTheme="minorHAnsi" w:cstheme="minorBidi"/>
          <w:lang w:eastAsia="en-US"/>
        </w:rPr>
        <w:t>fyke</w:t>
      </w:r>
      <w:proofErr w:type="spellEnd"/>
      <w:r w:rsidRPr="00701A49">
        <w:rPr>
          <w:rFonts w:eastAsiaTheme="minorHAnsi" w:cstheme="minorBidi"/>
          <w:lang w:eastAsia="en-US"/>
        </w:rPr>
        <w:t xml:space="preserve"> nets had a central wing (8 m x 0.65 m) attached to the first supporting hoop (= 0.55 m) with a mesh entry (0.32 m, stretched) and a stretched mesh size of 28 mm (Figure 3.3). Small </w:t>
      </w:r>
      <w:proofErr w:type="spellStart"/>
      <w:r w:rsidRPr="00701A49">
        <w:rPr>
          <w:rFonts w:eastAsiaTheme="minorHAnsi" w:cstheme="minorBidi"/>
          <w:lang w:eastAsia="en-US"/>
        </w:rPr>
        <w:t>fyke</w:t>
      </w:r>
      <w:proofErr w:type="spellEnd"/>
      <w:r w:rsidRPr="00701A49">
        <w:rPr>
          <w:rFonts w:eastAsiaTheme="minorHAnsi" w:cstheme="minorBidi"/>
          <w:lang w:eastAsia="en-US"/>
        </w:rPr>
        <w:t xml:space="preserve"> nets had a stretched mesh size of 2 mm, dual wings (each 2.5 m x 1.2 m), with a first supporting hoop </w:t>
      </w:r>
      <w:r w:rsidR="00340ECC" w:rsidRPr="00701A49">
        <w:rPr>
          <w:rFonts w:eastAsiaTheme="minorHAnsi" w:cstheme="minorBidi"/>
          <w:lang w:eastAsia="en-US"/>
        </w:rPr>
        <w:t>(=</w:t>
      </w:r>
      <w:r w:rsidRPr="00701A49">
        <w:rPr>
          <w:rFonts w:eastAsiaTheme="minorHAnsi" w:cstheme="minorBidi"/>
          <w:lang w:eastAsia="en-US"/>
        </w:rPr>
        <w:t xml:space="preserve"> 0.4 m) fitted with a square entry (0.15 m x 0.15 m) covered by a plastic grid with rigid square openings (0.05 m x 0.05 m)</w:t>
      </w:r>
      <w:r>
        <w:rPr>
          <w:rFonts w:eastAsiaTheme="minorHAnsi" w:cstheme="minorBidi"/>
          <w:lang w:eastAsia="en-US"/>
        </w:rPr>
        <w:t>.</w:t>
      </w:r>
    </w:p>
    <w:p w14:paraId="5825AB3F" w14:textId="77777777" w:rsidR="006E44D3" w:rsidRDefault="006E44D3" w:rsidP="00D94D1C"/>
    <w:p w14:paraId="74F7A72A" w14:textId="77777777" w:rsidR="00F946D8" w:rsidRDefault="00D94D1C" w:rsidP="00D94D1C">
      <w:r>
        <w:t>All large bodied fish captured were identified according to published keys (</w:t>
      </w:r>
      <w:proofErr w:type="spellStart"/>
      <w:r>
        <w:t>Lintermans</w:t>
      </w:r>
      <w:proofErr w:type="spellEnd"/>
      <w:r>
        <w:t xml:space="preserve"> 2007), measured for length and returned to the water at their point of capture w</w:t>
      </w:r>
      <w:r>
        <w:rPr>
          <w:rFonts w:eastAsiaTheme="minorHAnsi" w:cstheme="minorBidi"/>
          <w:lang w:eastAsia="en-US"/>
        </w:rPr>
        <w:t>ith exception of bony herring, for which the first 30 individuals were measured at each sampling site</w:t>
      </w:r>
      <w:r w:rsidR="00725D51">
        <w:t xml:space="preserve"> and the remainder counted.  </w:t>
      </w:r>
      <w:r w:rsidR="006E44D3">
        <w:t>S</w:t>
      </w:r>
      <w:r>
        <w:rPr>
          <w:rFonts w:eastAsiaTheme="minorHAnsi" w:cstheme="minorBidi"/>
          <w:lang w:eastAsia="en-US"/>
        </w:rPr>
        <w:t>mall bodied species were counted only, so as to minimise handling stress</w:t>
      </w:r>
      <w:r w:rsidR="00725D51">
        <w:rPr>
          <w:rFonts w:eastAsiaTheme="minorHAnsi" w:cstheme="minorBidi"/>
          <w:lang w:eastAsia="en-US"/>
        </w:rPr>
        <w:t>.</w:t>
      </w:r>
      <w:r>
        <w:t xml:space="preserve"> </w:t>
      </w:r>
      <w:r w:rsidR="00827A8C">
        <w:t>All data from each site w</w:t>
      </w:r>
      <w:r w:rsidR="000E2FB5">
        <w:t>ere</w:t>
      </w:r>
      <w:r w:rsidR="00827A8C">
        <w:t xml:space="preserve"> pooled.  </w:t>
      </w:r>
    </w:p>
    <w:p w14:paraId="3B255802" w14:textId="77777777" w:rsidR="00F946D8" w:rsidRDefault="00F946D8" w:rsidP="00D94D1C"/>
    <w:p w14:paraId="38276754" w14:textId="5BD4F15D" w:rsidR="00D94D1C" w:rsidRDefault="00D94D1C" w:rsidP="00D94D1C">
      <w:r>
        <w:t>Determination of</w:t>
      </w:r>
      <w:r w:rsidR="006E44D3">
        <w:t xml:space="preserve"> young of the year (Y</w:t>
      </w:r>
      <w:r>
        <w:t>OY</w:t>
      </w:r>
      <w:r w:rsidR="006E44D3">
        <w:t>)</w:t>
      </w:r>
      <w:r>
        <w:t xml:space="preserve"> </w:t>
      </w:r>
      <w:r w:rsidR="006E44D3">
        <w:t xml:space="preserve">age 0+ years </w:t>
      </w:r>
      <w:r>
        <w:t>size classes were inferred by corresponding size to min-max length ranges for age 0+ (i.e. &lt;1 year old) from published size/age relationships for Murray cod (max. 115 mm)</w:t>
      </w:r>
      <w:r w:rsidR="00A842AE">
        <w:t xml:space="preserve"> and </w:t>
      </w:r>
      <w:r>
        <w:t>golden perch (max. 1</w:t>
      </w:r>
      <w:r w:rsidR="005A3B0C">
        <w:t>18</w:t>
      </w:r>
      <w:r>
        <w:t xml:space="preserve"> mm) (</w:t>
      </w:r>
      <w:r w:rsidR="005A3B0C">
        <w:t>Anderson et al. 1992</w:t>
      </w:r>
      <w:r w:rsidR="005A2011">
        <w:t>a, b</w:t>
      </w:r>
      <w:r w:rsidR="005A3B0C">
        <w:t xml:space="preserve">; </w:t>
      </w:r>
      <w:r>
        <w:t xml:space="preserve">Sharpe and </w:t>
      </w:r>
      <w:proofErr w:type="spellStart"/>
      <w:r>
        <w:t>Villizi</w:t>
      </w:r>
      <w:proofErr w:type="spellEnd"/>
      <w:r>
        <w:t xml:space="preserve"> 2014; Robinson 2014).  This enabled determination of which fish within the sample </w:t>
      </w:r>
      <w:r w:rsidR="000E2FB5">
        <w:t>were likely</w:t>
      </w:r>
      <w:r>
        <w:t xml:space="preserve"> spawned during the 2016</w:t>
      </w:r>
      <w:r w:rsidR="00827A8C">
        <w:t>/17</w:t>
      </w:r>
      <w:r>
        <w:t xml:space="preserve"> environmental flow year, or in the 2017/18 year.      </w:t>
      </w:r>
    </w:p>
    <w:p w14:paraId="5AB3DA61" w14:textId="77777777" w:rsidR="00252227" w:rsidRPr="00701A49" w:rsidRDefault="00DE135A" w:rsidP="00252227">
      <w:pPr>
        <w:spacing w:after="160" w:line="240" w:lineRule="auto"/>
        <w:contextualSpacing w:val="0"/>
        <w:jc w:val="both"/>
        <w:rPr>
          <w:rFonts w:eastAsia="Times New Roman"/>
          <w:szCs w:val="20"/>
          <w:lang w:eastAsia="en-US"/>
        </w:rPr>
      </w:pPr>
      <w:r>
        <w:rPr>
          <w:rFonts w:eastAsiaTheme="minorHAnsi" w:cstheme="minorBidi"/>
          <w:noProof/>
        </w:rPr>
        <w:lastRenderedPageBreak/>
        <w:drawing>
          <wp:inline distT="0" distB="0" distL="0" distR="0" wp14:anchorId="00E66DC1" wp14:editId="230D3D63">
            <wp:extent cx="5705475" cy="741958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6854" cy="7564429"/>
                    </a:xfrm>
                    <a:prstGeom prst="rect">
                      <a:avLst/>
                    </a:prstGeom>
                    <a:noFill/>
                  </pic:spPr>
                </pic:pic>
              </a:graphicData>
            </a:graphic>
          </wp:inline>
        </w:drawing>
      </w:r>
      <w:r w:rsidR="00252227" w:rsidRPr="00701A49">
        <w:rPr>
          <w:rFonts w:eastAsiaTheme="minorHAnsi" w:cstheme="minorBidi"/>
          <w:lang w:eastAsia="en-US"/>
        </w:rPr>
        <w:t xml:space="preserve"> </w:t>
      </w:r>
    </w:p>
    <w:p w14:paraId="40CDA569" w14:textId="7F1A6B9B" w:rsidR="00346511" w:rsidRPr="00827A8C" w:rsidRDefault="00346511" w:rsidP="00A949E7">
      <w:pPr>
        <w:rPr>
          <w:sz w:val="20"/>
          <w:szCs w:val="20"/>
        </w:rPr>
      </w:pPr>
      <w:r w:rsidRPr="00827A8C">
        <w:rPr>
          <w:sz w:val="20"/>
          <w:szCs w:val="20"/>
        </w:rPr>
        <w:t xml:space="preserve"> </w:t>
      </w:r>
      <w:r w:rsidR="00DE135A" w:rsidRPr="00827A8C">
        <w:rPr>
          <w:b/>
          <w:sz w:val="20"/>
          <w:szCs w:val="20"/>
        </w:rPr>
        <w:t xml:space="preserve">Figure 2.  </w:t>
      </w:r>
      <w:r w:rsidR="00DE135A" w:rsidRPr="00827A8C">
        <w:rPr>
          <w:sz w:val="20"/>
          <w:szCs w:val="20"/>
        </w:rPr>
        <w:t>Locations of the thirteen sites (blue icons) sampled by boat electrofishing on the lower Darling River during June and July 2018.</w:t>
      </w:r>
      <w:r w:rsidR="006D4DFE">
        <w:rPr>
          <w:sz w:val="20"/>
          <w:szCs w:val="20"/>
        </w:rPr>
        <w:t xml:space="preserve">  Sites are in chronological order starting at </w:t>
      </w:r>
      <w:r w:rsidR="00DC2DAB">
        <w:rPr>
          <w:sz w:val="20"/>
          <w:szCs w:val="20"/>
        </w:rPr>
        <w:t>S</w:t>
      </w:r>
      <w:r w:rsidR="006D4DFE">
        <w:rPr>
          <w:sz w:val="20"/>
          <w:szCs w:val="20"/>
        </w:rPr>
        <w:t xml:space="preserve">ite 1, 50 km downstream of Weir 32 to </w:t>
      </w:r>
      <w:r w:rsidR="00DC2DAB">
        <w:rPr>
          <w:sz w:val="20"/>
          <w:szCs w:val="20"/>
        </w:rPr>
        <w:t>S</w:t>
      </w:r>
      <w:r w:rsidR="006D4DFE">
        <w:rPr>
          <w:sz w:val="20"/>
          <w:szCs w:val="20"/>
        </w:rPr>
        <w:t>ite</w:t>
      </w:r>
      <w:r w:rsidR="00DC2DAB">
        <w:rPr>
          <w:sz w:val="20"/>
          <w:szCs w:val="20"/>
        </w:rPr>
        <w:t> </w:t>
      </w:r>
      <w:r w:rsidR="006D4DFE">
        <w:rPr>
          <w:sz w:val="20"/>
          <w:szCs w:val="20"/>
        </w:rPr>
        <w:t>13 at Wentworth.</w:t>
      </w:r>
    </w:p>
    <w:p w14:paraId="2C4F95BF" w14:textId="77777777" w:rsidR="00EE1A58" w:rsidRPr="00EE1A58" w:rsidRDefault="00EE1A58" w:rsidP="00A949E7">
      <w:pPr>
        <w:pStyle w:val="Heading1"/>
        <w:numPr>
          <w:ilvl w:val="0"/>
          <w:numId w:val="17"/>
        </w:numPr>
      </w:pPr>
      <w:bookmarkStart w:id="6" w:name="_Toc508573372"/>
      <w:r w:rsidRPr="00EE1A58">
        <w:lastRenderedPageBreak/>
        <w:t>R</w:t>
      </w:r>
      <w:r w:rsidR="00EA3165" w:rsidRPr="00EE1A58">
        <w:t>esults</w:t>
      </w:r>
      <w:bookmarkEnd w:id="6"/>
      <w:r w:rsidR="00EA3165">
        <w:t xml:space="preserve"> and Discussion</w:t>
      </w:r>
    </w:p>
    <w:p w14:paraId="043089BF" w14:textId="77777777" w:rsidR="000542AA" w:rsidRDefault="000542AA" w:rsidP="00A949E7"/>
    <w:p w14:paraId="55211131" w14:textId="77777777" w:rsidR="00351019" w:rsidRDefault="0096707B" w:rsidP="00EF2288">
      <w:pPr>
        <w:pStyle w:val="Heading2"/>
      </w:pPr>
      <w:bookmarkStart w:id="7" w:name="_Toc508573379"/>
      <w:r w:rsidRPr="000E4210">
        <w:t>Population census to evaluate Murray cod recruitment response</w:t>
      </w:r>
      <w:r>
        <w:t>s</w:t>
      </w:r>
      <w:r w:rsidRPr="000E4210">
        <w:t xml:space="preserve"> to environmental flows.</w:t>
      </w:r>
      <w:bookmarkEnd w:id="7"/>
    </w:p>
    <w:p w14:paraId="709D7677" w14:textId="77777777" w:rsidR="008E4552" w:rsidRDefault="008E4552" w:rsidP="00A949E7"/>
    <w:p w14:paraId="63D6A21F" w14:textId="2088703F" w:rsidR="00121336" w:rsidRDefault="00D5340D" w:rsidP="00A949E7">
      <w:r>
        <w:t xml:space="preserve">A total of </w:t>
      </w:r>
      <w:r w:rsidR="00E26B71">
        <w:t>3413</w:t>
      </w:r>
      <w:r>
        <w:t xml:space="preserve"> fish, </w:t>
      </w:r>
      <w:r w:rsidR="008615FE">
        <w:t>representing</w:t>
      </w:r>
      <w:r>
        <w:t xml:space="preserve"> </w:t>
      </w:r>
      <w:r w:rsidR="00E26B71">
        <w:t>9</w:t>
      </w:r>
      <w:r>
        <w:t xml:space="preserve"> species were collected</w:t>
      </w:r>
      <w:r w:rsidR="0034032D">
        <w:t xml:space="preserve"> (</w:t>
      </w:r>
      <w:r w:rsidR="00E26B71">
        <w:t>6</w:t>
      </w:r>
      <w:r w:rsidR="0034032D">
        <w:t xml:space="preserve"> native and 3 introduced) </w:t>
      </w:r>
      <w:r w:rsidR="00750502">
        <w:t>(Table 5.)</w:t>
      </w:r>
      <w:r>
        <w:t xml:space="preserve">.  </w:t>
      </w:r>
      <w:r w:rsidR="00E26B71">
        <w:t xml:space="preserve">Native species dominated the catch (Table </w:t>
      </w:r>
      <w:r w:rsidR="00B37DD5">
        <w:t>2</w:t>
      </w:r>
      <w:r w:rsidR="00E26B71">
        <w:t xml:space="preserve">).  </w:t>
      </w:r>
      <w:r>
        <w:t xml:space="preserve">The most abundant was </w:t>
      </w:r>
      <w:r w:rsidR="00E26B71">
        <w:t>bony herring (53.3</w:t>
      </w:r>
      <w:r w:rsidR="003D64BA">
        <w:t xml:space="preserve"> per cent) </w:t>
      </w:r>
      <w:r w:rsidR="00E26B71">
        <w:t xml:space="preserve">followed by </w:t>
      </w:r>
      <w:r w:rsidR="00267CA7">
        <w:t xml:space="preserve">Australian smelt </w:t>
      </w:r>
      <w:r>
        <w:t>(</w:t>
      </w:r>
      <w:r w:rsidR="00E26B71">
        <w:t>1</w:t>
      </w:r>
      <w:r w:rsidR="006006C5">
        <w:t>8.</w:t>
      </w:r>
      <w:r w:rsidR="00E26B71">
        <w:t>1</w:t>
      </w:r>
      <w:r w:rsidR="003D64BA">
        <w:t xml:space="preserve"> per cent), </w:t>
      </w:r>
      <w:r w:rsidR="00E26B71">
        <w:t>and</w:t>
      </w:r>
      <w:r>
        <w:t xml:space="preserve"> </w:t>
      </w:r>
      <w:r w:rsidR="00E26B71">
        <w:t xml:space="preserve">carp </w:t>
      </w:r>
      <w:proofErr w:type="spellStart"/>
      <w:r w:rsidR="00E26B71">
        <w:t>gudgeon</w:t>
      </w:r>
      <w:proofErr w:type="spellEnd"/>
      <w:r>
        <w:t xml:space="preserve"> (</w:t>
      </w:r>
      <w:r w:rsidR="00267CA7">
        <w:t>1</w:t>
      </w:r>
      <w:r w:rsidR="006006C5">
        <w:t>2.</w:t>
      </w:r>
      <w:r w:rsidR="00E26B71">
        <w:t>6</w:t>
      </w:r>
      <w:r w:rsidR="003D64BA">
        <w:t xml:space="preserve"> per cent).  </w:t>
      </w:r>
      <w:r w:rsidR="00E26B71">
        <w:t>Amongst the large bodied species, golden perch was the most abundant (6.1</w:t>
      </w:r>
      <w:r w:rsidR="003D64BA">
        <w:t xml:space="preserve"> per cent </w:t>
      </w:r>
      <w:r w:rsidR="00E26B71">
        <w:t>overall) followed by carp (4.5</w:t>
      </w:r>
      <w:r w:rsidR="003D64BA">
        <w:t xml:space="preserve"> per cent) </w:t>
      </w:r>
      <w:r w:rsidR="00E26B71">
        <w:t>and Murray cod (2.2</w:t>
      </w:r>
      <w:r w:rsidR="003D64BA">
        <w:t xml:space="preserve"> per cent) </w:t>
      </w:r>
      <w:r w:rsidR="00B37DD5">
        <w:t>(Table 2)</w:t>
      </w:r>
      <w:r w:rsidR="00E26B71">
        <w:t xml:space="preserve">.  </w:t>
      </w:r>
      <w:r>
        <w:t xml:space="preserve">  </w:t>
      </w:r>
    </w:p>
    <w:p w14:paraId="3C1678DF" w14:textId="77777777" w:rsidR="00121336" w:rsidRDefault="00121336" w:rsidP="00A949E7"/>
    <w:p w14:paraId="4527D548" w14:textId="4B80D228" w:rsidR="006E44D3" w:rsidRPr="00F66EF2" w:rsidRDefault="00AE4B4D" w:rsidP="006E44D3">
      <w:pPr>
        <w:spacing w:after="160" w:line="259" w:lineRule="auto"/>
        <w:contextualSpacing w:val="0"/>
      </w:pPr>
      <w:r w:rsidRPr="0071433E">
        <w:rPr>
          <w:b/>
        </w:rPr>
        <w:t xml:space="preserve">Table </w:t>
      </w:r>
      <w:r w:rsidR="00E26B71">
        <w:rPr>
          <w:b/>
        </w:rPr>
        <w:t>2</w:t>
      </w:r>
      <w:r w:rsidRPr="0071433E">
        <w:rPr>
          <w:b/>
        </w:rPr>
        <w:t>.</w:t>
      </w:r>
      <w:r w:rsidRPr="0071433E">
        <w:t xml:space="preserve">  Total number and </w:t>
      </w:r>
      <w:r w:rsidR="003D64BA">
        <w:t>percentage (</w:t>
      </w:r>
      <w:r>
        <w:t>%</w:t>
      </w:r>
      <w:r w:rsidR="003D64BA">
        <w:t>)</w:t>
      </w:r>
      <w:r w:rsidRPr="0071433E">
        <w:t xml:space="preserve"> contribution </w:t>
      </w:r>
      <w:r w:rsidR="00AC753D" w:rsidRPr="0071433E">
        <w:t>to overall community structure</w:t>
      </w:r>
      <w:r w:rsidRPr="0071433E">
        <w:t xml:space="preserve"> </w:t>
      </w:r>
      <w:r w:rsidR="00AC753D" w:rsidRPr="0071433E">
        <w:t xml:space="preserve">for fish </w:t>
      </w:r>
      <w:r w:rsidRPr="0071433E">
        <w:t xml:space="preserve">in the </w:t>
      </w:r>
      <w:r w:rsidR="008615FE" w:rsidRPr="0071433E">
        <w:t>LDR</w:t>
      </w:r>
      <w:r w:rsidRPr="0071433E">
        <w:t xml:space="preserve"> at </w:t>
      </w:r>
      <w:r w:rsidR="00E26B71">
        <w:t>13</w:t>
      </w:r>
      <w:r w:rsidRPr="0071433E">
        <w:t xml:space="preserve"> sites sampled by boat electrofishing and </w:t>
      </w:r>
      <w:proofErr w:type="spellStart"/>
      <w:r w:rsidRPr="0071433E">
        <w:t>fyke</w:t>
      </w:r>
      <w:proofErr w:type="spellEnd"/>
      <w:r w:rsidRPr="0071433E">
        <w:t xml:space="preserve"> net</w:t>
      </w:r>
      <w:r w:rsidR="00AC753D" w:rsidRPr="0071433E">
        <w:t>ting</w:t>
      </w:r>
      <w:r w:rsidRPr="0071433E">
        <w:t xml:space="preserve"> during </w:t>
      </w:r>
      <w:r w:rsidR="00E26B71">
        <w:t xml:space="preserve">May- </w:t>
      </w:r>
      <w:r w:rsidRPr="0071433E">
        <w:t>June 201</w:t>
      </w:r>
      <w:r w:rsidR="00E26B71">
        <w:t>8</w:t>
      </w:r>
      <w:r w:rsidRPr="00121336">
        <w:t>.</w:t>
      </w:r>
    </w:p>
    <w:tbl>
      <w:tblPr>
        <w:tblStyle w:val="TableGrid"/>
        <w:tblW w:w="0" w:type="auto"/>
        <w:tblLook w:val="04A0" w:firstRow="1" w:lastRow="0" w:firstColumn="1" w:lastColumn="0" w:noHBand="0" w:noVBand="1"/>
      </w:tblPr>
      <w:tblGrid>
        <w:gridCol w:w="798"/>
        <w:gridCol w:w="1106"/>
        <w:gridCol w:w="853"/>
        <w:gridCol w:w="995"/>
        <w:gridCol w:w="861"/>
        <w:gridCol w:w="839"/>
        <w:gridCol w:w="717"/>
        <w:gridCol w:w="1028"/>
        <w:gridCol w:w="1084"/>
        <w:gridCol w:w="1027"/>
        <w:gridCol w:w="798"/>
      </w:tblGrid>
      <w:tr w:rsidR="00E50D5B" w:rsidRPr="0061396C" w14:paraId="4E2D9310" w14:textId="77777777" w:rsidTr="00E26B71">
        <w:tc>
          <w:tcPr>
            <w:tcW w:w="798" w:type="dxa"/>
            <w:shd w:val="clear" w:color="auto" w:fill="000000" w:themeFill="text1"/>
            <w:vAlign w:val="bottom"/>
          </w:tcPr>
          <w:p w14:paraId="242E15EE" w14:textId="77777777" w:rsidR="00E26B71" w:rsidRPr="0061396C" w:rsidRDefault="00E26B71" w:rsidP="00E26B71">
            <w:pPr>
              <w:spacing w:after="160" w:line="259" w:lineRule="auto"/>
              <w:contextualSpacing w:val="0"/>
            </w:pPr>
            <w:r w:rsidRPr="0061396C">
              <w:t>Site #</w:t>
            </w:r>
          </w:p>
        </w:tc>
        <w:tc>
          <w:tcPr>
            <w:tcW w:w="1106" w:type="dxa"/>
            <w:shd w:val="clear" w:color="auto" w:fill="000000" w:themeFill="text1"/>
          </w:tcPr>
          <w:p w14:paraId="170C1F15" w14:textId="77777777" w:rsidR="00E26B71" w:rsidRPr="0061396C" w:rsidRDefault="00E26B71" w:rsidP="00E26B71">
            <w:pPr>
              <w:spacing w:after="160" w:line="259" w:lineRule="auto"/>
              <w:contextualSpacing w:val="0"/>
            </w:pPr>
            <w:r w:rsidRPr="0061396C">
              <w:t>Australian smelt</w:t>
            </w:r>
          </w:p>
        </w:tc>
        <w:tc>
          <w:tcPr>
            <w:tcW w:w="853" w:type="dxa"/>
            <w:shd w:val="clear" w:color="auto" w:fill="000000" w:themeFill="text1"/>
          </w:tcPr>
          <w:p w14:paraId="47113761" w14:textId="77777777" w:rsidR="00E26B71" w:rsidRPr="0061396C" w:rsidRDefault="00E26B71" w:rsidP="00E26B71">
            <w:pPr>
              <w:spacing w:after="160" w:line="259" w:lineRule="auto"/>
              <w:contextualSpacing w:val="0"/>
            </w:pPr>
            <w:r w:rsidRPr="0061396C">
              <w:t>Bony herring</w:t>
            </w:r>
          </w:p>
        </w:tc>
        <w:tc>
          <w:tcPr>
            <w:tcW w:w="995" w:type="dxa"/>
            <w:shd w:val="clear" w:color="auto" w:fill="000000" w:themeFill="text1"/>
          </w:tcPr>
          <w:p w14:paraId="7A865A67" w14:textId="77777777" w:rsidR="00E26B71" w:rsidRPr="0061396C" w:rsidRDefault="00E26B71" w:rsidP="00E26B71">
            <w:pPr>
              <w:spacing w:after="160" w:line="259" w:lineRule="auto"/>
              <w:contextualSpacing w:val="0"/>
            </w:pPr>
            <w:r w:rsidRPr="0061396C">
              <w:t xml:space="preserve">Carp </w:t>
            </w:r>
            <w:proofErr w:type="spellStart"/>
            <w:r w:rsidRPr="0061396C">
              <w:t>gudgeon</w:t>
            </w:r>
            <w:proofErr w:type="spellEnd"/>
          </w:p>
        </w:tc>
        <w:tc>
          <w:tcPr>
            <w:tcW w:w="861" w:type="dxa"/>
            <w:shd w:val="clear" w:color="auto" w:fill="000000" w:themeFill="text1"/>
          </w:tcPr>
          <w:p w14:paraId="0F471D47" w14:textId="77777777" w:rsidR="00E26B71" w:rsidRPr="0061396C" w:rsidRDefault="00E26B71" w:rsidP="00E26B71">
            <w:pPr>
              <w:spacing w:after="160" w:line="259" w:lineRule="auto"/>
              <w:contextualSpacing w:val="0"/>
            </w:pPr>
            <w:r w:rsidRPr="0061396C">
              <w:t>Golden perch</w:t>
            </w:r>
          </w:p>
        </w:tc>
        <w:tc>
          <w:tcPr>
            <w:tcW w:w="839" w:type="dxa"/>
            <w:shd w:val="clear" w:color="auto" w:fill="000000" w:themeFill="text1"/>
          </w:tcPr>
          <w:p w14:paraId="363AEA03" w14:textId="77777777" w:rsidR="00E26B71" w:rsidRPr="0061396C" w:rsidRDefault="00E26B71" w:rsidP="00E26B71">
            <w:pPr>
              <w:spacing w:after="160" w:line="259" w:lineRule="auto"/>
              <w:contextualSpacing w:val="0"/>
            </w:pPr>
            <w:r w:rsidRPr="0061396C">
              <w:t>Murray cod</w:t>
            </w:r>
          </w:p>
        </w:tc>
        <w:tc>
          <w:tcPr>
            <w:tcW w:w="717" w:type="dxa"/>
            <w:shd w:val="clear" w:color="auto" w:fill="000000" w:themeFill="text1"/>
          </w:tcPr>
          <w:p w14:paraId="0D3037EE" w14:textId="77777777" w:rsidR="00E26B71" w:rsidRPr="0061396C" w:rsidRDefault="00E26B71" w:rsidP="00E26B71">
            <w:pPr>
              <w:spacing w:after="160" w:line="259" w:lineRule="auto"/>
              <w:contextualSpacing w:val="0"/>
            </w:pPr>
            <w:r w:rsidRPr="0061396C">
              <w:t>Silver perch</w:t>
            </w:r>
          </w:p>
        </w:tc>
        <w:tc>
          <w:tcPr>
            <w:tcW w:w="695" w:type="dxa"/>
            <w:shd w:val="clear" w:color="auto" w:fill="000000" w:themeFill="text1"/>
          </w:tcPr>
          <w:p w14:paraId="0DDE59D7" w14:textId="567D30EF" w:rsidR="00E26B71" w:rsidRPr="0061396C" w:rsidRDefault="00E50D5B" w:rsidP="00E50D5B">
            <w:pPr>
              <w:spacing w:after="160" w:line="259" w:lineRule="auto"/>
              <w:contextualSpacing w:val="0"/>
            </w:pPr>
            <w:r>
              <w:t>Common c</w:t>
            </w:r>
            <w:r w:rsidR="00E26B71" w:rsidRPr="0061396C">
              <w:t>arp</w:t>
            </w:r>
          </w:p>
        </w:tc>
        <w:tc>
          <w:tcPr>
            <w:tcW w:w="1051" w:type="dxa"/>
            <w:shd w:val="clear" w:color="auto" w:fill="000000" w:themeFill="text1"/>
          </w:tcPr>
          <w:p w14:paraId="26293F4F" w14:textId="1BCB2BE6" w:rsidR="00E26B71" w:rsidRPr="0061396C" w:rsidRDefault="00E50D5B" w:rsidP="00E50D5B">
            <w:pPr>
              <w:spacing w:after="160" w:line="259" w:lineRule="auto"/>
              <w:contextualSpacing w:val="0"/>
            </w:pPr>
            <w:r>
              <w:t xml:space="preserve">Eastern </w:t>
            </w:r>
            <w:proofErr w:type="spellStart"/>
            <w:r>
              <w:t>g</w:t>
            </w:r>
            <w:r w:rsidR="00E26B71" w:rsidRPr="0061396C">
              <w:t>ambusia</w:t>
            </w:r>
            <w:proofErr w:type="spellEnd"/>
          </w:p>
        </w:tc>
        <w:tc>
          <w:tcPr>
            <w:tcW w:w="1027" w:type="dxa"/>
            <w:shd w:val="clear" w:color="auto" w:fill="000000" w:themeFill="text1"/>
          </w:tcPr>
          <w:p w14:paraId="176E8801" w14:textId="77777777" w:rsidR="00E26B71" w:rsidRPr="0061396C" w:rsidRDefault="00E26B71" w:rsidP="00E26B71">
            <w:pPr>
              <w:spacing w:after="160" w:line="259" w:lineRule="auto"/>
              <w:contextualSpacing w:val="0"/>
            </w:pPr>
            <w:r w:rsidRPr="0061396C">
              <w:t>Goldfish</w:t>
            </w:r>
          </w:p>
        </w:tc>
        <w:tc>
          <w:tcPr>
            <w:tcW w:w="798" w:type="dxa"/>
            <w:shd w:val="clear" w:color="auto" w:fill="000000" w:themeFill="text1"/>
          </w:tcPr>
          <w:p w14:paraId="06643ABA" w14:textId="77777777" w:rsidR="00E26B71" w:rsidRPr="0061396C" w:rsidRDefault="00E26B71" w:rsidP="00E26B71">
            <w:pPr>
              <w:spacing w:after="160" w:line="259" w:lineRule="auto"/>
              <w:contextualSpacing w:val="0"/>
            </w:pPr>
            <w:r w:rsidRPr="0061396C">
              <w:t>Grand Total</w:t>
            </w:r>
          </w:p>
        </w:tc>
      </w:tr>
      <w:tr w:rsidR="00E50D5B" w:rsidRPr="0061396C" w14:paraId="2EAB611A" w14:textId="77777777" w:rsidTr="00E26B71">
        <w:tc>
          <w:tcPr>
            <w:tcW w:w="798" w:type="dxa"/>
            <w:shd w:val="clear" w:color="auto" w:fill="000000" w:themeFill="text1"/>
            <w:vAlign w:val="center"/>
          </w:tcPr>
          <w:p w14:paraId="456FAE12" w14:textId="77777777" w:rsidR="00E26B71" w:rsidRPr="0061396C" w:rsidRDefault="00E26B71" w:rsidP="00E26B71">
            <w:pPr>
              <w:spacing w:after="160" w:line="259" w:lineRule="auto"/>
              <w:contextualSpacing w:val="0"/>
              <w:jc w:val="center"/>
            </w:pPr>
            <w:r w:rsidRPr="0061396C">
              <w:t>1</w:t>
            </w:r>
          </w:p>
        </w:tc>
        <w:tc>
          <w:tcPr>
            <w:tcW w:w="1106" w:type="dxa"/>
            <w:vAlign w:val="center"/>
          </w:tcPr>
          <w:p w14:paraId="6875B989" w14:textId="77777777" w:rsidR="00E26B71" w:rsidRPr="0061396C" w:rsidRDefault="00E26B71" w:rsidP="00E26B71">
            <w:pPr>
              <w:spacing w:after="160" w:line="259" w:lineRule="auto"/>
              <w:contextualSpacing w:val="0"/>
              <w:jc w:val="center"/>
            </w:pPr>
            <w:r w:rsidRPr="0061396C">
              <w:t>94</w:t>
            </w:r>
          </w:p>
        </w:tc>
        <w:tc>
          <w:tcPr>
            <w:tcW w:w="853" w:type="dxa"/>
            <w:vAlign w:val="center"/>
          </w:tcPr>
          <w:p w14:paraId="075BA42D" w14:textId="77777777" w:rsidR="00E26B71" w:rsidRPr="0061396C" w:rsidRDefault="00E26B71" w:rsidP="00E26B71">
            <w:pPr>
              <w:spacing w:after="160" w:line="259" w:lineRule="auto"/>
              <w:contextualSpacing w:val="0"/>
              <w:jc w:val="center"/>
            </w:pPr>
            <w:r w:rsidRPr="0061396C">
              <w:t>44</w:t>
            </w:r>
          </w:p>
        </w:tc>
        <w:tc>
          <w:tcPr>
            <w:tcW w:w="995" w:type="dxa"/>
            <w:vAlign w:val="center"/>
          </w:tcPr>
          <w:p w14:paraId="61B5F8EF" w14:textId="77777777" w:rsidR="00E26B71" w:rsidRPr="0061396C" w:rsidRDefault="00E26B71" w:rsidP="00E26B71">
            <w:pPr>
              <w:spacing w:after="160" w:line="259" w:lineRule="auto"/>
              <w:contextualSpacing w:val="0"/>
              <w:jc w:val="center"/>
            </w:pPr>
            <w:r w:rsidRPr="0061396C">
              <w:t>39</w:t>
            </w:r>
          </w:p>
        </w:tc>
        <w:tc>
          <w:tcPr>
            <w:tcW w:w="861" w:type="dxa"/>
            <w:vAlign w:val="center"/>
          </w:tcPr>
          <w:p w14:paraId="1D1BD792" w14:textId="77777777" w:rsidR="00E26B71" w:rsidRPr="0061396C" w:rsidRDefault="00E26B71" w:rsidP="00E26B71">
            <w:pPr>
              <w:spacing w:after="160" w:line="259" w:lineRule="auto"/>
              <w:contextualSpacing w:val="0"/>
              <w:jc w:val="center"/>
            </w:pPr>
            <w:r w:rsidRPr="0061396C">
              <w:t>23</w:t>
            </w:r>
          </w:p>
        </w:tc>
        <w:tc>
          <w:tcPr>
            <w:tcW w:w="839" w:type="dxa"/>
            <w:vAlign w:val="center"/>
          </w:tcPr>
          <w:p w14:paraId="5029C159" w14:textId="77777777" w:rsidR="00E26B71" w:rsidRPr="0061396C" w:rsidRDefault="00E26B71" w:rsidP="00E26B71">
            <w:pPr>
              <w:spacing w:after="160" w:line="259" w:lineRule="auto"/>
              <w:contextualSpacing w:val="0"/>
              <w:jc w:val="center"/>
            </w:pPr>
            <w:r w:rsidRPr="0061396C">
              <w:t>7</w:t>
            </w:r>
          </w:p>
        </w:tc>
        <w:tc>
          <w:tcPr>
            <w:tcW w:w="717" w:type="dxa"/>
            <w:vAlign w:val="center"/>
          </w:tcPr>
          <w:p w14:paraId="6CEB4DD8" w14:textId="77777777" w:rsidR="00E26B71" w:rsidRPr="0061396C" w:rsidRDefault="00E26B71" w:rsidP="00E26B71">
            <w:pPr>
              <w:spacing w:after="160" w:line="259" w:lineRule="auto"/>
              <w:contextualSpacing w:val="0"/>
              <w:jc w:val="center"/>
            </w:pPr>
            <w:r w:rsidRPr="0061396C">
              <w:t>1</w:t>
            </w:r>
          </w:p>
        </w:tc>
        <w:tc>
          <w:tcPr>
            <w:tcW w:w="695" w:type="dxa"/>
            <w:vAlign w:val="center"/>
          </w:tcPr>
          <w:p w14:paraId="1A16417F" w14:textId="77777777" w:rsidR="00E26B71" w:rsidRPr="0061396C" w:rsidRDefault="00E26B71" w:rsidP="00E26B71">
            <w:pPr>
              <w:spacing w:after="160" w:line="259" w:lineRule="auto"/>
              <w:contextualSpacing w:val="0"/>
              <w:jc w:val="center"/>
            </w:pPr>
            <w:r w:rsidRPr="0061396C">
              <w:t>14</w:t>
            </w:r>
          </w:p>
        </w:tc>
        <w:tc>
          <w:tcPr>
            <w:tcW w:w="1051" w:type="dxa"/>
            <w:vAlign w:val="center"/>
          </w:tcPr>
          <w:p w14:paraId="62DB5983" w14:textId="77777777" w:rsidR="00E26B71" w:rsidRPr="0061396C" w:rsidRDefault="00E26B71" w:rsidP="00E26B71">
            <w:pPr>
              <w:spacing w:after="160" w:line="259" w:lineRule="auto"/>
              <w:contextualSpacing w:val="0"/>
              <w:jc w:val="center"/>
            </w:pPr>
            <w:r w:rsidRPr="0061396C">
              <w:t>3</w:t>
            </w:r>
          </w:p>
        </w:tc>
        <w:tc>
          <w:tcPr>
            <w:tcW w:w="1027" w:type="dxa"/>
            <w:vAlign w:val="center"/>
          </w:tcPr>
          <w:p w14:paraId="1405CF28" w14:textId="77777777" w:rsidR="00E26B71" w:rsidRPr="0061396C" w:rsidRDefault="00E26B71" w:rsidP="00E26B71">
            <w:pPr>
              <w:spacing w:after="160" w:line="259" w:lineRule="auto"/>
              <w:contextualSpacing w:val="0"/>
              <w:jc w:val="center"/>
            </w:pPr>
            <w:r w:rsidRPr="0061396C">
              <w:t>0</w:t>
            </w:r>
          </w:p>
        </w:tc>
        <w:tc>
          <w:tcPr>
            <w:tcW w:w="798" w:type="dxa"/>
            <w:vAlign w:val="center"/>
          </w:tcPr>
          <w:p w14:paraId="3DE8FFD5" w14:textId="77777777" w:rsidR="00E26B71" w:rsidRPr="0061396C" w:rsidRDefault="00E26B71" w:rsidP="00E26B71">
            <w:pPr>
              <w:spacing w:after="160" w:line="259" w:lineRule="auto"/>
              <w:contextualSpacing w:val="0"/>
              <w:jc w:val="center"/>
            </w:pPr>
            <w:r w:rsidRPr="0061396C">
              <w:t>225</w:t>
            </w:r>
          </w:p>
        </w:tc>
      </w:tr>
      <w:tr w:rsidR="00E50D5B" w:rsidRPr="0061396C" w14:paraId="3B6D0422" w14:textId="77777777" w:rsidTr="00E26B71">
        <w:tc>
          <w:tcPr>
            <w:tcW w:w="798" w:type="dxa"/>
            <w:shd w:val="clear" w:color="auto" w:fill="000000" w:themeFill="text1"/>
            <w:vAlign w:val="center"/>
          </w:tcPr>
          <w:p w14:paraId="7FB8EA4C" w14:textId="77777777" w:rsidR="00E26B71" w:rsidRPr="0061396C" w:rsidRDefault="00E26B71" w:rsidP="00E26B71">
            <w:pPr>
              <w:spacing w:after="160" w:line="259" w:lineRule="auto"/>
              <w:contextualSpacing w:val="0"/>
              <w:jc w:val="center"/>
            </w:pPr>
            <w:r w:rsidRPr="0061396C">
              <w:t>2</w:t>
            </w:r>
          </w:p>
        </w:tc>
        <w:tc>
          <w:tcPr>
            <w:tcW w:w="1106" w:type="dxa"/>
            <w:vAlign w:val="center"/>
          </w:tcPr>
          <w:p w14:paraId="74016D3A" w14:textId="77777777" w:rsidR="00E26B71" w:rsidRPr="0061396C" w:rsidRDefault="00E26B71" w:rsidP="00E26B71">
            <w:pPr>
              <w:spacing w:after="160" w:line="259" w:lineRule="auto"/>
              <w:contextualSpacing w:val="0"/>
              <w:jc w:val="center"/>
            </w:pPr>
            <w:r w:rsidRPr="0061396C">
              <w:t>23</w:t>
            </w:r>
          </w:p>
        </w:tc>
        <w:tc>
          <w:tcPr>
            <w:tcW w:w="853" w:type="dxa"/>
            <w:vAlign w:val="center"/>
          </w:tcPr>
          <w:p w14:paraId="75C84194" w14:textId="77777777" w:rsidR="00E26B71" w:rsidRPr="0061396C" w:rsidRDefault="00E26B71" w:rsidP="00E26B71">
            <w:pPr>
              <w:spacing w:after="160" w:line="259" w:lineRule="auto"/>
              <w:contextualSpacing w:val="0"/>
              <w:jc w:val="center"/>
            </w:pPr>
            <w:r w:rsidRPr="0061396C">
              <w:t>86</w:t>
            </w:r>
          </w:p>
        </w:tc>
        <w:tc>
          <w:tcPr>
            <w:tcW w:w="995" w:type="dxa"/>
            <w:vAlign w:val="center"/>
          </w:tcPr>
          <w:p w14:paraId="1E88C02E" w14:textId="77777777" w:rsidR="00E26B71" w:rsidRPr="0061396C" w:rsidRDefault="00E26B71" w:rsidP="00E26B71">
            <w:pPr>
              <w:spacing w:after="160" w:line="259" w:lineRule="auto"/>
              <w:contextualSpacing w:val="0"/>
              <w:jc w:val="center"/>
            </w:pPr>
            <w:r w:rsidRPr="0061396C">
              <w:t>11</w:t>
            </w:r>
          </w:p>
        </w:tc>
        <w:tc>
          <w:tcPr>
            <w:tcW w:w="861" w:type="dxa"/>
            <w:vAlign w:val="center"/>
          </w:tcPr>
          <w:p w14:paraId="7F417076" w14:textId="77777777" w:rsidR="00E26B71" w:rsidRPr="0061396C" w:rsidRDefault="00E26B71" w:rsidP="00E26B71">
            <w:pPr>
              <w:spacing w:after="160" w:line="259" w:lineRule="auto"/>
              <w:contextualSpacing w:val="0"/>
              <w:jc w:val="center"/>
            </w:pPr>
            <w:r w:rsidRPr="0061396C">
              <w:t>31</w:t>
            </w:r>
          </w:p>
        </w:tc>
        <w:tc>
          <w:tcPr>
            <w:tcW w:w="839" w:type="dxa"/>
            <w:vAlign w:val="center"/>
          </w:tcPr>
          <w:p w14:paraId="0C845136" w14:textId="77777777" w:rsidR="00E26B71" w:rsidRPr="0061396C" w:rsidRDefault="00E26B71" w:rsidP="00E26B71">
            <w:pPr>
              <w:spacing w:after="160" w:line="259" w:lineRule="auto"/>
              <w:contextualSpacing w:val="0"/>
              <w:jc w:val="center"/>
            </w:pPr>
            <w:r w:rsidRPr="0061396C">
              <w:t>10</w:t>
            </w:r>
          </w:p>
        </w:tc>
        <w:tc>
          <w:tcPr>
            <w:tcW w:w="717" w:type="dxa"/>
            <w:vAlign w:val="center"/>
          </w:tcPr>
          <w:p w14:paraId="4B2C3F49" w14:textId="77777777" w:rsidR="00E26B71" w:rsidRPr="0061396C" w:rsidRDefault="00E26B71" w:rsidP="00E26B71">
            <w:pPr>
              <w:spacing w:after="160" w:line="259" w:lineRule="auto"/>
              <w:contextualSpacing w:val="0"/>
              <w:jc w:val="center"/>
            </w:pPr>
            <w:r w:rsidRPr="0061396C">
              <w:t>0</w:t>
            </w:r>
          </w:p>
        </w:tc>
        <w:tc>
          <w:tcPr>
            <w:tcW w:w="695" w:type="dxa"/>
            <w:vAlign w:val="center"/>
          </w:tcPr>
          <w:p w14:paraId="7B84B5F9" w14:textId="77777777" w:rsidR="00E26B71" w:rsidRPr="0061396C" w:rsidRDefault="00E26B71" w:rsidP="00E26B71">
            <w:pPr>
              <w:spacing w:after="160" w:line="259" w:lineRule="auto"/>
              <w:contextualSpacing w:val="0"/>
              <w:jc w:val="center"/>
            </w:pPr>
            <w:r w:rsidRPr="0061396C">
              <w:t>15</w:t>
            </w:r>
          </w:p>
        </w:tc>
        <w:tc>
          <w:tcPr>
            <w:tcW w:w="1051" w:type="dxa"/>
            <w:vAlign w:val="center"/>
          </w:tcPr>
          <w:p w14:paraId="2D460539" w14:textId="77777777" w:rsidR="00E26B71" w:rsidRPr="0061396C" w:rsidRDefault="00E26B71" w:rsidP="00E26B71">
            <w:pPr>
              <w:spacing w:after="160" w:line="259" w:lineRule="auto"/>
              <w:contextualSpacing w:val="0"/>
              <w:jc w:val="center"/>
            </w:pPr>
            <w:r w:rsidRPr="0061396C">
              <w:t>9</w:t>
            </w:r>
          </w:p>
        </w:tc>
        <w:tc>
          <w:tcPr>
            <w:tcW w:w="1027" w:type="dxa"/>
            <w:vAlign w:val="center"/>
          </w:tcPr>
          <w:p w14:paraId="7243279B" w14:textId="77777777" w:rsidR="00E26B71" w:rsidRPr="0061396C" w:rsidRDefault="00E26B71" w:rsidP="00E26B71">
            <w:pPr>
              <w:spacing w:after="160" w:line="259" w:lineRule="auto"/>
              <w:contextualSpacing w:val="0"/>
              <w:jc w:val="center"/>
            </w:pPr>
            <w:r w:rsidRPr="0061396C">
              <w:t>0</w:t>
            </w:r>
          </w:p>
        </w:tc>
        <w:tc>
          <w:tcPr>
            <w:tcW w:w="798" w:type="dxa"/>
            <w:vAlign w:val="center"/>
          </w:tcPr>
          <w:p w14:paraId="15536597" w14:textId="77777777" w:rsidR="00E26B71" w:rsidRPr="0061396C" w:rsidRDefault="00E26B71" w:rsidP="00E26B71">
            <w:pPr>
              <w:spacing w:after="160" w:line="259" w:lineRule="auto"/>
              <w:contextualSpacing w:val="0"/>
              <w:jc w:val="center"/>
            </w:pPr>
            <w:r w:rsidRPr="0061396C">
              <w:t>185</w:t>
            </w:r>
          </w:p>
        </w:tc>
      </w:tr>
      <w:tr w:rsidR="00E50D5B" w:rsidRPr="0061396C" w14:paraId="2D22DB49" w14:textId="77777777" w:rsidTr="00E26B71">
        <w:tc>
          <w:tcPr>
            <w:tcW w:w="798" w:type="dxa"/>
            <w:shd w:val="clear" w:color="auto" w:fill="000000" w:themeFill="text1"/>
            <w:vAlign w:val="center"/>
          </w:tcPr>
          <w:p w14:paraId="6044619E" w14:textId="77777777" w:rsidR="00E26B71" w:rsidRPr="0061396C" w:rsidRDefault="00E26B71" w:rsidP="00E26B71">
            <w:pPr>
              <w:spacing w:after="160" w:line="259" w:lineRule="auto"/>
              <w:contextualSpacing w:val="0"/>
              <w:jc w:val="center"/>
            </w:pPr>
            <w:r w:rsidRPr="0061396C">
              <w:t>3</w:t>
            </w:r>
          </w:p>
        </w:tc>
        <w:tc>
          <w:tcPr>
            <w:tcW w:w="1106" w:type="dxa"/>
            <w:vAlign w:val="center"/>
          </w:tcPr>
          <w:p w14:paraId="3A61DF5D" w14:textId="77777777" w:rsidR="00E26B71" w:rsidRPr="0061396C" w:rsidRDefault="00E26B71" w:rsidP="00E26B71">
            <w:pPr>
              <w:spacing w:after="160" w:line="259" w:lineRule="auto"/>
              <w:contextualSpacing w:val="0"/>
              <w:jc w:val="center"/>
            </w:pPr>
            <w:r w:rsidRPr="0061396C">
              <w:t>56</w:t>
            </w:r>
          </w:p>
        </w:tc>
        <w:tc>
          <w:tcPr>
            <w:tcW w:w="853" w:type="dxa"/>
            <w:vAlign w:val="center"/>
          </w:tcPr>
          <w:p w14:paraId="57C2BB04" w14:textId="77777777" w:rsidR="00E26B71" w:rsidRPr="0061396C" w:rsidRDefault="00E26B71" w:rsidP="00E26B71">
            <w:pPr>
              <w:spacing w:after="160" w:line="259" w:lineRule="auto"/>
              <w:contextualSpacing w:val="0"/>
              <w:jc w:val="center"/>
            </w:pPr>
            <w:r w:rsidRPr="0061396C">
              <w:t>149</w:t>
            </w:r>
          </w:p>
        </w:tc>
        <w:tc>
          <w:tcPr>
            <w:tcW w:w="995" w:type="dxa"/>
            <w:vAlign w:val="center"/>
          </w:tcPr>
          <w:p w14:paraId="648D6630" w14:textId="77777777" w:rsidR="00E26B71" w:rsidRPr="0061396C" w:rsidRDefault="00E26B71" w:rsidP="00E26B71">
            <w:pPr>
              <w:spacing w:after="160" w:line="259" w:lineRule="auto"/>
              <w:contextualSpacing w:val="0"/>
              <w:jc w:val="center"/>
            </w:pPr>
            <w:r w:rsidRPr="0061396C">
              <w:t>36</w:t>
            </w:r>
          </w:p>
        </w:tc>
        <w:tc>
          <w:tcPr>
            <w:tcW w:w="861" w:type="dxa"/>
            <w:vAlign w:val="center"/>
          </w:tcPr>
          <w:p w14:paraId="1F962232" w14:textId="77777777" w:rsidR="00E26B71" w:rsidRPr="0061396C" w:rsidRDefault="00E26B71" w:rsidP="00E26B71">
            <w:pPr>
              <w:spacing w:after="160" w:line="259" w:lineRule="auto"/>
              <w:contextualSpacing w:val="0"/>
              <w:jc w:val="center"/>
            </w:pPr>
            <w:r w:rsidRPr="0061396C">
              <w:t>39</w:t>
            </w:r>
          </w:p>
        </w:tc>
        <w:tc>
          <w:tcPr>
            <w:tcW w:w="839" w:type="dxa"/>
            <w:vAlign w:val="center"/>
          </w:tcPr>
          <w:p w14:paraId="5DAA9B13" w14:textId="77777777" w:rsidR="00E26B71" w:rsidRPr="0061396C" w:rsidRDefault="00E26B71" w:rsidP="00E26B71">
            <w:pPr>
              <w:spacing w:after="160" w:line="259" w:lineRule="auto"/>
              <w:contextualSpacing w:val="0"/>
              <w:jc w:val="center"/>
            </w:pPr>
            <w:r w:rsidRPr="0061396C">
              <w:t>9</w:t>
            </w:r>
          </w:p>
        </w:tc>
        <w:tc>
          <w:tcPr>
            <w:tcW w:w="717" w:type="dxa"/>
            <w:vAlign w:val="center"/>
          </w:tcPr>
          <w:p w14:paraId="750C099B" w14:textId="77777777" w:rsidR="00E26B71" w:rsidRPr="0061396C" w:rsidRDefault="00E26B71" w:rsidP="00E26B71">
            <w:pPr>
              <w:spacing w:after="160" w:line="259" w:lineRule="auto"/>
              <w:contextualSpacing w:val="0"/>
              <w:jc w:val="center"/>
            </w:pPr>
            <w:r w:rsidRPr="0061396C">
              <w:t>0</w:t>
            </w:r>
          </w:p>
        </w:tc>
        <w:tc>
          <w:tcPr>
            <w:tcW w:w="695" w:type="dxa"/>
            <w:vAlign w:val="center"/>
          </w:tcPr>
          <w:p w14:paraId="69D97A1D" w14:textId="77777777" w:rsidR="00E26B71" w:rsidRPr="0061396C" w:rsidRDefault="00E26B71" w:rsidP="00E26B71">
            <w:pPr>
              <w:spacing w:after="160" w:line="259" w:lineRule="auto"/>
              <w:contextualSpacing w:val="0"/>
              <w:jc w:val="center"/>
            </w:pPr>
            <w:r w:rsidRPr="0061396C">
              <w:t>11</w:t>
            </w:r>
          </w:p>
        </w:tc>
        <w:tc>
          <w:tcPr>
            <w:tcW w:w="1051" w:type="dxa"/>
            <w:vAlign w:val="center"/>
          </w:tcPr>
          <w:p w14:paraId="572E9FA6" w14:textId="77777777" w:rsidR="00E26B71" w:rsidRPr="0061396C" w:rsidRDefault="00E26B71" w:rsidP="00E26B71">
            <w:pPr>
              <w:spacing w:after="160" w:line="259" w:lineRule="auto"/>
              <w:contextualSpacing w:val="0"/>
              <w:jc w:val="center"/>
            </w:pPr>
            <w:r w:rsidRPr="0061396C">
              <w:t>0</w:t>
            </w:r>
          </w:p>
        </w:tc>
        <w:tc>
          <w:tcPr>
            <w:tcW w:w="1027" w:type="dxa"/>
            <w:vAlign w:val="center"/>
          </w:tcPr>
          <w:p w14:paraId="32AF7979" w14:textId="77777777" w:rsidR="00E26B71" w:rsidRPr="0061396C" w:rsidRDefault="00E26B71" w:rsidP="00E26B71">
            <w:pPr>
              <w:spacing w:after="160" w:line="259" w:lineRule="auto"/>
              <w:contextualSpacing w:val="0"/>
              <w:jc w:val="center"/>
            </w:pPr>
            <w:r w:rsidRPr="0061396C">
              <w:t>0</w:t>
            </w:r>
          </w:p>
        </w:tc>
        <w:tc>
          <w:tcPr>
            <w:tcW w:w="798" w:type="dxa"/>
            <w:vAlign w:val="center"/>
          </w:tcPr>
          <w:p w14:paraId="10D3EC74" w14:textId="77777777" w:rsidR="00E26B71" w:rsidRPr="0061396C" w:rsidRDefault="00E26B71" w:rsidP="00E26B71">
            <w:pPr>
              <w:spacing w:after="160" w:line="259" w:lineRule="auto"/>
              <w:contextualSpacing w:val="0"/>
              <w:jc w:val="center"/>
            </w:pPr>
            <w:r w:rsidRPr="0061396C">
              <w:t>300</w:t>
            </w:r>
          </w:p>
        </w:tc>
      </w:tr>
      <w:tr w:rsidR="00E50D5B" w:rsidRPr="0061396C" w14:paraId="724E2CA1" w14:textId="77777777" w:rsidTr="00E26B71">
        <w:tc>
          <w:tcPr>
            <w:tcW w:w="798" w:type="dxa"/>
            <w:shd w:val="clear" w:color="auto" w:fill="000000" w:themeFill="text1"/>
            <w:vAlign w:val="center"/>
          </w:tcPr>
          <w:p w14:paraId="2D433B64" w14:textId="77777777" w:rsidR="00E26B71" w:rsidRPr="0061396C" w:rsidRDefault="00E26B71" w:rsidP="00E26B71">
            <w:pPr>
              <w:spacing w:after="160" w:line="259" w:lineRule="auto"/>
              <w:contextualSpacing w:val="0"/>
              <w:jc w:val="center"/>
            </w:pPr>
            <w:r w:rsidRPr="0061396C">
              <w:t>4</w:t>
            </w:r>
          </w:p>
        </w:tc>
        <w:tc>
          <w:tcPr>
            <w:tcW w:w="1106" w:type="dxa"/>
            <w:vAlign w:val="center"/>
          </w:tcPr>
          <w:p w14:paraId="074A23D4" w14:textId="77777777" w:rsidR="00E26B71" w:rsidRPr="0061396C" w:rsidRDefault="00E26B71" w:rsidP="00E26B71">
            <w:pPr>
              <w:spacing w:after="160" w:line="259" w:lineRule="auto"/>
              <w:contextualSpacing w:val="0"/>
              <w:jc w:val="center"/>
            </w:pPr>
            <w:r w:rsidRPr="0061396C">
              <w:t>19</w:t>
            </w:r>
          </w:p>
        </w:tc>
        <w:tc>
          <w:tcPr>
            <w:tcW w:w="853" w:type="dxa"/>
            <w:vAlign w:val="center"/>
          </w:tcPr>
          <w:p w14:paraId="424D2DD8" w14:textId="77777777" w:rsidR="00E26B71" w:rsidRPr="0061396C" w:rsidRDefault="00E26B71" w:rsidP="00E26B71">
            <w:pPr>
              <w:spacing w:after="160" w:line="259" w:lineRule="auto"/>
              <w:contextualSpacing w:val="0"/>
              <w:jc w:val="center"/>
            </w:pPr>
            <w:r w:rsidRPr="0061396C">
              <w:t>114</w:t>
            </w:r>
          </w:p>
        </w:tc>
        <w:tc>
          <w:tcPr>
            <w:tcW w:w="995" w:type="dxa"/>
            <w:vAlign w:val="center"/>
          </w:tcPr>
          <w:p w14:paraId="25E4894B" w14:textId="77777777" w:rsidR="00E26B71" w:rsidRPr="0061396C" w:rsidRDefault="00E26B71" w:rsidP="00E26B71">
            <w:pPr>
              <w:spacing w:after="160" w:line="259" w:lineRule="auto"/>
              <w:contextualSpacing w:val="0"/>
              <w:jc w:val="center"/>
            </w:pPr>
            <w:r w:rsidRPr="0061396C">
              <w:t>59</w:t>
            </w:r>
          </w:p>
        </w:tc>
        <w:tc>
          <w:tcPr>
            <w:tcW w:w="861" w:type="dxa"/>
            <w:vAlign w:val="center"/>
          </w:tcPr>
          <w:p w14:paraId="4B73C335" w14:textId="77777777" w:rsidR="00E26B71" w:rsidRPr="0061396C" w:rsidRDefault="00E26B71" w:rsidP="00E26B71">
            <w:pPr>
              <w:spacing w:after="160" w:line="259" w:lineRule="auto"/>
              <w:contextualSpacing w:val="0"/>
              <w:jc w:val="center"/>
            </w:pPr>
            <w:r w:rsidRPr="0061396C">
              <w:t>9</w:t>
            </w:r>
          </w:p>
        </w:tc>
        <w:tc>
          <w:tcPr>
            <w:tcW w:w="839" w:type="dxa"/>
            <w:vAlign w:val="center"/>
          </w:tcPr>
          <w:p w14:paraId="3314B49A" w14:textId="77777777" w:rsidR="00E26B71" w:rsidRPr="0061396C" w:rsidRDefault="00E26B71" w:rsidP="00E26B71">
            <w:pPr>
              <w:spacing w:after="160" w:line="259" w:lineRule="auto"/>
              <w:contextualSpacing w:val="0"/>
              <w:jc w:val="center"/>
            </w:pPr>
            <w:r w:rsidRPr="0061396C">
              <w:t>6</w:t>
            </w:r>
          </w:p>
        </w:tc>
        <w:tc>
          <w:tcPr>
            <w:tcW w:w="717" w:type="dxa"/>
            <w:vAlign w:val="center"/>
          </w:tcPr>
          <w:p w14:paraId="3C614473" w14:textId="77777777" w:rsidR="00E26B71" w:rsidRPr="0061396C" w:rsidRDefault="00E26B71" w:rsidP="00E26B71">
            <w:pPr>
              <w:spacing w:after="160" w:line="259" w:lineRule="auto"/>
              <w:contextualSpacing w:val="0"/>
              <w:jc w:val="center"/>
            </w:pPr>
            <w:r w:rsidRPr="0061396C">
              <w:t>0</w:t>
            </w:r>
          </w:p>
        </w:tc>
        <w:tc>
          <w:tcPr>
            <w:tcW w:w="695" w:type="dxa"/>
            <w:vAlign w:val="center"/>
          </w:tcPr>
          <w:p w14:paraId="7A8BB4B5" w14:textId="77777777" w:rsidR="00E26B71" w:rsidRPr="0061396C" w:rsidRDefault="00E26B71" w:rsidP="00E26B71">
            <w:pPr>
              <w:spacing w:after="160" w:line="259" w:lineRule="auto"/>
              <w:contextualSpacing w:val="0"/>
              <w:jc w:val="center"/>
            </w:pPr>
            <w:r w:rsidRPr="0061396C">
              <w:t>5</w:t>
            </w:r>
          </w:p>
        </w:tc>
        <w:tc>
          <w:tcPr>
            <w:tcW w:w="1051" w:type="dxa"/>
            <w:vAlign w:val="center"/>
          </w:tcPr>
          <w:p w14:paraId="5CA08827" w14:textId="77777777" w:rsidR="00E26B71" w:rsidRPr="0061396C" w:rsidRDefault="00E26B71" w:rsidP="00E26B71">
            <w:pPr>
              <w:spacing w:after="160" w:line="259" w:lineRule="auto"/>
              <w:contextualSpacing w:val="0"/>
              <w:jc w:val="center"/>
            </w:pPr>
            <w:r w:rsidRPr="0061396C">
              <w:t>11</w:t>
            </w:r>
          </w:p>
        </w:tc>
        <w:tc>
          <w:tcPr>
            <w:tcW w:w="1027" w:type="dxa"/>
            <w:vAlign w:val="center"/>
          </w:tcPr>
          <w:p w14:paraId="15941883" w14:textId="77777777" w:rsidR="00E26B71" w:rsidRPr="0061396C" w:rsidRDefault="00E26B71" w:rsidP="00E26B71">
            <w:pPr>
              <w:spacing w:after="160" w:line="259" w:lineRule="auto"/>
              <w:contextualSpacing w:val="0"/>
              <w:jc w:val="center"/>
            </w:pPr>
            <w:r w:rsidRPr="0061396C">
              <w:t>0</w:t>
            </w:r>
          </w:p>
        </w:tc>
        <w:tc>
          <w:tcPr>
            <w:tcW w:w="798" w:type="dxa"/>
            <w:vAlign w:val="center"/>
          </w:tcPr>
          <w:p w14:paraId="6D7D12FC" w14:textId="77777777" w:rsidR="00E26B71" w:rsidRPr="0061396C" w:rsidRDefault="00E26B71" w:rsidP="00E26B71">
            <w:pPr>
              <w:spacing w:after="160" w:line="259" w:lineRule="auto"/>
              <w:contextualSpacing w:val="0"/>
              <w:jc w:val="center"/>
            </w:pPr>
            <w:r w:rsidRPr="0061396C">
              <w:t>223</w:t>
            </w:r>
          </w:p>
        </w:tc>
      </w:tr>
      <w:tr w:rsidR="00E50D5B" w:rsidRPr="0061396C" w14:paraId="6403365A" w14:textId="77777777" w:rsidTr="00E26B71">
        <w:tc>
          <w:tcPr>
            <w:tcW w:w="798" w:type="dxa"/>
            <w:shd w:val="clear" w:color="auto" w:fill="000000" w:themeFill="text1"/>
            <w:vAlign w:val="center"/>
          </w:tcPr>
          <w:p w14:paraId="3C1309A9" w14:textId="77777777" w:rsidR="00E26B71" w:rsidRPr="0061396C" w:rsidRDefault="00E26B71" w:rsidP="00E26B71">
            <w:pPr>
              <w:spacing w:after="160" w:line="259" w:lineRule="auto"/>
              <w:contextualSpacing w:val="0"/>
              <w:jc w:val="center"/>
            </w:pPr>
            <w:r w:rsidRPr="0061396C">
              <w:t>5</w:t>
            </w:r>
          </w:p>
        </w:tc>
        <w:tc>
          <w:tcPr>
            <w:tcW w:w="1106" w:type="dxa"/>
            <w:vAlign w:val="center"/>
          </w:tcPr>
          <w:p w14:paraId="416664E6" w14:textId="77777777" w:rsidR="00E26B71" w:rsidRPr="0061396C" w:rsidRDefault="00E26B71" w:rsidP="00E26B71">
            <w:pPr>
              <w:spacing w:after="160" w:line="259" w:lineRule="auto"/>
              <w:contextualSpacing w:val="0"/>
              <w:jc w:val="center"/>
            </w:pPr>
            <w:r w:rsidRPr="0061396C">
              <w:t>47</w:t>
            </w:r>
          </w:p>
        </w:tc>
        <w:tc>
          <w:tcPr>
            <w:tcW w:w="853" w:type="dxa"/>
            <w:vAlign w:val="center"/>
          </w:tcPr>
          <w:p w14:paraId="1039907E" w14:textId="77777777" w:rsidR="00E26B71" w:rsidRPr="0061396C" w:rsidRDefault="00E26B71" w:rsidP="00E26B71">
            <w:pPr>
              <w:spacing w:after="160" w:line="259" w:lineRule="auto"/>
              <w:contextualSpacing w:val="0"/>
              <w:jc w:val="center"/>
            </w:pPr>
            <w:r w:rsidRPr="0061396C">
              <w:t>136</w:t>
            </w:r>
          </w:p>
        </w:tc>
        <w:tc>
          <w:tcPr>
            <w:tcW w:w="995" w:type="dxa"/>
            <w:vAlign w:val="center"/>
          </w:tcPr>
          <w:p w14:paraId="0B68E973" w14:textId="77777777" w:rsidR="00E26B71" w:rsidRPr="0061396C" w:rsidRDefault="00E26B71" w:rsidP="00E26B71">
            <w:pPr>
              <w:spacing w:after="160" w:line="259" w:lineRule="auto"/>
              <w:contextualSpacing w:val="0"/>
              <w:jc w:val="center"/>
            </w:pPr>
            <w:r w:rsidRPr="0061396C">
              <w:t>41</w:t>
            </w:r>
          </w:p>
        </w:tc>
        <w:tc>
          <w:tcPr>
            <w:tcW w:w="861" w:type="dxa"/>
            <w:vAlign w:val="center"/>
          </w:tcPr>
          <w:p w14:paraId="52D092AE" w14:textId="77777777" w:rsidR="00E26B71" w:rsidRPr="0061396C" w:rsidRDefault="00E26B71" w:rsidP="00E26B71">
            <w:pPr>
              <w:spacing w:after="160" w:line="259" w:lineRule="auto"/>
              <w:contextualSpacing w:val="0"/>
              <w:jc w:val="center"/>
            </w:pPr>
            <w:r w:rsidRPr="0061396C">
              <w:t>13</w:t>
            </w:r>
          </w:p>
        </w:tc>
        <w:tc>
          <w:tcPr>
            <w:tcW w:w="839" w:type="dxa"/>
            <w:vAlign w:val="center"/>
          </w:tcPr>
          <w:p w14:paraId="2697F601" w14:textId="77777777" w:rsidR="00E26B71" w:rsidRPr="0061396C" w:rsidRDefault="00E26B71" w:rsidP="00E26B71">
            <w:pPr>
              <w:spacing w:after="160" w:line="259" w:lineRule="auto"/>
              <w:contextualSpacing w:val="0"/>
              <w:jc w:val="center"/>
            </w:pPr>
            <w:r w:rsidRPr="0061396C">
              <w:t>4</w:t>
            </w:r>
          </w:p>
        </w:tc>
        <w:tc>
          <w:tcPr>
            <w:tcW w:w="717" w:type="dxa"/>
            <w:vAlign w:val="center"/>
          </w:tcPr>
          <w:p w14:paraId="2EC54135" w14:textId="77777777" w:rsidR="00E26B71" w:rsidRPr="0061396C" w:rsidRDefault="00E26B71" w:rsidP="00E26B71">
            <w:pPr>
              <w:spacing w:after="160" w:line="259" w:lineRule="auto"/>
              <w:contextualSpacing w:val="0"/>
              <w:jc w:val="center"/>
            </w:pPr>
            <w:r w:rsidRPr="0061396C">
              <w:t>3</w:t>
            </w:r>
          </w:p>
        </w:tc>
        <w:tc>
          <w:tcPr>
            <w:tcW w:w="695" w:type="dxa"/>
            <w:vAlign w:val="center"/>
          </w:tcPr>
          <w:p w14:paraId="6063549C" w14:textId="77777777" w:rsidR="00E26B71" w:rsidRPr="0061396C" w:rsidRDefault="00E26B71" w:rsidP="00E26B71">
            <w:pPr>
              <w:spacing w:after="160" w:line="259" w:lineRule="auto"/>
              <w:contextualSpacing w:val="0"/>
              <w:jc w:val="center"/>
            </w:pPr>
            <w:r w:rsidRPr="0061396C">
              <w:t>7</w:t>
            </w:r>
          </w:p>
        </w:tc>
        <w:tc>
          <w:tcPr>
            <w:tcW w:w="1051" w:type="dxa"/>
            <w:vAlign w:val="center"/>
          </w:tcPr>
          <w:p w14:paraId="5DB1D404" w14:textId="77777777" w:rsidR="00E26B71" w:rsidRPr="0061396C" w:rsidRDefault="00E26B71" w:rsidP="00E26B71">
            <w:pPr>
              <w:spacing w:after="160" w:line="259" w:lineRule="auto"/>
              <w:contextualSpacing w:val="0"/>
              <w:jc w:val="center"/>
            </w:pPr>
            <w:r w:rsidRPr="0061396C">
              <w:t>7</w:t>
            </w:r>
          </w:p>
        </w:tc>
        <w:tc>
          <w:tcPr>
            <w:tcW w:w="1027" w:type="dxa"/>
            <w:vAlign w:val="center"/>
          </w:tcPr>
          <w:p w14:paraId="0A1F7426" w14:textId="77777777" w:rsidR="00E26B71" w:rsidRPr="0061396C" w:rsidRDefault="00E26B71" w:rsidP="00E26B71">
            <w:pPr>
              <w:spacing w:after="160" w:line="259" w:lineRule="auto"/>
              <w:contextualSpacing w:val="0"/>
              <w:jc w:val="center"/>
            </w:pPr>
            <w:r w:rsidRPr="0061396C">
              <w:t>0</w:t>
            </w:r>
          </w:p>
        </w:tc>
        <w:tc>
          <w:tcPr>
            <w:tcW w:w="798" w:type="dxa"/>
            <w:vAlign w:val="center"/>
          </w:tcPr>
          <w:p w14:paraId="73B78F59" w14:textId="77777777" w:rsidR="00E26B71" w:rsidRPr="0061396C" w:rsidRDefault="00E26B71" w:rsidP="00E26B71">
            <w:pPr>
              <w:spacing w:after="160" w:line="259" w:lineRule="auto"/>
              <w:contextualSpacing w:val="0"/>
              <w:jc w:val="center"/>
            </w:pPr>
            <w:r w:rsidRPr="0061396C">
              <w:t>258</w:t>
            </w:r>
          </w:p>
        </w:tc>
      </w:tr>
      <w:tr w:rsidR="00E50D5B" w:rsidRPr="0061396C" w14:paraId="043DC91C" w14:textId="77777777" w:rsidTr="00E26B71">
        <w:tc>
          <w:tcPr>
            <w:tcW w:w="798" w:type="dxa"/>
            <w:shd w:val="clear" w:color="auto" w:fill="000000" w:themeFill="text1"/>
            <w:vAlign w:val="center"/>
          </w:tcPr>
          <w:p w14:paraId="6A48FF9F" w14:textId="77777777" w:rsidR="00E26B71" w:rsidRPr="0061396C" w:rsidRDefault="00E26B71" w:rsidP="00E26B71">
            <w:pPr>
              <w:spacing w:after="160" w:line="259" w:lineRule="auto"/>
              <w:contextualSpacing w:val="0"/>
              <w:jc w:val="center"/>
            </w:pPr>
            <w:r w:rsidRPr="0061396C">
              <w:t>6</w:t>
            </w:r>
          </w:p>
        </w:tc>
        <w:tc>
          <w:tcPr>
            <w:tcW w:w="1106" w:type="dxa"/>
            <w:vAlign w:val="center"/>
          </w:tcPr>
          <w:p w14:paraId="0D836A4E" w14:textId="77777777" w:rsidR="00E26B71" w:rsidRPr="0061396C" w:rsidRDefault="00E26B71" w:rsidP="00E26B71">
            <w:pPr>
              <w:spacing w:after="160" w:line="259" w:lineRule="auto"/>
              <w:contextualSpacing w:val="0"/>
              <w:jc w:val="center"/>
            </w:pPr>
            <w:r w:rsidRPr="0061396C">
              <w:t>36</w:t>
            </w:r>
          </w:p>
        </w:tc>
        <w:tc>
          <w:tcPr>
            <w:tcW w:w="853" w:type="dxa"/>
            <w:vAlign w:val="center"/>
          </w:tcPr>
          <w:p w14:paraId="0591E943" w14:textId="77777777" w:rsidR="00E26B71" w:rsidRPr="0061396C" w:rsidRDefault="00E26B71" w:rsidP="00E26B71">
            <w:pPr>
              <w:spacing w:after="160" w:line="259" w:lineRule="auto"/>
              <w:contextualSpacing w:val="0"/>
              <w:jc w:val="center"/>
            </w:pPr>
            <w:r w:rsidRPr="0061396C">
              <w:t>188</w:t>
            </w:r>
          </w:p>
        </w:tc>
        <w:tc>
          <w:tcPr>
            <w:tcW w:w="995" w:type="dxa"/>
            <w:vAlign w:val="center"/>
          </w:tcPr>
          <w:p w14:paraId="49AE6849" w14:textId="77777777" w:rsidR="00E26B71" w:rsidRPr="0061396C" w:rsidRDefault="00E26B71" w:rsidP="00E26B71">
            <w:pPr>
              <w:spacing w:after="160" w:line="259" w:lineRule="auto"/>
              <w:contextualSpacing w:val="0"/>
              <w:jc w:val="center"/>
            </w:pPr>
            <w:r w:rsidRPr="0061396C">
              <w:t>14</w:t>
            </w:r>
          </w:p>
        </w:tc>
        <w:tc>
          <w:tcPr>
            <w:tcW w:w="861" w:type="dxa"/>
            <w:vAlign w:val="center"/>
          </w:tcPr>
          <w:p w14:paraId="42E39428" w14:textId="77777777" w:rsidR="00E26B71" w:rsidRPr="0061396C" w:rsidRDefault="00E26B71" w:rsidP="00E26B71">
            <w:pPr>
              <w:spacing w:after="160" w:line="259" w:lineRule="auto"/>
              <w:contextualSpacing w:val="0"/>
              <w:jc w:val="center"/>
            </w:pPr>
            <w:r w:rsidRPr="0061396C">
              <w:t>2</w:t>
            </w:r>
          </w:p>
        </w:tc>
        <w:tc>
          <w:tcPr>
            <w:tcW w:w="839" w:type="dxa"/>
            <w:vAlign w:val="center"/>
          </w:tcPr>
          <w:p w14:paraId="2FB7A1FE" w14:textId="77777777" w:rsidR="00E26B71" w:rsidRPr="0061396C" w:rsidRDefault="00E26B71" w:rsidP="00E26B71">
            <w:pPr>
              <w:spacing w:after="160" w:line="259" w:lineRule="auto"/>
              <w:contextualSpacing w:val="0"/>
              <w:jc w:val="center"/>
            </w:pPr>
            <w:r w:rsidRPr="0061396C">
              <w:t>3</w:t>
            </w:r>
          </w:p>
        </w:tc>
        <w:tc>
          <w:tcPr>
            <w:tcW w:w="717" w:type="dxa"/>
            <w:vAlign w:val="center"/>
          </w:tcPr>
          <w:p w14:paraId="32CE507C" w14:textId="77777777" w:rsidR="00E26B71" w:rsidRPr="0061396C" w:rsidRDefault="00E26B71" w:rsidP="00E26B71">
            <w:pPr>
              <w:spacing w:after="160" w:line="259" w:lineRule="auto"/>
              <w:contextualSpacing w:val="0"/>
              <w:jc w:val="center"/>
            </w:pPr>
            <w:r w:rsidRPr="0061396C">
              <w:t>0</w:t>
            </w:r>
          </w:p>
        </w:tc>
        <w:tc>
          <w:tcPr>
            <w:tcW w:w="695" w:type="dxa"/>
            <w:vAlign w:val="center"/>
          </w:tcPr>
          <w:p w14:paraId="2FF27C44" w14:textId="77777777" w:rsidR="00E26B71" w:rsidRPr="0061396C" w:rsidRDefault="00E26B71" w:rsidP="00E26B71">
            <w:pPr>
              <w:spacing w:after="160" w:line="259" w:lineRule="auto"/>
              <w:contextualSpacing w:val="0"/>
              <w:jc w:val="center"/>
            </w:pPr>
            <w:r w:rsidRPr="0061396C">
              <w:t>9</w:t>
            </w:r>
          </w:p>
        </w:tc>
        <w:tc>
          <w:tcPr>
            <w:tcW w:w="1051" w:type="dxa"/>
            <w:vAlign w:val="center"/>
          </w:tcPr>
          <w:p w14:paraId="049600AB" w14:textId="77777777" w:rsidR="00E26B71" w:rsidRPr="0061396C" w:rsidRDefault="00E26B71" w:rsidP="00E26B71">
            <w:pPr>
              <w:spacing w:after="160" w:line="259" w:lineRule="auto"/>
              <w:contextualSpacing w:val="0"/>
              <w:jc w:val="center"/>
            </w:pPr>
            <w:r w:rsidRPr="0061396C">
              <w:t>11</w:t>
            </w:r>
          </w:p>
        </w:tc>
        <w:tc>
          <w:tcPr>
            <w:tcW w:w="1027" w:type="dxa"/>
            <w:vAlign w:val="center"/>
          </w:tcPr>
          <w:p w14:paraId="09A449EF" w14:textId="77777777" w:rsidR="00E26B71" w:rsidRPr="0061396C" w:rsidRDefault="00E26B71" w:rsidP="00E26B71">
            <w:pPr>
              <w:spacing w:after="160" w:line="259" w:lineRule="auto"/>
              <w:contextualSpacing w:val="0"/>
              <w:jc w:val="center"/>
            </w:pPr>
            <w:r w:rsidRPr="0061396C">
              <w:t>0</w:t>
            </w:r>
          </w:p>
        </w:tc>
        <w:tc>
          <w:tcPr>
            <w:tcW w:w="798" w:type="dxa"/>
            <w:vAlign w:val="center"/>
          </w:tcPr>
          <w:p w14:paraId="7EB516EF" w14:textId="77777777" w:rsidR="00E26B71" w:rsidRPr="0061396C" w:rsidRDefault="00E26B71" w:rsidP="00E26B71">
            <w:pPr>
              <w:spacing w:after="160" w:line="259" w:lineRule="auto"/>
              <w:contextualSpacing w:val="0"/>
              <w:jc w:val="center"/>
            </w:pPr>
            <w:r w:rsidRPr="0061396C">
              <w:t>263</w:t>
            </w:r>
          </w:p>
        </w:tc>
      </w:tr>
      <w:tr w:rsidR="00E50D5B" w:rsidRPr="0061396C" w14:paraId="3E43193C" w14:textId="77777777" w:rsidTr="00E26B71">
        <w:tc>
          <w:tcPr>
            <w:tcW w:w="798" w:type="dxa"/>
            <w:shd w:val="clear" w:color="auto" w:fill="000000" w:themeFill="text1"/>
            <w:vAlign w:val="center"/>
          </w:tcPr>
          <w:p w14:paraId="5158FB6E" w14:textId="77777777" w:rsidR="00E26B71" w:rsidRPr="0061396C" w:rsidRDefault="00E26B71" w:rsidP="00E26B71">
            <w:pPr>
              <w:spacing w:after="160" w:line="259" w:lineRule="auto"/>
              <w:contextualSpacing w:val="0"/>
              <w:jc w:val="center"/>
            </w:pPr>
            <w:r w:rsidRPr="0061396C">
              <w:t>7</w:t>
            </w:r>
          </w:p>
        </w:tc>
        <w:tc>
          <w:tcPr>
            <w:tcW w:w="1106" w:type="dxa"/>
            <w:vAlign w:val="center"/>
          </w:tcPr>
          <w:p w14:paraId="5DB29702" w14:textId="77777777" w:rsidR="00E26B71" w:rsidRPr="0061396C" w:rsidRDefault="00E26B71" w:rsidP="00E26B71">
            <w:pPr>
              <w:spacing w:after="160" w:line="259" w:lineRule="auto"/>
              <w:contextualSpacing w:val="0"/>
              <w:jc w:val="center"/>
            </w:pPr>
            <w:r w:rsidRPr="0061396C">
              <w:t>15</w:t>
            </w:r>
          </w:p>
        </w:tc>
        <w:tc>
          <w:tcPr>
            <w:tcW w:w="853" w:type="dxa"/>
            <w:vAlign w:val="center"/>
          </w:tcPr>
          <w:p w14:paraId="2757FEB8" w14:textId="77777777" w:rsidR="00E26B71" w:rsidRPr="0061396C" w:rsidRDefault="00E26B71" w:rsidP="00E26B71">
            <w:pPr>
              <w:spacing w:after="160" w:line="259" w:lineRule="auto"/>
              <w:contextualSpacing w:val="0"/>
              <w:jc w:val="center"/>
            </w:pPr>
            <w:r w:rsidRPr="0061396C">
              <w:t>171</w:t>
            </w:r>
          </w:p>
        </w:tc>
        <w:tc>
          <w:tcPr>
            <w:tcW w:w="995" w:type="dxa"/>
            <w:vAlign w:val="center"/>
          </w:tcPr>
          <w:p w14:paraId="75D3AE42" w14:textId="77777777" w:rsidR="00E26B71" w:rsidRPr="0061396C" w:rsidRDefault="00E26B71" w:rsidP="00E26B71">
            <w:pPr>
              <w:spacing w:after="160" w:line="259" w:lineRule="auto"/>
              <w:contextualSpacing w:val="0"/>
              <w:jc w:val="center"/>
            </w:pPr>
            <w:r w:rsidRPr="0061396C">
              <w:t>53</w:t>
            </w:r>
          </w:p>
        </w:tc>
        <w:tc>
          <w:tcPr>
            <w:tcW w:w="861" w:type="dxa"/>
            <w:vAlign w:val="center"/>
          </w:tcPr>
          <w:p w14:paraId="54D11CE0" w14:textId="77777777" w:rsidR="00E26B71" w:rsidRPr="0061396C" w:rsidRDefault="00E26B71" w:rsidP="00E26B71">
            <w:pPr>
              <w:spacing w:after="160" w:line="259" w:lineRule="auto"/>
              <w:contextualSpacing w:val="0"/>
              <w:jc w:val="center"/>
            </w:pPr>
            <w:r w:rsidRPr="0061396C">
              <w:t>5</w:t>
            </w:r>
          </w:p>
        </w:tc>
        <w:tc>
          <w:tcPr>
            <w:tcW w:w="839" w:type="dxa"/>
            <w:vAlign w:val="center"/>
          </w:tcPr>
          <w:p w14:paraId="754DA3CD" w14:textId="77777777" w:rsidR="00E26B71" w:rsidRPr="0061396C" w:rsidRDefault="00E26B71" w:rsidP="00E26B71">
            <w:pPr>
              <w:spacing w:after="160" w:line="259" w:lineRule="auto"/>
              <w:contextualSpacing w:val="0"/>
              <w:jc w:val="center"/>
            </w:pPr>
            <w:r w:rsidRPr="0061396C">
              <w:t>9</w:t>
            </w:r>
          </w:p>
        </w:tc>
        <w:tc>
          <w:tcPr>
            <w:tcW w:w="717" w:type="dxa"/>
            <w:vAlign w:val="center"/>
          </w:tcPr>
          <w:p w14:paraId="3E91D4ED" w14:textId="77777777" w:rsidR="00E26B71" w:rsidRPr="0061396C" w:rsidRDefault="00E26B71" w:rsidP="00E26B71">
            <w:pPr>
              <w:spacing w:after="160" w:line="259" w:lineRule="auto"/>
              <w:contextualSpacing w:val="0"/>
              <w:jc w:val="center"/>
            </w:pPr>
            <w:r w:rsidRPr="0061396C">
              <w:t>0</w:t>
            </w:r>
          </w:p>
        </w:tc>
        <w:tc>
          <w:tcPr>
            <w:tcW w:w="695" w:type="dxa"/>
            <w:vAlign w:val="center"/>
          </w:tcPr>
          <w:p w14:paraId="7BA25FD6" w14:textId="77777777" w:rsidR="00E26B71" w:rsidRPr="0061396C" w:rsidRDefault="00E26B71" w:rsidP="00E26B71">
            <w:pPr>
              <w:spacing w:after="160" w:line="259" w:lineRule="auto"/>
              <w:contextualSpacing w:val="0"/>
              <w:jc w:val="center"/>
            </w:pPr>
            <w:r w:rsidRPr="0061396C">
              <w:t>3</w:t>
            </w:r>
          </w:p>
        </w:tc>
        <w:tc>
          <w:tcPr>
            <w:tcW w:w="1051" w:type="dxa"/>
            <w:vAlign w:val="center"/>
          </w:tcPr>
          <w:p w14:paraId="1F43897C" w14:textId="77777777" w:rsidR="00E26B71" w:rsidRPr="0061396C" w:rsidRDefault="00E26B71" w:rsidP="00E26B71">
            <w:pPr>
              <w:spacing w:after="160" w:line="259" w:lineRule="auto"/>
              <w:contextualSpacing w:val="0"/>
              <w:jc w:val="center"/>
            </w:pPr>
            <w:r w:rsidRPr="0061396C">
              <w:t>0</w:t>
            </w:r>
          </w:p>
        </w:tc>
        <w:tc>
          <w:tcPr>
            <w:tcW w:w="1027" w:type="dxa"/>
            <w:vAlign w:val="center"/>
          </w:tcPr>
          <w:p w14:paraId="7CFE0D85" w14:textId="77777777" w:rsidR="00E26B71" w:rsidRPr="0061396C" w:rsidRDefault="00E26B71" w:rsidP="00E26B71">
            <w:pPr>
              <w:spacing w:after="160" w:line="259" w:lineRule="auto"/>
              <w:contextualSpacing w:val="0"/>
              <w:jc w:val="center"/>
            </w:pPr>
            <w:r w:rsidRPr="0061396C">
              <w:t>0</w:t>
            </w:r>
          </w:p>
        </w:tc>
        <w:tc>
          <w:tcPr>
            <w:tcW w:w="798" w:type="dxa"/>
            <w:vAlign w:val="center"/>
          </w:tcPr>
          <w:p w14:paraId="39599F5A" w14:textId="77777777" w:rsidR="00E26B71" w:rsidRPr="0061396C" w:rsidRDefault="00E26B71" w:rsidP="00E26B71">
            <w:pPr>
              <w:spacing w:after="160" w:line="259" w:lineRule="auto"/>
              <w:contextualSpacing w:val="0"/>
              <w:jc w:val="center"/>
            </w:pPr>
            <w:r w:rsidRPr="0061396C">
              <w:t>256</w:t>
            </w:r>
          </w:p>
        </w:tc>
      </w:tr>
      <w:tr w:rsidR="00E50D5B" w:rsidRPr="0061396C" w14:paraId="0EC488BF" w14:textId="77777777" w:rsidTr="00E26B71">
        <w:tc>
          <w:tcPr>
            <w:tcW w:w="798" w:type="dxa"/>
            <w:shd w:val="clear" w:color="auto" w:fill="000000" w:themeFill="text1"/>
            <w:vAlign w:val="center"/>
          </w:tcPr>
          <w:p w14:paraId="2F2BEEF6" w14:textId="77777777" w:rsidR="00E26B71" w:rsidRPr="0061396C" w:rsidRDefault="00E26B71" w:rsidP="00E26B71">
            <w:pPr>
              <w:spacing w:after="160" w:line="259" w:lineRule="auto"/>
              <w:contextualSpacing w:val="0"/>
              <w:jc w:val="center"/>
            </w:pPr>
            <w:r w:rsidRPr="0061396C">
              <w:t>8</w:t>
            </w:r>
          </w:p>
        </w:tc>
        <w:tc>
          <w:tcPr>
            <w:tcW w:w="1106" w:type="dxa"/>
            <w:vAlign w:val="center"/>
          </w:tcPr>
          <w:p w14:paraId="437B16E1" w14:textId="77777777" w:rsidR="00E26B71" w:rsidRPr="0061396C" w:rsidRDefault="00E26B71" w:rsidP="00E26B71">
            <w:pPr>
              <w:spacing w:after="160" w:line="259" w:lineRule="auto"/>
              <w:contextualSpacing w:val="0"/>
              <w:jc w:val="center"/>
            </w:pPr>
            <w:r w:rsidRPr="0061396C">
              <w:t>27</w:t>
            </w:r>
          </w:p>
        </w:tc>
        <w:tc>
          <w:tcPr>
            <w:tcW w:w="853" w:type="dxa"/>
            <w:vAlign w:val="center"/>
          </w:tcPr>
          <w:p w14:paraId="64298277" w14:textId="77777777" w:rsidR="00E26B71" w:rsidRPr="0061396C" w:rsidRDefault="00E26B71" w:rsidP="00E26B71">
            <w:pPr>
              <w:spacing w:after="160" w:line="259" w:lineRule="auto"/>
              <w:contextualSpacing w:val="0"/>
              <w:jc w:val="center"/>
            </w:pPr>
            <w:r w:rsidRPr="0061396C">
              <w:t>216</w:t>
            </w:r>
          </w:p>
        </w:tc>
        <w:tc>
          <w:tcPr>
            <w:tcW w:w="995" w:type="dxa"/>
            <w:vAlign w:val="center"/>
          </w:tcPr>
          <w:p w14:paraId="277EE912" w14:textId="77777777" w:rsidR="00E26B71" w:rsidRPr="0061396C" w:rsidRDefault="00E26B71" w:rsidP="00E26B71">
            <w:pPr>
              <w:spacing w:after="160" w:line="259" w:lineRule="auto"/>
              <w:contextualSpacing w:val="0"/>
              <w:jc w:val="center"/>
            </w:pPr>
            <w:r w:rsidRPr="0061396C">
              <w:t>29</w:t>
            </w:r>
          </w:p>
        </w:tc>
        <w:tc>
          <w:tcPr>
            <w:tcW w:w="861" w:type="dxa"/>
            <w:vAlign w:val="center"/>
          </w:tcPr>
          <w:p w14:paraId="4AC02936" w14:textId="77777777" w:rsidR="00E26B71" w:rsidRPr="0061396C" w:rsidRDefault="00E26B71" w:rsidP="00E26B71">
            <w:pPr>
              <w:spacing w:after="160" w:line="259" w:lineRule="auto"/>
              <w:contextualSpacing w:val="0"/>
              <w:jc w:val="center"/>
            </w:pPr>
            <w:r w:rsidRPr="0061396C">
              <w:t>3</w:t>
            </w:r>
          </w:p>
        </w:tc>
        <w:tc>
          <w:tcPr>
            <w:tcW w:w="839" w:type="dxa"/>
            <w:vAlign w:val="center"/>
          </w:tcPr>
          <w:p w14:paraId="48F9D602" w14:textId="77777777" w:rsidR="00E26B71" w:rsidRPr="0061396C" w:rsidRDefault="00E26B71" w:rsidP="00E26B71">
            <w:pPr>
              <w:spacing w:after="160" w:line="259" w:lineRule="auto"/>
              <w:contextualSpacing w:val="0"/>
              <w:jc w:val="center"/>
            </w:pPr>
            <w:r w:rsidRPr="0061396C">
              <w:t>12</w:t>
            </w:r>
          </w:p>
        </w:tc>
        <w:tc>
          <w:tcPr>
            <w:tcW w:w="717" w:type="dxa"/>
            <w:vAlign w:val="center"/>
          </w:tcPr>
          <w:p w14:paraId="3393D8F4" w14:textId="77777777" w:rsidR="00E26B71" w:rsidRPr="0061396C" w:rsidRDefault="00E26B71" w:rsidP="00E26B71">
            <w:pPr>
              <w:spacing w:after="160" w:line="259" w:lineRule="auto"/>
              <w:contextualSpacing w:val="0"/>
              <w:jc w:val="center"/>
            </w:pPr>
            <w:r w:rsidRPr="0061396C">
              <w:t>0</w:t>
            </w:r>
          </w:p>
        </w:tc>
        <w:tc>
          <w:tcPr>
            <w:tcW w:w="695" w:type="dxa"/>
            <w:vAlign w:val="center"/>
          </w:tcPr>
          <w:p w14:paraId="49F6D465" w14:textId="77777777" w:rsidR="00E26B71" w:rsidRPr="0061396C" w:rsidRDefault="00E26B71" w:rsidP="00E26B71">
            <w:pPr>
              <w:spacing w:after="160" w:line="259" w:lineRule="auto"/>
              <w:contextualSpacing w:val="0"/>
              <w:jc w:val="center"/>
            </w:pPr>
            <w:r w:rsidRPr="0061396C">
              <w:t>13</w:t>
            </w:r>
          </w:p>
        </w:tc>
        <w:tc>
          <w:tcPr>
            <w:tcW w:w="1051" w:type="dxa"/>
            <w:vAlign w:val="center"/>
          </w:tcPr>
          <w:p w14:paraId="1D3EF2AC" w14:textId="77777777" w:rsidR="00E26B71" w:rsidRPr="0061396C" w:rsidRDefault="00E26B71" w:rsidP="00E26B71">
            <w:pPr>
              <w:spacing w:after="160" w:line="259" w:lineRule="auto"/>
              <w:contextualSpacing w:val="0"/>
              <w:jc w:val="center"/>
            </w:pPr>
            <w:r w:rsidRPr="0061396C">
              <w:t>0</w:t>
            </w:r>
          </w:p>
        </w:tc>
        <w:tc>
          <w:tcPr>
            <w:tcW w:w="1027" w:type="dxa"/>
            <w:vAlign w:val="center"/>
          </w:tcPr>
          <w:p w14:paraId="12F06B02" w14:textId="77777777" w:rsidR="00E26B71" w:rsidRPr="0061396C" w:rsidRDefault="00E26B71" w:rsidP="00E26B71">
            <w:pPr>
              <w:spacing w:after="160" w:line="259" w:lineRule="auto"/>
              <w:contextualSpacing w:val="0"/>
              <w:jc w:val="center"/>
            </w:pPr>
            <w:r w:rsidRPr="0061396C">
              <w:t>0</w:t>
            </w:r>
          </w:p>
        </w:tc>
        <w:tc>
          <w:tcPr>
            <w:tcW w:w="798" w:type="dxa"/>
            <w:vAlign w:val="center"/>
          </w:tcPr>
          <w:p w14:paraId="2C45D9E2" w14:textId="77777777" w:rsidR="00E26B71" w:rsidRPr="0061396C" w:rsidRDefault="00E26B71" w:rsidP="00E26B71">
            <w:pPr>
              <w:spacing w:after="160" w:line="259" w:lineRule="auto"/>
              <w:contextualSpacing w:val="0"/>
              <w:jc w:val="center"/>
            </w:pPr>
            <w:r w:rsidRPr="0061396C">
              <w:t>300</w:t>
            </w:r>
          </w:p>
        </w:tc>
      </w:tr>
      <w:tr w:rsidR="00E50D5B" w:rsidRPr="0061396C" w14:paraId="11ACA850" w14:textId="77777777" w:rsidTr="00E26B71">
        <w:tc>
          <w:tcPr>
            <w:tcW w:w="798" w:type="dxa"/>
            <w:shd w:val="clear" w:color="auto" w:fill="000000" w:themeFill="text1"/>
            <w:vAlign w:val="center"/>
          </w:tcPr>
          <w:p w14:paraId="24BED278" w14:textId="77777777" w:rsidR="00E26B71" w:rsidRPr="0061396C" w:rsidRDefault="00E26B71" w:rsidP="00E26B71">
            <w:pPr>
              <w:spacing w:after="160" w:line="259" w:lineRule="auto"/>
              <w:contextualSpacing w:val="0"/>
              <w:jc w:val="center"/>
            </w:pPr>
            <w:r w:rsidRPr="0061396C">
              <w:t>9</w:t>
            </w:r>
          </w:p>
        </w:tc>
        <w:tc>
          <w:tcPr>
            <w:tcW w:w="1106" w:type="dxa"/>
            <w:vAlign w:val="center"/>
          </w:tcPr>
          <w:p w14:paraId="479CF938" w14:textId="77777777" w:rsidR="00E26B71" w:rsidRPr="0061396C" w:rsidRDefault="00E26B71" w:rsidP="00E26B71">
            <w:pPr>
              <w:spacing w:after="160" w:line="259" w:lineRule="auto"/>
              <w:contextualSpacing w:val="0"/>
              <w:jc w:val="center"/>
            </w:pPr>
            <w:r w:rsidRPr="0061396C">
              <w:t>94</w:t>
            </w:r>
          </w:p>
        </w:tc>
        <w:tc>
          <w:tcPr>
            <w:tcW w:w="853" w:type="dxa"/>
            <w:vAlign w:val="center"/>
          </w:tcPr>
          <w:p w14:paraId="6C11B8F3" w14:textId="77777777" w:rsidR="00E26B71" w:rsidRPr="0061396C" w:rsidRDefault="00E26B71" w:rsidP="00E26B71">
            <w:pPr>
              <w:spacing w:after="160" w:line="259" w:lineRule="auto"/>
              <w:contextualSpacing w:val="0"/>
              <w:jc w:val="center"/>
            </w:pPr>
            <w:r w:rsidRPr="0061396C">
              <w:t>196</w:t>
            </w:r>
          </w:p>
        </w:tc>
        <w:tc>
          <w:tcPr>
            <w:tcW w:w="995" w:type="dxa"/>
            <w:vAlign w:val="center"/>
          </w:tcPr>
          <w:p w14:paraId="7EF139C9" w14:textId="77777777" w:rsidR="00E26B71" w:rsidRPr="0061396C" w:rsidRDefault="00E26B71" w:rsidP="00E26B71">
            <w:pPr>
              <w:spacing w:after="160" w:line="259" w:lineRule="auto"/>
              <w:contextualSpacing w:val="0"/>
              <w:jc w:val="center"/>
            </w:pPr>
            <w:r w:rsidRPr="0061396C">
              <w:t>61</w:t>
            </w:r>
          </w:p>
        </w:tc>
        <w:tc>
          <w:tcPr>
            <w:tcW w:w="861" w:type="dxa"/>
            <w:vAlign w:val="center"/>
          </w:tcPr>
          <w:p w14:paraId="0742C970" w14:textId="77777777" w:rsidR="00E26B71" w:rsidRPr="0061396C" w:rsidRDefault="00E26B71" w:rsidP="00E26B71">
            <w:pPr>
              <w:spacing w:after="160" w:line="259" w:lineRule="auto"/>
              <w:contextualSpacing w:val="0"/>
              <w:jc w:val="center"/>
            </w:pPr>
            <w:r w:rsidRPr="0061396C">
              <w:t>3</w:t>
            </w:r>
          </w:p>
        </w:tc>
        <w:tc>
          <w:tcPr>
            <w:tcW w:w="839" w:type="dxa"/>
            <w:vAlign w:val="center"/>
          </w:tcPr>
          <w:p w14:paraId="28367314" w14:textId="77777777" w:rsidR="00E26B71" w:rsidRPr="0061396C" w:rsidRDefault="00E26B71" w:rsidP="00E26B71">
            <w:pPr>
              <w:spacing w:after="160" w:line="259" w:lineRule="auto"/>
              <w:contextualSpacing w:val="0"/>
              <w:jc w:val="center"/>
            </w:pPr>
            <w:r w:rsidRPr="0061396C">
              <w:t>8</w:t>
            </w:r>
          </w:p>
        </w:tc>
        <w:tc>
          <w:tcPr>
            <w:tcW w:w="717" w:type="dxa"/>
            <w:vAlign w:val="center"/>
          </w:tcPr>
          <w:p w14:paraId="4BE9923E" w14:textId="77777777" w:rsidR="00E26B71" w:rsidRPr="0061396C" w:rsidRDefault="00E26B71" w:rsidP="00E26B71">
            <w:pPr>
              <w:spacing w:after="160" w:line="259" w:lineRule="auto"/>
              <w:contextualSpacing w:val="0"/>
              <w:jc w:val="center"/>
            </w:pPr>
            <w:r w:rsidRPr="0061396C">
              <w:t>0</w:t>
            </w:r>
          </w:p>
        </w:tc>
        <w:tc>
          <w:tcPr>
            <w:tcW w:w="695" w:type="dxa"/>
            <w:vAlign w:val="center"/>
          </w:tcPr>
          <w:p w14:paraId="5A9C3568" w14:textId="77777777" w:rsidR="00E26B71" w:rsidRPr="0061396C" w:rsidRDefault="00E26B71" w:rsidP="00E26B71">
            <w:pPr>
              <w:spacing w:after="160" w:line="259" w:lineRule="auto"/>
              <w:contextualSpacing w:val="0"/>
              <w:jc w:val="center"/>
            </w:pPr>
            <w:r w:rsidRPr="0061396C">
              <w:t>11</w:t>
            </w:r>
          </w:p>
        </w:tc>
        <w:tc>
          <w:tcPr>
            <w:tcW w:w="1051" w:type="dxa"/>
            <w:vAlign w:val="center"/>
          </w:tcPr>
          <w:p w14:paraId="35B9AB4D" w14:textId="77777777" w:rsidR="00E26B71" w:rsidRPr="0061396C" w:rsidRDefault="00E26B71" w:rsidP="00E26B71">
            <w:pPr>
              <w:spacing w:after="160" w:line="259" w:lineRule="auto"/>
              <w:contextualSpacing w:val="0"/>
              <w:jc w:val="center"/>
            </w:pPr>
            <w:r w:rsidRPr="0061396C">
              <w:t>5</w:t>
            </w:r>
          </w:p>
        </w:tc>
        <w:tc>
          <w:tcPr>
            <w:tcW w:w="1027" w:type="dxa"/>
            <w:vAlign w:val="center"/>
          </w:tcPr>
          <w:p w14:paraId="2EED7E9E" w14:textId="77777777" w:rsidR="00E26B71" w:rsidRPr="0061396C" w:rsidRDefault="00E26B71" w:rsidP="00E26B71">
            <w:pPr>
              <w:spacing w:after="160" w:line="259" w:lineRule="auto"/>
              <w:contextualSpacing w:val="0"/>
              <w:jc w:val="center"/>
            </w:pPr>
            <w:r w:rsidRPr="0061396C">
              <w:t>2</w:t>
            </w:r>
          </w:p>
        </w:tc>
        <w:tc>
          <w:tcPr>
            <w:tcW w:w="798" w:type="dxa"/>
            <w:vAlign w:val="center"/>
          </w:tcPr>
          <w:p w14:paraId="681F3E79" w14:textId="77777777" w:rsidR="00E26B71" w:rsidRPr="0061396C" w:rsidRDefault="00E26B71" w:rsidP="00E26B71">
            <w:pPr>
              <w:spacing w:after="160" w:line="259" w:lineRule="auto"/>
              <w:contextualSpacing w:val="0"/>
              <w:jc w:val="center"/>
            </w:pPr>
            <w:r w:rsidRPr="0061396C">
              <w:t>380</w:t>
            </w:r>
          </w:p>
        </w:tc>
      </w:tr>
      <w:tr w:rsidR="00E50D5B" w:rsidRPr="0061396C" w14:paraId="3E3CD2E0" w14:textId="77777777" w:rsidTr="00E26B71">
        <w:tc>
          <w:tcPr>
            <w:tcW w:w="798" w:type="dxa"/>
            <w:shd w:val="clear" w:color="auto" w:fill="000000" w:themeFill="text1"/>
            <w:vAlign w:val="center"/>
          </w:tcPr>
          <w:p w14:paraId="27C1BE4F" w14:textId="77777777" w:rsidR="00E26B71" w:rsidRPr="0061396C" w:rsidRDefault="00E26B71" w:rsidP="00E26B71">
            <w:pPr>
              <w:spacing w:after="160" w:line="259" w:lineRule="auto"/>
              <w:contextualSpacing w:val="0"/>
              <w:jc w:val="center"/>
            </w:pPr>
            <w:r w:rsidRPr="0061396C">
              <w:t>10</w:t>
            </w:r>
          </w:p>
        </w:tc>
        <w:tc>
          <w:tcPr>
            <w:tcW w:w="1106" w:type="dxa"/>
            <w:vAlign w:val="center"/>
          </w:tcPr>
          <w:p w14:paraId="4EAEADD9" w14:textId="77777777" w:rsidR="00E26B71" w:rsidRPr="0061396C" w:rsidRDefault="00E26B71" w:rsidP="00E26B71">
            <w:pPr>
              <w:spacing w:after="160" w:line="259" w:lineRule="auto"/>
              <w:contextualSpacing w:val="0"/>
              <w:jc w:val="center"/>
            </w:pPr>
            <w:r w:rsidRPr="0061396C">
              <w:t>69</w:t>
            </w:r>
          </w:p>
        </w:tc>
        <w:tc>
          <w:tcPr>
            <w:tcW w:w="853" w:type="dxa"/>
            <w:vAlign w:val="center"/>
          </w:tcPr>
          <w:p w14:paraId="1E502CCF" w14:textId="77777777" w:rsidR="00E26B71" w:rsidRPr="0061396C" w:rsidRDefault="00E26B71" w:rsidP="00E26B71">
            <w:pPr>
              <w:spacing w:after="160" w:line="259" w:lineRule="auto"/>
              <w:contextualSpacing w:val="0"/>
              <w:jc w:val="center"/>
            </w:pPr>
            <w:r w:rsidRPr="0061396C">
              <w:t>203</w:t>
            </w:r>
          </w:p>
        </w:tc>
        <w:tc>
          <w:tcPr>
            <w:tcW w:w="995" w:type="dxa"/>
            <w:vAlign w:val="center"/>
          </w:tcPr>
          <w:p w14:paraId="04D3C5EA" w14:textId="77777777" w:rsidR="00E26B71" w:rsidRPr="0061396C" w:rsidRDefault="00E26B71" w:rsidP="00E26B71">
            <w:pPr>
              <w:spacing w:after="160" w:line="259" w:lineRule="auto"/>
              <w:contextualSpacing w:val="0"/>
              <w:jc w:val="center"/>
            </w:pPr>
            <w:r w:rsidRPr="0061396C">
              <w:t>33</w:t>
            </w:r>
          </w:p>
        </w:tc>
        <w:tc>
          <w:tcPr>
            <w:tcW w:w="861" w:type="dxa"/>
            <w:vAlign w:val="center"/>
          </w:tcPr>
          <w:p w14:paraId="4B5C44C6" w14:textId="77777777" w:rsidR="00E26B71" w:rsidRPr="0061396C" w:rsidRDefault="00E26B71" w:rsidP="00E26B71">
            <w:pPr>
              <w:spacing w:after="160" w:line="259" w:lineRule="auto"/>
              <w:contextualSpacing w:val="0"/>
              <w:jc w:val="center"/>
            </w:pPr>
            <w:r w:rsidRPr="0061396C">
              <w:t>29</w:t>
            </w:r>
          </w:p>
        </w:tc>
        <w:tc>
          <w:tcPr>
            <w:tcW w:w="839" w:type="dxa"/>
            <w:vAlign w:val="center"/>
          </w:tcPr>
          <w:p w14:paraId="2DC7448F" w14:textId="77777777" w:rsidR="00E26B71" w:rsidRPr="0061396C" w:rsidRDefault="00E26B71" w:rsidP="00E26B71">
            <w:pPr>
              <w:spacing w:after="160" w:line="259" w:lineRule="auto"/>
              <w:contextualSpacing w:val="0"/>
              <w:jc w:val="center"/>
            </w:pPr>
            <w:r w:rsidRPr="0061396C">
              <w:t>6</w:t>
            </w:r>
          </w:p>
        </w:tc>
        <w:tc>
          <w:tcPr>
            <w:tcW w:w="717" w:type="dxa"/>
            <w:vAlign w:val="center"/>
          </w:tcPr>
          <w:p w14:paraId="509DF99D" w14:textId="77777777" w:rsidR="00E26B71" w:rsidRPr="0061396C" w:rsidRDefault="00E26B71" w:rsidP="00E26B71">
            <w:pPr>
              <w:spacing w:after="160" w:line="259" w:lineRule="auto"/>
              <w:contextualSpacing w:val="0"/>
              <w:jc w:val="center"/>
            </w:pPr>
            <w:r w:rsidRPr="0061396C">
              <w:t>2</w:t>
            </w:r>
          </w:p>
        </w:tc>
        <w:tc>
          <w:tcPr>
            <w:tcW w:w="695" w:type="dxa"/>
            <w:vAlign w:val="center"/>
          </w:tcPr>
          <w:p w14:paraId="577DE9CE" w14:textId="77777777" w:rsidR="00E26B71" w:rsidRPr="0061396C" w:rsidRDefault="00E26B71" w:rsidP="00E26B71">
            <w:pPr>
              <w:spacing w:after="160" w:line="259" w:lineRule="auto"/>
              <w:contextualSpacing w:val="0"/>
              <w:jc w:val="center"/>
            </w:pPr>
            <w:r w:rsidRPr="0061396C">
              <w:t>28</w:t>
            </w:r>
          </w:p>
        </w:tc>
        <w:tc>
          <w:tcPr>
            <w:tcW w:w="1051" w:type="dxa"/>
            <w:vAlign w:val="center"/>
          </w:tcPr>
          <w:p w14:paraId="147F61A6" w14:textId="77777777" w:rsidR="00E26B71" w:rsidRPr="0061396C" w:rsidRDefault="00E26B71" w:rsidP="00E26B71">
            <w:pPr>
              <w:spacing w:after="160" w:line="259" w:lineRule="auto"/>
              <w:contextualSpacing w:val="0"/>
              <w:jc w:val="center"/>
            </w:pPr>
            <w:r w:rsidRPr="0061396C">
              <w:t>15</w:t>
            </w:r>
          </w:p>
        </w:tc>
        <w:tc>
          <w:tcPr>
            <w:tcW w:w="1027" w:type="dxa"/>
            <w:vAlign w:val="center"/>
          </w:tcPr>
          <w:p w14:paraId="75D1E0AA" w14:textId="77777777" w:rsidR="00E26B71" w:rsidRPr="0061396C" w:rsidRDefault="00E26B71" w:rsidP="00E26B71">
            <w:pPr>
              <w:spacing w:after="160" w:line="259" w:lineRule="auto"/>
              <w:contextualSpacing w:val="0"/>
              <w:jc w:val="center"/>
            </w:pPr>
            <w:r w:rsidRPr="0061396C">
              <w:t>0</w:t>
            </w:r>
          </w:p>
        </w:tc>
        <w:tc>
          <w:tcPr>
            <w:tcW w:w="798" w:type="dxa"/>
            <w:vAlign w:val="center"/>
          </w:tcPr>
          <w:p w14:paraId="0FA4BEEA" w14:textId="77777777" w:rsidR="00E26B71" w:rsidRPr="0061396C" w:rsidRDefault="00E26B71" w:rsidP="00E26B71">
            <w:pPr>
              <w:spacing w:after="160" w:line="259" w:lineRule="auto"/>
              <w:contextualSpacing w:val="0"/>
              <w:jc w:val="center"/>
            </w:pPr>
            <w:r w:rsidRPr="0061396C">
              <w:t>385</w:t>
            </w:r>
          </w:p>
        </w:tc>
      </w:tr>
      <w:tr w:rsidR="00E50D5B" w:rsidRPr="0061396C" w14:paraId="19D4E09B" w14:textId="77777777" w:rsidTr="00E26B71">
        <w:tc>
          <w:tcPr>
            <w:tcW w:w="798" w:type="dxa"/>
            <w:shd w:val="clear" w:color="auto" w:fill="000000" w:themeFill="text1"/>
            <w:vAlign w:val="center"/>
          </w:tcPr>
          <w:p w14:paraId="3E72BA3C" w14:textId="77777777" w:rsidR="00E26B71" w:rsidRPr="0061396C" w:rsidRDefault="00E26B71" w:rsidP="00E26B71">
            <w:pPr>
              <w:spacing w:after="160" w:line="259" w:lineRule="auto"/>
              <w:contextualSpacing w:val="0"/>
              <w:jc w:val="center"/>
            </w:pPr>
            <w:r w:rsidRPr="0061396C">
              <w:t>11</w:t>
            </w:r>
          </w:p>
        </w:tc>
        <w:tc>
          <w:tcPr>
            <w:tcW w:w="1106" w:type="dxa"/>
            <w:vAlign w:val="center"/>
          </w:tcPr>
          <w:p w14:paraId="525F67FD" w14:textId="77777777" w:rsidR="00E26B71" w:rsidRPr="0061396C" w:rsidRDefault="00E26B71" w:rsidP="00E26B71">
            <w:pPr>
              <w:spacing w:after="160" w:line="259" w:lineRule="auto"/>
              <w:contextualSpacing w:val="0"/>
              <w:jc w:val="center"/>
            </w:pPr>
            <w:r w:rsidRPr="0061396C">
              <w:t>41</w:t>
            </w:r>
          </w:p>
        </w:tc>
        <w:tc>
          <w:tcPr>
            <w:tcW w:w="853" w:type="dxa"/>
            <w:vAlign w:val="center"/>
          </w:tcPr>
          <w:p w14:paraId="312526BC" w14:textId="77777777" w:rsidR="00E26B71" w:rsidRPr="0061396C" w:rsidRDefault="00E26B71" w:rsidP="00E26B71">
            <w:pPr>
              <w:spacing w:after="160" w:line="259" w:lineRule="auto"/>
              <w:contextualSpacing w:val="0"/>
              <w:jc w:val="center"/>
            </w:pPr>
            <w:r w:rsidRPr="0061396C">
              <w:t>186</w:t>
            </w:r>
          </w:p>
        </w:tc>
        <w:tc>
          <w:tcPr>
            <w:tcW w:w="995" w:type="dxa"/>
            <w:vAlign w:val="center"/>
          </w:tcPr>
          <w:p w14:paraId="794BBB42" w14:textId="77777777" w:rsidR="00E26B71" w:rsidRPr="0061396C" w:rsidRDefault="00E26B71" w:rsidP="00E26B71">
            <w:pPr>
              <w:spacing w:after="160" w:line="259" w:lineRule="auto"/>
              <w:contextualSpacing w:val="0"/>
              <w:jc w:val="center"/>
            </w:pPr>
            <w:r w:rsidRPr="0061396C">
              <w:t>32</w:t>
            </w:r>
          </w:p>
        </w:tc>
        <w:tc>
          <w:tcPr>
            <w:tcW w:w="861" w:type="dxa"/>
            <w:vAlign w:val="center"/>
          </w:tcPr>
          <w:p w14:paraId="695BBF52" w14:textId="77777777" w:rsidR="00E26B71" w:rsidRPr="0061396C" w:rsidRDefault="00E26B71" w:rsidP="00E26B71">
            <w:pPr>
              <w:spacing w:after="160" w:line="259" w:lineRule="auto"/>
              <w:contextualSpacing w:val="0"/>
              <w:jc w:val="center"/>
            </w:pPr>
            <w:r w:rsidRPr="0061396C">
              <w:t>19</w:t>
            </w:r>
          </w:p>
        </w:tc>
        <w:tc>
          <w:tcPr>
            <w:tcW w:w="839" w:type="dxa"/>
            <w:vAlign w:val="center"/>
          </w:tcPr>
          <w:p w14:paraId="7FC79FCD" w14:textId="77777777" w:rsidR="00E26B71" w:rsidRPr="0061396C" w:rsidRDefault="00E26B71" w:rsidP="00E26B71">
            <w:pPr>
              <w:spacing w:after="160" w:line="259" w:lineRule="auto"/>
              <w:contextualSpacing w:val="0"/>
              <w:jc w:val="center"/>
            </w:pPr>
            <w:r w:rsidRPr="0061396C">
              <w:t>1</w:t>
            </w:r>
          </w:p>
        </w:tc>
        <w:tc>
          <w:tcPr>
            <w:tcW w:w="717" w:type="dxa"/>
            <w:vAlign w:val="center"/>
          </w:tcPr>
          <w:p w14:paraId="284A74B5" w14:textId="77777777" w:rsidR="00E26B71" w:rsidRPr="0061396C" w:rsidRDefault="00E26B71" w:rsidP="00E26B71">
            <w:pPr>
              <w:spacing w:after="160" w:line="259" w:lineRule="auto"/>
              <w:contextualSpacing w:val="0"/>
              <w:jc w:val="center"/>
            </w:pPr>
            <w:r w:rsidRPr="0061396C">
              <w:t>0</w:t>
            </w:r>
          </w:p>
        </w:tc>
        <w:tc>
          <w:tcPr>
            <w:tcW w:w="695" w:type="dxa"/>
            <w:vAlign w:val="center"/>
          </w:tcPr>
          <w:p w14:paraId="4B6C19B2" w14:textId="77777777" w:rsidR="00E26B71" w:rsidRPr="0061396C" w:rsidRDefault="00E26B71" w:rsidP="00E26B71">
            <w:pPr>
              <w:spacing w:after="160" w:line="259" w:lineRule="auto"/>
              <w:contextualSpacing w:val="0"/>
              <w:jc w:val="center"/>
            </w:pPr>
            <w:r w:rsidRPr="0061396C">
              <w:t>30</w:t>
            </w:r>
          </w:p>
        </w:tc>
        <w:tc>
          <w:tcPr>
            <w:tcW w:w="1051" w:type="dxa"/>
            <w:vAlign w:val="center"/>
          </w:tcPr>
          <w:p w14:paraId="0D22A89E" w14:textId="77777777" w:rsidR="00E26B71" w:rsidRPr="0061396C" w:rsidRDefault="00E26B71" w:rsidP="00E26B71">
            <w:pPr>
              <w:spacing w:after="160" w:line="259" w:lineRule="auto"/>
              <w:contextualSpacing w:val="0"/>
              <w:jc w:val="center"/>
            </w:pPr>
            <w:r w:rsidRPr="0061396C">
              <w:t>12</w:t>
            </w:r>
          </w:p>
        </w:tc>
        <w:tc>
          <w:tcPr>
            <w:tcW w:w="1027" w:type="dxa"/>
            <w:vAlign w:val="center"/>
          </w:tcPr>
          <w:p w14:paraId="05AB7EE8" w14:textId="77777777" w:rsidR="00E26B71" w:rsidRPr="0061396C" w:rsidRDefault="00E26B71" w:rsidP="00E26B71">
            <w:pPr>
              <w:spacing w:after="160" w:line="259" w:lineRule="auto"/>
              <w:contextualSpacing w:val="0"/>
              <w:jc w:val="center"/>
            </w:pPr>
            <w:r w:rsidRPr="0061396C">
              <w:t>0</w:t>
            </w:r>
          </w:p>
        </w:tc>
        <w:tc>
          <w:tcPr>
            <w:tcW w:w="798" w:type="dxa"/>
            <w:vAlign w:val="center"/>
          </w:tcPr>
          <w:p w14:paraId="1F304507" w14:textId="77777777" w:rsidR="00E26B71" w:rsidRPr="0061396C" w:rsidRDefault="00E26B71" w:rsidP="00E26B71">
            <w:pPr>
              <w:spacing w:after="160" w:line="259" w:lineRule="auto"/>
              <w:contextualSpacing w:val="0"/>
              <w:jc w:val="center"/>
            </w:pPr>
            <w:r w:rsidRPr="0061396C">
              <w:t>321</w:t>
            </w:r>
          </w:p>
        </w:tc>
      </w:tr>
      <w:tr w:rsidR="00E50D5B" w:rsidRPr="0061396C" w14:paraId="3316EC01" w14:textId="77777777" w:rsidTr="00E26B71">
        <w:tc>
          <w:tcPr>
            <w:tcW w:w="798" w:type="dxa"/>
            <w:shd w:val="clear" w:color="auto" w:fill="000000" w:themeFill="text1"/>
            <w:vAlign w:val="center"/>
          </w:tcPr>
          <w:p w14:paraId="16B96397" w14:textId="77777777" w:rsidR="00E26B71" w:rsidRPr="0061396C" w:rsidRDefault="00E26B71" w:rsidP="00E26B71">
            <w:pPr>
              <w:spacing w:after="160" w:line="259" w:lineRule="auto"/>
              <w:contextualSpacing w:val="0"/>
              <w:jc w:val="center"/>
            </w:pPr>
            <w:r w:rsidRPr="0061396C">
              <w:t>12</w:t>
            </w:r>
          </w:p>
        </w:tc>
        <w:tc>
          <w:tcPr>
            <w:tcW w:w="1106" w:type="dxa"/>
            <w:vAlign w:val="center"/>
          </w:tcPr>
          <w:p w14:paraId="612E640E" w14:textId="77777777" w:rsidR="00E26B71" w:rsidRPr="0061396C" w:rsidRDefault="00E26B71" w:rsidP="00E26B71">
            <w:pPr>
              <w:spacing w:after="160" w:line="259" w:lineRule="auto"/>
              <w:contextualSpacing w:val="0"/>
              <w:jc w:val="center"/>
            </w:pPr>
            <w:r w:rsidRPr="0061396C">
              <w:t>69</w:t>
            </w:r>
          </w:p>
        </w:tc>
        <w:tc>
          <w:tcPr>
            <w:tcW w:w="853" w:type="dxa"/>
            <w:vAlign w:val="center"/>
          </w:tcPr>
          <w:p w14:paraId="4BC162DF" w14:textId="77777777" w:rsidR="00E26B71" w:rsidRPr="0061396C" w:rsidRDefault="00E26B71" w:rsidP="00E26B71">
            <w:pPr>
              <w:spacing w:after="160" w:line="259" w:lineRule="auto"/>
              <w:contextualSpacing w:val="0"/>
              <w:jc w:val="center"/>
            </w:pPr>
            <w:r w:rsidRPr="0061396C">
              <w:t>119</w:t>
            </w:r>
          </w:p>
        </w:tc>
        <w:tc>
          <w:tcPr>
            <w:tcW w:w="995" w:type="dxa"/>
            <w:vAlign w:val="center"/>
          </w:tcPr>
          <w:p w14:paraId="54FAF388" w14:textId="77777777" w:rsidR="00E26B71" w:rsidRPr="0061396C" w:rsidRDefault="00E26B71" w:rsidP="00E26B71">
            <w:pPr>
              <w:spacing w:after="160" w:line="259" w:lineRule="auto"/>
              <w:contextualSpacing w:val="0"/>
              <w:jc w:val="center"/>
            </w:pPr>
            <w:r w:rsidRPr="0061396C">
              <w:t>12</w:t>
            </w:r>
          </w:p>
        </w:tc>
        <w:tc>
          <w:tcPr>
            <w:tcW w:w="861" w:type="dxa"/>
            <w:vAlign w:val="center"/>
          </w:tcPr>
          <w:p w14:paraId="3A5D7F2D" w14:textId="77777777" w:rsidR="00E26B71" w:rsidRPr="0061396C" w:rsidRDefault="00E26B71" w:rsidP="00E26B71">
            <w:pPr>
              <w:spacing w:after="160" w:line="259" w:lineRule="auto"/>
              <w:contextualSpacing w:val="0"/>
              <w:jc w:val="center"/>
            </w:pPr>
            <w:r w:rsidRPr="0061396C">
              <w:t>29</w:t>
            </w:r>
          </w:p>
        </w:tc>
        <w:tc>
          <w:tcPr>
            <w:tcW w:w="839" w:type="dxa"/>
            <w:vAlign w:val="center"/>
          </w:tcPr>
          <w:p w14:paraId="2FE4A1DD" w14:textId="77777777" w:rsidR="00E26B71" w:rsidRPr="0061396C" w:rsidRDefault="00E26B71" w:rsidP="00E26B71">
            <w:pPr>
              <w:spacing w:after="160" w:line="259" w:lineRule="auto"/>
              <w:contextualSpacing w:val="0"/>
              <w:jc w:val="center"/>
            </w:pPr>
            <w:r w:rsidRPr="0061396C">
              <w:t>1</w:t>
            </w:r>
          </w:p>
        </w:tc>
        <w:tc>
          <w:tcPr>
            <w:tcW w:w="717" w:type="dxa"/>
            <w:vAlign w:val="center"/>
          </w:tcPr>
          <w:p w14:paraId="71225DD2" w14:textId="77777777" w:rsidR="00E26B71" w:rsidRPr="0061396C" w:rsidRDefault="00E26B71" w:rsidP="00E26B71">
            <w:pPr>
              <w:spacing w:after="160" w:line="259" w:lineRule="auto"/>
              <w:contextualSpacing w:val="0"/>
              <w:jc w:val="center"/>
            </w:pPr>
            <w:r w:rsidRPr="0061396C">
              <w:t>2</w:t>
            </w:r>
          </w:p>
        </w:tc>
        <w:tc>
          <w:tcPr>
            <w:tcW w:w="695" w:type="dxa"/>
            <w:vAlign w:val="center"/>
          </w:tcPr>
          <w:p w14:paraId="4E762684" w14:textId="77777777" w:rsidR="00E26B71" w:rsidRPr="0061396C" w:rsidRDefault="00E26B71" w:rsidP="00E26B71">
            <w:pPr>
              <w:spacing w:after="160" w:line="259" w:lineRule="auto"/>
              <w:contextualSpacing w:val="0"/>
              <w:jc w:val="center"/>
            </w:pPr>
            <w:r w:rsidRPr="0061396C">
              <w:t>1</w:t>
            </w:r>
          </w:p>
        </w:tc>
        <w:tc>
          <w:tcPr>
            <w:tcW w:w="1051" w:type="dxa"/>
            <w:vAlign w:val="center"/>
          </w:tcPr>
          <w:p w14:paraId="25B07F14" w14:textId="77777777" w:rsidR="00E26B71" w:rsidRPr="0061396C" w:rsidRDefault="00E26B71" w:rsidP="00E26B71">
            <w:pPr>
              <w:spacing w:after="160" w:line="259" w:lineRule="auto"/>
              <w:contextualSpacing w:val="0"/>
              <w:jc w:val="center"/>
            </w:pPr>
            <w:r w:rsidRPr="0061396C">
              <w:t>19</w:t>
            </w:r>
          </w:p>
        </w:tc>
        <w:tc>
          <w:tcPr>
            <w:tcW w:w="1027" w:type="dxa"/>
            <w:vAlign w:val="center"/>
          </w:tcPr>
          <w:p w14:paraId="7F07F608" w14:textId="77777777" w:rsidR="00E26B71" w:rsidRPr="0061396C" w:rsidRDefault="00E26B71" w:rsidP="00E26B71">
            <w:pPr>
              <w:spacing w:after="160" w:line="259" w:lineRule="auto"/>
              <w:contextualSpacing w:val="0"/>
              <w:jc w:val="center"/>
            </w:pPr>
            <w:r w:rsidRPr="0061396C">
              <w:t>0</w:t>
            </w:r>
          </w:p>
        </w:tc>
        <w:tc>
          <w:tcPr>
            <w:tcW w:w="798" w:type="dxa"/>
            <w:vAlign w:val="center"/>
          </w:tcPr>
          <w:p w14:paraId="6F7693F4" w14:textId="77777777" w:rsidR="00E26B71" w:rsidRPr="0061396C" w:rsidRDefault="00E26B71" w:rsidP="00E26B71">
            <w:pPr>
              <w:spacing w:after="160" w:line="259" w:lineRule="auto"/>
              <w:contextualSpacing w:val="0"/>
              <w:jc w:val="center"/>
            </w:pPr>
            <w:r w:rsidRPr="0061396C">
              <w:t>252</w:t>
            </w:r>
          </w:p>
        </w:tc>
      </w:tr>
      <w:tr w:rsidR="00E50D5B" w:rsidRPr="0061396C" w14:paraId="1A27A543" w14:textId="77777777" w:rsidTr="00E26B71">
        <w:tc>
          <w:tcPr>
            <w:tcW w:w="798" w:type="dxa"/>
            <w:shd w:val="clear" w:color="auto" w:fill="000000" w:themeFill="text1"/>
            <w:vAlign w:val="center"/>
          </w:tcPr>
          <w:p w14:paraId="1168BFA7" w14:textId="77777777" w:rsidR="00E26B71" w:rsidRPr="0061396C" w:rsidRDefault="00E26B71" w:rsidP="00E26B71">
            <w:pPr>
              <w:spacing w:after="160" w:line="259" w:lineRule="auto"/>
              <w:contextualSpacing w:val="0"/>
              <w:jc w:val="center"/>
            </w:pPr>
            <w:r w:rsidRPr="0061396C">
              <w:t>13</w:t>
            </w:r>
          </w:p>
        </w:tc>
        <w:tc>
          <w:tcPr>
            <w:tcW w:w="1106" w:type="dxa"/>
            <w:vAlign w:val="center"/>
          </w:tcPr>
          <w:p w14:paraId="7A8D229C" w14:textId="77777777" w:rsidR="00E26B71" w:rsidRPr="0061396C" w:rsidRDefault="00E26B71" w:rsidP="00E26B71">
            <w:pPr>
              <w:spacing w:after="160" w:line="259" w:lineRule="auto"/>
              <w:contextualSpacing w:val="0"/>
              <w:jc w:val="center"/>
            </w:pPr>
            <w:r w:rsidRPr="0061396C">
              <w:t>27</w:t>
            </w:r>
          </w:p>
        </w:tc>
        <w:tc>
          <w:tcPr>
            <w:tcW w:w="853" w:type="dxa"/>
            <w:vAlign w:val="center"/>
          </w:tcPr>
          <w:p w14:paraId="1375BCAD" w14:textId="77777777" w:rsidR="00E26B71" w:rsidRPr="0061396C" w:rsidRDefault="00E26B71" w:rsidP="00E26B71">
            <w:pPr>
              <w:spacing w:after="160" w:line="259" w:lineRule="auto"/>
              <w:contextualSpacing w:val="0"/>
              <w:jc w:val="center"/>
            </w:pPr>
            <w:r w:rsidRPr="0061396C">
              <w:t>11</w:t>
            </w:r>
          </w:p>
        </w:tc>
        <w:tc>
          <w:tcPr>
            <w:tcW w:w="995" w:type="dxa"/>
            <w:vAlign w:val="center"/>
          </w:tcPr>
          <w:p w14:paraId="26D3F205" w14:textId="77777777" w:rsidR="00E26B71" w:rsidRPr="0061396C" w:rsidRDefault="00E26B71" w:rsidP="00E26B71">
            <w:pPr>
              <w:spacing w:after="160" w:line="259" w:lineRule="auto"/>
              <w:contextualSpacing w:val="0"/>
              <w:jc w:val="center"/>
            </w:pPr>
            <w:r w:rsidRPr="0061396C">
              <w:t>9</w:t>
            </w:r>
          </w:p>
        </w:tc>
        <w:tc>
          <w:tcPr>
            <w:tcW w:w="861" w:type="dxa"/>
            <w:vAlign w:val="center"/>
          </w:tcPr>
          <w:p w14:paraId="2BF873FF" w14:textId="77777777" w:rsidR="00E26B71" w:rsidRPr="0061396C" w:rsidRDefault="00E26B71" w:rsidP="00E26B71">
            <w:pPr>
              <w:spacing w:after="160" w:line="259" w:lineRule="auto"/>
              <w:contextualSpacing w:val="0"/>
              <w:jc w:val="center"/>
            </w:pPr>
            <w:r w:rsidRPr="0061396C">
              <w:t>2</w:t>
            </w:r>
          </w:p>
        </w:tc>
        <w:tc>
          <w:tcPr>
            <w:tcW w:w="839" w:type="dxa"/>
            <w:vAlign w:val="center"/>
          </w:tcPr>
          <w:p w14:paraId="7586D0BB" w14:textId="77777777" w:rsidR="00E26B71" w:rsidRPr="0061396C" w:rsidRDefault="00E26B71" w:rsidP="00E26B71">
            <w:pPr>
              <w:spacing w:after="160" w:line="259" w:lineRule="auto"/>
              <w:contextualSpacing w:val="0"/>
              <w:jc w:val="center"/>
            </w:pPr>
            <w:r w:rsidRPr="0061396C">
              <w:t>0</w:t>
            </w:r>
          </w:p>
        </w:tc>
        <w:tc>
          <w:tcPr>
            <w:tcW w:w="717" w:type="dxa"/>
            <w:vAlign w:val="center"/>
          </w:tcPr>
          <w:p w14:paraId="500280A1" w14:textId="77777777" w:rsidR="00E26B71" w:rsidRPr="0061396C" w:rsidRDefault="00E26B71" w:rsidP="00E26B71">
            <w:pPr>
              <w:spacing w:after="160" w:line="259" w:lineRule="auto"/>
              <w:contextualSpacing w:val="0"/>
              <w:jc w:val="center"/>
            </w:pPr>
            <w:r w:rsidRPr="0061396C">
              <w:t>0</w:t>
            </w:r>
          </w:p>
        </w:tc>
        <w:tc>
          <w:tcPr>
            <w:tcW w:w="695" w:type="dxa"/>
            <w:vAlign w:val="center"/>
          </w:tcPr>
          <w:p w14:paraId="0B0D9382" w14:textId="77777777" w:rsidR="00E26B71" w:rsidRPr="0061396C" w:rsidRDefault="00E26B71" w:rsidP="00E26B71">
            <w:pPr>
              <w:spacing w:after="160" w:line="259" w:lineRule="auto"/>
              <w:contextualSpacing w:val="0"/>
              <w:jc w:val="center"/>
            </w:pPr>
            <w:r w:rsidRPr="0061396C">
              <w:t>7</w:t>
            </w:r>
          </w:p>
        </w:tc>
        <w:tc>
          <w:tcPr>
            <w:tcW w:w="1051" w:type="dxa"/>
            <w:vAlign w:val="center"/>
          </w:tcPr>
          <w:p w14:paraId="22E08EBC" w14:textId="77777777" w:rsidR="00E26B71" w:rsidRPr="0061396C" w:rsidRDefault="00E26B71" w:rsidP="00E26B71">
            <w:pPr>
              <w:spacing w:after="160" w:line="259" w:lineRule="auto"/>
              <w:contextualSpacing w:val="0"/>
              <w:jc w:val="center"/>
            </w:pPr>
            <w:r w:rsidRPr="0061396C">
              <w:t>9</w:t>
            </w:r>
          </w:p>
        </w:tc>
        <w:tc>
          <w:tcPr>
            <w:tcW w:w="1027" w:type="dxa"/>
            <w:vAlign w:val="center"/>
          </w:tcPr>
          <w:p w14:paraId="1BD09818" w14:textId="77777777" w:rsidR="00E26B71" w:rsidRPr="0061396C" w:rsidRDefault="00E26B71" w:rsidP="00E26B71">
            <w:pPr>
              <w:spacing w:after="160" w:line="259" w:lineRule="auto"/>
              <w:contextualSpacing w:val="0"/>
              <w:jc w:val="center"/>
            </w:pPr>
            <w:r w:rsidRPr="0061396C">
              <w:t>0</w:t>
            </w:r>
          </w:p>
        </w:tc>
        <w:tc>
          <w:tcPr>
            <w:tcW w:w="798" w:type="dxa"/>
            <w:vAlign w:val="center"/>
          </w:tcPr>
          <w:p w14:paraId="2C67835F" w14:textId="77777777" w:rsidR="00E26B71" w:rsidRPr="0061396C" w:rsidRDefault="00E26B71" w:rsidP="00E26B71">
            <w:pPr>
              <w:spacing w:after="160" w:line="259" w:lineRule="auto"/>
              <w:contextualSpacing w:val="0"/>
              <w:jc w:val="center"/>
            </w:pPr>
            <w:r w:rsidRPr="0061396C">
              <w:t>65</w:t>
            </w:r>
          </w:p>
        </w:tc>
      </w:tr>
      <w:tr w:rsidR="00E50D5B" w:rsidRPr="0061396C" w14:paraId="297679CB" w14:textId="77777777" w:rsidTr="00E26B71">
        <w:tc>
          <w:tcPr>
            <w:tcW w:w="798" w:type="dxa"/>
            <w:shd w:val="clear" w:color="auto" w:fill="000000" w:themeFill="text1"/>
          </w:tcPr>
          <w:p w14:paraId="7DFBB555" w14:textId="77777777" w:rsidR="00E26B71" w:rsidRPr="0061396C" w:rsidRDefault="00E26B71" w:rsidP="00E26B71">
            <w:pPr>
              <w:spacing w:after="160" w:line="259" w:lineRule="auto"/>
              <w:contextualSpacing w:val="0"/>
            </w:pPr>
            <w:r w:rsidRPr="0061396C">
              <w:t>Grand Total</w:t>
            </w:r>
          </w:p>
        </w:tc>
        <w:tc>
          <w:tcPr>
            <w:tcW w:w="1106" w:type="dxa"/>
            <w:vAlign w:val="center"/>
          </w:tcPr>
          <w:p w14:paraId="3C686E59" w14:textId="77777777" w:rsidR="00E26B71" w:rsidRPr="0061396C" w:rsidRDefault="00E26B71" w:rsidP="00E26B71">
            <w:pPr>
              <w:spacing w:after="160" w:line="259" w:lineRule="auto"/>
              <w:contextualSpacing w:val="0"/>
              <w:jc w:val="center"/>
            </w:pPr>
            <w:r w:rsidRPr="0061396C">
              <w:t>617</w:t>
            </w:r>
          </w:p>
        </w:tc>
        <w:tc>
          <w:tcPr>
            <w:tcW w:w="853" w:type="dxa"/>
            <w:vAlign w:val="center"/>
          </w:tcPr>
          <w:p w14:paraId="0D5E188A" w14:textId="77777777" w:rsidR="00E26B71" w:rsidRPr="0061396C" w:rsidRDefault="00E26B71" w:rsidP="00E26B71">
            <w:pPr>
              <w:spacing w:after="160" w:line="259" w:lineRule="auto"/>
              <w:contextualSpacing w:val="0"/>
              <w:jc w:val="center"/>
            </w:pPr>
            <w:r w:rsidRPr="0061396C">
              <w:t>1819</w:t>
            </w:r>
          </w:p>
        </w:tc>
        <w:tc>
          <w:tcPr>
            <w:tcW w:w="995" w:type="dxa"/>
            <w:vAlign w:val="center"/>
          </w:tcPr>
          <w:p w14:paraId="6DE00F31" w14:textId="77777777" w:rsidR="00E26B71" w:rsidRPr="0061396C" w:rsidRDefault="00E26B71" w:rsidP="00E26B71">
            <w:pPr>
              <w:spacing w:after="160" w:line="259" w:lineRule="auto"/>
              <w:contextualSpacing w:val="0"/>
              <w:jc w:val="center"/>
            </w:pPr>
            <w:r w:rsidRPr="0061396C">
              <w:t>429</w:t>
            </w:r>
          </w:p>
        </w:tc>
        <w:tc>
          <w:tcPr>
            <w:tcW w:w="861" w:type="dxa"/>
            <w:vAlign w:val="center"/>
          </w:tcPr>
          <w:p w14:paraId="47B3B952" w14:textId="77777777" w:rsidR="00E26B71" w:rsidRPr="0061396C" w:rsidRDefault="00E26B71" w:rsidP="00E26B71">
            <w:pPr>
              <w:spacing w:after="160" w:line="259" w:lineRule="auto"/>
              <w:contextualSpacing w:val="0"/>
              <w:jc w:val="center"/>
            </w:pPr>
            <w:r w:rsidRPr="0061396C">
              <w:t>207</w:t>
            </w:r>
          </w:p>
        </w:tc>
        <w:tc>
          <w:tcPr>
            <w:tcW w:w="839" w:type="dxa"/>
            <w:vAlign w:val="center"/>
          </w:tcPr>
          <w:p w14:paraId="54D955A1" w14:textId="77777777" w:rsidR="00E26B71" w:rsidRPr="0061396C" w:rsidRDefault="00E26B71" w:rsidP="00E26B71">
            <w:pPr>
              <w:spacing w:after="160" w:line="259" w:lineRule="auto"/>
              <w:contextualSpacing w:val="0"/>
              <w:jc w:val="center"/>
            </w:pPr>
            <w:r w:rsidRPr="0061396C">
              <w:t>76</w:t>
            </w:r>
          </w:p>
        </w:tc>
        <w:tc>
          <w:tcPr>
            <w:tcW w:w="717" w:type="dxa"/>
            <w:vAlign w:val="center"/>
          </w:tcPr>
          <w:p w14:paraId="30B6EF56" w14:textId="77777777" w:rsidR="00E26B71" w:rsidRPr="0061396C" w:rsidRDefault="00E26B71" w:rsidP="00E26B71">
            <w:pPr>
              <w:spacing w:after="160" w:line="259" w:lineRule="auto"/>
              <w:contextualSpacing w:val="0"/>
              <w:jc w:val="center"/>
            </w:pPr>
            <w:r w:rsidRPr="0061396C">
              <w:t>8</w:t>
            </w:r>
          </w:p>
        </w:tc>
        <w:tc>
          <w:tcPr>
            <w:tcW w:w="695" w:type="dxa"/>
            <w:vAlign w:val="center"/>
          </w:tcPr>
          <w:p w14:paraId="750874A8" w14:textId="77777777" w:rsidR="00E26B71" w:rsidRPr="0061396C" w:rsidRDefault="00E26B71" w:rsidP="00E26B71">
            <w:pPr>
              <w:spacing w:after="160" w:line="259" w:lineRule="auto"/>
              <w:contextualSpacing w:val="0"/>
              <w:jc w:val="center"/>
            </w:pPr>
            <w:r w:rsidRPr="0061396C">
              <w:t>154</w:t>
            </w:r>
          </w:p>
        </w:tc>
        <w:tc>
          <w:tcPr>
            <w:tcW w:w="1051" w:type="dxa"/>
            <w:vAlign w:val="center"/>
          </w:tcPr>
          <w:p w14:paraId="607036A2" w14:textId="77777777" w:rsidR="00E26B71" w:rsidRPr="0061396C" w:rsidRDefault="00E26B71" w:rsidP="00E26B71">
            <w:pPr>
              <w:spacing w:after="160" w:line="259" w:lineRule="auto"/>
              <w:contextualSpacing w:val="0"/>
              <w:jc w:val="center"/>
            </w:pPr>
            <w:r w:rsidRPr="0061396C">
              <w:t>7</w:t>
            </w:r>
          </w:p>
        </w:tc>
        <w:tc>
          <w:tcPr>
            <w:tcW w:w="1027" w:type="dxa"/>
            <w:vAlign w:val="center"/>
          </w:tcPr>
          <w:p w14:paraId="4BECCA61" w14:textId="77777777" w:rsidR="00E26B71" w:rsidRPr="0061396C" w:rsidRDefault="00E26B71" w:rsidP="00E26B71">
            <w:pPr>
              <w:spacing w:after="160" w:line="259" w:lineRule="auto"/>
              <w:contextualSpacing w:val="0"/>
              <w:jc w:val="center"/>
            </w:pPr>
            <w:r w:rsidRPr="0061396C">
              <w:t>2</w:t>
            </w:r>
          </w:p>
        </w:tc>
        <w:tc>
          <w:tcPr>
            <w:tcW w:w="798" w:type="dxa"/>
            <w:vAlign w:val="center"/>
          </w:tcPr>
          <w:p w14:paraId="561CC9CC" w14:textId="77777777" w:rsidR="00E26B71" w:rsidRPr="0061396C" w:rsidRDefault="00E26B71" w:rsidP="00E26B71">
            <w:pPr>
              <w:spacing w:after="160" w:line="259" w:lineRule="auto"/>
              <w:contextualSpacing w:val="0"/>
              <w:jc w:val="center"/>
            </w:pPr>
            <w:r w:rsidRPr="0061396C">
              <w:t>3413</w:t>
            </w:r>
          </w:p>
        </w:tc>
      </w:tr>
      <w:tr w:rsidR="00E50D5B" w:rsidRPr="0061396C" w14:paraId="23EA7D6F" w14:textId="77777777" w:rsidTr="00E26B71">
        <w:tc>
          <w:tcPr>
            <w:tcW w:w="798" w:type="dxa"/>
            <w:shd w:val="clear" w:color="auto" w:fill="000000" w:themeFill="text1"/>
          </w:tcPr>
          <w:p w14:paraId="412B1CB0" w14:textId="77777777" w:rsidR="00E26B71" w:rsidRPr="0061396C" w:rsidRDefault="00E26B71" w:rsidP="00E26B71">
            <w:pPr>
              <w:spacing w:after="160" w:line="259" w:lineRule="auto"/>
              <w:contextualSpacing w:val="0"/>
            </w:pPr>
            <w:r w:rsidRPr="0061396C">
              <w:t>%</w:t>
            </w:r>
          </w:p>
        </w:tc>
        <w:tc>
          <w:tcPr>
            <w:tcW w:w="1106" w:type="dxa"/>
            <w:shd w:val="clear" w:color="auto" w:fill="BFBFBF" w:themeFill="background1" w:themeFillShade="BF"/>
            <w:vAlign w:val="center"/>
          </w:tcPr>
          <w:p w14:paraId="2DF871C4" w14:textId="77777777" w:rsidR="00E26B71" w:rsidRPr="0061396C" w:rsidRDefault="00E26B71" w:rsidP="00E26B71">
            <w:pPr>
              <w:spacing w:after="160" w:line="259" w:lineRule="auto"/>
              <w:contextualSpacing w:val="0"/>
              <w:jc w:val="center"/>
            </w:pPr>
            <w:r w:rsidRPr="0061396C">
              <w:t>18.1</w:t>
            </w:r>
          </w:p>
        </w:tc>
        <w:tc>
          <w:tcPr>
            <w:tcW w:w="853" w:type="dxa"/>
            <w:shd w:val="clear" w:color="auto" w:fill="BFBFBF" w:themeFill="background1" w:themeFillShade="BF"/>
            <w:vAlign w:val="center"/>
          </w:tcPr>
          <w:p w14:paraId="2F314046" w14:textId="77777777" w:rsidR="00E26B71" w:rsidRPr="0061396C" w:rsidRDefault="00E26B71" w:rsidP="00E26B71">
            <w:pPr>
              <w:spacing w:after="160" w:line="259" w:lineRule="auto"/>
              <w:contextualSpacing w:val="0"/>
              <w:jc w:val="center"/>
            </w:pPr>
            <w:r w:rsidRPr="0061396C">
              <w:t>53.3</w:t>
            </w:r>
          </w:p>
        </w:tc>
        <w:tc>
          <w:tcPr>
            <w:tcW w:w="995" w:type="dxa"/>
            <w:shd w:val="clear" w:color="auto" w:fill="BFBFBF" w:themeFill="background1" w:themeFillShade="BF"/>
            <w:vAlign w:val="center"/>
          </w:tcPr>
          <w:p w14:paraId="0F7B8FA1" w14:textId="77777777" w:rsidR="00E26B71" w:rsidRPr="0061396C" w:rsidRDefault="00E26B71" w:rsidP="00E26B71">
            <w:pPr>
              <w:spacing w:after="160" w:line="259" w:lineRule="auto"/>
              <w:contextualSpacing w:val="0"/>
              <w:jc w:val="center"/>
            </w:pPr>
            <w:r w:rsidRPr="0061396C">
              <w:t>12.6</w:t>
            </w:r>
          </w:p>
        </w:tc>
        <w:tc>
          <w:tcPr>
            <w:tcW w:w="861" w:type="dxa"/>
            <w:shd w:val="clear" w:color="auto" w:fill="BFBFBF" w:themeFill="background1" w:themeFillShade="BF"/>
            <w:vAlign w:val="center"/>
          </w:tcPr>
          <w:p w14:paraId="1241D0EF" w14:textId="77777777" w:rsidR="00E26B71" w:rsidRPr="0061396C" w:rsidRDefault="00E26B71" w:rsidP="00E26B71">
            <w:pPr>
              <w:spacing w:after="160" w:line="259" w:lineRule="auto"/>
              <w:contextualSpacing w:val="0"/>
              <w:jc w:val="center"/>
            </w:pPr>
            <w:r w:rsidRPr="0061396C">
              <w:t>6.1</w:t>
            </w:r>
          </w:p>
        </w:tc>
        <w:tc>
          <w:tcPr>
            <w:tcW w:w="839" w:type="dxa"/>
            <w:shd w:val="clear" w:color="auto" w:fill="BFBFBF" w:themeFill="background1" w:themeFillShade="BF"/>
            <w:vAlign w:val="center"/>
          </w:tcPr>
          <w:p w14:paraId="01F91235" w14:textId="77777777" w:rsidR="00E26B71" w:rsidRPr="0061396C" w:rsidRDefault="00E26B71" w:rsidP="00E26B71">
            <w:pPr>
              <w:spacing w:after="160" w:line="259" w:lineRule="auto"/>
              <w:contextualSpacing w:val="0"/>
              <w:jc w:val="center"/>
            </w:pPr>
            <w:r w:rsidRPr="0061396C">
              <w:t>2.2</w:t>
            </w:r>
          </w:p>
        </w:tc>
        <w:tc>
          <w:tcPr>
            <w:tcW w:w="717" w:type="dxa"/>
            <w:shd w:val="clear" w:color="auto" w:fill="BFBFBF" w:themeFill="background1" w:themeFillShade="BF"/>
            <w:vAlign w:val="center"/>
          </w:tcPr>
          <w:p w14:paraId="4B3C2344" w14:textId="77777777" w:rsidR="00E26B71" w:rsidRPr="0061396C" w:rsidRDefault="00E26B71" w:rsidP="00E26B71">
            <w:pPr>
              <w:spacing w:after="160" w:line="259" w:lineRule="auto"/>
              <w:contextualSpacing w:val="0"/>
              <w:jc w:val="center"/>
            </w:pPr>
            <w:r w:rsidRPr="0061396C">
              <w:t>0.2</w:t>
            </w:r>
          </w:p>
        </w:tc>
        <w:tc>
          <w:tcPr>
            <w:tcW w:w="695" w:type="dxa"/>
            <w:shd w:val="clear" w:color="auto" w:fill="BFBFBF" w:themeFill="background1" w:themeFillShade="BF"/>
            <w:vAlign w:val="center"/>
          </w:tcPr>
          <w:p w14:paraId="5D21C165" w14:textId="77777777" w:rsidR="00E26B71" w:rsidRPr="0061396C" w:rsidRDefault="00E26B71" w:rsidP="00E26B71">
            <w:pPr>
              <w:spacing w:after="160" w:line="259" w:lineRule="auto"/>
              <w:contextualSpacing w:val="0"/>
              <w:jc w:val="center"/>
            </w:pPr>
            <w:r w:rsidRPr="0061396C">
              <w:t>4.5</w:t>
            </w:r>
          </w:p>
        </w:tc>
        <w:tc>
          <w:tcPr>
            <w:tcW w:w="1051" w:type="dxa"/>
            <w:shd w:val="clear" w:color="auto" w:fill="BFBFBF" w:themeFill="background1" w:themeFillShade="BF"/>
            <w:vAlign w:val="center"/>
          </w:tcPr>
          <w:p w14:paraId="73051A6D" w14:textId="77777777" w:rsidR="00E26B71" w:rsidRPr="0061396C" w:rsidRDefault="00E26B71" w:rsidP="00E26B71">
            <w:pPr>
              <w:spacing w:after="160" w:line="259" w:lineRule="auto"/>
              <w:contextualSpacing w:val="0"/>
              <w:jc w:val="center"/>
            </w:pPr>
            <w:r w:rsidRPr="0061396C">
              <w:t>0.2</w:t>
            </w:r>
          </w:p>
        </w:tc>
        <w:tc>
          <w:tcPr>
            <w:tcW w:w="1027" w:type="dxa"/>
            <w:shd w:val="clear" w:color="auto" w:fill="BFBFBF" w:themeFill="background1" w:themeFillShade="BF"/>
            <w:vAlign w:val="center"/>
          </w:tcPr>
          <w:p w14:paraId="25D3C687" w14:textId="77777777" w:rsidR="00E26B71" w:rsidRPr="0061396C" w:rsidRDefault="00E26B71" w:rsidP="00E26B71">
            <w:pPr>
              <w:spacing w:after="160" w:line="259" w:lineRule="auto"/>
              <w:contextualSpacing w:val="0"/>
              <w:jc w:val="center"/>
            </w:pPr>
            <w:r w:rsidRPr="0061396C">
              <w:t>0.1</w:t>
            </w:r>
          </w:p>
        </w:tc>
        <w:tc>
          <w:tcPr>
            <w:tcW w:w="798" w:type="dxa"/>
            <w:shd w:val="clear" w:color="auto" w:fill="BFBFBF" w:themeFill="background1" w:themeFillShade="BF"/>
            <w:vAlign w:val="center"/>
          </w:tcPr>
          <w:p w14:paraId="4873F77E" w14:textId="77777777" w:rsidR="00E26B71" w:rsidRPr="0061396C" w:rsidRDefault="00E26B71" w:rsidP="00E26B71">
            <w:pPr>
              <w:spacing w:after="160" w:line="259" w:lineRule="auto"/>
              <w:contextualSpacing w:val="0"/>
              <w:jc w:val="center"/>
            </w:pPr>
            <w:r w:rsidRPr="0061396C">
              <w:t>100.0</w:t>
            </w:r>
          </w:p>
        </w:tc>
      </w:tr>
    </w:tbl>
    <w:p w14:paraId="75DACAEF" w14:textId="77777777" w:rsidR="006006C5" w:rsidRPr="00F66EF2" w:rsidRDefault="006E44D3" w:rsidP="006E44D3">
      <w:pPr>
        <w:spacing w:after="160" w:line="259" w:lineRule="auto"/>
        <w:contextualSpacing w:val="0"/>
      </w:pPr>
      <w:r w:rsidRPr="00F66EF2">
        <w:t xml:space="preserve"> </w:t>
      </w:r>
    </w:p>
    <w:p w14:paraId="65A83B31" w14:textId="77777777" w:rsidR="00B37DD5" w:rsidRDefault="00B37DD5">
      <w:pPr>
        <w:spacing w:after="160" w:line="259" w:lineRule="auto"/>
        <w:contextualSpacing w:val="0"/>
        <w:rPr>
          <w:b/>
        </w:rPr>
      </w:pPr>
      <w:bookmarkStart w:id="8" w:name="_Toc508573381"/>
      <w:r>
        <w:br w:type="page"/>
      </w:r>
    </w:p>
    <w:p w14:paraId="01F3B71F" w14:textId="77777777" w:rsidR="00B37DD5" w:rsidRPr="00EF2288" w:rsidRDefault="00B37DD5" w:rsidP="00B37DD5">
      <w:pPr>
        <w:pStyle w:val="Heading2"/>
      </w:pPr>
      <w:r w:rsidRPr="00EF2288">
        <w:lastRenderedPageBreak/>
        <w:t>Murray cod</w:t>
      </w:r>
      <w:bookmarkEnd w:id="8"/>
      <w:r w:rsidRPr="00EF2288">
        <w:t xml:space="preserve"> in the lower Darling River</w:t>
      </w:r>
      <w:r>
        <w:t xml:space="preserve"> in 2018</w:t>
      </w:r>
    </w:p>
    <w:p w14:paraId="7DC4DE73" w14:textId="739B6C53" w:rsidR="00B37DD5" w:rsidRDefault="00B37DD5" w:rsidP="00B37DD5">
      <w:r>
        <w:t>A total of 76 Murray cod were sampled across all sites (Table 2).  The highest number of Murray cod (</w:t>
      </w:r>
      <w:r w:rsidRPr="006D4DFE">
        <w:rPr>
          <w:i/>
        </w:rPr>
        <w:t>n=12</w:t>
      </w:r>
      <w:r>
        <w:t>) was recorded at Site 8, ~90 km downstream of Pooncarie (~38</w:t>
      </w:r>
      <w:r w:rsidR="0098019D">
        <w:t>5</w:t>
      </w:r>
      <w:r>
        <w:t xml:space="preserve"> km downstream of Weir 32 at Menindee).  The number of Murray cod was similar </w:t>
      </w:r>
      <w:r w:rsidR="00216FB7">
        <w:t xml:space="preserve">among </w:t>
      </w:r>
      <w:r>
        <w:t xml:space="preserve">the remaining sites but was lowest at sites 10- 13, all downstream of </w:t>
      </w:r>
      <w:proofErr w:type="spellStart"/>
      <w:r>
        <w:t>Burtundy</w:t>
      </w:r>
      <w:proofErr w:type="spellEnd"/>
      <w:r>
        <w:t xml:space="preserve"> Weir (Table 2; Figure 2).  </w:t>
      </w:r>
    </w:p>
    <w:p w14:paraId="0496D8D8" w14:textId="77777777" w:rsidR="00B37DD5" w:rsidRDefault="00B37DD5" w:rsidP="00C206DA"/>
    <w:p w14:paraId="2A0992A3" w14:textId="64701D9E" w:rsidR="008E4552" w:rsidRDefault="00C206DA" w:rsidP="00C206DA">
      <w:r>
        <w:t xml:space="preserve">Of the </w:t>
      </w:r>
      <w:r w:rsidR="00BA0593">
        <w:t>76</w:t>
      </w:r>
      <w:r>
        <w:t xml:space="preserve"> Murray cod collected, </w:t>
      </w:r>
      <w:r w:rsidRPr="006D4DFE">
        <w:rPr>
          <w:i/>
        </w:rPr>
        <w:t>n=1</w:t>
      </w:r>
      <w:r w:rsidR="00DE7285" w:rsidRPr="006D4DFE">
        <w:rPr>
          <w:i/>
        </w:rPr>
        <w:t>1</w:t>
      </w:r>
      <w:r>
        <w:t xml:space="preserve"> (14.</w:t>
      </w:r>
      <w:r w:rsidR="00DE7285">
        <w:t>4</w:t>
      </w:r>
      <w:r w:rsidR="00E50D5B">
        <w:t xml:space="preserve"> per cent) </w:t>
      </w:r>
      <w:r>
        <w:t xml:space="preserve">were YOY </w:t>
      </w:r>
      <w:r w:rsidR="0098019D">
        <w:t xml:space="preserve">(age 0+) </w:t>
      </w:r>
      <w:r>
        <w:t>sized fish (</w:t>
      </w:r>
      <w:r w:rsidR="006375DE">
        <w:t>&lt; 115</w:t>
      </w:r>
      <w:r w:rsidR="00E50D5B">
        <w:t xml:space="preserve"> </w:t>
      </w:r>
      <w:r w:rsidR="006375DE">
        <w:t xml:space="preserve">mm TL; </w:t>
      </w:r>
      <w:r>
        <w:t xml:space="preserve">Figure </w:t>
      </w:r>
      <w:r w:rsidR="009B3017">
        <w:t>3</w:t>
      </w:r>
      <w:r>
        <w:t>)</w:t>
      </w:r>
      <w:r w:rsidR="009B3017">
        <w:t xml:space="preserve"> </w:t>
      </w:r>
      <w:r w:rsidR="0098019D">
        <w:t xml:space="preserve">that were </w:t>
      </w:r>
      <w:r w:rsidR="007C25A8">
        <w:t>likely</w:t>
      </w:r>
      <w:r w:rsidR="0098019D">
        <w:t xml:space="preserve"> </w:t>
      </w:r>
      <w:r w:rsidR="009B3017">
        <w:t xml:space="preserve">spawned during the previous (2017) </w:t>
      </w:r>
      <w:r w:rsidR="006375DE">
        <w:t>year</w:t>
      </w:r>
      <w:r w:rsidR="009B3017">
        <w:t xml:space="preserve"> (October-December 2017).   </w:t>
      </w:r>
      <w:r w:rsidR="00A726FC">
        <w:t xml:space="preserve">YOY </w:t>
      </w:r>
      <w:r w:rsidR="008E4552">
        <w:t xml:space="preserve">sized </w:t>
      </w:r>
      <w:r w:rsidR="00A726FC">
        <w:t xml:space="preserve">fish were captured at five sites and these were all downstream of Pooncarie (Table 3).  </w:t>
      </w:r>
      <w:r w:rsidR="00184395">
        <w:t>Based on the length at age relationship for Murray cod from the Murray</w:t>
      </w:r>
      <w:r w:rsidR="006201D2">
        <w:t>–</w:t>
      </w:r>
      <w:r w:rsidR="00184395">
        <w:t>Darling Basin (Anderson et al. 1992</w:t>
      </w:r>
      <w:r w:rsidR="0098019D">
        <w:t>a</w:t>
      </w:r>
      <w:r w:rsidR="00184395">
        <w:t>), Murray cod from 115-230</w:t>
      </w:r>
      <w:r w:rsidR="007C25A8">
        <w:t xml:space="preserve"> </w:t>
      </w:r>
      <w:r w:rsidR="00184395">
        <w:t xml:space="preserve">mm </w:t>
      </w:r>
      <w:r w:rsidR="007C25A8">
        <w:t xml:space="preserve">long </w:t>
      </w:r>
      <w:r w:rsidR="00184395">
        <w:t>were considered age 1+ years old</w:t>
      </w:r>
      <w:r w:rsidR="007C25A8">
        <w:t>;</w:t>
      </w:r>
      <w:r w:rsidR="00184395">
        <w:t xml:space="preserve"> hence in the context of this study, were spawned in </w:t>
      </w:r>
      <w:r w:rsidR="007C25A8">
        <w:t xml:space="preserve">spring </w:t>
      </w:r>
      <w:r w:rsidR="00184395">
        <w:t>2016</w:t>
      </w:r>
      <w:r w:rsidR="006375DE">
        <w:t>.  Fish within that size range</w:t>
      </w:r>
      <w:r w:rsidR="00184395">
        <w:t xml:space="preserve"> </w:t>
      </w:r>
      <w:r w:rsidR="006375DE">
        <w:t>(</w:t>
      </w:r>
      <w:r w:rsidR="00184395" w:rsidRPr="006D4DFE">
        <w:rPr>
          <w:i/>
        </w:rPr>
        <w:t>n=11</w:t>
      </w:r>
      <w:r w:rsidR="006375DE">
        <w:t xml:space="preserve">) represented </w:t>
      </w:r>
      <w:r w:rsidR="00184395">
        <w:t>14.4</w:t>
      </w:r>
      <w:r w:rsidR="00E50D5B">
        <w:t xml:space="preserve"> per cent </w:t>
      </w:r>
      <w:r w:rsidR="00184395">
        <w:t>of the overall population</w:t>
      </w:r>
      <w:r w:rsidR="006375DE">
        <w:t xml:space="preserve"> structure (Figure 3).  </w:t>
      </w:r>
      <w:r>
        <w:t xml:space="preserve">These were distributed across </w:t>
      </w:r>
      <w:r w:rsidR="00A4359C">
        <w:t>half of the</w:t>
      </w:r>
      <w:r>
        <w:t xml:space="preserve"> sampling sites</w:t>
      </w:r>
      <w:r w:rsidR="00A4359C">
        <w:t>, from Site 1 ~50</w:t>
      </w:r>
      <w:r w:rsidR="007C25A8">
        <w:t xml:space="preserve"> </w:t>
      </w:r>
      <w:r w:rsidR="00A4359C">
        <w:t>km downstream of Menindee</w:t>
      </w:r>
      <w:r w:rsidR="0061396C">
        <w:t>,</w:t>
      </w:r>
      <w:r w:rsidR="00A4359C">
        <w:t xml:space="preserve"> to </w:t>
      </w:r>
      <w:r w:rsidR="0061396C">
        <w:t>~20</w:t>
      </w:r>
      <w:r w:rsidR="007C25A8">
        <w:t xml:space="preserve"> </w:t>
      </w:r>
      <w:r w:rsidR="0061396C">
        <w:t xml:space="preserve">km </w:t>
      </w:r>
      <w:r w:rsidR="00A4359C">
        <w:t xml:space="preserve">downstream of </w:t>
      </w:r>
      <w:proofErr w:type="spellStart"/>
      <w:r w:rsidR="00F21FB7">
        <w:t>Burtundy</w:t>
      </w:r>
      <w:proofErr w:type="spellEnd"/>
      <w:r w:rsidR="00A4359C">
        <w:t xml:space="preserve"> Weir (Table 3).</w:t>
      </w:r>
      <w:r w:rsidR="0098019D">
        <w:t xml:space="preserve">  The percent contribution of the age 1+ cohort captured in winter 2018 was similar to that recorded for age 0+ fish captured from sampling the LDR in winter 2017</w:t>
      </w:r>
      <w:r w:rsidR="00A842AE">
        <w:t xml:space="preserve"> (Sharpe and Stuart 2018)</w:t>
      </w:r>
      <w:r w:rsidR="0098019D">
        <w:t>.  Th</w:t>
      </w:r>
      <w:r w:rsidR="00A842AE">
        <w:t>e 2018 survey</w:t>
      </w:r>
      <w:r w:rsidR="0098019D">
        <w:t xml:space="preserve"> finding</w:t>
      </w:r>
      <w:r w:rsidR="00A842AE">
        <w:t>s</w:t>
      </w:r>
      <w:r w:rsidR="0098019D">
        <w:t xml:space="preserve"> indicate strong survivorship of the 2016 spawned Murray cod cohort in the LDR and that the objective of supporting Murray cod spawning and recruitment with environmental water throughout 2016/17</w:t>
      </w:r>
      <w:r w:rsidR="00E50D5B">
        <w:t xml:space="preserve">– </w:t>
      </w:r>
      <w:r w:rsidR="0098019D">
        <w:t xml:space="preserve">2017/18 was met. </w:t>
      </w:r>
    </w:p>
    <w:p w14:paraId="4C4B4B95" w14:textId="77777777" w:rsidR="008E4552" w:rsidRDefault="008E4552" w:rsidP="00C206DA"/>
    <w:p w14:paraId="7F9F8132" w14:textId="77777777" w:rsidR="00A4359C" w:rsidRDefault="00C25587" w:rsidP="00C206DA">
      <w:r>
        <w:rPr>
          <w:noProof/>
        </w:rPr>
        <w:drawing>
          <wp:inline distT="0" distB="0" distL="0" distR="0" wp14:anchorId="4DF8C240" wp14:editId="5B40FAEF">
            <wp:extent cx="6471037" cy="34671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4082" cy="3484805"/>
                    </a:xfrm>
                    <a:prstGeom prst="rect">
                      <a:avLst/>
                    </a:prstGeom>
                    <a:noFill/>
                  </pic:spPr>
                </pic:pic>
              </a:graphicData>
            </a:graphic>
          </wp:inline>
        </w:drawing>
      </w:r>
    </w:p>
    <w:p w14:paraId="252C54D9" w14:textId="31C91798" w:rsidR="00A4359C" w:rsidRPr="00F21FB7" w:rsidRDefault="00F21FB7" w:rsidP="00C206DA">
      <w:pPr>
        <w:rPr>
          <w:sz w:val="20"/>
          <w:szCs w:val="20"/>
        </w:rPr>
      </w:pPr>
      <w:r w:rsidRPr="00F21FB7">
        <w:rPr>
          <w:b/>
          <w:sz w:val="20"/>
          <w:szCs w:val="20"/>
        </w:rPr>
        <w:t>Figure 3.</w:t>
      </w:r>
      <w:r w:rsidRPr="00F21FB7">
        <w:rPr>
          <w:sz w:val="20"/>
          <w:szCs w:val="20"/>
        </w:rPr>
        <w:t xml:space="preserve">  </w:t>
      </w:r>
      <w:r w:rsidRPr="00F21FB7">
        <w:rPr>
          <w:rFonts w:eastAsiaTheme="majorEastAsia"/>
          <w:sz w:val="20"/>
          <w:szCs w:val="20"/>
        </w:rPr>
        <w:t xml:space="preserve">The population structure for Murray cod sampled across thirteen sites and 500 km of the LDR downstream of Menindee </w:t>
      </w:r>
      <w:r w:rsidR="00433AC4">
        <w:rPr>
          <w:rFonts w:eastAsiaTheme="majorEastAsia"/>
          <w:sz w:val="20"/>
          <w:szCs w:val="20"/>
        </w:rPr>
        <w:t>during</w:t>
      </w:r>
      <w:r w:rsidRPr="00F21FB7">
        <w:rPr>
          <w:rFonts w:eastAsiaTheme="majorEastAsia"/>
          <w:sz w:val="20"/>
          <w:szCs w:val="20"/>
        </w:rPr>
        <w:t xml:space="preserve"> May-July 2018.  Young of year (YOY) sized fish spawned during the previous breeding season (October-December 2017) are represented by fish less than 115 mm in total length.  Fish from </w:t>
      </w:r>
      <w:r w:rsidR="006F5227" w:rsidRPr="00F21FB7">
        <w:rPr>
          <w:rFonts w:eastAsiaTheme="majorEastAsia"/>
          <w:sz w:val="20"/>
          <w:szCs w:val="20"/>
        </w:rPr>
        <w:t xml:space="preserve">size </w:t>
      </w:r>
      <w:r w:rsidR="006F5227">
        <w:rPr>
          <w:rFonts w:eastAsiaTheme="majorEastAsia"/>
          <w:sz w:val="20"/>
          <w:szCs w:val="20"/>
        </w:rPr>
        <w:t xml:space="preserve">at </w:t>
      </w:r>
      <w:r w:rsidRPr="00F21FB7">
        <w:rPr>
          <w:rFonts w:eastAsiaTheme="majorEastAsia"/>
          <w:sz w:val="20"/>
          <w:szCs w:val="20"/>
        </w:rPr>
        <w:t>age 1+ years were assigned to the</w:t>
      </w:r>
      <w:r w:rsidR="000E28EC">
        <w:rPr>
          <w:rFonts w:eastAsiaTheme="majorEastAsia"/>
          <w:sz w:val="20"/>
          <w:szCs w:val="20"/>
        </w:rPr>
        <w:t xml:space="preserve"> </w:t>
      </w:r>
      <w:r w:rsidRPr="00F21FB7">
        <w:rPr>
          <w:rFonts w:eastAsiaTheme="majorEastAsia"/>
          <w:sz w:val="20"/>
          <w:szCs w:val="20"/>
        </w:rPr>
        <w:t xml:space="preserve">115 mmm – 230 mm length range. </w:t>
      </w:r>
    </w:p>
    <w:p w14:paraId="30BFE213" w14:textId="77777777" w:rsidR="00F21FB7" w:rsidRDefault="00F21FB7" w:rsidP="00C206DA"/>
    <w:p w14:paraId="4C50B331" w14:textId="77777777" w:rsidR="008E4552" w:rsidRDefault="008E4552">
      <w:pPr>
        <w:spacing w:after="160" w:line="259" w:lineRule="auto"/>
        <w:contextualSpacing w:val="0"/>
        <w:rPr>
          <w:b/>
          <w:sz w:val="20"/>
          <w:szCs w:val="20"/>
        </w:rPr>
      </w:pPr>
      <w:r>
        <w:rPr>
          <w:b/>
          <w:sz w:val="20"/>
          <w:szCs w:val="20"/>
        </w:rPr>
        <w:br w:type="page"/>
      </w:r>
    </w:p>
    <w:p w14:paraId="4EF732CB" w14:textId="77777777" w:rsidR="00A726FC" w:rsidRPr="00F21FB7" w:rsidRDefault="00A4359C" w:rsidP="00C206DA">
      <w:pPr>
        <w:rPr>
          <w:sz w:val="20"/>
          <w:szCs w:val="20"/>
        </w:rPr>
      </w:pPr>
      <w:r w:rsidRPr="00F21FB7">
        <w:rPr>
          <w:b/>
          <w:sz w:val="20"/>
          <w:szCs w:val="20"/>
        </w:rPr>
        <w:lastRenderedPageBreak/>
        <w:t xml:space="preserve">Table 3.  </w:t>
      </w:r>
      <w:r w:rsidRPr="00F21FB7">
        <w:rPr>
          <w:sz w:val="20"/>
          <w:szCs w:val="20"/>
        </w:rPr>
        <w:t xml:space="preserve">Age 0+ (YOY) and age 1+ </w:t>
      </w:r>
      <w:proofErr w:type="gramStart"/>
      <w:r w:rsidRPr="00F21FB7">
        <w:rPr>
          <w:sz w:val="20"/>
          <w:szCs w:val="20"/>
        </w:rPr>
        <w:t>years</w:t>
      </w:r>
      <w:proofErr w:type="gramEnd"/>
      <w:r w:rsidRPr="00F21FB7">
        <w:rPr>
          <w:sz w:val="20"/>
          <w:szCs w:val="20"/>
        </w:rPr>
        <w:t xml:space="preserve"> sized Murray cod encountered from each LDR site sampled during May-July 2018.</w:t>
      </w:r>
    </w:p>
    <w:tbl>
      <w:tblPr>
        <w:tblStyle w:val="TableGrid"/>
        <w:tblW w:w="0" w:type="auto"/>
        <w:tblLook w:val="04A0" w:firstRow="1" w:lastRow="0" w:firstColumn="1" w:lastColumn="0" w:noHBand="0" w:noVBand="1"/>
      </w:tblPr>
      <w:tblGrid>
        <w:gridCol w:w="1382"/>
        <w:gridCol w:w="2423"/>
        <w:gridCol w:w="2423"/>
      </w:tblGrid>
      <w:tr w:rsidR="00A726FC" w14:paraId="5174C9AD" w14:textId="77777777" w:rsidTr="00A4359C">
        <w:tc>
          <w:tcPr>
            <w:tcW w:w="1382" w:type="dxa"/>
            <w:shd w:val="clear" w:color="auto" w:fill="000000" w:themeFill="text1"/>
            <w:vAlign w:val="bottom"/>
          </w:tcPr>
          <w:p w14:paraId="7C648756" w14:textId="77777777" w:rsidR="00A726FC" w:rsidRPr="00F21FB7" w:rsidRDefault="00A726FC" w:rsidP="00A726FC">
            <w:pPr>
              <w:rPr>
                <w:color w:val="FFFFFF" w:themeColor="background1"/>
              </w:rPr>
            </w:pPr>
            <w:r w:rsidRPr="00F21FB7">
              <w:rPr>
                <w:rFonts w:ascii="Calibri" w:hAnsi="Calibri"/>
                <w:color w:val="FFFFFF" w:themeColor="background1"/>
              </w:rPr>
              <w:t>SITE</w:t>
            </w:r>
          </w:p>
        </w:tc>
        <w:tc>
          <w:tcPr>
            <w:tcW w:w="2423" w:type="dxa"/>
            <w:shd w:val="clear" w:color="auto" w:fill="000000" w:themeFill="text1"/>
            <w:vAlign w:val="bottom"/>
          </w:tcPr>
          <w:p w14:paraId="37A8D62B" w14:textId="77777777" w:rsidR="00A726FC" w:rsidRPr="00F21FB7" w:rsidRDefault="00A726FC" w:rsidP="00A726FC">
            <w:pPr>
              <w:rPr>
                <w:color w:val="FFFFFF" w:themeColor="background1"/>
              </w:rPr>
            </w:pPr>
            <w:r w:rsidRPr="00F21FB7">
              <w:rPr>
                <w:rFonts w:ascii="Calibri" w:hAnsi="Calibri"/>
                <w:color w:val="FFFFFF" w:themeColor="background1"/>
              </w:rPr>
              <w:t>Age 0+</w:t>
            </w:r>
            <w:r w:rsidR="00A4359C" w:rsidRPr="00F21FB7">
              <w:rPr>
                <w:rFonts w:ascii="Calibri" w:hAnsi="Calibri"/>
                <w:color w:val="FFFFFF" w:themeColor="background1"/>
              </w:rPr>
              <w:t xml:space="preserve"> (spawned 2017)</w:t>
            </w:r>
          </w:p>
        </w:tc>
        <w:tc>
          <w:tcPr>
            <w:tcW w:w="2423" w:type="dxa"/>
            <w:shd w:val="clear" w:color="auto" w:fill="000000" w:themeFill="text1"/>
            <w:vAlign w:val="bottom"/>
          </w:tcPr>
          <w:p w14:paraId="632D0710" w14:textId="77777777" w:rsidR="00A726FC" w:rsidRPr="00F21FB7" w:rsidRDefault="00A726FC" w:rsidP="00A726FC">
            <w:pPr>
              <w:rPr>
                <w:color w:val="FFFFFF" w:themeColor="background1"/>
              </w:rPr>
            </w:pPr>
            <w:r w:rsidRPr="00F21FB7">
              <w:rPr>
                <w:rFonts w:ascii="Calibri" w:hAnsi="Calibri"/>
                <w:color w:val="FFFFFF" w:themeColor="background1"/>
              </w:rPr>
              <w:t>Age 1+</w:t>
            </w:r>
            <w:r w:rsidR="00A4359C" w:rsidRPr="00F21FB7">
              <w:rPr>
                <w:rFonts w:ascii="Calibri" w:hAnsi="Calibri"/>
                <w:color w:val="FFFFFF" w:themeColor="background1"/>
              </w:rPr>
              <w:t xml:space="preserve"> (spawned 2016)</w:t>
            </w:r>
          </w:p>
        </w:tc>
      </w:tr>
      <w:tr w:rsidR="00A4359C" w14:paraId="186C023E" w14:textId="77777777" w:rsidTr="00A4359C">
        <w:tc>
          <w:tcPr>
            <w:tcW w:w="1382" w:type="dxa"/>
            <w:shd w:val="clear" w:color="auto" w:fill="000000" w:themeFill="text1"/>
            <w:vAlign w:val="bottom"/>
          </w:tcPr>
          <w:p w14:paraId="0869DC06" w14:textId="77777777" w:rsidR="00A4359C" w:rsidRPr="00F21FB7" w:rsidRDefault="00A4359C" w:rsidP="00A726FC">
            <w:pPr>
              <w:rPr>
                <w:color w:val="FFFFFF" w:themeColor="background1"/>
              </w:rPr>
            </w:pPr>
            <w:r w:rsidRPr="00F21FB7">
              <w:rPr>
                <w:rFonts w:ascii="Calibri" w:hAnsi="Calibri"/>
                <w:color w:val="FFFFFF" w:themeColor="background1"/>
              </w:rPr>
              <w:t>1</w:t>
            </w:r>
          </w:p>
        </w:tc>
        <w:tc>
          <w:tcPr>
            <w:tcW w:w="2423" w:type="dxa"/>
            <w:vAlign w:val="bottom"/>
          </w:tcPr>
          <w:p w14:paraId="602A946A" w14:textId="77777777" w:rsidR="00A4359C" w:rsidRPr="00F21FB7" w:rsidRDefault="00A4359C" w:rsidP="00A726FC"/>
        </w:tc>
        <w:tc>
          <w:tcPr>
            <w:tcW w:w="2423" w:type="dxa"/>
            <w:vAlign w:val="bottom"/>
          </w:tcPr>
          <w:p w14:paraId="5C8C9639" w14:textId="77777777" w:rsidR="00A4359C" w:rsidRPr="00F21FB7" w:rsidRDefault="00A4359C" w:rsidP="00A726FC">
            <w:r w:rsidRPr="00F21FB7">
              <w:rPr>
                <w:rFonts w:ascii="Calibri" w:hAnsi="Calibri"/>
                <w:color w:val="000000"/>
              </w:rPr>
              <w:t>3</w:t>
            </w:r>
          </w:p>
        </w:tc>
      </w:tr>
      <w:tr w:rsidR="00A4359C" w14:paraId="23D28B16" w14:textId="77777777" w:rsidTr="00A4359C">
        <w:tc>
          <w:tcPr>
            <w:tcW w:w="1382" w:type="dxa"/>
            <w:shd w:val="clear" w:color="auto" w:fill="000000" w:themeFill="text1"/>
            <w:vAlign w:val="bottom"/>
          </w:tcPr>
          <w:p w14:paraId="029ECFD5" w14:textId="77777777" w:rsidR="00A4359C" w:rsidRPr="00F21FB7" w:rsidRDefault="00A4359C" w:rsidP="00A726FC">
            <w:pPr>
              <w:rPr>
                <w:color w:val="FFFFFF" w:themeColor="background1"/>
              </w:rPr>
            </w:pPr>
            <w:r w:rsidRPr="00F21FB7">
              <w:rPr>
                <w:rFonts w:ascii="Calibri" w:hAnsi="Calibri"/>
                <w:color w:val="FFFFFF" w:themeColor="background1"/>
              </w:rPr>
              <w:t>2</w:t>
            </w:r>
          </w:p>
        </w:tc>
        <w:tc>
          <w:tcPr>
            <w:tcW w:w="2423" w:type="dxa"/>
            <w:vAlign w:val="bottom"/>
          </w:tcPr>
          <w:p w14:paraId="2197C08C" w14:textId="77777777" w:rsidR="00A4359C" w:rsidRPr="00F21FB7" w:rsidRDefault="00A4359C" w:rsidP="00A726FC"/>
        </w:tc>
        <w:tc>
          <w:tcPr>
            <w:tcW w:w="2423" w:type="dxa"/>
            <w:vAlign w:val="bottom"/>
          </w:tcPr>
          <w:p w14:paraId="55C28E1B" w14:textId="77777777" w:rsidR="00A4359C" w:rsidRPr="00F21FB7" w:rsidRDefault="00A4359C" w:rsidP="00A726FC">
            <w:r w:rsidRPr="00F21FB7">
              <w:rPr>
                <w:rFonts w:ascii="Calibri" w:hAnsi="Calibri"/>
                <w:color w:val="000000"/>
              </w:rPr>
              <w:t>1</w:t>
            </w:r>
          </w:p>
        </w:tc>
      </w:tr>
      <w:tr w:rsidR="00A4359C" w14:paraId="3C18593C" w14:textId="77777777" w:rsidTr="00A4359C">
        <w:tc>
          <w:tcPr>
            <w:tcW w:w="1382" w:type="dxa"/>
            <w:shd w:val="clear" w:color="auto" w:fill="000000" w:themeFill="text1"/>
            <w:vAlign w:val="bottom"/>
          </w:tcPr>
          <w:p w14:paraId="5F2E8655" w14:textId="77777777" w:rsidR="00A4359C" w:rsidRPr="00F21FB7" w:rsidRDefault="00A4359C" w:rsidP="00A726FC">
            <w:pPr>
              <w:rPr>
                <w:color w:val="FFFFFF" w:themeColor="background1"/>
              </w:rPr>
            </w:pPr>
            <w:r w:rsidRPr="00F21FB7">
              <w:rPr>
                <w:rFonts w:ascii="Calibri" w:hAnsi="Calibri"/>
                <w:color w:val="FFFFFF" w:themeColor="background1"/>
              </w:rPr>
              <w:t>3</w:t>
            </w:r>
          </w:p>
        </w:tc>
        <w:tc>
          <w:tcPr>
            <w:tcW w:w="2423" w:type="dxa"/>
            <w:vAlign w:val="bottom"/>
          </w:tcPr>
          <w:p w14:paraId="16E465B0" w14:textId="77777777" w:rsidR="00A4359C" w:rsidRPr="00F21FB7" w:rsidRDefault="00A4359C" w:rsidP="00A726FC"/>
        </w:tc>
        <w:tc>
          <w:tcPr>
            <w:tcW w:w="2423" w:type="dxa"/>
            <w:vAlign w:val="bottom"/>
          </w:tcPr>
          <w:p w14:paraId="531DDF9D" w14:textId="77777777" w:rsidR="00A4359C" w:rsidRPr="00F21FB7" w:rsidRDefault="00A4359C" w:rsidP="00A726FC">
            <w:r w:rsidRPr="00F21FB7">
              <w:rPr>
                <w:rFonts w:ascii="Calibri" w:hAnsi="Calibri"/>
                <w:color w:val="000000"/>
              </w:rPr>
              <w:t>2</w:t>
            </w:r>
          </w:p>
        </w:tc>
      </w:tr>
      <w:tr w:rsidR="00A4359C" w14:paraId="3F35822D" w14:textId="77777777" w:rsidTr="00A4359C">
        <w:tc>
          <w:tcPr>
            <w:tcW w:w="1382" w:type="dxa"/>
            <w:shd w:val="clear" w:color="auto" w:fill="000000" w:themeFill="text1"/>
            <w:vAlign w:val="bottom"/>
          </w:tcPr>
          <w:p w14:paraId="0D242C6A" w14:textId="77777777" w:rsidR="00A4359C" w:rsidRPr="00F21FB7" w:rsidRDefault="00A4359C" w:rsidP="00A726FC">
            <w:pPr>
              <w:rPr>
                <w:color w:val="FFFFFF" w:themeColor="background1"/>
              </w:rPr>
            </w:pPr>
            <w:r w:rsidRPr="00F21FB7">
              <w:rPr>
                <w:rFonts w:ascii="Calibri" w:hAnsi="Calibri"/>
                <w:color w:val="FFFFFF" w:themeColor="background1"/>
              </w:rPr>
              <w:t>4</w:t>
            </w:r>
          </w:p>
        </w:tc>
        <w:tc>
          <w:tcPr>
            <w:tcW w:w="2423" w:type="dxa"/>
            <w:vAlign w:val="bottom"/>
          </w:tcPr>
          <w:p w14:paraId="3FC89B46" w14:textId="77777777" w:rsidR="00A4359C" w:rsidRPr="00F21FB7" w:rsidRDefault="00A4359C" w:rsidP="00A726FC"/>
        </w:tc>
        <w:tc>
          <w:tcPr>
            <w:tcW w:w="2423" w:type="dxa"/>
            <w:vAlign w:val="bottom"/>
          </w:tcPr>
          <w:p w14:paraId="0DF9B230" w14:textId="77777777" w:rsidR="00A4359C" w:rsidRPr="00F21FB7" w:rsidRDefault="00A4359C" w:rsidP="00A726FC">
            <w:r w:rsidRPr="00F21FB7">
              <w:rPr>
                <w:rFonts w:ascii="Calibri" w:hAnsi="Calibri"/>
                <w:color w:val="000000"/>
              </w:rPr>
              <w:t>1</w:t>
            </w:r>
          </w:p>
        </w:tc>
      </w:tr>
      <w:tr w:rsidR="00A4359C" w14:paraId="22FF3416" w14:textId="77777777" w:rsidTr="00A4359C">
        <w:tc>
          <w:tcPr>
            <w:tcW w:w="1382" w:type="dxa"/>
            <w:shd w:val="clear" w:color="auto" w:fill="000000" w:themeFill="text1"/>
            <w:vAlign w:val="bottom"/>
          </w:tcPr>
          <w:p w14:paraId="02CFCEAB" w14:textId="77777777" w:rsidR="00A4359C" w:rsidRPr="00F21FB7" w:rsidRDefault="00A4359C" w:rsidP="00A726FC">
            <w:pPr>
              <w:rPr>
                <w:color w:val="FFFFFF" w:themeColor="background1"/>
              </w:rPr>
            </w:pPr>
            <w:r w:rsidRPr="00F21FB7">
              <w:rPr>
                <w:rFonts w:ascii="Calibri" w:hAnsi="Calibri"/>
                <w:color w:val="FFFFFF" w:themeColor="background1"/>
              </w:rPr>
              <w:t>5</w:t>
            </w:r>
          </w:p>
        </w:tc>
        <w:tc>
          <w:tcPr>
            <w:tcW w:w="2423" w:type="dxa"/>
            <w:vAlign w:val="bottom"/>
          </w:tcPr>
          <w:p w14:paraId="7938332F" w14:textId="77777777" w:rsidR="00A4359C" w:rsidRPr="00F21FB7" w:rsidRDefault="00A4359C" w:rsidP="00A726FC">
            <w:r w:rsidRPr="00F21FB7">
              <w:rPr>
                <w:rFonts w:ascii="Calibri" w:hAnsi="Calibri"/>
                <w:color w:val="000000"/>
              </w:rPr>
              <w:t>2</w:t>
            </w:r>
          </w:p>
        </w:tc>
        <w:tc>
          <w:tcPr>
            <w:tcW w:w="2423" w:type="dxa"/>
            <w:vAlign w:val="bottom"/>
          </w:tcPr>
          <w:p w14:paraId="7C1093B3" w14:textId="77777777" w:rsidR="00A4359C" w:rsidRPr="00F21FB7" w:rsidRDefault="00A4359C" w:rsidP="00A726FC"/>
        </w:tc>
      </w:tr>
      <w:tr w:rsidR="00A4359C" w14:paraId="33C7E9D0" w14:textId="77777777" w:rsidTr="00A4359C">
        <w:tc>
          <w:tcPr>
            <w:tcW w:w="1382" w:type="dxa"/>
            <w:shd w:val="clear" w:color="auto" w:fill="000000" w:themeFill="text1"/>
            <w:vAlign w:val="bottom"/>
          </w:tcPr>
          <w:p w14:paraId="337E05C9" w14:textId="77777777" w:rsidR="00A4359C" w:rsidRPr="00F21FB7" w:rsidRDefault="00A4359C" w:rsidP="00A726FC">
            <w:pPr>
              <w:rPr>
                <w:color w:val="FFFFFF" w:themeColor="background1"/>
              </w:rPr>
            </w:pPr>
            <w:r w:rsidRPr="00F21FB7">
              <w:rPr>
                <w:rFonts w:ascii="Calibri" w:hAnsi="Calibri"/>
                <w:color w:val="FFFFFF" w:themeColor="background1"/>
              </w:rPr>
              <w:t>6</w:t>
            </w:r>
          </w:p>
        </w:tc>
        <w:tc>
          <w:tcPr>
            <w:tcW w:w="2423" w:type="dxa"/>
            <w:vAlign w:val="bottom"/>
          </w:tcPr>
          <w:p w14:paraId="04B0C90A" w14:textId="77777777" w:rsidR="00A4359C" w:rsidRPr="00F21FB7" w:rsidRDefault="00A4359C" w:rsidP="00A726FC"/>
        </w:tc>
        <w:tc>
          <w:tcPr>
            <w:tcW w:w="2423" w:type="dxa"/>
            <w:vAlign w:val="bottom"/>
          </w:tcPr>
          <w:p w14:paraId="0D1D3005" w14:textId="77777777" w:rsidR="00A4359C" w:rsidRPr="00F21FB7" w:rsidRDefault="00A4359C" w:rsidP="00A726FC">
            <w:r w:rsidRPr="00F21FB7">
              <w:rPr>
                <w:rFonts w:ascii="Calibri" w:hAnsi="Calibri"/>
                <w:color w:val="000000"/>
              </w:rPr>
              <w:t>1</w:t>
            </w:r>
          </w:p>
        </w:tc>
      </w:tr>
      <w:tr w:rsidR="00A4359C" w14:paraId="2A813D08" w14:textId="77777777" w:rsidTr="00A4359C">
        <w:tc>
          <w:tcPr>
            <w:tcW w:w="1382" w:type="dxa"/>
            <w:shd w:val="clear" w:color="auto" w:fill="000000" w:themeFill="text1"/>
            <w:vAlign w:val="bottom"/>
          </w:tcPr>
          <w:p w14:paraId="17619AAB" w14:textId="77777777" w:rsidR="00A4359C" w:rsidRPr="00F21FB7" w:rsidRDefault="00A4359C" w:rsidP="00A726FC">
            <w:pPr>
              <w:rPr>
                <w:color w:val="FFFFFF" w:themeColor="background1"/>
              </w:rPr>
            </w:pPr>
            <w:r w:rsidRPr="00F21FB7">
              <w:rPr>
                <w:rFonts w:ascii="Calibri" w:hAnsi="Calibri"/>
                <w:color w:val="FFFFFF" w:themeColor="background1"/>
              </w:rPr>
              <w:t>7</w:t>
            </w:r>
          </w:p>
        </w:tc>
        <w:tc>
          <w:tcPr>
            <w:tcW w:w="2423" w:type="dxa"/>
            <w:vAlign w:val="bottom"/>
          </w:tcPr>
          <w:p w14:paraId="16775E40" w14:textId="77777777" w:rsidR="00A4359C" w:rsidRPr="00F21FB7" w:rsidRDefault="00A4359C" w:rsidP="00A726FC">
            <w:r w:rsidRPr="00F21FB7">
              <w:rPr>
                <w:rFonts w:ascii="Calibri" w:hAnsi="Calibri"/>
                <w:color w:val="000000"/>
              </w:rPr>
              <w:t>5</w:t>
            </w:r>
          </w:p>
        </w:tc>
        <w:tc>
          <w:tcPr>
            <w:tcW w:w="2423" w:type="dxa"/>
            <w:vAlign w:val="bottom"/>
          </w:tcPr>
          <w:p w14:paraId="7C6785B4" w14:textId="77777777" w:rsidR="00A4359C" w:rsidRPr="00F21FB7" w:rsidRDefault="00A4359C" w:rsidP="00A726FC"/>
        </w:tc>
      </w:tr>
      <w:tr w:rsidR="00A4359C" w14:paraId="0EC5B76A" w14:textId="77777777" w:rsidTr="00A4359C">
        <w:tc>
          <w:tcPr>
            <w:tcW w:w="1382" w:type="dxa"/>
            <w:shd w:val="clear" w:color="auto" w:fill="000000" w:themeFill="text1"/>
            <w:vAlign w:val="bottom"/>
          </w:tcPr>
          <w:p w14:paraId="3B0F3273" w14:textId="77777777" w:rsidR="00A4359C" w:rsidRPr="00F21FB7" w:rsidRDefault="00A4359C" w:rsidP="00A726FC">
            <w:pPr>
              <w:rPr>
                <w:color w:val="FFFFFF" w:themeColor="background1"/>
              </w:rPr>
            </w:pPr>
            <w:r w:rsidRPr="00F21FB7">
              <w:rPr>
                <w:rFonts w:ascii="Calibri" w:hAnsi="Calibri"/>
                <w:color w:val="FFFFFF" w:themeColor="background1"/>
              </w:rPr>
              <w:t>8</w:t>
            </w:r>
          </w:p>
        </w:tc>
        <w:tc>
          <w:tcPr>
            <w:tcW w:w="2423" w:type="dxa"/>
            <w:vAlign w:val="bottom"/>
          </w:tcPr>
          <w:p w14:paraId="510F37C0" w14:textId="77777777" w:rsidR="00A4359C" w:rsidRPr="00F21FB7" w:rsidRDefault="00A4359C" w:rsidP="00A726FC">
            <w:r w:rsidRPr="00F21FB7">
              <w:rPr>
                <w:rFonts w:ascii="Calibri" w:hAnsi="Calibri"/>
                <w:color w:val="000000"/>
              </w:rPr>
              <w:t>2</w:t>
            </w:r>
          </w:p>
        </w:tc>
        <w:tc>
          <w:tcPr>
            <w:tcW w:w="2423" w:type="dxa"/>
            <w:vAlign w:val="bottom"/>
          </w:tcPr>
          <w:p w14:paraId="4FDA8FA6" w14:textId="77777777" w:rsidR="00A4359C" w:rsidRPr="00F21FB7" w:rsidRDefault="00A4359C" w:rsidP="00A726FC">
            <w:r w:rsidRPr="00F21FB7">
              <w:rPr>
                <w:rFonts w:ascii="Calibri" w:hAnsi="Calibri"/>
                <w:color w:val="000000"/>
              </w:rPr>
              <w:t>3</w:t>
            </w:r>
          </w:p>
        </w:tc>
      </w:tr>
      <w:tr w:rsidR="00A4359C" w14:paraId="7393CE74" w14:textId="77777777" w:rsidTr="00A4359C">
        <w:tc>
          <w:tcPr>
            <w:tcW w:w="1382" w:type="dxa"/>
            <w:shd w:val="clear" w:color="auto" w:fill="000000" w:themeFill="text1"/>
            <w:vAlign w:val="bottom"/>
          </w:tcPr>
          <w:p w14:paraId="521A0465" w14:textId="77777777" w:rsidR="00A4359C" w:rsidRPr="00F21FB7" w:rsidRDefault="00A4359C" w:rsidP="00A726FC">
            <w:pPr>
              <w:rPr>
                <w:color w:val="FFFFFF" w:themeColor="background1"/>
              </w:rPr>
            </w:pPr>
            <w:r w:rsidRPr="00F21FB7">
              <w:rPr>
                <w:rFonts w:ascii="Calibri" w:hAnsi="Calibri"/>
                <w:color w:val="FFFFFF" w:themeColor="background1"/>
              </w:rPr>
              <w:t>9</w:t>
            </w:r>
          </w:p>
        </w:tc>
        <w:tc>
          <w:tcPr>
            <w:tcW w:w="2423" w:type="dxa"/>
            <w:vAlign w:val="bottom"/>
          </w:tcPr>
          <w:p w14:paraId="4B277AF2" w14:textId="77777777" w:rsidR="00A4359C" w:rsidRPr="00F21FB7" w:rsidRDefault="00A4359C" w:rsidP="00A726FC">
            <w:r w:rsidRPr="00F21FB7">
              <w:rPr>
                <w:rFonts w:ascii="Calibri" w:hAnsi="Calibri"/>
                <w:color w:val="000000"/>
              </w:rPr>
              <w:t>1</w:t>
            </w:r>
          </w:p>
        </w:tc>
        <w:tc>
          <w:tcPr>
            <w:tcW w:w="2423" w:type="dxa"/>
            <w:vAlign w:val="bottom"/>
          </w:tcPr>
          <w:p w14:paraId="44A4711A" w14:textId="77777777" w:rsidR="00A4359C" w:rsidRPr="00F21FB7" w:rsidRDefault="00A4359C" w:rsidP="00A726FC"/>
        </w:tc>
      </w:tr>
      <w:tr w:rsidR="00A4359C" w14:paraId="274E44E4" w14:textId="77777777" w:rsidTr="00A4359C">
        <w:tc>
          <w:tcPr>
            <w:tcW w:w="1382" w:type="dxa"/>
            <w:shd w:val="clear" w:color="auto" w:fill="000000" w:themeFill="text1"/>
            <w:vAlign w:val="bottom"/>
          </w:tcPr>
          <w:p w14:paraId="08643A72" w14:textId="77777777" w:rsidR="00A4359C" w:rsidRPr="00F21FB7" w:rsidRDefault="00A4359C" w:rsidP="00A726FC">
            <w:pPr>
              <w:rPr>
                <w:color w:val="FFFFFF" w:themeColor="background1"/>
              </w:rPr>
            </w:pPr>
            <w:r w:rsidRPr="00F21FB7">
              <w:rPr>
                <w:rFonts w:ascii="Calibri" w:hAnsi="Calibri"/>
                <w:color w:val="FFFFFF" w:themeColor="background1"/>
              </w:rPr>
              <w:t>10</w:t>
            </w:r>
          </w:p>
        </w:tc>
        <w:tc>
          <w:tcPr>
            <w:tcW w:w="2423" w:type="dxa"/>
            <w:vAlign w:val="bottom"/>
          </w:tcPr>
          <w:p w14:paraId="0822D619" w14:textId="77777777" w:rsidR="00A4359C" w:rsidRPr="00F21FB7" w:rsidRDefault="00A4359C" w:rsidP="00A726FC"/>
        </w:tc>
        <w:tc>
          <w:tcPr>
            <w:tcW w:w="2423" w:type="dxa"/>
            <w:vAlign w:val="bottom"/>
          </w:tcPr>
          <w:p w14:paraId="3B7C36C7" w14:textId="77777777" w:rsidR="00A4359C" w:rsidRPr="00F21FB7" w:rsidRDefault="00A4359C" w:rsidP="00A726FC">
            <w:r w:rsidRPr="00F21FB7">
              <w:rPr>
                <w:rFonts w:ascii="Calibri" w:hAnsi="Calibri"/>
                <w:color w:val="000000"/>
              </w:rPr>
              <w:t>1</w:t>
            </w:r>
          </w:p>
        </w:tc>
      </w:tr>
      <w:tr w:rsidR="00A4359C" w14:paraId="6C57AA16" w14:textId="77777777" w:rsidTr="00A4359C">
        <w:tc>
          <w:tcPr>
            <w:tcW w:w="1382" w:type="dxa"/>
            <w:shd w:val="clear" w:color="auto" w:fill="000000" w:themeFill="text1"/>
            <w:vAlign w:val="bottom"/>
          </w:tcPr>
          <w:p w14:paraId="00B59515" w14:textId="77777777" w:rsidR="00A4359C" w:rsidRPr="00F21FB7" w:rsidRDefault="00A4359C" w:rsidP="00A726FC">
            <w:pPr>
              <w:rPr>
                <w:color w:val="FFFFFF" w:themeColor="background1"/>
              </w:rPr>
            </w:pPr>
            <w:r w:rsidRPr="00F21FB7">
              <w:rPr>
                <w:rFonts w:ascii="Calibri" w:hAnsi="Calibri"/>
                <w:color w:val="FFFFFF" w:themeColor="background1"/>
              </w:rPr>
              <w:t>11</w:t>
            </w:r>
          </w:p>
        </w:tc>
        <w:tc>
          <w:tcPr>
            <w:tcW w:w="2423" w:type="dxa"/>
            <w:vAlign w:val="bottom"/>
          </w:tcPr>
          <w:p w14:paraId="5124E739" w14:textId="77777777" w:rsidR="00A4359C" w:rsidRPr="00F21FB7" w:rsidRDefault="00A4359C" w:rsidP="00A726FC"/>
        </w:tc>
        <w:tc>
          <w:tcPr>
            <w:tcW w:w="2423" w:type="dxa"/>
            <w:vAlign w:val="bottom"/>
          </w:tcPr>
          <w:p w14:paraId="0FC75013" w14:textId="77777777" w:rsidR="00A4359C" w:rsidRPr="00F21FB7" w:rsidRDefault="00A4359C" w:rsidP="00A726FC"/>
        </w:tc>
      </w:tr>
      <w:tr w:rsidR="00A4359C" w14:paraId="53A93F40" w14:textId="77777777" w:rsidTr="00A4359C">
        <w:tc>
          <w:tcPr>
            <w:tcW w:w="1382" w:type="dxa"/>
            <w:shd w:val="clear" w:color="auto" w:fill="000000" w:themeFill="text1"/>
            <w:vAlign w:val="bottom"/>
          </w:tcPr>
          <w:p w14:paraId="7A250F3E" w14:textId="77777777" w:rsidR="00A4359C" w:rsidRPr="00F21FB7" w:rsidRDefault="00A4359C" w:rsidP="00A726FC">
            <w:pPr>
              <w:rPr>
                <w:color w:val="FFFFFF" w:themeColor="background1"/>
              </w:rPr>
            </w:pPr>
            <w:r w:rsidRPr="00F21FB7">
              <w:rPr>
                <w:rFonts w:ascii="Calibri" w:hAnsi="Calibri"/>
                <w:color w:val="FFFFFF" w:themeColor="background1"/>
              </w:rPr>
              <w:t>12</w:t>
            </w:r>
          </w:p>
        </w:tc>
        <w:tc>
          <w:tcPr>
            <w:tcW w:w="2423" w:type="dxa"/>
            <w:vAlign w:val="bottom"/>
          </w:tcPr>
          <w:p w14:paraId="7AC6A419" w14:textId="77777777" w:rsidR="00A4359C" w:rsidRPr="00F21FB7" w:rsidRDefault="00A4359C" w:rsidP="00A726FC">
            <w:r w:rsidRPr="00F21FB7">
              <w:rPr>
                <w:rFonts w:ascii="Calibri" w:hAnsi="Calibri"/>
                <w:color w:val="000000"/>
              </w:rPr>
              <w:t>1</w:t>
            </w:r>
          </w:p>
        </w:tc>
        <w:tc>
          <w:tcPr>
            <w:tcW w:w="2423" w:type="dxa"/>
            <w:vAlign w:val="bottom"/>
          </w:tcPr>
          <w:p w14:paraId="3192468C" w14:textId="77777777" w:rsidR="00A4359C" w:rsidRPr="00F21FB7" w:rsidRDefault="00A4359C" w:rsidP="00A726FC"/>
        </w:tc>
      </w:tr>
      <w:tr w:rsidR="00A4359C" w14:paraId="4E531503" w14:textId="77777777" w:rsidTr="00A4359C">
        <w:tc>
          <w:tcPr>
            <w:tcW w:w="1382" w:type="dxa"/>
            <w:shd w:val="clear" w:color="auto" w:fill="000000" w:themeFill="text1"/>
            <w:vAlign w:val="bottom"/>
          </w:tcPr>
          <w:p w14:paraId="1EEC64A7" w14:textId="77777777" w:rsidR="00A4359C" w:rsidRPr="00F21FB7" w:rsidRDefault="00A4359C" w:rsidP="00A726FC">
            <w:pPr>
              <w:rPr>
                <w:color w:val="FFFFFF" w:themeColor="background1"/>
              </w:rPr>
            </w:pPr>
            <w:r w:rsidRPr="00F21FB7">
              <w:rPr>
                <w:rFonts w:ascii="Calibri" w:hAnsi="Calibri"/>
                <w:color w:val="FFFFFF" w:themeColor="background1"/>
              </w:rPr>
              <w:t>13</w:t>
            </w:r>
          </w:p>
        </w:tc>
        <w:tc>
          <w:tcPr>
            <w:tcW w:w="2423" w:type="dxa"/>
            <w:vAlign w:val="bottom"/>
          </w:tcPr>
          <w:p w14:paraId="6DDE0B72" w14:textId="77777777" w:rsidR="00A4359C" w:rsidRPr="00F21FB7" w:rsidRDefault="00A4359C" w:rsidP="00A726FC"/>
        </w:tc>
        <w:tc>
          <w:tcPr>
            <w:tcW w:w="2423" w:type="dxa"/>
            <w:vAlign w:val="bottom"/>
          </w:tcPr>
          <w:p w14:paraId="7A69F7C4" w14:textId="77777777" w:rsidR="00A4359C" w:rsidRPr="00F21FB7" w:rsidRDefault="00A4359C" w:rsidP="00A726FC"/>
        </w:tc>
      </w:tr>
      <w:tr w:rsidR="00A4359C" w14:paraId="68DC733D" w14:textId="77777777" w:rsidTr="00A4359C">
        <w:tc>
          <w:tcPr>
            <w:tcW w:w="1382" w:type="dxa"/>
            <w:vAlign w:val="bottom"/>
          </w:tcPr>
          <w:p w14:paraId="6459E2D6" w14:textId="77777777" w:rsidR="00A4359C" w:rsidRPr="00F21FB7" w:rsidRDefault="00A4359C" w:rsidP="00A4359C">
            <w:r w:rsidRPr="00F21FB7">
              <w:rPr>
                <w:rFonts w:ascii="Calibri" w:hAnsi="Calibri"/>
                <w:color w:val="000000"/>
              </w:rPr>
              <w:t>Grand Total</w:t>
            </w:r>
          </w:p>
        </w:tc>
        <w:tc>
          <w:tcPr>
            <w:tcW w:w="2423" w:type="dxa"/>
            <w:vAlign w:val="bottom"/>
          </w:tcPr>
          <w:p w14:paraId="67602845" w14:textId="77777777" w:rsidR="00A4359C" w:rsidRPr="00F21FB7" w:rsidRDefault="00A4359C" w:rsidP="00A4359C">
            <w:r w:rsidRPr="00F21FB7">
              <w:rPr>
                <w:rFonts w:ascii="Calibri" w:hAnsi="Calibri"/>
                <w:color w:val="000000"/>
              </w:rPr>
              <w:t>11</w:t>
            </w:r>
          </w:p>
        </w:tc>
        <w:tc>
          <w:tcPr>
            <w:tcW w:w="2423" w:type="dxa"/>
            <w:vAlign w:val="bottom"/>
          </w:tcPr>
          <w:p w14:paraId="6EF5DAEC" w14:textId="77777777" w:rsidR="00A4359C" w:rsidRPr="00F21FB7" w:rsidRDefault="00A4359C" w:rsidP="00A4359C">
            <w:r w:rsidRPr="00F21FB7">
              <w:rPr>
                <w:rFonts w:ascii="Calibri" w:hAnsi="Calibri"/>
                <w:color w:val="000000"/>
              </w:rPr>
              <w:t>11</w:t>
            </w:r>
          </w:p>
        </w:tc>
      </w:tr>
    </w:tbl>
    <w:p w14:paraId="6C3DCD64" w14:textId="77777777" w:rsidR="00A726FC" w:rsidRDefault="00A726FC" w:rsidP="00C206DA"/>
    <w:p w14:paraId="19FD5431" w14:textId="7BF3DDA7" w:rsidR="00C206DA" w:rsidRDefault="00C206DA" w:rsidP="00A842AE">
      <w:pPr>
        <w:rPr>
          <w:rStyle w:val="Heading3Char"/>
          <w:rFonts w:eastAsia="Calibri"/>
          <w:b w:val="0"/>
          <w:sz w:val="22"/>
          <w:szCs w:val="22"/>
        </w:rPr>
      </w:pPr>
      <w:r>
        <w:rPr>
          <w:rStyle w:val="Heading3Char"/>
          <w:rFonts w:eastAsia="Calibri"/>
          <w:b w:val="0"/>
          <w:sz w:val="22"/>
          <w:szCs w:val="22"/>
        </w:rPr>
        <w:t xml:space="preserve">The Murray cod population structure </w:t>
      </w:r>
      <w:r w:rsidR="008E4552">
        <w:rPr>
          <w:rStyle w:val="Heading3Char"/>
          <w:rFonts w:eastAsia="Calibri"/>
          <w:b w:val="0"/>
          <w:sz w:val="22"/>
          <w:szCs w:val="22"/>
        </w:rPr>
        <w:t xml:space="preserve">overall </w:t>
      </w:r>
      <w:r>
        <w:rPr>
          <w:rStyle w:val="Heading3Char"/>
          <w:rFonts w:eastAsia="Calibri"/>
          <w:b w:val="0"/>
          <w:sz w:val="22"/>
          <w:szCs w:val="22"/>
        </w:rPr>
        <w:t xml:space="preserve">was represented by fish across a broad range of size (thus age) classes (Figure </w:t>
      </w:r>
      <w:r w:rsidR="00F21FB7">
        <w:rPr>
          <w:rStyle w:val="Heading3Char"/>
          <w:rFonts w:eastAsia="Calibri"/>
          <w:b w:val="0"/>
          <w:sz w:val="22"/>
          <w:szCs w:val="22"/>
        </w:rPr>
        <w:t>3</w:t>
      </w:r>
      <w:r>
        <w:rPr>
          <w:rStyle w:val="Heading3Char"/>
          <w:rFonts w:eastAsia="Calibri"/>
          <w:b w:val="0"/>
          <w:sz w:val="22"/>
          <w:szCs w:val="22"/>
        </w:rPr>
        <w:t>).  Fish ranged in size from YOY size (</w:t>
      </w:r>
      <w:r w:rsidR="00F21FB7">
        <w:rPr>
          <w:rStyle w:val="Heading3Char"/>
          <w:rFonts w:eastAsia="Calibri"/>
          <w:b w:val="0"/>
          <w:sz w:val="22"/>
          <w:szCs w:val="22"/>
        </w:rPr>
        <w:t>88</w:t>
      </w:r>
      <w:r>
        <w:rPr>
          <w:rStyle w:val="Heading3Char"/>
          <w:rFonts w:eastAsia="Calibri"/>
          <w:b w:val="0"/>
          <w:sz w:val="22"/>
          <w:szCs w:val="22"/>
        </w:rPr>
        <w:t xml:space="preserve"> mm</w:t>
      </w:r>
      <w:r w:rsidR="007C25A8">
        <w:rPr>
          <w:rStyle w:val="Heading3Char"/>
          <w:rFonts w:eastAsia="Calibri"/>
          <w:b w:val="0"/>
          <w:sz w:val="22"/>
          <w:szCs w:val="22"/>
        </w:rPr>
        <w:t xml:space="preserve"> long</w:t>
      </w:r>
      <w:r>
        <w:rPr>
          <w:rStyle w:val="Heading3Char"/>
          <w:rFonts w:eastAsia="Calibri"/>
          <w:b w:val="0"/>
          <w:sz w:val="22"/>
          <w:szCs w:val="22"/>
        </w:rPr>
        <w:t>) to large adults (12</w:t>
      </w:r>
      <w:r w:rsidR="00F21FB7">
        <w:rPr>
          <w:rStyle w:val="Heading3Char"/>
          <w:rFonts w:eastAsia="Calibri"/>
          <w:b w:val="0"/>
          <w:sz w:val="22"/>
          <w:szCs w:val="22"/>
        </w:rPr>
        <w:t>4</w:t>
      </w:r>
      <w:r>
        <w:rPr>
          <w:rStyle w:val="Heading3Char"/>
          <w:rFonts w:eastAsia="Calibri"/>
          <w:b w:val="0"/>
          <w:sz w:val="22"/>
          <w:szCs w:val="22"/>
        </w:rPr>
        <w:t>0 mm</w:t>
      </w:r>
      <w:r w:rsidR="007C25A8">
        <w:rPr>
          <w:rStyle w:val="Heading3Char"/>
          <w:rFonts w:eastAsia="Calibri"/>
          <w:b w:val="0"/>
          <w:sz w:val="22"/>
          <w:szCs w:val="22"/>
        </w:rPr>
        <w:t xml:space="preserve"> long</w:t>
      </w:r>
      <w:r>
        <w:rPr>
          <w:rStyle w:val="Heading3Char"/>
          <w:rFonts w:eastAsia="Calibri"/>
          <w:b w:val="0"/>
          <w:sz w:val="22"/>
          <w:szCs w:val="22"/>
        </w:rPr>
        <w:t xml:space="preserve">).  </w:t>
      </w:r>
      <w:r w:rsidR="007C25A8">
        <w:rPr>
          <w:rStyle w:val="Heading3Char"/>
          <w:rFonts w:eastAsia="Calibri"/>
          <w:b w:val="0"/>
          <w:sz w:val="22"/>
          <w:szCs w:val="22"/>
        </w:rPr>
        <w:t>A</w:t>
      </w:r>
      <w:r>
        <w:rPr>
          <w:rStyle w:val="Heading3Char"/>
          <w:rFonts w:eastAsia="Calibri"/>
          <w:b w:val="0"/>
          <w:sz w:val="22"/>
          <w:szCs w:val="22"/>
        </w:rPr>
        <w:t xml:space="preserve">cross all </w:t>
      </w:r>
      <w:r w:rsidR="007C25A8">
        <w:rPr>
          <w:rStyle w:val="Heading3Char"/>
          <w:rFonts w:eastAsia="Calibri"/>
          <w:b w:val="0"/>
          <w:sz w:val="22"/>
          <w:szCs w:val="22"/>
        </w:rPr>
        <w:t xml:space="preserve">of the </w:t>
      </w:r>
      <w:r>
        <w:rPr>
          <w:rStyle w:val="Heading3Char"/>
          <w:rFonts w:eastAsia="Calibri"/>
          <w:b w:val="0"/>
          <w:sz w:val="22"/>
          <w:szCs w:val="22"/>
        </w:rPr>
        <w:t xml:space="preserve">survey sites, each size class </w:t>
      </w:r>
      <w:r w:rsidR="0098019D">
        <w:rPr>
          <w:rStyle w:val="Heading3Char"/>
          <w:rFonts w:eastAsia="Calibri"/>
          <w:b w:val="0"/>
          <w:sz w:val="22"/>
          <w:szCs w:val="22"/>
        </w:rPr>
        <w:t>(thus</w:t>
      </w:r>
      <w:r>
        <w:rPr>
          <w:rStyle w:val="Heading3Char"/>
          <w:rFonts w:eastAsia="Calibri"/>
          <w:b w:val="0"/>
          <w:sz w:val="22"/>
          <w:szCs w:val="22"/>
        </w:rPr>
        <w:t xml:space="preserve"> </w:t>
      </w:r>
      <w:r w:rsidR="007C25A8">
        <w:rPr>
          <w:rStyle w:val="Heading3Char"/>
          <w:rFonts w:eastAsia="Calibri"/>
          <w:b w:val="0"/>
          <w:sz w:val="22"/>
          <w:szCs w:val="22"/>
        </w:rPr>
        <w:t xml:space="preserve">potentially each </w:t>
      </w:r>
      <w:r>
        <w:rPr>
          <w:rStyle w:val="Heading3Char"/>
          <w:rFonts w:eastAsia="Calibri"/>
          <w:b w:val="0"/>
          <w:sz w:val="22"/>
          <w:szCs w:val="22"/>
        </w:rPr>
        <w:t>age class</w:t>
      </w:r>
      <w:r w:rsidR="0098019D">
        <w:rPr>
          <w:rStyle w:val="Heading3Char"/>
          <w:rFonts w:eastAsia="Calibri"/>
          <w:b w:val="0"/>
          <w:sz w:val="22"/>
          <w:szCs w:val="22"/>
        </w:rPr>
        <w:t>)</w:t>
      </w:r>
      <w:r>
        <w:rPr>
          <w:rStyle w:val="Heading3Char"/>
          <w:rFonts w:eastAsia="Calibri"/>
          <w:b w:val="0"/>
          <w:sz w:val="22"/>
          <w:szCs w:val="22"/>
        </w:rPr>
        <w:t xml:space="preserve"> was represented (Figure </w:t>
      </w:r>
      <w:r w:rsidR="00F21FB7">
        <w:rPr>
          <w:rStyle w:val="Heading3Char"/>
          <w:rFonts w:eastAsia="Calibri"/>
          <w:b w:val="0"/>
          <w:sz w:val="22"/>
          <w:szCs w:val="22"/>
        </w:rPr>
        <w:t>3</w:t>
      </w:r>
      <w:r>
        <w:rPr>
          <w:rStyle w:val="Heading3Char"/>
          <w:rFonts w:eastAsia="Calibri"/>
          <w:b w:val="0"/>
          <w:sz w:val="22"/>
          <w:szCs w:val="22"/>
        </w:rPr>
        <w:t>).  However, fish within the slot size for take by anglers (550-750 mm) appeared somewhat reduced in abundance compared to smaller (&lt;550 mm</w:t>
      </w:r>
      <w:r w:rsidR="007C25A8">
        <w:rPr>
          <w:rStyle w:val="Heading3Char"/>
          <w:rFonts w:eastAsia="Calibri"/>
          <w:b w:val="0"/>
          <w:sz w:val="22"/>
          <w:szCs w:val="22"/>
        </w:rPr>
        <w:t xml:space="preserve"> long</w:t>
      </w:r>
      <w:r>
        <w:rPr>
          <w:rStyle w:val="Heading3Char"/>
          <w:rFonts w:eastAsia="Calibri"/>
          <w:b w:val="0"/>
          <w:sz w:val="22"/>
          <w:szCs w:val="22"/>
        </w:rPr>
        <w:t>) and larger (&gt;750 mm</w:t>
      </w:r>
      <w:r w:rsidR="007C25A8">
        <w:rPr>
          <w:rStyle w:val="Heading3Char"/>
          <w:rFonts w:eastAsia="Calibri"/>
          <w:b w:val="0"/>
          <w:sz w:val="22"/>
          <w:szCs w:val="22"/>
        </w:rPr>
        <w:t xml:space="preserve"> long</w:t>
      </w:r>
      <w:r>
        <w:rPr>
          <w:rStyle w:val="Heading3Char"/>
          <w:rFonts w:eastAsia="Calibri"/>
          <w:b w:val="0"/>
          <w:sz w:val="22"/>
          <w:szCs w:val="22"/>
        </w:rPr>
        <w:t xml:space="preserve">) categories, potentially indicating that angling pressure may influence population structure </w:t>
      </w:r>
      <w:r w:rsidR="00F21FB7">
        <w:rPr>
          <w:rStyle w:val="Heading3Char"/>
          <w:rFonts w:eastAsia="Calibri"/>
          <w:b w:val="0"/>
          <w:sz w:val="22"/>
          <w:szCs w:val="22"/>
        </w:rPr>
        <w:t>(Figure 3)</w:t>
      </w:r>
      <w:r>
        <w:rPr>
          <w:rStyle w:val="Heading3Char"/>
          <w:rFonts w:eastAsia="Calibri"/>
          <w:b w:val="0"/>
          <w:sz w:val="22"/>
          <w:szCs w:val="22"/>
        </w:rPr>
        <w:t xml:space="preserve">.  </w:t>
      </w:r>
    </w:p>
    <w:p w14:paraId="26938DC8" w14:textId="77777777" w:rsidR="00F21FB7" w:rsidRDefault="00F21FB7" w:rsidP="00A842AE">
      <w:pPr>
        <w:spacing w:after="160"/>
        <w:contextualSpacing w:val="0"/>
      </w:pPr>
    </w:p>
    <w:p w14:paraId="05B2EB0E" w14:textId="4F4C463E" w:rsidR="00F21FB7" w:rsidRDefault="00F21FB7" w:rsidP="00F21FB7">
      <w:r w:rsidRPr="00F21FB7">
        <w:t xml:space="preserve">The recruitment of </w:t>
      </w:r>
      <w:r>
        <w:t xml:space="preserve">new </w:t>
      </w:r>
      <w:r w:rsidRPr="00F21FB7">
        <w:t>juveniles to the LDR Murray cod population</w:t>
      </w:r>
      <w:r>
        <w:t xml:space="preserve"> from spawning and early recruitment </w:t>
      </w:r>
      <w:r w:rsidR="0061396C">
        <w:t>in</w:t>
      </w:r>
      <w:r>
        <w:t xml:space="preserve"> </w:t>
      </w:r>
      <w:r w:rsidR="007C25A8">
        <w:t xml:space="preserve">spring </w:t>
      </w:r>
      <w:r>
        <w:t xml:space="preserve">2016 </w:t>
      </w:r>
      <w:r w:rsidR="0061396C">
        <w:t xml:space="preserve">and again in </w:t>
      </w:r>
      <w:r w:rsidR="007C25A8">
        <w:t xml:space="preserve">spring </w:t>
      </w:r>
      <w:r w:rsidR="0061396C">
        <w:t xml:space="preserve">2017 </w:t>
      </w:r>
      <w:r w:rsidR="007C25A8">
        <w:t>wa</w:t>
      </w:r>
      <w:r w:rsidRPr="00F21FB7">
        <w:t>s</w:t>
      </w:r>
      <w:r>
        <w:t xml:space="preserve"> evident; whereby nearly one-third of the overall population </w:t>
      </w:r>
      <w:r w:rsidR="0061396C">
        <w:t>sample</w:t>
      </w:r>
      <w:r>
        <w:t xml:space="preserve"> (29</w:t>
      </w:r>
      <w:r w:rsidR="00533B98">
        <w:t xml:space="preserve"> per cent </w:t>
      </w:r>
      <w:r>
        <w:t>overall) was represented by age 0+ and age 1+ sized fish (</w:t>
      </w:r>
      <w:r w:rsidR="008E4552">
        <w:t xml:space="preserve">Table 2, </w:t>
      </w:r>
      <w:r>
        <w:t xml:space="preserve">Figure 3).  Recruitment to the </w:t>
      </w:r>
      <w:r w:rsidR="007F5A9B">
        <w:t xml:space="preserve">LDR Murray cod </w:t>
      </w:r>
      <w:r>
        <w:t>population is</w:t>
      </w:r>
      <w:r w:rsidRPr="00F21FB7">
        <w:t xml:space="preserve"> key to </w:t>
      </w:r>
      <w:r w:rsidR="007F5A9B">
        <w:t>its</w:t>
      </w:r>
      <w:r w:rsidRPr="00F21FB7">
        <w:t xml:space="preserve"> long-term viability and resilience</w:t>
      </w:r>
      <w:r w:rsidR="007F5A9B">
        <w:t xml:space="preserve">, especially in the context of </w:t>
      </w:r>
      <w:r w:rsidR="007C25A8">
        <w:t>reduced</w:t>
      </w:r>
      <w:r w:rsidRPr="00F21FB7">
        <w:t xml:space="preserve"> </w:t>
      </w:r>
      <w:r w:rsidR="007F5A9B">
        <w:t>water availability and</w:t>
      </w:r>
      <w:r w:rsidRPr="00F21FB7">
        <w:t xml:space="preserve"> drought</w:t>
      </w:r>
      <w:r w:rsidR="007F5A9B">
        <w:t>.</w:t>
      </w:r>
      <w:r w:rsidRPr="00F21FB7">
        <w:t xml:space="preserve">  In the regulated lower Darling River, applying environmental water to ensure that recruitment events are maximised</w:t>
      </w:r>
      <w:r w:rsidR="00A43A47">
        <w:t xml:space="preserve"> within operational constraints supports </w:t>
      </w:r>
      <w:r w:rsidR="007C25A8">
        <w:t xml:space="preserve">native fish </w:t>
      </w:r>
      <w:r w:rsidRPr="00F21FB7">
        <w:t xml:space="preserve">population </w:t>
      </w:r>
      <w:r w:rsidR="00A43A47" w:rsidRPr="00F21FB7">
        <w:t>resilie</w:t>
      </w:r>
      <w:r w:rsidR="00A43A47">
        <w:t xml:space="preserve">nce.  Maximising population resilience </w:t>
      </w:r>
      <w:r w:rsidRPr="00F21FB7">
        <w:t>should be recognised as a priority for long-term management for one of the last strongholds of Murray cod in the southern connected</w:t>
      </w:r>
      <w:r w:rsidR="007F5A9B">
        <w:t xml:space="preserve"> Murray</w:t>
      </w:r>
      <w:r w:rsidR="00533B98">
        <w:t>–</w:t>
      </w:r>
      <w:r w:rsidR="007F5A9B">
        <w:t>Darling B</w:t>
      </w:r>
      <w:r w:rsidRPr="00F21FB7">
        <w:t xml:space="preserve">asin. </w:t>
      </w:r>
    </w:p>
    <w:p w14:paraId="3BF030CF" w14:textId="77777777" w:rsidR="00A842AE" w:rsidRPr="00F21FB7" w:rsidRDefault="00A842AE" w:rsidP="00F21FB7"/>
    <w:p w14:paraId="088D3BEF" w14:textId="653DC2B6" w:rsidR="009A576B" w:rsidRDefault="00A52CFE" w:rsidP="00A949E7">
      <w:pPr>
        <w:rPr>
          <w:rStyle w:val="Heading3Char"/>
          <w:b w:val="0"/>
          <w:sz w:val="22"/>
          <w:szCs w:val="22"/>
        </w:rPr>
      </w:pPr>
      <w:bookmarkStart w:id="9" w:name="_Toc508573386"/>
      <w:r>
        <w:rPr>
          <w:rStyle w:val="Heading3Char"/>
          <w:b w:val="0"/>
          <w:sz w:val="22"/>
          <w:szCs w:val="22"/>
        </w:rPr>
        <w:t xml:space="preserve">Optimising the flow regime </w:t>
      </w:r>
      <w:r w:rsidR="008D64BA">
        <w:rPr>
          <w:rStyle w:val="Heading3Char"/>
          <w:b w:val="0"/>
          <w:sz w:val="22"/>
          <w:szCs w:val="22"/>
        </w:rPr>
        <w:t xml:space="preserve">in the LDR </w:t>
      </w:r>
      <w:r>
        <w:rPr>
          <w:rStyle w:val="Heading3Char"/>
          <w:b w:val="0"/>
          <w:sz w:val="22"/>
          <w:szCs w:val="22"/>
        </w:rPr>
        <w:t xml:space="preserve">to </w:t>
      </w:r>
      <w:r w:rsidR="00DB6B79">
        <w:rPr>
          <w:rStyle w:val="Heading3Char"/>
          <w:b w:val="0"/>
          <w:sz w:val="22"/>
          <w:szCs w:val="22"/>
        </w:rPr>
        <w:t xml:space="preserve">enhance </w:t>
      </w:r>
      <w:r>
        <w:rPr>
          <w:rStyle w:val="Heading3Char"/>
          <w:b w:val="0"/>
          <w:sz w:val="22"/>
          <w:szCs w:val="22"/>
        </w:rPr>
        <w:t xml:space="preserve">spawning and recruitment opportunities </w:t>
      </w:r>
      <w:r w:rsidR="00DB6B79">
        <w:rPr>
          <w:rStyle w:val="Heading3Char"/>
          <w:b w:val="0"/>
          <w:sz w:val="22"/>
          <w:szCs w:val="22"/>
        </w:rPr>
        <w:t xml:space="preserve">for Murray cod </w:t>
      </w:r>
      <w:r>
        <w:rPr>
          <w:rStyle w:val="Heading3Char"/>
          <w:b w:val="0"/>
          <w:sz w:val="22"/>
          <w:szCs w:val="22"/>
        </w:rPr>
        <w:t xml:space="preserve">was the primary aim of the environmental flow plan </w:t>
      </w:r>
      <w:r w:rsidR="00A43A47">
        <w:rPr>
          <w:rStyle w:val="Heading3Char"/>
          <w:b w:val="0"/>
          <w:sz w:val="22"/>
          <w:szCs w:val="22"/>
        </w:rPr>
        <w:t xml:space="preserve">delivered to the </w:t>
      </w:r>
      <w:r w:rsidR="008D64BA">
        <w:rPr>
          <w:rStyle w:val="Heading3Char"/>
          <w:b w:val="0"/>
          <w:sz w:val="22"/>
          <w:szCs w:val="22"/>
        </w:rPr>
        <w:t>river</w:t>
      </w:r>
      <w:r>
        <w:rPr>
          <w:rStyle w:val="Heading3Char"/>
          <w:b w:val="0"/>
          <w:sz w:val="22"/>
          <w:szCs w:val="22"/>
        </w:rPr>
        <w:t xml:space="preserve"> throughout 2016</w:t>
      </w:r>
      <w:r w:rsidR="003C017D">
        <w:rPr>
          <w:rStyle w:val="Heading3Char"/>
          <w:b w:val="0"/>
          <w:sz w:val="22"/>
          <w:szCs w:val="22"/>
        </w:rPr>
        <w:t>–</w:t>
      </w:r>
      <w:r>
        <w:rPr>
          <w:rStyle w:val="Heading3Char"/>
          <w:b w:val="0"/>
          <w:sz w:val="22"/>
          <w:szCs w:val="22"/>
        </w:rPr>
        <w:t xml:space="preserve">17 and </w:t>
      </w:r>
      <w:r w:rsidR="008D64BA">
        <w:rPr>
          <w:rStyle w:val="Heading3Char"/>
          <w:b w:val="0"/>
          <w:sz w:val="22"/>
          <w:szCs w:val="22"/>
        </w:rPr>
        <w:t xml:space="preserve">similar, </w:t>
      </w:r>
      <w:r>
        <w:rPr>
          <w:rStyle w:val="Heading3Char"/>
          <w:b w:val="0"/>
          <w:sz w:val="22"/>
          <w:szCs w:val="22"/>
        </w:rPr>
        <w:t xml:space="preserve">strong </w:t>
      </w:r>
      <w:r w:rsidR="00A842AE">
        <w:rPr>
          <w:rStyle w:val="Heading3Char"/>
          <w:b w:val="0"/>
          <w:sz w:val="22"/>
          <w:szCs w:val="22"/>
        </w:rPr>
        <w:t xml:space="preserve">age 0+ years </w:t>
      </w:r>
      <w:r w:rsidR="00A43A47">
        <w:rPr>
          <w:rStyle w:val="Heading3Char"/>
          <w:b w:val="0"/>
          <w:sz w:val="22"/>
          <w:szCs w:val="22"/>
        </w:rPr>
        <w:t xml:space="preserve">recruitment </w:t>
      </w:r>
      <w:r>
        <w:rPr>
          <w:rStyle w:val="Heading3Char"/>
          <w:b w:val="0"/>
          <w:sz w:val="22"/>
          <w:szCs w:val="22"/>
        </w:rPr>
        <w:t>responses were observed</w:t>
      </w:r>
      <w:r w:rsidR="00A43A47">
        <w:rPr>
          <w:rStyle w:val="Heading3Char"/>
          <w:b w:val="0"/>
          <w:sz w:val="22"/>
          <w:szCs w:val="22"/>
        </w:rPr>
        <w:t xml:space="preserve"> from both of those flow years</w:t>
      </w:r>
      <w:r>
        <w:rPr>
          <w:rStyle w:val="Heading3Char"/>
          <w:b w:val="0"/>
          <w:sz w:val="22"/>
          <w:szCs w:val="22"/>
        </w:rPr>
        <w:t>.</w:t>
      </w:r>
      <w:r w:rsidR="00226FE6">
        <w:rPr>
          <w:rStyle w:val="Heading3Char"/>
          <w:b w:val="0"/>
          <w:sz w:val="22"/>
          <w:szCs w:val="22"/>
        </w:rPr>
        <w:t xml:space="preserve"> </w:t>
      </w:r>
      <w:r>
        <w:rPr>
          <w:rStyle w:val="Heading3Char"/>
          <w:b w:val="0"/>
          <w:sz w:val="22"/>
          <w:szCs w:val="22"/>
        </w:rPr>
        <w:t xml:space="preserve">The </w:t>
      </w:r>
      <w:r w:rsidR="001A05F6">
        <w:rPr>
          <w:rStyle w:val="Heading3Char"/>
          <w:b w:val="0"/>
          <w:sz w:val="22"/>
          <w:szCs w:val="22"/>
        </w:rPr>
        <w:t xml:space="preserve">schedule of the </w:t>
      </w:r>
      <w:r>
        <w:rPr>
          <w:rStyle w:val="Heading3Char"/>
          <w:b w:val="0"/>
          <w:sz w:val="22"/>
          <w:szCs w:val="22"/>
        </w:rPr>
        <w:t>2016</w:t>
      </w:r>
      <w:r w:rsidR="003C017D">
        <w:rPr>
          <w:rStyle w:val="Heading3Char"/>
          <w:b w:val="0"/>
          <w:sz w:val="22"/>
          <w:szCs w:val="22"/>
        </w:rPr>
        <w:t>–</w:t>
      </w:r>
      <w:r>
        <w:rPr>
          <w:rStyle w:val="Heading3Char"/>
          <w:b w:val="0"/>
          <w:sz w:val="22"/>
          <w:szCs w:val="22"/>
        </w:rPr>
        <w:t>17</w:t>
      </w:r>
      <w:r w:rsidR="00DB6B79">
        <w:rPr>
          <w:rStyle w:val="Heading3Char"/>
          <w:b w:val="0"/>
          <w:sz w:val="22"/>
          <w:szCs w:val="22"/>
        </w:rPr>
        <w:t xml:space="preserve"> </w:t>
      </w:r>
      <w:r>
        <w:rPr>
          <w:rStyle w:val="Heading3Char"/>
          <w:b w:val="0"/>
          <w:sz w:val="22"/>
          <w:szCs w:val="22"/>
        </w:rPr>
        <w:t>environm</w:t>
      </w:r>
      <w:r w:rsidR="00DB6B79">
        <w:rPr>
          <w:rStyle w:val="Heading3Char"/>
          <w:b w:val="0"/>
          <w:sz w:val="22"/>
          <w:szCs w:val="22"/>
        </w:rPr>
        <w:t>en</w:t>
      </w:r>
      <w:r>
        <w:rPr>
          <w:rStyle w:val="Heading3Char"/>
          <w:b w:val="0"/>
          <w:sz w:val="22"/>
          <w:szCs w:val="22"/>
        </w:rPr>
        <w:t xml:space="preserve">tal flow delivered to the LDR </w:t>
      </w:r>
      <w:r w:rsidR="001A05F6">
        <w:rPr>
          <w:rStyle w:val="Heading3Char"/>
          <w:b w:val="0"/>
          <w:sz w:val="22"/>
          <w:szCs w:val="22"/>
        </w:rPr>
        <w:t xml:space="preserve">was </w:t>
      </w:r>
      <w:r>
        <w:rPr>
          <w:rStyle w:val="Heading3Char"/>
          <w:b w:val="0"/>
          <w:sz w:val="22"/>
          <w:szCs w:val="22"/>
        </w:rPr>
        <w:t xml:space="preserve">therefore </w:t>
      </w:r>
      <w:r w:rsidR="001A05F6">
        <w:rPr>
          <w:rStyle w:val="Heading3Char"/>
          <w:b w:val="0"/>
          <w:sz w:val="22"/>
          <w:szCs w:val="22"/>
        </w:rPr>
        <w:t>successful; meeting the primary</w:t>
      </w:r>
      <w:r w:rsidR="003844DA">
        <w:rPr>
          <w:rStyle w:val="Heading3Char"/>
          <w:b w:val="0"/>
          <w:sz w:val="22"/>
          <w:szCs w:val="22"/>
        </w:rPr>
        <w:t xml:space="preserve"> management aim of</w:t>
      </w:r>
      <w:r>
        <w:rPr>
          <w:rStyle w:val="Heading3Char"/>
          <w:b w:val="0"/>
          <w:sz w:val="22"/>
          <w:szCs w:val="22"/>
        </w:rPr>
        <w:t xml:space="preserve"> support</w:t>
      </w:r>
      <w:r w:rsidR="001A05F6">
        <w:rPr>
          <w:rStyle w:val="Heading3Char"/>
          <w:b w:val="0"/>
          <w:sz w:val="22"/>
          <w:szCs w:val="22"/>
        </w:rPr>
        <w:t>ing</w:t>
      </w:r>
      <w:r>
        <w:rPr>
          <w:rStyle w:val="Heading3Char"/>
          <w:b w:val="0"/>
          <w:sz w:val="22"/>
          <w:szCs w:val="22"/>
        </w:rPr>
        <w:t xml:space="preserve"> the LDR Murray cod</w:t>
      </w:r>
      <w:r w:rsidR="00047B3F">
        <w:rPr>
          <w:rStyle w:val="Heading3Char"/>
          <w:b w:val="0"/>
          <w:sz w:val="22"/>
          <w:szCs w:val="22"/>
        </w:rPr>
        <w:t xml:space="preserve"> population</w:t>
      </w:r>
      <w:r>
        <w:rPr>
          <w:rStyle w:val="Heading3Char"/>
          <w:b w:val="0"/>
          <w:sz w:val="22"/>
          <w:szCs w:val="22"/>
        </w:rPr>
        <w:t>s</w:t>
      </w:r>
      <w:r w:rsidR="0030152E">
        <w:rPr>
          <w:rStyle w:val="Heading3Char"/>
          <w:b w:val="0"/>
          <w:sz w:val="22"/>
          <w:szCs w:val="22"/>
        </w:rPr>
        <w:t xml:space="preserve"> recruitment</w:t>
      </w:r>
      <w:r w:rsidR="007C25A8">
        <w:rPr>
          <w:rStyle w:val="Heading3Char"/>
          <w:b w:val="0"/>
          <w:sz w:val="22"/>
          <w:szCs w:val="22"/>
        </w:rPr>
        <w:t xml:space="preserve"> and future</w:t>
      </w:r>
      <w:r w:rsidR="0030152E">
        <w:rPr>
          <w:rStyle w:val="Heading3Char"/>
          <w:b w:val="0"/>
          <w:sz w:val="22"/>
          <w:szCs w:val="22"/>
        </w:rPr>
        <w:t xml:space="preserve"> </w:t>
      </w:r>
      <w:r w:rsidR="00226FE6">
        <w:rPr>
          <w:rStyle w:val="Heading3Char"/>
          <w:b w:val="0"/>
          <w:sz w:val="22"/>
          <w:szCs w:val="22"/>
        </w:rPr>
        <w:t>resilience</w:t>
      </w:r>
      <w:r>
        <w:rPr>
          <w:rStyle w:val="Heading3Char"/>
          <w:b w:val="0"/>
          <w:sz w:val="22"/>
          <w:szCs w:val="22"/>
        </w:rPr>
        <w:t>.</w:t>
      </w:r>
      <w:bookmarkEnd w:id="9"/>
      <w:r w:rsidR="008D64BA">
        <w:rPr>
          <w:rStyle w:val="Heading3Char"/>
          <w:b w:val="0"/>
          <w:sz w:val="22"/>
          <w:szCs w:val="22"/>
        </w:rPr>
        <w:t xml:space="preserve">  </w:t>
      </w:r>
      <w:r w:rsidR="007C25A8">
        <w:rPr>
          <w:rStyle w:val="Heading3Char"/>
          <w:b w:val="0"/>
          <w:sz w:val="22"/>
          <w:szCs w:val="22"/>
        </w:rPr>
        <w:t>We</w:t>
      </w:r>
      <w:r w:rsidR="008D64BA">
        <w:rPr>
          <w:rStyle w:val="Heading3Char"/>
          <w:b w:val="0"/>
          <w:sz w:val="22"/>
          <w:szCs w:val="22"/>
        </w:rPr>
        <w:t xml:space="preserve"> recommend</w:t>
      </w:r>
      <w:r w:rsidR="007C25A8">
        <w:rPr>
          <w:rStyle w:val="Heading3Char"/>
          <w:b w:val="0"/>
          <w:sz w:val="22"/>
          <w:szCs w:val="22"/>
        </w:rPr>
        <w:t xml:space="preserve"> </w:t>
      </w:r>
      <w:r w:rsidR="008D64BA">
        <w:rPr>
          <w:rStyle w:val="Heading3Char"/>
          <w:b w:val="0"/>
          <w:sz w:val="22"/>
          <w:szCs w:val="22"/>
        </w:rPr>
        <w:t xml:space="preserve">that </w:t>
      </w:r>
      <w:r w:rsidR="007C25A8">
        <w:rPr>
          <w:rStyle w:val="Heading3Char"/>
          <w:b w:val="0"/>
          <w:sz w:val="22"/>
          <w:szCs w:val="22"/>
        </w:rPr>
        <w:t>future</w:t>
      </w:r>
      <w:r w:rsidR="008D64BA">
        <w:rPr>
          <w:rStyle w:val="Heading3Char"/>
          <w:b w:val="0"/>
          <w:sz w:val="22"/>
          <w:szCs w:val="22"/>
        </w:rPr>
        <w:t xml:space="preserve"> flow delivery to the LDR repeat </w:t>
      </w:r>
      <w:r w:rsidR="007C25A8">
        <w:rPr>
          <w:rStyle w:val="Heading3Char"/>
          <w:b w:val="0"/>
          <w:sz w:val="22"/>
          <w:szCs w:val="22"/>
        </w:rPr>
        <w:t>the designed hydrograph</w:t>
      </w:r>
      <w:r w:rsidR="008D64BA">
        <w:rPr>
          <w:rStyle w:val="Heading3Char"/>
          <w:b w:val="0"/>
          <w:sz w:val="22"/>
          <w:szCs w:val="22"/>
        </w:rPr>
        <w:t xml:space="preserve"> to promote </w:t>
      </w:r>
      <w:r w:rsidR="007C25A8">
        <w:rPr>
          <w:rStyle w:val="Heading3Char"/>
          <w:b w:val="0"/>
          <w:sz w:val="22"/>
          <w:szCs w:val="22"/>
        </w:rPr>
        <w:t xml:space="preserve">annual </w:t>
      </w:r>
      <w:r w:rsidR="008D64BA">
        <w:rPr>
          <w:rStyle w:val="Heading3Char"/>
          <w:b w:val="0"/>
          <w:sz w:val="22"/>
          <w:szCs w:val="22"/>
        </w:rPr>
        <w:t>recruitment</w:t>
      </w:r>
      <w:r w:rsidR="007C25A8">
        <w:rPr>
          <w:rStyle w:val="Heading3Char"/>
          <w:b w:val="0"/>
          <w:sz w:val="22"/>
          <w:szCs w:val="22"/>
        </w:rPr>
        <w:t xml:space="preserve"> </w:t>
      </w:r>
      <w:r w:rsidR="008D64BA">
        <w:rPr>
          <w:rStyle w:val="Heading3Char"/>
          <w:b w:val="0"/>
          <w:sz w:val="22"/>
          <w:szCs w:val="22"/>
        </w:rPr>
        <w:t>and long-term resilience of the LDR Murray cod population.</w:t>
      </w:r>
      <w:r w:rsidR="00226FE6">
        <w:rPr>
          <w:rStyle w:val="Heading3Char"/>
          <w:b w:val="0"/>
          <w:sz w:val="22"/>
          <w:szCs w:val="22"/>
        </w:rPr>
        <w:t xml:space="preserve"> </w:t>
      </w:r>
    </w:p>
    <w:p w14:paraId="2D410549" w14:textId="77777777" w:rsidR="009A576B" w:rsidRDefault="009A576B" w:rsidP="00A949E7">
      <w:pPr>
        <w:rPr>
          <w:rStyle w:val="Heading3Char"/>
          <w:b w:val="0"/>
          <w:sz w:val="22"/>
          <w:szCs w:val="22"/>
        </w:rPr>
      </w:pPr>
    </w:p>
    <w:p w14:paraId="2A204417" w14:textId="77777777" w:rsidR="007C25A8" w:rsidRDefault="007C25A8">
      <w:pPr>
        <w:spacing w:after="160" w:line="259" w:lineRule="auto"/>
        <w:contextualSpacing w:val="0"/>
        <w:rPr>
          <w:rStyle w:val="Heading3Char"/>
          <w:rFonts w:eastAsia="Calibri"/>
          <w:sz w:val="22"/>
          <w:szCs w:val="22"/>
        </w:rPr>
      </w:pPr>
      <w:bookmarkStart w:id="10" w:name="_Toc508573389"/>
      <w:r>
        <w:rPr>
          <w:rStyle w:val="Heading3Char"/>
          <w:rFonts w:eastAsia="Calibri"/>
          <w:b w:val="0"/>
          <w:sz w:val="22"/>
          <w:szCs w:val="22"/>
        </w:rPr>
        <w:br w:type="page"/>
      </w:r>
    </w:p>
    <w:p w14:paraId="3274839C" w14:textId="517900CB" w:rsidR="00047B3F" w:rsidRPr="00EF2288" w:rsidRDefault="00047B3F" w:rsidP="00EF2288">
      <w:pPr>
        <w:pStyle w:val="Heading2"/>
        <w:rPr>
          <w:rStyle w:val="Heading3Char"/>
          <w:rFonts w:eastAsia="Calibri"/>
          <w:b/>
          <w:sz w:val="22"/>
          <w:szCs w:val="22"/>
        </w:rPr>
      </w:pPr>
      <w:r w:rsidRPr="00EF2288">
        <w:rPr>
          <w:rStyle w:val="Heading3Char"/>
          <w:rFonts w:eastAsia="Calibri"/>
          <w:b/>
          <w:sz w:val="22"/>
          <w:szCs w:val="22"/>
        </w:rPr>
        <w:lastRenderedPageBreak/>
        <w:t>Golden perch</w:t>
      </w:r>
      <w:r w:rsidR="0030152E" w:rsidRPr="00EF2288">
        <w:rPr>
          <w:rStyle w:val="Heading3Char"/>
          <w:rFonts w:eastAsia="Calibri"/>
          <w:b/>
          <w:sz w:val="22"/>
          <w:szCs w:val="22"/>
        </w:rPr>
        <w:t xml:space="preserve"> in the LDR</w:t>
      </w:r>
      <w:bookmarkEnd w:id="10"/>
      <w:r w:rsidR="00A43A47">
        <w:rPr>
          <w:rStyle w:val="Heading3Char"/>
          <w:rFonts w:eastAsia="Calibri"/>
          <w:b/>
          <w:sz w:val="22"/>
          <w:szCs w:val="22"/>
        </w:rPr>
        <w:t xml:space="preserve"> in 2018</w:t>
      </w:r>
    </w:p>
    <w:p w14:paraId="6633E0F8" w14:textId="0922BF0C" w:rsidR="007C25A8" w:rsidRDefault="00121336" w:rsidP="0070665F">
      <w:pPr>
        <w:rPr>
          <w:rStyle w:val="Heading3Char"/>
          <w:rFonts w:eastAsia="Calibri"/>
          <w:b w:val="0"/>
          <w:sz w:val="22"/>
          <w:szCs w:val="22"/>
        </w:rPr>
      </w:pPr>
      <w:bookmarkStart w:id="11" w:name="_Toc508573390"/>
      <w:r w:rsidRPr="00A949E7">
        <w:rPr>
          <w:rStyle w:val="Heading3Char"/>
          <w:rFonts w:eastAsia="Calibri"/>
          <w:b w:val="0"/>
          <w:sz w:val="22"/>
          <w:szCs w:val="22"/>
        </w:rPr>
        <w:t xml:space="preserve">A total of </w:t>
      </w:r>
      <w:r w:rsidR="00A43A47">
        <w:rPr>
          <w:rStyle w:val="Heading3Char"/>
          <w:rFonts w:eastAsia="Calibri"/>
          <w:b w:val="0"/>
          <w:sz w:val="22"/>
          <w:szCs w:val="22"/>
        </w:rPr>
        <w:t>207</w:t>
      </w:r>
      <w:r w:rsidRPr="00A949E7">
        <w:rPr>
          <w:rStyle w:val="Heading3Char"/>
          <w:rFonts w:eastAsia="Calibri"/>
          <w:b w:val="0"/>
          <w:sz w:val="22"/>
          <w:szCs w:val="22"/>
        </w:rPr>
        <w:t xml:space="preserve"> golden perch were recorded </w:t>
      </w:r>
      <w:r w:rsidR="000419FF" w:rsidRPr="00A949E7">
        <w:rPr>
          <w:rStyle w:val="Heading3Char"/>
          <w:rFonts w:eastAsia="Calibri"/>
          <w:b w:val="0"/>
          <w:sz w:val="22"/>
          <w:szCs w:val="22"/>
        </w:rPr>
        <w:t>in</w:t>
      </w:r>
      <w:r w:rsidRPr="00A949E7">
        <w:rPr>
          <w:rStyle w:val="Heading3Char"/>
          <w:rFonts w:eastAsia="Calibri"/>
          <w:b w:val="0"/>
          <w:sz w:val="22"/>
          <w:szCs w:val="22"/>
        </w:rPr>
        <w:t xml:space="preserve"> the 201</w:t>
      </w:r>
      <w:r w:rsidR="00A43A47">
        <w:rPr>
          <w:rStyle w:val="Heading3Char"/>
          <w:rFonts w:eastAsia="Calibri"/>
          <w:b w:val="0"/>
          <w:sz w:val="22"/>
          <w:szCs w:val="22"/>
        </w:rPr>
        <w:t>8</w:t>
      </w:r>
      <w:r w:rsidRPr="00A949E7">
        <w:rPr>
          <w:rStyle w:val="Heading3Char"/>
          <w:rFonts w:eastAsia="Calibri"/>
          <w:b w:val="0"/>
          <w:sz w:val="22"/>
          <w:szCs w:val="22"/>
        </w:rPr>
        <w:t xml:space="preserve"> LDR fish community </w:t>
      </w:r>
      <w:r w:rsidR="007C25A8">
        <w:rPr>
          <w:rStyle w:val="Heading3Char"/>
          <w:rFonts w:eastAsia="Calibri"/>
          <w:b w:val="0"/>
          <w:sz w:val="22"/>
          <w:szCs w:val="22"/>
        </w:rPr>
        <w:t>survey</w:t>
      </w:r>
      <w:r w:rsidRPr="00A949E7">
        <w:rPr>
          <w:rStyle w:val="Heading3Char"/>
          <w:rFonts w:eastAsia="Calibri"/>
          <w:b w:val="0"/>
          <w:sz w:val="22"/>
          <w:szCs w:val="22"/>
        </w:rPr>
        <w:t xml:space="preserve">.  </w:t>
      </w:r>
      <w:r w:rsidR="000E09B1" w:rsidRPr="00A949E7">
        <w:rPr>
          <w:rStyle w:val="Heading3Char"/>
          <w:rFonts w:eastAsia="Calibri"/>
          <w:b w:val="0"/>
          <w:sz w:val="22"/>
          <w:szCs w:val="22"/>
        </w:rPr>
        <w:t xml:space="preserve">YOY sized fish, or new recruits </w:t>
      </w:r>
      <w:r w:rsidR="007C25A8">
        <w:rPr>
          <w:rStyle w:val="Heading3Char"/>
          <w:rFonts w:eastAsia="Calibri"/>
          <w:b w:val="0"/>
          <w:sz w:val="22"/>
          <w:szCs w:val="22"/>
        </w:rPr>
        <w:t xml:space="preserve">estimated </w:t>
      </w:r>
      <w:r w:rsidR="005A2011">
        <w:rPr>
          <w:rStyle w:val="Heading3Char"/>
          <w:rFonts w:eastAsia="Calibri"/>
          <w:b w:val="0"/>
          <w:sz w:val="22"/>
          <w:szCs w:val="22"/>
        </w:rPr>
        <w:t xml:space="preserve">to </w:t>
      </w:r>
      <w:r w:rsidR="00E65A4C">
        <w:rPr>
          <w:rStyle w:val="Heading3Char"/>
          <w:rFonts w:eastAsia="Calibri"/>
          <w:b w:val="0"/>
          <w:sz w:val="22"/>
          <w:szCs w:val="22"/>
        </w:rPr>
        <w:t xml:space="preserve">have been </w:t>
      </w:r>
      <w:r w:rsidR="005A2011">
        <w:rPr>
          <w:rStyle w:val="Heading3Char"/>
          <w:rFonts w:eastAsia="Calibri"/>
          <w:b w:val="0"/>
          <w:sz w:val="22"/>
          <w:szCs w:val="22"/>
        </w:rPr>
        <w:t>spawned in 2017</w:t>
      </w:r>
      <w:r w:rsidR="000E09B1" w:rsidRPr="00A949E7">
        <w:rPr>
          <w:rStyle w:val="Heading3Char"/>
          <w:rFonts w:eastAsia="Calibri"/>
          <w:b w:val="0"/>
          <w:sz w:val="22"/>
          <w:szCs w:val="22"/>
        </w:rPr>
        <w:t xml:space="preserve">, </w:t>
      </w:r>
      <w:r w:rsidR="005A3B0C">
        <w:rPr>
          <w:rStyle w:val="Heading3Char"/>
          <w:rFonts w:eastAsia="Calibri"/>
          <w:b w:val="0"/>
          <w:sz w:val="22"/>
          <w:szCs w:val="22"/>
        </w:rPr>
        <w:t xml:space="preserve">were assigned to &lt; 118 mm TL </w:t>
      </w:r>
      <w:r w:rsidR="005A2011">
        <w:rPr>
          <w:rStyle w:val="Heading3Char"/>
          <w:rFonts w:eastAsia="Calibri"/>
          <w:b w:val="0"/>
          <w:sz w:val="22"/>
          <w:szCs w:val="22"/>
        </w:rPr>
        <w:t xml:space="preserve">and </w:t>
      </w:r>
      <w:r w:rsidR="00E65A4C">
        <w:rPr>
          <w:rStyle w:val="Heading3Char"/>
          <w:rFonts w:eastAsia="Calibri"/>
          <w:b w:val="0"/>
          <w:sz w:val="22"/>
          <w:szCs w:val="22"/>
        </w:rPr>
        <w:t xml:space="preserve">accounted for </w:t>
      </w:r>
      <w:r w:rsidR="00CB5998" w:rsidRPr="006D4DFE">
        <w:rPr>
          <w:rStyle w:val="Heading3Char"/>
          <w:rFonts w:eastAsia="Calibri"/>
          <w:b w:val="0"/>
          <w:i/>
          <w:sz w:val="22"/>
          <w:szCs w:val="22"/>
        </w:rPr>
        <w:t>n= 9</w:t>
      </w:r>
      <w:r w:rsidR="00CB5998">
        <w:rPr>
          <w:rStyle w:val="Heading3Char"/>
          <w:rFonts w:eastAsia="Calibri"/>
          <w:b w:val="0"/>
          <w:sz w:val="22"/>
          <w:szCs w:val="22"/>
        </w:rPr>
        <w:t xml:space="preserve"> or 4.3</w:t>
      </w:r>
      <w:r w:rsidR="00533B98">
        <w:rPr>
          <w:rStyle w:val="Heading3Char"/>
          <w:rFonts w:eastAsia="Calibri"/>
          <w:b w:val="0"/>
          <w:sz w:val="22"/>
          <w:szCs w:val="22"/>
        </w:rPr>
        <w:t xml:space="preserve"> per cent </w:t>
      </w:r>
      <w:r w:rsidR="00CB5998">
        <w:rPr>
          <w:rStyle w:val="Heading3Char"/>
          <w:rFonts w:eastAsia="Calibri"/>
          <w:b w:val="0"/>
          <w:sz w:val="22"/>
          <w:szCs w:val="22"/>
        </w:rPr>
        <w:t xml:space="preserve">of the </w:t>
      </w:r>
      <w:r w:rsidR="0070665F">
        <w:rPr>
          <w:rStyle w:val="Heading3Char"/>
          <w:rFonts w:eastAsia="Calibri"/>
          <w:b w:val="0"/>
          <w:sz w:val="22"/>
          <w:szCs w:val="22"/>
        </w:rPr>
        <w:t>total</w:t>
      </w:r>
      <w:r w:rsidR="00CB5998">
        <w:rPr>
          <w:rStyle w:val="Heading3Char"/>
          <w:rFonts w:eastAsia="Calibri"/>
          <w:b w:val="0"/>
          <w:sz w:val="22"/>
          <w:szCs w:val="22"/>
        </w:rPr>
        <w:t xml:space="preserve"> number of </w:t>
      </w:r>
      <w:r w:rsidR="0070665F">
        <w:rPr>
          <w:rStyle w:val="Heading3Char"/>
          <w:rFonts w:eastAsia="Calibri"/>
          <w:b w:val="0"/>
          <w:sz w:val="22"/>
          <w:szCs w:val="22"/>
        </w:rPr>
        <w:t>golden perch</w:t>
      </w:r>
      <w:r w:rsidR="00CB5998">
        <w:rPr>
          <w:rStyle w:val="Heading3Char"/>
          <w:rFonts w:eastAsia="Calibri"/>
          <w:b w:val="0"/>
          <w:sz w:val="22"/>
          <w:szCs w:val="22"/>
        </w:rPr>
        <w:t xml:space="preserve"> sampled</w:t>
      </w:r>
      <w:r w:rsidR="00433AC4">
        <w:rPr>
          <w:rStyle w:val="Heading3Char"/>
          <w:rFonts w:eastAsia="Calibri"/>
          <w:b w:val="0"/>
          <w:sz w:val="22"/>
          <w:szCs w:val="22"/>
        </w:rPr>
        <w:t xml:space="preserve"> (Figure 4)</w:t>
      </w:r>
      <w:r w:rsidR="00CB5998">
        <w:rPr>
          <w:rStyle w:val="Heading3Char"/>
          <w:rFonts w:eastAsia="Calibri"/>
          <w:b w:val="0"/>
          <w:sz w:val="22"/>
          <w:szCs w:val="22"/>
        </w:rPr>
        <w:t xml:space="preserve">.  </w:t>
      </w:r>
      <w:r w:rsidR="00E9168C">
        <w:rPr>
          <w:rStyle w:val="Heading3Char"/>
          <w:rFonts w:eastAsia="Calibri"/>
          <w:b w:val="0"/>
          <w:sz w:val="22"/>
          <w:szCs w:val="22"/>
        </w:rPr>
        <w:t>Golden perch estimated to have been spawned in 2016,</w:t>
      </w:r>
      <w:r w:rsidR="00CB5998">
        <w:rPr>
          <w:rStyle w:val="Heading3Char"/>
          <w:rFonts w:eastAsia="Calibri"/>
          <w:b w:val="0"/>
          <w:sz w:val="22"/>
          <w:szCs w:val="22"/>
        </w:rPr>
        <w:t xml:space="preserve"> </w:t>
      </w:r>
      <w:r w:rsidR="0070665F">
        <w:rPr>
          <w:rStyle w:val="Heading3Char"/>
          <w:rFonts w:eastAsia="Calibri"/>
          <w:b w:val="0"/>
          <w:sz w:val="22"/>
          <w:szCs w:val="22"/>
        </w:rPr>
        <w:t xml:space="preserve">potentially </w:t>
      </w:r>
      <w:r w:rsidR="00CB5998">
        <w:rPr>
          <w:rStyle w:val="Heading3Char"/>
          <w:rFonts w:eastAsia="Calibri"/>
          <w:b w:val="0"/>
          <w:sz w:val="22"/>
          <w:szCs w:val="22"/>
        </w:rPr>
        <w:t>the same cohort collected</w:t>
      </w:r>
      <w:r w:rsidR="002C739D">
        <w:rPr>
          <w:rStyle w:val="Heading3Char"/>
          <w:rFonts w:eastAsia="Calibri"/>
          <w:b w:val="0"/>
          <w:sz w:val="22"/>
          <w:szCs w:val="22"/>
        </w:rPr>
        <w:t xml:space="preserve"> by Sharpe and Stuart (2018) </w:t>
      </w:r>
      <w:r w:rsidR="00CB5998">
        <w:rPr>
          <w:rStyle w:val="Heading3Char"/>
          <w:rFonts w:eastAsia="Calibri"/>
          <w:b w:val="0"/>
          <w:sz w:val="22"/>
          <w:szCs w:val="22"/>
        </w:rPr>
        <w:t xml:space="preserve">in the Menindee Lakes and LDR </w:t>
      </w:r>
      <w:r w:rsidR="0070665F">
        <w:rPr>
          <w:rStyle w:val="Heading3Char"/>
          <w:rFonts w:eastAsia="Calibri"/>
          <w:b w:val="0"/>
          <w:sz w:val="22"/>
          <w:szCs w:val="22"/>
        </w:rPr>
        <w:t>for which</w:t>
      </w:r>
      <w:r w:rsidR="00CB5998">
        <w:rPr>
          <w:rStyle w:val="Heading3Char"/>
          <w:rFonts w:eastAsia="Calibri"/>
          <w:b w:val="0"/>
          <w:sz w:val="22"/>
          <w:szCs w:val="22"/>
        </w:rPr>
        <w:t xml:space="preserve"> </w:t>
      </w:r>
      <w:r w:rsidR="0070665F">
        <w:rPr>
          <w:rStyle w:val="Heading3Char"/>
          <w:rFonts w:eastAsia="Calibri"/>
          <w:b w:val="0"/>
          <w:sz w:val="22"/>
          <w:szCs w:val="22"/>
        </w:rPr>
        <w:t>the time of</w:t>
      </w:r>
      <w:r w:rsidR="00CB5998">
        <w:rPr>
          <w:rStyle w:val="Heading3Char"/>
          <w:rFonts w:eastAsia="Calibri"/>
          <w:b w:val="0"/>
          <w:sz w:val="22"/>
          <w:szCs w:val="22"/>
        </w:rPr>
        <w:t xml:space="preserve"> spawning </w:t>
      </w:r>
      <w:r w:rsidR="0070665F">
        <w:rPr>
          <w:rStyle w:val="Heading3Char"/>
          <w:rFonts w:eastAsia="Calibri"/>
          <w:b w:val="0"/>
          <w:sz w:val="22"/>
          <w:szCs w:val="22"/>
        </w:rPr>
        <w:t>was</w:t>
      </w:r>
      <w:r w:rsidR="00CB5998">
        <w:rPr>
          <w:rStyle w:val="Heading3Char"/>
          <w:rFonts w:eastAsia="Calibri"/>
          <w:b w:val="0"/>
          <w:sz w:val="22"/>
          <w:szCs w:val="22"/>
        </w:rPr>
        <w:t xml:space="preserve"> confirmed by ageing </w:t>
      </w:r>
      <w:r w:rsidR="002C739D">
        <w:rPr>
          <w:rStyle w:val="Heading3Char"/>
          <w:rFonts w:eastAsia="Calibri"/>
          <w:b w:val="0"/>
          <w:sz w:val="22"/>
          <w:szCs w:val="22"/>
        </w:rPr>
        <w:t>(</w:t>
      </w:r>
      <w:r w:rsidR="00CB5998">
        <w:rPr>
          <w:rStyle w:val="Heading3Char"/>
          <w:rFonts w:eastAsia="Calibri"/>
          <w:b w:val="0"/>
          <w:sz w:val="22"/>
          <w:szCs w:val="22"/>
        </w:rPr>
        <w:t>as October 2016</w:t>
      </w:r>
      <w:r w:rsidR="002C739D">
        <w:rPr>
          <w:rStyle w:val="Heading3Char"/>
          <w:rFonts w:eastAsia="Calibri"/>
          <w:b w:val="0"/>
          <w:sz w:val="22"/>
          <w:szCs w:val="22"/>
        </w:rPr>
        <w:t>)</w:t>
      </w:r>
      <w:r w:rsidR="00BF3DA2">
        <w:rPr>
          <w:rStyle w:val="Heading3Char"/>
          <w:rFonts w:eastAsia="Calibri"/>
          <w:b w:val="0"/>
          <w:sz w:val="22"/>
          <w:szCs w:val="22"/>
        </w:rPr>
        <w:t>,</w:t>
      </w:r>
      <w:r w:rsidR="005A2011">
        <w:rPr>
          <w:rStyle w:val="Heading3Char"/>
          <w:rFonts w:eastAsia="Calibri"/>
          <w:b w:val="0"/>
          <w:sz w:val="22"/>
          <w:szCs w:val="22"/>
        </w:rPr>
        <w:t xml:space="preserve"> were assigned to &gt;118-</w:t>
      </w:r>
      <w:r w:rsidR="00CB5998">
        <w:rPr>
          <w:rStyle w:val="Heading3Char"/>
          <w:rFonts w:eastAsia="Calibri"/>
          <w:b w:val="0"/>
          <w:sz w:val="22"/>
          <w:szCs w:val="22"/>
        </w:rPr>
        <w:t xml:space="preserve"> 2</w:t>
      </w:r>
      <w:r w:rsidR="00C70E6D">
        <w:rPr>
          <w:rStyle w:val="Heading3Char"/>
          <w:rFonts w:eastAsia="Calibri"/>
          <w:b w:val="0"/>
          <w:sz w:val="22"/>
          <w:szCs w:val="22"/>
        </w:rPr>
        <w:t>0</w:t>
      </w:r>
      <w:r w:rsidR="00CB5998">
        <w:rPr>
          <w:rStyle w:val="Heading3Char"/>
          <w:rFonts w:eastAsia="Calibri"/>
          <w:b w:val="0"/>
          <w:sz w:val="22"/>
          <w:szCs w:val="22"/>
        </w:rPr>
        <w:t>0 mm TL</w:t>
      </w:r>
      <w:r w:rsidR="0070665F">
        <w:rPr>
          <w:rStyle w:val="Heading3Char"/>
          <w:rFonts w:eastAsia="Calibri"/>
          <w:b w:val="0"/>
          <w:sz w:val="22"/>
          <w:szCs w:val="22"/>
        </w:rPr>
        <w:t xml:space="preserve"> size class</w:t>
      </w:r>
      <w:r w:rsidR="005A2011">
        <w:rPr>
          <w:rStyle w:val="Heading3Char"/>
          <w:rFonts w:eastAsia="Calibri"/>
          <w:b w:val="0"/>
          <w:sz w:val="22"/>
          <w:szCs w:val="22"/>
        </w:rPr>
        <w:t xml:space="preserve"> </w:t>
      </w:r>
      <w:r w:rsidR="00CB5998">
        <w:rPr>
          <w:rStyle w:val="Heading3Char"/>
          <w:rFonts w:eastAsia="Calibri"/>
          <w:b w:val="0"/>
          <w:sz w:val="22"/>
          <w:szCs w:val="22"/>
        </w:rPr>
        <w:t>and</w:t>
      </w:r>
      <w:r w:rsidR="005A2011">
        <w:rPr>
          <w:rStyle w:val="Heading3Char"/>
          <w:rFonts w:eastAsia="Calibri"/>
          <w:b w:val="0"/>
          <w:sz w:val="22"/>
          <w:szCs w:val="22"/>
        </w:rPr>
        <w:t xml:space="preserve"> </w:t>
      </w:r>
      <w:r w:rsidR="000E09B1" w:rsidRPr="00A949E7">
        <w:rPr>
          <w:rStyle w:val="Heading3Char"/>
          <w:rFonts w:eastAsia="Calibri"/>
          <w:b w:val="0"/>
          <w:sz w:val="22"/>
          <w:szCs w:val="22"/>
        </w:rPr>
        <w:t xml:space="preserve">accounted for </w:t>
      </w:r>
      <w:r w:rsidR="003844DA" w:rsidRPr="00A949E7">
        <w:rPr>
          <w:rStyle w:val="Heading3Char"/>
          <w:rFonts w:eastAsia="Calibri"/>
          <w:b w:val="0"/>
          <w:sz w:val="22"/>
          <w:szCs w:val="22"/>
        </w:rPr>
        <w:t>more than</w:t>
      </w:r>
      <w:r w:rsidR="000E09B1" w:rsidRPr="00A949E7">
        <w:rPr>
          <w:rStyle w:val="Heading3Char"/>
          <w:rFonts w:eastAsia="Calibri"/>
          <w:b w:val="0"/>
          <w:sz w:val="22"/>
          <w:szCs w:val="22"/>
        </w:rPr>
        <w:t xml:space="preserve"> one-third (</w:t>
      </w:r>
      <w:r w:rsidR="00CB5998" w:rsidRPr="006D4DFE">
        <w:rPr>
          <w:rStyle w:val="Heading3Char"/>
          <w:rFonts w:eastAsia="Calibri"/>
          <w:b w:val="0"/>
          <w:i/>
          <w:sz w:val="22"/>
          <w:szCs w:val="22"/>
        </w:rPr>
        <w:t>n= 76</w:t>
      </w:r>
      <w:r w:rsidR="00CB5998">
        <w:rPr>
          <w:rStyle w:val="Heading3Char"/>
          <w:rFonts w:eastAsia="Calibri"/>
          <w:b w:val="0"/>
          <w:sz w:val="22"/>
          <w:szCs w:val="22"/>
        </w:rPr>
        <w:t xml:space="preserve">, 36.7 </w:t>
      </w:r>
      <w:r w:rsidR="00840539">
        <w:rPr>
          <w:rStyle w:val="Heading3Char"/>
          <w:rFonts w:eastAsia="Calibri"/>
          <w:b w:val="0"/>
          <w:sz w:val="22"/>
          <w:szCs w:val="22"/>
        </w:rPr>
        <w:t>per cent</w:t>
      </w:r>
      <w:r w:rsidR="00840539" w:rsidRPr="00A949E7">
        <w:rPr>
          <w:rStyle w:val="Heading3Char"/>
          <w:rFonts w:eastAsia="Calibri"/>
          <w:b w:val="0"/>
          <w:sz w:val="22"/>
          <w:szCs w:val="22"/>
        </w:rPr>
        <w:t xml:space="preserve">) </w:t>
      </w:r>
      <w:r w:rsidR="000E09B1" w:rsidRPr="00A949E7">
        <w:rPr>
          <w:rStyle w:val="Heading3Char"/>
          <w:rFonts w:eastAsia="Calibri"/>
          <w:b w:val="0"/>
          <w:sz w:val="22"/>
          <w:szCs w:val="22"/>
        </w:rPr>
        <w:t xml:space="preserve">of the total number of </w:t>
      </w:r>
      <w:r w:rsidR="00CB5998">
        <w:rPr>
          <w:rStyle w:val="Heading3Char"/>
          <w:rFonts w:eastAsia="Calibri"/>
          <w:b w:val="0"/>
          <w:sz w:val="22"/>
          <w:szCs w:val="22"/>
        </w:rPr>
        <w:t>golden perch</w:t>
      </w:r>
      <w:r w:rsidR="000E09B1" w:rsidRPr="00A949E7">
        <w:rPr>
          <w:rStyle w:val="Heading3Char"/>
          <w:rFonts w:eastAsia="Calibri"/>
          <w:b w:val="0"/>
          <w:sz w:val="22"/>
          <w:szCs w:val="22"/>
        </w:rPr>
        <w:t xml:space="preserve"> recorded</w:t>
      </w:r>
      <w:r w:rsidR="00433AC4">
        <w:rPr>
          <w:rStyle w:val="Heading3Char"/>
          <w:rFonts w:eastAsia="Calibri"/>
          <w:b w:val="0"/>
          <w:sz w:val="22"/>
          <w:szCs w:val="22"/>
        </w:rPr>
        <w:t xml:space="preserve"> (Figure 4)</w:t>
      </w:r>
      <w:r w:rsidR="000E09B1" w:rsidRPr="00A949E7">
        <w:rPr>
          <w:rStyle w:val="Heading3Char"/>
          <w:rFonts w:eastAsia="Calibri"/>
          <w:b w:val="0"/>
          <w:sz w:val="22"/>
          <w:szCs w:val="22"/>
        </w:rPr>
        <w:t xml:space="preserve">.  </w:t>
      </w:r>
    </w:p>
    <w:p w14:paraId="14AC10B4" w14:textId="77777777" w:rsidR="007C25A8" w:rsidRDefault="007C25A8" w:rsidP="0070665F">
      <w:pPr>
        <w:rPr>
          <w:rStyle w:val="Heading3Char"/>
          <w:rFonts w:eastAsia="Calibri"/>
          <w:b w:val="0"/>
          <w:sz w:val="22"/>
          <w:szCs w:val="22"/>
        </w:rPr>
      </w:pPr>
    </w:p>
    <w:p w14:paraId="3AE9B317" w14:textId="2C75108D" w:rsidR="003A1DCF" w:rsidRDefault="00CB5998" w:rsidP="0070665F">
      <w:pPr>
        <w:rPr>
          <w:rStyle w:val="Heading3Char"/>
          <w:b w:val="0"/>
          <w:sz w:val="22"/>
          <w:szCs w:val="22"/>
        </w:rPr>
      </w:pPr>
      <w:r>
        <w:rPr>
          <w:rStyle w:val="Heading3Char"/>
          <w:rFonts w:eastAsia="Calibri"/>
          <w:b w:val="0"/>
          <w:sz w:val="22"/>
          <w:szCs w:val="22"/>
        </w:rPr>
        <w:t xml:space="preserve">In the absence of otolith ageing, assigning this </w:t>
      </w:r>
      <w:r w:rsidR="002238F9" w:rsidRPr="00A949E7">
        <w:rPr>
          <w:rStyle w:val="Heading3Char"/>
          <w:rFonts w:eastAsia="Calibri"/>
          <w:b w:val="0"/>
          <w:sz w:val="22"/>
          <w:szCs w:val="22"/>
        </w:rPr>
        <w:t xml:space="preserve">larger </w:t>
      </w:r>
      <w:r w:rsidR="00070463">
        <w:rPr>
          <w:rStyle w:val="Heading3Char"/>
          <w:rFonts w:eastAsia="Calibri"/>
          <w:b w:val="0"/>
          <w:sz w:val="22"/>
          <w:szCs w:val="22"/>
        </w:rPr>
        <w:t xml:space="preserve">size class </w:t>
      </w:r>
      <w:r w:rsidR="002238F9" w:rsidRPr="00A949E7">
        <w:rPr>
          <w:rStyle w:val="Heading3Char"/>
          <w:rFonts w:eastAsia="Calibri"/>
          <w:b w:val="0"/>
          <w:sz w:val="22"/>
          <w:szCs w:val="22"/>
        </w:rPr>
        <w:t>(</w:t>
      </w:r>
      <w:r w:rsidR="00C41B72" w:rsidRPr="00A949E7">
        <w:rPr>
          <w:rStyle w:val="Heading3Char"/>
          <w:rFonts w:eastAsia="Calibri"/>
          <w:b w:val="0"/>
          <w:sz w:val="22"/>
          <w:szCs w:val="22"/>
        </w:rPr>
        <w:t>1</w:t>
      </w:r>
      <w:r>
        <w:rPr>
          <w:rStyle w:val="Heading3Char"/>
          <w:rFonts w:eastAsia="Calibri"/>
          <w:b w:val="0"/>
          <w:sz w:val="22"/>
          <w:szCs w:val="22"/>
        </w:rPr>
        <w:t>18</w:t>
      </w:r>
      <w:r w:rsidR="002238F9" w:rsidRPr="00A949E7">
        <w:rPr>
          <w:rStyle w:val="Heading3Char"/>
          <w:rFonts w:eastAsia="Calibri"/>
          <w:b w:val="0"/>
          <w:sz w:val="22"/>
          <w:szCs w:val="22"/>
        </w:rPr>
        <w:t>-</w:t>
      </w:r>
      <w:r>
        <w:rPr>
          <w:rStyle w:val="Heading3Char"/>
          <w:rFonts w:eastAsia="Calibri"/>
          <w:b w:val="0"/>
          <w:sz w:val="22"/>
          <w:szCs w:val="22"/>
        </w:rPr>
        <w:t>20</w:t>
      </w:r>
      <w:r w:rsidR="002238F9" w:rsidRPr="00A949E7">
        <w:rPr>
          <w:rStyle w:val="Heading3Char"/>
          <w:rFonts w:eastAsia="Calibri"/>
          <w:b w:val="0"/>
          <w:sz w:val="22"/>
          <w:szCs w:val="22"/>
        </w:rPr>
        <w:t>0</w:t>
      </w:r>
      <w:r w:rsidR="003C017D">
        <w:rPr>
          <w:rStyle w:val="Heading3Char"/>
          <w:rFonts w:eastAsia="Calibri"/>
          <w:b w:val="0"/>
          <w:sz w:val="22"/>
          <w:szCs w:val="22"/>
        </w:rPr>
        <w:t xml:space="preserve"> </w:t>
      </w:r>
      <w:r w:rsidR="002238F9" w:rsidRPr="00A949E7">
        <w:rPr>
          <w:rStyle w:val="Heading3Char"/>
          <w:rFonts w:eastAsia="Calibri"/>
          <w:b w:val="0"/>
          <w:sz w:val="22"/>
          <w:szCs w:val="22"/>
        </w:rPr>
        <w:t>mm</w:t>
      </w:r>
      <w:r w:rsidR="00070463">
        <w:rPr>
          <w:rStyle w:val="Heading3Char"/>
          <w:rFonts w:eastAsia="Calibri"/>
          <w:b w:val="0"/>
          <w:sz w:val="22"/>
          <w:szCs w:val="22"/>
        </w:rPr>
        <w:t xml:space="preserve"> long</w:t>
      </w:r>
      <w:r w:rsidR="002238F9" w:rsidRPr="00A949E7">
        <w:rPr>
          <w:rStyle w:val="Heading3Char"/>
          <w:rFonts w:eastAsia="Calibri"/>
          <w:b w:val="0"/>
          <w:sz w:val="22"/>
          <w:szCs w:val="22"/>
        </w:rPr>
        <w:t>)</w:t>
      </w:r>
      <w:r>
        <w:rPr>
          <w:rStyle w:val="Heading3Char"/>
          <w:rFonts w:eastAsia="Calibri"/>
          <w:b w:val="0"/>
          <w:sz w:val="22"/>
          <w:szCs w:val="22"/>
        </w:rPr>
        <w:t xml:space="preserve"> to the </w:t>
      </w:r>
      <w:r w:rsidR="0070665F">
        <w:rPr>
          <w:rStyle w:val="Heading3Char"/>
          <w:rFonts w:eastAsia="Calibri"/>
          <w:b w:val="0"/>
          <w:sz w:val="22"/>
          <w:szCs w:val="22"/>
        </w:rPr>
        <w:t xml:space="preserve">2016 </w:t>
      </w:r>
      <w:r w:rsidR="00AF4AE4">
        <w:rPr>
          <w:rStyle w:val="Heading3Char"/>
          <w:rFonts w:eastAsia="Calibri"/>
          <w:b w:val="0"/>
          <w:sz w:val="22"/>
          <w:szCs w:val="22"/>
        </w:rPr>
        <w:t>spawning</w:t>
      </w:r>
      <w:r w:rsidR="0070665F">
        <w:rPr>
          <w:rStyle w:val="Heading3Char"/>
          <w:rFonts w:eastAsia="Calibri"/>
          <w:b w:val="0"/>
          <w:sz w:val="22"/>
          <w:szCs w:val="22"/>
        </w:rPr>
        <w:t xml:space="preserve"> reported by Sharpe and Stuart (2018) should be treated with some caution</w:t>
      </w:r>
      <w:r w:rsidR="002C739D">
        <w:rPr>
          <w:rStyle w:val="Heading3Char"/>
          <w:rFonts w:eastAsia="Calibri"/>
          <w:b w:val="0"/>
          <w:sz w:val="22"/>
          <w:szCs w:val="22"/>
        </w:rPr>
        <w:t>,</w:t>
      </w:r>
      <w:r w:rsidR="00AF4AE4">
        <w:rPr>
          <w:rStyle w:val="Heading3Char"/>
          <w:rFonts w:eastAsia="Calibri"/>
          <w:b w:val="0"/>
          <w:sz w:val="22"/>
          <w:szCs w:val="22"/>
        </w:rPr>
        <w:t xml:space="preserve"> and </w:t>
      </w:r>
      <w:r w:rsidR="007C25A8">
        <w:rPr>
          <w:rStyle w:val="Heading3Char"/>
          <w:rFonts w:eastAsia="Calibri"/>
          <w:b w:val="0"/>
          <w:sz w:val="22"/>
          <w:szCs w:val="22"/>
        </w:rPr>
        <w:t>we</w:t>
      </w:r>
      <w:r w:rsidR="00AF4AE4">
        <w:rPr>
          <w:rStyle w:val="Heading3Char"/>
          <w:rFonts w:eastAsia="Calibri"/>
          <w:b w:val="0"/>
          <w:sz w:val="22"/>
          <w:szCs w:val="22"/>
        </w:rPr>
        <w:t xml:space="preserve"> recommend that the age structure of </w:t>
      </w:r>
      <w:r w:rsidR="002C739D">
        <w:rPr>
          <w:rStyle w:val="Heading3Char"/>
          <w:rFonts w:eastAsia="Calibri"/>
          <w:b w:val="0"/>
          <w:sz w:val="22"/>
          <w:szCs w:val="22"/>
        </w:rPr>
        <w:t>that cohort</w:t>
      </w:r>
      <w:r w:rsidR="00AF4AE4">
        <w:rPr>
          <w:rStyle w:val="Heading3Char"/>
          <w:rFonts w:eastAsia="Calibri"/>
          <w:b w:val="0"/>
          <w:sz w:val="22"/>
          <w:szCs w:val="22"/>
        </w:rPr>
        <w:t xml:space="preserve"> </w:t>
      </w:r>
      <w:r w:rsidR="002C739D">
        <w:rPr>
          <w:rStyle w:val="Heading3Char"/>
          <w:rFonts w:eastAsia="Calibri"/>
          <w:b w:val="0"/>
          <w:sz w:val="22"/>
          <w:szCs w:val="22"/>
        </w:rPr>
        <w:t>be</w:t>
      </w:r>
      <w:r w:rsidR="00AF4AE4">
        <w:rPr>
          <w:rStyle w:val="Heading3Char"/>
          <w:rFonts w:eastAsia="Calibri"/>
          <w:b w:val="0"/>
          <w:sz w:val="22"/>
          <w:szCs w:val="22"/>
        </w:rPr>
        <w:t xml:space="preserve"> </w:t>
      </w:r>
      <w:r w:rsidR="00E9168C">
        <w:rPr>
          <w:rStyle w:val="Heading3Char"/>
          <w:rFonts w:eastAsia="Calibri"/>
          <w:b w:val="0"/>
          <w:sz w:val="22"/>
          <w:szCs w:val="22"/>
        </w:rPr>
        <w:t xml:space="preserve">confirmed </w:t>
      </w:r>
      <w:r w:rsidR="00A842AE">
        <w:rPr>
          <w:rStyle w:val="Heading3Char"/>
          <w:rFonts w:eastAsia="Calibri"/>
          <w:b w:val="0"/>
          <w:sz w:val="22"/>
          <w:szCs w:val="22"/>
        </w:rPr>
        <w:t xml:space="preserve">so as </w:t>
      </w:r>
      <w:r w:rsidR="000A227B">
        <w:rPr>
          <w:rStyle w:val="Heading3Char"/>
          <w:rFonts w:eastAsia="Calibri"/>
          <w:b w:val="0"/>
          <w:sz w:val="22"/>
          <w:szCs w:val="22"/>
        </w:rPr>
        <w:t>to increase confidence in determining</w:t>
      </w:r>
      <w:r w:rsidR="00433AC4">
        <w:rPr>
          <w:rStyle w:val="Heading3Char"/>
          <w:rFonts w:eastAsia="Calibri"/>
          <w:b w:val="0"/>
          <w:sz w:val="22"/>
          <w:szCs w:val="22"/>
        </w:rPr>
        <w:t xml:space="preserve"> the contribution of 2016 spawned fish to the</w:t>
      </w:r>
      <w:r w:rsidR="000A227B">
        <w:rPr>
          <w:rStyle w:val="Heading3Char"/>
          <w:rFonts w:eastAsia="Calibri"/>
          <w:b w:val="0"/>
          <w:sz w:val="22"/>
          <w:szCs w:val="22"/>
        </w:rPr>
        <w:t xml:space="preserve"> LDR</w:t>
      </w:r>
      <w:r w:rsidR="00433AC4">
        <w:rPr>
          <w:rStyle w:val="Heading3Char"/>
          <w:rFonts w:eastAsia="Calibri"/>
          <w:b w:val="0"/>
          <w:sz w:val="22"/>
          <w:szCs w:val="22"/>
        </w:rPr>
        <w:t xml:space="preserve"> population</w:t>
      </w:r>
      <w:r w:rsidR="00AF4AE4">
        <w:rPr>
          <w:rStyle w:val="Heading3Char"/>
          <w:rFonts w:eastAsia="Calibri"/>
          <w:b w:val="0"/>
          <w:sz w:val="22"/>
          <w:szCs w:val="22"/>
        </w:rPr>
        <w:t>.</w:t>
      </w:r>
      <w:r w:rsidR="0070665F">
        <w:rPr>
          <w:rStyle w:val="Heading3Char"/>
          <w:rFonts w:eastAsia="Calibri"/>
          <w:b w:val="0"/>
          <w:sz w:val="22"/>
          <w:szCs w:val="22"/>
        </w:rPr>
        <w:t xml:space="preserve">  Regardless, t</w:t>
      </w:r>
      <w:r w:rsidR="008731CC" w:rsidRPr="00A949E7">
        <w:rPr>
          <w:rStyle w:val="Heading3Char"/>
          <w:rFonts w:eastAsia="Calibri"/>
          <w:b w:val="0"/>
          <w:sz w:val="22"/>
          <w:szCs w:val="22"/>
        </w:rPr>
        <w:t xml:space="preserve">he </w:t>
      </w:r>
      <w:r w:rsidR="0070665F">
        <w:rPr>
          <w:rStyle w:val="Heading3Char"/>
          <w:rFonts w:eastAsia="Calibri"/>
          <w:b w:val="0"/>
          <w:sz w:val="22"/>
          <w:szCs w:val="22"/>
        </w:rPr>
        <w:t>collection</w:t>
      </w:r>
      <w:r w:rsidR="008731CC" w:rsidRPr="00A949E7">
        <w:rPr>
          <w:rStyle w:val="Heading3Char"/>
          <w:rFonts w:eastAsia="Calibri"/>
          <w:b w:val="0"/>
          <w:sz w:val="22"/>
          <w:szCs w:val="22"/>
        </w:rPr>
        <w:t xml:space="preserve"> of the </w:t>
      </w:r>
      <w:r w:rsidR="0070665F">
        <w:rPr>
          <w:rStyle w:val="Heading3Char"/>
          <w:rFonts w:eastAsia="Calibri"/>
          <w:b w:val="0"/>
          <w:sz w:val="22"/>
          <w:szCs w:val="22"/>
        </w:rPr>
        <w:t xml:space="preserve">first (and </w:t>
      </w:r>
      <w:r w:rsidR="008731CC" w:rsidRPr="00A949E7">
        <w:rPr>
          <w:rStyle w:val="Heading3Char"/>
          <w:rFonts w:eastAsia="Calibri"/>
          <w:b w:val="0"/>
          <w:sz w:val="22"/>
          <w:szCs w:val="22"/>
        </w:rPr>
        <w:t>smaller</w:t>
      </w:r>
      <w:r w:rsidR="0070665F">
        <w:rPr>
          <w:rStyle w:val="Heading3Char"/>
          <w:rFonts w:eastAsia="Calibri"/>
          <w:b w:val="0"/>
          <w:sz w:val="22"/>
          <w:szCs w:val="22"/>
        </w:rPr>
        <w:t>)</w:t>
      </w:r>
      <w:r w:rsidR="008731CC" w:rsidRPr="00A949E7">
        <w:rPr>
          <w:rStyle w:val="Heading3Char"/>
          <w:rFonts w:eastAsia="Calibri"/>
          <w:b w:val="0"/>
          <w:sz w:val="22"/>
          <w:szCs w:val="22"/>
        </w:rPr>
        <w:t xml:space="preserve"> cohort </w:t>
      </w:r>
      <w:r w:rsidR="0070665F">
        <w:rPr>
          <w:rStyle w:val="Heading3Char"/>
          <w:rFonts w:eastAsia="Calibri"/>
          <w:b w:val="0"/>
          <w:sz w:val="22"/>
          <w:szCs w:val="22"/>
        </w:rPr>
        <w:t>is evidence that golden perch successfully recruited to early juvenile size in the LDR during 2017/18</w:t>
      </w:r>
      <w:bookmarkEnd w:id="11"/>
      <w:r w:rsidR="0070665F">
        <w:rPr>
          <w:rStyle w:val="Heading3Char"/>
          <w:rFonts w:eastAsia="Calibri"/>
          <w:b w:val="0"/>
          <w:sz w:val="22"/>
          <w:szCs w:val="22"/>
        </w:rPr>
        <w:t xml:space="preserve"> and that</w:t>
      </w:r>
      <w:r w:rsidR="00AF4AE4">
        <w:rPr>
          <w:rStyle w:val="Heading3Char"/>
          <w:rFonts w:eastAsia="Calibri"/>
          <w:b w:val="0"/>
          <w:sz w:val="22"/>
          <w:szCs w:val="22"/>
        </w:rPr>
        <w:t xml:space="preserve"> overall, </w:t>
      </w:r>
      <w:r w:rsidR="00960605">
        <w:rPr>
          <w:rStyle w:val="Heading3Char"/>
          <w:rFonts w:eastAsia="Calibri"/>
          <w:b w:val="0"/>
          <w:sz w:val="22"/>
          <w:szCs w:val="22"/>
        </w:rPr>
        <w:t xml:space="preserve">more than </w:t>
      </w:r>
      <w:r w:rsidR="0070665F">
        <w:rPr>
          <w:rStyle w:val="Heading3Char"/>
          <w:rFonts w:eastAsia="Calibri"/>
          <w:b w:val="0"/>
          <w:sz w:val="22"/>
          <w:szCs w:val="22"/>
        </w:rPr>
        <w:t>40</w:t>
      </w:r>
      <w:r w:rsidR="00533B98">
        <w:rPr>
          <w:rStyle w:val="Heading3Char"/>
          <w:rFonts w:eastAsia="Calibri"/>
          <w:b w:val="0"/>
          <w:sz w:val="22"/>
          <w:szCs w:val="22"/>
        </w:rPr>
        <w:t xml:space="preserve"> per cent </w:t>
      </w:r>
      <w:r w:rsidR="0070665F">
        <w:rPr>
          <w:rStyle w:val="Heading3Char"/>
          <w:rFonts w:eastAsia="Calibri"/>
          <w:b w:val="0"/>
          <w:sz w:val="22"/>
          <w:szCs w:val="22"/>
        </w:rPr>
        <w:t>of the population is comprised of juvenile sized fish</w:t>
      </w:r>
      <w:r w:rsidR="00AF4AE4">
        <w:rPr>
          <w:rStyle w:val="Heading3Char"/>
          <w:rFonts w:eastAsia="Calibri"/>
          <w:b w:val="0"/>
          <w:sz w:val="22"/>
          <w:szCs w:val="22"/>
        </w:rPr>
        <w:t xml:space="preserve"> &lt; 200</w:t>
      </w:r>
      <w:r w:rsidR="00571FAC">
        <w:rPr>
          <w:rStyle w:val="Heading3Char"/>
          <w:rFonts w:eastAsia="Calibri"/>
          <w:b w:val="0"/>
          <w:sz w:val="22"/>
          <w:szCs w:val="22"/>
        </w:rPr>
        <w:t xml:space="preserve"> mm (</w:t>
      </w:r>
      <w:r w:rsidR="00A842AE">
        <w:rPr>
          <w:rStyle w:val="Heading3Char"/>
          <w:rFonts w:eastAsia="Calibri"/>
          <w:b w:val="0"/>
          <w:sz w:val="22"/>
          <w:szCs w:val="22"/>
        </w:rPr>
        <w:t xml:space="preserve">which is </w:t>
      </w:r>
      <w:r w:rsidR="00571FAC">
        <w:rPr>
          <w:rStyle w:val="Heading3Char"/>
          <w:rFonts w:eastAsia="Calibri"/>
          <w:b w:val="0"/>
          <w:sz w:val="22"/>
          <w:szCs w:val="22"/>
        </w:rPr>
        <w:t>smaller than the average age at maturity for male and female golden perch in the southern Murray</w:t>
      </w:r>
      <w:r w:rsidR="006201D2">
        <w:rPr>
          <w:rStyle w:val="Heading3Char"/>
          <w:rFonts w:eastAsia="Calibri"/>
          <w:b w:val="0"/>
          <w:sz w:val="22"/>
          <w:szCs w:val="22"/>
        </w:rPr>
        <w:t>–</w:t>
      </w:r>
      <w:r w:rsidR="00571FAC">
        <w:rPr>
          <w:rStyle w:val="Heading3Char"/>
          <w:rFonts w:eastAsia="Calibri"/>
          <w:b w:val="0"/>
          <w:sz w:val="22"/>
          <w:szCs w:val="22"/>
        </w:rPr>
        <w:t>Darling Basin (Anderson et al. 1992b)</w:t>
      </w:r>
      <w:r w:rsidR="00960605">
        <w:rPr>
          <w:rStyle w:val="Heading3Char"/>
          <w:rFonts w:eastAsia="Calibri"/>
          <w:b w:val="0"/>
          <w:sz w:val="22"/>
          <w:szCs w:val="22"/>
        </w:rPr>
        <w:t>)</w:t>
      </w:r>
      <w:r w:rsidR="000A227B">
        <w:rPr>
          <w:rStyle w:val="Heading3Char"/>
          <w:rFonts w:eastAsia="Calibri"/>
          <w:b w:val="0"/>
          <w:sz w:val="22"/>
          <w:szCs w:val="22"/>
        </w:rPr>
        <w:t xml:space="preserve"> that have recruited to the LDR population in association with the 20</w:t>
      </w:r>
      <w:r w:rsidR="00533B98">
        <w:rPr>
          <w:rStyle w:val="Heading3Char"/>
          <w:rFonts w:eastAsia="Calibri"/>
          <w:b w:val="0"/>
          <w:sz w:val="22"/>
          <w:szCs w:val="22"/>
        </w:rPr>
        <w:t>1</w:t>
      </w:r>
      <w:r w:rsidR="000A227B">
        <w:rPr>
          <w:rStyle w:val="Heading3Char"/>
          <w:rFonts w:eastAsia="Calibri"/>
          <w:b w:val="0"/>
          <w:sz w:val="22"/>
          <w:szCs w:val="22"/>
        </w:rPr>
        <w:t>6/17 and 2017/18 environmental flow schedule</w:t>
      </w:r>
      <w:r w:rsidR="0070665F">
        <w:rPr>
          <w:rStyle w:val="Heading3Char"/>
          <w:rFonts w:eastAsia="Calibri"/>
          <w:b w:val="0"/>
          <w:sz w:val="22"/>
          <w:szCs w:val="22"/>
        </w:rPr>
        <w:t xml:space="preserve">.    </w:t>
      </w:r>
    </w:p>
    <w:p w14:paraId="328854C5" w14:textId="77777777" w:rsidR="0030152E" w:rsidRDefault="0030152E" w:rsidP="00A949E7">
      <w:pPr>
        <w:pStyle w:val="ListParagraph"/>
        <w:rPr>
          <w:rStyle w:val="Heading3Char"/>
          <w:b w:val="0"/>
          <w:sz w:val="22"/>
          <w:szCs w:val="22"/>
        </w:rPr>
      </w:pPr>
    </w:p>
    <w:p w14:paraId="3328D41F" w14:textId="77777777" w:rsidR="003A1DCF" w:rsidRDefault="003A1DCF" w:rsidP="00A949E7">
      <w:pPr>
        <w:rPr>
          <w:rStyle w:val="Heading3Char"/>
          <w:b w:val="0"/>
          <w:sz w:val="22"/>
          <w:szCs w:val="22"/>
        </w:rPr>
      </w:pPr>
    </w:p>
    <w:p w14:paraId="405E78D6" w14:textId="77777777" w:rsidR="00555A24" w:rsidRDefault="00555A24" w:rsidP="00A949E7">
      <w:pPr>
        <w:rPr>
          <w:rStyle w:val="Heading3Char"/>
          <w:b w:val="0"/>
          <w:sz w:val="22"/>
          <w:szCs w:val="22"/>
        </w:rPr>
      </w:pPr>
    </w:p>
    <w:p w14:paraId="034E7FD7" w14:textId="77777777" w:rsidR="00555A24" w:rsidRDefault="00433AC4" w:rsidP="00A949E7">
      <w:pPr>
        <w:rPr>
          <w:rStyle w:val="Heading3Char"/>
          <w:b w:val="0"/>
          <w:sz w:val="22"/>
          <w:szCs w:val="22"/>
        </w:rPr>
      </w:pPr>
      <w:r>
        <w:rPr>
          <w:rStyle w:val="Heading3Char"/>
          <w:b w:val="0"/>
          <w:noProof/>
          <w:sz w:val="22"/>
          <w:szCs w:val="22"/>
        </w:rPr>
        <w:drawing>
          <wp:inline distT="0" distB="0" distL="0" distR="0" wp14:anchorId="66E797B6" wp14:editId="5DB408BE">
            <wp:extent cx="5678292" cy="3009373"/>
            <wp:effectExtent l="0" t="0" r="0" b="635"/>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8928" cy="3062708"/>
                    </a:xfrm>
                    <a:prstGeom prst="rect">
                      <a:avLst/>
                    </a:prstGeom>
                    <a:noFill/>
                  </pic:spPr>
                </pic:pic>
              </a:graphicData>
            </a:graphic>
          </wp:inline>
        </w:drawing>
      </w:r>
    </w:p>
    <w:p w14:paraId="758B0344" w14:textId="49445858" w:rsidR="00555A24" w:rsidRDefault="00555A24" w:rsidP="00A949E7">
      <w:pPr>
        <w:rPr>
          <w:rFonts w:eastAsiaTheme="majorEastAsia"/>
          <w:sz w:val="20"/>
          <w:szCs w:val="20"/>
        </w:rPr>
      </w:pPr>
      <w:bookmarkStart w:id="12" w:name="_Toc508573396"/>
      <w:r>
        <w:rPr>
          <w:rStyle w:val="Heading3Char"/>
          <w:sz w:val="20"/>
          <w:szCs w:val="20"/>
        </w:rPr>
        <w:t xml:space="preserve">Figure </w:t>
      </w:r>
      <w:r w:rsidR="00EE3FD4">
        <w:rPr>
          <w:rStyle w:val="Heading3Char"/>
          <w:sz w:val="20"/>
          <w:szCs w:val="20"/>
        </w:rPr>
        <w:t>4</w:t>
      </w:r>
      <w:r>
        <w:rPr>
          <w:rStyle w:val="Heading3Char"/>
          <w:sz w:val="20"/>
          <w:szCs w:val="20"/>
        </w:rPr>
        <w:t xml:space="preserve">. </w:t>
      </w:r>
      <w:bookmarkEnd w:id="12"/>
      <w:r w:rsidR="006F5227" w:rsidRPr="00F21FB7">
        <w:rPr>
          <w:rFonts w:eastAsiaTheme="majorEastAsia"/>
          <w:sz w:val="20"/>
          <w:szCs w:val="20"/>
        </w:rPr>
        <w:t xml:space="preserve">The population structure for </w:t>
      </w:r>
      <w:r w:rsidR="006F5227">
        <w:rPr>
          <w:rFonts w:eastAsiaTheme="majorEastAsia"/>
          <w:sz w:val="20"/>
          <w:szCs w:val="20"/>
        </w:rPr>
        <w:t>golden perch</w:t>
      </w:r>
      <w:r w:rsidR="006F5227" w:rsidRPr="00F21FB7">
        <w:rPr>
          <w:rFonts w:eastAsiaTheme="majorEastAsia"/>
          <w:sz w:val="20"/>
          <w:szCs w:val="20"/>
        </w:rPr>
        <w:t xml:space="preserve"> sampled across thirteen sites and 500 km of the LDR downstream of Menindee </w:t>
      </w:r>
      <w:r w:rsidR="006F5227">
        <w:rPr>
          <w:rFonts w:eastAsiaTheme="majorEastAsia"/>
          <w:sz w:val="20"/>
          <w:szCs w:val="20"/>
        </w:rPr>
        <w:t>during</w:t>
      </w:r>
      <w:r w:rsidR="006F5227" w:rsidRPr="00F21FB7">
        <w:rPr>
          <w:rFonts w:eastAsiaTheme="majorEastAsia"/>
          <w:sz w:val="20"/>
          <w:szCs w:val="20"/>
        </w:rPr>
        <w:t xml:space="preserve"> May-July 2018.  Young of year (YOY) sized fish are represented by fish less than 11</w:t>
      </w:r>
      <w:r w:rsidR="006F5227">
        <w:rPr>
          <w:rFonts w:eastAsiaTheme="majorEastAsia"/>
          <w:sz w:val="20"/>
          <w:szCs w:val="20"/>
        </w:rPr>
        <w:t>8</w:t>
      </w:r>
      <w:r w:rsidR="006F5227" w:rsidRPr="00F21FB7">
        <w:rPr>
          <w:rFonts w:eastAsiaTheme="majorEastAsia"/>
          <w:sz w:val="20"/>
          <w:szCs w:val="20"/>
        </w:rPr>
        <w:t xml:space="preserve"> mm </w:t>
      </w:r>
      <w:r w:rsidR="007C25A8">
        <w:rPr>
          <w:rFonts w:eastAsiaTheme="majorEastAsia"/>
          <w:sz w:val="20"/>
          <w:szCs w:val="20"/>
        </w:rPr>
        <w:t>long</w:t>
      </w:r>
      <w:r w:rsidR="006F5227" w:rsidRPr="00F21FB7">
        <w:rPr>
          <w:rFonts w:eastAsiaTheme="majorEastAsia"/>
          <w:sz w:val="20"/>
          <w:szCs w:val="20"/>
        </w:rPr>
        <w:t xml:space="preserve">.  Fish from size </w:t>
      </w:r>
      <w:r w:rsidR="006F5227">
        <w:rPr>
          <w:rFonts w:eastAsiaTheme="majorEastAsia"/>
          <w:sz w:val="20"/>
          <w:szCs w:val="20"/>
        </w:rPr>
        <w:t xml:space="preserve">at </w:t>
      </w:r>
      <w:r w:rsidR="006F5227" w:rsidRPr="00F21FB7">
        <w:rPr>
          <w:rFonts w:eastAsiaTheme="majorEastAsia"/>
          <w:sz w:val="20"/>
          <w:szCs w:val="20"/>
        </w:rPr>
        <w:t>age 1+ years were assigned to the</w:t>
      </w:r>
      <w:r w:rsidR="00533B98">
        <w:rPr>
          <w:rFonts w:eastAsiaTheme="majorEastAsia"/>
          <w:sz w:val="20"/>
          <w:szCs w:val="20"/>
        </w:rPr>
        <w:t xml:space="preserve"> </w:t>
      </w:r>
      <w:r w:rsidR="006F5227" w:rsidRPr="00F21FB7">
        <w:rPr>
          <w:rFonts w:eastAsiaTheme="majorEastAsia"/>
          <w:sz w:val="20"/>
          <w:szCs w:val="20"/>
        </w:rPr>
        <w:t>11</w:t>
      </w:r>
      <w:r w:rsidR="006F5227">
        <w:rPr>
          <w:rFonts w:eastAsiaTheme="majorEastAsia"/>
          <w:sz w:val="20"/>
          <w:szCs w:val="20"/>
        </w:rPr>
        <w:t>8</w:t>
      </w:r>
      <w:r w:rsidR="006F5227" w:rsidRPr="00F21FB7">
        <w:rPr>
          <w:rFonts w:eastAsiaTheme="majorEastAsia"/>
          <w:sz w:val="20"/>
          <w:szCs w:val="20"/>
        </w:rPr>
        <w:t xml:space="preserve"> mm – 2</w:t>
      </w:r>
      <w:r w:rsidR="006F5227">
        <w:rPr>
          <w:rFonts w:eastAsiaTheme="majorEastAsia"/>
          <w:sz w:val="20"/>
          <w:szCs w:val="20"/>
        </w:rPr>
        <w:t>0</w:t>
      </w:r>
      <w:r w:rsidR="006F5227" w:rsidRPr="00F21FB7">
        <w:rPr>
          <w:rFonts w:eastAsiaTheme="majorEastAsia"/>
          <w:sz w:val="20"/>
          <w:szCs w:val="20"/>
        </w:rPr>
        <w:t>0 mm length range.</w:t>
      </w:r>
    </w:p>
    <w:p w14:paraId="71092F54" w14:textId="77777777" w:rsidR="002C739D" w:rsidRDefault="002C739D" w:rsidP="007351BE">
      <w:pPr>
        <w:rPr>
          <w:rStyle w:val="Heading3Char"/>
          <w:b w:val="0"/>
          <w:sz w:val="22"/>
          <w:szCs w:val="22"/>
        </w:rPr>
      </w:pPr>
    </w:p>
    <w:p w14:paraId="0869A261" w14:textId="77777777" w:rsidR="00A842AE" w:rsidRDefault="00A842AE">
      <w:pPr>
        <w:spacing w:after="160" w:line="259" w:lineRule="auto"/>
        <w:contextualSpacing w:val="0"/>
        <w:rPr>
          <w:rStyle w:val="Heading3Char"/>
          <w:sz w:val="22"/>
          <w:szCs w:val="22"/>
        </w:rPr>
      </w:pPr>
      <w:r>
        <w:rPr>
          <w:rStyle w:val="Heading3Char"/>
          <w:b w:val="0"/>
          <w:sz w:val="22"/>
          <w:szCs w:val="22"/>
        </w:rPr>
        <w:br w:type="page"/>
      </w:r>
    </w:p>
    <w:p w14:paraId="57871643" w14:textId="77777777" w:rsidR="006F5227" w:rsidRDefault="00B37DD5" w:rsidP="00B37DD5">
      <w:pPr>
        <w:pStyle w:val="Heading3"/>
        <w:rPr>
          <w:rStyle w:val="Heading3Char"/>
          <w:b/>
          <w:sz w:val="22"/>
          <w:szCs w:val="22"/>
        </w:rPr>
      </w:pPr>
      <w:r>
        <w:rPr>
          <w:rStyle w:val="Heading3Char"/>
          <w:b/>
          <w:sz w:val="22"/>
          <w:szCs w:val="22"/>
        </w:rPr>
        <w:lastRenderedPageBreak/>
        <w:t>Carp in the LDR in 2018</w:t>
      </w:r>
    </w:p>
    <w:p w14:paraId="746DFCED" w14:textId="186E2A64" w:rsidR="00F74C8C" w:rsidRDefault="00B37DD5">
      <w:pPr>
        <w:spacing w:after="160" w:line="259" w:lineRule="auto"/>
        <w:contextualSpacing w:val="0"/>
        <w:rPr>
          <w:lang w:val="en-US" w:eastAsia="en-US"/>
        </w:rPr>
      </w:pPr>
      <w:bookmarkStart w:id="13" w:name="_Toc508573408"/>
      <w:r w:rsidRPr="00A949E7">
        <w:rPr>
          <w:rStyle w:val="Heading3Char"/>
          <w:rFonts w:eastAsia="Calibri"/>
          <w:b w:val="0"/>
          <w:sz w:val="22"/>
          <w:szCs w:val="22"/>
        </w:rPr>
        <w:t xml:space="preserve">A total of </w:t>
      </w:r>
      <w:r>
        <w:rPr>
          <w:rStyle w:val="Heading3Char"/>
          <w:rFonts w:eastAsia="Calibri"/>
          <w:b w:val="0"/>
          <w:sz w:val="22"/>
          <w:szCs w:val="22"/>
        </w:rPr>
        <w:t>154</w:t>
      </w:r>
      <w:r w:rsidRPr="00A949E7">
        <w:rPr>
          <w:rStyle w:val="Heading3Char"/>
          <w:rFonts w:eastAsia="Calibri"/>
          <w:b w:val="0"/>
          <w:sz w:val="22"/>
          <w:szCs w:val="22"/>
        </w:rPr>
        <w:t xml:space="preserve"> </w:t>
      </w:r>
      <w:r>
        <w:rPr>
          <w:rStyle w:val="Heading3Char"/>
          <w:rFonts w:eastAsia="Calibri"/>
          <w:b w:val="0"/>
          <w:sz w:val="22"/>
          <w:szCs w:val="22"/>
        </w:rPr>
        <w:t>carp</w:t>
      </w:r>
      <w:r w:rsidRPr="00A949E7">
        <w:rPr>
          <w:rStyle w:val="Heading3Char"/>
          <w:rFonts w:eastAsia="Calibri"/>
          <w:b w:val="0"/>
          <w:sz w:val="22"/>
          <w:szCs w:val="22"/>
        </w:rPr>
        <w:t xml:space="preserve"> were recorded in the 201</w:t>
      </w:r>
      <w:r>
        <w:rPr>
          <w:rStyle w:val="Heading3Char"/>
          <w:rFonts w:eastAsia="Calibri"/>
          <w:b w:val="0"/>
          <w:sz w:val="22"/>
          <w:szCs w:val="22"/>
        </w:rPr>
        <w:t>8</w:t>
      </w:r>
      <w:r w:rsidRPr="00A949E7">
        <w:rPr>
          <w:rStyle w:val="Heading3Char"/>
          <w:rFonts w:eastAsia="Calibri"/>
          <w:b w:val="0"/>
          <w:sz w:val="22"/>
          <w:szCs w:val="22"/>
        </w:rPr>
        <w:t xml:space="preserve"> LDR fish community census.  YOY sized fish, or new recruits </w:t>
      </w:r>
      <w:r w:rsidR="007C25A8">
        <w:rPr>
          <w:rStyle w:val="Heading3Char"/>
          <w:rFonts w:eastAsia="Calibri"/>
          <w:b w:val="0"/>
          <w:sz w:val="22"/>
          <w:szCs w:val="22"/>
        </w:rPr>
        <w:t xml:space="preserve">estimated </w:t>
      </w:r>
      <w:r>
        <w:rPr>
          <w:rStyle w:val="Heading3Char"/>
          <w:rFonts w:eastAsia="Calibri"/>
          <w:b w:val="0"/>
          <w:sz w:val="22"/>
          <w:szCs w:val="22"/>
        </w:rPr>
        <w:t>to have been spawned in 2017</w:t>
      </w:r>
      <w:r w:rsidRPr="00A949E7">
        <w:rPr>
          <w:rStyle w:val="Heading3Char"/>
          <w:rFonts w:eastAsia="Calibri"/>
          <w:b w:val="0"/>
          <w:sz w:val="22"/>
          <w:szCs w:val="22"/>
        </w:rPr>
        <w:t xml:space="preserve">, </w:t>
      </w:r>
      <w:r>
        <w:rPr>
          <w:rStyle w:val="Heading3Char"/>
          <w:rFonts w:eastAsia="Calibri"/>
          <w:b w:val="0"/>
          <w:sz w:val="22"/>
          <w:szCs w:val="22"/>
        </w:rPr>
        <w:t>were assigned to &lt; 1</w:t>
      </w:r>
      <w:r w:rsidR="00F74C8C">
        <w:rPr>
          <w:rStyle w:val="Heading3Char"/>
          <w:rFonts w:eastAsia="Calibri"/>
          <w:b w:val="0"/>
          <w:sz w:val="22"/>
          <w:szCs w:val="22"/>
        </w:rPr>
        <w:t>50</w:t>
      </w:r>
      <w:r>
        <w:rPr>
          <w:rStyle w:val="Heading3Char"/>
          <w:rFonts w:eastAsia="Calibri"/>
          <w:b w:val="0"/>
          <w:sz w:val="22"/>
          <w:szCs w:val="22"/>
        </w:rPr>
        <w:t xml:space="preserve"> mm </w:t>
      </w:r>
      <w:r w:rsidR="00F74C8C">
        <w:rPr>
          <w:rStyle w:val="Heading3Char"/>
          <w:rFonts w:eastAsia="Calibri"/>
          <w:b w:val="0"/>
          <w:sz w:val="22"/>
          <w:szCs w:val="22"/>
        </w:rPr>
        <w:t>Fork Length (F</w:t>
      </w:r>
      <w:r>
        <w:rPr>
          <w:rStyle w:val="Heading3Char"/>
          <w:rFonts w:eastAsia="Calibri"/>
          <w:b w:val="0"/>
          <w:sz w:val="22"/>
          <w:szCs w:val="22"/>
        </w:rPr>
        <w:t>L</w:t>
      </w:r>
      <w:r w:rsidR="00F74C8C">
        <w:rPr>
          <w:rStyle w:val="Heading3Char"/>
          <w:rFonts w:eastAsia="Calibri"/>
          <w:b w:val="0"/>
          <w:sz w:val="22"/>
          <w:szCs w:val="22"/>
        </w:rPr>
        <w:t>)</w:t>
      </w:r>
      <w:r>
        <w:rPr>
          <w:rStyle w:val="Heading3Char"/>
          <w:rFonts w:eastAsia="Calibri"/>
          <w:b w:val="0"/>
          <w:sz w:val="22"/>
          <w:szCs w:val="22"/>
        </w:rPr>
        <w:t xml:space="preserve"> and accounted for </w:t>
      </w:r>
      <w:r w:rsidRPr="007E241D">
        <w:rPr>
          <w:rStyle w:val="Heading3Char"/>
          <w:rFonts w:eastAsia="Calibri"/>
          <w:b w:val="0"/>
          <w:i/>
          <w:sz w:val="22"/>
          <w:szCs w:val="22"/>
        </w:rPr>
        <w:t xml:space="preserve">n= </w:t>
      </w:r>
      <w:r w:rsidR="00F74C8C" w:rsidRPr="007E241D">
        <w:rPr>
          <w:rStyle w:val="Heading3Char"/>
          <w:rFonts w:eastAsia="Calibri"/>
          <w:b w:val="0"/>
          <w:i/>
          <w:sz w:val="22"/>
          <w:szCs w:val="22"/>
        </w:rPr>
        <w:t>5</w:t>
      </w:r>
      <w:r>
        <w:rPr>
          <w:rStyle w:val="Heading3Char"/>
          <w:rFonts w:eastAsia="Calibri"/>
          <w:b w:val="0"/>
          <w:sz w:val="22"/>
          <w:szCs w:val="22"/>
        </w:rPr>
        <w:t xml:space="preserve"> or 3</w:t>
      </w:r>
      <w:r w:rsidR="00F74C8C">
        <w:rPr>
          <w:rStyle w:val="Heading3Char"/>
          <w:rFonts w:eastAsia="Calibri"/>
          <w:b w:val="0"/>
          <w:sz w:val="22"/>
          <w:szCs w:val="22"/>
        </w:rPr>
        <w:t>.2</w:t>
      </w:r>
      <w:r w:rsidR="003963BC">
        <w:rPr>
          <w:rStyle w:val="Heading3Char"/>
          <w:rFonts w:eastAsia="Calibri"/>
          <w:b w:val="0"/>
          <w:sz w:val="22"/>
          <w:szCs w:val="22"/>
        </w:rPr>
        <w:t xml:space="preserve"> per cent </w:t>
      </w:r>
      <w:r>
        <w:rPr>
          <w:rStyle w:val="Heading3Char"/>
          <w:rFonts w:eastAsia="Calibri"/>
          <w:b w:val="0"/>
          <w:sz w:val="22"/>
          <w:szCs w:val="22"/>
        </w:rPr>
        <w:t xml:space="preserve">of the total number </w:t>
      </w:r>
      <w:r w:rsidR="002C739D">
        <w:rPr>
          <w:rStyle w:val="Heading3Char"/>
          <w:rFonts w:eastAsia="Calibri"/>
          <w:b w:val="0"/>
          <w:sz w:val="22"/>
          <w:szCs w:val="22"/>
        </w:rPr>
        <w:t xml:space="preserve">of carp </w:t>
      </w:r>
      <w:r>
        <w:rPr>
          <w:rStyle w:val="Heading3Char"/>
          <w:rFonts w:eastAsia="Calibri"/>
          <w:b w:val="0"/>
          <w:sz w:val="22"/>
          <w:szCs w:val="22"/>
        </w:rPr>
        <w:t xml:space="preserve">sampled (Figure </w:t>
      </w:r>
      <w:r w:rsidR="00F74C8C">
        <w:rPr>
          <w:rStyle w:val="Heading3Char"/>
          <w:rFonts w:eastAsia="Calibri"/>
          <w:b w:val="0"/>
          <w:sz w:val="22"/>
          <w:szCs w:val="22"/>
        </w:rPr>
        <w:t>5</w:t>
      </w:r>
      <w:r>
        <w:rPr>
          <w:rStyle w:val="Heading3Char"/>
          <w:rFonts w:eastAsia="Calibri"/>
          <w:b w:val="0"/>
          <w:sz w:val="22"/>
          <w:szCs w:val="22"/>
        </w:rPr>
        <w:t xml:space="preserve">).  Those fish </w:t>
      </w:r>
      <w:r w:rsidR="005958E3">
        <w:rPr>
          <w:rStyle w:val="Heading3Char"/>
          <w:rFonts w:eastAsia="Calibri"/>
          <w:b w:val="0"/>
          <w:sz w:val="22"/>
          <w:szCs w:val="22"/>
        </w:rPr>
        <w:t xml:space="preserve">estimated </w:t>
      </w:r>
      <w:r>
        <w:rPr>
          <w:rStyle w:val="Heading3Char"/>
          <w:rFonts w:eastAsia="Calibri"/>
          <w:b w:val="0"/>
          <w:sz w:val="22"/>
          <w:szCs w:val="22"/>
        </w:rPr>
        <w:t xml:space="preserve">to have been spawned in 2016, </w:t>
      </w:r>
      <w:r w:rsidR="00F74C8C">
        <w:rPr>
          <w:rStyle w:val="Heading3Char"/>
          <w:rFonts w:eastAsia="Calibri"/>
          <w:b w:val="0"/>
          <w:sz w:val="22"/>
          <w:szCs w:val="22"/>
        </w:rPr>
        <w:t>which</w:t>
      </w:r>
      <w:r>
        <w:rPr>
          <w:rStyle w:val="Heading3Char"/>
          <w:rFonts w:eastAsia="Calibri"/>
          <w:b w:val="0"/>
          <w:sz w:val="22"/>
          <w:szCs w:val="22"/>
        </w:rPr>
        <w:t xml:space="preserve"> were assigned to</w:t>
      </w:r>
      <w:r w:rsidR="002C739D">
        <w:rPr>
          <w:rStyle w:val="Heading3Char"/>
          <w:rFonts w:eastAsia="Calibri"/>
          <w:b w:val="0"/>
          <w:sz w:val="22"/>
          <w:szCs w:val="22"/>
        </w:rPr>
        <w:t xml:space="preserve"> the</w:t>
      </w:r>
      <w:r>
        <w:rPr>
          <w:rStyle w:val="Heading3Char"/>
          <w:rFonts w:eastAsia="Calibri"/>
          <w:b w:val="0"/>
          <w:sz w:val="22"/>
          <w:szCs w:val="22"/>
        </w:rPr>
        <w:t xml:space="preserve"> &gt;1</w:t>
      </w:r>
      <w:r w:rsidR="00F74C8C">
        <w:rPr>
          <w:rStyle w:val="Heading3Char"/>
          <w:rFonts w:eastAsia="Calibri"/>
          <w:b w:val="0"/>
          <w:sz w:val="22"/>
          <w:szCs w:val="22"/>
        </w:rPr>
        <w:t>50</w:t>
      </w:r>
      <w:r>
        <w:rPr>
          <w:rStyle w:val="Heading3Char"/>
          <w:rFonts w:eastAsia="Calibri"/>
          <w:b w:val="0"/>
          <w:sz w:val="22"/>
          <w:szCs w:val="22"/>
        </w:rPr>
        <w:t xml:space="preserve">- </w:t>
      </w:r>
      <w:r w:rsidR="00F74C8C">
        <w:rPr>
          <w:rStyle w:val="Heading3Char"/>
          <w:rFonts w:eastAsia="Calibri"/>
          <w:b w:val="0"/>
          <w:sz w:val="22"/>
          <w:szCs w:val="22"/>
        </w:rPr>
        <w:t>3</w:t>
      </w:r>
      <w:r>
        <w:rPr>
          <w:rStyle w:val="Heading3Char"/>
          <w:rFonts w:eastAsia="Calibri"/>
          <w:b w:val="0"/>
          <w:sz w:val="22"/>
          <w:szCs w:val="22"/>
        </w:rPr>
        <w:t xml:space="preserve">00 mm </w:t>
      </w:r>
      <w:r w:rsidR="00F74C8C">
        <w:rPr>
          <w:rStyle w:val="Heading3Char"/>
          <w:rFonts w:eastAsia="Calibri"/>
          <w:b w:val="0"/>
          <w:sz w:val="22"/>
          <w:szCs w:val="22"/>
        </w:rPr>
        <w:t>F</w:t>
      </w:r>
      <w:r>
        <w:rPr>
          <w:rStyle w:val="Heading3Char"/>
          <w:rFonts w:eastAsia="Calibri"/>
          <w:b w:val="0"/>
          <w:sz w:val="22"/>
          <w:szCs w:val="22"/>
        </w:rPr>
        <w:t>L size class</w:t>
      </w:r>
      <w:r w:rsidR="00F74C8C">
        <w:rPr>
          <w:rStyle w:val="Heading3Char"/>
          <w:rFonts w:eastAsia="Calibri"/>
          <w:b w:val="0"/>
          <w:sz w:val="22"/>
          <w:szCs w:val="22"/>
        </w:rPr>
        <w:t>, represented 33.1</w:t>
      </w:r>
      <w:r w:rsidR="00494690">
        <w:rPr>
          <w:rStyle w:val="Heading3Char"/>
          <w:rFonts w:eastAsia="Calibri"/>
          <w:b w:val="0"/>
          <w:sz w:val="22"/>
          <w:szCs w:val="22"/>
        </w:rPr>
        <w:t xml:space="preserve"> per cent </w:t>
      </w:r>
      <w:r w:rsidR="00F74C8C">
        <w:rPr>
          <w:rStyle w:val="Heading3Char"/>
          <w:rFonts w:eastAsia="Calibri"/>
          <w:b w:val="0"/>
          <w:sz w:val="22"/>
          <w:szCs w:val="22"/>
        </w:rPr>
        <w:t>(</w:t>
      </w:r>
      <w:r w:rsidR="00F74C8C" w:rsidRPr="007E241D">
        <w:rPr>
          <w:rStyle w:val="Heading3Char"/>
          <w:rFonts w:eastAsia="Calibri"/>
          <w:b w:val="0"/>
          <w:i/>
          <w:sz w:val="22"/>
          <w:szCs w:val="22"/>
        </w:rPr>
        <w:t>n= 51</w:t>
      </w:r>
      <w:r w:rsidR="00F74C8C">
        <w:rPr>
          <w:rStyle w:val="Heading3Char"/>
          <w:rFonts w:eastAsia="Calibri"/>
          <w:b w:val="0"/>
          <w:sz w:val="22"/>
          <w:szCs w:val="22"/>
        </w:rPr>
        <w:t>) of the population</w:t>
      </w:r>
      <w:r>
        <w:rPr>
          <w:rStyle w:val="Heading3Char"/>
          <w:rFonts w:eastAsia="Calibri"/>
          <w:b w:val="0"/>
          <w:sz w:val="22"/>
          <w:szCs w:val="22"/>
        </w:rPr>
        <w:t xml:space="preserve"> (Figure </w:t>
      </w:r>
      <w:r w:rsidR="00F74C8C">
        <w:rPr>
          <w:rStyle w:val="Heading3Char"/>
          <w:rFonts w:eastAsia="Calibri"/>
          <w:b w:val="0"/>
          <w:sz w:val="22"/>
          <w:szCs w:val="22"/>
        </w:rPr>
        <w:t>5</w:t>
      </w:r>
      <w:r>
        <w:rPr>
          <w:rStyle w:val="Heading3Char"/>
          <w:rFonts w:eastAsia="Calibri"/>
          <w:b w:val="0"/>
          <w:sz w:val="22"/>
          <w:szCs w:val="22"/>
        </w:rPr>
        <w:t>)</w:t>
      </w:r>
      <w:r w:rsidRPr="00A949E7">
        <w:rPr>
          <w:rStyle w:val="Heading3Char"/>
          <w:rFonts w:eastAsia="Calibri"/>
          <w:b w:val="0"/>
          <w:sz w:val="22"/>
          <w:szCs w:val="22"/>
        </w:rPr>
        <w:t>.</w:t>
      </w:r>
      <w:r w:rsidR="00F74C8C">
        <w:rPr>
          <w:rStyle w:val="Heading3Char"/>
          <w:rFonts w:eastAsia="Calibri"/>
          <w:b w:val="0"/>
          <w:sz w:val="22"/>
          <w:szCs w:val="22"/>
        </w:rPr>
        <w:t xml:space="preserve">  Overall, </w:t>
      </w:r>
      <w:r w:rsidR="00F74C8C">
        <w:rPr>
          <w:lang w:val="en-US" w:eastAsia="en-US"/>
        </w:rPr>
        <w:t xml:space="preserve">the population was represented by the complete range of size classes expected including YOY, juveniles and adult sized fish (after Brown et al. 2005) ranging in size from 114 mm- 890 mm </w:t>
      </w:r>
      <w:r w:rsidR="005958E3">
        <w:rPr>
          <w:lang w:val="en-US" w:eastAsia="en-US"/>
        </w:rPr>
        <w:t>F</w:t>
      </w:r>
      <w:r w:rsidR="00F74C8C">
        <w:rPr>
          <w:lang w:val="en-US" w:eastAsia="en-US"/>
        </w:rPr>
        <w:t>L (Figure 5).</w:t>
      </w:r>
    </w:p>
    <w:p w14:paraId="3A8D0237" w14:textId="77777777" w:rsidR="00F74C8C" w:rsidRDefault="00F74C8C">
      <w:pPr>
        <w:spacing w:after="160" w:line="259" w:lineRule="auto"/>
        <w:contextualSpacing w:val="0"/>
        <w:rPr>
          <w:rStyle w:val="Heading3Char"/>
          <w:rFonts w:eastAsia="Calibri"/>
          <w:b w:val="0"/>
          <w:sz w:val="22"/>
          <w:szCs w:val="22"/>
        </w:rPr>
      </w:pPr>
      <w:r>
        <w:rPr>
          <w:rStyle w:val="Heading3Char"/>
          <w:rFonts w:eastAsia="Calibri"/>
          <w:b w:val="0"/>
          <w:noProof/>
          <w:sz w:val="22"/>
          <w:szCs w:val="22"/>
        </w:rPr>
        <w:drawing>
          <wp:inline distT="0" distB="0" distL="0" distR="0" wp14:anchorId="5EC042E1" wp14:editId="10D2941F">
            <wp:extent cx="6450330" cy="3446161"/>
            <wp:effectExtent l="0" t="0" r="7620" b="1905"/>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2637" cy="3452736"/>
                    </a:xfrm>
                    <a:prstGeom prst="rect">
                      <a:avLst/>
                    </a:prstGeom>
                    <a:noFill/>
                  </pic:spPr>
                </pic:pic>
              </a:graphicData>
            </a:graphic>
          </wp:inline>
        </w:drawing>
      </w:r>
      <w:r w:rsidR="00B37DD5" w:rsidRPr="00A949E7">
        <w:rPr>
          <w:rStyle w:val="Heading3Char"/>
          <w:rFonts w:eastAsia="Calibri"/>
          <w:b w:val="0"/>
          <w:sz w:val="22"/>
          <w:szCs w:val="22"/>
        </w:rPr>
        <w:t xml:space="preserve">  </w:t>
      </w:r>
    </w:p>
    <w:p w14:paraId="4E9AC408" w14:textId="14F2CA1A" w:rsidR="00F74C8C" w:rsidRDefault="00F74C8C" w:rsidP="00F74C8C">
      <w:pPr>
        <w:rPr>
          <w:rFonts w:eastAsiaTheme="majorEastAsia"/>
          <w:sz w:val="20"/>
          <w:szCs w:val="20"/>
        </w:rPr>
      </w:pPr>
      <w:r>
        <w:rPr>
          <w:rStyle w:val="Heading3Char"/>
          <w:sz w:val="20"/>
          <w:szCs w:val="20"/>
        </w:rPr>
        <w:t xml:space="preserve">Figure 5. </w:t>
      </w:r>
      <w:r w:rsidRPr="00F21FB7">
        <w:rPr>
          <w:rFonts w:eastAsiaTheme="majorEastAsia"/>
          <w:sz w:val="20"/>
          <w:szCs w:val="20"/>
        </w:rPr>
        <w:t xml:space="preserve">The population structure for </w:t>
      </w:r>
      <w:r>
        <w:rPr>
          <w:rFonts w:eastAsiaTheme="majorEastAsia"/>
          <w:sz w:val="20"/>
          <w:szCs w:val="20"/>
        </w:rPr>
        <w:t>carp</w:t>
      </w:r>
      <w:r w:rsidRPr="00F21FB7">
        <w:rPr>
          <w:rFonts w:eastAsiaTheme="majorEastAsia"/>
          <w:sz w:val="20"/>
          <w:szCs w:val="20"/>
        </w:rPr>
        <w:t xml:space="preserve"> sampled across thirteen sites and 500 km of the LDR downstream of Menindee </w:t>
      </w:r>
      <w:r>
        <w:rPr>
          <w:rFonts w:eastAsiaTheme="majorEastAsia"/>
          <w:sz w:val="20"/>
          <w:szCs w:val="20"/>
        </w:rPr>
        <w:t>during</w:t>
      </w:r>
      <w:r w:rsidRPr="00F21FB7">
        <w:rPr>
          <w:rFonts w:eastAsiaTheme="majorEastAsia"/>
          <w:sz w:val="20"/>
          <w:szCs w:val="20"/>
        </w:rPr>
        <w:t xml:space="preserve"> May-July 2018.  Young of year (YOY) sized fish spawned during the previous breeding season</w:t>
      </w:r>
      <w:r>
        <w:rPr>
          <w:rFonts w:eastAsiaTheme="majorEastAsia"/>
          <w:sz w:val="20"/>
          <w:szCs w:val="20"/>
        </w:rPr>
        <w:t xml:space="preserve"> (spring-autumn 2017/18) </w:t>
      </w:r>
      <w:r w:rsidRPr="00F21FB7">
        <w:rPr>
          <w:rFonts w:eastAsiaTheme="majorEastAsia"/>
          <w:sz w:val="20"/>
          <w:szCs w:val="20"/>
        </w:rPr>
        <w:t>are represented by fish less than 11</w:t>
      </w:r>
      <w:r>
        <w:rPr>
          <w:rFonts w:eastAsiaTheme="majorEastAsia"/>
          <w:sz w:val="20"/>
          <w:szCs w:val="20"/>
        </w:rPr>
        <w:t>8</w:t>
      </w:r>
      <w:r w:rsidRPr="00F21FB7">
        <w:rPr>
          <w:rFonts w:eastAsiaTheme="majorEastAsia"/>
          <w:sz w:val="20"/>
          <w:szCs w:val="20"/>
        </w:rPr>
        <w:t xml:space="preserve"> mm </w:t>
      </w:r>
      <w:r w:rsidR="005958E3">
        <w:rPr>
          <w:rFonts w:eastAsiaTheme="majorEastAsia"/>
          <w:sz w:val="20"/>
          <w:szCs w:val="20"/>
        </w:rPr>
        <w:t>long (FL)</w:t>
      </w:r>
      <w:r w:rsidRPr="00F21FB7">
        <w:rPr>
          <w:rFonts w:eastAsiaTheme="majorEastAsia"/>
          <w:sz w:val="20"/>
          <w:szCs w:val="20"/>
        </w:rPr>
        <w:t xml:space="preserve">.  Fish from size </w:t>
      </w:r>
      <w:r>
        <w:rPr>
          <w:rFonts w:eastAsiaTheme="majorEastAsia"/>
          <w:sz w:val="20"/>
          <w:szCs w:val="20"/>
        </w:rPr>
        <w:t xml:space="preserve">at </w:t>
      </w:r>
      <w:r w:rsidRPr="00F21FB7">
        <w:rPr>
          <w:rFonts w:eastAsiaTheme="majorEastAsia"/>
          <w:sz w:val="20"/>
          <w:szCs w:val="20"/>
        </w:rPr>
        <w:t>age 1+ years were assigned to the</w:t>
      </w:r>
      <w:r w:rsidR="00840539">
        <w:rPr>
          <w:rFonts w:eastAsiaTheme="majorEastAsia"/>
          <w:sz w:val="20"/>
          <w:szCs w:val="20"/>
        </w:rPr>
        <w:t xml:space="preserve"> </w:t>
      </w:r>
      <w:r w:rsidRPr="00F21FB7">
        <w:rPr>
          <w:rFonts w:eastAsiaTheme="majorEastAsia"/>
          <w:sz w:val="20"/>
          <w:szCs w:val="20"/>
        </w:rPr>
        <w:t>1</w:t>
      </w:r>
      <w:r w:rsidR="00C70E6D">
        <w:rPr>
          <w:rFonts w:eastAsiaTheme="majorEastAsia"/>
          <w:sz w:val="20"/>
          <w:szCs w:val="20"/>
        </w:rPr>
        <w:t>50</w:t>
      </w:r>
      <w:r w:rsidRPr="00F21FB7">
        <w:rPr>
          <w:rFonts w:eastAsiaTheme="majorEastAsia"/>
          <w:sz w:val="20"/>
          <w:szCs w:val="20"/>
        </w:rPr>
        <w:t xml:space="preserve"> mmm – </w:t>
      </w:r>
      <w:r w:rsidR="00C70E6D">
        <w:rPr>
          <w:rFonts w:eastAsiaTheme="majorEastAsia"/>
          <w:sz w:val="20"/>
          <w:szCs w:val="20"/>
        </w:rPr>
        <w:t>3</w:t>
      </w:r>
      <w:r>
        <w:rPr>
          <w:rFonts w:eastAsiaTheme="majorEastAsia"/>
          <w:sz w:val="20"/>
          <w:szCs w:val="20"/>
        </w:rPr>
        <w:t>0</w:t>
      </w:r>
      <w:r w:rsidRPr="00F21FB7">
        <w:rPr>
          <w:rFonts w:eastAsiaTheme="majorEastAsia"/>
          <w:sz w:val="20"/>
          <w:szCs w:val="20"/>
        </w:rPr>
        <w:t>0 mm length range.</w:t>
      </w:r>
    </w:p>
    <w:p w14:paraId="225F4EC2" w14:textId="77777777" w:rsidR="00A0759C" w:rsidRDefault="00A0759C">
      <w:pPr>
        <w:spacing w:after="160" w:line="259" w:lineRule="auto"/>
        <w:contextualSpacing w:val="0"/>
        <w:rPr>
          <w:rFonts w:eastAsia="Times New Roman"/>
          <w:b/>
          <w:bCs/>
          <w:sz w:val="24"/>
          <w:szCs w:val="28"/>
        </w:rPr>
      </w:pPr>
      <w:r>
        <w:br w:type="page"/>
      </w:r>
    </w:p>
    <w:p w14:paraId="3D5D38E0" w14:textId="77777777" w:rsidR="005B526C" w:rsidRDefault="005B526C" w:rsidP="00A949E7">
      <w:pPr>
        <w:pStyle w:val="Heading1"/>
      </w:pPr>
      <w:r w:rsidRPr="0076535F">
        <w:lastRenderedPageBreak/>
        <w:t>Synthesis of findings</w:t>
      </w:r>
      <w:bookmarkEnd w:id="13"/>
      <w:r w:rsidR="0076535F" w:rsidRPr="0076535F">
        <w:t xml:space="preserve"> and recommendations</w:t>
      </w:r>
    </w:p>
    <w:p w14:paraId="3C5BBF65" w14:textId="69959EEE" w:rsidR="004D3055" w:rsidRDefault="00FD664A" w:rsidP="00A949E7">
      <w:r>
        <w:t>The delivery of environmental water to the LDR and GDA throughout 2016</w:t>
      </w:r>
      <w:r w:rsidR="003C017D">
        <w:t>–</w:t>
      </w:r>
      <w:r>
        <w:t xml:space="preserve">17 was </w:t>
      </w:r>
      <w:r w:rsidR="006354A9">
        <w:t>aimed at</w:t>
      </w:r>
      <w:r>
        <w:t xml:space="preserve"> </w:t>
      </w:r>
      <w:r w:rsidR="00102D4E">
        <w:t>supporting</w:t>
      </w:r>
      <w:r>
        <w:t xml:space="preserve"> two </w:t>
      </w:r>
      <w:r w:rsidR="005958E3">
        <w:t>highly</w:t>
      </w:r>
      <w:r>
        <w:t xml:space="preserve"> valuable fish populations</w:t>
      </w:r>
      <w:r w:rsidR="00102D4E">
        <w:t xml:space="preserve">; </w:t>
      </w:r>
      <w:r w:rsidR="003963BC">
        <w:t xml:space="preserve">supporting </w:t>
      </w:r>
      <w:r w:rsidR="00102D4E">
        <w:t xml:space="preserve">spawning and recruitment for Murray cod </w:t>
      </w:r>
      <w:r w:rsidR="00537717">
        <w:t>and</w:t>
      </w:r>
      <w:r w:rsidR="00102D4E">
        <w:t xml:space="preserve"> </w:t>
      </w:r>
      <w:r w:rsidR="002C739D">
        <w:t xml:space="preserve">supporting </w:t>
      </w:r>
      <w:r w:rsidR="00102D4E">
        <w:t>golden perch recruitment</w:t>
      </w:r>
      <w:r w:rsidR="009A364E">
        <w:t>.</w:t>
      </w:r>
      <w:r w:rsidR="00102D4E">
        <w:t xml:space="preserve"> </w:t>
      </w:r>
      <w:r w:rsidR="009A364E">
        <w:t xml:space="preserve"> The hydrograph </w:t>
      </w:r>
      <w:r w:rsidR="00FE1594">
        <w:t>that was delivered from September 2016</w:t>
      </w:r>
      <w:r w:rsidR="003963BC">
        <w:t>–</w:t>
      </w:r>
      <w:r w:rsidR="00FE1594">
        <w:t xml:space="preserve">December 2017 was </w:t>
      </w:r>
      <w:r w:rsidR="005958E3">
        <w:t xml:space="preserve">designed </w:t>
      </w:r>
      <w:r w:rsidR="00102D4E">
        <w:t xml:space="preserve">on </w:t>
      </w:r>
      <w:r w:rsidR="005958E3">
        <w:t>a</w:t>
      </w:r>
      <w:r w:rsidR="00FE1594">
        <w:t xml:space="preserve"> contemporary understanding of the ecological life history of those two species</w:t>
      </w:r>
      <w:r w:rsidR="00537717">
        <w:t>, which have broad differences in their reproductive biology</w:t>
      </w:r>
      <w:r w:rsidR="002C739D">
        <w:t>,</w:t>
      </w:r>
      <w:r w:rsidR="00537717">
        <w:t xml:space="preserve"> but </w:t>
      </w:r>
      <w:r w:rsidR="007F12FB">
        <w:t>were</w:t>
      </w:r>
      <w:r w:rsidR="00537717">
        <w:t xml:space="preserve"> accommodated for by various elements </w:t>
      </w:r>
      <w:r w:rsidR="0076535F">
        <w:t xml:space="preserve">in the </w:t>
      </w:r>
      <w:r w:rsidR="00537717">
        <w:t>environmental flow delivery schedule</w:t>
      </w:r>
      <w:r w:rsidR="0076535F">
        <w:t xml:space="preserve"> design</w:t>
      </w:r>
      <w:r w:rsidR="007F12FB">
        <w:t xml:space="preserve"> (Sharpe and Stuart 2018; Appendix 1)</w:t>
      </w:r>
      <w:r w:rsidR="00537717">
        <w:t>.</w:t>
      </w:r>
      <w:r w:rsidR="00CB440A">
        <w:t xml:space="preserve">  </w:t>
      </w:r>
    </w:p>
    <w:p w14:paraId="26CA4D40" w14:textId="77777777" w:rsidR="004D3055" w:rsidRDefault="004D3055" w:rsidP="00A949E7"/>
    <w:p w14:paraId="3A0255A2" w14:textId="77777777" w:rsidR="00E9212A" w:rsidRDefault="00E9212A" w:rsidP="00E9212A">
      <w:pPr>
        <w:pStyle w:val="Heading3"/>
      </w:pPr>
      <w:r>
        <w:t>Murray cod recruitment</w:t>
      </w:r>
    </w:p>
    <w:p w14:paraId="069C0956" w14:textId="31ACB972" w:rsidR="00F22762" w:rsidRDefault="00F22762" w:rsidP="00A949E7">
      <w:r>
        <w:t xml:space="preserve">The 2016/17 and 2017/18 LDR environmental flow schedules </w:t>
      </w:r>
      <w:r w:rsidR="0076535F">
        <w:t>aimed</w:t>
      </w:r>
      <w:r>
        <w:t xml:space="preserve"> to match a variety of biological and behavioural ecology traits exhibited by Murray cod including for adults (courtship, nesting site selection, spawning and nesting retention) through to the hatching of eggs, accommodating larval drift and promoting riverine productivity and food resources to support post- larval growth, survival and transition to juvenile recruitment.  These aspects of Murray cod biology and ecology are well recognised (</w:t>
      </w:r>
      <w:r w:rsidRPr="00F22762">
        <w:t xml:space="preserve">Rowland 1998; 2005; </w:t>
      </w:r>
      <w:proofErr w:type="spellStart"/>
      <w:r w:rsidRPr="00F22762">
        <w:t>Lintermans</w:t>
      </w:r>
      <w:proofErr w:type="spellEnd"/>
      <w:r w:rsidRPr="00F22762">
        <w:t xml:space="preserve"> and Phillips 2005; Koehn and Harrington 2005; National Murray cod Recovery Team 2010</w:t>
      </w:r>
      <w:r>
        <w:t>)</w:t>
      </w:r>
      <w:r w:rsidR="0076535F">
        <w:t xml:space="preserve"> and formed the foundation of the conceptual life history model for Murray cod that was embedded into the 2016/7 and 2017/18 environmental flow </w:t>
      </w:r>
      <w:r w:rsidR="007F12FB">
        <w:t>delivery schedule</w:t>
      </w:r>
      <w:r w:rsidR="0021287C">
        <w:t xml:space="preserve"> for the lower Darling River</w:t>
      </w:r>
      <w:r w:rsidR="0076535F">
        <w:t>.</w:t>
      </w:r>
    </w:p>
    <w:p w14:paraId="2B1EE7C8" w14:textId="77777777" w:rsidR="00F22762" w:rsidRDefault="00F22762" w:rsidP="00A949E7"/>
    <w:p w14:paraId="5BAEBEB1" w14:textId="52683209" w:rsidR="002C739D" w:rsidRDefault="00CB440A" w:rsidP="00A949E7">
      <w:r>
        <w:t>For Murray cod</w:t>
      </w:r>
      <w:r w:rsidR="00F22762">
        <w:t xml:space="preserve"> in the LDR</w:t>
      </w:r>
      <w:r>
        <w:t>, providing a moderate increase in discharge above base entitlement levels</w:t>
      </w:r>
      <w:r w:rsidR="004D3055">
        <w:t xml:space="preserve"> for the LDR during spring/summer from 400 ML/d to</w:t>
      </w:r>
      <w:r>
        <w:t xml:space="preserve"> </w:t>
      </w:r>
      <w:r w:rsidR="004D3055">
        <w:t xml:space="preserve">800 ML/d </w:t>
      </w:r>
      <w:r>
        <w:t>and maintaining stable water levels and high hydrodynamic complexity during the breeding period</w:t>
      </w:r>
      <w:r w:rsidR="007F12FB">
        <w:t xml:space="preserve"> (spring)</w:t>
      </w:r>
      <w:r>
        <w:t xml:space="preserve"> support</w:t>
      </w:r>
      <w:r w:rsidR="00F22762">
        <w:t>ed</w:t>
      </w:r>
      <w:r>
        <w:t xml:space="preserve"> the ecology of spawning; evidenced by the strong </w:t>
      </w:r>
      <w:r w:rsidR="005958E3">
        <w:t xml:space="preserve">recruitment </w:t>
      </w:r>
      <w:r w:rsidR="004D3055">
        <w:t>success</w:t>
      </w:r>
      <w:r>
        <w:t xml:space="preserve"> </w:t>
      </w:r>
      <w:r w:rsidR="004D3055">
        <w:t>observed in 2016 (Sharpe and Stuart 2018) and again in 2017 (Sharpe</w:t>
      </w:r>
      <w:r w:rsidR="007F12FB">
        <w:t xml:space="preserve"> and Sharpe</w:t>
      </w:r>
      <w:r w:rsidR="004D3055">
        <w:t xml:space="preserve"> 2018).  Upon the completion of spawning, a small increase in discharge (from ~800 – 1200 ML/d at Weir 32) and water level inundate</w:t>
      </w:r>
      <w:r w:rsidR="00F22762">
        <w:t>d</w:t>
      </w:r>
      <w:r w:rsidR="004D3055">
        <w:t xml:space="preserve"> low-lying benches along the LDR corridor, </w:t>
      </w:r>
      <w:r w:rsidR="00F22762">
        <w:t xml:space="preserve">with the aim of supporting </w:t>
      </w:r>
      <w:r w:rsidR="004D3055">
        <w:t>early juveniles by promoting habitat availability</w:t>
      </w:r>
      <w:r w:rsidR="007F12FB">
        <w:t xml:space="preserve">, </w:t>
      </w:r>
      <w:r w:rsidR="007351BE">
        <w:t>shelter from predation</w:t>
      </w:r>
      <w:r w:rsidR="004D3055">
        <w:t xml:space="preserve"> and food resources (Sharpe and Stuart 2018).  Finally, providing higher than base winter entitlement flows (</w:t>
      </w:r>
      <w:r w:rsidR="005958E3">
        <w:t xml:space="preserve">i.e. increase </w:t>
      </w:r>
      <w:r w:rsidR="004D3055">
        <w:t>from 180– 400 ML/d) aimed to provide over-wintering YOY</w:t>
      </w:r>
      <w:r w:rsidR="00E9212A">
        <w:t xml:space="preserve"> (age 0+ juveniles spawned during the previous spring)</w:t>
      </w:r>
      <w:r w:rsidR="004D3055">
        <w:t xml:space="preserve"> with increased access to littoral habitats, </w:t>
      </w:r>
      <w:r w:rsidR="007351BE">
        <w:t xml:space="preserve">continuing to </w:t>
      </w:r>
      <w:r w:rsidR="00E9212A">
        <w:t>provid</w:t>
      </w:r>
      <w:r w:rsidR="007351BE">
        <w:t>e</w:t>
      </w:r>
      <w:r w:rsidR="00E9212A">
        <w:t xml:space="preserve"> increased shelter from predation and enhanced feeding opportunities.</w:t>
      </w:r>
      <w:r w:rsidR="004D3055">
        <w:t xml:space="preserve"> </w:t>
      </w:r>
      <w:r w:rsidR="00F22762">
        <w:t xml:space="preserve"> </w:t>
      </w:r>
    </w:p>
    <w:p w14:paraId="59D680BD" w14:textId="77777777" w:rsidR="00537717" w:rsidRDefault="00537717" w:rsidP="00A949E7"/>
    <w:p w14:paraId="7D142A52" w14:textId="62683EDE" w:rsidR="007F12FB" w:rsidRDefault="0076535F" w:rsidP="0076535F">
      <w:r>
        <w:t xml:space="preserve">The 2016/17 and 2017/18 environmental flow schedule delivered to the LDR </w:t>
      </w:r>
      <w:r w:rsidR="005958E3">
        <w:t>was</w:t>
      </w:r>
      <w:r>
        <w:t xml:space="preserve"> successful in meeting its primary aim of promoting recruitment and importantly, resilience for the LDR’s Murray cod population.  For future management of Murray cod in the LDR, continuing to support annual spawning and recruitment to the population is key to maintaining its current demographic structure and long-term resilience.  </w:t>
      </w:r>
      <w:r w:rsidR="005958E3">
        <w:t>We</w:t>
      </w:r>
      <w:r>
        <w:t xml:space="preserve"> recommend that </w:t>
      </w:r>
      <w:r w:rsidR="005958E3">
        <w:t xml:space="preserve">annual </w:t>
      </w:r>
      <w:r>
        <w:t xml:space="preserve">flow management follow the flow delivery schedules applied </w:t>
      </w:r>
      <w:r w:rsidR="007F12FB">
        <w:t>in</w:t>
      </w:r>
      <w:r>
        <w:t xml:space="preserve"> 2016/17 and 2017/18 </w:t>
      </w:r>
      <w:r w:rsidR="005958E3">
        <w:t xml:space="preserve">to maintain annual recruitment of the </w:t>
      </w:r>
      <w:r>
        <w:t xml:space="preserve">LDR Murray cod population. </w:t>
      </w:r>
      <w:r w:rsidR="007F12FB" w:rsidRPr="007F12FB">
        <w:t xml:space="preserve">This framework can be applied to other reaches of the Darling River system (e.g. Louth-Bourke) or other rivers where Murray cod population enhancement or maintenance is required. </w:t>
      </w:r>
      <w:r>
        <w:t xml:space="preserve">  </w:t>
      </w:r>
    </w:p>
    <w:p w14:paraId="09A8924A" w14:textId="77777777" w:rsidR="007F12FB" w:rsidRDefault="007F12FB" w:rsidP="0076535F"/>
    <w:p w14:paraId="2300D629" w14:textId="77777777" w:rsidR="007F12FB" w:rsidRDefault="007F12FB">
      <w:pPr>
        <w:spacing w:after="160" w:line="259" w:lineRule="auto"/>
        <w:contextualSpacing w:val="0"/>
      </w:pPr>
      <w:r>
        <w:br w:type="page"/>
      </w:r>
    </w:p>
    <w:p w14:paraId="72249BFD" w14:textId="77777777" w:rsidR="0076535F" w:rsidRDefault="0076535F" w:rsidP="0076535F">
      <w:r>
        <w:lastRenderedPageBreak/>
        <w:t>In summary;</w:t>
      </w:r>
    </w:p>
    <w:p w14:paraId="0181227D" w14:textId="59955520" w:rsidR="0076535F" w:rsidRDefault="0076535F" w:rsidP="0076535F">
      <w:pPr>
        <w:pStyle w:val="ListParagraph"/>
        <w:numPr>
          <w:ilvl w:val="0"/>
          <w:numId w:val="34"/>
        </w:numPr>
      </w:pPr>
      <w:r>
        <w:t>Del</w:t>
      </w:r>
      <w:r w:rsidR="0021287C">
        <w:t>i</w:t>
      </w:r>
      <w:r>
        <w:t>ver a moderate increase in discharge above base entitlement levels during spring/summer (from 1 September- 1 Dec</w:t>
      </w:r>
      <w:r w:rsidR="0021287C">
        <w:t>ember</w:t>
      </w:r>
      <w:r>
        <w:t xml:space="preserve">) from 400 ML/d to 800 ML/d at Weir 32 and maintain stable water levels and high hydrodynamic complexity to support the ecology of Murray cod spawning; evidenced by the strong spawning success observed in 2016 (Sharpe and Stuart 2018) and again in 2017 (Sharpe 2018).  </w:t>
      </w:r>
    </w:p>
    <w:p w14:paraId="5214C656" w14:textId="77777777" w:rsidR="0076535F" w:rsidRDefault="0076535F" w:rsidP="0076535F">
      <w:pPr>
        <w:pStyle w:val="ListParagraph"/>
        <w:numPr>
          <w:ilvl w:val="0"/>
          <w:numId w:val="34"/>
        </w:numPr>
      </w:pPr>
      <w:r>
        <w:t xml:space="preserve">From 1 December- 28 February, when spawning has been completed (as observed in 2014 by Ellis et al.; 2016 and 2017 by Sharpe and Stuart 2018) provide a moderate increase in discharge (from ~800 – 1200 ML/d at Weir 32) to increase water levels and inundate low-lying benches along the LDR corridor, to support early juvenile recruitment by promoting habitat and food availability and shelter from predation (as observed by Stuart and Sharpe (2018). </w:t>
      </w:r>
    </w:p>
    <w:p w14:paraId="0209C28A" w14:textId="6E697264" w:rsidR="0076535F" w:rsidRDefault="0076535F" w:rsidP="0076535F">
      <w:pPr>
        <w:pStyle w:val="ListParagraph"/>
        <w:numPr>
          <w:ilvl w:val="0"/>
          <w:numId w:val="34"/>
        </w:numPr>
      </w:pPr>
      <w:r>
        <w:t>From 28 February- 1 April, deliver a slow recession in discharge and water levels from 1200- 400</w:t>
      </w:r>
      <w:r w:rsidR="006803EB">
        <w:t> </w:t>
      </w:r>
      <w:r>
        <w:t>ML/d at Weir 32 and maintain over autumn and winter, providing higher than winter base entitlement flows (</w:t>
      </w:r>
      <w:r w:rsidR="005958E3">
        <w:t xml:space="preserve">increase </w:t>
      </w:r>
      <w:proofErr w:type="spellStart"/>
      <w:r w:rsidR="005958E3">
        <w:t>baseflow</w:t>
      </w:r>
      <w:proofErr w:type="spellEnd"/>
      <w:r w:rsidR="005958E3">
        <w:t xml:space="preserve"> from</w:t>
      </w:r>
      <w:r>
        <w:t xml:space="preserve"> 180 ML/d</w:t>
      </w:r>
      <w:r w:rsidR="005958E3">
        <w:t xml:space="preserve"> to 400 ML/d</w:t>
      </w:r>
      <w:r>
        <w:t xml:space="preserve">) to provide over-wintering YOY (age 0+ juveniles spawned during the previous spring and age 1+ spawned in 2016) with increased access to littoral habitats, continuing to provide shelter from predation and greater feeding opportunities, thus enhancing recruitment success.  </w:t>
      </w:r>
    </w:p>
    <w:p w14:paraId="4B78D949" w14:textId="77777777" w:rsidR="0076535F" w:rsidRDefault="0076535F" w:rsidP="0076535F">
      <w:pPr>
        <w:ind w:left="360"/>
      </w:pPr>
    </w:p>
    <w:p w14:paraId="7634A55A" w14:textId="5E5658D1" w:rsidR="0076535F" w:rsidRDefault="0076535F" w:rsidP="0076535F">
      <w:pPr>
        <w:ind w:left="360"/>
      </w:pPr>
      <w:r>
        <w:t xml:space="preserve">Thus, a perennial hydrograph should be planned for in the LDR to support its iconic and nationally significant Murray cod population.  Accordingly, we recommend developing </w:t>
      </w:r>
      <w:r w:rsidRPr="00BC626E">
        <w:rPr>
          <w:rFonts w:eastAsia="Times New Roman"/>
          <w:szCs w:val="24"/>
        </w:rPr>
        <w:t xml:space="preserve">a 10-year </w:t>
      </w:r>
      <w:r>
        <w:rPr>
          <w:rFonts w:eastAsia="Times New Roman"/>
          <w:szCs w:val="24"/>
        </w:rPr>
        <w:t xml:space="preserve">flow delivery schedule for the LDR to meet </w:t>
      </w:r>
      <w:r w:rsidR="005958E3">
        <w:rPr>
          <w:rFonts w:eastAsia="Times New Roman"/>
          <w:szCs w:val="24"/>
        </w:rPr>
        <w:t xml:space="preserve">annual </w:t>
      </w:r>
      <w:r>
        <w:rPr>
          <w:rFonts w:eastAsia="Times New Roman"/>
          <w:szCs w:val="24"/>
        </w:rPr>
        <w:t xml:space="preserve">fish population management objectives </w:t>
      </w:r>
      <w:r w:rsidRPr="00BC626E">
        <w:rPr>
          <w:rFonts w:eastAsia="Times New Roman"/>
          <w:szCs w:val="24"/>
        </w:rPr>
        <w:t xml:space="preserve">in consultation with </w:t>
      </w:r>
      <w:r>
        <w:rPr>
          <w:rFonts w:eastAsia="Times New Roman"/>
          <w:szCs w:val="24"/>
        </w:rPr>
        <w:t xml:space="preserve">NSW OEH, </w:t>
      </w:r>
      <w:r w:rsidR="00F946D8">
        <w:rPr>
          <w:rFonts w:eastAsia="Times New Roman"/>
          <w:szCs w:val="24"/>
        </w:rPr>
        <w:t>MDBA EWC</w:t>
      </w:r>
      <w:r>
        <w:rPr>
          <w:rFonts w:eastAsia="Times New Roman"/>
          <w:szCs w:val="24"/>
        </w:rPr>
        <w:t xml:space="preserve">, MDBA River Ops, and </w:t>
      </w:r>
      <w:proofErr w:type="spellStart"/>
      <w:r>
        <w:rPr>
          <w:rFonts w:eastAsia="Times New Roman"/>
          <w:szCs w:val="24"/>
        </w:rPr>
        <w:t>WaterNSW</w:t>
      </w:r>
      <w:proofErr w:type="spellEnd"/>
      <w:r w:rsidRPr="00BC626E">
        <w:rPr>
          <w:rFonts w:eastAsia="Times New Roman"/>
          <w:szCs w:val="24"/>
        </w:rPr>
        <w:t>.</w:t>
      </w:r>
      <w:r>
        <w:rPr>
          <w:rFonts w:eastAsia="Times New Roman"/>
          <w:szCs w:val="24"/>
        </w:rPr>
        <w:t xml:space="preserve"> The flow delivery plan should consider wet, average and dry year scenarios</w:t>
      </w:r>
      <w:r w:rsidR="006803EB">
        <w:rPr>
          <w:rFonts w:eastAsia="Times New Roman"/>
          <w:szCs w:val="24"/>
        </w:rPr>
        <w:t>.</w:t>
      </w:r>
      <w:r>
        <w:t xml:space="preserve">  </w:t>
      </w:r>
    </w:p>
    <w:p w14:paraId="5CB86AC0" w14:textId="77777777" w:rsidR="0076535F" w:rsidRDefault="0076535F" w:rsidP="0076535F">
      <w:pPr>
        <w:ind w:left="360"/>
      </w:pPr>
    </w:p>
    <w:p w14:paraId="29E427BC" w14:textId="77777777" w:rsidR="0076535F" w:rsidRDefault="0076535F" w:rsidP="00A949E7"/>
    <w:p w14:paraId="30D524ED" w14:textId="77777777" w:rsidR="00FF233B" w:rsidRPr="00967F9F" w:rsidRDefault="00FF233B" w:rsidP="00FF233B">
      <w:pPr>
        <w:ind w:left="360"/>
        <w:rPr>
          <w:b/>
        </w:rPr>
      </w:pPr>
      <w:r w:rsidRPr="00967F9F">
        <w:rPr>
          <w:b/>
        </w:rPr>
        <w:t>Golden perch recruitment in the LDR supported by environmental flows</w:t>
      </w:r>
    </w:p>
    <w:p w14:paraId="7BF65277" w14:textId="319A38BF" w:rsidR="00FF233B" w:rsidRDefault="00FF233B" w:rsidP="00FF233B">
      <w:pPr>
        <w:ind w:left="360"/>
      </w:pPr>
      <w:r>
        <w:t>The environmental flow plan for golden perch in the LDR in 2016/17 was based on the principals of providing connectivity in population function over thousands of kilometres of the river system, aligning with a southern connected plan for native fish management in the MDB (Stuart and Sharpe 2017). In December 2016 Sharpe and Stuart (2018) confirmed that golden perch spawning occurred in response to the October 2016 flo</w:t>
      </w:r>
      <w:r w:rsidR="005958E3">
        <w:t>w event</w:t>
      </w:r>
      <w:r>
        <w:t xml:space="preserve"> in the Darlings’ northern tributaries upstream of Brewarrina, with larvae transitioning into early juveniles during a drift over many hundreds of kilometres with the </w:t>
      </w:r>
      <w:r w:rsidR="005958E3">
        <w:t xml:space="preserve">flow </w:t>
      </w:r>
      <w:r>
        <w:t xml:space="preserve">pulse before settling into the productive nursery grounds of the Menindee Lakes. Dispersal of young fish from Menindee Lakes was then </w:t>
      </w:r>
      <w:r w:rsidR="005958E3">
        <w:t xml:space="preserve">initiated </w:t>
      </w:r>
      <w:r>
        <w:t xml:space="preserve">by releasing environmental water into the LDR and Great Darling Anabranch, providing pathways for golden perch recruitment into the LDR and Murray River populations.  Monitoring of the LDR population in winter 2017 </w:t>
      </w:r>
      <w:r w:rsidR="005958E3">
        <w:t xml:space="preserve">demonstrated </w:t>
      </w:r>
      <w:r>
        <w:t>that new recruits (age 0+ years) comprised over 30</w:t>
      </w:r>
      <w:r w:rsidR="006803EB">
        <w:t xml:space="preserve"> per cent </w:t>
      </w:r>
      <w:r>
        <w:t xml:space="preserve">of the </w:t>
      </w:r>
      <w:proofErr w:type="gramStart"/>
      <w:r>
        <w:t>populations</w:t>
      </w:r>
      <w:proofErr w:type="gramEnd"/>
      <w:r>
        <w:t xml:space="preserve"> structure.  </w:t>
      </w:r>
    </w:p>
    <w:p w14:paraId="33C68C2D" w14:textId="77777777" w:rsidR="00FF233B" w:rsidRDefault="00FF233B" w:rsidP="00FF233B">
      <w:pPr>
        <w:ind w:left="360"/>
      </w:pPr>
    </w:p>
    <w:p w14:paraId="62FC7861" w14:textId="047FC3AB" w:rsidR="00D90D4F" w:rsidRDefault="00FF233B" w:rsidP="00FF233B">
      <w:pPr>
        <w:ind w:left="360"/>
      </w:pPr>
      <w:r>
        <w:t xml:space="preserve">Monitoring of the LDR golden perch population undertaken by this study (winter 2018) confirmed the </w:t>
      </w:r>
      <w:r w:rsidR="005958E3">
        <w:t xml:space="preserve">survival </w:t>
      </w:r>
      <w:r>
        <w:t xml:space="preserve">of the 2016 </w:t>
      </w:r>
      <w:r w:rsidR="005958E3">
        <w:t xml:space="preserve">cohort </w:t>
      </w:r>
      <w:r>
        <w:t>within the LDR population, whereby they continued to account for more than one-third of the population structure (36</w:t>
      </w:r>
      <w:r w:rsidR="006803EB">
        <w:t xml:space="preserve"> per cent).  </w:t>
      </w:r>
      <w:r>
        <w:t xml:space="preserve">This is a high contribution of new recruits and </w:t>
      </w:r>
      <w:r w:rsidR="005958E3">
        <w:t>similar to</w:t>
      </w:r>
      <w:r>
        <w:t xml:space="preserve"> Murray cod, demonstrates the value of embedding a conceptual understanding of the life history ecology of golden perch into the environmental flow delivery schedule for the LDR.</w:t>
      </w:r>
    </w:p>
    <w:p w14:paraId="0AA31FDF" w14:textId="77777777" w:rsidR="005B526C" w:rsidRDefault="005B526C" w:rsidP="00C43303"/>
    <w:p w14:paraId="3C228BE5" w14:textId="77777777" w:rsidR="00C457D5" w:rsidRPr="00C457D5" w:rsidRDefault="00C457D5" w:rsidP="00C457D5">
      <w:pPr>
        <w:keepNext/>
        <w:keepLines/>
        <w:spacing w:before="200" w:after="240"/>
        <w:contextualSpacing w:val="0"/>
        <w:outlineLvl w:val="1"/>
        <w:rPr>
          <w:rFonts w:eastAsia="Times New Roman" w:cs="Times New Roman"/>
          <w:b/>
          <w:bCs/>
          <w:sz w:val="24"/>
          <w:szCs w:val="26"/>
        </w:rPr>
      </w:pPr>
      <w:bookmarkStart w:id="14" w:name="_Toc413229095"/>
      <w:r w:rsidRPr="00C457D5">
        <w:rPr>
          <w:rFonts w:eastAsia="Times New Roman" w:cs="Times New Roman"/>
          <w:b/>
          <w:bCs/>
          <w:sz w:val="24"/>
          <w:szCs w:val="26"/>
        </w:rPr>
        <w:lastRenderedPageBreak/>
        <w:t>References</w:t>
      </w:r>
      <w:bookmarkEnd w:id="14"/>
    </w:p>
    <w:p w14:paraId="145D968D" w14:textId="77777777" w:rsidR="00845F84" w:rsidRDefault="00845F84" w:rsidP="00C457D5">
      <w:pPr>
        <w:spacing w:after="200"/>
        <w:contextualSpacing w:val="0"/>
        <w:rPr>
          <w:szCs w:val="20"/>
        </w:rPr>
      </w:pPr>
      <w:r w:rsidRPr="00845F84">
        <w:rPr>
          <w:szCs w:val="20"/>
        </w:rPr>
        <w:t xml:space="preserve">Anderson, J.R., Morison, A.K., and Ray, D.J. (1992a). Age and growth of Murray cod, </w:t>
      </w:r>
      <w:proofErr w:type="spellStart"/>
      <w:r w:rsidRPr="00ED38F4">
        <w:rPr>
          <w:i/>
          <w:szCs w:val="20"/>
        </w:rPr>
        <w:t>Maccullochella</w:t>
      </w:r>
      <w:proofErr w:type="spellEnd"/>
      <w:r w:rsidRPr="00ED38F4">
        <w:rPr>
          <w:i/>
          <w:szCs w:val="20"/>
        </w:rPr>
        <w:t xml:space="preserve"> </w:t>
      </w:r>
      <w:proofErr w:type="spellStart"/>
      <w:r w:rsidRPr="00ED38F4">
        <w:rPr>
          <w:i/>
          <w:szCs w:val="20"/>
        </w:rPr>
        <w:t>peelii</w:t>
      </w:r>
      <w:proofErr w:type="spellEnd"/>
      <w:r w:rsidRPr="00845F84">
        <w:rPr>
          <w:szCs w:val="20"/>
        </w:rPr>
        <w:t xml:space="preserve"> (</w:t>
      </w:r>
      <w:proofErr w:type="spellStart"/>
      <w:r w:rsidRPr="00845F84">
        <w:rPr>
          <w:szCs w:val="20"/>
        </w:rPr>
        <w:t>Perciformes</w:t>
      </w:r>
      <w:proofErr w:type="spellEnd"/>
      <w:r w:rsidRPr="00845F84">
        <w:rPr>
          <w:szCs w:val="20"/>
        </w:rPr>
        <w:t xml:space="preserve">: </w:t>
      </w:r>
      <w:proofErr w:type="spellStart"/>
      <w:r w:rsidRPr="00845F84">
        <w:rPr>
          <w:szCs w:val="20"/>
        </w:rPr>
        <w:t>Percichthyidae</w:t>
      </w:r>
      <w:proofErr w:type="spellEnd"/>
      <w:r w:rsidRPr="00845F84">
        <w:rPr>
          <w:szCs w:val="20"/>
        </w:rPr>
        <w:t>), in the lower Murray-Darling Basin, Australia, from thin-sectioned otoliths. Marine and Freshwater Research 43(5), 983-1013.</w:t>
      </w:r>
    </w:p>
    <w:p w14:paraId="65656833" w14:textId="77777777" w:rsidR="001B1FA5" w:rsidRDefault="001B1FA5" w:rsidP="00C457D5">
      <w:pPr>
        <w:spacing w:after="200"/>
        <w:contextualSpacing w:val="0"/>
        <w:rPr>
          <w:szCs w:val="20"/>
        </w:rPr>
      </w:pPr>
      <w:r w:rsidRPr="001B1FA5">
        <w:rPr>
          <w:szCs w:val="20"/>
        </w:rPr>
        <w:t xml:space="preserve">Anderson, J.R., Morison, A.K. and Ray, D.J. (1992b).  Validation of the use of thin-sectioned otoliths for determining the age and growth of golden perch, </w:t>
      </w:r>
      <w:proofErr w:type="spellStart"/>
      <w:r w:rsidRPr="00ED38F4">
        <w:rPr>
          <w:i/>
          <w:szCs w:val="20"/>
        </w:rPr>
        <w:t>Macquaria</w:t>
      </w:r>
      <w:proofErr w:type="spellEnd"/>
      <w:r w:rsidRPr="00ED38F4">
        <w:rPr>
          <w:i/>
          <w:szCs w:val="20"/>
        </w:rPr>
        <w:t xml:space="preserve"> </w:t>
      </w:r>
      <w:proofErr w:type="spellStart"/>
      <w:r w:rsidRPr="00ED38F4">
        <w:rPr>
          <w:i/>
          <w:szCs w:val="20"/>
        </w:rPr>
        <w:t>ambigua</w:t>
      </w:r>
      <w:proofErr w:type="spellEnd"/>
      <w:r w:rsidRPr="001B1FA5">
        <w:rPr>
          <w:szCs w:val="20"/>
        </w:rPr>
        <w:t>, in the lower MDB.  Marine and Freshwater Research 43, 1103-1128.</w:t>
      </w:r>
    </w:p>
    <w:p w14:paraId="7E5B6994" w14:textId="77777777" w:rsidR="00AE304E" w:rsidRDefault="00AE304E" w:rsidP="00AE304E">
      <w:r w:rsidRPr="00845F84">
        <w:t>Baumgartner, L. J. (2007). Diet and feeding habits of predatory fishes upstream and downstream of a low</w:t>
      </w:r>
      <w:r w:rsidRPr="00845F84">
        <w:rPr>
          <w:rFonts w:ascii="Cambria Math" w:hAnsi="Cambria Math" w:cs="Cambria Math"/>
        </w:rPr>
        <w:t>‐</w:t>
      </w:r>
      <w:r w:rsidRPr="00845F84">
        <w:t>level weir. Journal of Fish Biology 70(3), 879-894.</w:t>
      </w:r>
    </w:p>
    <w:p w14:paraId="13EE590A" w14:textId="77777777" w:rsidR="00AE304E" w:rsidRDefault="00AE304E" w:rsidP="00AE304E"/>
    <w:p w14:paraId="39DA9B4A" w14:textId="77777777" w:rsidR="00845F84" w:rsidRDefault="00845F84" w:rsidP="00C457D5">
      <w:pPr>
        <w:spacing w:after="200"/>
        <w:contextualSpacing w:val="0"/>
      </w:pPr>
      <w:r w:rsidRPr="004672D0">
        <w:rPr>
          <w:szCs w:val="20"/>
        </w:rPr>
        <w:t xml:space="preserve">Baumgartner, L., </w:t>
      </w:r>
      <w:proofErr w:type="spellStart"/>
      <w:r w:rsidRPr="004672D0">
        <w:rPr>
          <w:szCs w:val="20"/>
        </w:rPr>
        <w:t>Reynoldson</w:t>
      </w:r>
      <w:proofErr w:type="spellEnd"/>
      <w:r w:rsidRPr="004672D0">
        <w:rPr>
          <w:szCs w:val="20"/>
        </w:rPr>
        <w:t>, N., and Gilligan, D. (2006). Mortality of larval Murray cod (</w:t>
      </w:r>
      <w:proofErr w:type="spellStart"/>
      <w:r w:rsidRPr="004672D0">
        <w:rPr>
          <w:i/>
          <w:szCs w:val="20"/>
        </w:rPr>
        <w:t>Maccullochella</w:t>
      </w:r>
      <w:proofErr w:type="spellEnd"/>
      <w:r w:rsidRPr="004672D0">
        <w:rPr>
          <w:i/>
          <w:szCs w:val="20"/>
        </w:rPr>
        <w:t xml:space="preserve"> </w:t>
      </w:r>
      <w:proofErr w:type="spellStart"/>
      <w:r w:rsidRPr="004672D0">
        <w:rPr>
          <w:i/>
          <w:szCs w:val="20"/>
        </w:rPr>
        <w:t>peelii</w:t>
      </w:r>
      <w:proofErr w:type="spellEnd"/>
      <w:r w:rsidRPr="004672D0">
        <w:rPr>
          <w:i/>
          <w:szCs w:val="20"/>
        </w:rPr>
        <w:t xml:space="preserve"> </w:t>
      </w:r>
      <w:proofErr w:type="spellStart"/>
      <w:r w:rsidRPr="004672D0">
        <w:rPr>
          <w:i/>
          <w:szCs w:val="20"/>
        </w:rPr>
        <w:t>peelii</w:t>
      </w:r>
      <w:proofErr w:type="spellEnd"/>
      <w:r w:rsidRPr="004672D0">
        <w:rPr>
          <w:szCs w:val="20"/>
        </w:rPr>
        <w:t>) and golden perch (</w:t>
      </w:r>
      <w:proofErr w:type="spellStart"/>
      <w:r w:rsidRPr="004672D0">
        <w:rPr>
          <w:i/>
          <w:szCs w:val="20"/>
        </w:rPr>
        <w:t>Macquaria</w:t>
      </w:r>
      <w:proofErr w:type="spellEnd"/>
      <w:r w:rsidRPr="004672D0">
        <w:rPr>
          <w:i/>
          <w:szCs w:val="20"/>
        </w:rPr>
        <w:t xml:space="preserve"> </w:t>
      </w:r>
      <w:proofErr w:type="spellStart"/>
      <w:r w:rsidRPr="004672D0">
        <w:rPr>
          <w:i/>
          <w:szCs w:val="20"/>
        </w:rPr>
        <w:t>ambigua</w:t>
      </w:r>
      <w:proofErr w:type="spellEnd"/>
      <w:r w:rsidRPr="004672D0">
        <w:rPr>
          <w:szCs w:val="20"/>
        </w:rPr>
        <w:t xml:space="preserve">) associated with passage through two types of low-head weirs. </w:t>
      </w:r>
      <w:r w:rsidRPr="004672D0">
        <w:rPr>
          <w:i/>
          <w:szCs w:val="20"/>
        </w:rPr>
        <w:t>Marine and Freshwater Research</w:t>
      </w:r>
      <w:r w:rsidRPr="004672D0">
        <w:rPr>
          <w:szCs w:val="20"/>
        </w:rPr>
        <w:t xml:space="preserve"> </w:t>
      </w:r>
      <w:r w:rsidRPr="00B07F63">
        <w:rPr>
          <w:szCs w:val="20"/>
        </w:rPr>
        <w:t>57(2),</w:t>
      </w:r>
      <w:r w:rsidRPr="004672D0">
        <w:rPr>
          <w:szCs w:val="20"/>
        </w:rPr>
        <w:t xml:space="preserve"> 187-191</w:t>
      </w:r>
    </w:p>
    <w:p w14:paraId="12844ABD" w14:textId="77777777" w:rsidR="00845F84" w:rsidRDefault="00845F84" w:rsidP="00C21645">
      <w:proofErr w:type="spellStart"/>
      <w:r w:rsidRPr="00845F84">
        <w:t>Ebner</w:t>
      </w:r>
      <w:proofErr w:type="spellEnd"/>
      <w:r w:rsidRPr="00845F84">
        <w:t>, B. (2006). Murray cod an apex predator in the Murray River, Australia. Ecology Freshwater Fish 15, 510–520.</w:t>
      </w:r>
    </w:p>
    <w:p w14:paraId="7833FADD" w14:textId="77777777" w:rsidR="00E73B3E" w:rsidRDefault="00E73B3E" w:rsidP="00C21645"/>
    <w:p w14:paraId="7D2BF80D" w14:textId="77777777" w:rsidR="00E73B3E" w:rsidRDefault="00E73B3E" w:rsidP="00C21645">
      <w:r w:rsidRPr="00E73B3E">
        <w:t xml:space="preserve">Forbes, J., Watts, R.J., Robinson, W.A., Baumgartner, L.J., </w:t>
      </w:r>
      <w:proofErr w:type="spellStart"/>
      <w:r w:rsidRPr="00E73B3E">
        <w:t>McGuffie</w:t>
      </w:r>
      <w:proofErr w:type="spellEnd"/>
      <w:r w:rsidRPr="00E73B3E">
        <w:t>, P., Cameron, L.M. and Crook, D.A.  (2015). Assessment of stocking effectiveness for Murray cod (</w:t>
      </w:r>
      <w:proofErr w:type="spellStart"/>
      <w:r w:rsidRPr="00ED38F4">
        <w:rPr>
          <w:i/>
        </w:rPr>
        <w:t>Maccullochella</w:t>
      </w:r>
      <w:proofErr w:type="spellEnd"/>
      <w:r w:rsidRPr="00ED38F4">
        <w:rPr>
          <w:i/>
        </w:rPr>
        <w:t xml:space="preserve"> </w:t>
      </w:r>
      <w:proofErr w:type="spellStart"/>
      <w:r w:rsidRPr="00ED38F4">
        <w:rPr>
          <w:i/>
        </w:rPr>
        <w:t>peelii</w:t>
      </w:r>
      <w:proofErr w:type="spellEnd"/>
      <w:r w:rsidRPr="00E73B3E">
        <w:t>) and golden perch (</w:t>
      </w:r>
      <w:proofErr w:type="spellStart"/>
      <w:r w:rsidRPr="00ED38F4">
        <w:rPr>
          <w:i/>
        </w:rPr>
        <w:t>Macquaria</w:t>
      </w:r>
      <w:proofErr w:type="spellEnd"/>
      <w:r w:rsidRPr="00ED38F4">
        <w:rPr>
          <w:i/>
        </w:rPr>
        <w:t xml:space="preserve"> </w:t>
      </w:r>
      <w:proofErr w:type="spellStart"/>
      <w:r w:rsidRPr="00ED38F4">
        <w:rPr>
          <w:i/>
        </w:rPr>
        <w:t>ambigua</w:t>
      </w:r>
      <w:proofErr w:type="spellEnd"/>
      <w:r w:rsidRPr="00E73B3E">
        <w:t>) in rivers and impoundments of south-eastern Australia. Marine and Freshwater Research 67, 1410-1419</w:t>
      </w:r>
    </w:p>
    <w:p w14:paraId="1AD81006" w14:textId="77777777" w:rsidR="00E73B3E" w:rsidRDefault="00E73B3E" w:rsidP="00C21645"/>
    <w:p w14:paraId="6DEB6F0C" w14:textId="77777777" w:rsidR="00474F00" w:rsidRDefault="00474F00" w:rsidP="00C21645">
      <w:r w:rsidRPr="00474F00">
        <w:t xml:space="preserve">Henderson, M., Campbell C., Johns, C., Sharpe, S., </w:t>
      </w:r>
      <w:proofErr w:type="spellStart"/>
      <w:r w:rsidRPr="00474F00">
        <w:t>Kattel</w:t>
      </w:r>
      <w:proofErr w:type="spellEnd"/>
      <w:r w:rsidRPr="00474F00">
        <w:t xml:space="preserve">, G. and Wallace T. (2009). The Living Murray Condition Monitoring at Lindsay, </w:t>
      </w:r>
      <w:proofErr w:type="spellStart"/>
      <w:r w:rsidRPr="00474F00">
        <w:t>Mulcra</w:t>
      </w:r>
      <w:proofErr w:type="spellEnd"/>
      <w:r w:rsidRPr="00474F00">
        <w:t xml:space="preserve"> and Wallpolla Islands 2008/09. Report prepared for the Department of Sustainability and Environment by The Murray-Darling Freshwater Research Centre, July, 261pp.</w:t>
      </w:r>
    </w:p>
    <w:p w14:paraId="7C101A63" w14:textId="77777777" w:rsidR="00474F00" w:rsidRDefault="00474F00" w:rsidP="00C21645"/>
    <w:p w14:paraId="10D15210" w14:textId="77777777" w:rsidR="00845F84" w:rsidRDefault="00845F84" w:rsidP="00C21645">
      <w:r w:rsidRPr="00845F84">
        <w:t>Jones, M.J. and Stuart, I. G. (2008). Regulated floodplains – a trap for unwary fish. Fisheries Management and Ecology 15, 71–79.</w:t>
      </w:r>
    </w:p>
    <w:p w14:paraId="4945DA4C" w14:textId="77777777" w:rsidR="00845F84" w:rsidRDefault="00845F84" w:rsidP="00C21645"/>
    <w:p w14:paraId="17D46F14" w14:textId="77777777" w:rsidR="00C21645" w:rsidRDefault="00C21645" w:rsidP="00C21645">
      <w:r w:rsidRPr="00C21645">
        <w:t>King, A., Z. Tonkin, et al. (2009). "Environmental flow enhances native fish spawning and recruitment in the Murray River, Australia." River Research and Applications 25(10): 1205-1218.</w:t>
      </w:r>
    </w:p>
    <w:p w14:paraId="4BB60118" w14:textId="77777777" w:rsidR="00C21645" w:rsidRDefault="00C21645" w:rsidP="00C21645"/>
    <w:p w14:paraId="2054E3B7" w14:textId="77777777" w:rsidR="00F22762" w:rsidRDefault="00F22762" w:rsidP="00C21645">
      <w:pPr>
        <w:contextualSpacing w:val="0"/>
      </w:pPr>
      <w:r w:rsidRPr="00F22762">
        <w:t>Koehn, J. D. (2009). Multi</w:t>
      </w:r>
      <w:r w:rsidRPr="00F22762">
        <w:rPr>
          <w:rFonts w:ascii="Cambria Math" w:hAnsi="Cambria Math" w:cs="Cambria Math"/>
        </w:rPr>
        <w:t>‐</w:t>
      </w:r>
      <w:r w:rsidRPr="00F22762">
        <w:t xml:space="preserve">scale habitat selection by Murray cod </w:t>
      </w:r>
      <w:proofErr w:type="spellStart"/>
      <w:r w:rsidRPr="00F22762">
        <w:t>Maccullochella</w:t>
      </w:r>
      <w:proofErr w:type="spellEnd"/>
      <w:r w:rsidRPr="00F22762">
        <w:t xml:space="preserve"> </w:t>
      </w:r>
      <w:proofErr w:type="spellStart"/>
      <w:r w:rsidRPr="00F22762">
        <w:t>peelii</w:t>
      </w:r>
      <w:proofErr w:type="spellEnd"/>
      <w:r w:rsidRPr="00F22762">
        <w:t xml:space="preserve"> </w:t>
      </w:r>
      <w:proofErr w:type="spellStart"/>
      <w:r w:rsidRPr="00F22762">
        <w:t>peelii</w:t>
      </w:r>
      <w:proofErr w:type="spellEnd"/>
      <w:r w:rsidRPr="00F22762">
        <w:t xml:space="preserve"> in two lowland rivers. Journal of Fish Biology, 75(1), 113-129.</w:t>
      </w:r>
    </w:p>
    <w:p w14:paraId="73B0AFD4" w14:textId="77777777" w:rsidR="00F22762" w:rsidRDefault="00F22762" w:rsidP="00C21645">
      <w:pPr>
        <w:contextualSpacing w:val="0"/>
      </w:pPr>
    </w:p>
    <w:p w14:paraId="5C565BBD" w14:textId="77777777" w:rsidR="00E73B3E" w:rsidRDefault="00E73B3E" w:rsidP="00C21645">
      <w:pPr>
        <w:contextualSpacing w:val="0"/>
      </w:pPr>
      <w:r w:rsidRPr="00E73B3E">
        <w:t>Koehn, J.D. and Harrington, D.J. (2005). Collection and distribution of the early life stages of the Murray cod (</w:t>
      </w:r>
      <w:proofErr w:type="spellStart"/>
      <w:r w:rsidRPr="00ED38F4">
        <w:rPr>
          <w:i/>
        </w:rPr>
        <w:t>Maccullochella</w:t>
      </w:r>
      <w:proofErr w:type="spellEnd"/>
      <w:r w:rsidRPr="00ED38F4">
        <w:rPr>
          <w:i/>
        </w:rPr>
        <w:t xml:space="preserve"> </w:t>
      </w:r>
      <w:proofErr w:type="spellStart"/>
      <w:r w:rsidRPr="00ED38F4">
        <w:rPr>
          <w:i/>
        </w:rPr>
        <w:t>peelii</w:t>
      </w:r>
      <w:proofErr w:type="spellEnd"/>
      <w:r w:rsidRPr="00ED38F4">
        <w:rPr>
          <w:i/>
        </w:rPr>
        <w:t xml:space="preserve"> </w:t>
      </w:r>
      <w:proofErr w:type="spellStart"/>
      <w:r w:rsidRPr="00ED38F4">
        <w:rPr>
          <w:i/>
        </w:rPr>
        <w:t>peelii</w:t>
      </w:r>
      <w:proofErr w:type="spellEnd"/>
      <w:r w:rsidRPr="00E73B3E">
        <w:t>) in a regulated river. Australian Journal of Zoology 53, 137-144.</w:t>
      </w:r>
    </w:p>
    <w:p w14:paraId="780A4816" w14:textId="77777777" w:rsidR="00E73B3E" w:rsidRDefault="00E73B3E" w:rsidP="00C21645">
      <w:pPr>
        <w:contextualSpacing w:val="0"/>
      </w:pPr>
    </w:p>
    <w:p w14:paraId="3D7C5972" w14:textId="77777777" w:rsidR="00845F84" w:rsidRDefault="00845F84" w:rsidP="00C21645">
      <w:pPr>
        <w:contextualSpacing w:val="0"/>
      </w:pPr>
      <w:r w:rsidRPr="00845F84">
        <w:t xml:space="preserve">Koehn, J., McKenzie, J., </w:t>
      </w:r>
      <w:proofErr w:type="spellStart"/>
      <w:r w:rsidRPr="00845F84">
        <w:t>O'Mahony</w:t>
      </w:r>
      <w:proofErr w:type="spellEnd"/>
      <w:r w:rsidRPr="00845F84">
        <w:t>, D., Nicol, S., O'Connor, J., and O'Connor, W. (2009). Movements of Murray cod (</w:t>
      </w:r>
      <w:proofErr w:type="spellStart"/>
      <w:r w:rsidRPr="00ED38F4">
        <w:rPr>
          <w:i/>
        </w:rPr>
        <w:t>Maccullochella</w:t>
      </w:r>
      <w:proofErr w:type="spellEnd"/>
      <w:r w:rsidRPr="00ED38F4">
        <w:rPr>
          <w:i/>
        </w:rPr>
        <w:t xml:space="preserve"> </w:t>
      </w:r>
      <w:proofErr w:type="spellStart"/>
      <w:r w:rsidRPr="00ED38F4">
        <w:rPr>
          <w:i/>
        </w:rPr>
        <w:t>peelii</w:t>
      </w:r>
      <w:proofErr w:type="spellEnd"/>
      <w:r w:rsidRPr="00ED38F4">
        <w:rPr>
          <w:i/>
        </w:rPr>
        <w:t xml:space="preserve"> </w:t>
      </w:r>
      <w:proofErr w:type="spellStart"/>
      <w:r w:rsidRPr="00ED38F4">
        <w:rPr>
          <w:i/>
        </w:rPr>
        <w:t>peelii</w:t>
      </w:r>
      <w:proofErr w:type="spellEnd"/>
      <w:r w:rsidRPr="00845F84">
        <w:t>) in a large Australian lowland river. Ecology of Freshwater Fish 18(4), 594-602.</w:t>
      </w:r>
    </w:p>
    <w:p w14:paraId="66804227" w14:textId="77777777" w:rsidR="00845F84" w:rsidRDefault="00845F84" w:rsidP="00C21645">
      <w:pPr>
        <w:contextualSpacing w:val="0"/>
      </w:pPr>
    </w:p>
    <w:p w14:paraId="6176C6E8" w14:textId="77777777" w:rsidR="00845F84" w:rsidRDefault="00845F84" w:rsidP="00C21645">
      <w:pPr>
        <w:spacing w:after="200"/>
        <w:contextualSpacing w:val="0"/>
      </w:pPr>
      <w:r w:rsidRPr="00845F84">
        <w:lastRenderedPageBreak/>
        <w:t xml:space="preserve">Leigh, S.J. and </w:t>
      </w:r>
      <w:proofErr w:type="spellStart"/>
      <w:r w:rsidRPr="00845F84">
        <w:t>Zampatti</w:t>
      </w:r>
      <w:proofErr w:type="spellEnd"/>
      <w:r w:rsidRPr="00845F84">
        <w:t xml:space="preserve">, B.P. (2011).  Movement and spawning of Murray cod, </w:t>
      </w:r>
      <w:proofErr w:type="spellStart"/>
      <w:r w:rsidRPr="00ED38F4">
        <w:rPr>
          <w:i/>
        </w:rPr>
        <w:t>Maccullochella</w:t>
      </w:r>
      <w:proofErr w:type="spellEnd"/>
      <w:r w:rsidRPr="00ED38F4">
        <w:rPr>
          <w:i/>
        </w:rPr>
        <w:t xml:space="preserve"> </w:t>
      </w:r>
      <w:proofErr w:type="spellStart"/>
      <w:r w:rsidRPr="00ED38F4">
        <w:rPr>
          <w:i/>
        </w:rPr>
        <w:t>peelii</w:t>
      </w:r>
      <w:proofErr w:type="spellEnd"/>
      <w:r w:rsidRPr="00845F84">
        <w:t xml:space="preserve"> and golden perch </w:t>
      </w:r>
      <w:proofErr w:type="spellStart"/>
      <w:r w:rsidRPr="00ED38F4">
        <w:rPr>
          <w:i/>
        </w:rPr>
        <w:t>Macquaria</w:t>
      </w:r>
      <w:proofErr w:type="spellEnd"/>
      <w:r w:rsidRPr="00ED38F4">
        <w:rPr>
          <w:i/>
        </w:rPr>
        <w:t xml:space="preserve"> </w:t>
      </w:r>
      <w:proofErr w:type="spellStart"/>
      <w:r w:rsidRPr="00ED38F4">
        <w:rPr>
          <w:i/>
        </w:rPr>
        <w:t>ambigua</w:t>
      </w:r>
      <w:proofErr w:type="spellEnd"/>
      <w:r w:rsidRPr="00845F84">
        <w:t xml:space="preserve"> in response to a small-scale flow manipulation in the Chowilla anabranch system.  SARDI report.</w:t>
      </w:r>
    </w:p>
    <w:p w14:paraId="24B98BF9" w14:textId="77777777" w:rsidR="00AE304E" w:rsidRDefault="00AE304E" w:rsidP="00C21645">
      <w:pPr>
        <w:spacing w:after="200"/>
        <w:contextualSpacing w:val="0"/>
      </w:pPr>
      <w:r w:rsidRPr="00AE304E">
        <w:t xml:space="preserve">Leigh, S.J. and </w:t>
      </w:r>
      <w:proofErr w:type="spellStart"/>
      <w:r w:rsidRPr="00AE304E">
        <w:t>Zampatti</w:t>
      </w:r>
      <w:proofErr w:type="spellEnd"/>
      <w:r w:rsidRPr="00AE304E">
        <w:t xml:space="preserve">, B.P. (2013).  Movement and mortality of Murray cod, </w:t>
      </w:r>
      <w:proofErr w:type="spellStart"/>
      <w:r w:rsidRPr="00ED38F4">
        <w:rPr>
          <w:i/>
        </w:rPr>
        <w:t>Maccullochella</w:t>
      </w:r>
      <w:proofErr w:type="spellEnd"/>
      <w:r w:rsidRPr="00ED38F4">
        <w:rPr>
          <w:i/>
        </w:rPr>
        <w:t xml:space="preserve"> </w:t>
      </w:r>
      <w:proofErr w:type="spellStart"/>
      <w:r w:rsidRPr="00ED38F4">
        <w:rPr>
          <w:i/>
        </w:rPr>
        <w:t>peelii</w:t>
      </w:r>
      <w:proofErr w:type="spellEnd"/>
      <w:r w:rsidRPr="00AE304E">
        <w:t>, during overbank flows in the lower Murray River, Australia.  Australian Journal of Zoology 6, 160-169.</w:t>
      </w:r>
    </w:p>
    <w:p w14:paraId="7D3B9330" w14:textId="77777777" w:rsidR="00F22762" w:rsidRDefault="00F22762" w:rsidP="00F22762">
      <w:pPr>
        <w:spacing w:after="200"/>
        <w:contextualSpacing w:val="0"/>
      </w:pPr>
      <w:proofErr w:type="spellStart"/>
      <w:r>
        <w:t>Lintermans</w:t>
      </w:r>
      <w:proofErr w:type="spellEnd"/>
      <w:r>
        <w:t>, M. and Phillips B</w:t>
      </w:r>
      <w:proofErr w:type="gramStart"/>
      <w:r>
        <w:t>.(</w:t>
      </w:r>
      <w:proofErr w:type="spellStart"/>
      <w:proofErr w:type="gramEnd"/>
      <w:r>
        <w:t>eds</w:t>
      </w:r>
      <w:proofErr w:type="spellEnd"/>
      <w:r>
        <w:t>) 2005. Management of Murray Cod in the Murray-Darling Basin: Statement, recommendations and supporting papers. Proceedings of a workshop held in Canberra ACT, 3–4 June 2004. Murray-Darling Basin Commission, Canberra</w:t>
      </w:r>
    </w:p>
    <w:p w14:paraId="718AA06E" w14:textId="77777777" w:rsidR="00F22762" w:rsidRDefault="00F22762" w:rsidP="00F22762">
      <w:pPr>
        <w:spacing w:after="200"/>
        <w:contextualSpacing w:val="0"/>
      </w:pPr>
      <w:proofErr w:type="spellStart"/>
      <w:r>
        <w:t>Lintermans</w:t>
      </w:r>
      <w:proofErr w:type="spellEnd"/>
      <w:r>
        <w:t>, M (2007). Fishes of the Murray-Darling Basin: An Introductory Guide. Murray-Darling Basin Commission, Canberra. 157pp</w:t>
      </w:r>
    </w:p>
    <w:p w14:paraId="6E398FDF" w14:textId="0876A480" w:rsidR="00C21645" w:rsidRPr="00C21645" w:rsidRDefault="00C21645" w:rsidP="00C21645">
      <w:pPr>
        <w:spacing w:after="200"/>
        <w:contextualSpacing w:val="0"/>
      </w:pPr>
      <w:proofErr w:type="spellStart"/>
      <w:r w:rsidRPr="00C21645">
        <w:t>Mallen</w:t>
      </w:r>
      <w:proofErr w:type="spellEnd"/>
      <w:r w:rsidR="00340ECC">
        <w:t>-</w:t>
      </w:r>
      <w:r w:rsidRPr="00C21645">
        <w:t xml:space="preserve">Cooper, M. and I. Stuart (2003). "Age, growth and </w:t>
      </w:r>
      <w:proofErr w:type="spellStart"/>
      <w:r w:rsidRPr="00C21645">
        <w:t>non flood</w:t>
      </w:r>
      <w:proofErr w:type="spellEnd"/>
      <w:r w:rsidRPr="00C21645">
        <w:t xml:space="preserve"> recruitment of two </w:t>
      </w:r>
      <w:proofErr w:type="spellStart"/>
      <w:r w:rsidRPr="00C21645">
        <w:t>potamodromous</w:t>
      </w:r>
      <w:proofErr w:type="spellEnd"/>
      <w:r w:rsidRPr="00C21645">
        <w:t xml:space="preserve"> fishes in a large </w:t>
      </w:r>
      <w:proofErr w:type="spellStart"/>
      <w:r w:rsidRPr="00C21645">
        <w:t>semi arid</w:t>
      </w:r>
      <w:proofErr w:type="spellEnd"/>
      <w:r w:rsidRPr="00C21645">
        <w:t>/temperate river system.</w:t>
      </w:r>
      <w:r w:rsidR="00B07F63">
        <w:t xml:space="preserve"> </w:t>
      </w:r>
      <w:r w:rsidRPr="00B07F63">
        <w:t>River Research and Applications</w:t>
      </w:r>
      <w:r w:rsidRPr="00C21645">
        <w:t xml:space="preserve"> </w:t>
      </w:r>
      <w:r w:rsidRPr="00ED38F4">
        <w:t>19</w:t>
      </w:r>
      <w:r w:rsidR="00ED38F4">
        <w:t xml:space="preserve"> </w:t>
      </w:r>
      <w:r w:rsidRPr="00C21645">
        <w:t>(7): 697-719.</w:t>
      </w:r>
    </w:p>
    <w:p w14:paraId="31515E37" w14:textId="77777777" w:rsidR="00A90B22" w:rsidRDefault="00A90B22" w:rsidP="00C21645">
      <w:pPr>
        <w:spacing w:after="200"/>
        <w:contextualSpacing w:val="0"/>
      </w:pPr>
      <w:proofErr w:type="spellStart"/>
      <w:r w:rsidRPr="00A90B22">
        <w:t>Mallen</w:t>
      </w:r>
      <w:proofErr w:type="spellEnd"/>
      <w:r w:rsidRPr="00A90B22">
        <w:rPr>
          <w:rFonts w:ascii="Cambria Math" w:hAnsi="Cambria Math" w:cs="Cambria Math"/>
        </w:rPr>
        <w:t>‐</w:t>
      </w:r>
      <w:r w:rsidRPr="00A90B22">
        <w:t xml:space="preserve">Cooper, M. and </w:t>
      </w:r>
      <w:proofErr w:type="spellStart"/>
      <w:r w:rsidRPr="00A90B22">
        <w:t>Zampatti</w:t>
      </w:r>
      <w:proofErr w:type="spellEnd"/>
      <w:r w:rsidRPr="00A90B22">
        <w:t xml:space="preserve">, B.P. (2017). History, hydrology and hydraulics: rethinking the ecological management of large rivers. </w:t>
      </w:r>
      <w:proofErr w:type="spellStart"/>
      <w:r w:rsidRPr="00A90B22">
        <w:t>Ecohydrology</w:t>
      </w:r>
      <w:proofErr w:type="spellEnd"/>
      <w:r w:rsidRPr="00A90B22">
        <w:t>.</w:t>
      </w:r>
    </w:p>
    <w:p w14:paraId="199835BB" w14:textId="77777777" w:rsidR="008B0A01" w:rsidRDefault="008B0A01" w:rsidP="00C21645">
      <w:pPr>
        <w:spacing w:after="200"/>
        <w:contextualSpacing w:val="0"/>
      </w:pPr>
      <w:proofErr w:type="spellStart"/>
      <w:r w:rsidRPr="008B0A01">
        <w:t>Mallen</w:t>
      </w:r>
      <w:proofErr w:type="spellEnd"/>
      <w:r w:rsidRPr="008B0A01">
        <w:t xml:space="preserve">-Cooper M, and </w:t>
      </w:r>
      <w:proofErr w:type="spellStart"/>
      <w:r w:rsidRPr="008B0A01">
        <w:t>Zampatti</w:t>
      </w:r>
      <w:proofErr w:type="spellEnd"/>
      <w:r w:rsidRPr="008B0A01">
        <w:t>, B. (2015b).  Background Paper: Use of life history conceptual models in flow management in the Murray-Darling Basin.  Report prepared for the Murray-Darling Basin Authority.  31 p</w:t>
      </w:r>
    </w:p>
    <w:p w14:paraId="7F5200ED" w14:textId="77777777" w:rsidR="00A90B22" w:rsidRDefault="00A90B22" w:rsidP="00C21645">
      <w:pPr>
        <w:spacing w:after="200"/>
        <w:contextualSpacing w:val="0"/>
      </w:pPr>
      <w:r w:rsidRPr="00A90B22">
        <w:t xml:space="preserve">National Murray Cod Recovery Team (2010). Background and Implementation Information for the National Recovery Plan for the Murray Cod </w:t>
      </w:r>
      <w:proofErr w:type="spellStart"/>
      <w:r w:rsidRPr="00ED38F4">
        <w:rPr>
          <w:i/>
        </w:rPr>
        <w:t>Maccullochella</w:t>
      </w:r>
      <w:proofErr w:type="spellEnd"/>
      <w:r w:rsidRPr="00ED38F4">
        <w:rPr>
          <w:i/>
        </w:rPr>
        <w:t xml:space="preserve"> </w:t>
      </w:r>
      <w:proofErr w:type="spellStart"/>
      <w:r w:rsidRPr="00ED38F4">
        <w:rPr>
          <w:i/>
        </w:rPr>
        <w:t>peelii</w:t>
      </w:r>
      <w:proofErr w:type="spellEnd"/>
      <w:r w:rsidRPr="00ED38F4">
        <w:rPr>
          <w:i/>
        </w:rPr>
        <w:t xml:space="preserve"> </w:t>
      </w:r>
      <w:proofErr w:type="spellStart"/>
      <w:r w:rsidRPr="00ED38F4">
        <w:rPr>
          <w:i/>
        </w:rPr>
        <w:t>peelii</w:t>
      </w:r>
      <w:proofErr w:type="spellEnd"/>
      <w:r w:rsidRPr="00A90B22">
        <w:t>. Department of Sustainability and Environment, Melbourne.</w:t>
      </w:r>
    </w:p>
    <w:p w14:paraId="07FA7492" w14:textId="77777777" w:rsidR="00A90B22" w:rsidRDefault="00A90B22" w:rsidP="00C21645">
      <w:pPr>
        <w:spacing w:after="200"/>
        <w:contextualSpacing w:val="0"/>
      </w:pPr>
      <w:r w:rsidRPr="00A90B22">
        <w:t xml:space="preserve">Rowland, S.J. (1996). Development of techniques for the large-scale rearing of the larvae of the Australian freshwater fish golden perch, </w:t>
      </w:r>
      <w:proofErr w:type="spellStart"/>
      <w:r w:rsidRPr="00ED38F4">
        <w:rPr>
          <w:i/>
        </w:rPr>
        <w:t>Macquaria</w:t>
      </w:r>
      <w:proofErr w:type="spellEnd"/>
      <w:r w:rsidRPr="00ED38F4">
        <w:rPr>
          <w:i/>
        </w:rPr>
        <w:t xml:space="preserve"> </w:t>
      </w:r>
      <w:proofErr w:type="spellStart"/>
      <w:r w:rsidRPr="00ED38F4">
        <w:rPr>
          <w:i/>
        </w:rPr>
        <w:t>ambigua</w:t>
      </w:r>
      <w:proofErr w:type="spellEnd"/>
      <w:r w:rsidRPr="00A90B22">
        <w:t xml:space="preserve"> (Richardson, 1845). Marine and Freshwater Research, 47(2), 233-242.</w:t>
      </w:r>
    </w:p>
    <w:p w14:paraId="2E56AAE1" w14:textId="77777777" w:rsidR="00F22762" w:rsidRDefault="00F22762" w:rsidP="00C21645">
      <w:pPr>
        <w:spacing w:after="200"/>
        <w:contextualSpacing w:val="0"/>
      </w:pPr>
      <w:r w:rsidRPr="00F22762">
        <w:t xml:space="preserve">Rowland, S. (1998) Aspects of the reproductive biology of Murray cod, </w:t>
      </w:r>
      <w:proofErr w:type="spellStart"/>
      <w:r w:rsidRPr="00F22762">
        <w:t>Maccullochella</w:t>
      </w:r>
      <w:proofErr w:type="spellEnd"/>
      <w:r w:rsidRPr="00F22762">
        <w:t xml:space="preserve"> </w:t>
      </w:r>
      <w:proofErr w:type="spellStart"/>
      <w:r w:rsidRPr="00F22762">
        <w:t>peelii</w:t>
      </w:r>
      <w:proofErr w:type="spellEnd"/>
      <w:r w:rsidRPr="00F22762">
        <w:t xml:space="preserve"> </w:t>
      </w:r>
      <w:proofErr w:type="spellStart"/>
      <w:r w:rsidRPr="00F22762">
        <w:t>peelii</w:t>
      </w:r>
      <w:proofErr w:type="spellEnd"/>
      <w:r w:rsidRPr="00F22762">
        <w:t xml:space="preserve">. Proceedings of the </w:t>
      </w:r>
      <w:proofErr w:type="spellStart"/>
      <w:r w:rsidRPr="00F22762">
        <w:t>Linnean</w:t>
      </w:r>
      <w:proofErr w:type="spellEnd"/>
      <w:r w:rsidRPr="00F22762">
        <w:t xml:space="preserve"> Society of New South Wales, 147-162.</w:t>
      </w:r>
    </w:p>
    <w:p w14:paraId="4DE64929" w14:textId="77777777" w:rsidR="00F22762" w:rsidRDefault="00F22762" w:rsidP="00C21645">
      <w:pPr>
        <w:spacing w:after="200"/>
        <w:contextualSpacing w:val="0"/>
      </w:pPr>
      <w:r w:rsidRPr="00F22762">
        <w:t>Rowland, S. (2005). Overview of the history, fishery, biology and aquaculture of Murray cod (</w:t>
      </w:r>
      <w:proofErr w:type="spellStart"/>
      <w:r w:rsidRPr="00F22762">
        <w:t>Maccullochella</w:t>
      </w:r>
      <w:proofErr w:type="spellEnd"/>
      <w:r w:rsidRPr="00F22762">
        <w:t xml:space="preserve"> </w:t>
      </w:r>
      <w:proofErr w:type="spellStart"/>
      <w:r w:rsidRPr="00F22762">
        <w:t>peelii</w:t>
      </w:r>
      <w:proofErr w:type="spellEnd"/>
      <w:r w:rsidRPr="00F22762">
        <w:t xml:space="preserve"> </w:t>
      </w:r>
      <w:proofErr w:type="spellStart"/>
      <w:r w:rsidRPr="00F22762">
        <w:t>peelii</w:t>
      </w:r>
      <w:proofErr w:type="spellEnd"/>
      <w:r w:rsidRPr="00F22762">
        <w:t xml:space="preserve">).  In: Management of Murray cod in the Murray-Darling Basin, Canberra. </w:t>
      </w:r>
      <w:proofErr w:type="spellStart"/>
      <w:r w:rsidRPr="00F22762">
        <w:t>Eds</w:t>
      </w:r>
      <w:proofErr w:type="spellEnd"/>
      <w:r w:rsidRPr="00F22762">
        <w:t xml:space="preserve"> M. </w:t>
      </w:r>
      <w:proofErr w:type="spellStart"/>
      <w:r w:rsidRPr="00F22762">
        <w:t>Lintermans</w:t>
      </w:r>
      <w:proofErr w:type="spellEnd"/>
      <w:r w:rsidRPr="00F22762">
        <w:t xml:space="preserve"> and B. Phillips. Murray-Darling Basin Commission Workshop. Pp 38-61.</w:t>
      </w:r>
    </w:p>
    <w:p w14:paraId="1691986B" w14:textId="77777777" w:rsidR="00845F84" w:rsidRDefault="00845F84" w:rsidP="00C21645">
      <w:pPr>
        <w:spacing w:after="200"/>
        <w:contextualSpacing w:val="0"/>
      </w:pPr>
      <w:r>
        <w:rPr>
          <w:szCs w:val="20"/>
        </w:rPr>
        <w:t>Sharpe, C. and Stuart, I.</w:t>
      </w:r>
      <w:r w:rsidRPr="004672D0">
        <w:rPr>
          <w:szCs w:val="20"/>
        </w:rPr>
        <w:t xml:space="preserve"> (2015). </w:t>
      </w:r>
      <w:proofErr w:type="spellStart"/>
      <w:r w:rsidRPr="004672D0">
        <w:rPr>
          <w:szCs w:val="20"/>
          <w:lang w:val="en-US"/>
        </w:rPr>
        <w:t>Optimising</w:t>
      </w:r>
      <w:proofErr w:type="spellEnd"/>
      <w:r w:rsidRPr="004672D0">
        <w:rPr>
          <w:szCs w:val="20"/>
          <w:lang w:val="en-US"/>
        </w:rPr>
        <w:t xml:space="preserve"> flow in </w:t>
      </w:r>
      <w:proofErr w:type="spellStart"/>
      <w:r w:rsidRPr="004672D0">
        <w:rPr>
          <w:szCs w:val="20"/>
          <w:lang w:val="en-US"/>
        </w:rPr>
        <w:t>Gunbower</w:t>
      </w:r>
      <w:proofErr w:type="spellEnd"/>
      <w:r w:rsidRPr="004672D0">
        <w:rPr>
          <w:szCs w:val="20"/>
          <w:lang w:val="en-US"/>
        </w:rPr>
        <w:t xml:space="preserve"> Creek to enhance spawning opportunities for Murray cod.</w:t>
      </w:r>
      <w:r w:rsidRPr="004672D0">
        <w:rPr>
          <w:b/>
          <w:szCs w:val="20"/>
          <w:lang w:val="en-US"/>
        </w:rPr>
        <w:t xml:space="preserve">  </w:t>
      </w:r>
      <w:r w:rsidRPr="004672D0">
        <w:rPr>
          <w:szCs w:val="20"/>
          <w:lang w:val="en-US"/>
        </w:rPr>
        <w:t xml:space="preserve">Final Report to </w:t>
      </w:r>
      <w:r w:rsidRPr="004672D0">
        <w:rPr>
          <w:szCs w:val="20"/>
        </w:rPr>
        <w:t>North Central Catchment Management Authority</w:t>
      </w:r>
      <w:r w:rsidRPr="004672D0">
        <w:rPr>
          <w:szCs w:val="20"/>
          <w:lang w:val="en-US"/>
        </w:rPr>
        <w:t xml:space="preserve"> by CPS Enviro and Kingfisher Research P/L</w:t>
      </w:r>
    </w:p>
    <w:p w14:paraId="6A90F146" w14:textId="77777777" w:rsidR="007F12FB" w:rsidRDefault="007F12FB" w:rsidP="0094305C">
      <w:pPr>
        <w:spacing w:after="200"/>
        <w:contextualSpacing w:val="0"/>
      </w:pPr>
      <w:r>
        <w:t xml:space="preserve">Sharpe, C. and Sharpe, E. (2018).  Patterns of fish spawning in the lower Darling River in response to environmental flows. </w:t>
      </w:r>
      <w:r w:rsidRPr="0094305C">
        <w:t>CPS Enviro report to</w:t>
      </w:r>
      <w:r>
        <w:t xml:space="preserve"> the Commonwealth Environmental Water Office. </w:t>
      </w:r>
    </w:p>
    <w:p w14:paraId="5584F14E" w14:textId="77777777" w:rsidR="0094305C" w:rsidRPr="0094305C" w:rsidRDefault="0094305C" w:rsidP="0094305C">
      <w:pPr>
        <w:spacing w:after="200"/>
        <w:contextualSpacing w:val="0"/>
      </w:pPr>
      <w:r w:rsidRPr="0094305C">
        <w:t>Stuart, I. and Sharpe, C. (2017). Towards a Southern Connected Basin Plan: connecting rivers to recover native fish communities. Kingfisher Research and CPS Enviro report to the Murray-Darling Basin Authority.</w:t>
      </w:r>
    </w:p>
    <w:p w14:paraId="682A263C" w14:textId="77777777" w:rsidR="00C21645" w:rsidRPr="00C21645" w:rsidRDefault="00C21645" w:rsidP="00C21645">
      <w:pPr>
        <w:spacing w:after="200"/>
        <w:contextualSpacing w:val="0"/>
      </w:pPr>
      <w:proofErr w:type="spellStart"/>
      <w:r w:rsidRPr="00C21645">
        <w:lastRenderedPageBreak/>
        <w:t>Thoms</w:t>
      </w:r>
      <w:proofErr w:type="spellEnd"/>
      <w:r w:rsidRPr="00C21645">
        <w:t xml:space="preserve">, M. and F. Sheldon (2000). "Water resource development and hydrological change in a large dryland river: the Barwon-Darling River, Australia." </w:t>
      </w:r>
      <w:r w:rsidRPr="00B07F63">
        <w:t>Journal of Hydrology</w:t>
      </w:r>
      <w:r w:rsidRPr="00C21645">
        <w:t xml:space="preserve"> </w:t>
      </w:r>
      <w:r w:rsidRPr="00B07F63">
        <w:t>228</w:t>
      </w:r>
      <w:r w:rsidRPr="00C21645">
        <w:t>(1-2): 10-21.</w:t>
      </w:r>
    </w:p>
    <w:p w14:paraId="3409B107" w14:textId="77777777" w:rsidR="001B1FA5" w:rsidRDefault="001B1FA5" w:rsidP="001B1FA5">
      <w:pPr>
        <w:contextualSpacing w:val="0"/>
      </w:pPr>
      <w:r w:rsidRPr="00845F84">
        <w:t xml:space="preserve">Tonkin, Z., Stuart, I., </w:t>
      </w:r>
      <w:proofErr w:type="spellStart"/>
      <w:r w:rsidRPr="00845F84">
        <w:t>Kitchingman</w:t>
      </w:r>
      <w:proofErr w:type="spellEnd"/>
      <w:r w:rsidRPr="00845F84">
        <w:t xml:space="preserve">, A., Jones, M., </w:t>
      </w:r>
      <w:proofErr w:type="spellStart"/>
      <w:r w:rsidRPr="00845F84">
        <w:t>Thiem</w:t>
      </w:r>
      <w:proofErr w:type="spellEnd"/>
      <w:r w:rsidRPr="00845F84">
        <w:t xml:space="preserve">, J., </w:t>
      </w:r>
      <w:proofErr w:type="spellStart"/>
      <w:r w:rsidRPr="00845F84">
        <w:t>Zampatti</w:t>
      </w:r>
      <w:proofErr w:type="spellEnd"/>
      <w:r w:rsidRPr="00845F84">
        <w:t xml:space="preserve">, B., Hackett, G., </w:t>
      </w:r>
      <w:proofErr w:type="spellStart"/>
      <w:r w:rsidRPr="00845F84">
        <w:t>Koster</w:t>
      </w:r>
      <w:proofErr w:type="spellEnd"/>
      <w:r w:rsidRPr="00845F84">
        <w:t xml:space="preserve">, W. and Koehn, J. (2017). A review of the effects of flow on silver perch population dynamics in the Murray River. Unpublished Client Report for the Murray Darling Basin Authority March 2017. Arthur </w:t>
      </w:r>
      <w:proofErr w:type="spellStart"/>
      <w:r w:rsidRPr="00845F84">
        <w:t>Rylah</w:t>
      </w:r>
      <w:proofErr w:type="spellEnd"/>
      <w:r w:rsidRPr="00845F84">
        <w:t xml:space="preserve"> Institute for Environmental Research, Department of Environment, Land, Water and Planning, Heidelberg, Victoria.</w:t>
      </w:r>
    </w:p>
    <w:p w14:paraId="72D91C3A" w14:textId="77777777" w:rsidR="001B1FA5" w:rsidRDefault="001B1FA5" w:rsidP="00C21645"/>
    <w:p w14:paraId="0E1CD03D" w14:textId="77777777" w:rsidR="00A90B22" w:rsidRDefault="00A90B22" w:rsidP="00C21645">
      <w:r w:rsidRPr="00A90B22">
        <w:t>Ye, Q., Cheshire, K. and Fleer, D. (2008). Recruitment of golden perch and selected large-bodied fish species following the weir pool manipulation in the Murray River, South Australia.  SARDI Aquatic Sciences report.</w:t>
      </w:r>
    </w:p>
    <w:p w14:paraId="026D6EAF" w14:textId="77777777" w:rsidR="00A90B22" w:rsidRDefault="00A90B22" w:rsidP="00C21645"/>
    <w:p w14:paraId="3B3BDDBB" w14:textId="77777777" w:rsidR="008B0A01" w:rsidRDefault="00C21645" w:rsidP="00C21645">
      <w:proofErr w:type="spellStart"/>
      <w:r w:rsidRPr="00AA52B1">
        <w:t>Zampatti</w:t>
      </w:r>
      <w:proofErr w:type="spellEnd"/>
      <w:r w:rsidRPr="00AA52B1">
        <w:t xml:space="preserve">, </w:t>
      </w:r>
      <w:r>
        <w:t>B</w:t>
      </w:r>
      <w:r w:rsidRPr="00AA52B1">
        <w:t>, and Leigh</w:t>
      </w:r>
      <w:r>
        <w:t>, S</w:t>
      </w:r>
      <w:r w:rsidRPr="00AA52B1">
        <w:t>.</w:t>
      </w:r>
      <w:r>
        <w:t xml:space="preserve"> (2013) </w:t>
      </w:r>
      <w:r w:rsidRPr="00AA52B1">
        <w:t>Effects of flooding on recruitment and abundance of Golden Perch (</w:t>
      </w:r>
      <w:proofErr w:type="spellStart"/>
      <w:r w:rsidRPr="00ED38F4">
        <w:rPr>
          <w:i/>
        </w:rPr>
        <w:t>Macquaria</w:t>
      </w:r>
      <w:proofErr w:type="spellEnd"/>
      <w:r w:rsidRPr="00ED38F4">
        <w:rPr>
          <w:i/>
        </w:rPr>
        <w:t xml:space="preserve"> </w:t>
      </w:r>
      <w:proofErr w:type="spellStart"/>
      <w:r w:rsidRPr="00ED38F4">
        <w:rPr>
          <w:i/>
        </w:rPr>
        <w:t>ambigua</w:t>
      </w:r>
      <w:proofErr w:type="spellEnd"/>
      <w:r w:rsidRPr="00ED38F4">
        <w:rPr>
          <w:i/>
        </w:rPr>
        <w:t xml:space="preserve"> </w:t>
      </w:r>
      <w:proofErr w:type="spellStart"/>
      <w:r w:rsidRPr="00ED38F4">
        <w:rPr>
          <w:i/>
        </w:rPr>
        <w:t>ambigua</w:t>
      </w:r>
      <w:proofErr w:type="spellEnd"/>
      <w:r>
        <w:t xml:space="preserve">) in the lower River Murray. </w:t>
      </w:r>
      <w:r w:rsidRPr="00AA52B1">
        <w:rPr>
          <w:i/>
        </w:rPr>
        <w:t>Ecological Management &amp; Restoration</w:t>
      </w:r>
      <w:r w:rsidRPr="00AA52B1">
        <w:t xml:space="preserve"> 14.2 (2013): 135-143.</w:t>
      </w:r>
    </w:p>
    <w:p w14:paraId="02B62495" w14:textId="77777777" w:rsidR="008B0A01" w:rsidRDefault="008B0A01" w:rsidP="008B0A01"/>
    <w:p w14:paraId="20A623D9" w14:textId="77777777" w:rsidR="00C43303" w:rsidRDefault="008B0A01" w:rsidP="008B0A01">
      <w:proofErr w:type="spellStart"/>
      <w:r w:rsidRPr="008B0A01">
        <w:t>Zampatti</w:t>
      </w:r>
      <w:proofErr w:type="spellEnd"/>
      <w:r w:rsidRPr="008B0A01">
        <w:t xml:space="preserve">, B.P., Wilson, P.J., Baumgartner, L., </w:t>
      </w:r>
      <w:proofErr w:type="spellStart"/>
      <w:r w:rsidRPr="008B0A01">
        <w:t>Koster</w:t>
      </w:r>
      <w:proofErr w:type="spellEnd"/>
      <w:r w:rsidRPr="008B0A01">
        <w:t xml:space="preserve">, W., </w:t>
      </w:r>
      <w:proofErr w:type="spellStart"/>
      <w:r w:rsidRPr="008B0A01">
        <w:t>Livore</w:t>
      </w:r>
      <w:proofErr w:type="spellEnd"/>
      <w:r w:rsidRPr="008B0A01">
        <w:t xml:space="preserve">, J.P., </w:t>
      </w:r>
      <w:proofErr w:type="spellStart"/>
      <w:r w:rsidRPr="008B0A01">
        <w:t>McCasker</w:t>
      </w:r>
      <w:proofErr w:type="spellEnd"/>
      <w:r w:rsidRPr="008B0A01">
        <w:t xml:space="preserve">, N., </w:t>
      </w:r>
      <w:proofErr w:type="spellStart"/>
      <w:r w:rsidRPr="008B0A01">
        <w:t>Thiem</w:t>
      </w:r>
      <w:proofErr w:type="spellEnd"/>
      <w:r w:rsidRPr="008B0A01">
        <w:t>, J., Tonkin, Z. And Ye, Q. (2015).  Reproduction and recruitment of golden perch (</w:t>
      </w:r>
      <w:proofErr w:type="spellStart"/>
      <w:r w:rsidRPr="00ED38F4">
        <w:rPr>
          <w:i/>
        </w:rPr>
        <w:t>Macquaria</w:t>
      </w:r>
      <w:proofErr w:type="spellEnd"/>
      <w:r w:rsidRPr="00ED38F4">
        <w:rPr>
          <w:i/>
        </w:rPr>
        <w:t xml:space="preserve"> </w:t>
      </w:r>
      <w:proofErr w:type="spellStart"/>
      <w:r w:rsidRPr="00ED38F4">
        <w:rPr>
          <w:i/>
        </w:rPr>
        <w:t>ambigua</w:t>
      </w:r>
      <w:proofErr w:type="spellEnd"/>
      <w:r w:rsidRPr="00ED38F4">
        <w:rPr>
          <w:i/>
        </w:rPr>
        <w:t xml:space="preserve"> </w:t>
      </w:r>
      <w:proofErr w:type="spellStart"/>
      <w:r w:rsidRPr="00ED38F4">
        <w:rPr>
          <w:i/>
        </w:rPr>
        <w:t>ambigua</w:t>
      </w:r>
      <w:proofErr w:type="spellEnd"/>
      <w:r w:rsidRPr="008B0A01">
        <w:t>) in the southern Murray-Darling basin in 2013-14: an exploration of river-scale response, connectivity and population dynamics.  SARDI Research Report Series No. 820. 61 pp</w:t>
      </w:r>
    </w:p>
    <w:p w14:paraId="20BA0CC2" w14:textId="77777777" w:rsidR="00701A49" w:rsidRDefault="00701A49">
      <w:pPr>
        <w:spacing w:after="160" w:line="259" w:lineRule="auto"/>
        <w:contextualSpacing w:val="0"/>
      </w:pPr>
      <w:r>
        <w:br w:type="page"/>
      </w:r>
    </w:p>
    <w:p w14:paraId="1C883F8D" w14:textId="77777777" w:rsidR="007A6DC5" w:rsidRPr="00701A49" w:rsidRDefault="00701A49" w:rsidP="00701A49">
      <w:pPr>
        <w:pStyle w:val="Heading2"/>
        <w:rPr>
          <w:lang w:eastAsia="en-US"/>
        </w:rPr>
      </w:pPr>
      <w:bookmarkStart w:id="15" w:name="_Toc500947612"/>
      <w:bookmarkStart w:id="16" w:name="_Toc501445118"/>
      <w:bookmarkStart w:id="17" w:name="_Toc501519943"/>
      <w:bookmarkStart w:id="18" w:name="_Toc501725361"/>
      <w:r w:rsidRPr="00701A49">
        <w:rPr>
          <w:lang w:eastAsia="en-US"/>
        </w:rPr>
        <w:lastRenderedPageBreak/>
        <w:t xml:space="preserve">Appendix 1.  Conceptual </w:t>
      </w:r>
      <w:r w:rsidR="00C8172D">
        <w:rPr>
          <w:lang w:eastAsia="en-US"/>
        </w:rPr>
        <w:t xml:space="preserve">life history </w:t>
      </w:r>
      <w:r w:rsidRPr="00701A49">
        <w:rPr>
          <w:lang w:eastAsia="en-US"/>
        </w:rPr>
        <w:t xml:space="preserve">model for </w:t>
      </w:r>
      <w:r w:rsidR="00DE0896" w:rsidRPr="00701A49">
        <w:rPr>
          <w:lang w:eastAsia="en-US"/>
        </w:rPr>
        <w:t>Murray cod</w:t>
      </w:r>
    </w:p>
    <w:p w14:paraId="31FACC3B" w14:textId="44D64855" w:rsidR="00701A49" w:rsidRPr="00701A49" w:rsidRDefault="00701A49" w:rsidP="00701A49">
      <w:pPr>
        <w:spacing w:before="60" w:after="120" w:line="280" w:lineRule="atLeast"/>
        <w:ind w:left="567"/>
        <w:contextualSpacing w:val="0"/>
        <w:rPr>
          <w:rFonts w:eastAsia="Times New Roman" w:cs="Times New Roman"/>
          <w:sz w:val="20"/>
          <w:szCs w:val="24"/>
          <w:lang w:eastAsia="en-US"/>
        </w:rPr>
      </w:pPr>
      <w:r w:rsidRPr="00701A49">
        <w:rPr>
          <w:rFonts w:eastAsia="Times New Roman" w:cs="Times New Roman"/>
          <w:noProof/>
          <w:sz w:val="20"/>
          <w:szCs w:val="24"/>
        </w:rPr>
        <w:drawing>
          <wp:anchor distT="0" distB="0" distL="114300" distR="114300" simplePos="0" relativeHeight="251658246" behindDoc="0" locked="0" layoutInCell="1" allowOverlap="1" wp14:anchorId="79892FB1" wp14:editId="1EF78F9D">
            <wp:simplePos x="0" y="0"/>
            <wp:positionH relativeFrom="margin">
              <wp:align>right</wp:align>
            </wp:positionH>
            <wp:positionV relativeFrom="margin">
              <wp:posOffset>538480</wp:posOffset>
            </wp:positionV>
            <wp:extent cx="1481455" cy="1036320"/>
            <wp:effectExtent l="0" t="0" r="4445" b="0"/>
            <wp:wrapSquare wrapText="bothSides"/>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1455" cy="1036320"/>
                    </a:xfrm>
                    <a:prstGeom prst="rect">
                      <a:avLst/>
                    </a:prstGeom>
                    <a:noFill/>
                  </pic:spPr>
                </pic:pic>
              </a:graphicData>
            </a:graphic>
          </wp:anchor>
        </w:drawing>
      </w:r>
      <w:bookmarkEnd w:id="15"/>
      <w:bookmarkEnd w:id="16"/>
      <w:bookmarkEnd w:id="17"/>
      <w:bookmarkEnd w:id="18"/>
      <w:r w:rsidRPr="00701A49">
        <w:rPr>
          <w:rFonts w:eastAsia="Times New Roman"/>
          <w:sz w:val="20"/>
          <w:szCs w:val="24"/>
          <w:lang w:eastAsia="en-US"/>
        </w:rPr>
        <w:t>Murray cod occasionally grow to 1.5 m long and 50 kg and can live for up to 50 years.</w:t>
      </w:r>
      <w:r w:rsidRPr="00701A49">
        <w:rPr>
          <w:rFonts w:eastAsia="Times New Roman" w:cs="Times New Roman"/>
          <w:sz w:val="20"/>
          <w:szCs w:val="24"/>
          <w:lang w:val="en" w:eastAsia="en-US"/>
        </w:rPr>
        <w:t xml:space="preserve"> Murray cod inhabit many of the waterways of the Murray</w:t>
      </w:r>
      <w:r w:rsidR="006201D2">
        <w:rPr>
          <w:rFonts w:eastAsia="Times New Roman" w:cs="Times New Roman"/>
          <w:sz w:val="20"/>
          <w:szCs w:val="24"/>
          <w:lang w:val="en" w:eastAsia="en-US"/>
        </w:rPr>
        <w:t>–</w:t>
      </w:r>
      <w:r w:rsidRPr="00701A49">
        <w:rPr>
          <w:rFonts w:eastAsia="Times New Roman" w:cs="Times New Roman"/>
          <w:sz w:val="20"/>
          <w:szCs w:val="24"/>
          <w:lang w:val="en" w:eastAsia="en-US"/>
        </w:rPr>
        <w:t xml:space="preserve">Darling Basin (MDB) (ACT, SA, NSW, </w:t>
      </w:r>
      <w:proofErr w:type="spellStart"/>
      <w:r w:rsidRPr="00701A49">
        <w:rPr>
          <w:rFonts w:eastAsia="Times New Roman" w:cs="Times New Roman"/>
          <w:sz w:val="20"/>
          <w:szCs w:val="24"/>
          <w:lang w:val="en" w:eastAsia="en-US"/>
        </w:rPr>
        <w:t>Qld</w:t>
      </w:r>
      <w:proofErr w:type="spellEnd"/>
      <w:r w:rsidRPr="00701A49">
        <w:rPr>
          <w:rFonts w:eastAsia="Times New Roman" w:cs="Times New Roman"/>
          <w:sz w:val="20"/>
          <w:szCs w:val="24"/>
          <w:lang w:val="en" w:eastAsia="en-US"/>
        </w:rPr>
        <w:t xml:space="preserve"> and Vic) and live in a wide range of aquatic habitats that range from clear, rocky streams to slow flowing turbid rivers and billabongs (</w:t>
      </w:r>
      <w:proofErr w:type="spellStart"/>
      <w:r w:rsidRPr="00701A49">
        <w:rPr>
          <w:rFonts w:eastAsia="Times New Roman" w:cs="Times New Roman"/>
          <w:sz w:val="20"/>
          <w:szCs w:val="24"/>
          <w:lang w:val="en" w:eastAsia="en-US"/>
        </w:rPr>
        <w:t>Lintermans</w:t>
      </w:r>
      <w:proofErr w:type="spellEnd"/>
      <w:r w:rsidRPr="00701A49">
        <w:rPr>
          <w:rFonts w:eastAsia="Times New Roman" w:cs="Times New Roman"/>
          <w:sz w:val="20"/>
          <w:szCs w:val="24"/>
          <w:lang w:val="en" w:eastAsia="en-US"/>
        </w:rPr>
        <w:t xml:space="preserve">, 2007). </w:t>
      </w:r>
    </w:p>
    <w:p w14:paraId="7D79BC43" w14:textId="77777777" w:rsidR="00701A49" w:rsidRPr="00701A49" w:rsidRDefault="00701A49" w:rsidP="00701A49">
      <w:pPr>
        <w:keepNext/>
        <w:keepLines/>
        <w:tabs>
          <w:tab w:val="left" w:pos="1134"/>
        </w:tabs>
        <w:spacing w:before="60" w:after="120" w:line="280" w:lineRule="atLeast"/>
        <w:ind w:left="1701" w:hanging="1134"/>
        <w:contextualSpacing w:val="0"/>
        <w:rPr>
          <w:rFonts w:ascii="Arial Black" w:eastAsia="Times New Roman" w:hAnsi="Arial Black" w:cs="Times New Roman"/>
          <w:bCs/>
          <w:sz w:val="20"/>
          <w:szCs w:val="20"/>
          <w:lang w:eastAsia="en-US"/>
        </w:rPr>
      </w:pPr>
      <w:bookmarkStart w:id="19" w:name="_Toc500947659"/>
      <w:bookmarkStart w:id="20" w:name="_Toc501445156"/>
      <w:bookmarkStart w:id="21" w:name="_Toc501520370"/>
      <w:bookmarkStart w:id="22" w:name="_Toc501725408"/>
      <w:r w:rsidRPr="00701A49">
        <w:rPr>
          <w:rFonts w:ascii="Arial Black" w:eastAsia="Times New Roman" w:hAnsi="Arial Black" w:cs="Times New Roman"/>
          <w:bCs/>
          <w:sz w:val="20"/>
          <w:szCs w:val="20"/>
          <w:lang w:eastAsia="en-US"/>
        </w:rPr>
        <w:t>Conceptual model Murray cod</w:t>
      </w:r>
      <w:bookmarkEnd w:id="19"/>
      <w:bookmarkEnd w:id="20"/>
      <w:bookmarkEnd w:id="21"/>
      <w:bookmarkEnd w:id="22"/>
    </w:p>
    <w:tbl>
      <w:tblPr>
        <w:tblStyle w:val="Table-Style3"/>
        <w:tblW w:w="0" w:type="auto"/>
        <w:tblLook w:val="00A0" w:firstRow="1" w:lastRow="0" w:firstColumn="1" w:lastColumn="0" w:noHBand="0" w:noVBand="0"/>
      </w:tblPr>
      <w:tblGrid>
        <w:gridCol w:w="8485"/>
      </w:tblGrid>
      <w:tr w:rsidR="00701A49" w:rsidRPr="00701A49" w14:paraId="03CD81BC" w14:textId="77777777" w:rsidTr="007A6DC5">
        <w:trPr>
          <w:cnfStyle w:val="100000000000" w:firstRow="1" w:lastRow="0" w:firstColumn="0" w:lastColumn="0" w:oddVBand="0" w:evenVBand="0" w:oddHBand="0" w:evenHBand="0" w:firstRowFirstColumn="0" w:firstRowLastColumn="0" w:lastRowFirstColumn="0" w:lastRowLastColumn="0"/>
        </w:trPr>
        <w:tc>
          <w:tcPr>
            <w:tcW w:w="8485" w:type="dxa"/>
            <w:shd w:val="clear" w:color="auto" w:fill="808080"/>
          </w:tcPr>
          <w:p w14:paraId="42384575" w14:textId="77777777" w:rsidR="00701A49" w:rsidRPr="00701A49" w:rsidRDefault="00701A49" w:rsidP="00701A49">
            <w:pPr>
              <w:spacing w:before="40" w:after="27" w:line="240" w:lineRule="auto"/>
              <w:jc w:val="both"/>
              <w:rPr>
                <w:rFonts w:ascii="Calibri" w:eastAsia="Times New Roman" w:hAnsi="Calibri"/>
                <w:szCs w:val="24"/>
              </w:rPr>
            </w:pPr>
            <w:r w:rsidRPr="00701A49">
              <w:rPr>
                <w:rFonts w:eastAsia="Times New Roman"/>
                <w:szCs w:val="24"/>
              </w:rPr>
              <w:t>Habitat use</w:t>
            </w:r>
          </w:p>
        </w:tc>
      </w:tr>
      <w:tr w:rsidR="00701A49" w:rsidRPr="00701A49" w14:paraId="4675A397" w14:textId="77777777" w:rsidTr="007A6DC5">
        <w:tc>
          <w:tcPr>
            <w:tcW w:w="8485" w:type="dxa"/>
          </w:tcPr>
          <w:p w14:paraId="7DF6AFCE"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Prefer permanent flowing river reaches and creeks with hydraulic complexity/diversity.</w:t>
            </w:r>
          </w:p>
          <w:p w14:paraId="7BC37FF9"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Require </w:t>
            </w:r>
            <w:r w:rsidRPr="00701A49">
              <w:rPr>
                <w:rFonts w:eastAsia="Times New Roman" w:cs="Times New Roman"/>
                <w:szCs w:val="24"/>
                <w:lang w:val="en"/>
              </w:rPr>
              <w:t>woody debris (snags), debris piles and bank side vegetation</w:t>
            </w:r>
            <w:r w:rsidRPr="00701A49">
              <w:rPr>
                <w:rFonts w:eastAsia="Times New Roman" w:cs="Times New Roman"/>
                <w:szCs w:val="24"/>
              </w:rPr>
              <w:t xml:space="preserve"> (</w:t>
            </w:r>
            <w:r w:rsidR="00E77C09">
              <w:rPr>
                <w:rFonts w:eastAsia="Times New Roman" w:cs="Times New Roman"/>
                <w:szCs w:val="24"/>
              </w:rPr>
              <w:t>Koehn and Harrington 2005</w:t>
            </w:r>
            <w:r w:rsidRPr="00701A49">
              <w:rPr>
                <w:rFonts w:eastAsia="Times New Roman" w:cs="Times New Roman"/>
                <w:szCs w:val="24"/>
              </w:rPr>
              <w:t xml:space="preserve">). </w:t>
            </w:r>
          </w:p>
          <w:p w14:paraId="16116354"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In the southern reaches of the MDB, the status of Murray cod populations is influenced by habitat availability, flow regime, hydrodynamic diversity (water velocity, depth and turbulence) and connectivity (Henderson et al. 2010a,b; </w:t>
            </w:r>
            <w:proofErr w:type="spellStart"/>
            <w:r w:rsidRPr="00701A49">
              <w:rPr>
                <w:rFonts w:eastAsia="Times New Roman" w:cs="Times New Roman"/>
                <w:szCs w:val="24"/>
              </w:rPr>
              <w:t>Mallen</w:t>
            </w:r>
            <w:proofErr w:type="spellEnd"/>
            <w:r w:rsidRPr="00701A49">
              <w:rPr>
                <w:rFonts w:eastAsia="Times New Roman" w:cs="Times New Roman"/>
                <w:szCs w:val="24"/>
              </w:rPr>
              <w:t xml:space="preserve">-Cooper et al., 2013; </w:t>
            </w:r>
            <w:proofErr w:type="spellStart"/>
            <w:r w:rsidRPr="00701A49">
              <w:rPr>
                <w:rFonts w:eastAsia="Times New Roman" w:cs="Times New Roman"/>
                <w:szCs w:val="24"/>
              </w:rPr>
              <w:t>Mallen</w:t>
            </w:r>
            <w:proofErr w:type="spellEnd"/>
            <w:r w:rsidRPr="00701A49">
              <w:rPr>
                <w:rFonts w:eastAsia="Times New Roman" w:cs="Times New Roman"/>
                <w:szCs w:val="24"/>
              </w:rPr>
              <w:t xml:space="preserve">-Cooper and </w:t>
            </w:r>
            <w:proofErr w:type="spellStart"/>
            <w:r w:rsidRPr="00701A49">
              <w:rPr>
                <w:rFonts w:eastAsia="Times New Roman" w:cs="Times New Roman"/>
                <w:szCs w:val="24"/>
              </w:rPr>
              <w:t>Zampatti</w:t>
            </w:r>
            <w:proofErr w:type="spellEnd"/>
            <w:r w:rsidRPr="00701A49">
              <w:rPr>
                <w:rFonts w:eastAsia="Times New Roman" w:cs="Times New Roman"/>
                <w:szCs w:val="24"/>
              </w:rPr>
              <w:t xml:space="preserve">, 2015a; </w:t>
            </w:r>
            <w:proofErr w:type="spellStart"/>
            <w:r w:rsidRPr="00701A49">
              <w:rPr>
                <w:rFonts w:eastAsia="Times New Roman" w:cs="Times New Roman"/>
                <w:szCs w:val="24"/>
              </w:rPr>
              <w:t>Mallen</w:t>
            </w:r>
            <w:proofErr w:type="spellEnd"/>
            <w:r w:rsidRPr="00701A49">
              <w:rPr>
                <w:rFonts w:eastAsia="Times New Roman" w:cs="Times New Roman"/>
                <w:szCs w:val="24"/>
              </w:rPr>
              <w:t xml:space="preserve">-Cooper and </w:t>
            </w:r>
            <w:proofErr w:type="spellStart"/>
            <w:r w:rsidRPr="00701A49">
              <w:rPr>
                <w:rFonts w:eastAsia="Times New Roman" w:cs="Times New Roman"/>
                <w:szCs w:val="24"/>
              </w:rPr>
              <w:t>Zampatti</w:t>
            </w:r>
            <w:proofErr w:type="spellEnd"/>
            <w:r w:rsidRPr="00701A49">
              <w:rPr>
                <w:rFonts w:eastAsia="Times New Roman" w:cs="Times New Roman"/>
                <w:szCs w:val="24"/>
              </w:rPr>
              <w:t xml:space="preserve"> 2017).  </w:t>
            </w:r>
          </w:p>
          <w:p w14:paraId="341C4856"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Recruitment potential may be increased when additional habitat resources such as food and shelter are created as river benches, snags and rocks and riparian zones are inundated by rising flows.  </w:t>
            </w:r>
          </w:p>
          <w:p w14:paraId="3C0FD546" w14:textId="77777777" w:rsidR="00701A49" w:rsidRPr="00701A49" w:rsidRDefault="00701A49" w:rsidP="00701A49">
            <w:pPr>
              <w:numPr>
                <w:ilvl w:val="0"/>
                <w:numId w:val="28"/>
              </w:numPr>
              <w:spacing w:before="40" w:after="81" w:line="280" w:lineRule="atLeast"/>
              <w:contextualSpacing w:val="0"/>
              <w:rPr>
                <w:rFonts w:ascii="Calibri" w:eastAsia="Times New Roman" w:hAnsi="Calibri"/>
                <w:szCs w:val="24"/>
              </w:rPr>
            </w:pPr>
            <w:r w:rsidRPr="00701A49">
              <w:rPr>
                <w:rFonts w:eastAsia="Times New Roman" w:cs="Times New Roman"/>
                <w:szCs w:val="24"/>
              </w:rPr>
              <w:t>Eggs and larvae require a steady flow increase and very little daily variations in water level (e.g. 0.1 m) to maximise spawning success.</w:t>
            </w:r>
          </w:p>
        </w:tc>
      </w:tr>
      <w:tr w:rsidR="00701A49" w:rsidRPr="00701A49" w14:paraId="01DE023B" w14:textId="77777777" w:rsidTr="007A6DC5">
        <w:tc>
          <w:tcPr>
            <w:tcW w:w="8485" w:type="dxa"/>
            <w:shd w:val="clear" w:color="auto" w:fill="808080"/>
          </w:tcPr>
          <w:p w14:paraId="2A11A46F" w14:textId="77777777" w:rsidR="00701A49" w:rsidRPr="00701A49" w:rsidRDefault="00701A49" w:rsidP="00701A49">
            <w:pPr>
              <w:spacing w:after="27" w:line="240" w:lineRule="auto"/>
              <w:jc w:val="both"/>
              <w:rPr>
                <w:rFonts w:eastAsia="Times New Roman"/>
                <w:color w:val="FFFFFF"/>
              </w:rPr>
            </w:pPr>
            <w:r w:rsidRPr="00701A49">
              <w:rPr>
                <w:rFonts w:eastAsia="Times New Roman"/>
                <w:color w:val="FFFFFF"/>
              </w:rPr>
              <w:t>Diet</w:t>
            </w:r>
          </w:p>
        </w:tc>
      </w:tr>
      <w:tr w:rsidR="00701A49" w:rsidRPr="00701A49" w14:paraId="76802F2F" w14:textId="77777777" w:rsidTr="007A6DC5">
        <w:tc>
          <w:tcPr>
            <w:tcW w:w="8485" w:type="dxa"/>
            <w:shd w:val="clear" w:color="auto" w:fill="EEECE1"/>
          </w:tcPr>
          <w:p w14:paraId="3D0844FC"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Diet changes with age with the typical adult diet consisting of spiny crayfish, yabbies and shrimps (National Murray Cod Recovery Team 2010)</w:t>
            </w:r>
          </w:p>
          <w:p w14:paraId="014B5032"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Predominantly </w:t>
            </w:r>
            <w:proofErr w:type="spellStart"/>
            <w:r w:rsidRPr="00701A49">
              <w:rPr>
                <w:rFonts w:eastAsia="Times New Roman" w:cs="Times New Roman"/>
                <w:szCs w:val="24"/>
              </w:rPr>
              <w:t>piscivorous</w:t>
            </w:r>
            <w:proofErr w:type="spellEnd"/>
            <w:r w:rsidRPr="00701A49">
              <w:rPr>
                <w:rFonts w:eastAsia="Times New Roman" w:cs="Times New Roman"/>
                <w:szCs w:val="24"/>
              </w:rPr>
              <w:t xml:space="preserve"> and feed on native and exotic fish species e.g. [native species - other cod (</w:t>
            </w:r>
            <w:proofErr w:type="spellStart"/>
            <w:r w:rsidRPr="00701A49">
              <w:rPr>
                <w:rFonts w:eastAsia="Times New Roman" w:cs="Times New Roman"/>
                <w:i/>
                <w:szCs w:val="24"/>
              </w:rPr>
              <w:t>Maccullochella</w:t>
            </w:r>
            <w:proofErr w:type="spellEnd"/>
            <w:r w:rsidRPr="00701A49">
              <w:rPr>
                <w:rFonts w:eastAsia="Times New Roman" w:cs="Times New Roman"/>
                <w:szCs w:val="24"/>
              </w:rPr>
              <w:t xml:space="preserve"> spp.), golden perch, bony bream (</w:t>
            </w:r>
            <w:proofErr w:type="spellStart"/>
            <w:r w:rsidRPr="00701A49">
              <w:rPr>
                <w:rFonts w:eastAsia="Times New Roman" w:cs="Times New Roman"/>
                <w:i/>
                <w:szCs w:val="24"/>
              </w:rPr>
              <w:t>Nematalosa</w:t>
            </w:r>
            <w:proofErr w:type="spellEnd"/>
            <w:r w:rsidRPr="00701A49">
              <w:rPr>
                <w:rFonts w:eastAsia="Times New Roman" w:cs="Times New Roman"/>
                <w:i/>
                <w:szCs w:val="24"/>
              </w:rPr>
              <w:t xml:space="preserve"> </w:t>
            </w:r>
            <w:proofErr w:type="spellStart"/>
            <w:r w:rsidRPr="00701A49">
              <w:rPr>
                <w:rFonts w:eastAsia="Times New Roman" w:cs="Times New Roman"/>
                <w:i/>
                <w:szCs w:val="24"/>
              </w:rPr>
              <w:t>erebi</w:t>
            </w:r>
            <w:proofErr w:type="spellEnd"/>
            <w:r w:rsidRPr="00701A49">
              <w:rPr>
                <w:rFonts w:eastAsia="Times New Roman" w:cs="Times New Roman"/>
                <w:szCs w:val="24"/>
              </w:rPr>
              <w:t xml:space="preserve">), freshwater catfish, western carp </w:t>
            </w:r>
            <w:proofErr w:type="spellStart"/>
            <w:r w:rsidRPr="00701A49">
              <w:rPr>
                <w:rFonts w:eastAsia="Times New Roman" w:cs="Times New Roman"/>
                <w:szCs w:val="24"/>
              </w:rPr>
              <w:t>gudgeon</w:t>
            </w:r>
            <w:proofErr w:type="spellEnd"/>
            <w:r w:rsidRPr="00701A49">
              <w:rPr>
                <w:rFonts w:eastAsia="Times New Roman" w:cs="Times New Roman"/>
                <w:szCs w:val="24"/>
              </w:rPr>
              <w:t xml:space="preserve"> (</w:t>
            </w:r>
            <w:proofErr w:type="spellStart"/>
            <w:r w:rsidRPr="00701A49">
              <w:rPr>
                <w:rFonts w:eastAsia="Times New Roman" w:cs="Times New Roman"/>
                <w:i/>
                <w:szCs w:val="24"/>
              </w:rPr>
              <w:t>Hypseleotris</w:t>
            </w:r>
            <w:proofErr w:type="spellEnd"/>
            <w:r w:rsidRPr="00701A49">
              <w:rPr>
                <w:rFonts w:eastAsia="Times New Roman" w:cs="Times New Roman"/>
                <w:i/>
                <w:szCs w:val="24"/>
              </w:rPr>
              <w:t xml:space="preserve"> </w:t>
            </w:r>
            <w:proofErr w:type="spellStart"/>
            <w:r w:rsidRPr="00701A49">
              <w:rPr>
                <w:rFonts w:eastAsia="Times New Roman" w:cs="Times New Roman"/>
                <w:i/>
                <w:szCs w:val="24"/>
              </w:rPr>
              <w:t>klunzingeri</w:t>
            </w:r>
            <w:proofErr w:type="spellEnd"/>
            <w:r w:rsidRPr="00701A49">
              <w:rPr>
                <w:rFonts w:eastAsia="Times New Roman" w:cs="Times New Roman"/>
                <w:szCs w:val="24"/>
              </w:rPr>
              <w:t>)], [exotic species - redfin perch (</w:t>
            </w:r>
            <w:proofErr w:type="spellStart"/>
            <w:r w:rsidRPr="00701A49">
              <w:rPr>
                <w:rFonts w:eastAsia="Times New Roman" w:cs="Times New Roman"/>
                <w:i/>
                <w:szCs w:val="24"/>
              </w:rPr>
              <w:t>Perca</w:t>
            </w:r>
            <w:proofErr w:type="spellEnd"/>
            <w:r w:rsidRPr="00701A49">
              <w:rPr>
                <w:rFonts w:eastAsia="Times New Roman" w:cs="Times New Roman"/>
                <w:i/>
                <w:szCs w:val="24"/>
              </w:rPr>
              <w:t xml:space="preserve"> </w:t>
            </w:r>
            <w:proofErr w:type="spellStart"/>
            <w:r w:rsidRPr="00701A49">
              <w:rPr>
                <w:rFonts w:eastAsia="Times New Roman" w:cs="Times New Roman"/>
                <w:i/>
                <w:szCs w:val="24"/>
              </w:rPr>
              <w:t>fluviatilis</w:t>
            </w:r>
            <w:proofErr w:type="spellEnd"/>
            <w:r w:rsidRPr="00701A49">
              <w:rPr>
                <w:rFonts w:eastAsia="Times New Roman" w:cs="Times New Roman"/>
                <w:szCs w:val="24"/>
              </w:rPr>
              <w:t>), carp (</w:t>
            </w:r>
            <w:proofErr w:type="spellStart"/>
            <w:r w:rsidRPr="00701A49">
              <w:rPr>
                <w:rFonts w:eastAsia="Times New Roman" w:cs="Times New Roman"/>
                <w:i/>
                <w:szCs w:val="24"/>
              </w:rPr>
              <w:t>Cyprinus</w:t>
            </w:r>
            <w:proofErr w:type="spellEnd"/>
            <w:r w:rsidRPr="00701A49">
              <w:rPr>
                <w:rFonts w:eastAsia="Times New Roman" w:cs="Times New Roman"/>
                <w:i/>
                <w:szCs w:val="24"/>
              </w:rPr>
              <w:t xml:space="preserve"> </w:t>
            </w:r>
            <w:proofErr w:type="spellStart"/>
            <w:r w:rsidRPr="00701A49">
              <w:rPr>
                <w:rFonts w:eastAsia="Times New Roman" w:cs="Times New Roman"/>
                <w:i/>
                <w:szCs w:val="24"/>
              </w:rPr>
              <w:t>carpio</w:t>
            </w:r>
            <w:proofErr w:type="spellEnd"/>
            <w:r w:rsidRPr="00701A49">
              <w:rPr>
                <w:rFonts w:eastAsia="Times New Roman" w:cs="Times New Roman"/>
                <w:szCs w:val="24"/>
              </w:rPr>
              <w:t>) and goldfish (</w:t>
            </w:r>
            <w:proofErr w:type="spellStart"/>
            <w:r w:rsidRPr="00701A49">
              <w:rPr>
                <w:rFonts w:eastAsia="Times New Roman" w:cs="Times New Roman"/>
                <w:i/>
                <w:szCs w:val="24"/>
              </w:rPr>
              <w:t>Carassius</w:t>
            </w:r>
            <w:proofErr w:type="spellEnd"/>
            <w:r w:rsidRPr="00701A49">
              <w:rPr>
                <w:rFonts w:eastAsia="Times New Roman" w:cs="Times New Roman"/>
                <w:i/>
                <w:szCs w:val="24"/>
              </w:rPr>
              <w:t xml:space="preserve"> </w:t>
            </w:r>
            <w:proofErr w:type="spellStart"/>
            <w:r w:rsidRPr="00701A49">
              <w:rPr>
                <w:rFonts w:eastAsia="Times New Roman" w:cs="Times New Roman"/>
                <w:i/>
                <w:szCs w:val="24"/>
              </w:rPr>
              <w:t>auratus</w:t>
            </w:r>
            <w:proofErr w:type="spellEnd"/>
            <w:r w:rsidRPr="00701A49">
              <w:rPr>
                <w:rFonts w:eastAsia="Times New Roman" w:cs="Times New Roman"/>
                <w:i/>
                <w:szCs w:val="24"/>
              </w:rPr>
              <w:t xml:space="preserve"> </w:t>
            </w:r>
            <w:proofErr w:type="spellStart"/>
            <w:r w:rsidRPr="00701A49">
              <w:rPr>
                <w:rFonts w:eastAsia="Times New Roman" w:cs="Times New Roman"/>
                <w:i/>
                <w:szCs w:val="24"/>
              </w:rPr>
              <w:t>auratus</w:t>
            </w:r>
            <w:proofErr w:type="spellEnd"/>
            <w:r w:rsidRPr="00701A49">
              <w:rPr>
                <w:rFonts w:eastAsia="Times New Roman" w:cs="Times New Roman"/>
                <w:szCs w:val="24"/>
              </w:rPr>
              <w:t>)].</w:t>
            </w:r>
          </w:p>
          <w:p w14:paraId="41502DB6"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Less common animals found in the diet include ducks, cormorants, grebes, tortoises, water dragons, snakes, mice, frogs and mussels (Rowland, 1996).</w:t>
            </w:r>
          </w:p>
          <w:p w14:paraId="3BF664A7"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Upon hatching, larvae are 5–8 mm long and within 8–10 days can feed on zooplankton. After reaching a length of 15–20 mm, they begin to feed on aquatic insects (King, 2005).</w:t>
            </w:r>
          </w:p>
        </w:tc>
      </w:tr>
      <w:tr w:rsidR="00701A49" w:rsidRPr="00701A49" w14:paraId="28B862C9" w14:textId="77777777" w:rsidTr="007A6DC5">
        <w:tc>
          <w:tcPr>
            <w:tcW w:w="8485" w:type="dxa"/>
            <w:shd w:val="clear" w:color="auto" w:fill="808080"/>
          </w:tcPr>
          <w:p w14:paraId="2E9F1A15" w14:textId="77777777" w:rsidR="00701A49" w:rsidRPr="00701A49" w:rsidRDefault="00701A49" w:rsidP="00701A49">
            <w:pPr>
              <w:spacing w:after="27" w:line="240" w:lineRule="auto"/>
              <w:jc w:val="both"/>
              <w:rPr>
                <w:rFonts w:eastAsia="Times New Roman"/>
                <w:color w:val="FFFFFF"/>
              </w:rPr>
            </w:pPr>
            <w:r w:rsidRPr="00701A49">
              <w:rPr>
                <w:rFonts w:eastAsia="Times New Roman"/>
                <w:color w:val="FFFFFF"/>
              </w:rPr>
              <w:t>Spawning</w:t>
            </w:r>
          </w:p>
        </w:tc>
      </w:tr>
      <w:tr w:rsidR="00701A49" w:rsidRPr="00701A49" w14:paraId="18151F53" w14:textId="77777777" w:rsidTr="007A6DC5">
        <w:tc>
          <w:tcPr>
            <w:tcW w:w="8485" w:type="dxa"/>
          </w:tcPr>
          <w:p w14:paraId="44B2739D"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Occurs annually during October, November and December each year (Humphries, 2005; Koehn and Harrington, 2005), occurs during base flows and during river rises (King et al., 2009a; Ye et al., 2008). </w:t>
            </w:r>
          </w:p>
          <w:p w14:paraId="0D0A2987"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Display complex pre-spawning courtship behaviour (during winter and spring) and females may spawn with more than one male.</w:t>
            </w:r>
          </w:p>
          <w:p w14:paraId="59E7CB33"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lastRenderedPageBreak/>
              <w:t xml:space="preserve">Females lay their eggs into nests. The male guards the nest for up to two weeks while the eggs hatch. Juveniles leave the nest and move into littoral or snag habitats.  </w:t>
            </w:r>
          </w:p>
          <w:p w14:paraId="2C6B5558"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Despite often being classified as a ‘flow independent spawner’ Murray cod do require permanent flowing water for optimal recruitment (</w:t>
            </w:r>
            <w:r w:rsidR="00E77C09">
              <w:rPr>
                <w:rFonts w:eastAsia="Times New Roman" w:cs="Times New Roman"/>
                <w:szCs w:val="24"/>
              </w:rPr>
              <w:t>Sharpe and Stuart 2015</w:t>
            </w:r>
            <w:r w:rsidRPr="00701A49">
              <w:rPr>
                <w:rFonts w:eastAsia="Times New Roman" w:cs="Times New Roman"/>
                <w:szCs w:val="24"/>
              </w:rPr>
              <w:t xml:space="preserve">).  </w:t>
            </w:r>
          </w:p>
          <w:p w14:paraId="2CB5E770"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Can spawn and recruit during low stable flows, rising flows and floods. </w:t>
            </w:r>
          </w:p>
          <w:p w14:paraId="597C7EB1"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Floods are not necessary for spawning but in some cases, appear to enhance subsequent recruitment (King et al., 2009a).  </w:t>
            </w:r>
          </w:p>
        </w:tc>
      </w:tr>
      <w:tr w:rsidR="00701A49" w:rsidRPr="00701A49" w14:paraId="516C6F17" w14:textId="77777777" w:rsidTr="007A6DC5">
        <w:tc>
          <w:tcPr>
            <w:tcW w:w="8485" w:type="dxa"/>
            <w:shd w:val="clear" w:color="auto" w:fill="808080"/>
          </w:tcPr>
          <w:p w14:paraId="7D5F7084" w14:textId="77777777" w:rsidR="00701A49" w:rsidRPr="00701A49" w:rsidRDefault="00701A49" w:rsidP="00701A49">
            <w:pPr>
              <w:spacing w:after="27" w:line="240" w:lineRule="auto"/>
              <w:jc w:val="both"/>
              <w:rPr>
                <w:rFonts w:ascii="Calibri" w:eastAsia="Times New Roman" w:hAnsi="Calibri"/>
              </w:rPr>
            </w:pPr>
            <w:r w:rsidRPr="00701A49">
              <w:rPr>
                <w:rFonts w:eastAsia="Times New Roman"/>
                <w:color w:val="FFFFFF"/>
              </w:rPr>
              <w:lastRenderedPageBreak/>
              <w:t>Recruitment</w:t>
            </w:r>
          </w:p>
        </w:tc>
      </w:tr>
      <w:tr w:rsidR="00701A49" w:rsidRPr="00701A49" w14:paraId="0F20A119" w14:textId="77777777" w:rsidTr="007A6DC5">
        <w:tc>
          <w:tcPr>
            <w:tcW w:w="8485" w:type="dxa"/>
          </w:tcPr>
          <w:p w14:paraId="47EE9800"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There is high mortality of young fish but those that survive their first summer and winter and grow to 90-140 mm long tend to have a good chance of recruiting into the sub-adult population (250-600 mm long) (Baumgartner et al., 2006). </w:t>
            </w:r>
          </w:p>
          <w:p w14:paraId="274A1F41"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Mature late (3-5 years) and at a reasonably large size (&gt;600 mm long) but females have relatively low egg numbers (fecundity). </w:t>
            </w:r>
          </w:p>
          <w:p w14:paraId="619DBFA0"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Long-lived (&gt;40 years) and can grow to a large size (e.g. 1.4 m and 45 kg) where they become the apex aquatic predator (Anderson et al., 1992a; </w:t>
            </w:r>
            <w:proofErr w:type="spellStart"/>
            <w:r w:rsidRPr="00701A49">
              <w:rPr>
                <w:rFonts w:eastAsia="Times New Roman" w:cs="Times New Roman"/>
                <w:szCs w:val="24"/>
              </w:rPr>
              <w:t>Ebner</w:t>
            </w:r>
            <w:proofErr w:type="spellEnd"/>
            <w:r w:rsidRPr="00701A49">
              <w:rPr>
                <w:rFonts w:eastAsia="Times New Roman" w:cs="Times New Roman"/>
                <w:szCs w:val="24"/>
              </w:rPr>
              <w:t>, 2006).</w:t>
            </w:r>
          </w:p>
          <w:p w14:paraId="7BCD541C"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Where riverine stocking occurs there can be significant augmentation of natural populations (Forbes et al., 2016).</w:t>
            </w:r>
          </w:p>
        </w:tc>
      </w:tr>
      <w:tr w:rsidR="00701A49" w:rsidRPr="00701A49" w14:paraId="78AE052B" w14:textId="77777777" w:rsidTr="007A6DC5">
        <w:tc>
          <w:tcPr>
            <w:tcW w:w="8485" w:type="dxa"/>
            <w:shd w:val="clear" w:color="auto" w:fill="808080"/>
          </w:tcPr>
          <w:p w14:paraId="71D0F759" w14:textId="77777777" w:rsidR="00701A49" w:rsidRPr="00701A49" w:rsidRDefault="00701A49" w:rsidP="00701A49">
            <w:pPr>
              <w:spacing w:after="27" w:line="240" w:lineRule="auto"/>
              <w:contextualSpacing w:val="0"/>
              <w:jc w:val="both"/>
              <w:rPr>
                <w:rFonts w:ascii="Calibri" w:eastAsia="Times New Roman" w:hAnsi="Calibri"/>
                <w:lang w:val="en-US"/>
              </w:rPr>
            </w:pPr>
            <w:r w:rsidRPr="00701A49">
              <w:rPr>
                <w:rFonts w:eastAsia="Times New Roman"/>
                <w:color w:val="FFFFFF"/>
                <w:szCs w:val="24"/>
                <w:lang w:val="en-US"/>
              </w:rPr>
              <w:t>Movement and migration</w:t>
            </w:r>
          </w:p>
        </w:tc>
      </w:tr>
      <w:tr w:rsidR="00701A49" w:rsidRPr="00701A49" w14:paraId="0625AC38" w14:textId="77777777" w:rsidTr="007A6DC5">
        <w:tc>
          <w:tcPr>
            <w:tcW w:w="8485" w:type="dxa"/>
          </w:tcPr>
          <w:p w14:paraId="47093BEE"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May move large distances (e.g. up to 120 km) but are usually only a few kilometres (e.g. commonly up to 30 km), (Leigh and </w:t>
            </w:r>
            <w:proofErr w:type="spellStart"/>
            <w:r w:rsidRPr="00701A49">
              <w:rPr>
                <w:rFonts w:eastAsia="Times New Roman" w:cs="Times New Roman"/>
                <w:szCs w:val="24"/>
              </w:rPr>
              <w:t>Zampatti</w:t>
            </w:r>
            <w:proofErr w:type="spellEnd"/>
            <w:r w:rsidRPr="00701A49">
              <w:rPr>
                <w:rFonts w:eastAsia="Times New Roman" w:cs="Times New Roman"/>
                <w:szCs w:val="24"/>
              </w:rPr>
              <w:t xml:space="preserve">, 2011; 2013). </w:t>
            </w:r>
          </w:p>
          <w:p w14:paraId="484CF64C"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Move from their home snag to spawning areas in July/August/September on rising water temperature in winter and early spring (Jones and Stuart, 2007; </w:t>
            </w:r>
            <w:proofErr w:type="spellStart"/>
            <w:r w:rsidRPr="00701A49">
              <w:rPr>
                <w:rFonts w:eastAsia="Times New Roman" w:cs="Times New Roman"/>
                <w:szCs w:val="24"/>
              </w:rPr>
              <w:t>Saddlier</w:t>
            </w:r>
            <w:proofErr w:type="spellEnd"/>
            <w:r w:rsidRPr="00701A49">
              <w:rPr>
                <w:rFonts w:eastAsia="Times New Roman" w:cs="Times New Roman"/>
                <w:szCs w:val="24"/>
              </w:rPr>
              <w:t xml:space="preserve"> et al. 2008). </w:t>
            </w:r>
          </w:p>
          <w:p w14:paraId="4B919D79"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Both adult and juvenile fish are strongly associated with snags with a ‘home’ snag with adult fish often returning to the same snag (Koehn, 2009).</w:t>
            </w:r>
          </w:p>
          <w:p w14:paraId="2C52F8F5"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In recent years, the need to provide fish passage for Murray cod to escape anoxic black water events has been demonstrated in the lower Murray, most recently in late 2016, when large numbers of fish were killed in the lower and mid-Murray River, Edward-Wakool system, Frenchman’s Creek, Rufus River and </w:t>
            </w:r>
            <w:proofErr w:type="spellStart"/>
            <w:r w:rsidRPr="00701A49">
              <w:rPr>
                <w:rFonts w:eastAsia="Times New Roman" w:cs="Times New Roman"/>
                <w:szCs w:val="24"/>
              </w:rPr>
              <w:t>Mullaroo</w:t>
            </w:r>
            <w:proofErr w:type="spellEnd"/>
            <w:r w:rsidRPr="00701A49">
              <w:rPr>
                <w:rFonts w:eastAsia="Times New Roman" w:cs="Times New Roman"/>
                <w:szCs w:val="24"/>
              </w:rPr>
              <w:t xml:space="preserve"> Creek (Tonkin et al., 2017).</w:t>
            </w:r>
          </w:p>
        </w:tc>
      </w:tr>
      <w:tr w:rsidR="00701A49" w:rsidRPr="00701A49" w14:paraId="0A96338D" w14:textId="77777777" w:rsidTr="007A6DC5">
        <w:tc>
          <w:tcPr>
            <w:tcW w:w="8485" w:type="dxa"/>
            <w:shd w:val="clear" w:color="auto" w:fill="808080"/>
          </w:tcPr>
          <w:p w14:paraId="6E4C9252" w14:textId="77777777" w:rsidR="00701A49" w:rsidRPr="00701A49" w:rsidRDefault="00701A49" w:rsidP="00701A49">
            <w:pPr>
              <w:spacing w:before="40" w:after="81" w:line="280" w:lineRule="atLeast"/>
              <w:contextualSpacing w:val="0"/>
              <w:rPr>
                <w:rFonts w:eastAsia="Times New Roman" w:cs="Times New Roman"/>
                <w:szCs w:val="24"/>
              </w:rPr>
            </w:pPr>
            <w:r w:rsidRPr="00701A49">
              <w:rPr>
                <w:rFonts w:eastAsia="Times New Roman" w:cs="Times New Roman"/>
                <w:color w:val="FFFFFF"/>
                <w:szCs w:val="24"/>
              </w:rPr>
              <w:t>Implications for Victorian environmental flows</w:t>
            </w:r>
          </w:p>
        </w:tc>
      </w:tr>
      <w:tr w:rsidR="00701A49" w:rsidRPr="00701A49" w14:paraId="60266CB2" w14:textId="77777777" w:rsidTr="007A6DC5">
        <w:tc>
          <w:tcPr>
            <w:tcW w:w="8485" w:type="dxa"/>
            <w:shd w:val="clear" w:color="auto" w:fill="EEECE1"/>
          </w:tcPr>
          <w:p w14:paraId="3F446118"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A specific Murray cod hydrograph should be implemented where population recovery is required (Sharpe et al. 2015; Sharpe and Stuart 2018)</w:t>
            </w:r>
          </w:p>
          <w:p w14:paraId="3D4DAA63"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Flowing riverine sites can be considered ecological priorities for Murray cod recovery</w:t>
            </w:r>
          </w:p>
          <w:p w14:paraId="678E7B8B"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Application of the Murray cod hydrograph, especially high winter base-flows, is required on an annual basis (Sharpe and Stuart 2015; Sharpe and Stuart 2018)</w:t>
            </w:r>
          </w:p>
        </w:tc>
      </w:tr>
      <w:tr w:rsidR="00701A49" w:rsidRPr="00701A49" w14:paraId="46691EFC" w14:textId="77777777" w:rsidTr="007A6DC5">
        <w:tc>
          <w:tcPr>
            <w:tcW w:w="8485" w:type="dxa"/>
            <w:shd w:val="clear" w:color="auto" w:fill="808080"/>
          </w:tcPr>
          <w:p w14:paraId="3D24C367" w14:textId="77777777" w:rsidR="00701A49" w:rsidRPr="00701A49" w:rsidRDefault="00701A49" w:rsidP="00701A49">
            <w:pPr>
              <w:spacing w:before="40" w:after="81" w:line="280" w:lineRule="atLeast"/>
              <w:contextualSpacing w:val="0"/>
              <w:rPr>
                <w:rFonts w:eastAsia="Times New Roman" w:cs="Times New Roman"/>
                <w:szCs w:val="24"/>
              </w:rPr>
            </w:pPr>
            <w:r w:rsidRPr="00701A49">
              <w:rPr>
                <w:rFonts w:eastAsia="Times New Roman" w:cs="Times New Roman"/>
                <w:color w:val="FFFFFF"/>
                <w:szCs w:val="24"/>
              </w:rPr>
              <w:t>Implications for flow monitoring</w:t>
            </w:r>
          </w:p>
        </w:tc>
      </w:tr>
      <w:tr w:rsidR="00701A49" w:rsidRPr="00701A49" w14:paraId="43C0928E" w14:textId="77777777" w:rsidTr="007A6DC5">
        <w:tc>
          <w:tcPr>
            <w:tcW w:w="8485" w:type="dxa"/>
            <w:shd w:val="clear" w:color="auto" w:fill="EEECE1"/>
          </w:tcPr>
          <w:p w14:paraId="49D677D9"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Flow-event monitoring is crucial to identify the specific components of the hydrograph (shape, timing, frequency, duration, height, discharge, velocity) that influence population dynamics.  </w:t>
            </w:r>
          </w:p>
        </w:tc>
      </w:tr>
      <w:tr w:rsidR="00701A49" w:rsidRPr="00701A49" w14:paraId="50B3E54F" w14:textId="77777777" w:rsidTr="007A6DC5">
        <w:tc>
          <w:tcPr>
            <w:tcW w:w="8485" w:type="dxa"/>
            <w:shd w:val="clear" w:color="auto" w:fill="808080"/>
          </w:tcPr>
          <w:p w14:paraId="4DC31971" w14:textId="77777777" w:rsidR="00701A49" w:rsidRPr="00701A49" w:rsidRDefault="00701A49" w:rsidP="00701A49">
            <w:pPr>
              <w:spacing w:before="40" w:after="81" w:line="280" w:lineRule="atLeast"/>
              <w:contextualSpacing w:val="0"/>
              <w:rPr>
                <w:rFonts w:eastAsia="Times New Roman" w:cs="Times New Roman"/>
                <w:szCs w:val="24"/>
              </w:rPr>
            </w:pPr>
            <w:r w:rsidRPr="00701A49">
              <w:rPr>
                <w:rFonts w:eastAsia="Times New Roman" w:cs="Times New Roman"/>
                <w:color w:val="FFFFFF"/>
                <w:szCs w:val="24"/>
              </w:rPr>
              <w:lastRenderedPageBreak/>
              <w:t>Threats</w:t>
            </w:r>
          </w:p>
        </w:tc>
      </w:tr>
      <w:tr w:rsidR="00701A49" w:rsidRPr="00701A49" w14:paraId="422742CE" w14:textId="77777777" w:rsidTr="007A6DC5">
        <w:tc>
          <w:tcPr>
            <w:tcW w:w="8485" w:type="dxa"/>
            <w:shd w:val="clear" w:color="auto" w:fill="EEECE1"/>
          </w:tcPr>
          <w:p w14:paraId="2070D8B3"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Lack of flowing water habitats with a high density of snags because of past de-snagging, regulation transforming the hydrodynamic nature of many rivers from flowing rivers to weir pools and cold water discharge from high dams (</w:t>
            </w:r>
            <w:proofErr w:type="spellStart"/>
            <w:r w:rsidRPr="00701A49">
              <w:rPr>
                <w:rFonts w:eastAsia="Times New Roman" w:cs="Times New Roman"/>
                <w:szCs w:val="24"/>
              </w:rPr>
              <w:t>Mallen</w:t>
            </w:r>
            <w:proofErr w:type="spellEnd"/>
            <w:r w:rsidRPr="00701A49">
              <w:rPr>
                <w:rFonts w:eastAsia="Times New Roman" w:cs="Times New Roman"/>
                <w:szCs w:val="24"/>
              </w:rPr>
              <w:t xml:space="preserve">-Cooper and </w:t>
            </w:r>
            <w:proofErr w:type="spellStart"/>
            <w:r w:rsidRPr="00701A49">
              <w:rPr>
                <w:rFonts w:eastAsia="Times New Roman" w:cs="Times New Roman"/>
                <w:szCs w:val="24"/>
              </w:rPr>
              <w:t>Zampatti</w:t>
            </w:r>
            <w:proofErr w:type="spellEnd"/>
            <w:r w:rsidRPr="00701A49">
              <w:rPr>
                <w:rFonts w:eastAsia="Times New Roman" w:cs="Times New Roman"/>
                <w:szCs w:val="24"/>
              </w:rPr>
              <w:t xml:space="preserve"> 2017.  </w:t>
            </w:r>
          </w:p>
          <w:p w14:paraId="24360C11"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 xml:space="preserve"> Loss of permanent flows when rivers and anabranches are de-watered during winter.</w:t>
            </w:r>
          </w:p>
          <w:p w14:paraId="4879B520"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lang w:val="en"/>
              </w:rPr>
            </w:pPr>
            <w:r w:rsidRPr="00701A49">
              <w:rPr>
                <w:rFonts w:eastAsia="Times New Roman" w:cs="Times New Roman"/>
                <w:szCs w:val="24"/>
              </w:rPr>
              <w:t xml:space="preserve">In many regulated rivers and anabranches (e.g. Gunbower Creek, Gulpa Creek, Edward River, </w:t>
            </w:r>
            <w:proofErr w:type="spellStart"/>
            <w:r w:rsidRPr="00701A49">
              <w:rPr>
                <w:rFonts w:eastAsia="Times New Roman" w:cs="Times New Roman"/>
                <w:szCs w:val="24"/>
              </w:rPr>
              <w:t>Mullaroo</w:t>
            </w:r>
            <w:proofErr w:type="spellEnd"/>
            <w:r w:rsidRPr="00701A49">
              <w:rPr>
                <w:rFonts w:eastAsia="Times New Roman" w:cs="Times New Roman"/>
                <w:szCs w:val="24"/>
              </w:rPr>
              <w:t xml:space="preserve"> Creek) there are two major hydrological constraints on Murray cod population recovery </w:t>
            </w:r>
          </w:p>
          <w:p w14:paraId="00267B60" w14:textId="77777777" w:rsidR="00701A49" w:rsidRPr="00701A49" w:rsidRDefault="00701A49" w:rsidP="00701A49">
            <w:pPr>
              <w:numPr>
                <w:ilvl w:val="0"/>
                <w:numId w:val="29"/>
              </w:numPr>
              <w:spacing w:before="60" w:after="120" w:line="280" w:lineRule="atLeast"/>
              <w:contextualSpacing w:val="0"/>
              <w:rPr>
                <w:rFonts w:eastAsia="Times New Roman" w:cs="Times New Roman"/>
                <w:szCs w:val="24"/>
                <w:lang w:val="en"/>
              </w:rPr>
            </w:pPr>
            <w:r w:rsidRPr="00701A49">
              <w:rPr>
                <w:rFonts w:cs="Times New Roman"/>
                <w:szCs w:val="24"/>
                <w:lang w:val="en"/>
              </w:rPr>
              <w:t xml:space="preserve">intense fluctuation in river discharge causing rapid decreases in river level and interruption of spawning/recruitment processes, </w:t>
            </w:r>
          </w:p>
          <w:p w14:paraId="5F57B0D2" w14:textId="77777777" w:rsidR="00701A49" w:rsidRPr="00701A49" w:rsidRDefault="00701A49" w:rsidP="00701A49">
            <w:pPr>
              <w:numPr>
                <w:ilvl w:val="0"/>
                <w:numId w:val="29"/>
              </w:numPr>
              <w:spacing w:before="60" w:after="120" w:line="280" w:lineRule="atLeast"/>
              <w:contextualSpacing w:val="0"/>
              <w:rPr>
                <w:rFonts w:eastAsia="Times New Roman" w:cs="Times New Roman"/>
                <w:szCs w:val="24"/>
                <w:lang w:val="en"/>
              </w:rPr>
            </w:pPr>
            <w:r w:rsidRPr="00701A49">
              <w:rPr>
                <w:rFonts w:cs="Times New Roman"/>
                <w:szCs w:val="24"/>
                <w:lang w:val="en"/>
              </w:rPr>
              <w:t>low or zero winter flows that appear to be population ‘bottlenecks’ because this forces all fish into the deeper refuge pools for up to 3 months each year (Sharpe and Stuart, 2015).</w:t>
            </w:r>
          </w:p>
        </w:tc>
      </w:tr>
      <w:tr w:rsidR="00701A49" w:rsidRPr="00701A49" w14:paraId="20BA75F9" w14:textId="77777777" w:rsidTr="007A6DC5">
        <w:tc>
          <w:tcPr>
            <w:tcW w:w="8485" w:type="dxa"/>
            <w:shd w:val="clear" w:color="auto" w:fill="808080"/>
          </w:tcPr>
          <w:p w14:paraId="773AAAE1" w14:textId="77777777" w:rsidR="00701A49" w:rsidRPr="00701A49" w:rsidRDefault="00701A49" w:rsidP="00701A49">
            <w:pPr>
              <w:spacing w:before="40" w:after="81" w:line="280" w:lineRule="atLeast"/>
              <w:contextualSpacing w:val="0"/>
              <w:rPr>
                <w:rFonts w:eastAsia="Times New Roman" w:cs="Times New Roman"/>
                <w:szCs w:val="24"/>
              </w:rPr>
            </w:pPr>
            <w:r w:rsidRPr="00701A49">
              <w:rPr>
                <w:rFonts w:eastAsia="Times New Roman" w:cs="Times New Roman"/>
                <w:color w:val="FFFFFF"/>
                <w:szCs w:val="24"/>
              </w:rPr>
              <w:t>Knowledge and data limitations</w:t>
            </w:r>
          </w:p>
        </w:tc>
      </w:tr>
      <w:tr w:rsidR="00701A49" w:rsidRPr="00701A49" w14:paraId="0F860BA3" w14:textId="77777777" w:rsidTr="007A6DC5">
        <w:tc>
          <w:tcPr>
            <w:tcW w:w="8485" w:type="dxa"/>
            <w:shd w:val="clear" w:color="auto" w:fill="EEECE1"/>
          </w:tcPr>
          <w:p w14:paraId="2C4C8B3A" w14:textId="77777777" w:rsidR="00701A49" w:rsidRPr="00701A49" w:rsidRDefault="00701A49" w:rsidP="00701A49">
            <w:pPr>
              <w:numPr>
                <w:ilvl w:val="0"/>
                <w:numId w:val="28"/>
              </w:numPr>
              <w:spacing w:before="40" w:after="81" w:line="280" w:lineRule="atLeast"/>
              <w:contextualSpacing w:val="0"/>
              <w:rPr>
                <w:rFonts w:eastAsia="Times New Roman" w:cs="Times New Roman"/>
                <w:szCs w:val="24"/>
              </w:rPr>
            </w:pPr>
            <w:r w:rsidRPr="00701A49">
              <w:rPr>
                <w:rFonts w:eastAsia="Times New Roman" w:cs="Times New Roman"/>
                <w:szCs w:val="24"/>
              </w:rPr>
              <w:t>Wide-scale implementation, refinement and evaluation of the Murray cod hydrograph</w:t>
            </w:r>
          </w:p>
        </w:tc>
      </w:tr>
    </w:tbl>
    <w:p w14:paraId="24791E58" w14:textId="77777777" w:rsidR="00701A49" w:rsidRPr="00701A49" w:rsidRDefault="00701A49" w:rsidP="00701A49">
      <w:pPr>
        <w:spacing w:before="40" w:after="81" w:line="280" w:lineRule="atLeast"/>
        <w:ind w:left="360"/>
        <w:contextualSpacing w:val="0"/>
        <w:rPr>
          <w:rFonts w:eastAsia="Times New Roman" w:cs="Times New Roman"/>
          <w:sz w:val="20"/>
          <w:szCs w:val="24"/>
        </w:rPr>
      </w:pPr>
    </w:p>
    <w:sectPr w:rsidR="00701A49" w:rsidRPr="00701A49" w:rsidSect="0061396C">
      <w:headerReference w:type="even" r:id="rId20"/>
      <w:headerReference w:type="default" r:id="rId21"/>
      <w:footerReference w:type="even" r:id="rId22"/>
      <w:footerReference w:type="default" r:id="rId23"/>
      <w:headerReference w:type="first" r:id="rId24"/>
      <w:footerReference w:type="first" r:id="rId25"/>
      <w:pgSz w:w="12240" w:h="15840"/>
      <w:pgMar w:top="1278" w:right="758" w:bottom="1440" w:left="1276" w:header="708" w:footer="46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7EC97" w14:textId="77777777" w:rsidR="001D13D9" w:rsidRDefault="001D13D9" w:rsidP="00A949E7">
      <w:r>
        <w:separator/>
      </w:r>
    </w:p>
  </w:endnote>
  <w:endnote w:type="continuationSeparator" w:id="0">
    <w:p w14:paraId="51511C64" w14:textId="77777777" w:rsidR="001D13D9" w:rsidRDefault="001D13D9" w:rsidP="00A949E7">
      <w:r>
        <w:continuationSeparator/>
      </w:r>
    </w:p>
  </w:endnote>
  <w:endnote w:type="continuationNotice" w:id="1">
    <w:p w14:paraId="36ECBF29" w14:textId="77777777" w:rsidR="001D13D9" w:rsidRDefault="001D13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DBB07" w14:textId="77777777" w:rsidR="00443D5E" w:rsidRDefault="00443D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4284312"/>
      <w:docPartObj>
        <w:docPartGallery w:val="Page Numbers (Bottom of Page)"/>
        <w:docPartUnique/>
      </w:docPartObj>
    </w:sdtPr>
    <w:sdtEndPr>
      <w:rPr>
        <w:noProof/>
      </w:rPr>
    </w:sdtEndPr>
    <w:sdtContent>
      <w:p w14:paraId="59D7EFC9" w14:textId="24F0220E" w:rsidR="001D13D9" w:rsidRDefault="001D13D9">
        <w:pPr>
          <w:pStyle w:val="Footer"/>
          <w:jc w:val="right"/>
        </w:pPr>
        <w:r>
          <w:fldChar w:fldCharType="begin"/>
        </w:r>
        <w:r>
          <w:instrText xml:space="preserve"> PAGE   \* MERGEFORMAT </w:instrText>
        </w:r>
        <w:r>
          <w:fldChar w:fldCharType="separate"/>
        </w:r>
        <w:r w:rsidR="00443D5E">
          <w:rPr>
            <w:noProof/>
          </w:rPr>
          <w:t>21</w:t>
        </w:r>
        <w:r>
          <w:rPr>
            <w:noProof/>
          </w:rPr>
          <w:fldChar w:fldCharType="end"/>
        </w:r>
      </w:p>
    </w:sdtContent>
  </w:sdt>
  <w:p w14:paraId="1AE701B5" w14:textId="69002E34" w:rsidR="001D13D9" w:rsidRDefault="001D13D9" w:rsidP="00A949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35E89" w14:textId="78A5E85F" w:rsidR="001D13D9" w:rsidRDefault="001D13D9">
    <w:pPr>
      <w:pStyle w:val="Footer"/>
      <w:jc w:val="right"/>
    </w:pPr>
  </w:p>
  <w:p w14:paraId="09CE9ACB" w14:textId="77777777" w:rsidR="001D13D9" w:rsidRDefault="001D13D9" w:rsidP="00A949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DCF755" w14:textId="77777777" w:rsidR="001D13D9" w:rsidRDefault="001D13D9" w:rsidP="00A949E7">
      <w:r>
        <w:separator/>
      </w:r>
    </w:p>
  </w:footnote>
  <w:footnote w:type="continuationSeparator" w:id="0">
    <w:p w14:paraId="2B97ED57" w14:textId="77777777" w:rsidR="001D13D9" w:rsidRDefault="001D13D9" w:rsidP="00A949E7">
      <w:r>
        <w:continuationSeparator/>
      </w:r>
    </w:p>
  </w:footnote>
  <w:footnote w:type="continuationNotice" w:id="1">
    <w:p w14:paraId="7E35243A" w14:textId="77777777" w:rsidR="001D13D9" w:rsidRDefault="001D13D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AE733" w14:textId="77777777" w:rsidR="00443D5E" w:rsidRDefault="00443D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61965" w14:textId="7E547878" w:rsidR="001D13D9" w:rsidRPr="000B0679" w:rsidRDefault="001D13D9" w:rsidP="00A949E7">
    <w:pPr>
      <w:pStyle w:val="Header"/>
      <w:rPr>
        <w:color w:val="7F7F7F" w:themeColor="text1" w:themeTint="80"/>
        <w:sz w:val="16"/>
        <w:szCs w:val="16"/>
      </w:rPr>
    </w:pPr>
    <w:r>
      <w:rPr>
        <w:noProof/>
      </w:rPr>
      <mc:AlternateContent>
        <mc:Choice Requires="wps">
          <w:drawing>
            <wp:anchor distT="0" distB="0" distL="114300" distR="114300" simplePos="0" relativeHeight="251657216" behindDoc="0" locked="0" layoutInCell="1" allowOverlap="1" wp14:anchorId="430BF58E" wp14:editId="3CD82786">
              <wp:simplePos x="0" y="0"/>
              <wp:positionH relativeFrom="column">
                <wp:posOffset>15240</wp:posOffset>
              </wp:positionH>
              <wp:positionV relativeFrom="paragraph">
                <wp:posOffset>-106680</wp:posOffset>
              </wp:positionV>
              <wp:extent cx="647065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647065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4CBB3" id="Straight Connector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4pt" to="510.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" strokecolor="gray [1629]" strokeweight="1pt">
              <v:stroke joinstyle="miter"/>
            </v:line>
          </w:pict>
        </mc:Fallback>
      </mc:AlternateContent>
    </w:r>
    <w:r>
      <w:rPr>
        <w:color w:val="7F7F7F" w:themeColor="text1" w:themeTint="80"/>
        <w:sz w:val="16"/>
        <w:szCs w:val="16"/>
      </w:rPr>
      <w:t>Murray cod recruitment</w:t>
    </w:r>
    <w:r w:rsidRPr="000B0679">
      <w:rPr>
        <w:color w:val="7F7F7F" w:themeColor="text1" w:themeTint="80"/>
        <w:sz w:val="16"/>
        <w:szCs w:val="16"/>
      </w:rPr>
      <w:t xml:space="preserve"> in the </w:t>
    </w:r>
    <w:r>
      <w:rPr>
        <w:color w:val="7F7F7F" w:themeColor="text1" w:themeTint="80"/>
        <w:sz w:val="16"/>
        <w:szCs w:val="16"/>
      </w:rPr>
      <w:t xml:space="preserve">lower </w:t>
    </w:r>
    <w:r w:rsidRPr="000B0679">
      <w:rPr>
        <w:color w:val="7F7F7F" w:themeColor="text1" w:themeTint="80"/>
        <w:sz w:val="16"/>
        <w:szCs w:val="16"/>
      </w:rPr>
      <w:t xml:space="preserve">Darling River </w:t>
    </w:r>
    <w:r>
      <w:rPr>
        <w:color w:val="7F7F7F" w:themeColor="text1" w:themeTint="80"/>
        <w:sz w:val="16"/>
        <w:szCs w:val="16"/>
      </w:rPr>
      <w:t>2016–18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63873" w14:textId="77777777" w:rsidR="00443D5E" w:rsidRDefault="00443D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090B6B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60190"/>
    <w:multiLevelType w:val="hybridMultilevel"/>
    <w:tmpl w:val="C5BEC33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0D4BC4"/>
    <w:multiLevelType w:val="hybridMultilevel"/>
    <w:tmpl w:val="AA308A3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0B10169F"/>
    <w:multiLevelType w:val="multilevel"/>
    <w:tmpl w:val="353219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472C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CC702B"/>
    <w:multiLevelType w:val="multilevel"/>
    <w:tmpl w:val="1C08B73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DCD2BF7"/>
    <w:multiLevelType w:val="hybridMultilevel"/>
    <w:tmpl w:val="C48019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E9518F6"/>
    <w:multiLevelType w:val="hybridMultilevel"/>
    <w:tmpl w:val="D9007122"/>
    <w:lvl w:ilvl="0" w:tplc="0C09000F">
      <w:start w:val="1"/>
      <w:numFmt w:val="decimal"/>
      <w:lvlText w:val="%1."/>
      <w:lvlJc w:val="left"/>
      <w:pPr>
        <w:ind w:left="81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C36D31"/>
    <w:multiLevelType w:val="hybridMultilevel"/>
    <w:tmpl w:val="7CD0D5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28A417D"/>
    <w:multiLevelType w:val="hybridMultilevel"/>
    <w:tmpl w:val="B6F8F5AA"/>
    <w:lvl w:ilvl="0" w:tplc="B5749FBE">
      <w:start w:val="1"/>
      <w:numFmt w:val="bullet"/>
      <w:lvlText w:val=""/>
      <w:lvlJc w:val="left"/>
      <w:pPr>
        <w:ind w:left="0" w:firstLine="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162DCB"/>
    <w:multiLevelType w:val="hybridMultilevel"/>
    <w:tmpl w:val="64EE9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266C9E"/>
    <w:multiLevelType w:val="hybridMultilevel"/>
    <w:tmpl w:val="666CBF96"/>
    <w:lvl w:ilvl="0" w:tplc="473E909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717BD5"/>
    <w:multiLevelType w:val="hybridMultilevel"/>
    <w:tmpl w:val="F5CA09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F98166A"/>
    <w:multiLevelType w:val="hybridMultilevel"/>
    <w:tmpl w:val="0E7C08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5385F75"/>
    <w:multiLevelType w:val="hybridMultilevel"/>
    <w:tmpl w:val="C2BEA4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7B90384"/>
    <w:multiLevelType w:val="hybridMultilevel"/>
    <w:tmpl w:val="0012F9FC"/>
    <w:lvl w:ilvl="0" w:tplc="2CDA1F48">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E82583"/>
    <w:multiLevelType w:val="hybridMultilevel"/>
    <w:tmpl w:val="D54674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DB203A0"/>
    <w:multiLevelType w:val="hybridMultilevel"/>
    <w:tmpl w:val="5F18A44C"/>
    <w:lvl w:ilvl="0" w:tplc="8D686E5C">
      <w:start w:val="1"/>
      <w:numFmt w:val="bullet"/>
      <w:lvlText w:val=""/>
      <w:lvlJc w:val="left"/>
      <w:pPr>
        <w:ind w:left="36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1326E5"/>
    <w:multiLevelType w:val="hybridMultilevel"/>
    <w:tmpl w:val="CFE2B2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9D6626C"/>
    <w:multiLevelType w:val="hybridMultilevel"/>
    <w:tmpl w:val="0012F9FC"/>
    <w:lvl w:ilvl="0" w:tplc="2CDA1F48">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BD4772"/>
    <w:multiLevelType w:val="hybridMultilevel"/>
    <w:tmpl w:val="920AF9AA"/>
    <w:lvl w:ilvl="0" w:tplc="9E50FA80">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7609BA"/>
    <w:multiLevelType w:val="hybridMultilevel"/>
    <w:tmpl w:val="C5A4C0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D3C43F5"/>
    <w:multiLevelType w:val="hybridMultilevel"/>
    <w:tmpl w:val="9104A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05758BB"/>
    <w:multiLevelType w:val="hybridMultilevel"/>
    <w:tmpl w:val="D6B2FE56"/>
    <w:lvl w:ilvl="0" w:tplc="E77ABA56">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FB6586"/>
    <w:multiLevelType w:val="hybridMultilevel"/>
    <w:tmpl w:val="474CAE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51423F9"/>
    <w:multiLevelType w:val="hybridMultilevel"/>
    <w:tmpl w:val="A8F2EAB2"/>
    <w:lvl w:ilvl="0" w:tplc="1B1C6AF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954873"/>
    <w:multiLevelType w:val="hybridMultilevel"/>
    <w:tmpl w:val="64CA0DF4"/>
    <w:lvl w:ilvl="0" w:tplc="972C09C0">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EB5B8E"/>
    <w:multiLevelType w:val="hybridMultilevel"/>
    <w:tmpl w:val="D9007122"/>
    <w:lvl w:ilvl="0" w:tplc="0C09000F">
      <w:start w:val="1"/>
      <w:numFmt w:val="decimal"/>
      <w:lvlText w:val="%1."/>
      <w:lvlJc w:val="left"/>
      <w:pPr>
        <w:ind w:left="81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0B0120E"/>
    <w:multiLevelType w:val="hybridMultilevel"/>
    <w:tmpl w:val="369A2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D544C4"/>
    <w:multiLevelType w:val="hybridMultilevel"/>
    <w:tmpl w:val="4F54AAF0"/>
    <w:lvl w:ilvl="0" w:tplc="0C09001B">
      <w:start w:val="1"/>
      <w:numFmt w:val="lowerRoman"/>
      <w:lvlText w:val="%1."/>
      <w:lvlJc w:val="right"/>
      <w:pPr>
        <w:ind w:left="1080" w:hanging="360"/>
      </w:p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3D81A88"/>
    <w:multiLevelType w:val="hybridMultilevel"/>
    <w:tmpl w:val="C2D29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A567E5"/>
    <w:multiLevelType w:val="hybridMultilevel"/>
    <w:tmpl w:val="36142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AE4342"/>
    <w:multiLevelType w:val="hybridMultilevel"/>
    <w:tmpl w:val="4CD621EC"/>
    <w:lvl w:ilvl="0" w:tplc="D6C4A264">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AE5E16"/>
    <w:multiLevelType w:val="hybridMultilevel"/>
    <w:tmpl w:val="38EAF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B920DC"/>
    <w:multiLevelType w:val="hybridMultilevel"/>
    <w:tmpl w:val="0FB4B7AA"/>
    <w:lvl w:ilvl="0" w:tplc="0409000F">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F4160C6"/>
    <w:multiLevelType w:val="hybridMultilevel"/>
    <w:tmpl w:val="D2905CFC"/>
    <w:lvl w:ilvl="0" w:tplc="0C090005">
      <w:start w:val="1"/>
      <w:numFmt w:val="bullet"/>
      <w:lvlText w:val=""/>
      <w:lvlJc w:val="left"/>
      <w:pPr>
        <w:ind w:left="54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FF0146A"/>
    <w:multiLevelType w:val="hybridMultilevel"/>
    <w:tmpl w:val="B67AD4F6"/>
    <w:lvl w:ilvl="0" w:tplc="0C09000F">
      <w:start w:val="1"/>
      <w:numFmt w:val="decimal"/>
      <w:lvlText w:val="%1."/>
      <w:lvlJc w:val="left"/>
      <w:pPr>
        <w:ind w:left="781" w:hanging="360"/>
      </w:pPr>
    </w:lvl>
    <w:lvl w:ilvl="1" w:tplc="0C090019" w:tentative="1">
      <w:start w:val="1"/>
      <w:numFmt w:val="lowerLetter"/>
      <w:lvlText w:val="%2."/>
      <w:lvlJc w:val="left"/>
      <w:pPr>
        <w:ind w:left="1501" w:hanging="360"/>
      </w:pPr>
    </w:lvl>
    <w:lvl w:ilvl="2" w:tplc="0C09001B" w:tentative="1">
      <w:start w:val="1"/>
      <w:numFmt w:val="lowerRoman"/>
      <w:lvlText w:val="%3."/>
      <w:lvlJc w:val="right"/>
      <w:pPr>
        <w:ind w:left="2221" w:hanging="180"/>
      </w:pPr>
    </w:lvl>
    <w:lvl w:ilvl="3" w:tplc="0C09000F" w:tentative="1">
      <w:start w:val="1"/>
      <w:numFmt w:val="decimal"/>
      <w:lvlText w:val="%4."/>
      <w:lvlJc w:val="left"/>
      <w:pPr>
        <w:ind w:left="2941" w:hanging="360"/>
      </w:pPr>
    </w:lvl>
    <w:lvl w:ilvl="4" w:tplc="0C090019" w:tentative="1">
      <w:start w:val="1"/>
      <w:numFmt w:val="lowerLetter"/>
      <w:lvlText w:val="%5."/>
      <w:lvlJc w:val="left"/>
      <w:pPr>
        <w:ind w:left="3661" w:hanging="360"/>
      </w:pPr>
    </w:lvl>
    <w:lvl w:ilvl="5" w:tplc="0C09001B" w:tentative="1">
      <w:start w:val="1"/>
      <w:numFmt w:val="lowerRoman"/>
      <w:lvlText w:val="%6."/>
      <w:lvlJc w:val="right"/>
      <w:pPr>
        <w:ind w:left="4381" w:hanging="180"/>
      </w:pPr>
    </w:lvl>
    <w:lvl w:ilvl="6" w:tplc="0C09000F" w:tentative="1">
      <w:start w:val="1"/>
      <w:numFmt w:val="decimal"/>
      <w:lvlText w:val="%7."/>
      <w:lvlJc w:val="left"/>
      <w:pPr>
        <w:ind w:left="5101" w:hanging="360"/>
      </w:pPr>
    </w:lvl>
    <w:lvl w:ilvl="7" w:tplc="0C090019" w:tentative="1">
      <w:start w:val="1"/>
      <w:numFmt w:val="lowerLetter"/>
      <w:lvlText w:val="%8."/>
      <w:lvlJc w:val="left"/>
      <w:pPr>
        <w:ind w:left="5821" w:hanging="360"/>
      </w:pPr>
    </w:lvl>
    <w:lvl w:ilvl="8" w:tplc="0C09001B" w:tentative="1">
      <w:start w:val="1"/>
      <w:numFmt w:val="lowerRoman"/>
      <w:lvlText w:val="%9."/>
      <w:lvlJc w:val="right"/>
      <w:pPr>
        <w:ind w:left="6541" w:hanging="180"/>
      </w:pPr>
    </w:lvl>
  </w:abstractNum>
  <w:abstractNum w:abstractNumId="37" w15:restartNumberingAfterBreak="0">
    <w:nsid w:val="70C86672"/>
    <w:multiLevelType w:val="hybridMultilevel"/>
    <w:tmpl w:val="0192BF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45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75411D8"/>
    <w:multiLevelType w:val="hybridMultilevel"/>
    <w:tmpl w:val="8D22F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0518DD"/>
    <w:multiLevelType w:val="hybridMultilevel"/>
    <w:tmpl w:val="1DB4E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C26572"/>
    <w:multiLevelType w:val="hybridMultilevel"/>
    <w:tmpl w:val="3E804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34"/>
  </w:num>
  <w:num w:numId="3">
    <w:abstractNumId w:val="4"/>
  </w:num>
  <w:num w:numId="4">
    <w:abstractNumId w:val="38"/>
  </w:num>
  <w:num w:numId="5">
    <w:abstractNumId w:val="36"/>
  </w:num>
  <w:num w:numId="6">
    <w:abstractNumId w:val="29"/>
  </w:num>
  <w:num w:numId="7">
    <w:abstractNumId w:val="12"/>
  </w:num>
  <w:num w:numId="8">
    <w:abstractNumId w:val="22"/>
  </w:num>
  <w:num w:numId="9">
    <w:abstractNumId w:val="6"/>
  </w:num>
  <w:num w:numId="10">
    <w:abstractNumId w:val="1"/>
  </w:num>
  <w:num w:numId="11">
    <w:abstractNumId w:val="9"/>
  </w:num>
  <w:num w:numId="12">
    <w:abstractNumId w:val="5"/>
  </w:num>
  <w:num w:numId="13">
    <w:abstractNumId w:val="15"/>
  </w:num>
  <w:num w:numId="14">
    <w:abstractNumId w:val="10"/>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33"/>
  </w:num>
  <w:num w:numId="19">
    <w:abstractNumId w:val="25"/>
  </w:num>
  <w:num w:numId="20">
    <w:abstractNumId w:val="16"/>
  </w:num>
  <w:num w:numId="21">
    <w:abstractNumId w:val="28"/>
  </w:num>
  <w:num w:numId="22">
    <w:abstractNumId w:val="2"/>
  </w:num>
  <w:num w:numId="23">
    <w:abstractNumId w:val="31"/>
  </w:num>
  <w:num w:numId="24">
    <w:abstractNumId w:val="30"/>
  </w:num>
  <w:num w:numId="25">
    <w:abstractNumId w:val="20"/>
  </w:num>
  <w:num w:numId="26">
    <w:abstractNumId w:val="37"/>
  </w:num>
  <w:num w:numId="27">
    <w:abstractNumId w:val="35"/>
  </w:num>
  <w:num w:numId="28">
    <w:abstractNumId w:val="32"/>
  </w:num>
  <w:num w:numId="29">
    <w:abstractNumId w:val="21"/>
  </w:num>
  <w:num w:numId="30">
    <w:abstractNumId w:val="23"/>
  </w:num>
  <w:num w:numId="31">
    <w:abstractNumId w:val="27"/>
  </w:num>
  <w:num w:numId="32">
    <w:abstractNumId w:val="7"/>
  </w:num>
  <w:num w:numId="33">
    <w:abstractNumId w:val="19"/>
  </w:num>
  <w:num w:numId="34">
    <w:abstractNumId w:val="26"/>
  </w:num>
  <w:num w:numId="35">
    <w:abstractNumId w:val="0"/>
  </w:num>
  <w:num w:numId="36">
    <w:abstractNumId w:val="39"/>
  </w:num>
  <w:num w:numId="37">
    <w:abstractNumId w:val="8"/>
  </w:num>
  <w:num w:numId="38">
    <w:abstractNumId w:val="18"/>
  </w:num>
  <w:num w:numId="39">
    <w:abstractNumId w:val="14"/>
  </w:num>
  <w:num w:numId="40">
    <w:abstractNumId w:val="24"/>
  </w:num>
  <w:num w:numId="41">
    <w:abstractNumId w:val="40"/>
  </w:num>
  <w:num w:numId="42">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A58"/>
    <w:rsid w:val="0000592B"/>
    <w:rsid w:val="00005BAA"/>
    <w:rsid w:val="000064DF"/>
    <w:rsid w:val="00006F83"/>
    <w:rsid w:val="00013438"/>
    <w:rsid w:val="00013708"/>
    <w:rsid w:val="00014489"/>
    <w:rsid w:val="000146D6"/>
    <w:rsid w:val="00017710"/>
    <w:rsid w:val="00022867"/>
    <w:rsid w:val="0002357B"/>
    <w:rsid w:val="00024940"/>
    <w:rsid w:val="00025DFB"/>
    <w:rsid w:val="0002609F"/>
    <w:rsid w:val="00027C6E"/>
    <w:rsid w:val="00027DAA"/>
    <w:rsid w:val="000305D0"/>
    <w:rsid w:val="00030E48"/>
    <w:rsid w:val="00032BE3"/>
    <w:rsid w:val="0003418F"/>
    <w:rsid w:val="00034B1C"/>
    <w:rsid w:val="000367EE"/>
    <w:rsid w:val="00040189"/>
    <w:rsid w:val="000419FF"/>
    <w:rsid w:val="00042077"/>
    <w:rsid w:val="0004573F"/>
    <w:rsid w:val="00047B3F"/>
    <w:rsid w:val="00050630"/>
    <w:rsid w:val="0005063C"/>
    <w:rsid w:val="00050AF3"/>
    <w:rsid w:val="000517A1"/>
    <w:rsid w:val="000542AA"/>
    <w:rsid w:val="000550FF"/>
    <w:rsid w:val="00056213"/>
    <w:rsid w:val="00056A23"/>
    <w:rsid w:val="000605F9"/>
    <w:rsid w:val="000633CF"/>
    <w:rsid w:val="00064B42"/>
    <w:rsid w:val="00064C89"/>
    <w:rsid w:val="0006691B"/>
    <w:rsid w:val="00070463"/>
    <w:rsid w:val="000711D0"/>
    <w:rsid w:val="00072863"/>
    <w:rsid w:val="00073955"/>
    <w:rsid w:val="00075065"/>
    <w:rsid w:val="00075424"/>
    <w:rsid w:val="00081BB4"/>
    <w:rsid w:val="00084BD9"/>
    <w:rsid w:val="000852D7"/>
    <w:rsid w:val="000855C0"/>
    <w:rsid w:val="00086AE3"/>
    <w:rsid w:val="00093325"/>
    <w:rsid w:val="00096365"/>
    <w:rsid w:val="00097701"/>
    <w:rsid w:val="00097C3A"/>
    <w:rsid w:val="000A0FC0"/>
    <w:rsid w:val="000A1948"/>
    <w:rsid w:val="000A1B32"/>
    <w:rsid w:val="000A1E2D"/>
    <w:rsid w:val="000A227B"/>
    <w:rsid w:val="000A4273"/>
    <w:rsid w:val="000A569D"/>
    <w:rsid w:val="000A5BB8"/>
    <w:rsid w:val="000A5E56"/>
    <w:rsid w:val="000A67B4"/>
    <w:rsid w:val="000A6B5F"/>
    <w:rsid w:val="000B0679"/>
    <w:rsid w:val="000B19C9"/>
    <w:rsid w:val="000B675A"/>
    <w:rsid w:val="000C037F"/>
    <w:rsid w:val="000C0CC9"/>
    <w:rsid w:val="000C1662"/>
    <w:rsid w:val="000C2D09"/>
    <w:rsid w:val="000C6602"/>
    <w:rsid w:val="000D134E"/>
    <w:rsid w:val="000D1E28"/>
    <w:rsid w:val="000D229E"/>
    <w:rsid w:val="000D3240"/>
    <w:rsid w:val="000D3373"/>
    <w:rsid w:val="000D4B47"/>
    <w:rsid w:val="000D655D"/>
    <w:rsid w:val="000E02AD"/>
    <w:rsid w:val="000E09B1"/>
    <w:rsid w:val="000E1D41"/>
    <w:rsid w:val="000E28EC"/>
    <w:rsid w:val="000E2FB5"/>
    <w:rsid w:val="000E4078"/>
    <w:rsid w:val="000E4210"/>
    <w:rsid w:val="000E429F"/>
    <w:rsid w:val="000E721C"/>
    <w:rsid w:val="000F187C"/>
    <w:rsid w:val="000F2CEF"/>
    <w:rsid w:val="000F3E26"/>
    <w:rsid w:val="000F5641"/>
    <w:rsid w:val="000F5C1F"/>
    <w:rsid w:val="00102604"/>
    <w:rsid w:val="00102C84"/>
    <w:rsid w:val="00102D4E"/>
    <w:rsid w:val="001049CE"/>
    <w:rsid w:val="0010541A"/>
    <w:rsid w:val="00107906"/>
    <w:rsid w:val="00107C49"/>
    <w:rsid w:val="001123E0"/>
    <w:rsid w:val="00117097"/>
    <w:rsid w:val="001179DE"/>
    <w:rsid w:val="00117D9B"/>
    <w:rsid w:val="00121336"/>
    <w:rsid w:val="00121EA0"/>
    <w:rsid w:val="0012321D"/>
    <w:rsid w:val="00124A79"/>
    <w:rsid w:val="00127EF0"/>
    <w:rsid w:val="0013020A"/>
    <w:rsid w:val="001309D1"/>
    <w:rsid w:val="001309DA"/>
    <w:rsid w:val="00134F92"/>
    <w:rsid w:val="0013512A"/>
    <w:rsid w:val="00141BE2"/>
    <w:rsid w:val="001427E5"/>
    <w:rsid w:val="00142FD4"/>
    <w:rsid w:val="00143ABF"/>
    <w:rsid w:val="0014726D"/>
    <w:rsid w:val="0014780E"/>
    <w:rsid w:val="00154620"/>
    <w:rsid w:val="00154DEA"/>
    <w:rsid w:val="001551AC"/>
    <w:rsid w:val="00155740"/>
    <w:rsid w:val="00156111"/>
    <w:rsid w:val="00157081"/>
    <w:rsid w:val="0015719E"/>
    <w:rsid w:val="0015745A"/>
    <w:rsid w:val="001576A9"/>
    <w:rsid w:val="0016126A"/>
    <w:rsid w:val="00162274"/>
    <w:rsid w:val="001627DA"/>
    <w:rsid w:val="001638DD"/>
    <w:rsid w:val="00164028"/>
    <w:rsid w:val="00165621"/>
    <w:rsid w:val="00165AED"/>
    <w:rsid w:val="00166234"/>
    <w:rsid w:val="00166E57"/>
    <w:rsid w:val="00167DDF"/>
    <w:rsid w:val="001738F3"/>
    <w:rsid w:val="00174DD6"/>
    <w:rsid w:val="00175820"/>
    <w:rsid w:val="001760AC"/>
    <w:rsid w:val="001761EC"/>
    <w:rsid w:val="001769A4"/>
    <w:rsid w:val="00176DED"/>
    <w:rsid w:val="001776B8"/>
    <w:rsid w:val="00180927"/>
    <w:rsid w:val="00180E04"/>
    <w:rsid w:val="0018179D"/>
    <w:rsid w:val="001826FA"/>
    <w:rsid w:val="00182C7D"/>
    <w:rsid w:val="00184395"/>
    <w:rsid w:val="001858ED"/>
    <w:rsid w:val="00187BF1"/>
    <w:rsid w:val="00190524"/>
    <w:rsid w:val="00190C32"/>
    <w:rsid w:val="00191C57"/>
    <w:rsid w:val="001923B4"/>
    <w:rsid w:val="001931F2"/>
    <w:rsid w:val="00193F8D"/>
    <w:rsid w:val="00193FCC"/>
    <w:rsid w:val="00194883"/>
    <w:rsid w:val="001968D9"/>
    <w:rsid w:val="00197F60"/>
    <w:rsid w:val="001A021D"/>
    <w:rsid w:val="001A05F6"/>
    <w:rsid w:val="001A1EDA"/>
    <w:rsid w:val="001A212C"/>
    <w:rsid w:val="001A2E07"/>
    <w:rsid w:val="001A365A"/>
    <w:rsid w:val="001A45F2"/>
    <w:rsid w:val="001A54BF"/>
    <w:rsid w:val="001A6BAA"/>
    <w:rsid w:val="001A6DD3"/>
    <w:rsid w:val="001A7CAE"/>
    <w:rsid w:val="001B0AAB"/>
    <w:rsid w:val="001B0B13"/>
    <w:rsid w:val="001B1FA5"/>
    <w:rsid w:val="001B2BF6"/>
    <w:rsid w:val="001B3578"/>
    <w:rsid w:val="001B4D94"/>
    <w:rsid w:val="001B5765"/>
    <w:rsid w:val="001B58FC"/>
    <w:rsid w:val="001B75C6"/>
    <w:rsid w:val="001C0FFE"/>
    <w:rsid w:val="001C1C67"/>
    <w:rsid w:val="001C23DA"/>
    <w:rsid w:val="001C2DCF"/>
    <w:rsid w:val="001C55DE"/>
    <w:rsid w:val="001C6979"/>
    <w:rsid w:val="001C709E"/>
    <w:rsid w:val="001D1123"/>
    <w:rsid w:val="001D13D9"/>
    <w:rsid w:val="001D4047"/>
    <w:rsid w:val="001D6D8D"/>
    <w:rsid w:val="001E4227"/>
    <w:rsid w:val="001E5377"/>
    <w:rsid w:val="001E5D5B"/>
    <w:rsid w:val="001E5E53"/>
    <w:rsid w:val="001E69B5"/>
    <w:rsid w:val="001F5AE0"/>
    <w:rsid w:val="001F658C"/>
    <w:rsid w:val="001F6C0D"/>
    <w:rsid w:val="00200093"/>
    <w:rsid w:val="002005D7"/>
    <w:rsid w:val="00200E42"/>
    <w:rsid w:val="00203FA3"/>
    <w:rsid w:val="002124EB"/>
    <w:rsid w:val="0021287C"/>
    <w:rsid w:val="0021378D"/>
    <w:rsid w:val="00215485"/>
    <w:rsid w:val="00216FB7"/>
    <w:rsid w:val="00217497"/>
    <w:rsid w:val="00217999"/>
    <w:rsid w:val="00220B4E"/>
    <w:rsid w:val="0022117F"/>
    <w:rsid w:val="00221268"/>
    <w:rsid w:val="00221DA7"/>
    <w:rsid w:val="002238F9"/>
    <w:rsid w:val="00226FE6"/>
    <w:rsid w:val="00227D00"/>
    <w:rsid w:val="00230DB3"/>
    <w:rsid w:val="002346D3"/>
    <w:rsid w:val="002361B6"/>
    <w:rsid w:val="002407A8"/>
    <w:rsid w:val="00240E02"/>
    <w:rsid w:val="002412BB"/>
    <w:rsid w:val="0024194D"/>
    <w:rsid w:val="00241DB6"/>
    <w:rsid w:val="0024690C"/>
    <w:rsid w:val="00252227"/>
    <w:rsid w:val="0025343F"/>
    <w:rsid w:val="0025443E"/>
    <w:rsid w:val="00255843"/>
    <w:rsid w:val="00255E25"/>
    <w:rsid w:val="002574F7"/>
    <w:rsid w:val="00257905"/>
    <w:rsid w:val="00257B1F"/>
    <w:rsid w:val="00260631"/>
    <w:rsid w:val="00260807"/>
    <w:rsid w:val="00260C42"/>
    <w:rsid w:val="00262BF8"/>
    <w:rsid w:val="00267CA7"/>
    <w:rsid w:val="002703BE"/>
    <w:rsid w:val="00270630"/>
    <w:rsid w:val="002715B8"/>
    <w:rsid w:val="002717BF"/>
    <w:rsid w:val="00273E3E"/>
    <w:rsid w:val="002750D7"/>
    <w:rsid w:val="002771FC"/>
    <w:rsid w:val="0028068C"/>
    <w:rsid w:val="00280D53"/>
    <w:rsid w:val="00283484"/>
    <w:rsid w:val="00290EDB"/>
    <w:rsid w:val="00291B7C"/>
    <w:rsid w:val="002929FB"/>
    <w:rsid w:val="002938A9"/>
    <w:rsid w:val="002964F6"/>
    <w:rsid w:val="00297ED8"/>
    <w:rsid w:val="002A21DD"/>
    <w:rsid w:val="002A3698"/>
    <w:rsid w:val="002A4694"/>
    <w:rsid w:val="002B2E1D"/>
    <w:rsid w:val="002B30E8"/>
    <w:rsid w:val="002B3772"/>
    <w:rsid w:val="002B49CB"/>
    <w:rsid w:val="002B49D0"/>
    <w:rsid w:val="002B49ED"/>
    <w:rsid w:val="002B53CB"/>
    <w:rsid w:val="002C28F6"/>
    <w:rsid w:val="002C2E72"/>
    <w:rsid w:val="002C739D"/>
    <w:rsid w:val="002D28FE"/>
    <w:rsid w:val="002D397B"/>
    <w:rsid w:val="002D3C1A"/>
    <w:rsid w:val="002D3E0C"/>
    <w:rsid w:val="002D6C16"/>
    <w:rsid w:val="002E0CF4"/>
    <w:rsid w:val="002E59C2"/>
    <w:rsid w:val="002F16F5"/>
    <w:rsid w:val="002F1F03"/>
    <w:rsid w:val="002F3ED5"/>
    <w:rsid w:val="002F49AA"/>
    <w:rsid w:val="00300848"/>
    <w:rsid w:val="003011B7"/>
    <w:rsid w:val="0030152E"/>
    <w:rsid w:val="003025AB"/>
    <w:rsid w:val="003035D2"/>
    <w:rsid w:val="00305556"/>
    <w:rsid w:val="003075D9"/>
    <w:rsid w:val="003079C7"/>
    <w:rsid w:val="00310F26"/>
    <w:rsid w:val="0031365B"/>
    <w:rsid w:val="003157A0"/>
    <w:rsid w:val="00316C18"/>
    <w:rsid w:val="00317556"/>
    <w:rsid w:val="0032213B"/>
    <w:rsid w:val="0032229D"/>
    <w:rsid w:val="0032244E"/>
    <w:rsid w:val="00322660"/>
    <w:rsid w:val="00322E89"/>
    <w:rsid w:val="00324348"/>
    <w:rsid w:val="00326029"/>
    <w:rsid w:val="00326D00"/>
    <w:rsid w:val="00327464"/>
    <w:rsid w:val="0033036A"/>
    <w:rsid w:val="003328E8"/>
    <w:rsid w:val="00333683"/>
    <w:rsid w:val="003360BC"/>
    <w:rsid w:val="0034032D"/>
    <w:rsid w:val="00340ECC"/>
    <w:rsid w:val="0034312A"/>
    <w:rsid w:val="00345297"/>
    <w:rsid w:val="00345607"/>
    <w:rsid w:val="00345FCE"/>
    <w:rsid w:val="00346511"/>
    <w:rsid w:val="00347290"/>
    <w:rsid w:val="00351019"/>
    <w:rsid w:val="00351C31"/>
    <w:rsid w:val="00352FE9"/>
    <w:rsid w:val="0035306F"/>
    <w:rsid w:val="00356314"/>
    <w:rsid w:val="00360B85"/>
    <w:rsid w:val="0036175A"/>
    <w:rsid w:val="00365C10"/>
    <w:rsid w:val="0037138B"/>
    <w:rsid w:val="00371D4F"/>
    <w:rsid w:val="00373851"/>
    <w:rsid w:val="00373B73"/>
    <w:rsid w:val="0037420D"/>
    <w:rsid w:val="003744E1"/>
    <w:rsid w:val="00375536"/>
    <w:rsid w:val="00377F2A"/>
    <w:rsid w:val="00380A12"/>
    <w:rsid w:val="00380C38"/>
    <w:rsid w:val="00381CFC"/>
    <w:rsid w:val="003829EB"/>
    <w:rsid w:val="00383380"/>
    <w:rsid w:val="003844DA"/>
    <w:rsid w:val="0038479F"/>
    <w:rsid w:val="003879F4"/>
    <w:rsid w:val="003902D0"/>
    <w:rsid w:val="003909AE"/>
    <w:rsid w:val="00394B2B"/>
    <w:rsid w:val="003963BC"/>
    <w:rsid w:val="00397334"/>
    <w:rsid w:val="003A06D6"/>
    <w:rsid w:val="003A1591"/>
    <w:rsid w:val="003A166A"/>
    <w:rsid w:val="003A1DCF"/>
    <w:rsid w:val="003A261F"/>
    <w:rsid w:val="003A4096"/>
    <w:rsid w:val="003A69EE"/>
    <w:rsid w:val="003A712D"/>
    <w:rsid w:val="003B190C"/>
    <w:rsid w:val="003B2772"/>
    <w:rsid w:val="003B3AA5"/>
    <w:rsid w:val="003B59D6"/>
    <w:rsid w:val="003B63D9"/>
    <w:rsid w:val="003C017D"/>
    <w:rsid w:val="003C1520"/>
    <w:rsid w:val="003C2E4A"/>
    <w:rsid w:val="003C4120"/>
    <w:rsid w:val="003C4925"/>
    <w:rsid w:val="003C4A09"/>
    <w:rsid w:val="003C6948"/>
    <w:rsid w:val="003C76AC"/>
    <w:rsid w:val="003D1703"/>
    <w:rsid w:val="003D2865"/>
    <w:rsid w:val="003D297E"/>
    <w:rsid w:val="003D5C53"/>
    <w:rsid w:val="003D64BA"/>
    <w:rsid w:val="003D713A"/>
    <w:rsid w:val="003D713D"/>
    <w:rsid w:val="003E2728"/>
    <w:rsid w:val="003E2A58"/>
    <w:rsid w:val="003E53CD"/>
    <w:rsid w:val="003E569E"/>
    <w:rsid w:val="003E5F5C"/>
    <w:rsid w:val="003E6442"/>
    <w:rsid w:val="003E6449"/>
    <w:rsid w:val="003F25D1"/>
    <w:rsid w:val="003F358E"/>
    <w:rsid w:val="003F43D0"/>
    <w:rsid w:val="003F5431"/>
    <w:rsid w:val="003F5F70"/>
    <w:rsid w:val="003F66D9"/>
    <w:rsid w:val="003F6897"/>
    <w:rsid w:val="003F771C"/>
    <w:rsid w:val="00402D73"/>
    <w:rsid w:val="004038F0"/>
    <w:rsid w:val="00403A98"/>
    <w:rsid w:val="00404644"/>
    <w:rsid w:val="00407A5B"/>
    <w:rsid w:val="00411CC5"/>
    <w:rsid w:val="00412166"/>
    <w:rsid w:val="00417436"/>
    <w:rsid w:val="00421727"/>
    <w:rsid w:val="00421CC8"/>
    <w:rsid w:val="0042566D"/>
    <w:rsid w:val="004306BF"/>
    <w:rsid w:val="004319D5"/>
    <w:rsid w:val="00431FD3"/>
    <w:rsid w:val="004322AD"/>
    <w:rsid w:val="00432574"/>
    <w:rsid w:val="00432A72"/>
    <w:rsid w:val="00433A91"/>
    <w:rsid w:val="00433AC4"/>
    <w:rsid w:val="0043454E"/>
    <w:rsid w:val="00441AD6"/>
    <w:rsid w:val="00441F08"/>
    <w:rsid w:val="004430D2"/>
    <w:rsid w:val="00443D5E"/>
    <w:rsid w:val="00445487"/>
    <w:rsid w:val="00446C43"/>
    <w:rsid w:val="0045112E"/>
    <w:rsid w:val="00451C1F"/>
    <w:rsid w:val="00454195"/>
    <w:rsid w:val="00454518"/>
    <w:rsid w:val="0045498B"/>
    <w:rsid w:val="0045506A"/>
    <w:rsid w:val="004558FB"/>
    <w:rsid w:val="00456446"/>
    <w:rsid w:val="0045645A"/>
    <w:rsid w:val="0045708D"/>
    <w:rsid w:val="00461701"/>
    <w:rsid w:val="0046292B"/>
    <w:rsid w:val="00462FDB"/>
    <w:rsid w:val="00463849"/>
    <w:rsid w:val="0046391C"/>
    <w:rsid w:val="00470C6E"/>
    <w:rsid w:val="00471333"/>
    <w:rsid w:val="00471D94"/>
    <w:rsid w:val="00474F00"/>
    <w:rsid w:val="00476811"/>
    <w:rsid w:val="00476853"/>
    <w:rsid w:val="0048099F"/>
    <w:rsid w:val="00481D53"/>
    <w:rsid w:val="0048245D"/>
    <w:rsid w:val="0048545C"/>
    <w:rsid w:val="00485C57"/>
    <w:rsid w:val="00491061"/>
    <w:rsid w:val="004931C5"/>
    <w:rsid w:val="00493236"/>
    <w:rsid w:val="00494690"/>
    <w:rsid w:val="00495024"/>
    <w:rsid w:val="00495169"/>
    <w:rsid w:val="00495524"/>
    <w:rsid w:val="004961CC"/>
    <w:rsid w:val="004973F3"/>
    <w:rsid w:val="004A06BD"/>
    <w:rsid w:val="004A3CA4"/>
    <w:rsid w:val="004A7295"/>
    <w:rsid w:val="004B1DB7"/>
    <w:rsid w:val="004B27B7"/>
    <w:rsid w:val="004B6B80"/>
    <w:rsid w:val="004B79BC"/>
    <w:rsid w:val="004C1E9D"/>
    <w:rsid w:val="004C2590"/>
    <w:rsid w:val="004C328A"/>
    <w:rsid w:val="004C3DAC"/>
    <w:rsid w:val="004C4A6C"/>
    <w:rsid w:val="004C6542"/>
    <w:rsid w:val="004C718F"/>
    <w:rsid w:val="004D0C04"/>
    <w:rsid w:val="004D25BB"/>
    <w:rsid w:val="004D3055"/>
    <w:rsid w:val="004D5276"/>
    <w:rsid w:val="004D52E0"/>
    <w:rsid w:val="004D6999"/>
    <w:rsid w:val="004E1F3E"/>
    <w:rsid w:val="004E3901"/>
    <w:rsid w:val="004E7A40"/>
    <w:rsid w:val="004F13E8"/>
    <w:rsid w:val="004F1C84"/>
    <w:rsid w:val="004F3D79"/>
    <w:rsid w:val="004F45AD"/>
    <w:rsid w:val="005006F6"/>
    <w:rsid w:val="00500A9A"/>
    <w:rsid w:val="00500C1D"/>
    <w:rsid w:val="0050303E"/>
    <w:rsid w:val="00504ED7"/>
    <w:rsid w:val="00505F8E"/>
    <w:rsid w:val="005067A8"/>
    <w:rsid w:val="00510FB2"/>
    <w:rsid w:val="00511FAB"/>
    <w:rsid w:val="0051395D"/>
    <w:rsid w:val="00513F07"/>
    <w:rsid w:val="005144B3"/>
    <w:rsid w:val="00515320"/>
    <w:rsid w:val="00517A5F"/>
    <w:rsid w:val="00517AE8"/>
    <w:rsid w:val="0052096F"/>
    <w:rsid w:val="00521512"/>
    <w:rsid w:val="00521780"/>
    <w:rsid w:val="005222B8"/>
    <w:rsid w:val="00522DBC"/>
    <w:rsid w:val="005239A0"/>
    <w:rsid w:val="00525C71"/>
    <w:rsid w:val="00526463"/>
    <w:rsid w:val="005305FA"/>
    <w:rsid w:val="00531FDD"/>
    <w:rsid w:val="005334B3"/>
    <w:rsid w:val="00533B98"/>
    <w:rsid w:val="00534436"/>
    <w:rsid w:val="00537717"/>
    <w:rsid w:val="00540973"/>
    <w:rsid w:val="00541D2F"/>
    <w:rsid w:val="0054315D"/>
    <w:rsid w:val="00543CDF"/>
    <w:rsid w:val="0054409F"/>
    <w:rsid w:val="00544396"/>
    <w:rsid w:val="00547F92"/>
    <w:rsid w:val="00553596"/>
    <w:rsid w:val="00554A08"/>
    <w:rsid w:val="00555A24"/>
    <w:rsid w:val="00562CD0"/>
    <w:rsid w:val="00565D18"/>
    <w:rsid w:val="00570CFA"/>
    <w:rsid w:val="00571FAC"/>
    <w:rsid w:val="00572739"/>
    <w:rsid w:val="00572A13"/>
    <w:rsid w:val="00572FBF"/>
    <w:rsid w:val="0057336B"/>
    <w:rsid w:val="005752F2"/>
    <w:rsid w:val="005760AE"/>
    <w:rsid w:val="005766A8"/>
    <w:rsid w:val="0057723B"/>
    <w:rsid w:val="00577787"/>
    <w:rsid w:val="0058080B"/>
    <w:rsid w:val="005833E0"/>
    <w:rsid w:val="00583846"/>
    <w:rsid w:val="00584305"/>
    <w:rsid w:val="00584633"/>
    <w:rsid w:val="00586138"/>
    <w:rsid w:val="00591889"/>
    <w:rsid w:val="005939CB"/>
    <w:rsid w:val="00594D85"/>
    <w:rsid w:val="005958E3"/>
    <w:rsid w:val="005A2011"/>
    <w:rsid w:val="005A37B2"/>
    <w:rsid w:val="005A3B0C"/>
    <w:rsid w:val="005A4C50"/>
    <w:rsid w:val="005B3FCB"/>
    <w:rsid w:val="005B4A36"/>
    <w:rsid w:val="005B526C"/>
    <w:rsid w:val="005B5A9D"/>
    <w:rsid w:val="005B6F0E"/>
    <w:rsid w:val="005C3176"/>
    <w:rsid w:val="005C7F78"/>
    <w:rsid w:val="005D0078"/>
    <w:rsid w:val="005D24DF"/>
    <w:rsid w:val="005D45F9"/>
    <w:rsid w:val="005D5620"/>
    <w:rsid w:val="005D62FE"/>
    <w:rsid w:val="005E11BC"/>
    <w:rsid w:val="005E1FF8"/>
    <w:rsid w:val="005E24B3"/>
    <w:rsid w:val="005E3AAD"/>
    <w:rsid w:val="005E4AFB"/>
    <w:rsid w:val="005E55BB"/>
    <w:rsid w:val="005E74F6"/>
    <w:rsid w:val="005E7C73"/>
    <w:rsid w:val="005F42C2"/>
    <w:rsid w:val="00600552"/>
    <w:rsid w:val="006006C5"/>
    <w:rsid w:val="00602A81"/>
    <w:rsid w:val="00602BA0"/>
    <w:rsid w:val="006039CD"/>
    <w:rsid w:val="00604620"/>
    <w:rsid w:val="00604860"/>
    <w:rsid w:val="00604902"/>
    <w:rsid w:val="00605178"/>
    <w:rsid w:val="00605A09"/>
    <w:rsid w:val="00606CDC"/>
    <w:rsid w:val="00606E91"/>
    <w:rsid w:val="006073A0"/>
    <w:rsid w:val="006073F9"/>
    <w:rsid w:val="006104C5"/>
    <w:rsid w:val="00612630"/>
    <w:rsid w:val="00612E70"/>
    <w:rsid w:val="006130EC"/>
    <w:rsid w:val="0061396C"/>
    <w:rsid w:val="00615213"/>
    <w:rsid w:val="0061731E"/>
    <w:rsid w:val="006201D2"/>
    <w:rsid w:val="006209D6"/>
    <w:rsid w:val="00621A9C"/>
    <w:rsid w:val="00623330"/>
    <w:rsid w:val="006239AD"/>
    <w:rsid w:val="00624CC9"/>
    <w:rsid w:val="006250A7"/>
    <w:rsid w:val="00625FD2"/>
    <w:rsid w:val="00627CEB"/>
    <w:rsid w:val="00630383"/>
    <w:rsid w:val="006314FF"/>
    <w:rsid w:val="00631D53"/>
    <w:rsid w:val="00633126"/>
    <w:rsid w:val="00634932"/>
    <w:rsid w:val="00634E97"/>
    <w:rsid w:val="006354A9"/>
    <w:rsid w:val="00635EDE"/>
    <w:rsid w:val="00635F9E"/>
    <w:rsid w:val="00637291"/>
    <w:rsid w:val="006375DE"/>
    <w:rsid w:val="006378F4"/>
    <w:rsid w:val="00637A8C"/>
    <w:rsid w:val="006435E2"/>
    <w:rsid w:val="0064637E"/>
    <w:rsid w:val="00647510"/>
    <w:rsid w:val="00647A19"/>
    <w:rsid w:val="00653B00"/>
    <w:rsid w:val="0065513C"/>
    <w:rsid w:val="0065536A"/>
    <w:rsid w:val="00665502"/>
    <w:rsid w:val="00670710"/>
    <w:rsid w:val="006709D3"/>
    <w:rsid w:val="00670DE8"/>
    <w:rsid w:val="0067232D"/>
    <w:rsid w:val="00673FC8"/>
    <w:rsid w:val="00674019"/>
    <w:rsid w:val="0067629C"/>
    <w:rsid w:val="006771BC"/>
    <w:rsid w:val="0067749E"/>
    <w:rsid w:val="00677C6E"/>
    <w:rsid w:val="006803EB"/>
    <w:rsid w:val="006808AE"/>
    <w:rsid w:val="00681D8A"/>
    <w:rsid w:val="006831A1"/>
    <w:rsid w:val="00684247"/>
    <w:rsid w:val="0068466E"/>
    <w:rsid w:val="00684E59"/>
    <w:rsid w:val="0069088A"/>
    <w:rsid w:val="006910B0"/>
    <w:rsid w:val="0069309D"/>
    <w:rsid w:val="00694A84"/>
    <w:rsid w:val="0069504D"/>
    <w:rsid w:val="00695E10"/>
    <w:rsid w:val="006962AB"/>
    <w:rsid w:val="006962C1"/>
    <w:rsid w:val="00696883"/>
    <w:rsid w:val="006A0380"/>
    <w:rsid w:val="006A1163"/>
    <w:rsid w:val="006A28AE"/>
    <w:rsid w:val="006A2B60"/>
    <w:rsid w:val="006A44D4"/>
    <w:rsid w:val="006B1DDF"/>
    <w:rsid w:val="006B1E2B"/>
    <w:rsid w:val="006B32CA"/>
    <w:rsid w:val="006B487D"/>
    <w:rsid w:val="006B5AD5"/>
    <w:rsid w:val="006B776F"/>
    <w:rsid w:val="006C06E7"/>
    <w:rsid w:val="006C0947"/>
    <w:rsid w:val="006C0D6F"/>
    <w:rsid w:val="006C2363"/>
    <w:rsid w:val="006C295A"/>
    <w:rsid w:val="006C3EAF"/>
    <w:rsid w:val="006C5440"/>
    <w:rsid w:val="006D0DB7"/>
    <w:rsid w:val="006D4DFE"/>
    <w:rsid w:val="006D6CD9"/>
    <w:rsid w:val="006E24EC"/>
    <w:rsid w:val="006E425C"/>
    <w:rsid w:val="006E44D3"/>
    <w:rsid w:val="006E6898"/>
    <w:rsid w:val="006E6C1D"/>
    <w:rsid w:val="006F1AA9"/>
    <w:rsid w:val="006F1AF2"/>
    <w:rsid w:val="006F32E9"/>
    <w:rsid w:val="006F3877"/>
    <w:rsid w:val="006F4DE2"/>
    <w:rsid w:val="006F5227"/>
    <w:rsid w:val="006F6883"/>
    <w:rsid w:val="00701A49"/>
    <w:rsid w:val="00703E03"/>
    <w:rsid w:val="00704420"/>
    <w:rsid w:val="00705DFE"/>
    <w:rsid w:val="0070665F"/>
    <w:rsid w:val="0070706D"/>
    <w:rsid w:val="0071063D"/>
    <w:rsid w:val="0071121A"/>
    <w:rsid w:val="007117B1"/>
    <w:rsid w:val="00712A2F"/>
    <w:rsid w:val="0071433E"/>
    <w:rsid w:val="007164D5"/>
    <w:rsid w:val="00717BB4"/>
    <w:rsid w:val="0072129A"/>
    <w:rsid w:val="00721F4E"/>
    <w:rsid w:val="0072336D"/>
    <w:rsid w:val="00725D51"/>
    <w:rsid w:val="00726D84"/>
    <w:rsid w:val="00727F1D"/>
    <w:rsid w:val="007351BE"/>
    <w:rsid w:val="00737D21"/>
    <w:rsid w:val="00740083"/>
    <w:rsid w:val="00750502"/>
    <w:rsid w:val="00750A9F"/>
    <w:rsid w:val="00752101"/>
    <w:rsid w:val="00763531"/>
    <w:rsid w:val="0076481E"/>
    <w:rsid w:val="0076535F"/>
    <w:rsid w:val="00767FD4"/>
    <w:rsid w:val="00770F9C"/>
    <w:rsid w:val="007723DD"/>
    <w:rsid w:val="0077362E"/>
    <w:rsid w:val="0077437D"/>
    <w:rsid w:val="0077476B"/>
    <w:rsid w:val="00776370"/>
    <w:rsid w:val="00776743"/>
    <w:rsid w:val="00780C25"/>
    <w:rsid w:val="007813C8"/>
    <w:rsid w:val="00782CAE"/>
    <w:rsid w:val="00783972"/>
    <w:rsid w:val="00784368"/>
    <w:rsid w:val="00784BCC"/>
    <w:rsid w:val="00785082"/>
    <w:rsid w:val="0079025E"/>
    <w:rsid w:val="0079101C"/>
    <w:rsid w:val="00793194"/>
    <w:rsid w:val="00794310"/>
    <w:rsid w:val="00796374"/>
    <w:rsid w:val="007A2501"/>
    <w:rsid w:val="007A6DC5"/>
    <w:rsid w:val="007B0760"/>
    <w:rsid w:val="007B1DAF"/>
    <w:rsid w:val="007B2E79"/>
    <w:rsid w:val="007B4AF9"/>
    <w:rsid w:val="007B56B0"/>
    <w:rsid w:val="007B6735"/>
    <w:rsid w:val="007C0896"/>
    <w:rsid w:val="007C25A8"/>
    <w:rsid w:val="007C4795"/>
    <w:rsid w:val="007C4AD2"/>
    <w:rsid w:val="007C514E"/>
    <w:rsid w:val="007C5F3A"/>
    <w:rsid w:val="007C79A8"/>
    <w:rsid w:val="007D1BC2"/>
    <w:rsid w:val="007D2908"/>
    <w:rsid w:val="007D33C6"/>
    <w:rsid w:val="007D3E84"/>
    <w:rsid w:val="007D4DD9"/>
    <w:rsid w:val="007E05FB"/>
    <w:rsid w:val="007E1804"/>
    <w:rsid w:val="007E21E8"/>
    <w:rsid w:val="007E241D"/>
    <w:rsid w:val="007E2780"/>
    <w:rsid w:val="007E2899"/>
    <w:rsid w:val="007E2DAD"/>
    <w:rsid w:val="007E3A4D"/>
    <w:rsid w:val="007E3C9F"/>
    <w:rsid w:val="007E7605"/>
    <w:rsid w:val="007F12FB"/>
    <w:rsid w:val="007F59F8"/>
    <w:rsid w:val="007F5A9B"/>
    <w:rsid w:val="007F61AD"/>
    <w:rsid w:val="007F7136"/>
    <w:rsid w:val="00801087"/>
    <w:rsid w:val="00801D45"/>
    <w:rsid w:val="008060CC"/>
    <w:rsid w:val="008069E5"/>
    <w:rsid w:val="00814A3B"/>
    <w:rsid w:val="00820A9C"/>
    <w:rsid w:val="00820E3F"/>
    <w:rsid w:val="00822078"/>
    <w:rsid w:val="0082316C"/>
    <w:rsid w:val="0082567D"/>
    <w:rsid w:val="008266E9"/>
    <w:rsid w:val="00827356"/>
    <w:rsid w:val="0082747A"/>
    <w:rsid w:val="00827A8C"/>
    <w:rsid w:val="00830005"/>
    <w:rsid w:val="008310CE"/>
    <w:rsid w:val="00832751"/>
    <w:rsid w:val="00834117"/>
    <w:rsid w:val="0083598F"/>
    <w:rsid w:val="008372B4"/>
    <w:rsid w:val="00840539"/>
    <w:rsid w:val="008447CC"/>
    <w:rsid w:val="00844F0F"/>
    <w:rsid w:val="00845F84"/>
    <w:rsid w:val="008462B5"/>
    <w:rsid w:val="008475E3"/>
    <w:rsid w:val="00851B73"/>
    <w:rsid w:val="00854157"/>
    <w:rsid w:val="00854ECD"/>
    <w:rsid w:val="00854FF2"/>
    <w:rsid w:val="00855124"/>
    <w:rsid w:val="00856565"/>
    <w:rsid w:val="0085747C"/>
    <w:rsid w:val="0086067A"/>
    <w:rsid w:val="008615FE"/>
    <w:rsid w:val="00865D7D"/>
    <w:rsid w:val="008663A8"/>
    <w:rsid w:val="008727DE"/>
    <w:rsid w:val="008731CC"/>
    <w:rsid w:val="008752D8"/>
    <w:rsid w:val="0087581B"/>
    <w:rsid w:val="008811BB"/>
    <w:rsid w:val="00883F90"/>
    <w:rsid w:val="00884119"/>
    <w:rsid w:val="00887C07"/>
    <w:rsid w:val="008902F5"/>
    <w:rsid w:val="00891EE1"/>
    <w:rsid w:val="0089266D"/>
    <w:rsid w:val="00892979"/>
    <w:rsid w:val="00893186"/>
    <w:rsid w:val="00894514"/>
    <w:rsid w:val="008A20E2"/>
    <w:rsid w:val="008A2908"/>
    <w:rsid w:val="008A33C2"/>
    <w:rsid w:val="008A611D"/>
    <w:rsid w:val="008A7B95"/>
    <w:rsid w:val="008B0A01"/>
    <w:rsid w:val="008B2DC9"/>
    <w:rsid w:val="008B3E3F"/>
    <w:rsid w:val="008B3EA9"/>
    <w:rsid w:val="008B408A"/>
    <w:rsid w:val="008B67AE"/>
    <w:rsid w:val="008B67B3"/>
    <w:rsid w:val="008B6971"/>
    <w:rsid w:val="008B7D41"/>
    <w:rsid w:val="008C0364"/>
    <w:rsid w:val="008C1B0E"/>
    <w:rsid w:val="008C3491"/>
    <w:rsid w:val="008C3C01"/>
    <w:rsid w:val="008D0F2D"/>
    <w:rsid w:val="008D2F1B"/>
    <w:rsid w:val="008D3382"/>
    <w:rsid w:val="008D52F2"/>
    <w:rsid w:val="008D58E9"/>
    <w:rsid w:val="008D64BA"/>
    <w:rsid w:val="008D76F2"/>
    <w:rsid w:val="008D7A49"/>
    <w:rsid w:val="008E0C4B"/>
    <w:rsid w:val="008E2362"/>
    <w:rsid w:val="008E2A52"/>
    <w:rsid w:val="008E3F37"/>
    <w:rsid w:val="008E4552"/>
    <w:rsid w:val="008E5429"/>
    <w:rsid w:val="008E5CD5"/>
    <w:rsid w:val="008E6490"/>
    <w:rsid w:val="008E6DED"/>
    <w:rsid w:val="008E786E"/>
    <w:rsid w:val="008F5D0C"/>
    <w:rsid w:val="008F77B4"/>
    <w:rsid w:val="00912FA1"/>
    <w:rsid w:val="00914793"/>
    <w:rsid w:val="00914B28"/>
    <w:rsid w:val="00916FF5"/>
    <w:rsid w:val="00917488"/>
    <w:rsid w:val="0092464C"/>
    <w:rsid w:val="00925555"/>
    <w:rsid w:val="009268FC"/>
    <w:rsid w:val="009318DD"/>
    <w:rsid w:val="00932ED2"/>
    <w:rsid w:val="00934A78"/>
    <w:rsid w:val="00936578"/>
    <w:rsid w:val="009401FE"/>
    <w:rsid w:val="00940440"/>
    <w:rsid w:val="0094305C"/>
    <w:rsid w:val="00943688"/>
    <w:rsid w:val="009441BB"/>
    <w:rsid w:val="00944E63"/>
    <w:rsid w:val="00945D83"/>
    <w:rsid w:val="00946F39"/>
    <w:rsid w:val="00947AB2"/>
    <w:rsid w:val="009504C6"/>
    <w:rsid w:val="00951401"/>
    <w:rsid w:val="00953C1C"/>
    <w:rsid w:val="00954120"/>
    <w:rsid w:val="00956D83"/>
    <w:rsid w:val="009577B5"/>
    <w:rsid w:val="00960605"/>
    <w:rsid w:val="00960A3D"/>
    <w:rsid w:val="00961BD0"/>
    <w:rsid w:val="00962933"/>
    <w:rsid w:val="00962AFC"/>
    <w:rsid w:val="00962EF6"/>
    <w:rsid w:val="009631CD"/>
    <w:rsid w:val="00963E0B"/>
    <w:rsid w:val="00965AE8"/>
    <w:rsid w:val="00965F94"/>
    <w:rsid w:val="009668BD"/>
    <w:rsid w:val="00966EB3"/>
    <w:rsid w:val="0096707B"/>
    <w:rsid w:val="00967F9F"/>
    <w:rsid w:val="0097135C"/>
    <w:rsid w:val="00971970"/>
    <w:rsid w:val="00971B79"/>
    <w:rsid w:val="00972126"/>
    <w:rsid w:val="00974B8C"/>
    <w:rsid w:val="0097574E"/>
    <w:rsid w:val="0097651E"/>
    <w:rsid w:val="0098019D"/>
    <w:rsid w:val="009818FA"/>
    <w:rsid w:val="0098532A"/>
    <w:rsid w:val="00985420"/>
    <w:rsid w:val="009868B1"/>
    <w:rsid w:val="00987F8E"/>
    <w:rsid w:val="00990380"/>
    <w:rsid w:val="009919B5"/>
    <w:rsid w:val="00992234"/>
    <w:rsid w:val="00992D80"/>
    <w:rsid w:val="009950F8"/>
    <w:rsid w:val="0099578E"/>
    <w:rsid w:val="00995DB0"/>
    <w:rsid w:val="009A162C"/>
    <w:rsid w:val="009A1708"/>
    <w:rsid w:val="009A364E"/>
    <w:rsid w:val="009A54A8"/>
    <w:rsid w:val="009A576B"/>
    <w:rsid w:val="009A5A58"/>
    <w:rsid w:val="009A6D0A"/>
    <w:rsid w:val="009B1066"/>
    <w:rsid w:val="009B1137"/>
    <w:rsid w:val="009B14BE"/>
    <w:rsid w:val="009B2CA6"/>
    <w:rsid w:val="009B3017"/>
    <w:rsid w:val="009B5404"/>
    <w:rsid w:val="009B67B3"/>
    <w:rsid w:val="009B6E2E"/>
    <w:rsid w:val="009C00E4"/>
    <w:rsid w:val="009C099B"/>
    <w:rsid w:val="009C4EF8"/>
    <w:rsid w:val="009D23A5"/>
    <w:rsid w:val="009D56E4"/>
    <w:rsid w:val="009D65D4"/>
    <w:rsid w:val="009D6C28"/>
    <w:rsid w:val="009E144B"/>
    <w:rsid w:val="009E38C4"/>
    <w:rsid w:val="009E43CF"/>
    <w:rsid w:val="009E669A"/>
    <w:rsid w:val="009E69BD"/>
    <w:rsid w:val="009E7947"/>
    <w:rsid w:val="009F360F"/>
    <w:rsid w:val="009F4D39"/>
    <w:rsid w:val="009F5A30"/>
    <w:rsid w:val="009F6123"/>
    <w:rsid w:val="00A00337"/>
    <w:rsid w:val="00A0271B"/>
    <w:rsid w:val="00A040A9"/>
    <w:rsid w:val="00A04ADA"/>
    <w:rsid w:val="00A0581D"/>
    <w:rsid w:val="00A06594"/>
    <w:rsid w:val="00A0759C"/>
    <w:rsid w:val="00A07CD3"/>
    <w:rsid w:val="00A1038B"/>
    <w:rsid w:val="00A11FEC"/>
    <w:rsid w:val="00A12382"/>
    <w:rsid w:val="00A14534"/>
    <w:rsid w:val="00A15040"/>
    <w:rsid w:val="00A17BA9"/>
    <w:rsid w:val="00A2348E"/>
    <w:rsid w:val="00A25396"/>
    <w:rsid w:val="00A265AC"/>
    <w:rsid w:val="00A305B4"/>
    <w:rsid w:val="00A343F1"/>
    <w:rsid w:val="00A356A2"/>
    <w:rsid w:val="00A429E6"/>
    <w:rsid w:val="00A4359C"/>
    <w:rsid w:val="00A43870"/>
    <w:rsid w:val="00A43A47"/>
    <w:rsid w:val="00A43A9E"/>
    <w:rsid w:val="00A45B2B"/>
    <w:rsid w:val="00A45F6C"/>
    <w:rsid w:val="00A4614C"/>
    <w:rsid w:val="00A46FC3"/>
    <w:rsid w:val="00A50B9A"/>
    <w:rsid w:val="00A5118C"/>
    <w:rsid w:val="00A5250B"/>
    <w:rsid w:val="00A52CFE"/>
    <w:rsid w:val="00A53936"/>
    <w:rsid w:val="00A53E78"/>
    <w:rsid w:val="00A54FD2"/>
    <w:rsid w:val="00A558AE"/>
    <w:rsid w:val="00A56C0F"/>
    <w:rsid w:val="00A57D65"/>
    <w:rsid w:val="00A618C8"/>
    <w:rsid w:val="00A650BE"/>
    <w:rsid w:val="00A67B6B"/>
    <w:rsid w:val="00A71B91"/>
    <w:rsid w:val="00A71F73"/>
    <w:rsid w:val="00A71FBC"/>
    <w:rsid w:val="00A726FC"/>
    <w:rsid w:val="00A73F2E"/>
    <w:rsid w:val="00A745DB"/>
    <w:rsid w:val="00A804FD"/>
    <w:rsid w:val="00A8319E"/>
    <w:rsid w:val="00A842AE"/>
    <w:rsid w:val="00A84900"/>
    <w:rsid w:val="00A85F59"/>
    <w:rsid w:val="00A85F95"/>
    <w:rsid w:val="00A864B3"/>
    <w:rsid w:val="00A8660E"/>
    <w:rsid w:val="00A90B22"/>
    <w:rsid w:val="00A9148C"/>
    <w:rsid w:val="00A92EE9"/>
    <w:rsid w:val="00A9305A"/>
    <w:rsid w:val="00A93291"/>
    <w:rsid w:val="00A949E7"/>
    <w:rsid w:val="00A9766E"/>
    <w:rsid w:val="00A97A52"/>
    <w:rsid w:val="00AA01F6"/>
    <w:rsid w:val="00AA5F7D"/>
    <w:rsid w:val="00AA6ADF"/>
    <w:rsid w:val="00AB1A80"/>
    <w:rsid w:val="00AB1BB0"/>
    <w:rsid w:val="00AB373F"/>
    <w:rsid w:val="00AB7819"/>
    <w:rsid w:val="00AB7E45"/>
    <w:rsid w:val="00AC04AF"/>
    <w:rsid w:val="00AC33A6"/>
    <w:rsid w:val="00AC45D7"/>
    <w:rsid w:val="00AC7131"/>
    <w:rsid w:val="00AC72D8"/>
    <w:rsid w:val="00AC753D"/>
    <w:rsid w:val="00AD20FD"/>
    <w:rsid w:val="00AD3F15"/>
    <w:rsid w:val="00AD7026"/>
    <w:rsid w:val="00AD7E5A"/>
    <w:rsid w:val="00AE2BAD"/>
    <w:rsid w:val="00AE304E"/>
    <w:rsid w:val="00AE4623"/>
    <w:rsid w:val="00AE4B4D"/>
    <w:rsid w:val="00AE5ECF"/>
    <w:rsid w:val="00AE6662"/>
    <w:rsid w:val="00AE6777"/>
    <w:rsid w:val="00AE79A1"/>
    <w:rsid w:val="00AF03A3"/>
    <w:rsid w:val="00AF0504"/>
    <w:rsid w:val="00AF4AE4"/>
    <w:rsid w:val="00AF624E"/>
    <w:rsid w:val="00AF69B3"/>
    <w:rsid w:val="00AF6B93"/>
    <w:rsid w:val="00AF7AED"/>
    <w:rsid w:val="00B004F2"/>
    <w:rsid w:val="00B00B14"/>
    <w:rsid w:val="00B0210F"/>
    <w:rsid w:val="00B050F5"/>
    <w:rsid w:val="00B05904"/>
    <w:rsid w:val="00B07BD0"/>
    <w:rsid w:val="00B07F63"/>
    <w:rsid w:val="00B1099D"/>
    <w:rsid w:val="00B10C03"/>
    <w:rsid w:val="00B11FB6"/>
    <w:rsid w:val="00B14CB9"/>
    <w:rsid w:val="00B17005"/>
    <w:rsid w:val="00B17E17"/>
    <w:rsid w:val="00B20574"/>
    <w:rsid w:val="00B227FC"/>
    <w:rsid w:val="00B22FD2"/>
    <w:rsid w:val="00B230D1"/>
    <w:rsid w:val="00B2430F"/>
    <w:rsid w:val="00B251CB"/>
    <w:rsid w:val="00B2554F"/>
    <w:rsid w:val="00B26785"/>
    <w:rsid w:val="00B26C24"/>
    <w:rsid w:val="00B27C4F"/>
    <w:rsid w:val="00B31311"/>
    <w:rsid w:val="00B315A1"/>
    <w:rsid w:val="00B31D43"/>
    <w:rsid w:val="00B32A3E"/>
    <w:rsid w:val="00B37DD5"/>
    <w:rsid w:val="00B4104B"/>
    <w:rsid w:val="00B4136D"/>
    <w:rsid w:val="00B450B8"/>
    <w:rsid w:val="00B45551"/>
    <w:rsid w:val="00B45875"/>
    <w:rsid w:val="00B466A2"/>
    <w:rsid w:val="00B46A2D"/>
    <w:rsid w:val="00B50E86"/>
    <w:rsid w:val="00B5388F"/>
    <w:rsid w:val="00B553E4"/>
    <w:rsid w:val="00B574C4"/>
    <w:rsid w:val="00B60648"/>
    <w:rsid w:val="00B6259F"/>
    <w:rsid w:val="00B629C4"/>
    <w:rsid w:val="00B66423"/>
    <w:rsid w:val="00B678F3"/>
    <w:rsid w:val="00B67F77"/>
    <w:rsid w:val="00B707A0"/>
    <w:rsid w:val="00B7194F"/>
    <w:rsid w:val="00B727E2"/>
    <w:rsid w:val="00B727E8"/>
    <w:rsid w:val="00B739B4"/>
    <w:rsid w:val="00B7409F"/>
    <w:rsid w:val="00B74521"/>
    <w:rsid w:val="00B76CA7"/>
    <w:rsid w:val="00B8064D"/>
    <w:rsid w:val="00B84DB5"/>
    <w:rsid w:val="00B84E61"/>
    <w:rsid w:val="00B853A1"/>
    <w:rsid w:val="00B8561B"/>
    <w:rsid w:val="00B91DEA"/>
    <w:rsid w:val="00B97576"/>
    <w:rsid w:val="00B976AA"/>
    <w:rsid w:val="00B97E48"/>
    <w:rsid w:val="00BA0593"/>
    <w:rsid w:val="00BA14C4"/>
    <w:rsid w:val="00BA241F"/>
    <w:rsid w:val="00BA2672"/>
    <w:rsid w:val="00BA4C18"/>
    <w:rsid w:val="00BA5066"/>
    <w:rsid w:val="00BA5BBB"/>
    <w:rsid w:val="00BA67F0"/>
    <w:rsid w:val="00BB0C19"/>
    <w:rsid w:val="00BB6574"/>
    <w:rsid w:val="00BB7517"/>
    <w:rsid w:val="00BB7EDE"/>
    <w:rsid w:val="00BC0234"/>
    <w:rsid w:val="00BC0995"/>
    <w:rsid w:val="00BC61A0"/>
    <w:rsid w:val="00BC6687"/>
    <w:rsid w:val="00BC7D3E"/>
    <w:rsid w:val="00BD1FB6"/>
    <w:rsid w:val="00BD2047"/>
    <w:rsid w:val="00BD2C38"/>
    <w:rsid w:val="00BD4018"/>
    <w:rsid w:val="00BD5282"/>
    <w:rsid w:val="00BD6C44"/>
    <w:rsid w:val="00BD6CA8"/>
    <w:rsid w:val="00BE035D"/>
    <w:rsid w:val="00BE0BB5"/>
    <w:rsid w:val="00BE2452"/>
    <w:rsid w:val="00BE5D7E"/>
    <w:rsid w:val="00BE6910"/>
    <w:rsid w:val="00BE6D5D"/>
    <w:rsid w:val="00BE6FA1"/>
    <w:rsid w:val="00BF0FE1"/>
    <w:rsid w:val="00BF12D6"/>
    <w:rsid w:val="00BF2224"/>
    <w:rsid w:val="00BF329C"/>
    <w:rsid w:val="00BF3DA2"/>
    <w:rsid w:val="00BF4167"/>
    <w:rsid w:val="00BF701D"/>
    <w:rsid w:val="00BF7322"/>
    <w:rsid w:val="00C0266E"/>
    <w:rsid w:val="00C032A5"/>
    <w:rsid w:val="00C03760"/>
    <w:rsid w:val="00C03A2C"/>
    <w:rsid w:val="00C04167"/>
    <w:rsid w:val="00C04789"/>
    <w:rsid w:val="00C11464"/>
    <w:rsid w:val="00C146EB"/>
    <w:rsid w:val="00C206DA"/>
    <w:rsid w:val="00C20BF6"/>
    <w:rsid w:val="00C21645"/>
    <w:rsid w:val="00C2518F"/>
    <w:rsid w:val="00C25587"/>
    <w:rsid w:val="00C25D7A"/>
    <w:rsid w:val="00C2634D"/>
    <w:rsid w:val="00C26D7A"/>
    <w:rsid w:val="00C3041C"/>
    <w:rsid w:val="00C31738"/>
    <w:rsid w:val="00C32B77"/>
    <w:rsid w:val="00C33E79"/>
    <w:rsid w:val="00C34AFD"/>
    <w:rsid w:val="00C37273"/>
    <w:rsid w:val="00C37940"/>
    <w:rsid w:val="00C37CA9"/>
    <w:rsid w:val="00C41B72"/>
    <w:rsid w:val="00C428C9"/>
    <w:rsid w:val="00C42E01"/>
    <w:rsid w:val="00C43303"/>
    <w:rsid w:val="00C44EBE"/>
    <w:rsid w:val="00C457D5"/>
    <w:rsid w:val="00C45B20"/>
    <w:rsid w:val="00C51801"/>
    <w:rsid w:val="00C51914"/>
    <w:rsid w:val="00C53ECB"/>
    <w:rsid w:val="00C54234"/>
    <w:rsid w:val="00C5440D"/>
    <w:rsid w:val="00C5729E"/>
    <w:rsid w:val="00C613E4"/>
    <w:rsid w:val="00C62953"/>
    <w:rsid w:val="00C64345"/>
    <w:rsid w:val="00C66342"/>
    <w:rsid w:val="00C67254"/>
    <w:rsid w:val="00C70E6D"/>
    <w:rsid w:val="00C7129E"/>
    <w:rsid w:val="00C7341C"/>
    <w:rsid w:val="00C7403A"/>
    <w:rsid w:val="00C74383"/>
    <w:rsid w:val="00C74A80"/>
    <w:rsid w:val="00C75A31"/>
    <w:rsid w:val="00C76F74"/>
    <w:rsid w:val="00C76FDF"/>
    <w:rsid w:val="00C77D8E"/>
    <w:rsid w:val="00C80EA3"/>
    <w:rsid w:val="00C8172D"/>
    <w:rsid w:val="00C835E2"/>
    <w:rsid w:val="00C837A1"/>
    <w:rsid w:val="00C83F56"/>
    <w:rsid w:val="00C85260"/>
    <w:rsid w:val="00C853CB"/>
    <w:rsid w:val="00C85781"/>
    <w:rsid w:val="00C85A46"/>
    <w:rsid w:val="00C87F56"/>
    <w:rsid w:val="00C90EC2"/>
    <w:rsid w:val="00C91FDA"/>
    <w:rsid w:val="00C9663C"/>
    <w:rsid w:val="00CA26D6"/>
    <w:rsid w:val="00CA2CF7"/>
    <w:rsid w:val="00CA3EA4"/>
    <w:rsid w:val="00CA4CE7"/>
    <w:rsid w:val="00CA517D"/>
    <w:rsid w:val="00CA5274"/>
    <w:rsid w:val="00CA7608"/>
    <w:rsid w:val="00CB39A9"/>
    <w:rsid w:val="00CB440A"/>
    <w:rsid w:val="00CB5058"/>
    <w:rsid w:val="00CB551B"/>
    <w:rsid w:val="00CB5998"/>
    <w:rsid w:val="00CB6184"/>
    <w:rsid w:val="00CC0844"/>
    <w:rsid w:val="00CC1F71"/>
    <w:rsid w:val="00CC3C7F"/>
    <w:rsid w:val="00CC3E01"/>
    <w:rsid w:val="00CC4161"/>
    <w:rsid w:val="00CC6570"/>
    <w:rsid w:val="00CD01A7"/>
    <w:rsid w:val="00CD120F"/>
    <w:rsid w:val="00CD23F8"/>
    <w:rsid w:val="00CD346D"/>
    <w:rsid w:val="00CD4D98"/>
    <w:rsid w:val="00CE0FFC"/>
    <w:rsid w:val="00CE3865"/>
    <w:rsid w:val="00CE4A34"/>
    <w:rsid w:val="00CE5432"/>
    <w:rsid w:val="00CE621E"/>
    <w:rsid w:val="00CE6E4E"/>
    <w:rsid w:val="00CF193A"/>
    <w:rsid w:val="00CF234E"/>
    <w:rsid w:val="00CF35DE"/>
    <w:rsid w:val="00CF55ED"/>
    <w:rsid w:val="00CF5ED6"/>
    <w:rsid w:val="00D01C68"/>
    <w:rsid w:val="00D02911"/>
    <w:rsid w:val="00D10949"/>
    <w:rsid w:val="00D14FBB"/>
    <w:rsid w:val="00D154ED"/>
    <w:rsid w:val="00D16E73"/>
    <w:rsid w:val="00D20162"/>
    <w:rsid w:val="00D20637"/>
    <w:rsid w:val="00D211A4"/>
    <w:rsid w:val="00D212AE"/>
    <w:rsid w:val="00D21DA0"/>
    <w:rsid w:val="00D279E3"/>
    <w:rsid w:val="00D3001A"/>
    <w:rsid w:val="00D30516"/>
    <w:rsid w:val="00D32479"/>
    <w:rsid w:val="00D33B00"/>
    <w:rsid w:val="00D37F38"/>
    <w:rsid w:val="00D4085D"/>
    <w:rsid w:val="00D41467"/>
    <w:rsid w:val="00D46DA9"/>
    <w:rsid w:val="00D50986"/>
    <w:rsid w:val="00D51F86"/>
    <w:rsid w:val="00D5340D"/>
    <w:rsid w:val="00D54D33"/>
    <w:rsid w:val="00D5501A"/>
    <w:rsid w:val="00D56BEF"/>
    <w:rsid w:val="00D57872"/>
    <w:rsid w:val="00D607DC"/>
    <w:rsid w:val="00D60E64"/>
    <w:rsid w:val="00D610E0"/>
    <w:rsid w:val="00D62D28"/>
    <w:rsid w:val="00D6648C"/>
    <w:rsid w:val="00D66EDF"/>
    <w:rsid w:val="00D6715E"/>
    <w:rsid w:val="00D678BC"/>
    <w:rsid w:val="00D705AD"/>
    <w:rsid w:val="00D71872"/>
    <w:rsid w:val="00D72FB8"/>
    <w:rsid w:val="00D73DD3"/>
    <w:rsid w:val="00D76F01"/>
    <w:rsid w:val="00D80FB1"/>
    <w:rsid w:val="00D81088"/>
    <w:rsid w:val="00D812A2"/>
    <w:rsid w:val="00D82000"/>
    <w:rsid w:val="00D861CD"/>
    <w:rsid w:val="00D8661B"/>
    <w:rsid w:val="00D87D51"/>
    <w:rsid w:val="00D90D4F"/>
    <w:rsid w:val="00D90FE8"/>
    <w:rsid w:val="00D94D1C"/>
    <w:rsid w:val="00DA097B"/>
    <w:rsid w:val="00DA15D4"/>
    <w:rsid w:val="00DA2FA7"/>
    <w:rsid w:val="00DA31BC"/>
    <w:rsid w:val="00DA33AA"/>
    <w:rsid w:val="00DA3BFC"/>
    <w:rsid w:val="00DA4C6B"/>
    <w:rsid w:val="00DA4D4C"/>
    <w:rsid w:val="00DA6F9B"/>
    <w:rsid w:val="00DB4727"/>
    <w:rsid w:val="00DB6B79"/>
    <w:rsid w:val="00DC1F9B"/>
    <w:rsid w:val="00DC2DAB"/>
    <w:rsid w:val="00DC699B"/>
    <w:rsid w:val="00DC6DF2"/>
    <w:rsid w:val="00DC7DD3"/>
    <w:rsid w:val="00DD00F7"/>
    <w:rsid w:val="00DD021A"/>
    <w:rsid w:val="00DD0A7A"/>
    <w:rsid w:val="00DD1DFF"/>
    <w:rsid w:val="00DD2DA4"/>
    <w:rsid w:val="00DD2F44"/>
    <w:rsid w:val="00DD40D3"/>
    <w:rsid w:val="00DD4BE6"/>
    <w:rsid w:val="00DD4D84"/>
    <w:rsid w:val="00DD52C1"/>
    <w:rsid w:val="00DD6894"/>
    <w:rsid w:val="00DD6BC0"/>
    <w:rsid w:val="00DE0896"/>
    <w:rsid w:val="00DE135A"/>
    <w:rsid w:val="00DE4E26"/>
    <w:rsid w:val="00DE60BB"/>
    <w:rsid w:val="00DE7285"/>
    <w:rsid w:val="00DF0542"/>
    <w:rsid w:val="00DF152F"/>
    <w:rsid w:val="00DF33BE"/>
    <w:rsid w:val="00E00524"/>
    <w:rsid w:val="00E0124B"/>
    <w:rsid w:val="00E05589"/>
    <w:rsid w:val="00E05FD5"/>
    <w:rsid w:val="00E105D2"/>
    <w:rsid w:val="00E12CF9"/>
    <w:rsid w:val="00E21976"/>
    <w:rsid w:val="00E220EC"/>
    <w:rsid w:val="00E22B9E"/>
    <w:rsid w:val="00E23379"/>
    <w:rsid w:val="00E25630"/>
    <w:rsid w:val="00E26B71"/>
    <w:rsid w:val="00E27986"/>
    <w:rsid w:val="00E31A7C"/>
    <w:rsid w:val="00E32367"/>
    <w:rsid w:val="00E33D6E"/>
    <w:rsid w:val="00E34409"/>
    <w:rsid w:val="00E3516D"/>
    <w:rsid w:val="00E361D7"/>
    <w:rsid w:val="00E37B3F"/>
    <w:rsid w:val="00E4467D"/>
    <w:rsid w:val="00E452F3"/>
    <w:rsid w:val="00E458DA"/>
    <w:rsid w:val="00E45C01"/>
    <w:rsid w:val="00E46260"/>
    <w:rsid w:val="00E47ABA"/>
    <w:rsid w:val="00E47D55"/>
    <w:rsid w:val="00E50D5B"/>
    <w:rsid w:val="00E50D92"/>
    <w:rsid w:val="00E541D3"/>
    <w:rsid w:val="00E55B4E"/>
    <w:rsid w:val="00E567ED"/>
    <w:rsid w:val="00E57F29"/>
    <w:rsid w:val="00E609F5"/>
    <w:rsid w:val="00E621AC"/>
    <w:rsid w:val="00E629ED"/>
    <w:rsid w:val="00E639A2"/>
    <w:rsid w:val="00E63ABE"/>
    <w:rsid w:val="00E65A4C"/>
    <w:rsid w:val="00E669FD"/>
    <w:rsid w:val="00E66E79"/>
    <w:rsid w:val="00E71137"/>
    <w:rsid w:val="00E71BC9"/>
    <w:rsid w:val="00E72252"/>
    <w:rsid w:val="00E736F3"/>
    <w:rsid w:val="00E73B3E"/>
    <w:rsid w:val="00E75930"/>
    <w:rsid w:val="00E77C09"/>
    <w:rsid w:val="00E803DC"/>
    <w:rsid w:val="00E814E4"/>
    <w:rsid w:val="00E82672"/>
    <w:rsid w:val="00E832FA"/>
    <w:rsid w:val="00E86A49"/>
    <w:rsid w:val="00E901F9"/>
    <w:rsid w:val="00E90885"/>
    <w:rsid w:val="00E90D3D"/>
    <w:rsid w:val="00E9168C"/>
    <w:rsid w:val="00E9212A"/>
    <w:rsid w:val="00E951C1"/>
    <w:rsid w:val="00E96E69"/>
    <w:rsid w:val="00E976D6"/>
    <w:rsid w:val="00EA086D"/>
    <w:rsid w:val="00EA1EAB"/>
    <w:rsid w:val="00EA21E5"/>
    <w:rsid w:val="00EA298F"/>
    <w:rsid w:val="00EA3165"/>
    <w:rsid w:val="00EA3D7A"/>
    <w:rsid w:val="00EA3DE8"/>
    <w:rsid w:val="00EA4B40"/>
    <w:rsid w:val="00EA703D"/>
    <w:rsid w:val="00EB2B07"/>
    <w:rsid w:val="00EB4FAB"/>
    <w:rsid w:val="00EC137C"/>
    <w:rsid w:val="00EC1FD0"/>
    <w:rsid w:val="00EC2499"/>
    <w:rsid w:val="00EC2A55"/>
    <w:rsid w:val="00EC4CCF"/>
    <w:rsid w:val="00ED2BE2"/>
    <w:rsid w:val="00ED38F4"/>
    <w:rsid w:val="00ED3BC0"/>
    <w:rsid w:val="00ED4B3C"/>
    <w:rsid w:val="00ED7687"/>
    <w:rsid w:val="00ED7E9D"/>
    <w:rsid w:val="00EE155B"/>
    <w:rsid w:val="00EE1A58"/>
    <w:rsid w:val="00EE3078"/>
    <w:rsid w:val="00EE3FD4"/>
    <w:rsid w:val="00EE4080"/>
    <w:rsid w:val="00EE594E"/>
    <w:rsid w:val="00EF2288"/>
    <w:rsid w:val="00EF2C2E"/>
    <w:rsid w:val="00EF5E1C"/>
    <w:rsid w:val="00F0020B"/>
    <w:rsid w:val="00F00F52"/>
    <w:rsid w:val="00F01B99"/>
    <w:rsid w:val="00F0261D"/>
    <w:rsid w:val="00F04BC1"/>
    <w:rsid w:val="00F06871"/>
    <w:rsid w:val="00F06B9A"/>
    <w:rsid w:val="00F07980"/>
    <w:rsid w:val="00F07AD6"/>
    <w:rsid w:val="00F1391E"/>
    <w:rsid w:val="00F14100"/>
    <w:rsid w:val="00F141DA"/>
    <w:rsid w:val="00F21907"/>
    <w:rsid w:val="00F21FB7"/>
    <w:rsid w:val="00F22762"/>
    <w:rsid w:val="00F27462"/>
    <w:rsid w:val="00F276EA"/>
    <w:rsid w:val="00F301C9"/>
    <w:rsid w:val="00F304C9"/>
    <w:rsid w:val="00F31754"/>
    <w:rsid w:val="00F330C7"/>
    <w:rsid w:val="00F3445C"/>
    <w:rsid w:val="00F34845"/>
    <w:rsid w:val="00F355C6"/>
    <w:rsid w:val="00F3606C"/>
    <w:rsid w:val="00F372F6"/>
    <w:rsid w:val="00F37968"/>
    <w:rsid w:val="00F4083E"/>
    <w:rsid w:val="00F43E7A"/>
    <w:rsid w:val="00F5068E"/>
    <w:rsid w:val="00F525E0"/>
    <w:rsid w:val="00F52D4C"/>
    <w:rsid w:val="00F53753"/>
    <w:rsid w:val="00F53E1A"/>
    <w:rsid w:val="00F55AB7"/>
    <w:rsid w:val="00F5643C"/>
    <w:rsid w:val="00F56BC6"/>
    <w:rsid w:val="00F6184A"/>
    <w:rsid w:val="00F61F32"/>
    <w:rsid w:val="00F62F1B"/>
    <w:rsid w:val="00F657CA"/>
    <w:rsid w:val="00F66E6E"/>
    <w:rsid w:val="00F66EF2"/>
    <w:rsid w:val="00F66F40"/>
    <w:rsid w:val="00F72ED3"/>
    <w:rsid w:val="00F73459"/>
    <w:rsid w:val="00F742F0"/>
    <w:rsid w:val="00F74C8C"/>
    <w:rsid w:val="00F7686F"/>
    <w:rsid w:val="00F76A0D"/>
    <w:rsid w:val="00F775A2"/>
    <w:rsid w:val="00F80121"/>
    <w:rsid w:val="00F8026B"/>
    <w:rsid w:val="00F80321"/>
    <w:rsid w:val="00F8162C"/>
    <w:rsid w:val="00F81D5B"/>
    <w:rsid w:val="00F83132"/>
    <w:rsid w:val="00F8386F"/>
    <w:rsid w:val="00F8396D"/>
    <w:rsid w:val="00F864D8"/>
    <w:rsid w:val="00F87FD1"/>
    <w:rsid w:val="00F9209A"/>
    <w:rsid w:val="00F946D8"/>
    <w:rsid w:val="00F95099"/>
    <w:rsid w:val="00F96133"/>
    <w:rsid w:val="00F9613C"/>
    <w:rsid w:val="00F96E9C"/>
    <w:rsid w:val="00FB1ABB"/>
    <w:rsid w:val="00FB2AB9"/>
    <w:rsid w:val="00FB32D6"/>
    <w:rsid w:val="00FB3A1A"/>
    <w:rsid w:val="00FB432E"/>
    <w:rsid w:val="00FC13D0"/>
    <w:rsid w:val="00FC4235"/>
    <w:rsid w:val="00FC423C"/>
    <w:rsid w:val="00FC681F"/>
    <w:rsid w:val="00FD0C48"/>
    <w:rsid w:val="00FD1665"/>
    <w:rsid w:val="00FD23F7"/>
    <w:rsid w:val="00FD3110"/>
    <w:rsid w:val="00FD3E2B"/>
    <w:rsid w:val="00FD42A1"/>
    <w:rsid w:val="00FD46B4"/>
    <w:rsid w:val="00FD4F75"/>
    <w:rsid w:val="00FD664A"/>
    <w:rsid w:val="00FE1594"/>
    <w:rsid w:val="00FE7988"/>
    <w:rsid w:val="00FF233B"/>
    <w:rsid w:val="00FF7B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FFA807"/>
  <w15:chartTrackingRefBased/>
  <w15:docId w15:val="{9F1A8042-5B86-423D-9796-1B2DBCFC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9E7"/>
    <w:pPr>
      <w:spacing w:after="0" w:line="276" w:lineRule="auto"/>
      <w:contextualSpacing/>
    </w:pPr>
    <w:rPr>
      <w:rFonts w:ascii="Arial" w:eastAsia="Calibri" w:hAnsi="Arial" w:cs="Arial"/>
      <w:lang w:eastAsia="en-AU"/>
    </w:rPr>
  </w:style>
  <w:style w:type="paragraph" w:styleId="Heading1">
    <w:name w:val="heading 1"/>
    <w:basedOn w:val="Normal"/>
    <w:next w:val="Normal"/>
    <w:link w:val="Heading1Char"/>
    <w:uiPriority w:val="9"/>
    <w:qFormat/>
    <w:rsid w:val="00B7194F"/>
    <w:pPr>
      <w:keepNext/>
      <w:keepLines/>
      <w:spacing w:before="240"/>
      <w:outlineLvl w:val="0"/>
    </w:pPr>
    <w:rPr>
      <w:rFonts w:eastAsia="Times New Roman"/>
      <w:b/>
      <w:bCs/>
      <w:sz w:val="24"/>
      <w:szCs w:val="28"/>
    </w:rPr>
  </w:style>
  <w:style w:type="paragraph" w:styleId="Heading2">
    <w:name w:val="heading 2"/>
    <w:basedOn w:val="Normal"/>
    <w:next w:val="Normal"/>
    <w:link w:val="Heading2Char"/>
    <w:uiPriority w:val="9"/>
    <w:unhideWhenUsed/>
    <w:qFormat/>
    <w:rsid w:val="00EF2288"/>
    <w:pPr>
      <w:outlineLvl w:val="1"/>
    </w:pPr>
    <w:rPr>
      <w:b/>
    </w:rPr>
  </w:style>
  <w:style w:type="paragraph" w:styleId="Heading3">
    <w:name w:val="heading 3"/>
    <w:basedOn w:val="Normal"/>
    <w:next w:val="Normal"/>
    <w:link w:val="Heading3Char"/>
    <w:uiPriority w:val="9"/>
    <w:unhideWhenUsed/>
    <w:qFormat/>
    <w:rsid w:val="000E4210"/>
    <w:pPr>
      <w:keepNext/>
      <w:keepLines/>
      <w:spacing w:before="40"/>
      <w:outlineLvl w:val="2"/>
    </w:pPr>
    <w:rPr>
      <w:rFonts w:eastAsiaTheme="majorEastAsia"/>
      <w:b/>
      <w:sz w:val="24"/>
      <w:szCs w:val="24"/>
    </w:rPr>
  </w:style>
  <w:style w:type="paragraph" w:styleId="Heading5">
    <w:name w:val="heading 5"/>
    <w:basedOn w:val="Normal"/>
    <w:next w:val="Normal"/>
    <w:link w:val="Heading5Char"/>
    <w:uiPriority w:val="9"/>
    <w:semiHidden/>
    <w:unhideWhenUsed/>
    <w:qFormat/>
    <w:rsid w:val="00EE1A58"/>
    <w:pPr>
      <w:keepNext/>
      <w:keepLines/>
      <w:spacing w:before="4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host1">
    <w:name w:val="ghost1"/>
    <w:basedOn w:val="Normal"/>
    <w:next w:val="Normal"/>
    <w:autoRedefine/>
    <w:uiPriority w:val="99"/>
    <w:qFormat/>
    <w:rsid w:val="00EE1A58"/>
    <w:pPr>
      <w:keepNext/>
      <w:keepLines/>
      <w:spacing w:before="480"/>
      <w:outlineLvl w:val="0"/>
    </w:pPr>
    <w:rPr>
      <w:rFonts w:eastAsia="Times New Roman" w:cs="Times New Roman"/>
      <w:b/>
      <w:bCs/>
      <w:color w:val="365F91"/>
      <w:sz w:val="24"/>
      <w:szCs w:val="28"/>
    </w:rPr>
  </w:style>
  <w:style w:type="paragraph" w:customStyle="1" w:styleId="Heading21">
    <w:name w:val="Heading 21"/>
    <w:basedOn w:val="Normal"/>
    <w:next w:val="Normal"/>
    <w:autoRedefine/>
    <w:uiPriority w:val="9"/>
    <w:unhideWhenUsed/>
    <w:qFormat/>
    <w:rsid w:val="00EE1A58"/>
    <w:pPr>
      <w:keepNext/>
      <w:keepLines/>
      <w:spacing w:before="200" w:after="240"/>
      <w:outlineLvl w:val="1"/>
    </w:pPr>
    <w:rPr>
      <w:rFonts w:eastAsia="Times New Roman" w:cs="Times New Roman"/>
      <w:b/>
      <w:bCs/>
      <w:sz w:val="24"/>
      <w:szCs w:val="26"/>
    </w:rPr>
  </w:style>
  <w:style w:type="paragraph" w:customStyle="1" w:styleId="Heading51">
    <w:name w:val="Heading 51"/>
    <w:basedOn w:val="Normal"/>
    <w:next w:val="Normal"/>
    <w:uiPriority w:val="9"/>
    <w:semiHidden/>
    <w:unhideWhenUsed/>
    <w:qFormat/>
    <w:rsid w:val="00EE1A58"/>
    <w:pPr>
      <w:keepNext/>
      <w:keepLines/>
      <w:spacing w:before="200"/>
      <w:outlineLvl w:val="4"/>
    </w:pPr>
    <w:rPr>
      <w:rFonts w:ascii="Cambria" w:eastAsia="Times New Roman" w:hAnsi="Cambria" w:cs="Times New Roman"/>
      <w:color w:val="243F60"/>
    </w:rPr>
  </w:style>
  <w:style w:type="numbering" w:customStyle="1" w:styleId="NoList1">
    <w:name w:val="No List1"/>
    <w:next w:val="NoList"/>
    <w:uiPriority w:val="99"/>
    <w:semiHidden/>
    <w:unhideWhenUsed/>
    <w:rsid w:val="00EE1A58"/>
  </w:style>
  <w:style w:type="character" w:customStyle="1" w:styleId="Heading1Char">
    <w:name w:val="Heading 1 Char"/>
    <w:basedOn w:val="DefaultParagraphFont"/>
    <w:link w:val="Heading1"/>
    <w:uiPriority w:val="9"/>
    <w:rsid w:val="00B7194F"/>
    <w:rPr>
      <w:rFonts w:ascii="Arial" w:eastAsia="Times New Roman" w:hAnsi="Arial" w:cs="Arial"/>
      <w:b/>
      <w:bCs/>
      <w:sz w:val="24"/>
      <w:szCs w:val="28"/>
      <w:lang w:eastAsia="en-AU"/>
    </w:rPr>
  </w:style>
  <w:style w:type="character" w:customStyle="1" w:styleId="Heading2Char">
    <w:name w:val="Heading 2 Char"/>
    <w:basedOn w:val="DefaultParagraphFont"/>
    <w:link w:val="Heading2"/>
    <w:uiPriority w:val="9"/>
    <w:rsid w:val="00EF2288"/>
    <w:rPr>
      <w:rFonts w:ascii="Arial" w:eastAsia="Calibri" w:hAnsi="Arial" w:cs="Arial"/>
      <w:b/>
      <w:lang w:eastAsia="en-AU"/>
    </w:rPr>
  </w:style>
  <w:style w:type="paragraph" w:styleId="CommentText">
    <w:name w:val="annotation text"/>
    <w:basedOn w:val="Normal"/>
    <w:link w:val="CommentTextChar"/>
    <w:uiPriority w:val="99"/>
    <w:unhideWhenUsed/>
    <w:rsid w:val="00EE1A58"/>
    <w:pPr>
      <w:spacing w:line="240" w:lineRule="auto"/>
    </w:pPr>
    <w:rPr>
      <w:sz w:val="20"/>
      <w:szCs w:val="20"/>
    </w:rPr>
  </w:style>
  <w:style w:type="character" w:customStyle="1" w:styleId="CommentTextChar">
    <w:name w:val="Comment Text Char"/>
    <w:basedOn w:val="DefaultParagraphFont"/>
    <w:link w:val="CommentText"/>
    <w:uiPriority w:val="99"/>
    <w:rsid w:val="00EE1A58"/>
    <w:rPr>
      <w:rFonts w:ascii="Arial" w:hAnsi="Arial" w:cs="Arial"/>
      <w:sz w:val="20"/>
      <w:szCs w:val="20"/>
    </w:rPr>
  </w:style>
  <w:style w:type="paragraph" w:styleId="Header">
    <w:name w:val="header"/>
    <w:basedOn w:val="Normal"/>
    <w:link w:val="HeaderChar"/>
    <w:uiPriority w:val="99"/>
    <w:unhideWhenUsed/>
    <w:rsid w:val="00EE1A58"/>
    <w:pPr>
      <w:tabs>
        <w:tab w:val="center" w:pos="4513"/>
        <w:tab w:val="right" w:pos="9026"/>
      </w:tabs>
      <w:spacing w:line="240" w:lineRule="auto"/>
    </w:pPr>
  </w:style>
  <w:style w:type="character" w:customStyle="1" w:styleId="HeaderChar">
    <w:name w:val="Header Char"/>
    <w:basedOn w:val="DefaultParagraphFont"/>
    <w:link w:val="Header"/>
    <w:uiPriority w:val="99"/>
    <w:rsid w:val="00EE1A58"/>
    <w:rPr>
      <w:rFonts w:ascii="Arial" w:hAnsi="Arial" w:cs="Arial"/>
    </w:rPr>
  </w:style>
  <w:style w:type="paragraph" w:styleId="Footer">
    <w:name w:val="footer"/>
    <w:basedOn w:val="Normal"/>
    <w:link w:val="FooterChar"/>
    <w:uiPriority w:val="99"/>
    <w:unhideWhenUsed/>
    <w:rsid w:val="00EE1A58"/>
    <w:pPr>
      <w:tabs>
        <w:tab w:val="center" w:pos="4513"/>
        <w:tab w:val="right" w:pos="9026"/>
      </w:tabs>
      <w:spacing w:line="240" w:lineRule="auto"/>
    </w:pPr>
  </w:style>
  <w:style w:type="character" w:customStyle="1" w:styleId="FooterChar">
    <w:name w:val="Footer Char"/>
    <w:basedOn w:val="DefaultParagraphFont"/>
    <w:link w:val="Footer"/>
    <w:uiPriority w:val="99"/>
    <w:rsid w:val="00EE1A58"/>
    <w:rPr>
      <w:rFonts w:ascii="Arial" w:hAnsi="Arial" w:cs="Arial"/>
    </w:rPr>
  </w:style>
  <w:style w:type="character" w:styleId="CommentReference">
    <w:name w:val="annotation reference"/>
    <w:basedOn w:val="DefaultParagraphFont"/>
    <w:uiPriority w:val="99"/>
    <w:semiHidden/>
    <w:rsid w:val="00EE1A58"/>
    <w:rPr>
      <w:rFonts w:cs="Times New Roman"/>
      <w:sz w:val="16"/>
    </w:rPr>
  </w:style>
  <w:style w:type="table" w:styleId="TableGrid">
    <w:name w:val="Table Grid"/>
    <w:basedOn w:val="TableNormal"/>
    <w:uiPriority w:val="59"/>
    <w:rsid w:val="00EE1A58"/>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E1A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1A5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A58"/>
    <w:rPr>
      <w:rFonts w:ascii="Tahoma" w:hAnsi="Tahoma" w:cs="Tahoma"/>
      <w:sz w:val="16"/>
      <w:szCs w:val="16"/>
    </w:rPr>
  </w:style>
  <w:style w:type="paragraph" w:styleId="FootnoteText">
    <w:name w:val="footnote text"/>
    <w:basedOn w:val="Normal"/>
    <w:link w:val="FootnoteTextChar"/>
    <w:uiPriority w:val="99"/>
    <w:semiHidden/>
    <w:unhideWhenUsed/>
    <w:rsid w:val="00EE1A58"/>
    <w:pPr>
      <w:spacing w:line="240" w:lineRule="auto"/>
    </w:pPr>
    <w:rPr>
      <w:sz w:val="20"/>
      <w:szCs w:val="20"/>
    </w:rPr>
  </w:style>
  <w:style w:type="character" w:customStyle="1" w:styleId="FootnoteTextChar">
    <w:name w:val="Footnote Text Char"/>
    <w:basedOn w:val="DefaultParagraphFont"/>
    <w:link w:val="FootnoteText"/>
    <w:uiPriority w:val="99"/>
    <w:semiHidden/>
    <w:rsid w:val="00EE1A58"/>
    <w:rPr>
      <w:rFonts w:ascii="Arial" w:hAnsi="Arial" w:cs="Arial"/>
      <w:sz w:val="20"/>
      <w:szCs w:val="20"/>
    </w:rPr>
  </w:style>
  <w:style w:type="character" w:styleId="FootnoteReference">
    <w:name w:val="footnote reference"/>
    <w:uiPriority w:val="99"/>
    <w:semiHidden/>
    <w:rsid w:val="00EE1A58"/>
    <w:rPr>
      <w:sz w:val="16"/>
      <w:vertAlign w:val="superscript"/>
    </w:rPr>
  </w:style>
  <w:style w:type="paragraph" w:styleId="TOC1">
    <w:name w:val="toc 1"/>
    <w:basedOn w:val="Normal"/>
    <w:next w:val="Normal"/>
    <w:autoRedefine/>
    <w:uiPriority w:val="39"/>
    <w:unhideWhenUsed/>
    <w:rsid w:val="00EE1A58"/>
    <w:pPr>
      <w:spacing w:after="100"/>
    </w:pPr>
  </w:style>
  <w:style w:type="paragraph" w:styleId="TOC2">
    <w:name w:val="toc 2"/>
    <w:basedOn w:val="Normal"/>
    <w:next w:val="Normal"/>
    <w:autoRedefine/>
    <w:uiPriority w:val="39"/>
    <w:unhideWhenUsed/>
    <w:rsid w:val="00EE1A58"/>
    <w:pPr>
      <w:spacing w:after="100"/>
      <w:ind w:left="220"/>
    </w:pPr>
  </w:style>
  <w:style w:type="character" w:customStyle="1" w:styleId="Hyperlink1">
    <w:name w:val="Hyperlink1"/>
    <w:basedOn w:val="DefaultParagraphFont"/>
    <w:uiPriority w:val="99"/>
    <w:unhideWhenUsed/>
    <w:rsid w:val="00EE1A58"/>
    <w:rPr>
      <w:color w:val="0000FF"/>
      <w:u w:val="single"/>
    </w:rPr>
  </w:style>
  <w:style w:type="character" w:customStyle="1" w:styleId="Heading5Char">
    <w:name w:val="Heading 5 Char"/>
    <w:basedOn w:val="DefaultParagraphFont"/>
    <w:link w:val="Heading5"/>
    <w:uiPriority w:val="9"/>
    <w:semiHidden/>
    <w:rsid w:val="00EE1A58"/>
    <w:rPr>
      <w:rFonts w:ascii="Cambria" w:eastAsia="Times New Roman" w:hAnsi="Cambria" w:cs="Times New Roman"/>
      <w:color w:val="243F60"/>
    </w:rPr>
  </w:style>
  <w:style w:type="paragraph" w:styleId="ListParagraph">
    <w:name w:val="List Paragraph"/>
    <w:basedOn w:val="Normal"/>
    <w:uiPriority w:val="34"/>
    <w:qFormat/>
    <w:rsid w:val="00EE1A58"/>
    <w:pPr>
      <w:ind w:left="720"/>
    </w:pPr>
  </w:style>
  <w:style w:type="paragraph" w:styleId="CommentSubject">
    <w:name w:val="annotation subject"/>
    <w:basedOn w:val="CommentText"/>
    <w:next w:val="CommentText"/>
    <w:link w:val="CommentSubjectChar"/>
    <w:uiPriority w:val="99"/>
    <w:semiHidden/>
    <w:unhideWhenUsed/>
    <w:rsid w:val="00EE1A58"/>
    <w:rPr>
      <w:b/>
      <w:bCs/>
    </w:rPr>
  </w:style>
  <w:style w:type="character" w:customStyle="1" w:styleId="CommentSubjectChar">
    <w:name w:val="Comment Subject Char"/>
    <w:basedOn w:val="CommentTextChar"/>
    <w:link w:val="CommentSubject"/>
    <w:uiPriority w:val="99"/>
    <w:semiHidden/>
    <w:rsid w:val="00EE1A58"/>
    <w:rPr>
      <w:rFonts w:ascii="Arial" w:hAnsi="Arial" w:cs="Arial"/>
      <w:b/>
      <w:bCs/>
      <w:sz w:val="20"/>
      <w:szCs w:val="20"/>
    </w:rPr>
  </w:style>
  <w:style w:type="character" w:customStyle="1" w:styleId="Heading1Char1">
    <w:name w:val="Heading 1 Char1"/>
    <w:basedOn w:val="DefaultParagraphFont"/>
    <w:uiPriority w:val="9"/>
    <w:rsid w:val="00EE1A58"/>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EE1A5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EE1A58"/>
    <w:rPr>
      <w:color w:val="0563C1" w:themeColor="hyperlink"/>
      <w:u w:val="single"/>
    </w:rPr>
  </w:style>
  <w:style w:type="character" w:customStyle="1" w:styleId="Heading5Char1">
    <w:name w:val="Heading 5 Char1"/>
    <w:basedOn w:val="DefaultParagraphFont"/>
    <w:uiPriority w:val="9"/>
    <w:semiHidden/>
    <w:rsid w:val="00EE1A58"/>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EE1A58"/>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Revision">
    <w:name w:val="Revision"/>
    <w:hidden/>
    <w:uiPriority w:val="99"/>
    <w:semiHidden/>
    <w:rsid w:val="004D25BB"/>
    <w:pPr>
      <w:spacing w:after="0" w:line="240" w:lineRule="auto"/>
    </w:pPr>
  </w:style>
  <w:style w:type="table" w:customStyle="1" w:styleId="TableGrid1">
    <w:name w:val="Table Grid1"/>
    <w:basedOn w:val="TableNormal"/>
    <w:next w:val="TableGrid"/>
    <w:uiPriority w:val="59"/>
    <w:rsid w:val="008A20E2"/>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802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E4210"/>
    <w:rPr>
      <w:rFonts w:ascii="Arial" w:eastAsiaTheme="majorEastAsia" w:hAnsi="Arial" w:cs="Arial"/>
      <w:b/>
      <w:sz w:val="24"/>
      <w:szCs w:val="24"/>
      <w:lang w:eastAsia="en-AU"/>
    </w:rPr>
  </w:style>
  <w:style w:type="paragraph" w:styleId="TOC3">
    <w:name w:val="toc 3"/>
    <w:basedOn w:val="Normal"/>
    <w:next w:val="Normal"/>
    <w:autoRedefine/>
    <w:uiPriority w:val="39"/>
    <w:unhideWhenUsed/>
    <w:rsid w:val="00445487"/>
    <w:pPr>
      <w:spacing w:after="100"/>
      <w:ind w:left="440"/>
    </w:pPr>
  </w:style>
  <w:style w:type="character" w:styleId="HTMLCite">
    <w:name w:val="HTML Cite"/>
    <w:basedOn w:val="DefaultParagraphFont"/>
    <w:uiPriority w:val="99"/>
    <w:semiHidden/>
    <w:unhideWhenUsed/>
    <w:rsid w:val="000F5641"/>
    <w:rPr>
      <w:i/>
      <w:iCs/>
    </w:rPr>
  </w:style>
  <w:style w:type="paragraph" w:styleId="TOCHeading">
    <w:name w:val="TOC Heading"/>
    <w:basedOn w:val="Heading1"/>
    <w:next w:val="Normal"/>
    <w:uiPriority w:val="39"/>
    <w:unhideWhenUsed/>
    <w:qFormat/>
    <w:rsid w:val="00166E57"/>
    <w:pPr>
      <w:spacing w:line="259" w:lineRule="auto"/>
      <w:contextualSpacing w:val="0"/>
      <w:outlineLvl w:val="9"/>
    </w:pPr>
    <w:rPr>
      <w:rFonts w:asciiTheme="majorHAnsi" w:eastAsiaTheme="majorEastAsia" w:hAnsiTheme="majorHAnsi" w:cstheme="majorBidi"/>
      <w:b w:val="0"/>
      <w:bCs w:val="0"/>
      <w:color w:val="2F5496" w:themeColor="accent1" w:themeShade="BF"/>
      <w:sz w:val="32"/>
      <w:szCs w:val="32"/>
      <w:lang w:val="en-US" w:eastAsia="en-US"/>
    </w:rPr>
  </w:style>
  <w:style w:type="table" w:customStyle="1" w:styleId="Table-Style3">
    <w:name w:val="Table-Style3"/>
    <w:basedOn w:val="TableNormal"/>
    <w:rsid w:val="00701A49"/>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8DC63F"/>
      </w:tcPr>
    </w:tblStylePr>
  </w:style>
  <w:style w:type="character" w:customStyle="1" w:styleId="UnresolvedMention1">
    <w:name w:val="Unresolved Mention1"/>
    <w:basedOn w:val="DefaultParagraphFont"/>
    <w:uiPriority w:val="99"/>
    <w:semiHidden/>
    <w:unhideWhenUsed/>
    <w:rsid w:val="00606CDC"/>
    <w:rPr>
      <w:color w:val="605E5C"/>
      <w:shd w:val="clear" w:color="auto" w:fill="E1DFDD"/>
    </w:rPr>
  </w:style>
  <w:style w:type="paragraph" w:styleId="ListBullet">
    <w:name w:val="List Bullet"/>
    <w:basedOn w:val="Normal"/>
    <w:uiPriority w:val="99"/>
    <w:unhideWhenUsed/>
    <w:rsid w:val="008266E9"/>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88615">
      <w:bodyDiv w:val="1"/>
      <w:marLeft w:val="0"/>
      <w:marRight w:val="0"/>
      <w:marTop w:val="0"/>
      <w:marBottom w:val="0"/>
      <w:divBdr>
        <w:top w:val="none" w:sz="0" w:space="0" w:color="auto"/>
        <w:left w:val="none" w:sz="0" w:space="0" w:color="auto"/>
        <w:bottom w:val="none" w:sz="0" w:space="0" w:color="auto"/>
        <w:right w:val="none" w:sz="0" w:space="0" w:color="auto"/>
      </w:divBdr>
    </w:div>
    <w:div w:id="213665936">
      <w:bodyDiv w:val="1"/>
      <w:marLeft w:val="0"/>
      <w:marRight w:val="0"/>
      <w:marTop w:val="0"/>
      <w:marBottom w:val="0"/>
      <w:divBdr>
        <w:top w:val="none" w:sz="0" w:space="0" w:color="auto"/>
        <w:left w:val="none" w:sz="0" w:space="0" w:color="auto"/>
        <w:bottom w:val="none" w:sz="0" w:space="0" w:color="auto"/>
        <w:right w:val="none" w:sz="0" w:space="0" w:color="auto"/>
      </w:divBdr>
    </w:div>
    <w:div w:id="306011550">
      <w:bodyDiv w:val="1"/>
      <w:marLeft w:val="0"/>
      <w:marRight w:val="0"/>
      <w:marTop w:val="0"/>
      <w:marBottom w:val="0"/>
      <w:divBdr>
        <w:top w:val="none" w:sz="0" w:space="0" w:color="auto"/>
        <w:left w:val="none" w:sz="0" w:space="0" w:color="auto"/>
        <w:bottom w:val="none" w:sz="0" w:space="0" w:color="auto"/>
        <w:right w:val="none" w:sz="0" w:space="0" w:color="auto"/>
      </w:divBdr>
    </w:div>
    <w:div w:id="502672782">
      <w:bodyDiv w:val="1"/>
      <w:marLeft w:val="0"/>
      <w:marRight w:val="0"/>
      <w:marTop w:val="0"/>
      <w:marBottom w:val="0"/>
      <w:divBdr>
        <w:top w:val="none" w:sz="0" w:space="0" w:color="auto"/>
        <w:left w:val="none" w:sz="0" w:space="0" w:color="auto"/>
        <w:bottom w:val="none" w:sz="0" w:space="0" w:color="auto"/>
        <w:right w:val="none" w:sz="0" w:space="0" w:color="auto"/>
      </w:divBdr>
    </w:div>
    <w:div w:id="561598457">
      <w:bodyDiv w:val="1"/>
      <w:marLeft w:val="0"/>
      <w:marRight w:val="0"/>
      <w:marTop w:val="0"/>
      <w:marBottom w:val="0"/>
      <w:divBdr>
        <w:top w:val="none" w:sz="0" w:space="0" w:color="auto"/>
        <w:left w:val="none" w:sz="0" w:space="0" w:color="auto"/>
        <w:bottom w:val="none" w:sz="0" w:space="0" w:color="auto"/>
        <w:right w:val="none" w:sz="0" w:space="0" w:color="auto"/>
      </w:divBdr>
    </w:div>
    <w:div w:id="1070268475">
      <w:bodyDiv w:val="1"/>
      <w:marLeft w:val="0"/>
      <w:marRight w:val="0"/>
      <w:marTop w:val="0"/>
      <w:marBottom w:val="0"/>
      <w:divBdr>
        <w:top w:val="none" w:sz="0" w:space="0" w:color="auto"/>
        <w:left w:val="none" w:sz="0" w:space="0" w:color="auto"/>
        <w:bottom w:val="none" w:sz="0" w:space="0" w:color="auto"/>
        <w:right w:val="none" w:sz="0" w:space="0" w:color="auto"/>
      </w:divBdr>
    </w:div>
    <w:div w:id="1094860662">
      <w:bodyDiv w:val="1"/>
      <w:marLeft w:val="0"/>
      <w:marRight w:val="0"/>
      <w:marTop w:val="0"/>
      <w:marBottom w:val="0"/>
      <w:divBdr>
        <w:top w:val="none" w:sz="0" w:space="0" w:color="auto"/>
        <w:left w:val="none" w:sz="0" w:space="0" w:color="auto"/>
        <w:bottom w:val="none" w:sz="0" w:space="0" w:color="auto"/>
        <w:right w:val="none" w:sz="0" w:space="0" w:color="auto"/>
      </w:divBdr>
    </w:div>
    <w:div w:id="1160076515">
      <w:bodyDiv w:val="1"/>
      <w:marLeft w:val="0"/>
      <w:marRight w:val="0"/>
      <w:marTop w:val="0"/>
      <w:marBottom w:val="0"/>
      <w:divBdr>
        <w:top w:val="none" w:sz="0" w:space="0" w:color="auto"/>
        <w:left w:val="none" w:sz="0" w:space="0" w:color="auto"/>
        <w:bottom w:val="none" w:sz="0" w:space="0" w:color="auto"/>
        <w:right w:val="none" w:sz="0" w:space="0" w:color="auto"/>
      </w:divBdr>
    </w:div>
    <w:div w:id="1235554912">
      <w:bodyDiv w:val="1"/>
      <w:marLeft w:val="0"/>
      <w:marRight w:val="0"/>
      <w:marTop w:val="0"/>
      <w:marBottom w:val="0"/>
      <w:divBdr>
        <w:top w:val="none" w:sz="0" w:space="0" w:color="auto"/>
        <w:left w:val="none" w:sz="0" w:space="0" w:color="auto"/>
        <w:bottom w:val="none" w:sz="0" w:space="0" w:color="auto"/>
        <w:right w:val="none" w:sz="0" w:space="0" w:color="auto"/>
      </w:divBdr>
    </w:div>
    <w:div w:id="1388643308">
      <w:bodyDiv w:val="1"/>
      <w:marLeft w:val="0"/>
      <w:marRight w:val="0"/>
      <w:marTop w:val="0"/>
      <w:marBottom w:val="0"/>
      <w:divBdr>
        <w:top w:val="none" w:sz="0" w:space="0" w:color="auto"/>
        <w:left w:val="none" w:sz="0" w:space="0" w:color="auto"/>
        <w:bottom w:val="none" w:sz="0" w:space="0" w:color="auto"/>
        <w:right w:val="none" w:sz="0" w:space="0" w:color="auto"/>
      </w:divBdr>
    </w:div>
    <w:div w:id="1436363208">
      <w:bodyDiv w:val="1"/>
      <w:marLeft w:val="0"/>
      <w:marRight w:val="0"/>
      <w:marTop w:val="0"/>
      <w:marBottom w:val="0"/>
      <w:divBdr>
        <w:top w:val="none" w:sz="0" w:space="0" w:color="auto"/>
        <w:left w:val="none" w:sz="0" w:space="0" w:color="auto"/>
        <w:bottom w:val="none" w:sz="0" w:space="0" w:color="auto"/>
        <w:right w:val="none" w:sz="0" w:space="0" w:color="auto"/>
      </w:divBdr>
    </w:div>
    <w:div w:id="1471552424">
      <w:bodyDiv w:val="1"/>
      <w:marLeft w:val="0"/>
      <w:marRight w:val="0"/>
      <w:marTop w:val="0"/>
      <w:marBottom w:val="0"/>
      <w:divBdr>
        <w:top w:val="none" w:sz="0" w:space="0" w:color="auto"/>
        <w:left w:val="none" w:sz="0" w:space="0" w:color="auto"/>
        <w:bottom w:val="none" w:sz="0" w:space="0" w:color="auto"/>
        <w:right w:val="none" w:sz="0" w:space="0" w:color="auto"/>
      </w:divBdr>
    </w:div>
    <w:div w:id="1498644376">
      <w:bodyDiv w:val="1"/>
      <w:marLeft w:val="0"/>
      <w:marRight w:val="0"/>
      <w:marTop w:val="0"/>
      <w:marBottom w:val="0"/>
      <w:divBdr>
        <w:top w:val="none" w:sz="0" w:space="0" w:color="auto"/>
        <w:left w:val="none" w:sz="0" w:space="0" w:color="auto"/>
        <w:bottom w:val="none" w:sz="0" w:space="0" w:color="auto"/>
        <w:right w:val="none" w:sz="0" w:space="0" w:color="auto"/>
      </w:divBdr>
    </w:div>
    <w:div w:id="1578858257">
      <w:bodyDiv w:val="1"/>
      <w:marLeft w:val="0"/>
      <w:marRight w:val="0"/>
      <w:marTop w:val="0"/>
      <w:marBottom w:val="0"/>
      <w:divBdr>
        <w:top w:val="none" w:sz="0" w:space="0" w:color="auto"/>
        <w:left w:val="none" w:sz="0" w:space="0" w:color="auto"/>
        <w:bottom w:val="none" w:sz="0" w:space="0" w:color="auto"/>
        <w:right w:val="none" w:sz="0" w:space="0" w:color="auto"/>
      </w:divBdr>
    </w:div>
    <w:div w:id="1641883554">
      <w:bodyDiv w:val="1"/>
      <w:marLeft w:val="0"/>
      <w:marRight w:val="0"/>
      <w:marTop w:val="0"/>
      <w:marBottom w:val="0"/>
      <w:divBdr>
        <w:top w:val="none" w:sz="0" w:space="0" w:color="auto"/>
        <w:left w:val="none" w:sz="0" w:space="0" w:color="auto"/>
        <w:bottom w:val="none" w:sz="0" w:space="0" w:color="auto"/>
        <w:right w:val="none" w:sz="0" w:space="0" w:color="auto"/>
      </w:divBdr>
    </w:div>
    <w:div w:id="1691174742">
      <w:bodyDiv w:val="1"/>
      <w:marLeft w:val="0"/>
      <w:marRight w:val="0"/>
      <w:marTop w:val="0"/>
      <w:marBottom w:val="0"/>
      <w:divBdr>
        <w:top w:val="none" w:sz="0" w:space="0" w:color="auto"/>
        <w:left w:val="none" w:sz="0" w:space="0" w:color="auto"/>
        <w:bottom w:val="none" w:sz="0" w:space="0" w:color="auto"/>
        <w:right w:val="none" w:sz="0" w:space="0" w:color="auto"/>
      </w:divBdr>
    </w:div>
    <w:div w:id="1721859336">
      <w:bodyDiv w:val="1"/>
      <w:marLeft w:val="0"/>
      <w:marRight w:val="0"/>
      <w:marTop w:val="0"/>
      <w:marBottom w:val="0"/>
      <w:divBdr>
        <w:top w:val="none" w:sz="0" w:space="0" w:color="auto"/>
        <w:left w:val="none" w:sz="0" w:space="0" w:color="auto"/>
        <w:bottom w:val="none" w:sz="0" w:space="0" w:color="auto"/>
        <w:right w:val="none" w:sz="0" w:space="0" w:color="auto"/>
      </w:divBdr>
    </w:div>
    <w:div w:id="1740833173">
      <w:bodyDiv w:val="1"/>
      <w:marLeft w:val="0"/>
      <w:marRight w:val="0"/>
      <w:marTop w:val="0"/>
      <w:marBottom w:val="0"/>
      <w:divBdr>
        <w:top w:val="none" w:sz="0" w:space="0" w:color="auto"/>
        <w:left w:val="none" w:sz="0" w:space="0" w:color="auto"/>
        <w:bottom w:val="none" w:sz="0" w:space="0" w:color="auto"/>
        <w:right w:val="none" w:sz="0" w:space="0" w:color="auto"/>
      </w:divBdr>
    </w:div>
    <w:div w:id="206644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ealtimedata.waternsw.com.au"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mailto:ewater@environment.gov.au" TargetMode="External"/><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4.0/legalcode"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C019899B.dotm</Template>
  <TotalTime>0</TotalTime>
  <Pages>23</Pages>
  <Words>7659</Words>
  <Characters>43659</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Murray cod recruitment to the lower Darling River in response to environmental flows throughout 2016–18</dc:title>
  <dc:subject/>
  <dc:creator>Sharpe, C. and Stuart, I.</dc:creator>
  <cp:keywords/>
  <dc:description/>
  <cp:lastModifiedBy>Bec Durack</cp:lastModifiedBy>
  <cp:revision>2</cp:revision>
  <dcterms:created xsi:type="dcterms:W3CDTF">2019-01-22T23:48:00Z</dcterms:created>
  <dcterms:modified xsi:type="dcterms:W3CDTF">2019-01-22T23:48:00Z</dcterms:modified>
</cp:coreProperties>
</file>