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41E86" w14:textId="77777777" w:rsidR="002D3CD4" w:rsidRPr="000868A0" w:rsidRDefault="002D3CD4" w:rsidP="002D3CD4">
      <w:pPr>
        <w:widowControl w:val="0"/>
        <w:tabs>
          <w:tab w:val="left" w:pos="6700"/>
        </w:tabs>
        <w:spacing w:after="120"/>
        <w:jc w:val="center"/>
        <w:rPr>
          <w:rFonts w:cs="Arial"/>
          <w:b/>
          <w:sz w:val="48"/>
        </w:rPr>
      </w:pPr>
      <w:r w:rsidRPr="000868A0">
        <w:rPr>
          <w:rFonts w:cs="Arial"/>
          <w:b/>
          <w:noProof/>
          <w:sz w:val="48"/>
          <w:lang w:eastAsia="en-AU"/>
        </w:rPr>
        <w:drawing>
          <wp:inline distT="0" distB="0" distL="0" distR="0" wp14:anchorId="03C0E0B2" wp14:editId="1978B7C0">
            <wp:extent cx="5372759" cy="914400"/>
            <wp:effectExtent l="19050" t="0" r="0" b="0"/>
            <wp:docPr id="3" name="Picture 1" descr="H:\intranet tasks\templates\Word Templates\Dept the Environment 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tranet tasks\templates\Word Templates\Dept the Environment inline.png"/>
                    <pic:cNvPicPr>
                      <a:picLocks noChangeAspect="1" noChangeArrowheads="1"/>
                    </pic:cNvPicPr>
                  </pic:nvPicPr>
                  <pic:blipFill>
                    <a:blip r:embed="rId7" cstate="print"/>
                    <a:stretch>
                      <a:fillRect/>
                    </a:stretch>
                  </pic:blipFill>
                  <pic:spPr bwMode="auto">
                    <a:xfrm>
                      <a:off x="0" y="0"/>
                      <a:ext cx="5372409" cy="914340"/>
                    </a:xfrm>
                    <a:prstGeom prst="rect">
                      <a:avLst/>
                    </a:prstGeom>
                    <a:noFill/>
                    <a:ln w="9525">
                      <a:noFill/>
                      <a:miter lim="800000"/>
                      <a:headEnd/>
                      <a:tailEnd/>
                    </a:ln>
                  </pic:spPr>
                </pic:pic>
              </a:graphicData>
            </a:graphic>
          </wp:inline>
        </w:drawing>
      </w:r>
    </w:p>
    <w:p w14:paraId="63C3D02C" w14:textId="77777777" w:rsidR="002D3CD4" w:rsidRPr="000868A0" w:rsidRDefault="002D3CD4" w:rsidP="002D3CD4">
      <w:pPr>
        <w:widowControl w:val="0"/>
        <w:tabs>
          <w:tab w:val="left" w:pos="6700"/>
        </w:tabs>
        <w:spacing w:after="120"/>
        <w:jc w:val="center"/>
        <w:rPr>
          <w:rFonts w:cs="Arial"/>
          <w:b/>
          <w:sz w:val="48"/>
        </w:rPr>
      </w:pPr>
    </w:p>
    <w:p w14:paraId="6A160B7D" w14:textId="77777777" w:rsidR="002D3CD4" w:rsidRPr="000868A0" w:rsidRDefault="002D3CD4" w:rsidP="002D3CD4">
      <w:pPr>
        <w:widowControl w:val="0"/>
        <w:tabs>
          <w:tab w:val="left" w:pos="6700"/>
        </w:tabs>
        <w:spacing w:after="120"/>
        <w:rPr>
          <w:rFonts w:cs="Arial"/>
          <w:b/>
          <w:sz w:val="48"/>
        </w:rPr>
      </w:pPr>
    </w:p>
    <w:p w14:paraId="6AC39CA4" w14:textId="77777777" w:rsidR="002D3CD4" w:rsidRPr="000868A0" w:rsidRDefault="002D3CD4" w:rsidP="002D3CD4">
      <w:pPr>
        <w:widowControl w:val="0"/>
        <w:tabs>
          <w:tab w:val="left" w:pos="6700"/>
        </w:tabs>
        <w:spacing w:after="120"/>
        <w:rPr>
          <w:rFonts w:cs="Arial"/>
          <w:b/>
          <w:sz w:val="48"/>
        </w:rPr>
      </w:pPr>
    </w:p>
    <w:p w14:paraId="6D5D1E6F" w14:textId="77777777" w:rsidR="002D3CD4" w:rsidRPr="000868A0" w:rsidRDefault="002D3CD4" w:rsidP="002D3CD4">
      <w:pPr>
        <w:spacing w:after="120"/>
        <w:jc w:val="center"/>
        <w:rPr>
          <w:rFonts w:cs="Arial"/>
          <w:sz w:val="36"/>
        </w:rPr>
      </w:pPr>
      <w:bookmarkStart w:id="0" w:name="_GoBack"/>
      <w:r>
        <w:rPr>
          <w:rFonts w:cs="Arial"/>
          <w:sz w:val="36"/>
        </w:rPr>
        <w:t>Assessment of</w:t>
      </w:r>
    </w:p>
    <w:p w14:paraId="286586E1" w14:textId="7FD79A38" w:rsidR="002D3CD4" w:rsidRPr="000868A0" w:rsidRDefault="008470B9" w:rsidP="002D3CD4">
      <w:pPr>
        <w:pStyle w:val="Heading6"/>
        <w:spacing w:after="120"/>
        <w:jc w:val="center"/>
        <w:rPr>
          <w:rFonts w:ascii="Arial" w:hAnsi="Arial" w:cs="Arial"/>
          <w:b w:val="0"/>
          <w:i/>
          <w:sz w:val="36"/>
        </w:rPr>
      </w:pPr>
      <w:r w:rsidRPr="002D4416">
        <w:rPr>
          <w:rFonts w:ascii="Arial" w:hAnsi="Arial" w:cs="Arial"/>
          <w:sz w:val="36"/>
          <w:lang w:val="en-US"/>
        </w:rPr>
        <w:t>The</w:t>
      </w:r>
      <w:r w:rsidR="00E3171F" w:rsidRPr="002D4416">
        <w:rPr>
          <w:rFonts w:ascii="Arial" w:hAnsi="Arial" w:cs="Arial"/>
          <w:sz w:val="36"/>
          <w:lang w:val="en-US"/>
        </w:rPr>
        <w:t xml:space="preserve"> </w:t>
      </w:r>
      <w:r w:rsidR="00313948" w:rsidRPr="00313948">
        <w:rPr>
          <w:rFonts w:ascii="Arial" w:hAnsi="Arial" w:cs="Arial"/>
          <w:i/>
          <w:sz w:val="36"/>
          <w:lang w:val="en-US"/>
        </w:rPr>
        <w:t>Wildlife Trade</w:t>
      </w:r>
      <w:r w:rsidR="00313948">
        <w:rPr>
          <w:rFonts w:ascii="Arial" w:hAnsi="Arial" w:cs="Arial"/>
          <w:sz w:val="36"/>
          <w:lang w:val="en-US"/>
        </w:rPr>
        <w:t xml:space="preserve"> </w:t>
      </w:r>
      <w:r w:rsidR="00E3171F" w:rsidRPr="002D4416">
        <w:rPr>
          <w:rFonts w:ascii="Arial" w:hAnsi="Arial" w:cs="Arial"/>
          <w:i/>
          <w:sz w:val="36"/>
          <w:lang w:val="en-US"/>
        </w:rPr>
        <w:t xml:space="preserve">Management Plan </w:t>
      </w:r>
      <w:r w:rsidR="00E116D3">
        <w:rPr>
          <w:rFonts w:ascii="Arial" w:hAnsi="Arial" w:cs="Arial"/>
          <w:i/>
          <w:sz w:val="36"/>
          <w:lang w:val="en-US"/>
        </w:rPr>
        <w:t>-</w:t>
      </w:r>
      <w:r w:rsidR="00E3171F" w:rsidRPr="002D4416">
        <w:rPr>
          <w:rFonts w:ascii="Arial" w:hAnsi="Arial" w:cs="Arial"/>
          <w:i/>
          <w:sz w:val="36"/>
          <w:lang w:val="en-US"/>
        </w:rPr>
        <w:t xml:space="preserve"> </w:t>
      </w:r>
      <w:r w:rsidR="00E116D3" w:rsidRPr="002D4416">
        <w:rPr>
          <w:rFonts w:ascii="Arial" w:hAnsi="Arial" w:cs="Arial"/>
          <w:i/>
          <w:sz w:val="36"/>
          <w:lang w:val="en-US"/>
        </w:rPr>
        <w:t xml:space="preserve">Queensland </w:t>
      </w:r>
      <w:r w:rsidR="00E3171F" w:rsidRPr="002D4416">
        <w:rPr>
          <w:rFonts w:ascii="Arial" w:hAnsi="Arial" w:cs="Arial"/>
          <w:i/>
          <w:sz w:val="36"/>
          <w:lang w:val="en-US"/>
        </w:rPr>
        <w:t xml:space="preserve">Protected </w:t>
      </w:r>
      <w:r w:rsidR="00E116D3">
        <w:rPr>
          <w:rFonts w:ascii="Arial" w:hAnsi="Arial" w:cs="Arial"/>
          <w:i/>
          <w:sz w:val="36"/>
          <w:lang w:val="en-US"/>
        </w:rPr>
        <w:t xml:space="preserve">Plants, </w:t>
      </w:r>
      <w:r w:rsidR="00ED5E54" w:rsidRPr="002D4416">
        <w:rPr>
          <w:rFonts w:ascii="Arial" w:hAnsi="Arial" w:cs="Arial"/>
          <w:i/>
          <w:sz w:val="36"/>
          <w:lang w:val="en-US"/>
        </w:rPr>
        <w:t>5</w:t>
      </w:r>
      <w:r w:rsidRPr="002D4416">
        <w:rPr>
          <w:rFonts w:ascii="Arial" w:hAnsi="Arial" w:cs="Arial"/>
          <w:i/>
          <w:sz w:val="36"/>
          <w:lang w:val="en-US"/>
        </w:rPr>
        <w:t xml:space="preserve"> August </w:t>
      </w:r>
      <w:r w:rsidR="00E3171F" w:rsidRPr="002D4416">
        <w:rPr>
          <w:rFonts w:ascii="Arial" w:hAnsi="Arial" w:cs="Arial"/>
          <w:i/>
          <w:sz w:val="36"/>
          <w:lang w:val="en-US"/>
        </w:rPr>
        <w:t>2</w:t>
      </w:r>
      <w:r w:rsidRPr="002D4416">
        <w:rPr>
          <w:rFonts w:ascii="Arial" w:hAnsi="Arial" w:cs="Arial"/>
          <w:i/>
          <w:sz w:val="36"/>
          <w:lang w:val="en-US"/>
        </w:rPr>
        <w:t>019 to</w:t>
      </w:r>
      <w:r w:rsidR="00AF2343" w:rsidRPr="002D4416">
        <w:rPr>
          <w:rFonts w:ascii="Arial" w:hAnsi="Arial" w:cs="Arial"/>
          <w:i/>
          <w:sz w:val="36"/>
          <w:lang w:val="en-US"/>
        </w:rPr>
        <w:t xml:space="preserve"> </w:t>
      </w:r>
      <w:r w:rsidR="00ED5E54" w:rsidRPr="002D4416">
        <w:rPr>
          <w:rFonts w:ascii="Arial" w:hAnsi="Arial" w:cs="Arial"/>
          <w:i/>
          <w:sz w:val="36"/>
          <w:lang w:val="en-US"/>
        </w:rPr>
        <w:t>4</w:t>
      </w:r>
      <w:r w:rsidRPr="002D4416">
        <w:rPr>
          <w:rFonts w:ascii="Arial" w:hAnsi="Arial" w:cs="Arial"/>
          <w:i/>
          <w:sz w:val="36"/>
          <w:lang w:val="en-US"/>
        </w:rPr>
        <w:t xml:space="preserve"> August 2024 as a</w:t>
      </w:r>
      <w:r w:rsidRPr="002D4416">
        <w:rPr>
          <w:rFonts w:ascii="Arial" w:eastAsia="Calibri" w:hAnsi="Arial" w:cs="Arial"/>
          <w:b w:val="0"/>
          <w:bCs w:val="0"/>
          <w:sz w:val="36"/>
          <w:lang w:val="en-US" w:eastAsia="en-US"/>
        </w:rPr>
        <w:t xml:space="preserve"> </w:t>
      </w:r>
      <w:r w:rsidR="00E3171F" w:rsidRPr="002D4416">
        <w:rPr>
          <w:rFonts w:ascii="Arial" w:hAnsi="Arial" w:cs="Arial"/>
          <w:i/>
          <w:sz w:val="36"/>
          <w:lang w:val="en-US"/>
        </w:rPr>
        <w:t>wi</w:t>
      </w:r>
      <w:r w:rsidRPr="002D4416">
        <w:rPr>
          <w:rFonts w:ascii="Arial" w:hAnsi="Arial" w:cs="Arial"/>
          <w:i/>
          <w:sz w:val="36"/>
          <w:lang w:val="en-US"/>
        </w:rPr>
        <w:t>ldlife trade management plan under the EPBC Act</w:t>
      </w:r>
      <w:r w:rsidR="00C75DC5">
        <w:rPr>
          <w:rFonts w:ascii="Arial" w:hAnsi="Arial" w:cs="Arial"/>
          <w:i/>
          <w:sz w:val="36"/>
          <w:lang w:val="en-US"/>
        </w:rPr>
        <w:t>, 2019</w:t>
      </w:r>
    </w:p>
    <w:bookmarkEnd w:id="0"/>
    <w:p w14:paraId="59F437A2" w14:textId="77777777" w:rsidR="002D3CD4" w:rsidRPr="000868A0" w:rsidRDefault="002D3CD4" w:rsidP="002D3CD4">
      <w:pPr>
        <w:widowControl w:val="0"/>
        <w:tabs>
          <w:tab w:val="left" w:pos="6700"/>
        </w:tabs>
        <w:spacing w:after="120"/>
        <w:jc w:val="center"/>
        <w:rPr>
          <w:rFonts w:cs="Arial"/>
          <w:b/>
          <w:sz w:val="48"/>
        </w:rPr>
      </w:pPr>
    </w:p>
    <w:p w14:paraId="09073026" w14:textId="77777777" w:rsidR="002D3CD4" w:rsidRPr="000868A0" w:rsidRDefault="002D3CD4" w:rsidP="002D3CD4">
      <w:pPr>
        <w:widowControl w:val="0"/>
        <w:tabs>
          <w:tab w:val="left" w:pos="6700"/>
        </w:tabs>
        <w:spacing w:after="120"/>
        <w:jc w:val="center"/>
        <w:rPr>
          <w:rFonts w:cs="Arial"/>
          <w:b/>
          <w:sz w:val="48"/>
        </w:rPr>
      </w:pPr>
    </w:p>
    <w:p w14:paraId="73CEE3AA" w14:textId="77777777" w:rsidR="002D3CD4" w:rsidRPr="000868A0" w:rsidRDefault="002D3CD4" w:rsidP="002D3CD4">
      <w:pPr>
        <w:widowControl w:val="0"/>
        <w:tabs>
          <w:tab w:val="left" w:pos="6700"/>
        </w:tabs>
        <w:spacing w:after="120"/>
        <w:jc w:val="center"/>
        <w:rPr>
          <w:rFonts w:cs="Arial"/>
          <w:b/>
          <w:sz w:val="48"/>
        </w:rPr>
      </w:pPr>
    </w:p>
    <w:p w14:paraId="6300E3FF" w14:textId="77777777" w:rsidR="002D3CD4" w:rsidRPr="000868A0" w:rsidRDefault="002D3CD4" w:rsidP="002D3CD4">
      <w:pPr>
        <w:widowControl w:val="0"/>
        <w:tabs>
          <w:tab w:val="left" w:pos="6700"/>
        </w:tabs>
        <w:spacing w:after="120"/>
        <w:jc w:val="center"/>
        <w:rPr>
          <w:rFonts w:cs="Arial"/>
          <w:b/>
        </w:rPr>
      </w:pPr>
    </w:p>
    <w:p w14:paraId="34379590" w14:textId="77777777" w:rsidR="002D3CD4" w:rsidRPr="000868A0" w:rsidRDefault="002D3CD4" w:rsidP="002D3CD4">
      <w:pPr>
        <w:widowControl w:val="0"/>
        <w:tabs>
          <w:tab w:val="left" w:pos="6700"/>
        </w:tabs>
        <w:spacing w:after="120"/>
        <w:jc w:val="center"/>
        <w:rPr>
          <w:rFonts w:cs="Arial"/>
          <w:b/>
        </w:rPr>
      </w:pPr>
    </w:p>
    <w:p w14:paraId="53718CAE" w14:textId="77777777" w:rsidR="002D3CD4" w:rsidRPr="000868A0" w:rsidRDefault="002D3CD4" w:rsidP="002D3CD4">
      <w:pPr>
        <w:widowControl w:val="0"/>
        <w:tabs>
          <w:tab w:val="left" w:pos="6700"/>
        </w:tabs>
        <w:spacing w:after="120"/>
        <w:jc w:val="center"/>
        <w:rPr>
          <w:rFonts w:cs="Arial"/>
          <w:b/>
        </w:rPr>
      </w:pPr>
    </w:p>
    <w:p w14:paraId="462EC11C" w14:textId="77777777" w:rsidR="002D3CD4" w:rsidRPr="000868A0" w:rsidRDefault="002D3CD4" w:rsidP="002D3CD4">
      <w:pPr>
        <w:widowControl w:val="0"/>
        <w:tabs>
          <w:tab w:val="left" w:pos="6700"/>
        </w:tabs>
        <w:spacing w:after="120"/>
        <w:jc w:val="center"/>
        <w:rPr>
          <w:rFonts w:cs="Arial"/>
          <w:b/>
        </w:rPr>
      </w:pPr>
    </w:p>
    <w:p w14:paraId="0AB3171B" w14:textId="77777777" w:rsidR="002D3CD4" w:rsidRPr="000868A0" w:rsidRDefault="002D3CD4" w:rsidP="002D3CD4">
      <w:pPr>
        <w:widowControl w:val="0"/>
        <w:tabs>
          <w:tab w:val="left" w:pos="6700"/>
        </w:tabs>
        <w:spacing w:after="120"/>
        <w:jc w:val="center"/>
        <w:rPr>
          <w:rFonts w:cs="Arial"/>
          <w:b/>
        </w:rPr>
      </w:pPr>
    </w:p>
    <w:p w14:paraId="138A28AC" w14:textId="77777777" w:rsidR="002D3CD4" w:rsidRPr="000868A0" w:rsidRDefault="002D3CD4" w:rsidP="002D3CD4">
      <w:pPr>
        <w:widowControl w:val="0"/>
        <w:tabs>
          <w:tab w:val="left" w:pos="6700"/>
        </w:tabs>
        <w:spacing w:after="120"/>
        <w:jc w:val="center"/>
        <w:rPr>
          <w:rFonts w:cs="Arial"/>
          <w:b/>
        </w:rPr>
      </w:pPr>
    </w:p>
    <w:p w14:paraId="36471B5D" w14:textId="32FD8D4F" w:rsidR="002D3CD4" w:rsidRDefault="00E3171F" w:rsidP="002D3CD4">
      <w:pPr>
        <w:pStyle w:val="Heading7"/>
        <w:rPr>
          <w:rFonts w:ascii="Arial" w:hAnsi="Arial" w:cs="Arial"/>
          <w:lang w:val="en-AU"/>
        </w:rPr>
      </w:pPr>
      <w:r>
        <w:rPr>
          <w:rFonts w:ascii="Arial" w:hAnsi="Arial" w:cs="Arial"/>
          <w:lang w:val="en-AU"/>
        </w:rPr>
        <w:t>Ju</w:t>
      </w:r>
      <w:r w:rsidR="00593388">
        <w:rPr>
          <w:rFonts w:ascii="Arial" w:hAnsi="Arial" w:cs="Arial"/>
          <w:lang w:val="en-AU"/>
        </w:rPr>
        <w:t>ly</w:t>
      </w:r>
      <w:r>
        <w:rPr>
          <w:rFonts w:ascii="Arial" w:hAnsi="Arial" w:cs="Arial"/>
          <w:lang w:val="en-AU"/>
        </w:rPr>
        <w:t xml:space="preserve"> 2019</w:t>
      </w:r>
    </w:p>
    <w:p w14:paraId="60F18032" w14:textId="77777777" w:rsidR="002D3CD4" w:rsidRDefault="002D3CD4" w:rsidP="002D3CD4"/>
    <w:p w14:paraId="2BCFEDF5" w14:textId="77777777" w:rsidR="002D3CD4" w:rsidRDefault="002D3CD4" w:rsidP="002D3CD4">
      <w:pPr>
        <w:spacing w:after="0" w:line="240" w:lineRule="auto"/>
      </w:pPr>
      <w:r>
        <w:br w:type="page"/>
      </w:r>
    </w:p>
    <w:sdt>
      <w:sdtPr>
        <w:rPr>
          <w:rFonts w:ascii="Arial" w:eastAsia="Calibri" w:hAnsi="Arial" w:cs="Arial"/>
          <w:b/>
          <w:bCs/>
          <w:color w:val="auto"/>
          <w:sz w:val="22"/>
          <w:szCs w:val="22"/>
          <w:lang w:val="en-AU"/>
        </w:rPr>
        <w:id w:val="992149566"/>
        <w:docPartObj>
          <w:docPartGallery w:val="Table of Contents"/>
          <w:docPartUnique/>
        </w:docPartObj>
      </w:sdtPr>
      <w:sdtEndPr>
        <w:rPr>
          <w:b w:val="0"/>
          <w:bCs w:val="0"/>
          <w:noProof/>
        </w:rPr>
      </w:sdtEndPr>
      <w:sdtContent>
        <w:p w14:paraId="62E8AA24" w14:textId="77777777" w:rsidR="002D3CD4" w:rsidRPr="00567592" w:rsidRDefault="002D3CD4" w:rsidP="002D3CD4">
          <w:pPr>
            <w:pStyle w:val="TOCHeading"/>
            <w:jc w:val="center"/>
            <w:rPr>
              <w:rFonts w:ascii="Arial" w:hAnsi="Arial" w:cs="Arial"/>
              <w:b/>
              <w:color w:val="auto"/>
              <w:sz w:val="24"/>
              <w:szCs w:val="24"/>
            </w:rPr>
          </w:pPr>
          <w:r w:rsidRPr="00567592">
            <w:rPr>
              <w:rFonts w:ascii="Arial" w:hAnsi="Arial" w:cs="Arial"/>
              <w:b/>
              <w:color w:val="auto"/>
              <w:sz w:val="24"/>
              <w:szCs w:val="24"/>
            </w:rPr>
            <w:t>CONTENTS</w:t>
          </w:r>
        </w:p>
        <w:p w14:paraId="12D414A0" w14:textId="77777777" w:rsidR="002D3CD4" w:rsidRPr="000868A0" w:rsidRDefault="002D3CD4" w:rsidP="002D3CD4">
          <w:pPr>
            <w:pStyle w:val="TOC1"/>
          </w:pPr>
        </w:p>
        <w:p w14:paraId="6D280707" w14:textId="77777777" w:rsidR="002D3CD4" w:rsidRDefault="002D3CD4" w:rsidP="002D3CD4">
          <w:pPr>
            <w:pStyle w:val="TOC1"/>
            <w:rPr>
              <w:rFonts w:asciiTheme="minorHAnsi" w:eastAsiaTheme="minorEastAsia" w:hAnsiTheme="minorHAnsi" w:cstheme="minorBidi"/>
              <w:noProof/>
              <w:lang w:eastAsia="en-AU"/>
            </w:rPr>
          </w:pPr>
          <w:r w:rsidRPr="000868A0">
            <w:rPr>
              <w:rFonts w:eastAsia="Times New Roman" w:cs="Arial"/>
              <w:b/>
              <w:lang w:eastAsia="en-AU"/>
            </w:rPr>
            <w:fldChar w:fldCharType="begin"/>
          </w:r>
          <w:r w:rsidRPr="000868A0">
            <w:rPr>
              <w:rFonts w:cs="Arial"/>
              <w:b/>
            </w:rPr>
            <w:instrText xml:space="preserve"> TOC \o "1-3" \h \z \u </w:instrText>
          </w:r>
          <w:r w:rsidRPr="000868A0">
            <w:rPr>
              <w:rFonts w:eastAsia="Times New Roman" w:cs="Arial"/>
              <w:b/>
              <w:lang w:eastAsia="en-AU"/>
            </w:rPr>
            <w:fldChar w:fldCharType="separate"/>
          </w:r>
          <w:hyperlink w:anchor="_Toc513627606" w:history="1">
            <w:r w:rsidRPr="000E3D98">
              <w:rPr>
                <w:rStyle w:val="Hyperlink"/>
                <w:noProof/>
              </w:rPr>
              <w:t>Executive Summary</w:t>
            </w:r>
            <w:r>
              <w:rPr>
                <w:noProof/>
                <w:webHidden/>
              </w:rPr>
              <w:tab/>
            </w:r>
            <w:r>
              <w:rPr>
                <w:noProof/>
                <w:webHidden/>
              </w:rPr>
              <w:fldChar w:fldCharType="begin"/>
            </w:r>
            <w:r>
              <w:rPr>
                <w:noProof/>
                <w:webHidden/>
              </w:rPr>
              <w:instrText xml:space="preserve"> PAGEREF _Toc513627606 \h </w:instrText>
            </w:r>
            <w:r>
              <w:rPr>
                <w:noProof/>
                <w:webHidden/>
              </w:rPr>
            </w:r>
            <w:r>
              <w:rPr>
                <w:noProof/>
                <w:webHidden/>
              </w:rPr>
              <w:fldChar w:fldCharType="separate"/>
            </w:r>
            <w:r>
              <w:rPr>
                <w:noProof/>
                <w:webHidden/>
              </w:rPr>
              <w:t>3</w:t>
            </w:r>
            <w:r>
              <w:rPr>
                <w:noProof/>
                <w:webHidden/>
              </w:rPr>
              <w:fldChar w:fldCharType="end"/>
            </w:r>
          </w:hyperlink>
        </w:p>
        <w:p w14:paraId="33A28DA2" w14:textId="77777777" w:rsidR="002D3CD4" w:rsidRDefault="007E66F9" w:rsidP="002D3CD4">
          <w:pPr>
            <w:pStyle w:val="TOC2"/>
            <w:tabs>
              <w:tab w:val="right" w:leader="dot" w:pos="9202"/>
            </w:tabs>
            <w:rPr>
              <w:rFonts w:asciiTheme="minorHAnsi" w:eastAsiaTheme="minorEastAsia" w:hAnsiTheme="minorHAnsi" w:cstheme="minorBidi"/>
              <w:noProof/>
              <w:lang w:eastAsia="en-AU"/>
            </w:rPr>
          </w:pPr>
          <w:hyperlink w:anchor="_Toc513627607" w:history="1">
            <w:r w:rsidR="002D3CD4" w:rsidRPr="000E3D98">
              <w:rPr>
                <w:rStyle w:val="Hyperlink"/>
                <w:noProof/>
              </w:rPr>
              <w:t>Section 1: Summary</w:t>
            </w:r>
            <w:r w:rsidR="002D3CD4">
              <w:rPr>
                <w:noProof/>
                <w:webHidden/>
              </w:rPr>
              <w:tab/>
            </w:r>
            <w:r w:rsidR="002D3CD4">
              <w:rPr>
                <w:noProof/>
                <w:webHidden/>
              </w:rPr>
              <w:fldChar w:fldCharType="begin"/>
            </w:r>
            <w:r w:rsidR="002D3CD4">
              <w:rPr>
                <w:noProof/>
                <w:webHidden/>
              </w:rPr>
              <w:instrText xml:space="preserve"> PAGEREF _Toc513627607 \h </w:instrText>
            </w:r>
            <w:r w:rsidR="002D3CD4">
              <w:rPr>
                <w:noProof/>
                <w:webHidden/>
              </w:rPr>
            </w:r>
            <w:r w:rsidR="002D3CD4">
              <w:rPr>
                <w:noProof/>
                <w:webHidden/>
              </w:rPr>
              <w:fldChar w:fldCharType="separate"/>
            </w:r>
            <w:r w:rsidR="002D3CD4">
              <w:rPr>
                <w:noProof/>
                <w:webHidden/>
              </w:rPr>
              <w:t>4</w:t>
            </w:r>
            <w:r w:rsidR="002D3CD4">
              <w:rPr>
                <w:noProof/>
                <w:webHidden/>
              </w:rPr>
              <w:fldChar w:fldCharType="end"/>
            </w:r>
          </w:hyperlink>
        </w:p>
        <w:p w14:paraId="7E203D84" w14:textId="77777777" w:rsidR="002D3CD4" w:rsidRDefault="007E66F9" w:rsidP="002D3CD4">
          <w:pPr>
            <w:pStyle w:val="TOC2"/>
            <w:tabs>
              <w:tab w:val="right" w:leader="dot" w:pos="9202"/>
            </w:tabs>
            <w:rPr>
              <w:rFonts w:asciiTheme="minorHAnsi" w:eastAsiaTheme="minorEastAsia" w:hAnsiTheme="minorHAnsi" w:cstheme="minorBidi"/>
              <w:noProof/>
              <w:lang w:eastAsia="en-AU"/>
            </w:rPr>
          </w:pPr>
          <w:hyperlink w:anchor="_Toc513627608" w:history="1">
            <w:r w:rsidR="002D3CD4" w:rsidRPr="000E3D98">
              <w:rPr>
                <w:rStyle w:val="Hyperlink"/>
                <w:noProof/>
              </w:rPr>
              <w:t>Section 2: Part 13A assessment</w:t>
            </w:r>
            <w:r w:rsidR="002D3CD4">
              <w:rPr>
                <w:noProof/>
                <w:webHidden/>
              </w:rPr>
              <w:tab/>
            </w:r>
            <w:r w:rsidR="002D3CD4">
              <w:rPr>
                <w:noProof/>
                <w:webHidden/>
              </w:rPr>
              <w:fldChar w:fldCharType="begin"/>
            </w:r>
            <w:r w:rsidR="002D3CD4">
              <w:rPr>
                <w:noProof/>
                <w:webHidden/>
              </w:rPr>
              <w:instrText xml:space="preserve"> PAGEREF _Toc513627608 \h </w:instrText>
            </w:r>
            <w:r w:rsidR="002D3CD4">
              <w:rPr>
                <w:noProof/>
                <w:webHidden/>
              </w:rPr>
            </w:r>
            <w:r w:rsidR="002D3CD4">
              <w:rPr>
                <w:noProof/>
                <w:webHidden/>
              </w:rPr>
              <w:fldChar w:fldCharType="separate"/>
            </w:r>
            <w:r w:rsidR="002D3CD4">
              <w:rPr>
                <w:noProof/>
                <w:webHidden/>
              </w:rPr>
              <w:t>4</w:t>
            </w:r>
            <w:r w:rsidR="002D3CD4">
              <w:rPr>
                <w:noProof/>
                <w:webHidden/>
              </w:rPr>
              <w:fldChar w:fldCharType="end"/>
            </w:r>
          </w:hyperlink>
        </w:p>
        <w:p w14:paraId="35E4DD9A" w14:textId="77777777" w:rsidR="002D3CD4" w:rsidRDefault="007E66F9" w:rsidP="002D3CD4">
          <w:pPr>
            <w:pStyle w:val="TOC2"/>
            <w:tabs>
              <w:tab w:val="right" w:leader="dot" w:pos="9202"/>
            </w:tabs>
            <w:rPr>
              <w:rFonts w:asciiTheme="minorHAnsi" w:eastAsiaTheme="minorEastAsia" w:hAnsiTheme="minorHAnsi" w:cstheme="minorBidi"/>
              <w:noProof/>
              <w:lang w:eastAsia="en-AU"/>
            </w:rPr>
          </w:pPr>
          <w:hyperlink w:anchor="_Toc513627609" w:history="1">
            <w:r w:rsidR="002D3CD4" w:rsidRPr="000E3D98">
              <w:rPr>
                <w:rStyle w:val="Hyperlink"/>
                <w:noProof/>
              </w:rPr>
              <w:t>Section 3: Recommended conditions</w:t>
            </w:r>
            <w:r w:rsidR="002D3CD4">
              <w:rPr>
                <w:noProof/>
                <w:webHidden/>
              </w:rPr>
              <w:tab/>
            </w:r>
            <w:r w:rsidR="002D3CD4">
              <w:rPr>
                <w:noProof/>
                <w:webHidden/>
              </w:rPr>
              <w:fldChar w:fldCharType="begin"/>
            </w:r>
            <w:r w:rsidR="002D3CD4">
              <w:rPr>
                <w:noProof/>
                <w:webHidden/>
              </w:rPr>
              <w:instrText xml:space="preserve"> PAGEREF _Toc513627609 \h </w:instrText>
            </w:r>
            <w:r w:rsidR="002D3CD4">
              <w:rPr>
                <w:noProof/>
                <w:webHidden/>
              </w:rPr>
            </w:r>
            <w:r w:rsidR="002D3CD4">
              <w:rPr>
                <w:noProof/>
                <w:webHidden/>
              </w:rPr>
              <w:fldChar w:fldCharType="separate"/>
            </w:r>
            <w:r w:rsidR="002D3CD4">
              <w:rPr>
                <w:noProof/>
                <w:webHidden/>
              </w:rPr>
              <w:t>8</w:t>
            </w:r>
            <w:r w:rsidR="002D3CD4">
              <w:rPr>
                <w:noProof/>
                <w:webHidden/>
              </w:rPr>
              <w:fldChar w:fldCharType="end"/>
            </w:r>
          </w:hyperlink>
        </w:p>
        <w:p w14:paraId="28161F1C" w14:textId="77777777" w:rsidR="002D3CD4" w:rsidRDefault="002D3CD4" w:rsidP="002D3CD4">
          <w:pPr>
            <w:rPr>
              <w:rFonts w:cs="Arial"/>
              <w:noProof/>
            </w:rPr>
          </w:pPr>
          <w:r w:rsidRPr="000868A0">
            <w:rPr>
              <w:rFonts w:cs="Arial"/>
              <w:b/>
              <w:bCs/>
              <w:noProof/>
            </w:rPr>
            <w:fldChar w:fldCharType="end"/>
          </w:r>
        </w:p>
      </w:sdtContent>
    </w:sdt>
    <w:p w14:paraId="73B4378E" w14:textId="77777777" w:rsidR="002D3CD4" w:rsidRDefault="002D3CD4" w:rsidP="002D3CD4">
      <w:pPr>
        <w:pStyle w:val="NormalWeb"/>
        <w:rPr>
          <w:rFonts w:ascii="Arial" w:hAnsi="Arial" w:cs="Arial"/>
          <w:sz w:val="16"/>
          <w:szCs w:val="16"/>
        </w:rPr>
      </w:pPr>
    </w:p>
    <w:p w14:paraId="63C4403D" w14:textId="77777777" w:rsidR="002D3CD4" w:rsidRDefault="002D3CD4" w:rsidP="002D3CD4">
      <w:pPr>
        <w:pStyle w:val="NormalWeb"/>
        <w:rPr>
          <w:rFonts w:ascii="Arial" w:hAnsi="Arial" w:cs="Arial"/>
          <w:sz w:val="16"/>
          <w:szCs w:val="16"/>
        </w:rPr>
      </w:pPr>
    </w:p>
    <w:p w14:paraId="7AE15586" w14:textId="77777777" w:rsidR="002D3CD4" w:rsidRDefault="002D3CD4" w:rsidP="002D3CD4">
      <w:pPr>
        <w:pStyle w:val="NormalWeb"/>
        <w:rPr>
          <w:rFonts w:ascii="Arial" w:hAnsi="Arial" w:cs="Arial"/>
          <w:sz w:val="16"/>
          <w:szCs w:val="16"/>
        </w:rPr>
      </w:pPr>
    </w:p>
    <w:p w14:paraId="319AEF11" w14:textId="77777777" w:rsidR="002D3CD4" w:rsidRDefault="002D3CD4" w:rsidP="002D3CD4">
      <w:pPr>
        <w:pStyle w:val="NormalWeb"/>
        <w:rPr>
          <w:rFonts w:ascii="Arial" w:hAnsi="Arial" w:cs="Arial"/>
          <w:sz w:val="16"/>
          <w:szCs w:val="16"/>
        </w:rPr>
      </w:pPr>
    </w:p>
    <w:p w14:paraId="1FD21C8B" w14:textId="77777777" w:rsidR="002D3CD4" w:rsidRDefault="002D3CD4" w:rsidP="002D3CD4">
      <w:pPr>
        <w:pStyle w:val="NormalWeb"/>
        <w:rPr>
          <w:rFonts w:ascii="Arial" w:hAnsi="Arial" w:cs="Arial"/>
          <w:sz w:val="16"/>
          <w:szCs w:val="16"/>
        </w:rPr>
      </w:pPr>
    </w:p>
    <w:p w14:paraId="5A9DD144" w14:textId="77777777" w:rsidR="002D3CD4" w:rsidRDefault="002D3CD4" w:rsidP="002D3CD4">
      <w:pPr>
        <w:pStyle w:val="NormalWeb"/>
        <w:rPr>
          <w:rFonts w:ascii="Arial" w:hAnsi="Arial" w:cs="Arial"/>
          <w:sz w:val="16"/>
          <w:szCs w:val="16"/>
        </w:rPr>
      </w:pPr>
    </w:p>
    <w:p w14:paraId="7372168F" w14:textId="77777777" w:rsidR="002D3CD4" w:rsidRDefault="002D3CD4" w:rsidP="002D3CD4">
      <w:pPr>
        <w:pStyle w:val="NormalWeb"/>
        <w:rPr>
          <w:rFonts w:ascii="Arial" w:hAnsi="Arial" w:cs="Arial"/>
          <w:sz w:val="16"/>
          <w:szCs w:val="16"/>
        </w:rPr>
      </w:pPr>
    </w:p>
    <w:p w14:paraId="7AD86BA0" w14:textId="77777777" w:rsidR="002D3CD4" w:rsidRDefault="002D3CD4" w:rsidP="002D3CD4">
      <w:pPr>
        <w:pStyle w:val="NormalWeb"/>
        <w:rPr>
          <w:rFonts w:ascii="Arial" w:hAnsi="Arial" w:cs="Arial"/>
          <w:sz w:val="16"/>
          <w:szCs w:val="16"/>
        </w:rPr>
      </w:pPr>
    </w:p>
    <w:p w14:paraId="5BA5C6BE" w14:textId="77777777" w:rsidR="002D3CD4" w:rsidRDefault="002D3CD4" w:rsidP="002D3CD4">
      <w:pPr>
        <w:pStyle w:val="NormalWeb"/>
        <w:rPr>
          <w:rFonts w:ascii="Arial" w:hAnsi="Arial" w:cs="Arial"/>
          <w:sz w:val="16"/>
          <w:szCs w:val="16"/>
        </w:rPr>
      </w:pPr>
    </w:p>
    <w:p w14:paraId="01C65D57" w14:textId="77777777" w:rsidR="002D3CD4" w:rsidRDefault="002D3CD4" w:rsidP="002D3CD4">
      <w:pPr>
        <w:pStyle w:val="NormalWeb"/>
        <w:rPr>
          <w:rFonts w:ascii="Arial" w:hAnsi="Arial" w:cs="Arial"/>
          <w:sz w:val="16"/>
          <w:szCs w:val="16"/>
        </w:rPr>
      </w:pPr>
    </w:p>
    <w:p w14:paraId="31F77ED0" w14:textId="77777777" w:rsidR="002D3CD4" w:rsidRDefault="002D3CD4" w:rsidP="002D3CD4">
      <w:pPr>
        <w:pStyle w:val="NormalWeb"/>
        <w:rPr>
          <w:rFonts w:ascii="Arial" w:hAnsi="Arial" w:cs="Arial"/>
          <w:sz w:val="16"/>
          <w:szCs w:val="16"/>
        </w:rPr>
      </w:pPr>
    </w:p>
    <w:p w14:paraId="7EC8D1D8" w14:textId="292E7FC7" w:rsidR="002D3CD4" w:rsidRPr="000868A0" w:rsidRDefault="002D3CD4" w:rsidP="002D3CD4">
      <w:pPr>
        <w:pStyle w:val="NormalWeb"/>
        <w:rPr>
          <w:rFonts w:ascii="Arial" w:hAnsi="Arial" w:cs="Arial"/>
          <w:sz w:val="16"/>
          <w:szCs w:val="16"/>
        </w:rPr>
      </w:pPr>
      <w:r w:rsidRPr="000868A0">
        <w:rPr>
          <w:rFonts w:ascii="Arial" w:hAnsi="Arial" w:cs="Arial"/>
          <w:sz w:val="16"/>
          <w:szCs w:val="16"/>
        </w:rPr>
        <w:t xml:space="preserve">© Copyright Commonwealth of Australia, </w:t>
      </w:r>
      <w:r w:rsidR="00E3171F">
        <w:rPr>
          <w:rFonts w:ascii="Arial" w:hAnsi="Arial" w:cs="Arial"/>
          <w:sz w:val="16"/>
          <w:szCs w:val="16"/>
        </w:rPr>
        <w:t>2019</w:t>
      </w:r>
    </w:p>
    <w:p w14:paraId="79274BF8" w14:textId="77777777" w:rsidR="002D3CD4" w:rsidRPr="000868A0" w:rsidRDefault="002D3CD4" w:rsidP="002D3CD4">
      <w:pPr>
        <w:pStyle w:val="NormalWeb"/>
        <w:rPr>
          <w:rFonts w:ascii="Arial" w:hAnsi="Arial" w:cs="Arial"/>
          <w:i/>
          <w:sz w:val="16"/>
          <w:szCs w:val="16"/>
        </w:rPr>
      </w:pPr>
      <w:r w:rsidRPr="000868A0">
        <w:rPr>
          <w:rFonts w:ascii="Arial" w:hAnsi="Arial" w:cs="Arial"/>
          <w:noProof/>
          <w:sz w:val="16"/>
          <w:szCs w:val="16"/>
          <w:lang w:val="en-AU" w:eastAsia="en-AU"/>
        </w:rPr>
        <w:drawing>
          <wp:inline distT="0" distB="0" distL="0" distR="0" wp14:anchorId="472E053C" wp14:editId="4B8BA963">
            <wp:extent cx="1809750" cy="457200"/>
            <wp:effectExtent l="19050" t="0" r="0" b="0"/>
            <wp:docPr id="1"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8" cstate="print"/>
                    <a:srcRect/>
                    <a:stretch>
                      <a:fillRect/>
                    </a:stretch>
                  </pic:blipFill>
                  <pic:spPr bwMode="auto">
                    <a:xfrm>
                      <a:off x="0" y="0"/>
                      <a:ext cx="1809750" cy="457200"/>
                    </a:xfrm>
                    <a:prstGeom prst="rect">
                      <a:avLst/>
                    </a:prstGeom>
                    <a:noFill/>
                    <a:ln w="9525">
                      <a:noFill/>
                      <a:miter lim="800000"/>
                      <a:headEnd/>
                      <a:tailEnd/>
                    </a:ln>
                  </pic:spPr>
                </pic:pic>
              </a:graphicData>
            </a:graphic>
          </wp:inline>
        </w:drawing>
      </w:r>
    </w:p>
    <w:p w14:paraId="4E3946B6" w14:textId="085C24BE" w:rsidR="00C75DC5" w:rsidRPr="00C75DC5" w:rsidRDefault="00C75DC5" w:rsidP="00C75DC5">
      <w:pPr>
        <w:pStyle w:val="NormalWeb"/>
        <w:rPr>
          <w:rFonts w:ascii="Arial" w:hAnsi="Arial" w:cs="Arial"/>
          <w:sz w:val="16"/>
          <w:szCs w:val="16"/>
        </w:rPr>
      </w:pPr>
      <w:r w:rsidRPr="00C75DC5">
        <w:rPr>
          <w:rFonts w:ascii="Arial" w:hAnsi="Arial" w:cs="Arial"/>
          <w:i/>
          <w:sz w:val="16"/>
          <w:szCs w:val="16"/>
        </w:rPr>
        <w:t xml:space="preserve">Assessment of </w:t>
      </w:r>
      <w:r w:rsidR="00E116D3" w:rsidRPr="00E116D3">
        <w:rPr>
          <w:rFonts w:ascii="Arial" w:hAnsi="Arial" w:cs="Arial"/>
          <w:i/>
          <w:sz w:val="16"/>
          <w:szCs w:val="16"/>
        </w:rPr>
        <w:t xml:space="preserve">Wildlife Trade Management Plan - Queensland Protected Plants, 5 August 2019 to 4 August 2024 </w:t>
      </w:r>
      <w:r w:rsidRPr="00C75DC5">
        <w:rPr>
          <w:rFonts w:ascii="Arial" w:hAnsi="Arial" w:cs="Arial"/>
          <w:i/>
          <w:sz w:val="16"/>
          <w:szCs w:val="16"/>
        </w:rPr>
        <w:t>as a wildlife trade man</w:t>
      </w:r>
      <w:r>
        <w:rPr>
          <w:rFonts w:ascii="Arial" w:hAnsi="Arial" w:cs="Arial"/>
          <w:i/>
          <w:sz w:val="16"/>
          <w:szCs w:val="16"/>
        </w:rPr>
        <w:t xml:space="preserve">agement plan under the EPBC Act, 2019 </w:t>
      </w:r>
      <w:r w:rsidRPr="00C75DC5">
        <w:rPr>
          <w:rFonts w:ascii="Arial" w:hAnsi="Arial" w:cs="Arial"/>
          <w:sz w:val="16"/>
          <w:szCs w:val="16"/>
        </w:rPr>
        <w:t xml:space="preserve">is licensed by the Commonwealth of Australia for use under a Creative Commons By Attribution 3.0 Australia </w:t>
      </w:r>
      <w:proofErr w:type="spellStart"/>
      <w:r w:rsidRPr="00C75DC5">
        <w:rPr>
          <w:rFonts w:ascii="Arial" w:hAnsi="Arial" w:cs="Arial"/>
          <w:sz w:val="16"/>
          <w:szCs w:val="16"/>
        </w:rPr>
        <w:t>licence</w:t>
      </w:r>
      <w:proofErr w:type="spellEnd"/>
      <w:r w:rsidRPr="00C75DC5">
        <w:rPr>
          <w:rFonts w:ascii="Arial" w:hAnsi="Arial" w:cs="Arial"/>
          <w:sz w:val="16"/>
          <w:szCs w:val="16"/>
        </w:rPr>
        <w:t xml:space="preserve"> with the exception of the Coat of Arms of the Commonwealth of Australia, the logo of the agency responsible for publishing the report, content supplied by third parties, and any images depicting people. For </w:t>
      </w:r>
      <w:proofErr w:type="spellStart"/>
      <w:r w:rsidRPr="00C75DC5">
        <w:rPr>
          <w:rFonts w:ascii="Arial" w:hAnsi="Arial" w:cs="Arial"/>
          <w:sz w:val="16"/>
          <w:szCs w:val="16"/>
        </w:rPr>
        <w:t>licence</w:t>
      </w:r>
      <w:proofErr w:type="spellEnd"/>
      <w:r w:rsidRPr="00C75DC5">
        <w:rPr>
          <w:rFonts w:ascii="Arial" w:hAnsi="Arial" w:cs="Arial"/>
          <w:sz w:val="16"/>
          <w:szCs w:val="16"/>
        </w:rPr>
        <w:t xml:space="preserve"> conditions see: http://creativecommons.org/licenses/by/3.0/au/.</w:t>
      </w:r>
    </w:p>
    <w:p w14:paraId="514EA09B" w14:textId="12DCC069" w:rsidR="002D3CD4" w:rsidRPr="00DC78B1" w:rsidRDefault="00C75DC5" w:rsidP="00C75DC5">
      <w:pPr>
        <w:pStyle w:val="NormalWeb"/>
        <w:rPr>
          <w:rFonts w:ascii="Arial" w:hAnsi="Arial" w:cs="Arial"/>
          <w:sz w:val="16"/>
          <w:szCs w:val="16"/>
        </w:rPr>
      </w:pPr>
      <w:r w:rsidRPr="00C75DC5">
        <w:rPr>
          <w:rFonts w:ascii="Arial" w:hAnsi="Arial" w:cs="Arial"/>
          <w:sz w:val="16"/>
          <w:szCs w:val="16"/>
        </w:rPr>
        <w:t>This report should be attributed as</w:t>
      </w:r>
      <w:r w:rsidRPr="00C75DC5">
        <w:rPr>
          <w:rFonts w:ascii="Arial" w:hAnsi="Arial" w:cs="Arial"/>
          <w:i/>
          <w:sz w:val="16"/>
          <w:szCs w:val="16"/>
        </w:rPr>
        <w:t xml:space="preserve"> ‘Assessment of </w:t>
      </w:r>
      <w:r w:rsidR="00E116D3" w:rsidRPr="00E116D3">
        <w:rPr>
          <w:rFonts w:ascii="Arial" w:hAnsi="Arial" w:cs="Arial"/>
          <w:i/>
          <w:sz w:val="16"/>
          <w:szCs w:val="16"/>
        </w:rPr>
        <w:t xml:space="preserve">Wildlife Trade Management Plan - Queensland Protected Plants, 5 August 2019 to 4 August 2024 </w:t>
      </w:r>
      <w:r w:rsidRPr="00C75DC5">
        <w:rPr>
          <w:rFonts w:ascii="Arial" w:hAnsi="Arial" w:cs="Arial"/>
          <w:i/>
          <w:sz w:val="16"/>
          <w:szCs w:val="16"/>
        </w:rPr>
        <w:t xml:space="preserve">as a Wildlife Trade Management Plan </w:t>
      </w:r>
      <w:r>
        <w:rPr>
          <w:rFonts w:ascii="Arial" w:hAnsi="Arial" w:cs="Arial"/>
          <w:i/>
          <w:sz w:val="16"/>
          <w:szCs w:val="16"/>
        </w:rPr>
        <w:t xml:space="preserve">under the EPBC Act, </w:t>
      </w:r>
      <w:r w:rsidRPr="00C75DC5">
        <w:rPr>
          <w:rFonts w:ascii="Arial" w:hAnsi="Arial" w:cs="Arial"/>
          <w:i/>
          <w:sz w:val="16"/>
          <w:szCs w:val="16"/>
        </w:rPr>
        <w:t>2019’.</w:t>
      </w:r>
    </w:p>
    <w:p w14:paraId="50744190" w14:textId="77777777" w:rsidR="002D3CD4" w:rsidRPr="000868A0" w:rsidRDefault="002D3CD4" w:rsidP="002D3CD4">
      <w:pPr>
        <w:spacing w:after="120"/>
        <w:rPr>
          <w:rFonts w:cs="Arial"/>
          <w:b/>
          <w:sz w:val="16"/>
          <w:szCs w:val="16"/>
        </w:rPr>
      </w:pPr>
      <w:r w:rsidRPr="000868A0">
        <w:rPr>
          <w:rFonts w:cs="Arial"/>
          <w:b/>
          <w:sz w:val="16"/>
          <w:szCs w:val="16"/>
        </w:rPr>
        <w:t>Disclaimer</w:t>
      </w:r>
    </w:p>
    <w:p w14:paraId="17040755" w14:textId="623BE3A0" w:rsidR="002D3CD4" w:rsidRPr="000868A0" w:rsidRDefault="002D3CD4" w:rsidP="002D3CD4">
      <w:pPr>
        <w:pStyle w:val="NormalWeb"/>
        <w:rPr>
          <w:rFonts w:ascii="Arial" w:hAnsi="Arial" w:cs="Arial"/>
          <w:sz w:val="16"/>
          <w:szCs w:val="16"/>
          <w:lang w:val="en-AU"/>
        </w:rPr>
      </w:pPr>
      <w:r w:rsidRPr="000868A0">
        <w:rPr>
          <w:rFonts w:ascii="Arial" w:hAnsi="Arial" w:cs="Arial"/>
          <w:sz w:val="16"/>
          <w:szCs w:val="16"/>
          <w:lang w:val="en-AU"/>
        </w:rPr>
        <w:t xml:space="preserve">This document is an assessment carried out by the Department of the Environment and Energy of a </w:t>
      </w:r>
      <w:r>
        <w:rPr>
          <w:rFonts w:ascii="Arial" w:hAnsi="Arial" w:cs="Arial"/>
          <w:sz w:val="16"/>
          <w:szCs w:val="16"/>
          <w:lang w:val="en-AU"/>
        </w:rPr>
        <w:t xml:space="preserve">commercial wildlife trade </w:t>
      </w:r>
      <w:r w:rsidR="00FC3F40">
        <w:rPr>
          <w:rFonts w:ascii="Arial" w:hAnsi="Arial" w:cs="Arial"/>
          <w:sz w:val="16"/>
          <w:szCs w:val="16"/>
          <w:lang w:val="en-AU"/>
        </w:rPr>
        <w:t>management plan</w:t>
      </w:r>
      <w:r w:rsidRPr="000868A0">
        <w:rPr>
          <w:rFonts w:ascii="Arial" w:hAnsi="Arial" w:cs="Arial"/>
          <w:sz w:val="16"/>
          <w:szCs w:val="16"/>
          <w:lang w:val="en-AU"/>
        </w:rPr>
        <w:t xml:space="preserve">. It forms part of the advice provided to the Minister for the Environment and Energy on the fishery in relation </w:t>
      </w:r>
      <w:r>
        <w:rPr>
          <w:rFonts w:ascii="Arial" w:hAnsi="Arial" w:cs="Arial"/>
          <w:sz w:val="16"/>
          <w:szCs w:val="16"/>
          <w:lang w:val="en-AU"/>
        </w:rPr>
        <w:t xml:space="preserve">to decisions under Part </w:t>
      </w:r>
      <w:r w:rsidRPr="000868A0">
        <w:rPr>
          <w:rFonts w:ascii="Arial" w:hAnsi="Arial" w:cs="Arial"/>
          <w:sz w:val="16"/>
          <w:szCs w:val="16"/>
          <w:lang w:val="en-AU"/>
        </w:rPr>
        <w:t xml:space="preserve">13A of the </w:t>
      </w:r>
      <w:r w:rsidRPr="000868A0">
        <w:rPr>
          <w:rFonts w:ascii="Arial" w:hAnsi="Arial" w:cs="Arial"/>
          <w:i/>
          <w:iCs/>
          <w:sz w:val="16"/>
          <w:szCs w:val="16"/>
          <w:lang w:val="en-AU"/>
        </w:rPr>
        <w:t>Environment Protection and Biodiversity Conservation Act 1999</w:t>
      </w:r>
      <w:r w:rsidRPr="000868A0">
        <w:rPr>
          <w:rFonts w:ascii="Arial" w:hAnsi="Arial" w:cs="Arial"/>
          <w:sz w:val="16"/>
          <w:szCs w:val="16"/>
          <w:lang w:val="en-AU"/>
        </w:rPr>
        <w:t>. The views expressed do not necessarily reflect those of the Minister for the Environment and Energy or the Australian Government.</w:t>
      </w:r>
    </w:p>
    <w:p w14:paraId="109A0F70" w14:textId="77777777" w:rsidR="002D3CD4" w:rsidRPr="000868A0" w:rsidRDefault="002D3CD4" w:rsidP="002D3CD4">
      <w:pPr>
        <w:rPr>
          <w:rFonts w:cs="Arial"/>
          <w:sz w:val="16"/>
          <w:szCs w:val="16"/>
        </w:rPr>
      </w:pPr>
      <w:r w:rsidRPr="000868A0">
        <w:rPr>
          <w:rFonts w:cs="Arial"/>
          <w:color w:val="000000"/>
          <w:sz w:val="16"/>
          <w:szCs w:val="16"/>
        </w:rPr>
        <w:t>While reasonable efforts have been made to ensure that the contents of this report are factually correct, the Australian Government does not accept responsibility for the accuracy or completeness of the contents, and shall not be liable for any loss or damage that may be occasioned directly or indirectly through the use of, or reliance on, the contents of this report. You should not rely solely on the information presented in the report when making a commercial or other decision.</w:t>
      </w:r>
    </w:p>
    <w:p w14:paraId="014F0113" w14:textId="77777777" w:rsidR="002D3CD4" w:rsidRDefault="002D3CD4" w:rsidP="002D3CD4">
      <w:pPr>
        <w:spacing w:after="0" w:line="240" w:lineRule="auto"/>
      </w:pPr>
      <w:r>
        <w:br w:type="page"/>
      </w:r>
    </w:p>
    <w:p w14:paraId="4EE8F105" w14:textId="77777777" w:rsidR="002D3CD4" w:rsidRDefault="002D3CD4" w:rsidP="002D3CD4"/>
    <w:p w14:paraId="597332B8" w14:textId="77777777" w:rsidR="002D3CD4" w:rsidRDefault="002D3CD4" w:rsidP="002D3CD4">
      <w:pPr>
        <w:pStyle w:val="Heading1"/>
        <w:spacing w:after="120"/>
        <w:jc w:val="center"/>
      </w:pPr>
      <w:bookmarkStart w:id="1" w:name="_Toc513627606"/>
      <w:r w:rsidRPr="000868A0">
        <w:t>Executive Summary</w:t>
      </w:r>
      <w:bookmarkEnd w:id="1"/>
      <w:r w:rsidRPr="000868A0">
        <w:t xml:space="preserve"> </w:t>
      </w:r>
    </w:p>
    <w:p w14:paraId="336DA359" w14:textId="348B09CA" w:rsidR="002D3CD4" w:rsidRDefault="002D3CD4" w:rsidP="002D3CD4">
      <w:r w:rsidRPr="000868A0">
        <w:rPr>
          <w:rFonts w:cs="Arial"/>
          <w:noProof/>
        </w:rPr>
        <w:t xml:space="preserve">On </w:t>
      </w:r>
      <w:r w:rsidR="00764CDE" w:rsidRPr="00764CDE">
        <w:rPr>
          <w:rFonts w:cs="Arial"/>
          <w:noProof/>
        </w:rPr>
        <w:t>11 April 2019</w:t>
      </w:r>
      <w:r w:rsidR="00A938D6">
        <w:rPr>
          <w:rFonts w:cs="Arial"/>
          <w:noProof/>
        </w:rPr>
        <w:t>,</w:t>
      </w:r>
      <w:r w:rsidRPr="00764CDE">
        <w:rPr>
          <w:rFonts w:cs="Arial"/>
          <w:noProof/>
        </w:rPr>
        <w:t xml:space="preserve"> </w:t>
      </w:r>
      <w:r w:rsidR="00362FE9" w:rsidRPr="00764CDE">
        <w:rPr>
          <w:rFonts w:cs="Arial"/>
          <w:noProof/>
        </w:rPr>
        <w:t>the</w:t>
      </w:r>
      <w:r w:rsidR="00362FE9">
        <w:rPr>
          <w:rFonts w:cs="Arial"/>
          <w:noProof/>
        </w:rPr>
        <w:t xml:space="preserve"> </w:t>
      </w:r>
      <w:r w:rsidR="00764CDE">
        <w:rPr>
          <w:rFonts w:cs="Arial"/>
          <w:noProof/>
        </w:rPr>
        <w:t xml:space="preserve">Queensland </w:t>
      </w:r>
      <w:r w:rsidR="00764CDE" w:rsidRPr="00764CDE">
        <w:rPr>
          <w:rFonts w:cs="Arial"/>
          <w:noProof/>
        </w:rPr>
        <w:t>Department of Environment and Science</w:t>
      </w:r>
      <w:r w:rsidR="00840B04">
        <w:rPr>
          <w:rFonts w:cs="Arial"/>
          <w:noProof/>
        </w:rPr>
        <w:t xml:space="preserve"> (QDES)</w:t>
      </w:r>
      <w:r w:rsidR="00362FE9">
        <w:rPr>
          <w:rFonts w:cs="Arial"/>
          <w:noProof/>
        </w:rPr>
        <w:t xml:space="preserve"> </w:t>
      </w:r>
      <w:r>
        <w:t xml:space="preserve">submitted </w:t>
      </w:r>
      <w:r w:rsidR="00580C9C">
        <w:t xml:space="preserve">the </w:t>
      </w:r>
      <w:r w:rsidR="00E116D3" w:rsidRPr="00E116D3">
        <w:t xml:space="preserve">Wildlife Trade Management Plan - Queensland Protected Plants, 5 August 2019 to 4 August 2024 </w:t>
      </w:r>
      <w:r w:rsidR="00E13169">
        <w:rPr>
          <w:rFonts w:cs="Arial"/>
          <w:noProof/>
        </w:rPr>
        <w:t xml:space="preserve">(the </w:t>
      </w:r>
      <w:r w:rsidR="00A8278E">
        <w:rPr>
          <w:rFonts w:cs="Arial"/>
          <w:noProof/>
        </w:rPr>
        <w:t>P</w:t>
      </w:r>
      <w:r w:rsidR="00E13169">
        <w:rPr>
          <w:rFonts w:cs="Arial"/>
          <w:noProof/>
        </w:rPr>
        <w:t>lan)</w:t>
      </w:r>
      <w:r w:rsidRPr="00580C9C">
        <w:rPr>
          <w:rFonts w:cs="Arial"/>
          <w:noProof/>
        </w:rPr>
        <w:t xml:space="preserve"> </w:t>
      </w:r>
      <w:r w:rsidRPr="000868A0">
        <w:rPr>
          <w:rFonts w:cs="Arial"/>
          <w:noProof/>
        </w:rPr>
        <w:t xml:space="preserve">to the Department of Environment and Energy </w:t>
      </w:r>
      <w:r>
        <w:rPr>
          <w:rFonts w:cs="Arial"/>
          <w:noProof/>
        </w:rPr>
        <w:t>(the Department) to</w:t>
      </w:r>
      <w:r w:rsidRPr="000868A0">
        <w:rPr>
          <w:rFonts w:cs="Arial"/>
          <w:noProof/>
        </w:rPr>
        <w:t xml:space="preserve"> </w:t>
      </w:r>
      <w:r>
        <w:rPr>
          <w:rFonts w:cs="Arial"/>
          <w:noProof/>
        </w:rPr>
        <w:t xml:space="preserve">be </w:t>
      </w:r>
      <w:r w:rsidRPr="000868A0">
        <w:rPr>
          <w:rFonts w:cs="Arial"/>
          <w:noProof/>
        </w:rPr>
        <w:t>ass</w:t>
      </w:r>
      <w:r>
        <w:rPr>
          <w:rFonts w:cs="Arial"/>
          <w:noProof/>
        </w:rPr>
        <w:t>essed</w:t>
      </w:r>
      <w:r w:rsidR="00362FE9">
        <w:rPr>
          <w:rFonts w:cs="Arial"/>
          <w:noProof/>
        </w:rPr>
        <w:t xml:space="preserve"> under the EPBC Act as an approved </w:t>
      </w:r>
      <w:r w:rsidR="00E13169">
        <w:t>Wildlife Trade Management Plan</w:t>
      </w:r>
      <w:r>
        <w:t xml:space="preserve">. </w:t>
      </w:r>
      <w:r w:rsidR="009D1FD4">
        <w:t>C</w:t>
      </w:r>
      <w:r>
        <w:t>omment</w:t>
      </w:r>
      <w:r w:rsidR="009D1FD4">
        <w:t>s</w:t>
      </w:r>
      <w:r>
        <w:t xml:space="preserve"> </w:t>
      </w:r>
      <w:r w:rsidR="009D1FD4">
        <w:t xml:space="preserve">received during public consultation </w:t>
      </w:r>
      <w:r>
        <w:t xml:space="preserve">from </w:t>
      </w:r>
      <w:r w:rsidR="00840B04" w:rsidRPr="00840B04">
        <w:rPr>
          <w:rFonts w:cs="Arial"/>
          <w:noProof/>
        </w:rPr>
        <w:t>12 April 2019 to 17 May 2019</w:t>
      </w:r>
      <w:r w:rsidR="009D1FD4">
        <w:rPr>
          <w:rFonts w:cs="Arial"/>
          <w:noProof/>
        </w:rPr>
        <w:t xml:space="preserve"> were considered in the Department’s assessment</w:t>
      </w:r>
      <w:r w:rsidR="00840B04">
        <w:t>.</w:t>
      </w:r>
    </w:p>
    <w:p w14:paraId="333F2665" w14:textId="24834996" w:rsidR="00764CDE" w:rsidRPr="00DE6A10" w:rsidRDefault="00764CDE" w:rsidP="00764CDE">
      <w:pPr>
        <w:rPr>
          <w:rFonts w:cs="Arial"/>
          <w:noProof/>
        </w:rPr>
      </w:pPr>
      <w:r w:rsidRPr="00DE6A10">
        <w:rPr>
          <w:rFonts w:cs="Arial"/>
          <w:noProof/>
        </w:rPr>
        <w:t xml:space="preserve">The </w:t>
      </w:r>
      <w:r w:rsidR="00E52604">
        <w:rPr>
          <w:rFonts w:cs="Arial"/>
          <w:noProof/>
        </w:rPr>
        <w:t>P</w:t>
      </w:r>
      <w:r w:rsidRPr="00DE6A10">
        <w:rPr>
          <w:rFonts w:cs="Arial"/>
          <w:noProof/>
        </w:rPr>
        <w:t xml:space="preserve">lan covers the commercial harvest of </w:t>
      </w:r>
      <w:r w:rsidR="00DE6A10" w:rsidRPr="00DE6A10">
        <w:rPr>
          <w:rFonts w:cs="Arial"/>
          <w:noProof/>
        </w:rPr>
        <w:t xml:space="preserve">of whole plants or plant parts </w:t>
      </w:r>
      <w:r w:rsidRPr="00DE6A10">
        <w:rPr>
          <w:rFonts w:cs="Arial"/>
          <w:noProof/>
        </w:rPr>
        <w:t xml:space="preserve">within Queensland, subject </w:t>
      </w:r>
      <w:r w:rsidR="00DE6A10">
        <w:rPr>
          <w:rFonts w:cs="Arial"/>
          <w:noProof/>
        </w:rPr>
        <w:t>to outlined management controls</w:t>
      </w:r>
      <w:r w:rsidRPr="00DE6A10">
        <w:rPr>
          <w:rFonts w:cs="Arial"/>
          <w:noProof/>
        </w:rPr>
        <w:t>. The plan does not cover the export of any CITES I species or eligible threatened species listed under EPBC Act.</w:t>
      </w:r>
    </w:p>
    <w:p w14:paraId="3785F77B" w14:textId="3AFD9413" w:rsidR="00840B04" w:rsidRPr="00840B04" w:rsidRDefault="00E52604" w:rsidP="00840B04">
      <w:pPr>
        <w:rPr>
          <w:rFonts w:cs="Arial"/>
          <w:noProof/>
        </w:rPr>
      </w:pPr>
      <w:r>
        <w:rPr>
          <w:rFonts w:cs="Arial"/>
          <w:noProof/>
        </w:rPr>
        <w:t>The P</w:t>
      </w:r>
      <w:r w:rsidR="00840B04" w:rsidRPr="00840B04">
        <w:rPr>
          <w:rFonts w:cs="Arial"/>
          <w:noProof/>
        </w:rPr>
        <w:t>lan is designed to manage the</w:t>
      </w:r>
      <w:r w:rsidR="005312D1">
        <w:rPr>
          <w:rFonts w:cs="Arial"/>
          <w:noProof/>
        </w:rPr>
        <w:t xml:space="preserve"> protected plant</w:t>
      </w:r>
      <w:r w:rsidR="00840B04" w:rsidRPr="00840B04">
        <w:rPr>
          <w:rFonts w:cs="Arial"/>
          <w:noProof/>
        </w:rPr>
        <w:t xml:space="preserve"> industry in </w:t>
      </w:r>
      <w:r w:rsidR="00840B04">
        <w:rPr>
          <w:rFonts w:cs="Arial"/>
          <w:noProof/>
        </w:rPr>
        <w:t>Queensland</w:t>
      </w:r>
      <w:r w:rsidR="00840B04" w:rsidRPr="00840B04">
        <w:rPr>
          <w:rFonts w:cs="Arial"/>
          <w:noProof/>
        </w:rPr>
        <w:t xml:space="preserve"> in accordance with the principles of ecological sustainability. This is achieved through:</w:t>
      </w:r>
    </w:p>
    <w:p w14:paraId="68B96050" w14:textId="2750C2CD" w:rsidR="00E13169" w:rsidRDefault="00E13169" w:rsidP="00E13169">
      <w:pPr>
        <w:pStyle w:val="ListParagraph"/>
        <w:numPr>
          <w:ilvl w:val="0"/>
          <w:numId w:val="14"/>
        </w:numPr>
      </w:pPr>
      <w:r>
        <w:t xml:space="preserve">Licencing harvesters picking on state land; </w:t>
      </w:r>
    </w:p>
    <w:p w14:paraId="611A0FF9" w14:textId="6223F71B" w:rsidR="00840B04" w:rsidRPr="00840B04" w:rsidRDefault="00840B04" w:rsidP="00840B04">
      <w:pPr>
        <w:numPr>
          <w:ilvl w:val="0"/>
          <w:numId w:val="14"/>
        </w:numPr>
        <w:rPr>
          <w:rFonts w:cs="Arial"/>
          <w:noProof/>
        </w:rPr>
      </w:pPr>
      <w:r w:rsidRPr="00840B04">
        <w:rPr>
          <w:rFonts w:cs="Arial"/>
          <w:noProof/>
        </w:rPr>
        <w:t xml:space="preserve">Restricting the harvesting of </w:t>
      </w:r>
      <w:r w:rsidR="00DE6A10">
        <w:rPr>
          <w:rFonts w:cs="Arial"/>
          <w:noProof/>
        </w:rPr>
        <w:t>species</w:t>
      </w:r>
      <w:r w:rsidRPr="00840B04">
        <w:rPr>
          <w:rFonts w:cs="Arial"/>
          <w:noProof/>
        </w:rPr>
        <w:t>; and</w:t>
      </w:r>
    </w:p>
    <w:p w14:paraId="3FE3AED4" w14:textId="77777777" w:rsidR="00840B04" w:rsidRPr="00840B04" w:rsidRDefault="00840B04" w:rsidP="00840B04">
      <w:pPr>
        <w:numPr>
          <w:ilvl w:val="0"/>
          <w:numId w:val="14"/>
        </w:numPr>
        <w:rPr>
          <w:rFonts w:cs="Arial"/>
          <w:noProof/>
        </w:rPr>
      </w:pPr>
      <w:r w:rsidRPr="00840B04">
        <w:rPr>
          <w:rFonts w:cs="Arial"/>
          <w:noProof/>
        </w:rPr>
        <w:t>Ensuring compliance with relevant laws through monitoring harvest, inspections and reporting.</w:t>
      </w:r>
    </w:p>
    <w:p w14:paraId="1CB6E005" w14:textId="76A3E7CF" w:rsidR="00840B04" w:rsidRPr="00840B04" w:rsidRDefault="00840B04" w:rsidP="00840B04">
      <w:pPr>
        <w:rPr>
          <w:rFonts w:cs="Arial"/>
          <w:noProof/>
        </w:rPr>
      </w:pPr>
      <w:r w:rsidRPr="00840B04">
        <w:rPr>
          <w:rFonts w:cs="Arial"/>
          <w:noProof/>
        </w:rPr>
        <w:t xml:space="preserve">The Department will monitor the level of harvest under the </w:t>
      </w:r>
      <w:r w:rsidR="00E52604">
        <w:rPr>
          <w:rFonts w:cs="Arial"/>
          <w:noProof/>
        </w:rPr>
        <w:t>P</w:t>
      </w:r>
      <w:r w:rsidRPr="00840B04">
        <w:rPr>
          <w:rFonts w:cs="Arial"/>
          <w:noProof/>
        </w:rPr>
        <w:t xml:space="preserve">lan by reviewing reports provided by </w:t>
      </w:r>
      <w:r>
        <w:rPr>
          <w:rFonts w:cs="Arial"/>
          <w:noProof/>
        </w:rPr>
        <w:t>QDES</w:t>
      </w:r>
      <w:r w:rsidRPr="00840B04">
        <w:rPr>
          <w:rFonts w:cs="Arial"/>
          <w:noProof/>
        </w:rPr>
        <w:t xml:space="preserve"> that provide the quantity harvested for each species, any quotas imposed on the harvest of a given species</w:t>
      </w:r>
      <w:r w:rsidR="009D1FD4">
        <w:rPr>
          <w:rFonts w:cs="Arial"/>
          <w:noProof/>
        </w:rPr>
        <w:t>,</w:t>
      </w:r>
      <w:r w:rsidRPr="00840B04">
        <w:rPr>
          <w:rFonts w:cs="Arial"/>
          <w:noProof/>
        </w:rPr>
        <w:t xml:space="preserve"> and enforcement activities un</w:t>
      </w:r>
      <w:r w:rsidR="00E52604">
        <w:rPr>
          <w:rFonts w:cs="Arial"/>
          <w:noProof/>
        </w:rPr>
        <w:t>dertaken in relation to the P</w:t>
      </w:r>
      <w:r w:rsidRPr="00840B04">
        <w:rPr>
          <w:rFonts w:cs="Arial"/>
          <w:noProof/>
        </w:rPr>
        <w:t xml:space="preserve">lan. </w:t>
      </w:r>
    </w:p>
    <w:p w14:paraId="29FAE9EE" w14:textId="32FAB9FF" w:rsidR="002D3CD4" w:rsidRPr="00567592" w:rsidRDefault="002D3CD4" w:rsidP="002D3CD4">
      <w:pPr>
        <w:rPr>
          <w:rFonts w:cs="Arial"/>
          <w:noProof/>
        </w:rPr>
      </w:pPr>
      <w:r w:rsidRPr="00567592">
        <w:rPr>
          <w:rFonts w:cs="Arial"/>
          <w:noProof/>
        </w:rPr>
        <w:t>On this basis, the Department considers that</w:t>
      </w:r>
      <w:r>
        <w:rPr>
          <w:rFonts w:cs="Arial"/>
          <w:noProof/>
        </w:rPr>
        <w:t xml:space="preserve"> a </w:t>
      </w:r>
      <w:r w:rsidRPr="00567592">
        <w:rPr>
          <w:rFonts w:cs="Arial"/>
          <w:noProof/>
        </w:rPr>
        <w:t xml:space="preserve">declaration of the </w:t>
      </w:r>
      <w:r w:rsidR="00362FE9">
        <w:rPr>
          <w:rFonts w:cs="Arial"/>
          <w:noProof/>
        </w:rPr>
        <w:t>proposal</w:t>
      </w:r>
      <w:r>
        <w:rPr>
          <w:rFonts w:cs="Arial"/>
          <w:noProof/>
        </w:rPr>
        <w:t xml:space="preserve"> as a</w:t>
      </w:r>
      <w:r w:rsidR="00362FE9">
        <w:rPr>
          <w:rFonts w:cs="Arial"/>
          <w:noProof/>
        </w:rPr>
        <w:t>n</w:t>
      </w:r>
      <w:r>
        <w:rPr>
          <w:rFonts w:cs="Arial"/>
          <w:noProof/>
        </w:rPr>
        <w:t xml:space="preserve"> </w:t>
      </w:r>
      <w:r w:rsidRPr="00567592">
        <w:rPr>
          <w:rFonts w:cs="Arial"/>
          <w:noProof/>
        </w:rPr>
        <w:t xml:space="preserve">approved </w:t>
      </w:r>
      <w:r w:rsidR="00F50EAE">
        <w:rPr>
          <w:rFonts w:cs="Arial"/>
          <w:noProof/>
        </w:rPr>
        <w:t>w</w:t>
      </w:r>
      <w:r w:rsidRPr="00567592">
        <w:rPr>
          <w:rFonts w:cs="Arial"/>
          <w:noProof/>
        </w:rPr>
        <w:t xml:space="preserve">ildlife </w:t>
      </w:r>
      <w:r w:rsidR="00F50EAE">
        <w:rPr>
          <w:rFonts w:cs="Arial"/>
          <w:noProof/>
        </w:rPr>
        <w:t>t</w:t>
      </w:r>
      <w:r w:rsidRPr="00567592">
        <w:rPr>
          <w:rFonts w:cs="Arial"/>
          <w:noProof/>
        </w:rPr>
        <w:t xml:space="preserve">rade </w:t>
      </w:r>
      <w:r w:rsidR="00F50EAE">
        <w:rPr>
          <w:rFonts w:cs="Arial"/>
          <w:noProof/>
        </w:rPr>
        <w:t>m</w:t>
      </w:r>
      <w:r w:rsidR="00362FE9">
        <w:rPr>
          <w:rFonts w:cs="Arial"/>
          <w:noProof/>
        </w:rPr>
        <w:t xml:space="preserve">anagement </w:t>
      </w:r>
      <w:r w:rsidR="00F50EAE">
        <w:rPr>
          <w:rFonts w:cs="Arial"/>
          <w:noProof/>
        </w:rPr>
        <w:t>p</w:t>
      </w:r>
      <w:r w:rsidR="00362FE9">
        <w:rPr>
          <w:rFonts w:cs="Arial"/>
          <w:noProof/>
        </w:rPr>
        <w:t>lan</w:t>
      </w:r>
      <w:r w:rsidRPr="00567592">
        <w:rPr>
          <w:rFonts w:cs="Arial"/>
          <w:noProof/>
        </w:rPr>
        <w:t xml:space="preserve"> for </w:t>
      </w:r>
      <w:r w:rsidR="00362FE9">
        <w:rPr>
          <w:rFonts w:cs="Arial"/>
          <w:noProof/>
        </w:rPr>
        <w:t>five</w:t>
      </w:r>
      <w:r w:rsidRPr="00567592">
        <w:rPr>
          <w:rFonts w:cs="Arial"/>
          <w:noProof/>
        </w:rPr>
        <w:t xml:space="preserve"> years, until </w:t>
      </w:r>
      <w:r w:rsidR="00667D8F">
        <w:rPr>
          <w:rFonts w:cs="Arial"/>
          <w:noProof/>
        </w:rPr>
        <w:t>4</w:t>
      </w:r>
      <w:r w:rsidR="00E3171F">
        <w:rPr>
          <w:rFonts w:cs="Arial"/>
          <w:noProof/>
        </w:rPr>
        <w:t xml:space="preserve"> August 2024</w:t>
      </w:r>
      <w:r w:rsidRPr="00567592">
        <w:rPr>
          <w:rFonts w:cs="Arial"/>
          <w:noProof/>
        </w:rPr>
        <w:t xml:space="preserve">, is appropriate. </w:t>
      </w:r>
    </w:p>
    <w:p w14:paraId="19ED2435" w14:textId="7EB1D792" w:rsidR="002D3CD4" w:rsidRPr="000868A0" w:rsidRDefault="002D3CD4" w:rsidP="002D3CD4">
      <w:pPr>
        <w:rPr>
          <w:rFonts w:cs="Arial"/>
        </w:rPr>
      </w:pPr>
      <w:r w:rsidRPr="00567592">
        <w:rPr>
          <w:rFonts w:cs="Arial"/>
          <w:noProof/>
        </w:rPr>
        <w:t xml:space="preserve">Unless a specific time frame is provided, each condition must be addressed within the period of the approved </w:t>
      </w:r>
      <w:r w:rsidR="009921FE" w:rsidRPr="009921FE">
        <w:rPr>
          <w:rFonts w:cs="Arial"/>
          <w:noProof/>
        </w:rPr>
        <w:t>Wildlife Trade Management Plan</w:t>
      </w:r>
      <w:r w:rsidR="00362FE9">
        <w:rPr>
          <w:rFonts w:cs="Arial"/>
          <w:noProof/>
        </w:rPr>
        <w:t>.</w:t>
      </w:r>
    </w:p>
    <w:p w14:paraId="3992C970" w14:textId="77777777" w:rsidR="002D3CD4" w:rsidRDefault="002D3CD4" w:rsidP="002D3CD4"/>
    <w:p w14:paraId="4F46B2C4" w14:textId="77777777" w:rsidR="002D3CD4" w:rsidRPr="00BC72A5" w:rsidRDefault="002D3CD4" w:rsidP="002D3CD4"/>
    <w:p w14:paraId="6644E450" w14:textId="77777777" w:rsidR="002D3CD4" w:rsidRDefault="002D3CD4" w:rsidP="002D3CD4">
      <w:pPr>
        <w:spacing w:after="0" w:line="240" w:lineRule="auto"/>
        <w:rPr>
          <w:rFonts w:cs="Arial"/>
          <w:b/>
        </w:rPr>
        <w:sectPr w:rsidR="002D3CD4" w:rsidSect="002D3CD4">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276" w:bottom="567" w:left="1418" w:header="425" w:footer="425" w:gutter="0"/>
          <w:cols w:space="708"/>
          <w:titlePg/>
          <w:docGrid w:linePitch="360"/>
        </w:sectPr>
      </w:pPr>
    </w:p>
    <w:p w14:paraId="7BF7CC77" w14:textId="77777777" w:rsidR="002D3CD4" w:rsidRDefault="002D3CD4" w:rsidP="002D3CD4">
      <w:pPr>
        <w:pStyle w:val="Heading2"/>
      </w:pPr>
      <w:bookmarkStart w:id="2" w:name="_Toc513627607"/>
      <w:r>
        <w:lastRenderedPageBreak/>
        <w:t>Section 1: Summary</w:t>
      </w:r>
      <w:bookmarkEnd w:id="2"/>
      <w:r>
        <w:t xml:space="preserve"> </w:t>
      </w:r>
    </w:p>
    <w:p w14:paraId="6C6BF7A6" w14:textId="77777777" w:rsidR="002D3CD4" w:rsidRPr="00BB7892" w:rsidRDefault="002D3CD4" w:rsidP="002D3CD4">
      <w:pPr>
        <w:spacing w:before="120" w:after="0" w:line="240" w:lineRule="auto"/>
        <w:rPr>
          <w:rFonts w:cs="Arial"/>
          <w:b/>
          <w:u w:val="single"/>
        </w:rPr>
      </w:pPr>
      <w:r w:rsidRPr="00BB7892">
        <w:rPr>
          <w:rFonts w:cs="Arial"/>
          <w:b/>
          <w:u w:val="single"/>
        </w:rPr>
        <w:t>Previous assessment history</w:t>
      </w:r>
    </w:p>
    <w:p w14:paraId="357F24C5" w14:textId="0FD69DF3" w:rsidR="002D3CD4" w:rsidRPr="000868A0" w:rsidRDefault="002D3CD4" w:rsidP="00F64AF4">
      <w:pPr>
        <w:spacing w:after="0" w:line="240" w:lineRule="auto"/>
        <w:rPr>
          <w:rFonts w:cs="Arial"/>
        </w:rPr>
      </w:pPr>
      <w:r w:rsidRPr="00D9615D">
        <w:rPr>
          <w:rFonts w:cs="Arial"/>
        </w:rPr>
        <w:t>1</w:t>
      </w:r>
      <w:r w:rsidRPr="00D9615D">
        <w:rPr>
          <w:rFonts w:cs="Arial"/>
          <w:vertAlign w:val="superscript"/>
        </w:rPr>
        <w:t>st</w:t>
      </w:r>
      <w:r w:rsidRPr="00D9615D">
        <w:rPr>
          <w:rFonts w:cs="Arial"/>
        </w:rPr>
        <w:t xml:space="preserve"> assessment </w:t>
      </w:r>
      <w:r>
        <w:rPr>
          <w:rFonts w:cs="Arial"/>
        </w:rPr>
        <w:t>(</w:t>
      </w:r>
      <w:r w:rsidR="00720E5D">
        <w:rPr>
          <w:rFonts w:cs="Arial"/>
          <w:noProof/>
        </w:rPr>
        <w:t>W</w:t>
      </w:r>
      <w:r w:rsidR="00720E5D" w:rsidRPr="00567592">
        <w:rPr>
          <w:rFonts w:cs="Arial"/>
          <w:noProof/>
        </w:rPr>
        <w:t xml:space="preserve">ildlife </w:t>
      </w:r>
      <w:r w:rsidR="00720E5D">
        <w:rPr>
          <w:rFonts w:cs="Arial"/>
          <w:noProof/>
        </w:rPr>
        <w:t>T</w:t>
      </w:r>
      <w:r w:rsidR="00720E5D" w:rsidRPr="00567592">
        <w:rPr>
          <w:rFonts w:cs="Arial"/>
          <w:noProof/>
        </w:rPr>
        <w:t xml:space="preserve">rade </w:t>
      </w:r>
      <w:r w:rsidR="00720E5D">
        <w:rPr>
          <w:rFonts w:cs="Arial"/>
          <w:noProof/>
        </w:rPr>
        <w:t>Management Plan</w:t>
      </w:r>
      <w:r>
        <w:rPr>
          <w:rFonts w:cs="Arial"/>
        </w:rPr>
        <w:t xml:space="preserve">) </w:t>
      </w:r>
      <w:r w:rsidRPr="00D9615D">
        <w:rPr>
          <w:rFonts w:cs="Arial"/>
        </w:rPr>
        <w:t xml:space="preserve">finalised </w:t>
      </w:r>
      <w:r w:rsidR="00F64AF4">
        <w:rPr>
          <w:rFonts w:cs="Arial"/>
        </w:rPr>
        <w:t>August 2014</w:t>
      </w:r>
    </w:p>
    <w:p w14:paraId="69B25F3F" w14:textId="77777777" w:rsidR="002D3CD4" w:rsidRDefault="002D3CD4" w:rsidP="002D3CD4">
      <w:pPr>
        <w:spacing w:after="0" w:line="240" w:lineRule="auto"/>
        <w:rPr>
          <w:rFonts w:cs="Arial"/>
          <w:b/>
        </w:rPr>
      </w:pPr>
    </w:p>
    <w:tbl>
      <w:tblPr>
        <w:tblStyle w:val="TableGrid"/>
        <w:tblW w:w="15446" w:type="dxa"/>
        <w:tblLook w:val="04A0" w:firstRow="1" w:lastRow="0" w:firstColumn="1" w:lastColumn="0" w:noHBand="0" w:noVBand="1"/>
      </w:tblPr>
      <w:tblGrid>
        <w:gridCol w:w="2036"/>
        <w:gridCol w:w="1131"/>
        <w:gridCol w:w="1134"/>
        <w:gridCol w:w="1132"/>
        <w:gridCol w:w="10013"/>
      </w:tblGrid>
      <w:tr w:rsidR="002D3CD4" w:rsidRPr="001D23BC" w14:paraId="7C3EE3D9" w14:textId="77777777" w:rsidTr="00072F07">
        <w:trPr>
          <w:cnfStyle w:val="100000000000" w:firstRow="1" w:lastRow="0" w:firstColumn="0" w:lastColumn="0" w:oddVBand="0" w:evenVBand="0" w:oddHBand="0" w:evenHBand="0" w:firstRowFirstColumn="0" w:firstRowLastColumn="0" w:lastRowFirstColumn="0" w:lastRowLastColumn="0"/>
        </w:trPr>
        <w:tc>
          <w:tcPr>
            <w:tcW w:w="2036" w:type="dxa"/>
            <w:vAlign w:val="center"/>
          </w:tcPr>
          <w:p w14:paraId="7AFCF13D" w14:textId="77777777" w:rsidR="002D3CD4" w:rsidRPr="001D23BC" w:rsidRDefault="002D3CD4" w:rsidP="00072F07">
            <w:pPr>
              <w:spacing w:before="60" w:after="60" w:line="240" w:lineRule="auto"/>
              <w:rPr>
                <w:rFonts w:cs="Arial"/>
                <w:b/>
              </w:rPr>
            </w:pPr>
            <w:r w:rsidRPr="001D23BC">
              <w:rPr>
                <w:rFonts w:cs="Arial"/>
                <w:b/>
              </w:rPr>
              <w:t>EPBC requirements</w:t>
            </w:r>
          </w:p>
        </w:tc>
        <w:tc>
          <w:tcPr>
            <w:tcW w:w="1131" w:type="dxa"/>
            <w:shd w:val="clear" w:color="auto" w:fill="92D050"/>
            <w:vAlign w:val="center"/>
          </w:tcPr>
          <w:p w14:paraId="54BFACF1" w14:textId="77777777" w:rsidR="002D3CD4" w:rsidRPr="001D23BC" w:rsidRDefault="002D3CD4" w:rsidP="00072F07">
            <w:pPr>
              <w:spacing w:before="60" w:after="60" w:line="240" w:lineRule="auto"/>
              <w:rPr>
                <w:rFonts w:cs="Arial"/>
                <w:b/>
              </w:rPr>
            </w:pPr>
            <w:r w:rsidRPr="001D23BC">
              <w:rPr>
                <w:rFonts w:cs="Arial"/>
                <w:b/>
              </w:rPr>
              <w:t>Meets</w:t>
            </w:r>
          </w:p>
        </w:tc>
        <w:tc>
          <w:tcPr>
            <w:tcW w:w="1134" w:type="dxa"/>
            <w:shd w:val="clear" w:color="auto" w:fill="FFC000"/>
            <w:vAlign w:val="center"/>
          </w:tcPr>
          <w:p w14:paraId="585A7616" w14:textId="77777777" w:rsidR="002D3CD4" w:rsidRPr="001D23BC" w:rsidRDefault="002D3CD4" w:rsidP="00072F07">
            <w:pPr>
              <w:spacing w:before="60" w:after="60" w:line="240" w:lineRule="auto"/>
              <w:rPr>
                <w:rFonts w:cs="Arial"/>
                <w:b/>
              </w:rPr>
            </w:pPr>
            <w:r w:rsidRPr="001D23BC">
              <w:rPr>
                <w:rFonts w:cs="Arial"/>
                <w:b/>
              </w:rPr>
              <w:t>Partially</w:t>
            </w:r>
            <w:r w:rsidRPr="001D23BC">
              <w:rPr>
                <w:rFonts w:cs="Arial"/>
                <w:b/>
              </w:rPr>
              <w:br/>
              <w:t>meets</w:t>
            </w:r>
          </w:p>
        </w:tc>
        <w:tc>
          <w:tcPr>
            <w:tcW w:w="1132" w:type="dxa"/>
            <w:shd w:val="clear" w:color="auto" w:fill="FF0000"/>
            <w:vAlign w:val="center"/>
          </w:tcPr>
          <w:p w14:paraId="21711059" w14:textId="77777777" w:rsidR="002D3CD4" w:rsidRPr="001D23BC" w:rsidRDefault="002D3CD4" w:rsidP="00072F07">
            <w:pPr>
              <w:spacing w:before="60" w:after="60" w:line="240" w:lineRule="auto"/>
              <w:rPr>
                <w:rFonts w:cs="Arial"/>
                <w:b/>
              </w:rPr>
            </w:pPr>
            <w:r w:rsidRPr="001D23BC">
              <w:rPr>
                <w:rFonts w:cs="Arial"/>
                <w:b/>
              </w:rPr>
              <w:t>Does not</w:t>
            </w:r>
            <w:r w:rsidRPr="001D23BC">
              <w:rPr>
                <w:rFonts w:cs="Arial"/>
                <w:b/>
              </w:rPr>
              <w:br/>
              <w:t>meet</w:t>
            </w:r>
          </w:p>
        </w:tc>
        <w:tc>
          <w:tcPr>
            <w:tcW w:w="10013" w:type="dxa"/>
            <w:vAlign w:val="center"/>
          </w:tcPr>
          <w:p w14:paraId="098CDE75" w14:textId="77777777" w:rsidR="002D3CD4" w:rsidRPr="001D23BC" w:rsidRDefault="002D3CD4" w:rsidP="00072F07">
            <w:pPr>
              <w:spacing w:before="60" w:after="60" w:line="240" w:lineRule="auto"/>
              <w:rPr>
                <w:rFonts w:cs="Arial"/>
                <w:b/>
              </w:rPr>
            </w:pPr>
            <w:r w:rsidRPr="001D23BC">
              <w:rPr>
                <w:rFonts w:cs="Arial"/>
                <w:b/>
              </w:rPr>
              <w:t>Details</w:t>
            </w:r>
          </w:p>
        </w:tc>
      </w:tr>
      <w:tr w:rsidR="002D3CD4" w:rsidRPr="001D23BC" w14:paraId="4043520E" w14:textId="77777777" w:rsidTr="00072F07">
        <w:trPr>
          <w:cnfStyle w:val="000000100000" w:firstRow="0" w:lastRow="0" w:firstColumn="0" w:lastColumn="0" w:oddVBand="0" w:evenVBand="0" w:oddHBand="1" w:evenHBand="0" w:firstRowFirstColumn="0" w:firstRowLastColumn="0" w:lastRowFirstColumn="0" w:lastRowLastColumn="0"/>
        </w:trPr>
        <w:tc>
          <w:tcPr>
            <w:tcW w:w="2036" w:type="dxa"/>
            <w:vAlign w:val="center"/>
          </w:tcPr>
          <w:p w14:paraId="13B808A0" w14:textId="77777777" w:rsidR="002D3CD4" w:rsidRPr="00E13169" w:rsidRDefault="002D3CD4" w:rsidP="00072F07">
            <w:pPr>
              <w:spacing w:before="60" w:after="60" w:line="240" w:lineRule="auto"/>
              <w:ind w:left="426" w:hanging="426"/>
              <w:rPr>
                <w:rFonts w:cs="Arial"/>
                <w:sz w:val="18"/>
                <w:szCs w:val="18"/>
              </w:rPr>
            </w:pPr>
            <w:r w:rsidRPr="00E13169">
              <w:rPr>
                <w:rFonts w:cs="Arial"/>
                <w:sz w:val="18"/>
                <w:szCs w:val="18"/>
              </w:rPr>
              <w:t>Part 13A</w:t>
            </w:r>
          </w:p>
        </w:tc>
        <w:tc>
          <w:tcPr>
            <w:tcW w:w="1131" w:type="dxa"/>
            <w:shd w:val="clear" w:color="auto" w:fill="92D050"/>
            <w:vAlign w:val="center"/>
          </w:tcPr>
          <w:p w14:paraId="162FA14B" w14:textId="77777777" w:rsidR="002D3CD4" w:rsidRPr="00E13169" w:rsidRDefault="002D3CD4" w:rsidP="00072F07">
            <w:pPr>
              <w:spacing w:before="60" w:after="60" w:line="240" w:lineRule="auto"/>
              <w:rPr>
                <w:rFonts w:cs="Arial"/>
                <w:sz w:val="18"/>
                <w:szCs w:val="18"/>
              </w:rPr>
            </w:pPr>
            <w:r w:rsidRPr="00E13169">
              <w:rPr>
                <w:rFonts w:cs="Arial"/>
                <w:sz w:val="18"/>
                <w:szCs w:val="18"/>
              </w:rPr>
              <w:t>Meets</w:t>
            </w:r>
          </w:p>
        </w:tc>
        <w:tc>
          <w:tcPr>
            <w:tcW w:w="1134" w:type="dxa"/>
            <w:shd w:val="clear" w:color="auto" w:fill="auto"/>
            <w:vAlign w:val="center"/>
          </w:tcPr>
          <w:p w14:paraId="3C4B7271" w14:textId="77777777" w:rsidR="002D3CD4" w:rsidRPr="00E13169" w:rsidRDefault="002D3CD4" w:rsidP="00072F07">
            <w:pPr>
              <w:spacing w:before="60" w:after="60" w:line="240" w:lineRule="auto"/>
              <w:rPr>
                <w:rFonts w:cs="Arial"/>
                <w:sz w:val="18"/>
                <w:szCs w:val="18"/>
              </w:rPr>
            </w:pPr>
          </w:p>
        </w:tc>
        <w:tc>
          <w:tcPr>
            <w:tcW w:w="1132" w:type="dxa"/>
            <w:shd w:val="clear" w:color="auto" w:fill="auto"/>
            <w:vAlign w:val="center"/>
          </w:tcPr>
          <w:p w14:paraId="35723BBB" w14:textId="77777777" w:rsidR="002D3CD4" w:rsidRPr="00E13169" w:rsidRDefault="002D3CD4" w:rsidP="00072F07">
            <w:pPr>
              <w:spacing w:before="60" w:after="60" w:line="240" w:lineRule="auto"/>
              <w:rPr>
                <w:rFonts w:cs="Arial"/>
                <w:b/>
                <w:sz w:val="18"/>
                <w:szCs w:val="18"/>
              </w:rPr>
            </w:pPr>
          </w:p>
        </w:tc>
        <w:tc>
          <w:tcPr>
            <w:tcW w:w="10013" w:type="dxa"/>
            <w:vAlign w:val="center"/>
          </w:tcPr>
          <w:p w14:paraId="7A6A573C" w14:textId="77777777" w:rsidR="002D3CD4" w:rsidRPr="00E13169" w:rsidRDefault="002D3CD4" w:rsidP="00072F07">
            <w:pPr>
              <w:pStyle w:val="ListBullet"/>
              <w:numPr>
                <w:ilvl w:val="0"/>
                <w:numId w:val="0"/>
              </w:numPr>
              <w:rPr>
                <w:sz w:val="18"/>
                <w:szCs w:val="18"/>
              </w:rPr>
            </w:pPr>
            <w:r w:rsidRPr="00E13169">
              <w:rPr>
                <w:sz w:val="18"/>
                <w:szCs w:val="18"/>
              </w:rPr>
              <w:t xml:space="preserve">The operation is consistent with the Objects of Part 13A. </w:t>
            </w:r>
          </w:p>
          <w:p w14:paraId="5CA1A4FC" w14:textId="01931CC7" w:rsidR="002D3CD4" w:rsidRPr="00E13169" w:rsidRDefault="002D3CD4" w:rsidP="00667D8F">
            <w:pPr>
              <w:pStyle w:val="ListBullet"/>
              <w:numPr>
                <w:ilvl w:val="0"/>
                <w:numId w:val="0"/>
              </w:numPr>
              <w:spacing w:after="0" w:line="240" w:lineRule="auto"/>
              <w:rPr>
                <w:bCs/>
                <w:i/>
                <w:iCs/>
                <w:color w:val="808080" w:themeColor="background1" w:themeShade="80"/>
                <w:sz w:val="18"/>
                <w:szCs w:val="18"/>
              </w:rPr>
            </w:pPr>
            <w:r w:rsidRPr="00E13169">
              <w:rPr>
                <w:sz w:val="18"/>
                <w:szCs w:val="18"/>
              </w:rPr>
              <w:t xml:space="preserve">Declaration of the </w:t>
            </w:r>
            <w:r w:rsidR="00720E5D" w:rsidRPr="00E13169">
              <w:rPr>
                <w:sz w:val="18"/>
                <w:szCs w:val="18"/>
              </w:rPr>
              <w:t>Wildlife Trade Management Plan</w:t>
            </w:r>
            <w:r w:rsidRPr="00E13169">
              <w:rPr>
                <w:sz w:val="18"/>
                <w:szCs w:val="18"/>
              </w:rPr>
              <w:t xml:space="preserve"> is recommended for </w:t>
            </w:r>
            <w:r w:rsidR="00720E5D" w:rsidRPr="00E13169">
              <w:rPr>
                <w:sz w:val="18"/>
                <w:szCs w:val="18"/>
              </w:rPr>
              <w:t>five</w:t>
            </w:r>
            <w:r w:rsidRPr="00E13169">
              <w:rPr>
                <w:sz w:val="18"/>
                <w:szCs w:val="18"/>
              </w:rPr>
              <w:t xml:space="preserve"> </w:t>
            </w:r>
            <w:r w:rsidRPr="00667D8F">
              <w:rPr>
                <w:sz w:val="18"/>
                <w:szCs w:val="18"/>
              </w:rPr>
              <w:t xml:space="preserve">years, until </w:t>
            </w:r>
            <w:r w:rsidR="00667D8F" w:rsidRPr="00667D8F">
              <w:rPr>
                <w:rFonts w:cs="Arial"/>
                <w:noProof/>
                <w:sz w:val="18"/>
                <w:szCs w:val="18"/>
              </w:rPr>
              <w:t>4</w:t>
            </w:r>
            <w:r w:rsidR="00BB2AC0" w:rsidRPr="00667D8F">
              <w:rPr>
                <w:rFonts w:cs="Arial"/>
                <w:noProof/>
                <w:sz w:val="18"/>
                <w:szCs w:val="18"/>
              </w:rPr>
              <w:t xml:space="preserve"> August 2024</w:t>
            </w:r>
            <w:r w:rsidRPr="00667D8F">
              <w:rPr>
                <w:sz w:val="18"/>
                <w:szCs w:val="18"/>
              </w:rPr>
              <w:t>, subject</w:t>
            </w:r>
            <w:r w:rsidRPr="00E13169">
              <w:rPr>
                <w:sz w:val="18"/>
                <w:szCs w:val="18"/>
              </w:rPr>
              <w:t xml:space="preserve"> to conditions detailed in Section 3 of this report.</w:t>
            </w:r>
          </w:p>
        </w:tc>
      </w:tr>
    </w:tbl>
    <w:p w14:paraId="71AFBC3F" w14:textId="77777777" w:rsidR="002D3CD4" w:rsidRDefault="002D3CD4" w:rsidP="002D3CD4">
      <w:pPr>
        <w:spacing w:after="0" w:line="240" w:lineRule="auto"/>
        <w:rPr>
          <w:rFonts w:cs="Arial"/>
          <w:b/>
        </w:rPr>
      </w:pPr>
    </w:p>
    <w:p w14:paraId="7DD5C2EE" w14:textId="77777777" w:rsidR="002D3CD4" w:rsidRDefault="002D3CD4" w:rsidP="002D3CD4">
      <w:pPr>
        <w:pStyle w:val="Heading2"/>
      </w:pPr>
      <w:bookmarkStart w:id="3" w:name="_Toc513627608"/>
      <w:r>
        <w:t xml:space="preserve">Section 2: </w:t>
      </w:r>
      <w:r w:rsidRPr="000868A0">
        <w:t>Part 13A</w:t>
      </w:r>
      <w:r>
        <w:t xml:space="preserve"> assessment</w:t>
      </w:r>
      <w:bookmarkEnd w:id="3"/>
      <w:r>
        <w:t xml:space="preserve"> </w:t>
      </w:r>
    </w:p>
    <w:tbl>
      <w:tblPr>
        <w:tblStyle w:val="TableGrid"/>
        <w:tblW w:w="15451" w:type="dxa"/>
        <w:tblInd w:w="-5" w:type="dxa"/>
        <w:tblLook w:val="04A0" w:firstRow="1" w:lastRow="0" w:firstColumn="1" w:lastColumn="0" w:noHBand="0" w:noVBand="1"/>
      </w:tblPr>
      <w:tblGrid>
        <w:gridCol w:w="5387"/>
        <w:gridCol w:w="10064"/>
      </w:tblGrid>
      <w:tr w:rsidR="002D3CD4" w14:paraId="0FE0225A" w14:textId="77777777" w:rsidTr="00072F07">
        <w:trPr>
          <w:cnfStyle w:val="100000000000" w:firstRow="1" w:lastRow="0" w:firstColumn="0" w:lastColumn="0" w:oddVBand="0" w:evenVBand="0" w:oddHBand="0" w:evenHBand="0" w:firstRowFirstColumn="0" w:firstRowLastColumn="0" w:lastRowFirstColumn="0" w:lastRowLastColumn="0"/>
          <w:trHeight w:val="241"/>
        </w:trPr>
        <w:tc>
          <w:tcPr>
            <w:tcW w:w="15451" w:type="dxa"/>
            <w:gridSpan w:val="2"/>
            <w:tcBorders>
              <w:bottom w:val="single" w:sz="4" w:space="0" w:color="auto"/>
            </w:tcBorders>
            <w:vAlign w:val="center"/>
          </w:tcPr>
          <w:p w14:paraId="0CA42305" w14:textId="77777777" w:rsidR="002D3CD4" w:rsidRDefault="002D3CD4" w:rsidP="00072F07">
            <w:pPr>
              <w:spacing w:after="0"/>
            </w:pPr>
            <w:r w:rsidRPr="000868A0">
              <w:rPr>
                <w:rFonts w:cs="Arial"/>
                <w:b/>
                <w:bCs/>
                <w:noProof/>
                <w:sz w:val="18"/>
                <w:szCs w:val="18"/>
              </w:rPr>
              <w:t>Section 303BA Objects of Part 13A</w:t>
            </w:r>
          </w:p>
        </w:tc>
      </w:tr>
      <w:tr w:rsidR="002D3CD4" w14:paraId="48D07192" w14:textId="77777777" w:rsidTr="00072F07">
        <w:trPr>
          <w:cnfStyle w:val="000000100000" w:firstRow="0" w:lastRow="0" w:firstColumn="0" w:lastColumn="0" w:oddVBand="0" w:evenVBand="0" w:oddHBand="1" w:evenHBand="0" w:firstRowFirstColumn="0" w:firstRowLastColumn="0" w:lastRowFirstColumn="0" w:lastRowLastColumn="0"/>
          <w:trHeight w:hRule="exact" w:val="340"/>
        </w:trPr>
        <w:tc>
          <w:tcPr>
            <w:tcW w:w="5387" w:type="dxa"/>
            <w:tcBorders>
              <w:bottom w:val="nil"/>
            </w:tcBorders>
          </w:tcPr>
          <w:p w14:paraId="24929EA1" w14:textId="77777777" w:rsidR="002D3CD4" w:rsidRPr="00F55608" w:rsidRDefault="002D3CD4" w:rsidP="004A7D04">
            <w:pPr>
              <w:numPr>
                <w:ilvl w:val="0"/>
                <w:numId w:val="9"/>
              </w:numPr>
              <w:tabs>
                <w:tab w:val="clear" w:pos="720"/>
                <w:tab w:val="num" w:pos="360"/>
              </w:tabs>
              <w:spacing w:before="40" w:after="0" w:line="240" w:lineRule="auto"/>
              <w:ind w:hanging="720"/>
              <w:rPr>
                <w:sz w:val="18"/>
                <w:szCs w:val="18"/>
              </w:rPr>
            </w:pPr>
            <w:r w:rsidRPr="00F55608">
              <w:rPr>
                <w:rFonts w:cs="Arial"/>
                <w:noProof/>
                <w:sz w:val="18"/>
                <w:szCs w:val="18"/>
              </w:rPr>
              <w:t>The objects of this Part are as follows:</w:t>
            </w:r>
          </w:p>
        </w:tc>
        <w:tc>
          <w:tcPr>
            <w:tcW w:w="10064" w:type="dxa"/>
            <w:tcBorders>
              <w:bottom w:val="nil"/>
            </w:tcBorders>
          </w:tcPr>
          <w:p w14:paraId="27DC485A" w14:textId="77777777" w:rsidR="002D3CD4" w:rsidRPr="00F55608" w:rsidRDefault="002D3CD4" w:rsidP="00072F07">
            <w:pPr>
              <w:rPr>
                <w:sz w:val="18"/>
                <w:szCs w:val="18"/>
              </w:rPr>
            </w:pPr>
          </w:p>
        </w:tc>
      </w:tr>
      <w:tr w:rsidR="002D3CD4" w14:paraId="21738933" w14:textId="77777777" w:rsidTr="00072F07">
        <w:trPr>
          <w:cnfStyle w:val="000000010000" w:firstRow="0" w:lastRow="0" w:firstColumn="0" w:lastColumn="0" w:oddVBand="0" w:evenVBand="0" w:oddHBand="0" w:evenHBand="1" w:firstRowFirstColumn="0" w:firstRowLastColumn="0" w:lastRowFirstColumn="0" w:lastRowLastColumn="0"/>
        </w:trPr>
        <w:tc>
          <w:tcPr>
            <w:tcW w:w="5387" w:type="dxa"/>
            <w:tcBorders>
              <w:top w:val="nil"/>
              <w:bottom w:val="nil"/>
            </w:tcBorders>
          </w:tcPr>
          <w:p w14:paraId="7FA1D5D0" w14:textId="77777777" w:rsidR="002D3CD4" w:rsidRPr="00F55608" w:rsidRDefault="002D3CD4" w:rsidP="004A7D04">
            <w:pPr>
              <w:numPr>
                <w:ilvl w:val="0"/>
                <w:numId w:val="10"/>
              </w:numPr>
              <w:tabs>
                <w:tab w:val="left" w:pos="360"/>
              </w:tabs>
              <w:spacing w:after="120" w:line="240" w:lineRule="auto"/>
              <w:ind w:left="1077"/>
              <w:rPr>
                <w:sz w:val="18"/>
                <w:szCs w:val="18"/>
              </w:rPr>
            </w:pPr>
            <w:r w:rsidRPr="00F55608">
              <w:rPr>
                <w:rFonts w:cs="Arial"/>
                <w:noProof/>
                <w:sz w:val="18"/>
                <w:szCs w:val="18"/>
              </w:rPr>
              <w:t>to ensure that Australia complies with its obligations under CITES and the Biodiversity Convention;</w:t>
            </w:r>
          </w:p>
        </w:tc>
        <w:tc>
          <w:tcPr>
            <w:tcW w:w="10064" w:type="dxa"/>
            <w:tcBorders>
              <w:top w:val="nil"/>
              <w:bottom w:val="nil"/>
            </w:tcBorders>
          </w:tcPr>
          <w:p w14:paraId="7E947C5A" w14:textId="1098F5C2" w:rsidR="002D3CD4" w:rsidRPr="00F55608" w:rsidRDefault="003E59E6" w:rsidP="00C11F23">
            <w:pPr>
              <w:rPr>
                <w:sz w:val="18"/>
                <w:szCs w:val="18"/>
              </w:rPr>
            </w:pPr>
            <w:r w:rsidRPr="00F55608">
              <w:rPr>
                <w:rFonts w:cs="Arial"/>
                <w:noProof/>
                <w:sz w:val="18"/>
                <w:szCs w:val="18"/>
              </w:rPr>
              <w:t>The</w:t>
            </w:r>
            <w:r w:rsidR="00A8278E" w:rsidRPr="00F55608">
              <w:rPr>
                <w:rFonts w:cs="Arial"/>
                <w:noProof/>
                <w:sz w:val="18"/>
                <w:szCs w:val="18"/>
              </w:rPr>
              <w:t xml:space="preserve"> </w:t>
            </w:r>
            <w:r w:rsidR="00E116D3" w:rsidRPr="00E116D3">
              <w:rPr>
                <w:rFonts w:cs="Arial"/>
                <w:noProof/>
                <w:sz w:val="18"/>
                <w:szCs w:val="18"/>
              </w:rPr>
              <w:t xml:space="preserve">Wildlife Trade Management Plan - Queensland Protected Plants, 5 August 2019 to 4 August 2024 </w:t>
            </w:r>
            <w:r w:rsidR="00A8278E" w:rsidRPr="00F55608">
              <w:rPr>
                <w:rFonts w:cs="Arial"/>
                <w:noProof/>
                <w:sz w:val="18"/>
                <w:szCs w:val="18"/>
              </w:rPr>
              <w:t>(the</w:t>
            </w:r>
            <w:r w:rsidRPr="00F55608">
              <w:rPr>
                <w:rFonts w:cs="Arial"/>
                <w:noProof/>
                <w:sz w:val="18"/>
                <w:szCs w:val="18"/>
              </w:rPr>
              <w:t xml:space="preserve"> </w:t>
            </w:r>
            <w:r w:rsidR="00C11F23" w:rsidRPr="00F55608">
              <w:rPr>
                <w:rFonts w:cs="Arial"/>
                <w:noProof/>
                <w:sz w:val="18"/>
                <w:szCs w:val="18"/>
              </w:rPr>
              <w:t>P</w:t>
            </w:r>
            <w:r w:rsidRPr="00F55608">
              <w:rPr>
                <w:rFonts w:cs="Arial"/>
                <w:noProof/>
                <w:sz w:val="18"/>
                <w:szCs w:val="18"/>
              </w:rPr>
              <w:t>lan</w:t>
            </w:r>
            <w:r w:rsidR="00A8278E" w:rsidRPr="00F55608">
              <w:rPr>
                <w:rFonts w:cs="Arial"/>
                <w:noProof/>
                <w:sz w:val="18"/>
                <w:szCs w:val="18"/>
              </w:rPr>
              <w:t>)</w:t>
            </w:r>
            <w:r w:rsidRPr="00F55608">
              <w:rPr>
                <w:rFonts w:cs="Arial"/>
                <w:noProof/>
                <w:sz w:val="18"/>
                <w:szCs w:val="18"/>
              </w:rPr>
              <w:t xml:space="preserve"> contributes to a system of national </w:t>
            </w:r>
            <w:r w:rsidR="005312D1" w:rsidRPr="00F55608">
              <w:rPr>
                <w:rFonts w:cs="Arial"/>
                <w:noProof/>
                <w:sz w:val="18"/>
                <w:szCs w:val="18"/>
              </w:rPr>
              <w:t xml:space="preserve">plant </w:t>
            </w:r>
            <w:r w:rsidRPr="00F55608">
              <w:rPr>
                <w:rFonts w:cs="Arial"/>
                <w:noProof/>
                <w:sz w:val="18"/>
                <w:szCs w:val="18"/>
              </w:rPr>
              <w:t xml:space="preserve">management plans designed to ensure conservation and sustainable </w:t>
            </w:r>
            <w:r w:rsidR="000E7800" w:rsidRPr="00F55608">
              <w:rPr>
                <w:rFonts w:cs="Arial"/>
                <w:noProof/>
                <w:sz w:val="18"/>
                <w:szCs w:val="18"/>
              </w:rPr>
              <w:t>use of wildlife resources. The P</w:t>
            </w:r>
            <w:r w:rsidRPr="00F55608">
              <w:rPr>
                <w:rFonts w:cs="Arial"/>
                <w:noProof/>
                <w:sz w:val="18"/>
                <w:szCs w:val="18"/>
              </w:rPr>
              <w:t xml:space="preserve">lan is consistent with Australia’s obligations under the Convention on Biological Diversity </w:t>
            </w:r>
            <w:r w:rsidR="004A6905" w:rsidRPr="00F55608">
              <w:rPr>
                <w:rFonts w:cs="Arial"/>
                <w:noProof/>
                <w:sz w:val="18"/>
                <w:szCs w:val="18"/>
              </w:rPr>
              <w:t xml:space="preserve">and </w:t>
            </w:r>
            <w:r w:rsidR="00D9269F" w:rsidRPr="00D9269F">
              <w:rPr>
                <w:rFonts w:cs="Arial"/>
                <w:noProof/>
                <w:sz w:val="18"/>
                <w:szCs w:val="18"/>
              </w:rPr>
              <w:t>the Convention on International Trade in Endangered Species of Wild Fauna and Flora (CITES)</w:t>
            </w:r>
            <w:r w:rsidR="00720E5D" w:rsidRPr="00F55608">
              <w:rPr>
                <w:rFonts w:cs="Arial"/>
                <w:noProof/>
                <w:sz w:val="18"/>
                <w:szCs w:val="18"/>
              </w:rPr>
              <w:t>.</w:t>
            </w:r>
          </w:p>
        </w:tc>
      </w:tr>
      <w:tr w:rsidR="002D3CD4" w14:paraId="596C42CB" w14:textId="77777777" w:rsidTr="00072F07">
        <w:trPr>
          <w:cnfStyle w:val="000000100000" w:firstRow="0" w:lastRow="0" w:firstColumn="0" w:lastColumn="0" w:oddVBand="0" w:evenVBand="0" w:oddHBand="1" w:evenHBand="0" w:firstRowFirstColumn="0" w:firstRowLastColumn="0" w:lastRowFirstColumn="0" w:lastRowLastColumn="0"/>
        </w:trPr>
        <w:tc>
          <w:tcPr>
            <w:tcW w:w="5387" w:type="dxa"/>
            <w:tcBorders>
              <w:top w:val="nil"/>
              <w:bottom w:val="nil"/>
            </w:tcBorders>
          </w:tcPr>
          <w:p w14:paraId="686330C8" w14:textId="77777777" w:rsidR="002D3CD4" w:rsidRPr="00F55608" w:rsidRDefault="002D3CD4" w:rsidP="004A7D04">
            <w:pPr>
              <w:numPr>
                <w:ilvl w:val="0"/>
                <w:numId w:val="10"/>
              </w:numPr>
              <w:tabs>
                <w:tab w:val="left" w:pos="360"/>
              </w:tabs>
              <w:spacing w:after="120" w:line="240" w:lineRule="auto"/>
              <w:ind w:left="1077"/>
              <w:rPr>
                <w:sz w:val="18"/>
                <w:szCs w:val="18"/>
              </w:rPr>
            </w:pPr>
            <w:r w:rsidRPr="00F55608">
              <w:rPr>
                <w:rFonts w:cs="Arial"/>
                <w:noProof/>
                <w:sz w:val="18"/>
                <w:szCs w:val="18"/>
              </w:rPr>
              <w:t>to protect wildlife that may be adversely affected by trade;</w:t>
            </w:r>
          </w:p>
        </w:tc>
        <w:tc>
          <w:tcPr>
            <w:tcW w:w="10064" w:type="dxa"/>
            <w:tcBorders>
              <w:top w:val="nil"/>
              <w:bottom w:val="nil"/>
            </w:tcBorders>
          </w:tcPr>
          <w:p w14:paraId="40535EE5" w14:textId="2BA245CC" w:rsidR="002D3CD4" w:rsidRPr="00F55608" w:rsidRDefault="003E59E6" w:rsidP="009C2168">
            <w:pPr>
              <w:rPr>
                <w:sz w:val="18"/>
                <w:szCs w:val="18"/>
              </w:rPr>
            </w:pPr>
            <w:r w:rsidRPr="00F55608">
              <w:rPr>
                <w:rFonts w:cs="Arial"/>
                <w:noProof/>
                <w:sz w:val="18"/>
                <w:szCs w:val="18"/>
              </w:rPr>
              <w:t xml:space="preserve">Regulation of </w:t>
            </w:r>
            <w:r w:rsidR="002F5690" w:rsidRPr="00F55608">
              <w:rPr>
                <w:rFonts w:cs="Arial"/>
                <w:noProof/>
                <w:sz w:val="18"/>
                <w:szCs w:val="18"/>
              </w:rPr>
              <w:t xml:space="preserve">protected </w:t>
            </w:r>
            <w:r w:rsidR="00E13169" w:rsidRPr="00F55608">
              <w:rPr>
                <w:rFonts w:cs="Arial"/>
                <w:noProof/>
                <w:sz w:val="18"/>
                <w:szCs w:val="18"/>
              </w:rPr>
              <w:t>plants</w:t>
            </w:r>
            <w:r w:rsidRPr="00F55608">
              <w:rPr>
                <w:rFonts w:cs="Arial"/>
                <w:noProof/>
                <w:sz w:val="18"/>
                <w:szCs w:val="18"/>
              </w:rPr>
              <w:t xml:space="preserve"> in Queensland is achieved through a harvester licensing system. Stricter requirements apply for species identified as </w:t>
            </w:r>
            <w:r w:rsidR="00A8204D" w:rsidRPr="00F55608">
              <w:rPr>
                <w:rFonts w:cs="Arial"/>
                <w:noProof/>
                <w:sz w:val="18"/>
                <w:szCs w:val="18"/>
              </w:rPr>
              <w:t>"Restricted plants"</w:t>
            </w:r>
            <w:r w:rsidR="00FB650F" w:rsidRPr="00F55608">
              <w:rPr>
                <w:rFonts w:cs="Arial"/>
                <w:noProof/>
                <w:sz w:val="18"/>
                <w:szCs w:val="18"/>
              </w:rPr>
              <w:t xml:space="preserve"> </w:t>
            </w:r>
            <w:r w:rsidR="002F5690" w:rsidRPr="00F55608">
              <w:rPr>
                <w:rFonts w:cs="Arial"/>
                <w:noProof/>
                <w:sz w:val="18"/>
                <w:szCs w:val="18"/>
              </w:rPr>
              <w:t>(species listed as endangered, vulnerable or near threatened</w:t>
            </w:r>
            <w:r w:rsidR="00667D8F" w:rsidRPr="00F55608">
              <w:rPr>
                <w:rFonts w:cs="Arial"/>
                <w:noProof/>
                <w:sz w:val="18"/>
                <w:szCs w:val="18"/>
              </w:rPr>
              <w:t xml:space="preserve"> under the </w:t>
            </w:r>
            <w:r w:rsidR="00667D8F" w:rsidRPr="00F55608">
              <w:rPr>
                <w:rFonts w:cs="Arial"/>
                <w:i/>
                <w:noProof/>
                <w:sz w:val="18"/>
                <w:szCs w:val="18"/>
              </w:rPr>
              <w:t>Nature Conservation Act 1992</w:t>
            </w:r>
            <w:r w:rsidR="009C2168">
              <w:rPr>
                <w:rFonts w:cs="Arial"/>
                <w:i/>
                <w:noProof/>
                <w:sz w:val="18"/>
                <w:szCs w:val="18"/>
              </w:rPr>
              <w:t xml:space="preserve"> (Queensland)</w:t>
            </w:r>
            <w:r w:rsidR="002F5690" w:rsidRPr="00F55608">
              <w:rPr>
                <w:rFonts w:cs="Arial"/>
                <w:noProof/>
                <w:sz w:val="18"/>
                <w:szCs w:val="18"/>
              </w:rPr>
              <w:t>)</w:t>
            </w:r>
            <w:r w:rsidRPr="00F55608">
              <w:rPr>
                <w:rFonts w:cs="Arial"/>
                <w:noProof/>
                <w:sz w:val="18"/>
                <w:szCs w:val="18"/>
              </w:rPr>
              <w:t>. This system is intended to protect wildlife that may be adversely affected by overharvesting</w:t>
            </w:r>
            <w:r w:rsidR="004A6905" w:rsidRPr="00F55608">
              <w:rPr>
                <w:rFonts w:cs="Arial"/>
                <w:noProof/>
                <w:sz w:val="18"/>
                <w:szCs w:val="18"/>
              </w:rPr>
              <w:t xml:space="preserve"> and trade</w:t>
            </w:r>
            <w:r w:rsidR="00477751" w:rsidRPr="00F55608">
              <w:rPr>
                <w:rFonts w:cs="Arial"/>
                <w:noProof/>
                <w:sz w:val="18"/>
                <w:szCs w:val="18"/>
              </w:rPr>
              <w:t>.</w:t>
            </w:r>
          </w:p>
        </w:tc>
      </w:tr>
      <w:tr w:rsidR="002D3CD4" w14:paraId="6B8D8A3A" w14:textId="77777777" w:rsidTr="00072F07">
        <w:trPr>
          <w:cnfStyle w:val="000000010000" w:firstRow="0" w:lastRow="0" w:firstColumn="0" w:lastColumn="0" w:oddVBand="0" w:evenVBand="0" w:oddHBand="0" w:evenHBand="1" w:firstRowFirstColumn="0" w:firstRowLastColumn="0" w:lastRowFirstColumn="0" w:lastRowLastColumn="0"/>
        </w:trPr>
        <w:tc>
          <w:tcPr>
            <w:tcW w:w="5387" w:type="dxa"/>
            <w:tcBorders>
              <w:top w:val="nil"/>
              <w:bottom w:val="nil"/>
            </w:tcBorders>
          </w:tcPr>
          <w:p w14:paraId="294B4A27" w14:textId="77777777" w:rsidR="002D3CD4" w:rsidRPr="00F55608" w:rsidRDefault="002D3CD4" w:rsidP="004A7D04">
            <w:pPr>
              <w:numPr>
                <w:ilvl w:val="0"/>
                <w:numId w:val="10"/>
              </w:numPr>
              <w:tabs>
                <w:tab w:val="left" w:pos="360"/>
              </w:tabs>
              <w:spacing w:after="120" w:line="240" w:lineRule="auto"/>
              <w:ind w:left="1077"/>
              <w:rPr>
                <w:sz w:val="18"/>
                <w:szCs w:val="18"/>
              </w:rPr>
            </w:pPr>
            <w:r w:rsidRPr="00F55608">
              <w:rPr>
                <w:rFonts w:cs="Arial"/>
                <w:noProof/>
                <w:sz w:val="18"/>
                <w:szCs w:val="18"/>
              </w:rPr>
              <w:t>to promote the conservation of biodiversity in Australia and other countries;</w:t>
            </w:r>
          </w:p>
        </w:tc>
        <w:tc>
          <w:tcPr>
            <w:tcW w:w="10064" w:type="dxa"/>
            <w:tcBorders>
              <w:top w:val="nil"/>
              <w:bottom w:val="nil"/>
            </w:tcBorders>
          </w:tcPr>
          <w:p w14:paraId="48687CEE" w14:textId="204B0C32" w:rsidR="002D3CD4" w:rsidRPr="00F55608" w:rsidRDefault="00C11F23" w:rsidP="00C07027">
            <w:pPr>
              <w:rPr>
                <w:sz w:val="18"/>
                <w:szCs w:val="18"/>
              </w:rPr>
            </w:pPr>
            <w:r w:rsidRPr="00F55608">
              <w:rPr>
                <w:rFonts w:cs="Arial"/>
                <w:noProof/>
                <w:sz w:val="18"/>
                <w:szCs w:val="18"/>
              </w:rPr>
              <w:t>The P</w:t>
            </w:r>
            <w:r w:rsidR="003E59E6" w:rsidRPr="00F55608">
              <w:rPr>
                <w:rFonts w:cs="Arial"/>
                <w:noProof/>
                <w:sz w:val="18"/>
                <w:szCs w:val="18"/>
              </w:rPr>
              <w:t>lan aims “to manage the comm</w:t>
            </w:r>
            <w:r w:rsidR="005B77FE" w:rsidRPr="00F55608">
              <w:rPr>
                <w:rFonts w:cs="Arial"/>
                <w:noProof/>
                <w:sz w:val="18"/>
                <w:szCs w:val="18"/>
              </w:rPr>
              <w:t xml:space="preserve">ercial harvesting of protected </w:t>
            </w:r>
            <w:r w:rsidR="00D54380" w:rsidRPr="00F55608">
              <w:rPr>
                <w:rFonts w:cs="Arial"/>
                <w:noProof/>
                <w:sz w:val="18"/>
                <w:szCs w:val="18"/>
              </w:rPr>
              <w:t>p</w:t>
            </w:r>
            <w:r w:rsidR="005B77FE" w:rsidRPr="00F55608">
              <w:rPr>
                <w:rFonts w:cs="Arial"/>
                <w:noProof/>
                <w:sz w:val="18"/>
                <w:szCs w:val="18"/>
              </w:rPr>
              <w:t>ants</w:t>
            </w:r>
            <w:r w:rsidR="00F269F4" w:rsidRPr="00F55608">
              <w:rPr>
                <w:rFonts w:cs="Arial"/>
                <w:noProof/>
                <w:sz w:val="18"/>
                <w:szCs w:val="18"/>
              </w:rPr>
              <w:t xml:space="preserve"> </w:t>
            </w:r>
            <w:r w:rsidR="00D54380" w:rsidRPr="00F55608">
              <w:rPr>
                <w:rFonts w:cs="Arial"/>
                <w:noProof/>
                <w:sz w:val="18"/>
                <w:szCs w:val="18"/>
              </w:rPr>
              <w:t>o</w:t>
            </w:r>
            <w:r w:rsidR="003E59E6" w:rsidRPr="00F55608">
              <w:rPr>
                <w:rFonts w:cs="Arial"/>
                <w:noProof/>
                <w:sz w:val="18"/>
                <w:szCs w:val="18"/>
              </w:rPr>
              <w:t xml:space="preserve">n </w:t>
            </w:r>
            <w:r w:rsidR="002D4416" w:rsidRPr="00F55608">
              <w:rPr>
                <w:rFonts w:cs="Arial"/>
                <w:noProof/>
                <w:sz w:val="18"/>
                <w:szCs w:val="18"/>
              </w:rPr>
              <w:t>state</w:t>
            </w:r>
            <w:r w:rsidR="003E59E6" w:rsidRPr="00F55608">
              <w:rPr>
                <w:rFonts w:cs="Arial"/>
                <w:noProof/>
                <w:sz w:val="18"/>
                <w:szCs w:val="18"/>
              </w:rPr>
              <w:t xml:space="preserve"> land and private property to ensure that harvesting is undertaken in a manner that does not jeopardise the conservation of the species [taxon] being harvested, nor, in the case of </w:t>
            </w:r>
            <w:r w:rsidR="002D4416" w:rsidRPr="00F55608">
              <w:rPr>
                <w:rFonts w:cs="Arial"/>
                <w:noProof/>
                <w:sz w:val="18"/>
                <w:szCs w:val="18"/>
              </w:rPr>
              <w:t>state</w:t>
            </w:r>
            <w:r w:rsidR="003E59E6" w:rsidRPr="00F55608">
              <w:rPr>
                <w:rFonts w:cs="Arial"/>
                <w:noProof/>
                <w:sz w:val="18"/>
                <w:szCs w:val="18"/>
              </w:rPr>
              <w:t xml:space="preserve"> land, the conservation values of the land”. This aim is consistent with this object.</w:t>
            </w:r>
          </w:p>
        </w:tc>
      </w:tr>
      <w:tr w:rsidR="002D3CD4" w14:paraId="0901B48E" w14:textId="77777777" w:rsidTr="00072F07">
        <w:trPr>
          <w:cnfStyle w:val="000000100000" w:firstRow="0" w:lastRow="0" w:firstColumn="0" w:lastColumn="0" w:oddVBand="0" w:evenVBand="0" w:oddHBand="1" w:evenHBand="0" w:firstRowFirstColumn="0" w:firstRowLastColumn="0" w:lastRowFirstColumn="0" w:lastRowLastColumn="0"/>
        </w:trPr>
        <w:tc>
          <w:tcPr>
            <w:tcW w:w="5387" w:type="dxa"/>
            <w:tcBorders>
              <w:top w:val="nil"/>
              <w:bottom w:val="nil"/>
            </w:tcBorders>
          </w:tcPr>
          <w:p w14:paraId="2FFCD61F" w14:textId="77777777" w:rsidR="002D3CD4" w:rsidRPr="00F55608" w:rsidRDefault="002D3CD4" w:rsidP="004A7D04">
            <w:pPr>
              <w:numPr>
                <w:ilvl w:val="0"/>
                <w:numId w:val="10"/>
              </w:numPr>
              <w:tabs>
                <w:tab w:val="left" w:pos="360"/>
              </w:tabs>
              <w:spacing w:after="120" w:line="240" w:lineRule="auto"/>
              <w:ind w:left="1077"/>
              <w:rPr>
                <w:sz w:val="18"/>
                <w:szCs w:val="18"/>
              </w:rPr>
            </w:pPr>
            <w:r w:rsidRPr="00F55608">
              <w:rPr>
                <w:rFonts w:cs="Arial"/>
                <w:noProof/>
                <w:sz w:val="18"/>
                <w:szCs w:val="18"/>
              </w:rPr>
              <w:t>to ensure that any commercial utilisation of Australian native wildlife for the purposes of export is managed in an ecologically sustainable way;</w:t>
            </w:r>
          </w:p>
        </w:tc>
        <w:tc>
          <w:tcPr>
            <w:tcW w:w="10064" w:type="dxa"/>
            <w:tcBorders>
              <w:top w:val="nil"/>
              <w:bottom w:val="nil"/>
            </w:tcBorders>
          </w:tcPr>
          <w:p w14:paraId="11AF3144" w14:textId="5197460A" w:rsidR="002D3CD4" w:rsidRPr="00F55608" w:rsidRDefault="003E59E6" w:rsidP="00A8278E">
            <w:pPr>
              <w:rPr>
                <w:sz w:val="18"/>
                <w:szCs w:val="18"/>
              </w:rPr>
            </w:pPr>
            <w:r w:rsidRPr="00F55608">
              <w:rPr>
                <w:rFonts w:cs="Arial"/>
                <w:noProof/>
                <w:sz w:val="18"/>
                <w:szCs w:val="18"/>
              </w:rPr>
              <w:t xml:space="preserve">The </w:t>
            </w:r>
            <w:r w:rsidR="00A8278E" w:rsidRPr="00F55608">
              <w:rPr>
                <w:rFonts w:cs="Arial"/>
                <w:noProof/>
                <w:sz w:val="18"/>
                <w:szCs w:val="18"/>
              </w:rPr>
              <w:t>P</w:t>
            </w:r>
            <w:r w:rsidRPr="00F55608">
              <w:rPr>
                <w:rFonts w:cs="Arial"/>
                <w:noProof/>
                <w:sz w:val="18"/>
                <w:szCs w:val="18"/>
              </w:rPr>
              <w:t xml:space="preserve">lan is designed to </w:t>
            </w:r>
            <w:r w:rsidR="00A543FE" w:rsidRPr="00F55608">
              <w:rPr>
                <w:rFonts w:cs="Arial"/>
                <w:noProof/>
                <w:sz w:val="18"/>
                <w:szCs w:val="18"/>
              </w:rPr>
              <w:t>set out the management arrangements to support the commercial use of native plants in Queensland</w:t>
            </w:r>
            <w:r w:rsidRPr="00F55608">
              <w:rPr>
                <w:rFonts w:cs="Arial"/>
                <w:noProof/>
                <w:sz w:val="18"/>
                <w:szCs w:val="18"/>
              </w:rPr>
              <w:t xml:space="preserve"> in accordance with the principles of ecological sustainability. This is achieved through a system of licensing harvesters, listing species as </w:t>
            </w:r>
            <w:r w:rsidR="006B5FDD" w:rsidRPr="00F55608">
              <w:rPr>
                <w:rFonts w:cs="Arial"/>
                <w:noProof/>
                <w:sz w:val="18"/>
                <w:szCs w:val="18"/>
              </w:rPr>
              <w:t>‘</w:t>
            </w:r>
            <w:r w:rsidR="001C1471" w:rsidRPr="00F55608">
              <w:rPr>
                <w:rFonts w:cs="Arial"/>
                <w:noProof/>
                <w:sz w:val="18"/>
                <w:szCs w:val="18"/>
              </w:rPr>
              <w:t>restricted</w:t>
            </w:r>
            <w:r w:rsidR="006B5FDD" w:rsidRPr="00F55608">
              <w:rPr>
                <w:rFonts w:cs="Arial"/>
                <w:noProof/>
                <w:sz w:val="18"/>
                <w:szCs w:val="18"/>
              </w:rPr>
              <w:t>’</w:t>
            </w:r>
            <w:r w:rsidR="001C1471" w:rsidRPr="00F55608">
              <w:rPr>
                <w:rFonts w:cs="Arial"/>
                <w:noProof/>
                <w:sz w:val="18"/>
                <w:szCs w:val="18"/>
              </w:rPr>
              <w:t xml:space="preserve"> or </w:t>
            </w:r>
            <w:r w:rsidR="006B5FDD" w:rsidRPr="00F55608">
              <w:rPr>
                <w:rFonts w:cs="Arial"/>
                <w:noProof/>
                <w:sz w:val="18"/>
                <w:szCs w:val="18"/>
              </w:rPr>
              <w:t>‘</w:t>
            </w:r>
            <w:r w:rsidR="001C1471" w:rsidRPr="00F55608">
              <w:rPr>
                <w:rFonts w:cs="Arial"/>
                <w:noProof/>
                <w:sz w:val="18"/>
                <w:szCs w:val="18"/>
              </w:rPr>
              <w:t>least concern</w:t>
            </w:r>
            <w:r w:rsidR="006B5FDD" w:rsidRPr="00F55608">
              <w:rPr>
                <w:rFonts w:cs="Arial"/>
                <w:noProof/>
                <w:sz w:val="18"/>
                <w:szCs w:val="18"/>
              </w:rPr>
              <w:t>’</w:t>
            </w:r>
            <w:r w:rsidR="00A543FE" w:rsidRPr="00F55608">
              <w:rPr>
                <w:rFonts w:cs="Arial"/>
                <w:noProof/>
                <w:sz w:val="18"/>
                <w:szCs w:val="18"/>
              </w:rPr>
              <w:t xml:space="preserve">, ongoing monitoring by the Queensland Herbarium </w:t>
            </w:r>
            <w:r w:rsidRPr="00F55608">
              <w:rPr>
                <w:rFonts w:cs="Arial"/>
                <w:noProof/>
                <w:sz w:val="18"/>
                <w:szCs w:val="18"/>
              </w:rPr>
              <w:t>and ensuring compliance with the law.</w:t>
            </w:r>
          </w:p>
        </w:tc>
      </w:tr>
      <w:tr w:rsidR="002D3CD4" w14:paraId="1AF5BAA0" w14:textId="77777777" w:rsidTr="00072F07">
        <w:trPr>
          <w:cnfStyle w:val="000000010000" w:firstRow="0" w:lastRow="0" w:firstColumn="0" w:lastColumn="0" w:oddVBand="0" w:evenVBand="0" w:oddHBand="0" w:evenHBand="1" w:firstRowFirstColumn="0" w:firstRowLastColumn="0" w:lastRowFirstColumn="0" w:lastRowLastColumn="0"/>
        </w:trPr>
        <w:tc>
          <w:tcPr>
            <w:tcW w:w="5387" w:type="dxa"/>
            <w:tcBorders>
              <w:top w:val="nil"/>
              <w:bottom w:val="nil"/>
            </w:tcBorders>
          </w:tcPr>
          <w:p w14:paraId="21785D91" w14:textId="77777777" w:rsidR="002D3CD4" w:rsidRPr="00F55608" w:rsidRDefault="002D3CD4" w:rsidP="004A7D04">
            <w:pPr>
              <w:numPr>
                <w:ilvl w:val="0"/>
                <w:numId w:val="10"/>
              </w:numPr>
              <w:tabs>
                <w:tab w:val="left" w:pos="360"/>
              </w:tabs>
              <w:spacing w:after="120" w:line="240" w:lineRule="auto"/>
              <w:ind w:left="1077"/>
              <w:rPr>
                <w:sz w:val="18"/>
                <w:szCs w:val="18"/>
              </w:rPr>
            </w:pPr>
            <w:r w:rsidRPr="00F55608">
              <w:rPr>
                <w:rFonts w:cs="Arial"/>
                <w:noProof/>
                <w:sz w:val="18"/>
                <w:szCs w:val="18"/>
              </w:rPr>
              <w:t>to promote the humane treatment of wildlife;</w:t>
            </w:r>
          </w:p>
        </w:tc>
        <w:tc>
          <w:tcPr>
            <w:tcW w:w="10064" w:type="dxa"/>
            <w:tcBorders>
              <w:top w:val="nil"/>
              <w:bottom w:val="nil"/>
            </w:tcBorders>
          </w:tcPr>
          <w:p w14:paraId="21AA3D13" w14:textId="4F38CDF3" w:rsidR="002D3CD4" w:rsidRPr="00F55608" w:rsidRDefault="00720E5D" w:rsidP="00CD59FE">
            <w:pPr>
              <w:rPr>
                <w:sz w:val="18"/>
                <w:szCs w:val="18"/>
              </w:rPr>
            </w:pPr>
            <w:r w:rsidRPr="00F55608">
              <w:rPr>
                <w:rFonts w:cs="Arial"/>
                <w:noProof/>
                <w:sz w:val="18"/>
                <w:szCs w:val="18"/>
              </w:rPr>
              <w:t xml:space="preserve">Object </w:t>
            </w:r>
            <w:r w:rsidR="006B5FDD" w:rsidRPr="00F55608">
              <w:rPr>
                <w:rFonts w:cs="Arial"/>
                <w:noProof/>
                <w:sz w:val="18"/>
                <w:szCs w:val="18"/>
              </w:rPr>
              <w:t xml:space="preserve">303BA (1)(e) </w:t>
            </w:r>
            <w:r w:rsidRPr="00F55608">
              <w:rPr>
                <w:rFonts w:cs="Arial"/>
                <w:noProof/>
                <w:sz w:val="18"/>
                <w:szCs w:val="18"/>
              </w:rPr>
              <w:t xml:space="preserve">is not applicable to the operation. </w:t>
            </w:r>
          </w:p>
        </w:tc>
      </w:tr>
      <w:tr w:rsidR="002D3CD4" w14:paraId="447E7CB0" w14:textId="77777777" w:rsidTr="00072F07">
        <w:trPr>
          <w:cnfStyle w:val="000000100000" w:firstRow="0" w:lastRow="0" w:firstColumn="0" w:lastColumn="0" w:oddVBand="0" w:evenVBand="0" w:oddHBand="1" w:evenHBand="0" w:firstRowFirstColumn="0" w:firstRowLastColumn="0" w:lastRowFirstColumn="0" w:lastRowLastColumn="0"/>
        </w:trPr>
        <w:tc>
          <w:tcPr>
            <w:tcW w:w="5387" w:type="dxa"/>
            <w:tcBorders>
              <w:top w:val="nil"/>
              <w:bottom w:val="nil"/>
            </w:tcBorders>
          </w:tcPr>
          <w:p w14:paraId="600552DB" w14:textId="77777777" w:rsidR="002D3CD4" w:rsidRPr="00F55608" w:rsidRDefault="002D3CD4" w:rsidP="004A7D04">
            <w:pPr>
              <w:numPr>
                <w:ilvl w:val="0"/>
                <w:numId w:val="10"/>
              </w:numPr>
              <w:tabs>
                <w:tab w:val="left" w:pos="360"/>
              </w:tabs>
              <w:spacing w:after="120" w:line="240" w:lineRule="auto"/>
              <w:rPr>
                <w:sz w:val="18"/>
                <w:szCs w:val="18"/>
              </w:rPr>
            </w:pPr>
            <w:r w:rsidRPr="00F55608">
              <w:rPr>
                <w:rFonts w:cs="Arial"/>
                <w:noProof/>
                <w:sz w:val="18"/>
                <w:szCs w:val="18"/>
              </w:rPr>
              <w:t xml:space="preserve">to ensure ethical conduct during any research associated with the utilisation of wildlife; and </w:t>
            </w:r>
          </w:p>
        </w:tc>
        <w:tc>
          <w:tcPr>
            <w:tcW w:w="10064" w:type="dxa"/>
            <w:tcBorders>
              <w:top w:val="nil"/>
              <w:bottom w:val="nil"/>
            </w:tcBorders>
          </w:tcPr>
          <w:p w14:paraId="47488761" w14:textId="4D3945F7" w:rsidR="002D3CD4" w:rsidRPr="00F55608" w:rsidRDefault="00720E5D" w:rsidP="00C07027">
            <w:pPr>
              <w:rPr>
                <w:sz w:val="18"/>
                <w:szCs w:val="18"/>
              </w:rPr>
            </w:pPr>
            <w:r w:rsidRPr="00F55608">
              <w:rPr>
                <w:rFonts w:cs="Arial"/>
                <w:noProof/>
                <w:sz w:val="18"/>
                <w:szCs w:val="18"/>
              </w:rPr>
              <w:t xml:space="preserve">Object </w:t>
            </w:r>
            <w:r w:rsidR="006B5FDD" w:rsidRPr="00F55608">
              <w:rPr>
                <w:rFonts w:cs="Arial"/>
                <w:noProof/>
                <w:sz w:val="18"/>
                <w:szCs w:val="18"/>
              </w:rPr>
              <w:t xml:space="preserve">303BA (1)(f) </w:t>
            </w:r>
            <w:r w:rsidRPr="00F55608">
              <w:rPr>
                <w:rFonts w:cs="Arial"/>
                <w:noProof/>
                <w:sz w:val="18"/>
                <w:szCs w:val="18"/>
              </w:rPr>
              <w:t>is not applicable to the operation.</w:t>
            </w:r>
          </w:p>
        </w:tc>
      </w:tr>
      <w:tr w:rsidR="002D3CD4" w14:paraId="20421988" w14:textId="77777777" w:rsidTr="00072F07">
        <w:trPr>
          <w:cnfStyle w:val="000000010000" w:firstRow="0" w:lastRow="0" w:firstColumn="0" w:lastColumn="0" w:oddVBand="0" w:evenVBand="0" w:oddHBand="0" w:evenHBand="1" w:firstRowFirstColumn="0" w:firstRowLastColumn="0" w:lastRowFirstColumn="0" w:lastRowLastColumn="0"/>
        </w:trPr>
        <w:tc>
          <w:tcPr>
            <w:tcW w:w="5387" w:type="dxa"/>
            <w:tcBorders>
              <w:top w:val="nil"/>
            </w:tcBorders>
          </w:tcPr>
          <w:p w14:paraId="43824DB8" w14:textId="77777777" w:rsidR="002D3CD4" w:rsidRPr="00F55608" w:rsidRDefault="002D3CD4" w:rsidP="004A7D04">
            <w:pPr>
              <w:numPr>
                <w:ilvl w:val="0"/>
                <w:numId w:val="11"/>
              </w:numPr>
              <w:tabs>
                <w:tab w:val="left" w:pos="360"/>
              </w:tabs>
              <w:spacing w:after="0" w:line="240" w:lineRule="auto"/>
              <w:rPr>
                <w:sz w:val="18"/>
                <w:szCs w:val="18"/>
              </w:rPr>
            </w:pPr>
            <w:r w:rsidRPr="00F55608">
              <w:rPr>
                <w:rFonts w:cs="Arial"/>
                <w:noProof/>
                <w:sz w:val="18"/>
                <w:szCs w:val="18"/>
              </w:rPr>
              <w:lastRenderedPageBreak/>
              <w:t>to</w:t>
            </w:r>
            <w:r w:rsidRPr="00F55608">
              <w:rPr>
                <w:sz w:val="18"/>
                <w:szCs w:val="18"/>
              </w:rPr>
              <w:t xml:space="preserve"> ensure the precautionary principle is taken into account in making decisions relating to the utilisation of wildlife.</w:t>
            </w:r>
          </w:p>
        </w:tc>
        <w:tc>
          <w:tcPr>
            <w:tcW w:w="10064" w:type="dxa"/>
            <w:tcBorders>
              <w:top w:val="nil"/>
            </w:tcBorders>
          </w:tcPr>
          <w:p w14:paraId="78EC6741" w14:textId="58BF2835" w:rsidR="00F64AF4" w:rsidRPr="00F55608" w:rsidRDefault="00C11F23" w:rsidP="00B35786">
            <w:pPr>
              <w:spacing w:after="0"/>
              <w:rPr>
                <w:sz w:val="18"/>
                <w:szCs w:val="18"/>
              </w:rPr>
            </w:pPr>
            <w:r w:rsidRPr="00F55608">
              <w:rPr>
                <w:noProof/>
                <w:sz w:val="18"/>
                <w:szCs w:val="18"/>
              </w:rPr>
              <w:t>The P</w:t>
            </w:r>
            <w:r w:rsidR="00F64AF4" w:rsidRPr="00F55608">
              <w:rPr>
                <w:noProof/>
                <w:sz w:val="18"/>
                <w:szCs w:val="18"/>
              </w:rPr>
              <w:t xml:space="preserve">lan explicitly notes that decisions regarding the implementation of management measures will take into account the precautionary principle.These include: banning the harvest of particular species; banning harvest from particular areas; imposing quotas; </w:t>
            </w:r>
            <w:r w:rsidR="00B35786" w:rsidRPr="00F55608">
              <w:rPr>
                <w:noProof/>
                <w:sz w:val="18"/>
                <w:szCs w:val="18"/>
              </w:rPr>
              <w:t xml:space="preserve">declaring harvest periods, and </w:t>
            </w:r>
            <w:r w:rsidR="00F64AF4" w:rsidRPr="00F55608">
              <w:rPr>
                <w:noProof/>
                <w:sz w:val="18"/>
                <w:szCs w:val="18"/>
              </w:rPr>
              <w:t>restricting harvest methods or the parts o</w:t>
            </w:r>
            <w:r w:rsidR="00B35786" w:rsidRPr="00F55608">
              <w:rPr>
                <w:noProof/>
                <w:sz w:val="18"/>
                <w:szCs w:val="18"/>
              </w:rPr>
              <w:t>f plants that may be taken.</w:t>
            </w:r>
          </w:p>
        </w:tc>
      </w:tr>
    </w:tbl>
    <w:p w14:paraId="22DA460F" w14:textId="77777777" w:rsidR="002D3CD4" w:rsidRDefault="002D3CD4" w:rsidP="002D3CD4">
      <w:pPr>
        <w:spacing w:before="120" w:after="0" w:line="240" w:lineRule="auto"/>
        <w:rPr>
          <w:rFonts w:cs="Arial"/>
          <w:b/>
        </w:rPr>
      </w:pPr>
    </w:p>
    <w:p w14:paraId="2ABE6426" w14:textId="77777777" w:rsidR="002D3CD4" w:rsidRPr="00926914" w:rsidRDefault="002D3CD4" w:rsidP="002D3CD4">
      <w:pPr>
        <w:spacing w:after="0" w:line="240" w:lineRule="auto"/>
        <w:rPr>
          <w: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10064"/>
      </w:tblGrid>
      <w:tr w:rsidR="002D3CD4" w:rsidRPr="000868A0" w14:paraId="6A846941" w14:textId="77777777" w:rsidTr="00072F07">
        <w:trPr>
          <w:cantSplit/>
        </w:trPr>
        <w:tc>
          <w:tcPr>
            <w:tcW w:w="15446" w:type="dxa"/>
            <w:gridSpan w:val="2"/>
          </w:tcPr>
          <w:p w14:paraId="6514D035" w14:textId="6951A434" w:rsidR="002D3CD4" w:rsidRPr="000868A0" w:rsidRDefault="002D3CD4" w:rsidP="00CC15C3">
            <w:pPr>
              <w:spacing w:before="60" w:after="60" w:line="240" w:lineRule="auto"/>
              <w:contextualSpacing/>
              <w:rPr>
                <w:rFonts w:cs="Arial"/>
                <w:b/>
                <w:sz w:val="18"/>
                <w:szCs w:val="18"/>
              </w:rPr>
            </w:pPr>
            <w:r w:rsidRPr="000868A0">
              <w:rPr>
                <w:rFonts w:cs="Arial"/>
                <w:b/>
                <w:sz w:val="18"/>
                <w:szCs w:val="18"/>
              </w:rPr>
              <w:t>Section 303F</w:t>
            </w:r>
            <w:r w:rsidR="00CC15C3">
              <w:rPr>
                <w:rFonts w:cs="Arial"/>
                <w:b/>
                <w:sz w:val="18"/>
                <w:szCs w:val="18"/>
              </w:rPr>
              <w:t>O</w:t>
            </w:r>
            <w:r w:rsidRPr="000868A0">
              <w:rPr>
                <w:rFonts w:cs="Arial"/>
                <w:b/>
                <w:sz w:val="18"/>
                <w:szCs w:val="18"/>
              </w:rPr>
              <w:t xml:space="preserve"> Approved wildlife trade </w:t>
            </w:r>
            <w:r w:rsidR="00CC15C3">
              <w:rPr>
                <w:rFonts w:cs="Arial"/>
                <w:b/>
                <w:sz w:val="18"/>
                <w:szCs w:val="18"/>
              </w:rPr>
              <w:t>management plan</w:t>
            </w:r>
          </w:p>
        </w:tc>
      </w:tr>
      <w:tr w:rsidR="002D3CD4" w:rsidRPr="000868A0" w14:paraId="760CF98A" w14:textId="77777777" w:rsidTr="00072F07">
        <w:trPr>
          <w:cantSplit/>
        </w:trPr>
        <w:tc>
          <w:tcPr>
            <w:tcW w:w="5382" w:type="dxa"/>
            <w:tcMar>
              <w:top w:w="57" w:type="dxa"/>
              <w:bottom w:w="57" w:type="dxa"/>
            </w:tcMar>
          </w:tcPr>
          <w:p w14:paraId="74C6C0F2" w14:textId="4128C3D0" w:rsidR="002D3CD4" w:rsidRPr="004E67AC" w:rsidRDefault="002D3CD4" w:rsidP="004E67AC">
            <w:pPr>
              <w:spacing w:before="60" w:after="60" w:line="240" w:lineRule="auto"/>
              <w:ind w:left="360" w:hanging="360"/>
              <w:contextualSpacing/>
              <w:rPr>
                <w:rFonts w:cs="Arial"/>
                <w:sz w:val="18"/>
                <w:szCs w:val="18"/>
                <w:highlight w:val="yellow"/>
              </w:rPr>
            </w:pPr>
            <w:r w:rsidRPr="004E67AC">
              <w:rPr>
                <w:rFonts w:cs="Arial"/>
                <w:sz w:val="18"/>
                <w:szCs w:val="18"/>
              </w:rPr>
              <w:t>(2)</w:t>
            </w:r>
            <w:r w:rsidRPr="004E67AC">
              <w:rPr>
                <w:rFonts w:cs="Arial"/>
                <w:sz w:val="18"/>
                <w:szCs w:val="18"/>
              </w:rPr>
              <w:tab/>
              <w:t xml:space="preserve">The Minister may, by instrument published in the </w:t>
            </w:r>
            <w:r w:rsidRPr="004E67AC">
              <w:rPr>
                <w:rFonts w:cs="Arial"/>
                <w:i/>
                <w:sz w:val="18"/>
                <w:szCs w:val="18"/>
              </w:rPr>
              <w:t>Gazette</w:t>
            </w:r>
            <w:r w:rsidRPr="004E67AC">
              <w:rPr>
                <w:rFonts w:cs="Arial"/>
                <w:sz w:val="18"/>
                <w:szCs w:val="18"/>
              </w:rPr>
              <w:t xml:space="preserve">, declare that a specified </w:t>
            </w:r>
            <w:r w:rsidR="004E67AC" w:rsidRPr="004E67AC">
              <w:rPr>
                <w:rFonts w:cs="Arial"/>
                <w:sz w:val="18"/>
                <w:szCs w:val="18"/>
              </w:rPr>
              <w:t xml:space="preserve">plan is an </w:t>
            </w:r>
            <w:r w:rsidRPr="004E67AC">
              <w:rPr>
                <w:rFonts w:cs="Arial"/>
                <w:b/>
                <w:i/>
                <w:sz w:val="18"/>
                <w:szCs w:val="18"/>
              </w:rPr>
              <w:t xml:space="preserve">approved wildlife trade </w:t>
            </w:r>
            <w:r w:rsidR="004E67AC" w:rsidRPr="004E67AC">
              <w:rPr>
                <w:rFonts w:cs="Arial"/>
                <w:b/>
                <w:i/>
                <w:sz w:val="18"/>
                <w:szCs w:val="18"/>
              </w:rPr>
              <w:t>management plan</w:t>
            </w:r>
            <w:r w:rsidRPr="004E67AC">
              <w:rPr>
                <w:rFonts w:cs="Arial"/>
                <w:b/>
                <w:i/>
                <w:sz w:val="18"/>
                <w:szCs w:val="18"/>
              </w:rPr>
              <w:t xml:space="preserve"> </w:t>
            </w:r>
            <w:r w:rsidRPr="004E67AC">
              <w:rPr>
                <w:rFonts w:cs="Arial"/>
                <w:sz w:val="18"/>
                <w:szCs w:val="18"/>
              </w:rPr>
              <w:t>for the purposes of this section.</w:t>
            </w:r>
          </w:p>
        </w:tc>
        <w:tc>
          <w:tcPr>
            <w:tcW w:w="10064" w:type="dxa"/>
            <w:tcMar>
              <w:top w:w="57" w:type="dxa"/>
              <w:bottom w:w="57" w:type="dxa"/>
            </w:tcMar>
          </w:tcPr>
          <w:p w14:paraId="07E4F80F" w14:textId="43182CC0" w:rsidR="002D3CD4" w:rsidRPr="004E67AC" w:rsidRDefault="002D3CD4" w:rsidP="002F1773">
            <w:pPr>
              <w:spacing w:before="60" w:after="60" w:line="240" w:lineRule="auto"/>
              <w:contextualSpacing/>
              <w:rPr>
                <w:rFonts w:cs="Arial"/>
                <w:sz w:val="18"/>
                <w:szCs w:val="18"/>
                <w:highlight w:val="yellow"/>
              </w:rPr>
            </w:pPr>
          </w:p>
        </w:tc>
      </w:tr>
      <w:tr w:rsidR="002D3CD4" w:rsidRPr="000868A0" w14:paraId="274C1B4F" w14:textId="77777777" w:rsidTr="00E13169">
        <w:trPr>
          <w:cantSplit/>
        </w:trPr>
        <w:tc>
          <w:tcPr>
            <w:tcW w:w="5382" w:type="dxa"/>
            <w:tcMar>
              <w:top w:w="57" w:type="dxa"/>
              <w:bottom w:w="57" w:type="dxa"/>
            </w:tcMar>
          </w:tcPr>
          <w:p w14:paraId="6ACE15C5" w14:textId="57E86A7F" w:rsidR="002D3CD4" w:rsidRPr="00270602" w:rsidRDefault="002D3CD4" w:rsidP="00072F07">
            <w:pPr>
              <w:spacing w:before="60" w:after="60" w:line="240" w:lineRule="auto"/>
              <w:ind w:left="360" w:hanging="360"/>
              <w:contextualSpacing/>
              <w:rPr>
                <w:rFonts w:cs="Arial"/>
                <w:sz w:val="18"/>
                <w:szCs w:val="18"/>
              </w:rPr>
            </w:pPr>
            <w:r w:rsidRPr="00270602">
              <w:rPr>
                <w:rFonts w:cs="Arial"/>
                <w:sz w:val="18"/>
                <w:szCs w:val="18"/>
              </w:rPr>
              <w:t>(3)</w:t>
            </w:r>
            <w:r w:rsidRPr="00270602">
              <w:rPr>
                <w:rFonts w:cs="Arial"/>
                <w:sz w:val="18"/>
                <w:szCs w:val="18"/>
              </w:rPr>
              <w:tab/>
            </w:r>
            <w:r w:rsidR="00270602" w:rsidRPr="00270602">
              <w:rPr>
                <w:rFonts w:cs="Arial"/>
                <w:sz w:val="18"/>
                <w:szCs w:val="18"/>
              </w:rPr>
              <w:t xml:space="preserve">The Minister must not declare a plan under subsection (2) unless the Minister is </w:t>
            </w:r>
            <w:r w:rsidR="00270602" w:rsidRPr="00DF7273">
              <w:rPr>
                <w:rFonts w:cs="Arial"/>
                <w:b/>
                <w:sz w:val="18"/>
                <w:szCs w:val="18"/>
              </w:rPr>
              <w:t>satisfied</w:t>
            </w:r>
            <w:r w:rsidR="00270602" w:rsidRPr="00270602">
              <w:rPr>
                <w:rFonts w:cs="Arial"/>
                <w:sz w:val="18"/>
                <w:szCs w:val="18"/>
              </w:rPr>
              <w:t xml:space="preserve"> that:</w:t>
            </w:r>
          </w:p>
          <w:p w14:paraId="7F262378" w14:textId="046D8DB0" w:rsidR="002D3CD4" w:rsidRPr="004E67AC" w:rsidRDefault="002D3CD4" w:rsidP="00686042">
            <w:pPr>
              <w:spacing w:before="60" w:after="60" w:line="240" w:lineRule="auto"/>
              <w:ind w:left="357"/>
              <w:contextualSpacing/>
              <w:rPr>
                <w:rFonts w:cs="Arial"/>
                <w:sz w:val="18"/>
                <w:szCs w:val="18"/>
                <w:highlight w:val="yellow"/>
              </w:rPr>
            </w:pPr>
            <w:r w:rsidRPr="00270602">
              <w:rPr>
                <w:rFonts w:cs="Arial"/>
                <w:sz w:val="18"/>
                <w:szCs w:val="18"/>
              </w:rPr>
              <w:t>(a)</w:t>
            </w:r>
            <w:r w:rsidRPr="00270602">
              <w:rPr>
                <w:rFonts w:cs="Arial"/>
                <w:sz w:val="18"/>
                <w:szCs w:val="18"/>
              </w:rPr>
              <w:tab/>
              <w:t xml:space="preserve">the </w:t>
            </w:r>
            <w:r w:rsidR="00270602" w:rsidRPr="00270602">
              <w:rPr>
                <w:rFonts w:cs="Arial"/>
                <w:sz w:val="18"/>
                <w:szCs w:val="18"/>
              </w:rPr>
              <w:t>plan</w:t>
            </w:r>
            <w:r w:rsidRPr="00270602">
              <w:rPr>
                <w:rFonts w:cs="Arial"/>
                <w:sz w:val="18"/>
                <w:szCs w:val="18"/>
              </w:rPr>
              <w:t xml:space="preserve"> is consistent with the</w:t>
            </w:r>
            <w:r w:rsidR="00686042">
              <w:rPr>
                <w:rFonts w:cs="Arial"/>
                <w:sz w:val="18"/>
                <w:szCs w:val="18"/>
              </w:rPr>
              <w:t xml:space="preserve"> objects of Part 13A of the Act</w:t>
            </w:r>
            <w:r w:rsidR="00A72D88">
              <w:rPr>
                <w:rFonts w:cs="Arial"/>
                <w:sz w:val="18"/>
                <w:szCs w:val="18"/>
              </w:rPr>
              <w:t>; and</w:t>
            </w:r>
            <w:r w:rsidRPr="00270602">
              <w:rPr>
                <w:rFonts w:cs="Arial"/>
                <w:sz w:val="18"/>
                <w:szCs w:val="18"/>
              </w:rPr>
              <w:t xml:space="preserve"> </w:t>
            </w:r>
          </w:p>
        </w:tc>
        <w:tc>
          <w:tcPr>
            <w:tcW w:w="10064" w:type="dxa"/>
            <w:shd w:val="clear" w:color="auto" w:fill="92D050"/>
            <w:tcMar>
              <w:top w:w="57" w:type="dxa"/>
              <w:bottom w:w="57" w:type="dxa"/>
            </w:tcMar>
          </w:tcPr>
          <w:p w14:paraId="0AA3BD93" w14:textId="77777777" w:rsidR="008F1262" w:rsidRPr="008F1262" w:rsidRDefault="008F1262" w:rsidP="008F1262">
            <w:pPr>
              <w:spacing w:before="60" w:after="60" w:line="240" w:lineRule="auto"/>
              <w:rPr>
                <w:rFonts w:cs="Arial"/>
                <w:b/>
                <w:sz w:val="18"/>
                <w:szCs w:val="18"/>
              </w:rPr>
            </w:pPr>
            <w:r w:rsidRPr="008F1262">
              <w:rPr>
                <w:rFonts w:cs="Arial"/>
                <w:b/>
                <w:sz w:val="18"/>
                <w:szCs w:val="18"/>
              </w:rPr>
              <w:t>Meets</w:t>
            </w:r>
          </w:p>
          <w:p w14:paraId="46AC7590" w14:textId="77777777" w:rsidR="008F1262" w:rsidRPr="008F1262" w:rsidRDefault="008F1262" w:rsidP="008F1262">
            <w:pPr>
              <w:spacing w:before="60" w:after="60" w:line="240" w:lineRule="auto"/>
              <w:rPr>
                <w:rFonts w:cs="Arial"/>
                <w:sz w:val="18"/>
                <w:szCs w:val="18"/>
              </w:rPr>
            </w:pPr>
            <w:r w:rsidRPr="008F1262">
              <w:rPr>
                <w:rFonts w:cs="Arial"/>
                <w:sz w:val="18"/>
                <w:szCs w:val="18"/>
              </w:rPr>
              <w:t>The operation is consistent with Objects of 13A – see assessment above.</w:t>
            </w:r>
          </w:p>
          <w:p w14:paraId="752BAB00" w14:textId="7044DCBE" w:rsidR="002D3CD4" w:rsidRPr="004E67AC" w:rsidRDefault="002D3CD4" w:rsidP="008F1262">
            <w:pPr>
              <w:spacing w:before="60" w:after="60" w:line="240" w:lineRule="auto"/>
              <w:rPr>
                <w:rFonts w:cs="Arial"/>
                <w:sz w:val="18"/>
                <w:szCs w:val="18"/>
                <w:highlight w:val="yellow"/>
              </w:rPr>
            </w:pPr>
          </w:p>
        </w:tc>
      </w:tr>
      <w:tr w:rsidR="002D3CD4" w:rsidRPr="000868A0" w14:paraId="32C3CE25" w14:textId="77777777" w:rsidTr="00E13169">
        <w:trPr>
          <w:cantSplit/>
        </w:trPr>
        <w:tc>
          <w:tcPr>
            <w:tcW w:w="5382" w:type="dxa"/>
            <w:tcMar>
              <w:top w:w="57" w:type="dxa"/>
              <w:bottom w:w="57" w:type="dxa"/>
            </w:tcMar>
          </w:tcPr>
          <w:p w14:paraId="2DC0665D" w14:textId="533AC531" w:rsidR="002D3CD4" w:rsidRPr="00686042" w:rsidRDefault="002D3CD4" w:rsidP="00072F07">
            <w:pPr>
              <w:spacing w:before="60" w:after="60" w:line="240" w:lineRule="auto"/>
              <w:ind w:left="357"/>
              <w:contextualSpacing/>
              <w:rPr>
                <w:rFonts w:cs="Arial"/>
                <w:sz w:val="18"/>
                <w:szCs w:val="18"/>
              </w:rPr>
            </w:pPr>
            <w:r w:rsidRPr="00686042">
              <w:rPr>
                <w:rFonts w:cs="Arial"/>
                <w:sz w:val="18"/>
                <w:szCs w:val="18"/>
              </w:rPr>
              <w:t>(b)</w:t>
            </w:r>
            <w:r w:rsidRPr="00686042">
              <w:rPr>
                <w:rFonts w:cs="Arial"/>
                <w:sz w:val="18"/>
                <w:szCs w:val="18"/>
              </w:rPr>
              <w:tab/>
            </w:r>
            <w:r w:rsidR="00270602" w:rsidRPr="00686042">
              <w:rPr>
                <w:rFonts w:cs="Arial"/>
                <w:sz w:val="18"/>
                <w:szCs w:val="18"/>
              </w:rPr>
              <w:t>there has been an assessment of the environmental impact of the activities covered by the plan, including (but not limited to) an assessment of:</w:t>
            </w:r>
          </w:p>
          <w:p w14:paraId="4923CE42" w14:textId="5829552C" w:rsidR="002D3CD4" w:rsidRPr="00686042" w:rsidRDefault="002D3CD4" w:rsidP="00686042">
            <w:pPr>
              <w:spacing w:before="60" w:after="60" w:line="240" w:lineRule="auto"/>
              <w:ind w:left="596"/>
              <w:contextualSpacing/>
              <w:rPr>
                <w:rFonts w:cs="Arial"/>
                <w:sz w:val="18"/>
                <w:szCs w:val="18"/>
              </w:rPr>
            </w:pPr>
            <w:proofErr w:type="spellStart"/>
            <w:r w:rsidRPr="00686042">
              <w:rPr>
                <w:rFonts w:cs="Arial"/>
                <w:sz w:val="18"/>
                <w:szCs w:val="18"/>
              </w:rPr>
              <w:t>i</w:t>
            </w:r>
            <w:proofErr w:type="spellEnd"/>
            <w:r w:rsidRPr="00686042">
              <w:rPr>
                <w:rFonts w:cs="Arial"/>
                <w:sz w:val="18"/>
                <w:szCs w:val="18"/>
              </w:rPr>
              <w:t xml:space="preserve">.  </w:t>
            </w:r>
            <w:r w:rsidR="00270602" w:rsidRPr="00686042">
              <w:rPr>
                <w:rFonts w:cs="Arial"/>
                <w:sz w:val="18"/>
                <w:szCs w:val="18"/>
              </w:rPr>
              <w:t>the status of the species to which the plan relates in the wild</w:t>
            </w:r>
            <w:r w:rsidR="00A72D88">
              <w:rPr>
                <w:rFonts w:cs="Arial"/>
                <w:sz w:val="18"/>
                <w:szCs w:val="18"/>
              </w:rPr>
              <w:t>; and</w:t>
            </w:r>
            <w:r w:rsidRPr="00686042">
              <w:rPr>
                <w:rFonts w:cs="Arial"/>
                <w:sz w:val="18"/>
                <w:szCs w:val="18"/>
              </w:rPr>
              <w:t xml:space="preserve"> </w:t>
            </w:r>
          </w:p>
          <w:p w14:paraId="7DAC96F6" w14:textId="44B55AEA" w:rsidR="002D3CD4" w:rsidRPr="00686042" w:rsidRDefault="002D3CD4" w:rsidP="00686042">
            <w:pPr>
              <w:spacing w:before="60" w:after="60" w:line="240" w:lineRule="auto"/>
              <w:ind w:left="596"/>
              <w:contextualSpacing/>
              <w:rPr>
                <w:rFonts w:cs="Arial"/>
                <w:sz w:val="18"/>
                <w:szCs w:val="18"/>
              </w:rPr>
            </w:pPr>
            <w:r w:rsidRPr="00686042">
              <w:rPr>
                <w:rFonts w:cs="Arial"/>
                <w:sz w:val="18"/>
                <w:szCs w:val="18"/>
              </w:rPr>
              <w:t xml:space="preserve">ii. </w:t>
            </w:r>
            <w:r w:rsidR="00270602" w:rsidRPr="00686042">
              <w:rPr>
                <w:rFonts w:cs="Arial"/>
                <w:sz w:val="18"/>
                <w:szCs w:val="18"/>
              </w:rPr>
              <w:t>the extent of the habitat of the species to which the plan relates</w:t>
            </w:r>
            <w:r w:rsidR="00A72D88">
              <w:rPr>
                <w:rFonts w:cs="Arial"/>
                <w:sz w:val="18"/>
                <w:szCs w:val="18"/>
              </w:rPr>
              <w:t>; and</w:t>
            </w:r>
            <w:r w:rsidRPr="00686042">
              <w:rPr>
                <w:rFonts w:cs="Arial"/>
                <w:sz w:val="18"/>
                <w:szCs w:val="18"/>
              </w:rPr>
              <w:t xml:space="preserve"> </w:t>
            </w:r>
          </w:p>
          <w:p w14:paraId="5D8A7F86" w14:textId="32CC8F8C" w:rsidR="00270602" w:rsidRPr="00686042" w:rsidRDefault="00270602" w:rsidP="00686042">
            <w:pPr>
              <w:spacing w:before="60" w:after="60" w:line="240" w:lineRule="auto"/>
              <w:ind w:left="596"/>
              <w:contextualSpacing/>
              <w:rPr>
                <w:rFonts w:cs="Arial"/>
                <w:sz w:val="18"/>
                <w:szCs w:val="18"/>
              </w:rPr>
            </w:pPr>
            <w:r w:rsidRPr="00686042">
              <w:rPr>
                <w:rFonts w:cs="Arial"/>
                <w:sz w:val="18"/>
                <w:szCs w:val="18"/>
              </w:rPr>
              <w:t>iii. the threats to the species to which the plan relates</w:t>
            </w:r>
            <w:r w:rsidR="00686042">
              <w:rPr>
                <w:rFonts w:cs="Arial"/>
                <w:sz w:val="18"/>
                <w:szCs w:val="18"/>
              </w:rPr>
              <w:t>; and</w:t>
            </w:r>
          </w:p>
          <w:p w14:paraId="6128452A" w14:textId="2660CEBF" w:rsidR="002D3CD4" w:rsidRPr="004E67AC" w:rsidRDefault="00270602" w:rsidP="00686042">
            <w:pPr>
              <w:spacing w:before="60" w:after="60" w:line="240" w:lineRule="auto"/>
              <w:ind w:left="596"/>
              <w:contextualSpacing/>
              <w:rPr>
                <w:rFonts w:cs="Arial"/>
                <w:sz w:val="18"/>
                <w:szCs w:val="18"/>
                <w:highlight w:val="yellow"/>
              </w:rPr>
            </w:pPr>
            <w:r w:rsidRPr="00686042">
              <w:rPr>
                <w:rFonts w:cs="Arial"/>
                <w:sz w:val="18"/>
                <w:szCs w:val="18"/>
              </w:rPr>
              <w:t>iv</w:t>
            </w:r>
            <w:r w:rsidR="00686042">
              <w:rPr>
                <w:rFonts w:cs="Arial"/>
                <w:sz w:val="18"/>
                <w:szCs w:val="18"/>
              </w:rPr>
              <w:t xml:space="preserve">. </w:t>
            </w:r>
            <w:proofErr w:type="gramStart"/>
            <w:r w:rsidRPr="00686042">
              <w:rPr>
                <w:rFonts w:cs="Arial"/>
                <w:sz w:val="18"/>
                <w:szCs w:val="18"/>
              </w:rPr>
              <w:t>the</w:t>
            </w:r>
            <w:proofErr w:type="gramEnd"/>
            <w:r w:rsidRPr="00686042">
              <w:rPr>
                <w:rFonts w:cs="Arial"/>
                <w:sz w:val="18"/>
                <w:szCs w:val="18"/>
              </w:rPr>
              <w:t xml:space="preserve"> impacts of the activities covered by the plan on the habitat or relevant ecosystems.</w:t>
            </w:r>
          </w:p>
        </w:tc>
        <w:tc>
          <w:tcPr>
            <w:tcW w:w="10064" w:type="dxa"/>
            <w:shd w:val="clear" w:color="auto" w:fill="92D050"/>
            <w:tcMar>
              <w:top w:w="57" w:type="dxa"/>
              <w:bottom w:w="57" w:type="dxa"/>
            </w:tcMar>
          </w:tcPr>
          <w:p w14:paraId="79E2B958" w14:textId="77777777" w:rsidR="00C10BE3" w:rsidRPr="00C10BE3" w:rsidRDefault="00C10BE3" w:rsidP="00C10BE3">
            <w:pPr>
              <w:spacing w:before="60" w:after="60" w:line="240" w:lineRule="auto"/>
              <w:rPr>
                <w:rFonts w:cs="Arial"/>
                <w:b/>
                <w:iCs/>
                <w:sz w:val="18"/>
                <w:szCs w:val="18"/>
              </w:rPr>
            </w:pPr>
            <w:r w:rsidRPr="00C10BE3">
              <w:rPr>
                <w:rFonts w:cs="Arial"/>
                <w:b/>
                <w:iCs/>
                <w:sz w:val="18"/>
                <w:szCs w:val="18"/>
              </w:rPr>
              <w:t>Meets</w:t>
            </w:r>
          </w:p>
          <w:p w14:paraId="09ED58D0" w14:textId="0AB5E525" w:rsidR="00C10BE3" w:rsidRPr="00C10BE3" w:rsidRDefault="00C10BE3" w:rsidP="00C10BE3">
            <w:pPr>
              <w:spacing w:before="60" w:after="60" w:line="240" w:lineRule="auto"/>
              <w:rPr>
                <w:rFonts w:cs="Arial"/>
                <w:iCs/>
                <w:sz w:val="18"/>
                <w:szCs w:val="18"/>
              </w:rPr>
            </w:pPr>
            <w:r w:rsidRPr="00C10BE3">
              <w:rPr>
                <w:rFonts w:cs="Arial"/>
                <w:iCs/>
                <w:sz w:val="18"/>
                <w:szCs w:val="18"/>
              </w:rPr>
              <w:t xml:space="preserve">The Plan relates only to “protected plants” as defined under the </w:t>
            </w:r>
            <w:r w:rsidRPr="00C10BE3">
              <w:rPr>
                <w:rFonts w:cs="Arial"/>
                <w:i/>
                <w:iCs/>
                <w:sz w:val="18"/>
                <w:szCs w:val="18"/>
              </w:rPr>
              <w:t>Nature Conservation Act 1992</w:t>
            </w:r>
            <w:r w:rsidRPr="00C10BE3">
              <w:rPr>
                <w:rFonts w:cs="Arial"/>
                <w:iCs/>
                <w:sz w:val="18"/>
                <w:szCs w:val="18"/>
              </w:rPr>
              <w:t xml:space="preserve"> </w:t>
            </w:r>
            <w:r w:rsidR="009C2168">
              <w:rPr>
                <w:rFonts w:cs="Arial"/>
                <w:i/>
                <w:noProof/>
                <w:sz w:val="18"/>
                <w:szCs w:val="18"/>
              </w:rPr>
              <w:t>(Queensland)</w:t>
            </w:r>
            <w:r w:rsidR="009C2168" w:rsidRPr="00C10BE3">
              <w:rPr>
                <w:rFonts w:cs="Arial"/>
                <w:iCs/>
                <w:sz w:val="18"/>
                <w:szCs w:val="18"/>
              </w:rPr>
              <w:t xml:space="preserve"> </w:t>
            </w:r>
            <w:r w:rsidRPr="00C10BE3">
              <w:rPr>
                <w:rFonts w:cs="Arial"/>
                <w:iCs/>
                <w:sz w:val="18"/>
                <w:szCs w:val="18"/>
              </w:rPr>
              <w:t xml:space="preserve">(Nature Conservation Act), the Nature Conservation (Wildlife Management) Regulation 2006, and the Nature Conservation (Wildlife) Regulation 2006. A 'protected plant' is any Queensland native plant species. </w:t>
            </w:r>
          </w:p>
          <w:p w14:paraId="7174D024" w14:textId="77777777" w:rsidR="00C10BE3" w:rsidRPr="00C10BE3" w:rsidRDefault="00C10BE3" w:rsidP="00C10BE3">
            <w:pPr>
              <w:spacing w:before="60" w:after="60" w:line="240" w:lineRule="auto"/>
              <w:rPr>
                <w:rFonts w:cs="Arial"/>
                <w:iCs/>
                <w:sz w:val="18"/>
                <w:szCs w:val="18"/>
              </w:rPr>
            </w:pPr>
            <w:r w:rsidRPr="00C10BE3">
              <w:rPr>
                <w:rFonts w:cs="Arial"/>
                <w:iCs/>
                <w:sz w:val="18"/>
                <w:szCs w:val="18"/>
              </w:rPr>
              <w:t xml:space="preserve">The Plan contains an individual assessment of biology, habitat, conservation status, range, threats and harvesting impacts for each of the plant species listed on the Nature Conservation Act. This list contains the status for all species for which commercial harvesting occurs. </w:t>
            </w:r>
          </w:p>
          <w:p w14:paraId="2961F834" w14:textId="77777777" w:rsidR="00C10BE3" w:rsidRPr="00C10BE3" w:rsidRDefault="00C10BE3" w:rsidP="00C10BE3">
            <w:pPr>
              <w:spacing w:before="60" w:after="60" w:line="240" w:lineRule="auto"/>
              <w:rPr>
                <w:rFonts w:cs="Arial"/>
                <w:iCs/>
                <w:sz w:val="18"/>
                <w:szCs w:val="18"/>
              </w:rPr>
            </w:pPr>
            <w:r w:rsidRPr="00C10BE3">
              <w:rPr>
                <w:rFonts w:cs="Arial"/>
                <w:iCs/>
                <w:sz w:val="18"/>
                <w:szCs w:val="18"/>
              </w:rPr>
              <w:t xml:space="preserve">QDES co-ordinates the process for plant species to be listed under the Nature Conservation Act, through the Species Technical Committee (STC). The STC is comprised of employees of Queensland Government departments and non-government experts. </w:t>
            </w:r>
          </w:p>
          <w:p w14:paraId="2E7BB7F0" w14:textId="77777777" w:rsidR="00C10BE3" w:rsidRPr="00C10BE3" w:rsidRDefault="00C10BE3" w:rsidP="00C10BE3">
            <w:pPr>
              <w:spacing w:before="60" w:after="60" w:line="240" w:lineRule="auto"/>
              <w:rPr>
                <w:rFonts w:cs="Arial"/>
                <w:iCs/>
                <w:sz w:val="18"/>
                <w:szCs w:val="18"/>
              </w:rPr>
            </w:pPr>
            <w:r w:rsidRPr="00C10BE3">
              <w:rPr>
                <w:rFonts w:cs="Arial"/>
                <w:iCs/>
                <w:sz w:val="18"/>
                <w:szCs w:val="18"/>
              </w:rPr>
              <w:t>The Queensland Herbarium will continue to monitor emerging trends and commercial interest in plant specimens. The Queensland Herbarium will also continue to play a critical role in identifying new plant species, the commerciality of plant species and referring plant species to the STC for a review of their conservation status under the Nature Conservation Act if required. Decisions regarding the listing status of a species under the Nature Conservation Act are made by the Queensland Herbarium based on advice from the STC. Recommendations by the Queensland Herbarium are based on:</w:t>
            </w:r>
          </w:p>
          <w:p w14:paraId="5B4C2BE2" w14:textId="54074458" w:rsidR="00C10BE3" w:rsidRPr="00C10BE3" w:rsidRDefault="00C10BE3" w:rsidP="00C10BE3">
            <w:pPr>
              <w:pStyle w:val="ListParagraph"/>
              <w:numPr>
                <w:ilvl w:val="0"/>
                <w:numId w:val="20"/>
              </w:numPr>
              <w:spacing w:before="60" w:after="60" w:line="240" w:lineRule="auto"/>
              <w:rPr>
                <w:rFonts w:cs="Arial"/>
                <w:iCs/>
                <w:sz w:val="18"/>
                <w:szCs w:val="18"/>
              </w:rPr>
            </w:pPr>
            <w:r w:rsidRPr="00C10BE3">
              <w:rPr>
                <w:rFonts w:cs="Arial"/>
                <w:iCs/>
                <w:sz w:val="18"/>
                <w:szCs w:val="18"/>
              </w:rPr>
              <w:t xml:space="preserve">expert knowledge on the species’ biology </w:t>
            </w:r>
          </w:p>
          <w:p w14:paraId="143C51B3" w14:textId="31493B21" w:rsidR="00C10BE3" w:rsidRPr="00C10BE3" w:rsidRDefault="00C10BE3" w:rsidP="00C10BE3">
            <w:pPr>
              <w:pStyle w:val="ListParagraph"/>
              <w:numPr>
                <w:ilvl w:val="0"/>
                <w:numId w:val="20"/>
              </w:numPr>
              <w:spacing w:before="60" w:after="60" w:line="240" w:lineRule="auto"/>
              <w:rPr>
                <w:rFonts w:cs="Arial"/>
                <w:iCs/>
                <w:sz w:val="18"/>
                <w:szCs w:val="18"/>
              </w:rPr>
            </w:pPr>
            <w:r w:rsidRPr="00C10BE3">
              <w:rPr>
                <w:rFonts w:cs="Arial"/>
                <w:iCs/>
                <w:sz w:val="18"/>
                <w:szCs w:val="18"/>
              </w:rPr>
              <w:t>knowledge of what is harvested and what is traded</w:t>
            </w:r>
          </w:p>
          <w:p w14:paraId="6916F646" w14:textId="0600B6E0" w:rsidR="00C10BE3" w:rsidRPr="00C10BE3" w:rsidRDefault="00C10BE3" w:rsidP="00C10BE3">
            <w:pPr>
              <w:pStyle w:val="ListParagraph"/>
              <w:numPr>
                <w:ilvl w:val="0"/>
                <w:numId w:val="20"/>
              </w:numPr>
              <w:spacing w:before="60" w:after="60" w:line="240" w:lineRule="auto"/>
              <w:rPr>
                <w:rFonts w:cs="Arial"/>
                <w:iCs/>
                <w:sz w:val="18"/>
                <w:szCs w:val="18"/>
              </w:rPr>
            </w:pPr>
            <w:proofErr w:type="gramStart"/>
            <w:r w:rsidRPr="00C10BE3">
              <w:rPr>
                <w:rFonts w:cs="Arial"/>
                <w:iCs/>
                <w:sz w:val="18"/>
                <w:szCs w:val="18"/>
              </w:rPr>
              <w:t>other</w:t>
            </w:r>
            <w:proofErr w:type="gramEnd"/>
            <w:r w:rsidRPr="00C10BE3">
              <w:rPr>
                <w:rFonts w:cs="Arial"/>
                <w:iCs/>
                <w:sz w:val="18"/>
                <w:szCs w:val="18"/>
              </w:rPr>
              <w:t xml:space="preserve"> significant factors such as the </w:t>
            </w:r>
            <w:proofErr w:type="spellStart"/>
            <w:r w:rsidRPr="00C10BE3">
              <w:rPr>
                <w:rFonts w:cs="Arial"/>
                <w:iCs/>
                <w:sz w:val="18"/>
                <w:szCs w:val="18"/>
              </w:rPr>
              <w:t>affects</w:t>
            </w:r>
            <w:proofErr w:type="spellEnd"/>
            <w:r w:rsidRPr="00C10BE3">
              <w:rPr>
                <w:rFonts w:cs="Arial"/>
                <w:iCs/>
                <w:sz w:val="18"/>
                <w:szCs w:val="18"/>
              </w:rPr>
              <w:t xml:space="preserve"> of land clearing on the species and collection of species by enthusiasts.</w:t>
            </w:r>
          </w:p>
          <w:p w14:paraId="30F2C8C0" w14:textId="77777777" w:rsidR="00C10BE3" w:rsidRPr="00C10BE3" w:rsidRDefault="00C10BE3" w:rsidP="00C10BE3">
            <w:pPr>
              <w:spacing w:before="60" w:after="60" w:line="240" w:lineRule="auto"/>
              <w:rPr>
                <w:rFonts w:cs="Arial"/>
                <w:iCs/>
                <w:sz w:val="18"/>
                <w:szCs w:val="18"/>
              </w:rPr>
            </w:pPr>
            <w:r w:rsidRPr="00C10BE3">
              <w:rPr>
                <w:rFonts w:cs="Arial"/>
                <w:iCs/>
                <w:sz w:val="18"/>
                <w:szCs w:val="18"/>
              </w:rPr>
              <w:t xml:space="preserve">The Plan covers the whole of Queensland. No harvesting is allowed in National Parks or other conservation reserves under the Nature Conservation (Protected Areas) Regulation 1994. Harvesting on private land is also regulated, and clearing controls are found via the </w:t>
            </w:r>
            <w:r w:rsidRPr="00C10BE3">
              <w:rPr>
                <w:rFonts w:cs="Arial"/>
                <w:i/>
                <w:iCs/>
                <w:sz w:val="18"/>
                <w:szCs w:val="18"/>
              </w:rPr>
              <w:t>Vegetation Management Act 1999</w:t>
            </w:r>
            <w:r w:rsidRPr="00C10BE3">
              <w:rPr>
                <w:rFonts w:cs="Arial"/>
                <w:iCs/>
                <w:sz w:val="18"/>
                <w:szCs w:val="18"/>
              </w:rPr>
              <w:t xml:space="preserve">, and </w:t>
            </w:r>
            <w:r w:rsidRPr="00C10BE3">
              <w:rPr>
                <w:rFonts w:cs="Arial"/>
                <w:i/>
                <w:iCs/>
                <w:sz w:val="18"/>
                <w:szCs w:val="18"/>
              </w:rPr>
              <w:t>Planning Act 2016</w:t>
            </w:r>
            <w:r w:rsidRPr="00C10BE3">
              <w:rPr>
                <w:rFonts w:cs="Arial"/>
                <w:iCs/>
                <w:sz w:val="18"/>
                <w:szCs w:val="18"/>
              </w:rPr>
              <w:t>.</w:t>
            </w:r>
          </w:p>
          <w:p w14:paraId="5C834390" w14:textId="098E2C3B" w:rsidR="00EA3C7A" w:rsidRPr="00EA3C7A" w:rsidRDefault="00C10BE3" w:rsidP="00C10BE3">
            <w:pPr>
              <w:spacing w:before="60" w:after="60" w:line="240" w:lineRule="auto"/>
              <w:rPr>
                <w:rFonts w:cs="Arial"/>
                <w:noProof/>
                <w:sz w:val="18"/>
                <w:szCs w:val="18"/>
              </w:rPr>
            </w:pPr>
            <w:r w:rsidRPr="00C10BE3">
              <w:rPr>
                <w:rFonts w:cs="Arial"/>
                <w:iCs/>
                <w:sz w:val="18"/>
                <w:szCs w:val="18"/>
              </w:rPr>
              <w:t xml:space="preserve">State-wide threats and conservation issues are monitored by the Queensland Herbarium and </w:t>
            </w:r>
            <w:r>
              <w:rPr>
                <w:rFonts w:cs="Arial"/>
                <w:iCs/>
                <w:sz w:val="18"/>
                <w:szCs w:val="18"/>
              </w:rPr>
              <w:t xml:space="preserve">the </w:t>
            </w:r>
            <w:r w:rsidRPr="00C10BE3">
              <w:rPr>
                <w:rFonts w:cs="Arial"/>
                <w:iCs/>
                <w:sz w:val="18"/>
                <w:szCs w:val="18"/>
              </w:rPr>
              <w:t>STC. The major threats and issues covered in the Plan are when unrestricted harvest is permitted for least concern plant. If warranted, a conservation plan for particular species may be established or an area may be identified as an area of major interest or critical habitat.</w:t>
            </w:r>
          </w:p>
        </w:tc>
      </w:tr>
      <w:tr w:rsidR="002D3CD4" w:rsidRPr="000868A0" w14:paraId="24F125B2" w14:textId="77777777" w:rsidTr="008A3028">
        <w:trPr>
          <w:cantSplit/>
        </w:trPr>
        <w:tc>
          <w:tcPr>
            <w:tcW w:w="5382" w:type="dxa"/>
            <w:tcMar>
              <w:top w:w="57" w:type="dxa"/>
              <w:bottom w:w="57" w:type="dxa"/>
            </w:tcMar>
          </w:tcPr>
          <w:p w14:paraId="6C1DAF96" w14:textId="364637A5" w:rsidR="00270602" w:rsidRPr="00686042" w:rsidRDefault="002D3CD4" w:rsidP="00686042">
            <w:pPr>
              <w:tabs>
                <w:tab w:val="left" w:pos="1080"/>
              </w:tabs>
              <w:spacing w:before="60" w:after="60" w:line="240" w:lineRule="auto"/>
              <w:ind w:left="397"/>
              <w:contextualSpacing/>
              <w:rPr>
                <w:rFonts w:cs="Arial"/>
                <w:sz w:val="18"/>
                <w:szCs w:val="18"/>
              </w:rPr>
            </w:pPr>
            <w:r w:rsidRPr="00686042">
              <w:rPr>
                <w:rFonts w:cs="Arial"/>
                <w:sz w:val="18"/>
                <w:szCs w:val="18"/>
              </w:rPr>
              <w:lastRenderedPageBreak/>
              <w:t xml:space="preserve">(c) </w:t>
            </w:r>
            <w:r w:rsidR="00270602" w:rsidRPr="00686042">
              <w:rPr>
                <w:rFonts w:cs="Arial"/>
                <w:sz w:val="18"/>
                <w:szCs w:val="18"/>
              </w:rPr>
              <w:t>the plan includes management controls directed towards ensuring that the impacts of the activities covered by the plan on:</w:t>
            </w:r>
          </w:p>
          <w:p w14:paraId="1507ECB2" w14:textId="628787B1" w:rsidR="00270602" w:rsidRPr="00686042" w:rsidRDefault="00270602" w:rsidP="00686042">
            <w:pPr>
              <w:spacing w:before="60" w:after="60" w:line="240" w:lineRule="auto"/>
              <w:ind w:left="596"/>
              <w:contextualSpacing/>
              <w:rPr>
                <w:rFonts w:cs="Arial"/>
                <w:sz w:val="18"/>
                <w:szCs w:val="18"/>
              </w:rPr>
            </w:pPr>
            <w:proofErr w:type="spellStart"/>
            <w:r w:rsidRPr="00686042">
              <w:rPr>
                <w:rFonts w:cs="Arial"/>
                <w:sz w:val="18"/>
                <w:szCs w:val="18"/>
              </w:rPr>
              <w:t>i</w:t>
            </w:r>
            <w:proofErr w:type="spellEnd"/>
            <w:r w:rsidRPr="00686042">
              <w:rPr>
                <w:rFonts w:cs="Arial"/>
                <w:sz w:val="18"/>
                <w:szCs w:val="18"/>
              </w:rPr>
              <w:t xml:space="preserve">.  </w:t>
            </w:r>
            <w:r w:rsidR="00686042" w:rsidRPr="00686042">
              <w:rPr>
                <w:rFonts w:cs="Arial"/>
                <w:sz w:val="18"/>
                <w:szCs w:val="18"/>
              </w:rPr>
              <w:t xml:space="preserve">a </w:t>
            </w:r>
            <w:proofErr w:type="spellStart"/>
            <w:r w:rsidR="00686042" w:rsidRPr="00686042">
              <w:rPr>
                <w:rFonts w:cs="Arial"/>
                <w:sz w:val="18"/>
                <w:szCs w:val="18"/>
              </w:rPr>
              <w:t>taxon</w:t>
            </w:r>
            <w:proofErr w:type="spellEnd"/>
            <w:r w:rsidR="00686042" w:rsidRPr="00686042">
              <w:rPr>
                <w:rFonts w:cs="Arial"/>
                <w:sz w:val="18"/>
                <w:szCs w:val="18"/>
              </w:rPr>
              <w:t xml:space="preserve"> to which the plan relates</w:t>
            </w:r>
            <w:r w:rsidR="00A72D88">
              <w:rPr>
                <w:rFonts w:cs="Arial"/>
                <w:sz w:val="18"/>
                <w:szCs w:val="18"/>
              </w:rPr>
              <w:t>; and</w:t>
            </w:r>
          </w:p>
          <w:p w14:paraId="6C102C8C" w14:textId="32C8B8CB" w:rsidR="00270602" w:rsidRPr="00686042" w:rsidRDefault="00270602" w:rsidP="00686042">
            <w:pPr>
              <w:spacing w:before="60" w:after="60" w:line="240" w:lineRule="auto"/>
              <w:ind w:left="596"/>
              <w:contextualSpacing/>
              <w:rPr>
                <w:rFonts w:cs="Arial"/>
                <w:sz w:val="18"/>
                <w:szCs w:val="18"/>
              </w:rPr>
            </w:pPr>
            <w:r w:rsidRPr="00686042">
              <w:rPr>
                <w:rFonts w:cs="Arial"/>
                <w:sz w:val="18"/>
                <w:szCs w:val="18"/>
              </w:rPr>
              <w:t xml:space="preserve">ii. </w:t>
            </w:r>
            <w:r w:rsidR="00686042" w:rsidRPr="00686042">
              <w:rPr>
                <w:rFonts w:cs="Arial"/>
                <w:sz w:val="18"/>
                <w:szCs w:val="18"/>
              </w:rPr>
              <w:t>any taxa that may be affected by activities covered by the plan</w:t>
            </w:r>
            <w:r w:rsidRPr="00686042">
              <w:rPr>
                <w:rFonts w:cs="Arial"/>
                <w:sz w:val="18"/>
                <w:szCs w:val="18"/>
              </w:rPr>
              <w:t>; and</w:t>
            </w:r>
          </w:p>
          <w:p w14:paraId="355E593B" w14:textId="2433B78E" w:rsidR="00686042" w:rsidRPr="00686042" w:rsidRDefault="00270602" w:rsidP="00686042">
            <w:pPr>
              <w:spacing w:before="60" w:after="60" w:line="240" w:lineRule="auto"/>
              <w:ind w:left="596"/>
              <w:contextualSpacing/>
              <w:rPr>
                <w:rFonts w:cs="Arial"/>
                <w:sz w:val="18"/>
                <w:szCs w:val="18"/>
              </w:rPr>
            </w:pPr>
            <w:r w:rsidRPr="00686042">
              <w:rPr>
                <w:rFonts w:cs="Arial"/>
                <w:sz w:val="18"/>
                <w:szCs w:val="18"/>
              </w:rPr>
              <w:t xml:space="preserve">iii. </w:t>
            </w:r>
            <w:r w:rsidR="00686042" w:rsidRPr="00686042">
              <w:rPr>
                <w:rFonts w:cs="Arial"/>
                <w:sz w:val="18"/>
                <w:szCs w:val="18"/>
              </w:rPr>
              <w:t>any relevant ecosystem (for example, impacts on habitat or biodiversity);</w:t>
            </w:r>
          </w:p>
          <w:p w14:paraId="1CC82B53" w14:textId="167A07BC" w:rsidR="002D3CD4" w:rsidRPr="004E67AC" w:rsidRDefault="00686042" w:rsidP="00A72D88">
            <w:pPr>
              <w:spacing w:before="60" w:after="60" w:line="240" w:lineRule="auto"/>
              <w:ind w:left="313"/>
              <w:contextualSpacing/>
              <w:rPr>
                <w:rFonts w:cs="Arial"/>
                <w:sz w:val="18"/>
                <w:szCs w:val="18"/>
                <w:highlight w:val="yellow"/>
              </w:rPr>
            </w:pPr>
            <w:r w:rsidRPr="00686042">
              <w:rPr>
                <w:rFonts w:cs="Arial"/>
                <w:sz w:val="18"/>
                <w:szCs w:val="18"/>
              </w:rPr>
              <w:t>are ecologically sustainable</w:t>
            </w:r>
            <w:r w:rsidR="00A72D88">
              <w:rPr>
                <w:rFonts w:cs="Arial"/>
                <w:sz w:val="18"/>
                <w:szCs w:val="18"/>
              </w:rPr>
              <w:t>; and</w:t>
            </w:r>
          </w:p>
        </w:tc>
        <w:tc>
          <w:tcPr>
            <w:tcW w:w="10064" w:type="dxa"/>
            <w:shd w:val="clear" w:color="auto" w:fill="92D050"/>
            <w:tcMar>
              <w:top w:w="57" w:type="dxa"/>
              <w:bottom w:w="57" w:type="dxa"/>
            </w:tcMar>
          </w:tcPr>
          <w:p w14:paraId="28ADF7E7" w14:textId="77777777" w:rsidR="006615E5" w:rsidRPr="006615E5" w:rsidRDefault="006615E5" w:rsidP="006615E5">
            <w:pPr>
              <w:spacing w:before="60" w:after="60" w:line="240" w:lineRule="auto"/>
              <w:rPr>
                <w:rFonts w:cs="Arial"/>
                <w:b/>
                <w:noProof/>
                <w:sz w:val="18"/>
                <w:szCs w:val="18"/>
              </w:rPr>
            </w:pPr>
            <w:r w:rsidRPr="006615E5">
              <w:rPr>
                <w:rFonts w:cs="Arial"/>
                <w:b/>
                <w:noProof/>
                <w:sz w:val="18"/>
                <w:szCs w:val="18"/>
              </w:rPr>
              <w:t xml:space="preserve">Meets </w:t>
            </w:r>
          </w:p>
          <w:p w14:paraId="350C311C" w14:textId="77777777" w:rsidR="006615E5" w:rsidRPr="006615E5" w:rsidRDefault="006615E5" w:rsidP="006615E5">
            <w:pPr>
              <w:spacing w:before="60" w:after="60" w:line="240" w:lineRule="auto"/>
              <w:rPr>
                <w:rFonts w:cs="Arial"/>
                <w:noProof/>
                <w:sz w:val="18"/>
                <w:szCs w:val="18"/>
              </w:rPr>
            </w:pPr>
            <w:r w:rsidRPr="006615E5">
              <w:rPr>
                <w:rFonts w:cs="Arial"/>
                <w:noProof/>
                <w:sz w:val="18"/>
                <w:szCs w:val="18"/>
              </w:rPr>
              <w:t>The Plan aims to achieve ecological sustainability of the harvest of Queensland protected plants by licensing harvesters, setting quotas, listing species, and ensuring compliance with the Nature Conservation Act and associated regulations. Harvesting protected plants on Crown Land requires a licence.</w:t>
            </w:r>
          </w:p>
          <w:p w14:paraId="2FC4D0FF" w14:textId="3D0E1F2F" w:rsidR="006615E5" w:rsidRPr="006615E5" w:rsidRDefault="006615E5" w:rsidP="006615E5">
            <w:pPr>
              <w:spacing w:before="60" w:after="60" w:line="240" w:lineRule="auto"/>
              <w:rPr>
                <w:rFonts w:cs="Arial"/>
                <w:noProof/>
                <w:sz w:val="18"/>
                <w:szCs w:val="18"/>
              </w:rPr>
            </w:pPr>
            <w:r w:rsidRPr="006615E5">
              <w:rPr>
                <w:rFonts w:cs="Arial"/>
                <w:noProof/>
                <w:sz w:val="18"/>
                <w:szCs w:val="18"/>
              </w:rPr>
              <w:t>Under licence, harvesters are required to comply with relevant record keeping and tagging conditions in order for them to be able to trade in protected plant species. These conditions aim to support compliance and monitoring and minimise opportunities for unlawfully harvested plants to enter trade. Official tags are issued by the Queensland Government and are numbered consecutively so that the origin of the plant can be traced.</w:t>
            </w:r>
          </w:p>
          <w:p w14:paraId="2C92879A" w14:textId="77777777" w:rsidR="006615E5" w:rsidRPr="006615E5" w:rsidRDefault="006615E5" w:rsidP="006615E5">
            <w:pPr>
              <w:spacing w:before="60" w:after="60" w:line="240" w:lineRule="auto"/>
              <w:rPr>
                <w:rFonts w:cs="Arial"/>
                <w:noProof/>
                <w:sz w:val="18"/>
                <w:szCs w:val="18"/>
              </w:rPr>
            </w:pPr>
            <w:r w:rsidRPr="006615E5">
              <w:rPr>
                <w:rFonts w:cs="Arial"/>
                <w:noProof/>
                <w:sz w:val="18"/>
                <w:szCs w:val="18"/>
              </w:rPr>
              <w:t xml:space="preserve">The harvester must attach an approved trade label to each whole plant or bundle or container of plant parts harvested. The information required to be included on an approved trade label will be sufficient to enable identification of the origin of the plant, and the licence or authority under which the plant was harvested. This arrangement enables the origin of a restricted plant to be traced through the protected plant trade records for the plant. </w:t>
            </w:r>
          </w:p>
          <w:p w14:paraId="0C68E4EF" w14:textId="77777777" w:rsidR="006615E5" w:rsidRPr="006615E5" w:rsidRDefault="006615E5" w:rsidP="006615E5">
            <w:pPr>
              <w:spacing w:before="60" w:after="60" w:line="240" w:lineRule="auto"/>
              <w:rPr>
                <w:rFonts w:cs="Arial"/>
                <w:noProof/>
                <w:sz w:val="18"/>
                <w:szCs w:val="18"/>
              </w:rPr>
            </w:pPr>
            <w:r w:rsidRPr="006615E5">
              <w:rPr>
                <w:rFonts w:cs="Arial"/>
                <w:noProof/>
                <w:sz w:val="18"/>
                <w:szCs w:val="18"/>
              </w:rPr>
              <w:t>QDES conservation officers have statutory powers to ensure compliance with the Nature Conservation Act. They conduct field operations to monitor compliance on Crown Land and private land, as well as propagators, nurseries, wholesalers and retailers.</w:t>
            </w:r>
          </w:p>
          <w:p w14:paraId="4632C660" w14:textId="2F234AF7" w:rsidR="002D3CD4" w:rsidRPr="008A3028" w:rsidRDefault="006615E5" w:rsidP="006615E5">
            <w:pPr>
              <w:spacing w:before="60" w:after="60" w:line="240" w:lineRule="auto"/>
              <w:rPr>
                <w:rFonts w:cs="Arial"/>
                <w:sz w:val="18"/>
                <w:szCs w:val="18"/>
              </w:rPr>
            </w:pPr>
            <w:r w:rsidRPr="006615E5">
              <w:rPr>
                <w:rFonts w:cs="Arial"/>
                <w:noProof/>
                <w:sz w:val="18"/>
                <w:szCs w:val="18"/>
              </w:rPr>
              <w:t>As a part of the application process to obtain a licence, harvesters must supply a sustainable harvest plan which includes details of their proposed harvest regime. Harvesting of specific taxa can also be banned if it cannot be proven sustainable.</w:t>
            </w:r>
          </w:p>
        </w:tc>
      </w:tr>
      <w:tr w:rsidR="002D3CD4" w:rsidRPr="000868A0" w14:paraId="641E0B96" w14:textId="77777777" w:rsidTr="00B35786">
        <w:trPr>
          <w:cantSplit/>
        </w:trPr>
        <w:tc>
          <w:tcPr>
            <w:tcW w:w="5382" w:type="dxa"/>
            <w:tcMar>
              <w:top w:w="57" w:type="dxa"/>
              <w:bottom w:w="57" w:type="dxa"/>
            </w:tcMar>
          </w:tcPr>
          <w:p w14:paraId="6356EFDD" w14:textId="77777777" w:rsidR="00686042" w:rsidRPr="00686042" w:rsidRDefault="00686042" w:rsidP="00686042">
            <w:pPr>
              <w:spacing w:before="60" w:after="60" w:line="240" w:lineRule="auto"/>
              <w:ind w:left="397"/>
              <w:contextualSpacing/>
              <w:rPr>
                <w:rFonts w:cs="Arial"/>
                <w:sz w:val="18"/>
                <w:szCs w:val="18"/>
              </w:rPr>
            </w:pPr>
            <w:r w:rsidRPr="00686042">
              <w:rPr>
                <w:rFonts w:cs="Arial"/>
                <w:sz w:val="18"/>
                <w:szCs w:val="18"/>
              </w:rPr>
              <w:t xml:space="preserve">(d) the activities covered by the plan will not be detrimental to: </w:t>
            </w:r>
          </w:p>
          <w:p w14:paraId="193CEEA5" w14:textId="1B1033DD" w:rsidR="00686042" w:rsidRPr="00686042" w:rsidRDefault="00686042" w:rsidP="00686042">
            <w:pPr>
              <w:spacing w:before="60" w:after="60" w:line="240" w:lineRule="auto"/>
              <w:ind w:left="596"/>
              <w:contextualSpacing/>
              <w:rPr>
                <w:rFonts w:cs="Arial"/>
                <w:sz w:val="18"/>
                <w:szCs w:val="18"/>
              </w:rPr>
            </w:pPr>
            <w:proofErr w:type="spellStart"/>
            <w:r w:rsidRPr="00686042">
              <w:rPr>
                <w:rFonts w:cs="Arial"/>
                <w:sz w:val="18"/>
                <w:szCs w:val="18"/>
              </w:rPr>
              <w:t>i</w:t>
            </w:r>
            <w:proofErr w:type="spellEnd"/>
            <w:r>
              <w:rPr>
                <w:rFonts w:cs="Arial"/>
                <w:sz w:val="18"/>
                <w:szCs w:val="18"/>
              </w:rPr>
              <w:t xml:space="preserve">.  </w:t>
            </w:r>
            <w:r w:rsidRPr="00686042">
              <w:rPr>
                <w:rFonts w:cs="Arial"/>
                <w:sz w:val="18"/>
                <w:szCs w:val="18"/>
              </w:rPr>
              <w:t xml:space="preserve">the survival of a </w:t>
            </w:r>
            <w:proofErr w:type="spellStart"/>
            <w:r w:rsidRPr="00686042">
              <w:rPr>
                <w:rFonts w:cs="Arial"/>
                <w:sz w:val="18"/>
                <w:szCs w:val="18"/>
              </w:rPr>
              <w:t>taxon</w:t>
            </w:r>
            <w:proofErr w:type="spellEnd"/>
            <w:r w:rsidRPr="00686042">
              <w:rPr>
                <w:rFonts w:cs="Arial"/>
                <w:sz w:val="18"/>
                <w:szCs w:val="18"/>
              </w:rPr>
              <w:t xml:space="preserve"> to which the plan relates;</w:t>
            </w:r>
            <w:r>
              <w:rPr>
                <w:rFonts w:cs="Arial"/>
                <w:sz w:val="18"/>
                <w:szCs w:val="18"/>
              </w:rPr>
              <w:t xml:space="preserve"> or</w:t>
            </w:r>
          </w:p>
          <w:p w14:paraId="519BDEFF" w14:textId="2DA12B8B" w:rsidR="00686042" w:rsidRPr="00686042" w:rsidRDefault="00686042" w:rsidP="00686042">
            <w:pPr>
              <w:spacing w:before="60" w:after="60" w:line="240" w:lineRule="auto"/>
              <w:ind w:left="596"/>
              <w:contextualSpacing/>
              <w:rPr>
                <w:rFonts w:cs="Arial"/>
                <w:sz w:val="18"/>
                <w:szCs w:val="18"/>
              </w:rPr>
            </w:pPr>
            <w:r w:rsidRPr="00686042">
              <w:rPr>
                <w:rFonts w:cs="Arial"/>
                <w:sz w:val="18"/>
                <w:szCs w:val="18"/>
              </w:rPr>
              <w:t>ii</w:t>
            </w:r>
            <w:r>
              <w:rPr>
                <w:rFonts w:cs="Arial"/>
                <w:sz w:val="18"/>
                <w:szCs w:val="18"/>
              </w:rPr>
              <w:t xml:space="preserve">. </w:t>
            </w:r>
            <w:r w:rsidRPr="00686042">
              <w:rPr>
                <w:rFonts w:cs="Arial"/>
                <w:sz w:val="18"/>
                <w:szCs w:val="18"/>
              </w:rPr>
              <w:t xml:space="preserve">the conservation status of a </w:t>
            </w:r>
            <w:proofErr w:type="spellStart"/>
            <w:r w:rsidRPr="00686042">
              <w:rPr>
                <w:rFonts w:cs="Arial"/>
                <w:sz w:val="18"/>
                <w:szCs w:val="18"/>
              </w:rPr>
              <w:t>taxon</w:t>
            </w:r>
            <w:proofErr w:type="spellEnd"/>
            <w:r w:rsidRPr="00686042">
              <w:rPr>
                <w:rFonts w:cs="Arial"/>
                <w:sz w:val="18"/>
                <w:szCs w:val="18"/>
              </w:rPr>
              <w:t xml:space="preserve"> to which the plan relates; or </w:t>
            </w:r>
          </w:p>
          <w:p w14:paraId="523FE8D1" w14:textId="5C1F9637" w:rsidR="002D3CD4" w:rsidRPr="004E67AC" w:rsidRDefault="00686042" w:rsidP="00686042">
            <w:pPr>
              <w:spacing w:before="60" w:after="60" w:line="240" w:lineRule="auto"/>
              <w:ind w:left="596"/>
              <w:contextualSpacing/>
              <w:rPr>
                <w:rFonts w:cs="Arial"/>
                <w:sz w:val="18"/>
                <w:szCs w:val="18"/>
                <w:highlight w:val="yellow"/>
              </w:rPr>
            </w:pPr>
            <w:r w:rsidRPr="00686042">
              <w:rPr>
                <w:rFonts w:cs="Arial"/>
                <w:sz w:val="18"/>
                <w:szCs w:val="18"/>
              </w:rPr>
              <w:t>iii</w:t>
            </w:r>
            <w:r>
              <w:rPr>
                <w:rFonts w:cs="Arial"/>
                <w:sz w:val="18"/>
                <w:szCs w:val="18"/>
              </w:rPr>
              <w:t xml:space="preserve">. </w:t>
            </w:r>
            <w:proofErr w:type="gramStart"/>
            <w:r w:rsidRPr="00686042">
              <w:rPr>
                <w:rFonts w:cs="Arial"/>
                <w:sz w:val="18"/>
                <w:szCs w:val="18"/>
              </w:rPr>
              <w:t>any</w:t>
            </w:r>
            <w:proofErr w:type="gramEnd"/>
            <w:r w:rsidRPr="00686042">
              <w:rPr>
                <w:rFonts w:cs="Arial"/>
                <w:sz w:val="18"/>
                <w:szCs w:val="18"/>
              </w:rPr>
              <w:t xml:space="preserve"> relevant ecosystem (for example, detriment to habitat or biodiversity).</w:t>
            </w:r>
          </w:p>
        </w:tc>
        <w:tc>
          <w:tcPr>
            <w:tcW w:w="10064" w:type="dxa"/>
            <w:shd w:val="clear" w:color="auto" w:fill="92D050"/>
            <w:tcMar>
              <w:top w:w="57" w:type="dxa"/>
              <w:bottom w:w="57" w:type="dxa"/>
            </w:tcMar>
          </w:tcPr>
          <w:p w14:paraId="0EEE0E4D" w14:textId="77777777" w:rsidR="006615E5" w:rsidRPr="006615E5" w:rsidRDefault="006615E5" w:rsidP="006615E5">
            <w:pPr>
              <w:spacing w:before="60" w:after="60" w:line="240" w:lineRule="auto"/>
              <w:rPr>
                <w:rFonts w:cs="Arial"/>
                <w:b/>
                <w:iCs/>
                <w:sz w:val="18"/>
                <w:szCs w:val="18"/>
              </w:rPr>
            </w:pPr>
            <w:r w:rsidRPr="006615E5">
              <w:rPr>
                <w:rFonts w:cs="Arial"/>
                <w:b/>
                <w:iCs/>
                <w:sz w:val="18"/>
                <w:szCs w:val="18"/>
              </w:rPr>
              <w:t>Meets</w:t>
            </w:r>
          </w:p>
          <w:p w14:paraId="5DA74775" w14:textId="77777777" w:rsidR="006615E5" w:rsidRPr="006615E5" w:rsidRDefault="006615E5" w:rsidP="006615E5">
            <w:pPr>
              <w:spacing w:before="60" w:after="60" w:line="240" w:lineRule="auto"/>
              <w:rPr>
                <w:rFonts w:cs="Arial"/>
                <w:iCs/>
                <w:sz w:val="18"/>
                <w:szCs w:val="18"/>
              </w:rPr>
            </w:pPr>
            <w:r w:rsidRPr="006615E5">
              <w:rPr>
                <w:rFonts w:cs="Arial"/>
                <w:iCs/>
                <w:sz w:val="18"/>
                <w:szCs w:val="18"/>
              </w:rPr>
              <w:t>The operation is not expected to be detrimental to the survival or conservation status of the relevant taxon and ecosystems.</w:t>
            </w:r>
          </w:p>
          <w:p w14:paraId="756D4923" w14:textId="77777777" w:rsidR="006615E5" w:rsidRPr="006615E5" w:rsidRDefault="006615E5" w:rsidP="006615E5">
            <w:pPr>
              <w:spacing w:before="60" w:after="60" w:line="240" w:lineRule="auto"/>
              <w:rPr>
                <w:rFonts w:cs="Arial"/>
                <w:iCs/>
                <w:sz w:val="18"/>
                <w:szCs w:val="18"/>
              </w:rPr>
            </w:pPr>
            <w:r w:rsidRPr="006615E5">
              <w:rPr>
                <w:rFonts w:cs="Arial"/>
                <w:iCs/>
                <w:sz w:val="18"/>
                <w:szCs w:val="18"/>
              </w:rPr>
              <w:t xml:space="preserve">The Plan allows the harvest of restricted plant species in the wild under licence only where the harvest is shown to be ecologically sustainable, therefore ensuring viable populations of the target species continue to exist in the wild. In this way, the survival and conservation status of any relevant taxa should not be affected. </w:t>
            </w:r>
          </w:p>
          <w:p w14:paraId="7C9BCAA8" w14:textId="77777777" w:rsidR="006615E5" w:rsidRPr="006615E5" w:rsidRDefault="006615E5" w:rsidP="006615E5">
            <w:pPr>
              <w:spacing w:before="60" w:after="60" w:line="240" w:lineRule="auto"/>
              <w:rPr>
                <w:rFonts w:cs="Arial"/>
                <w:iCs/>
                <w:sz w:val="18"/>
                <w:szCs w:val="18"/>
              </w:rPr>
            </w:pPr>
            <w:r w:rsidRPr="006615E5">
              <w:rPr>
                <w:rFonts w:cs="Arial"/>
                <w:iCs/>
                <w:sz w:val="18"/>
                <w:szCs w:val="18"/>
              </w:rPr>
              <w:t>The Plan details the responsibilities of harvesters to minimise the impact of harvest on ecosystems and thereby ensure harvesting activity is not detrimental to that ecosystem. Under their harvest plan (that must be agreed to by QDES prior to a licence being granted), the harvester must demonstrate their harvesting plan will:</w:t>
            </w:r>
          </w:p>
          <w:p w14:paraId="7FBA947A" w14:textId="547C1CC9" w:rsidR="006615E5" w:rsidRPr="006615E5" w:rsidRDefault="006615E5" w:rsidP="006615E5">
            <w:pPr>
              <w:pStyle w:val="ListParagraph"/>
              <w:numPr>
                <w:ilvl w:val="0"/>
                <w:numId w:val="19"/>
              </w:numPr>
              <w:spacing w:before="60" w:after="60" w:line="240" w:lineRule="auto"/>
              <w:rPr>
                <w:rFonts w:cs="Arial"/>
                <w:iCs/>
                <w:sz w:val="18"/>
                <w:szCs w:val="18"/>
              </w:rPr>
            </w:pPr>
            <w:r w:rsidRPr="006615E5">
              <w:rPr>
                <w:rFonts w:cs="Arial"/>
                <w:iCs/>
                <w:sz w:val="18"/>
                <w:szCs w:val="18"/>
              </w:rPr>
              <w:t>enhance recruitment of seedlings, seed shed or improve the supporting habitat, without compromising the viability of non-target species, ecosystem function or biodiversity of the area; and</w:t>
            </w:r>
          </w:p>
          <w:p w14:paraId="33DEF97E" w14:textId="4A65DA3A" w:rsidR="006615E5" w:rsidRPr="006615E5" w:rsidRDefault="006615E5" w:rsidP="006615E5">
            <w:pPr>
              <w:pStyle w:val="ListParagraph"/>
              <w:numPr>
                <w:ilvl w:val="0"/>
                <w:numId w:val="19"/>
              </w:numPr>
              <w:spacing w:before="60" w:after="60" w:line="240" w:lineRule="auto"/>
              <w:rPr>
                <w:rFonts w:cs="Arial"/>
                <w:iCs/>
                <w:sz w:val="18"/>
                <w:szCs w:val="18"/>
              </w:rPr>
            </w:pPr>
            <w:proofErr w:type="gramStart"/>
            <w:r w:rsidRPr="006615E5">
              <w:rPr>
                <w:rFonts w:cs="Arial"/>
                <w:iCs/>
                <w:sz w:val="18"/>
                <w:szCs w:val="18"/>
              </w:rPr>
              <w:t>rehabilitate</w:t>
            </w:r>
            <w:proofErr w:type="gramEnd"/>
            <w:r w:rsidRPr="006615E5">
              <w:rPr>
                <w:rFonts w:cs="Arial"/>
                <w:iCs/>
                <w:sz w:val="18"/>
                <w:szCs w:val="18"/>
              </w:rPr>
              <w:t xml:space="preserve"> the area to improve overall ecosystem health and ecological processes to enhance the viability of the target species and vegetation community.</w:t>
            </w:r>
          </w:p>
          <w:p w14:paraId="78D37AE1" w14:textId="741A3D41" w:rsidR="002D3CD4" w:rsidRPr="007F3833" w:rsidRDefault="006615E5" w:rsidP="00C10BE3">
            <w:pPr>
              <w:spacing w:after="0" w:line="240" w:lineRule="auto"/>
              <w:rPr>
                <w:rFonts w:cs="Arial"/>
                <w:noProof/>
                <w:sz w:val="18"/>
                <w:szCs w:val="18"/>
              </w:rPr>
            </w:pPr>
            <w:r w:rsidRPr="006615E5">
              <w:rPr>
                <w:rFonts w:cs="Arial"/>
                <w:iCs/>
                <w:sz w:val="18"/>
                <w:szCs w:val="18"/>
              </w:rPr>
              <w:t xml:space="preserve">For least concern plants, QDES will rely on expert advice from the Queensland Herbarium and </w:t>
            </w:r>
            <w:r w:rsidR="00C10BE3">
              <w:rPr>
                <w:rFonts w:cs="Arial"/>
                <w:iCs/>
                <w:sz w:val="18"/>
                <w:szCs w:val="18"/>
              </w:rPr>
              <w:t xml:space="preserve">the STC </w:t>
            </w:r>
            <w:r w:rsidRPr="006615E5">
              <w:rPr>
                <w:rFonts w:cs="Arial"/>
                <w:iCs/>
                <w:sz w:val="18"/>
                <w:szCs w:val="18"/>
              </w:rPr>
              <w:t>to monitor emerging threats and the conservation status of plant species.</w:t>
            </w:r>
          </w:p>
        </w:tc>
      </w:tr>
      <w:tr w:rsidR="00DF7273" w:rsidRPr="000868A0" w14:paraId="4613B88C" w14:textId="77777777" w:rsidTr="00B35786">
        <w:trPr>
          <w:cantSplit/>
        </w:trPr>
        <w:tc>
          <w:tcPr>
            <w:tcW w:w="5382" w:type="dxa"/>
            <w:tcMar>
              <w:top w:w="57" w:type="dxa"/>
              <w:bottom w:w="57" w:type="dxa"/>
            </w:tcMar>
          </w:tcPr>
          <w:p w14:paraId="5B866FEE" w14:textId="448E7DA1" w:rsidR="00DF7273" w:rsidRDefault="00DF7273" w:rsidP="00686042">
            <w:pPr>
              <w:spacing w:before="60" w:after="60" w:line="240" w:lineRule="auto"/>
              <w:ind w:left="397"/>
              <w:contextualSpacing/>
              <w:rPr>
                <w:rFonts w:cs="Arial"/>
                <w:sz w:val="18"/>
                <w:szCs w:val="18"/>
              </w:rPr>
            </w:pPr>
            <w:r>
              <w:rPr>
                <w:rFonts w:cs="Arial"/>
                <w:sz w:val="18"/>
                <w:szCs w:val="18"/>
              </w:rPr>
              <w:lastRenderedPageBreak/>
              <w:t xml:space="preserve">(e) </w:t>
            </w:r>
            <w:r w:rsidRPr="00DF7273">
              <w:rPr>
                <w:rFonts w:cs="Arial"/>
                <w:sz w:val="18"/>
                <w:szCs w:val="18"/>
              </w:rPr>
              <w:t>the plan includes measures:</w:t>
            </w:r>
          </w:p>
          <w:p w14:paraId="6F1BF4DA" w14:textId="79E13A21" w:rsidR="00DF7273" w:rsidRDefault="00DF7273" w:rsidP="00DF7273">
            <w:pPr>
              <w:spacing w:before="60" w:after="60" w:line="240" w:lineRule="auto"/>
              <w:ind w:left="596"/>
              <w:contextualSpacing/>
              <w:rPr>
                <w:rFonts w:cs="Arial"/>
                <w:sz w:val="18"/>
                <w:szCs w:val="18"/>
              </w:rPr>
            </w:pPr>
            <w:proofErr w:type="spellStart"/>
            <w:r w:rsidRPr="00DF7273">
              <w:rPr>
                <w:rFonts w:cs="Arial"/>
                <w:sz w:val="18"/>
                <w:szCs w:val="18"/>
              </w:rPr>
              <w:t>i</w:t>
            </w:r>
            <w:proofErr w:type="spellEnd"/>
            <w:r>
              <w:rPr>
                <w:rFonts w:cs="Arial"/>
                <w:sz w:val="18"/>
                <w:szCs w:val="18"/>
              </w:rPr>
              <w:t xml:space="preserve">.  </w:t>
            </w:r>
            <w:r w:rsidRPr="00DF7273">
              <w:rPr>
                <w:rFonts w:cs="Arial"/>
                <w:sz w:val="18"/>
                <w:szCs w:val="18"/>
              </w:rPr>
              <w:t>to mitigate and/or minimise the environmental impact of the activities covered by the plan</w:t>
            </w:r>
            <w:r w:rsidR="00A72D88">
              <w:rPr>
                <w:rFonts w:cs="Arial"/>
                <w:sz w:val="18"/>
                <w:szCs w:val="18"/>
              </w:rPr>
              <w:t>; and</w:t>
            </w:r>
          </w:p>
          <w:p w14:paraId="00AB3EA2" w14:textId="77777777" w:rsidR="00DF7273" w:rsidRDefault="00DF7273" w:rsidP="00DF7273">
            <w:pPr>
              <w:spacing w:before="60" w:after="60" w:line="240" w:lineRule="auto"/>
              <w:ind w:left="596"/>
              <w:contextualSpacing/>
              <w:rPr>
                <w:rFonts w:cs="Arial"/>
                <w:sz w:val="18"/>
                <w:szCs w:val="18"/>
              </w:rPr>
            </w:pPr>
            <w:r>
              <w:rPr>
                <w:rFonts w:cs="Arial"/>
                <w:sz w:val="18"/>
                <w:szCs w:val="18"/>
              </w:rPr>
              <w:t xml:space="preserve">ii. </w:t>
            </w:r>
            <w:r w:rsidRPr="00DF7273">
              <w:rPr>
                <w:rFonts w:cs="Arial"/>
                <w:sz w:val="18"/>
                <w:szCs w:val="18"/>
              </w:rPr>
              <w:t>to monitor the environmental impact of the activities covered by the plan</w:t>
            </w:r>
            <w:r>
              <w:rPr>
                <w:rFonts w:cs="Arial"/>
                <w:sz w:val="18"/>
                <w:szCs w:val="18"/>
              </w:rPr>
              <w:t>; and</w:t>
            </w:r>
          </w:p>
          <w:p w14:paraId="69DC6D64" w14:textId="507FEFBC" w:rsidR="00DF7273" w:rsidRPr="00686042" w:rsidRDefault="00DF7273" w:rsidP="00DF7273">
            <w:pPr>
              <w:spacing w:before="60" w:after="60" w:line="240" w:lineRule="auto"/>
              <w:ind w:left="596"/>
              <w:contextualSpacing/>
              <w:rPr>
                <w:rFonts w:cs="Arial"/>
                <w:sz w:val="18"/>
                <w:szCs w:val="18"/>
              </w:rPr>
            </w:pPr>
            <w:r>
              <w:rPr>
                <w:rFonts w:cs="Arial"/>
                <w:sz w:val="18"/>
                <w:szCs w:val="18"/>
              </w:rPr>
              <w:t xml:space="preserve">iii. </w:t>
            </w:r>
            <w:r w:rsidRPr="00DF7273">
              <w:rPr>
                <w:rFonts w:cs="Arial"/>
                <w:sz w:val="18"/>
                <w:szCs w:val="18"/>
              </w:rPr>
              <w:t>to respond to changes in the environmental impact of the activities covered by the plan</w:t>
            </w:r>
            <w:r w:rsidR="00A72D88">
              <w:rPr>
                <w:rFonts w:cs="Arial"/>
                <w:sz w:val="18"/>
                <w:szCs w:val="18"/>
              </w:rPr>
              <w:t>; and</w:t>
            </w:r>
          </w:p>
        </w:tc>
        <w:tc>
          <w:tcPr>
            <w:tcW w:w="10064" w:type="dxa"/>
            <w:shd w:val="clear" w:color="auto" w:fill="92D050"/>
            <w:tcMar>
              <w:top w:w="57" w:type="dxa"/>
              <w:bottom w:w="57" w:type="dxa"/>
            </w:tcMar>
          </w:tcPr>
          <w:p w14:paraId="062413E0" w14:textId="77777777" w:rsidR="006615E5" w:rsidRPr="006615E5" w:rsidRDefault="006615E5" w:rsidP="006615E5">
            <w:pPr>
              <w:spacing w:before="60" w:after="60" w:line="240" w:lineRule="auto"/>
              <w:rPr>
                <w:rFonts w:cs="Arial"/>
                <w:b/>
                <w:iCs/>
                <w:sz w:val="18"/>
                <w:szCs w:val="18"/>
              </w:rPr>
            </w:pPr>
            <w:r w:rsidRPr="006615E5">
              <w:rPr>
                <w:rFonts w:cs="Arial"/>
                <w:b/>
                <w:iCs/>
                <w:sz w:val="18"/>
                <w:szCs w:val="18"/>
              </w:rPr>
              <w:t>Meets</w:t>
            </w:r>
          </w:p>
          <w:p w14:paraId="3BABA370" w14:textId="77777777" w:rsidR="006615E5" w:rsidRPr="006615E5" w:rsidRDefault="006615E5" w:rsidP="006615E5">
            <w:pPr>
              <w:spacing w:before="60" w:after="60" w:line="240" w:lineRule="auto"/>
              <w:rPr>
                <w:rFonts w:cs="Arial"/>
                <w:iCs/>
                <w:sz w:val="18"/>
                <w:szCs w:val="18"/>
              </w:rPr>
            </w:pPr>
            <w:r w:rsidRPr="006615E5">
              <w:rPr>
                <w:rFonts w:cs="Arial"/>
                <w:iCs/>
                <w:sz w:val="18"/>
                <w:szCs w:val="18"/>
              </w:rPr>
              <w:t xml:space="preserve">Management measures to mitigate and/or minimise the environmental impact of the activities covered by the Plan are detailed under </w:t>
            </w:r>
            <w:proofErr w:type="gramStart"/>
            <w:r w:rsidRPr="006615E5">
              <w:rPr>
                <w:rFonts w:cs="Arial"/>
                <w:iCs/>
                <w:sz w:val="18"/>
                <w:szCs w:val="18"/>
              </w:rPr>
              <w:t>s(</w:t>
            </w:r>
            <w:proofErr w:type="gramEnd"/>
            <w:r w:rsidRPr="006615E5">
              <w:rPr>
                <w:rFonts w:cs="Arial"/>
                <w:iCs/>
                <w:sz w:val="18"/>
                <w:szCs w:val="18"/>
              </w:rPr>
              <w:t>3)(b) and (c) above.</w:t>
            </w:r>
          </w:p>
          <w:p w14:paraId="573EA415" w14:textId="42A9C898" w:rsidR="006F135A" w:rsidRDefault="00126CB5" w:rsidP="006615E5">
            <w:pPr>
              <w:spacing w:before="60" w:after="60" w:line="240" w:lineRule="auto"/>
              <w:rPr>
                <w:rFonts w:cs="Arial"/>
                <w:noProof/>
                <w:sz w:val="18"/>
                <w:szCs w:val="18"/>
              </w:rPr>
            </w:pPr>
            <w:r>
              <w:rPr>
                <w:rFonts w:cs="Arial"/>
                <w:noProof/>
                <w:sz w:val="18"/>
                <w:szCs w:val="18"/>
              </w:rPr>
              <w:t>E</w:t>
            </w:r>
            <w:r w:rsidR="00F77623" w:rsidRPr="00FF3E11">
              <w:rPr>
                <w:rFonts w:cs="Arial"/>
                <w:noProof/>
                <w:sz w:val="18"/>
                <w:szCs w:val="18"/>
              </w:rPr>
              <w:t>nforcement approaches are outlined in the “</w:t>
            </w:r>
            <w:hyperlink r:id="rId15" w:history="1">
              <w:r w:rsidR="00F77623" w:rsidRPr="00500C6A">
                <w:rPr>
                  <w:rStyle w:val="Hyperlink"/>
                  <w:sz w:val="18"/>
                  <w:szCs w:val="18"/>
                </w:rPr>
                <w:t>Enforcement Guideline</w:t>
              </w:r>
            </w:hyperlink>
            <w:r w:rsidR="00F77623" w:rsidRPr="00FF3E11">
              <w:rPr>
                <w:rFonts w:cs="Arial"/>
                <w:noProof/>
                <w:sz w:val="18"/>
                <w:szCs w:val="18"/>
              </w:rPr>
              <w:t>”</w:t>
            </w:r>
            <w:r w:rsidR="000E7800">
              <w:rPr>
                <w:rFonts w:cs="Arial"/>
                <w:noProof/>
                <w:sz w:val="18"/>
                <w:szCs w:val="18"/>
              </w:rPr>
              <w:t xml:space="preserve"> document, and in the P</w:t>
            </w:r>
            <w:r>
              <w:rPr>
                <w:rFonts w:cs="Arial"/>
                <w:noProof/>
                <w:sz w:val="18"/>
                <w:szCs w:val="18"/>
              </w:rPr>
              <w:t>lan</w:t>
            </w:r>
            <w:r w:rsidR="006F135A" w:rsidRPr="00FF3E11">
              <w:rPr>
                <w:rFonts w:cs="Arial"/>
                <w:noProof/>
                <w:sz w:val="18"/>
                <w:szCs w:val="18"/>
              </w:rPr>
              <w:t xml:space="preserve">. The purpose of the </w:t>
            </w:r>
            <w:r w:rsidR="00F77623" w:rsidRPr="00FF3E11">
              <w:rPr>
                <w:rFonts w:cs="Arial"/>
                <w:noProof/>
                <w:sz w:val="18"/>
                <w:szCs w:val="18"/>
              </w:rPr>
              <w:t xml:space="preserve">guideline </w:t>
            </w:r>
            <w:r w:rsidR="00FF3E11" w:rsidRPr="00FF3E11">
              <w:rPr>
                <w:rFonts w:cs="Arial"/>
                <w:noProof/>
                <w:sz w:val="18"/>
                <w:szCs w:val="18"/>
              </w:rPr>
              <w:t>is</w:t>
            </w:r>
            <w:r w:rsidR="00F77623" w:rsidRPr="00FF3E11">
              <w:rPr>
                <w:rFonts w:cs="Arial"/>
                <w:noProof/>
                <w:sz w:val="18"/>
                <w:szCs w:val="18"/>
              </w:rPr>
              <w:t xml:space="preserve"> to ensure consistency and transparency of enforcement actions</w:t>
            </w:r>
            <w:r w:rsidR="00FF3E11" w:rsidRPr="00FF3E11">
              <w:rPr>
                <w:rFonts w:cs="Arial"/>
                <w:noProof/>
                <w:sz w:val="18"/>
                <w:szCs w:val="18"/>
              </w:rPr>
              <w:t>.</w:t>
            </w:r>
            <w:r w:rsidR="008A1D54">
              <w:rPr>
                <w:rFonts w:cs="Arial"/>
                <w:noProof/>
                <w:sz w:val="18"/>
                <w:szCs w:val="18"/>
              </w:rPr>
              <w:t xml:space="preserve"> </w:t>
            </w:r>
            <w:r w:rsidR="00F77623" w:rsidRPr="00FF3E11">
              <w:rPr>
                <w:rFonts w:cs="Arial"/>
                <w:noProof/>
                <w:sz w:val="18"/>
                <w:szCs w:val="18"/>
              </w:rPr>
              <w:t xml:space="preserve">The range of enforcement actions undertaken by </w:t>
            </w:r>
            <w:r w:rsidR="00FF3E11" w:rsidRPr="00FF3E11">
              <w:rPr>
                <w:rFonts w:cs="Arial"/>
                <w:noProof/>
                <w:sz w:val="18"/>
                <w:szCs w:val="18"/>
              </w:rPr>
              <w:t xml:space="preserve">QDES </w:t>
            </w:r>
            <w:r w:rsidR="00F77623" w:rsidRPr="00FF3E11">
              <w:rPr>
                <w:rFonts w:cs="Arial"/>
                <w:noProof/>
                <w:sz w:val="18"/>
                <w:szCs w:val="18"/>
              </w:rPr>
              <w:t xml:space="preserve">apply to the wildlife under the </w:t>
            </w:r>
            <w:r w:rsidR="00F77623" w:rsidRPr="008A1D54">
              <w:rPr>
                <w:rFonts w:cs="Arial"/>
                <w:noProof/>
                <w:sz w:val="18"/>
                <w:szCs w:val="18"/>
              </w:rPr>
              <w:t>Nature Conservation Act.</w:t>
            </w:r>
          </w:p>
          <w:p w14:paraId="1FC756D7" w14:textId="77777777" w:rsidR="008A1D54" w:rsidRPr="008A1D54" w:rsidRDefault="008A1D54" w:rsidP="008A1D54">
            <w:pPr>
              <w:spacing w:before="60" w:after="60" w:line="240" w:lineRule="auto"/>
              <w:rPr>
                <w:rFonts w:cs="Arial"/>
                <w:noProof/>
                <w:sz w:val="18"/>
                <w:szCs w:val="18"/>
              </w:rPr>
            </w:pPr>
            <w:r w:rsidRPr="008A1D54">
              <w:rPr>
                <w:rFonts w:cs="Arial"/>
                <w:noProof/>
                <w:sz w:val="18"/>
                <w:szCs w:val="18"/>
              </w:rPr>
              <w:t xml:space="preserve">The harvest of protected plants in Queensland is monitored via records of the protected plant licences and official tags issued. These records and documents can be accessed and analysed to monitor harvesting trends. Least concern plants that may be exempt from requiring harvest licences will also be monitored to ensure collecting pressure remains sustainable – information gathered through the records of Forest Products and other State agencies will help identify any trends in commercial interest or spikes in demand. </w:t>
            </w:r>
          </w:p>
          <w:p w14:paraId="625FEA4E" w14:textId="77777777" w:rsidR="008A1D54" w:rsidRDefault="008A1D54" w:rsidP="008A1D54">
            <w:pPr>
              <w:spacing w:before="60" w:after="60" w:line="240" w:lineRule="auto"/>
              <w:rPr>
                <w:rFonts w:cs="Arial"/>
                <w:noProof/>
                <w:sz w:val="18"/>
                <w:szCs w:val="18"/>
              </w:rPr>
            </w:pPr>
            <w:r w:rsidRPr="008A1D54">
              <w:rPr>
                <w:rFonts w:cs="Arial"/>
                <w:noProof/>
                <w:sz w:val="18"/>
                <w:szCs w:val="18"/>
              </w:rPr>
              <w:t>Species facing new commercial pressures, or, where there is an increase in the quantity of plants entering trade, or significant changes in land use or other events that may impact on species or populations, will be referred to the Queensland Herbarium for further assessment and if required will be listed as special least concern. Plants listed as special least concern are not considered rare, however are susceptible to over harvesting.</w:t>
            </w:r>
          </w:p>
          <w:p w14:paraId="3EEC6E92" w14:textId="14ACB085" w:rsidR="006F135A" w:rsidRPr="00B35786" w:rsidRDefault="006F135A" w:rsidP="008A1D54">
            <w:pPr>
              <w:spacing w:before="60" w:after="60" w:line="240" w:lineRule="auto"/>
              <w:rPr>
                <w:rFonts w:cs="Arial"/>
                <w:noProof/>
                <w:sz w:val="18"/>
                <w:szCs w:val="18"/>
              </w:rPr>
            </w:pPr>
            <w:r w:rsidRPr="00B35786">
              <w:rPr>
                <w:rFonts w:cs="Arial"/>
                <w:noProof/>
                <w:sz w:val="18"/>
                <w:szCs w:val="18"/>
              </w:rPr>
              <w:t>Auditing of licensed harvesters will be undertaken</w:t>
            </w:r>
            <w:r w:rsidR="009D1827">
              <w:rPr>
                <w:rFonts w:cs="Arial"/>
                <w:noProof/>
                <w:sz w:val="18"/>
                <w:szCs w:val="18"/>
              </w:rPr>
              <w:t xml:space="preserve"> by QDES</w:t>
            </w:r>
            <w:r w:rsidRPr="00B35786">
              <w:rPr>
                <w:rFonts w:cs="Arial"/>
                <w:noProof/>
                <w:sz w:val="18"/>
                <w:szCs w:val="18"/>
              </w:rPr>
              <w:t xml:space="preserve"> to verify that licence conditions, including sustainable harvest plans, are being complied with and to monitor the impact of harvest on native plants species, populations and ecosystems. The Queensland Herbarium will also </w:t>
            </w:r>
            <w:r w:rsidR="00FF3E11" w:rsidRPr="00B35786">
              <w:rPr>
                <w:rFonts w:cs="Arial"/>
                <w:noProof/>
                <w:sz w:val="18"/>
                <w:szCs w:val="18"/>
              </w:rPr>
              <w:t>be consulted</w:t>
            </w:r>
            <w:r w:rsidRPr="00B35786">
              <w:rPr>
                <w:rFonts w:cs="Arial"/>
                <w:noProof/>
                <w:sz w:val="18"/>
                <w:szCs w:val="18"/>
              </w:rPr>
              <w:t xml:space="preserve"> regarding the status of species that are utilised in trade obtained through their network.</w:t>
            </w:r>
          </w:p>
          <w:p w14:paraId="0BDD8C32" w14:textId="3A9BD9F2" w:rsidR="001F64C3" w:rsidRPr="00B35786" w:rsidRDefault="001F64C3" w:rsidP="00500C6A">
            <w:pPr>
              <w:spacing w:before="60" w:after="60" w:line="240" w:lineRule="auto"/>
              <w:rPr>
                <w:rFonts w:cs="Arial"/>
                <w:noProof/>
                <w:sz w:val="18"/>
                <w:szCs w:val="18"/>
              </w:rPr>
            </w:pPr>
            <w:r w:rsidRPr="00B35786">
              <w:rPr>
                <w:rFonts w:cs="Arial"/>
                <w:noProof/>
                <w:sz w:val="18"/>
                <w:szCs w:val="18"/>
              </w:rPr>
              <w:t xml:space="preserve">Monitoring of harvesting activities will be undertaken by </w:t>
            </w:r>
            <w:r w:rsidR="00FF3E11" w:rsidRPr="00B35786">
              <w:rPr>
                <w:rFonts w:cs="Arial"/>
                <w:noProof/>
                <w:sz w:val="18"/>
                <w:szCs w:val="18"/>
              </w:rPr>
              <w:t xml:space="preserve">QDES </w:t>
            </w:r>
            <w:r w:rsidRPr="00B35786">
              <w:rPr>
                <w:rFonts w:cs="Arial"/>
                <w:noProof/>
                <w:sz w:val="18"/>
                <w:szCs w:val="18"/>
              </w:rPr>
              <w:t>conservation officers through contact with industry representatives</w:t>
            </w:r>
            <w:r w:rsidR="009D1827">
              <w:rPr>
                <w:rFonts w:cs="Arial"/>
                <w:noProof/>
                <w:sz w:val="18"/>
                <w:szCs w:val="18"/>
              </w:rPr>
              <w:t xml:space="preserve"> and</w:t>
            </w:r>
            <w:r w:rsidRPr="00B35786">
              <w:rPr>
                <w:rFonts w:cs="Arial"/>
                <w:noProof/>
                <w:sz w:val="18"/>
                <w:szCs w:val="18"/>
              </w:rPr>
              <w:t xml:space="preserve"> local contacts in the areas of harvest. Any potential breaches or spikes in activity will be escalated for further investigation.</w:t>
            </w:r>
          </w:p>
          <w:p w14:paraId="485D8067" w14:textId="2890A742" w:rsidR="00DF7273" w:rsidRPr="00500C6A" w:rsidRDefault="008A1D54" w:rsidP="00C07027">
            <w:pPr>
              <w:spacing w:before="60" w:after="60" w:line="240" w:lineRule="auto"/>
              <w:rPr>
                <w:rFonts w:cs="Arial"/>
                <w:noProof/>
                <w:sz w:val="18"/>
                <w:szCs w:val="18"/>
              </w:rPr>
            </w:pPr>
            <w:r w:rsidRPr="008A1D54">
              <w:rPr>
                <w:rFonts w:cs="Arial"/>
                <w:noProof/>
                <w:sz w:val="18"/>
                <w:szCs w:val="18"/>
              </w:rPr>
              <w:t xml:space="preserve">Mechanisms are available under the Nature Conservation Act to reclassify the conservation status of species or to restrict harvest in response to changes in the impact of harvesting activity. QDES will advise the Department in writing of any reclassification of conservation status of any plant species under the Plan or the introduction of harvest periods or quotas imposed on any plant species.  </w:t>
            </w:r>
          </w:p>
        </w:tc>
      </w:tr>
      <w:tr w:rsidR="00DF7273" w:rsidRPr="000868A0" w14:paraId="4FBDAC5A" w14:textId="77777777" w:rsidTr="00105955">
        <w:trPr>
          <w:cantSplit/>
        </w:trPr>
        <w:tc>
          <w:tcPr>
            <w:tcW w:w="5382" w:type="dxa"/>
            <w:tcMar>
              <w:top w:w="57" w:type="dxa"/>
              <w:bottom w:w="57" w:type="dxa"/>
            </w:tcMar>
          </w:tcPr>
          <w:p w14:paraId="3133FDE8" w14:textId="09EDD7F1" w:rsidR="00DF7273" w:rsidRDefault="00DF7273" w:rsidP="00686042">
            <w:pPr>
              <w:spacing w:before="60" w:after="60" w:line="240" w:lineRule="auto"/>
              <w:ind w:left="397"/>
              <w:contextualSpacing/>
              <w:rPr>
                <w:rFonts w:cs="Arial"/>
                <w:sz w:val="18"/>
                <w:szCs w:val="18"/>
              </w:rPr>
            </w:pPr>
            <w:r w:rsidRPr="00DF7273">
              <w:rPr>
                <w:rFonts w:cs="Arial"/>
                <w:sz w:val="18"/>
                <w:szCs w:val="18"/>
              </w:rPr>
              <w:t xml:space="preserve">(f) if the plan relates to the taking of live specimens that belong to a </w:t>
            </w:r>
            <w:proofErr w:type="spellStart"/>
            <w:r w:rsidRPr="00DF7273">
              <w:rPr>
                <w:rFonts w:cs="Arial"/>
                <w:sz w:val="18"/>
                <w:szCs w:val="18"/>
              </w:rPr>
              <w:t>taxon</w:t>
            </w:r>
            <w:proofErr w:type="spellEnd"/>
            <w:r w:rsidRPr="00DF7273">
              <w:rPr>
                <w:rFonts w:cs="Arial"/>
                <w:sz w:val="18"/>
                <w:szCs w:val="18"/>
              </w:rPr>
              <w:t xml:space="preserve"> specified in the regulations - the conditions that, under the regulations, are applicable to the welfare of the specimens</w:t>
            </w:r>
            <w:r w:rsidR="00A72D88">
              <w:rPr>
                <w:rFonts w:cs="Arial"/>
                <w:sz w:val="18"/>
                <w:szCs w:val="18"/>
              </w:rPr>
              <w:t xml:space="preserve"> are likely to be complied with; and</w:t>
            </w:r>
          </w:p>
        </w:tc>
        <w:tc>
          <w:tcPr>
            <w:tcW w:w="10064" w:type="dxa"/>
            <w:shd w:val="clear" w:color="auto" w:fill="auto"/>
            <w:tcMar>
              <w:top w:w="57" w:type="dxa"/>
              <w:bottom w:w="57" w:type="dxa"/>
            </w:tcMar>
          </w:tcPr>
          <w:p w14:paraId="23EE3C91" w14:textId="77777777" w:rsidR="009401FF" w:rsidRPr="003E59E6" w:rsidRDefault="009401FF" w:rsidP="009401FF">
            <w:pPr>
              <w:spacing w:before="60" w:after="60" w:line="240" w:lineRule="auto"/>
              <w:rPr>
                <w:rFonts w:cs="Arial"/>
                <w:b/>
                <w:sz w:val="18"/>
                <w:szCs w:val="18"/>
              </w:rPr>
            </w:pPr>
            <w:r w:rsidRPr="003E59E6">
              <w:rPr>
                <w:rFonts w:cs="Arial"/>
                <w:b/>
                <w:sz w:val="18"/>
                <w:szCs w:val="18"/>
              </w:rPr>
              <w:t>Not applicable</w:t>
            </w:r>
          </w:p>
          <w:p w14:paraId="32A06E8C" w14:textId="3F9D3A8D" w:rsidR="009401FF" w:rsidRPr="009401FF" w:rsidRDefault="009401FF" w:rsidP="003E59E6">
            <w:pPr>
              <w:spacing w:before="60" w:after="60" w:line="240" w:lineRule="auto"/>
              <w:rPr>
                <w:rFonts w:cs="Arial"/>
                <w:sz w:val="18"/>
                <w:szCs w:val="18"/>
                <w:highlight w:val="yellow"/>
              </w:rPr>
            </w:pPr>
            <w:r w:rsidRPr="003E59E6">
              <w:rPr>
                <w:rFonts w:cs="Arial"/>
                <w:sz w:val="18"/>
                <w:szCs w:val="18"/>
              </w:rPr>
              <w:t xml:space="preserve">The Environment Protection and Biodiversity Conservation Regulations 2000 </w:t>
            </w:r>
            <w:r w:rsidR="003E59E6">
              <w:rPr>
                <w:rFonts w:cs="Arial"/>
                <w:sz w:val="18"/>
                <w:szCs w:val="18"/>
              </w:rPr>
              <w:t xml:space="preserve">(the Regulations) </w:t>
            </w:r>
            <w:r w:rsidRPr="003E59E6">
              <w:rPr>
                <w:rFonts w:cs="Arial"/>
                <w:sz w:val="18"/>
                <w:szCs w:val="18"/>
              </w:rPr>
              <w:t>do not specify plants in relation to the welfare of live specimens.</w:t>
            </w:r>
          </w:p>
        </w:tc>
      </w:tr>
      <w:tr w:rsidR="00DF7273" w:rsidRPr="000868A0" w14:paraId="5EED8F8E" w14:textId="77777777" w:rsidTr="00105955">
        <w:trPr>
          <w:cantSplit/>
        </w:trPr>
        <w:tc>
          <w:tcPr>
            <w:tcW w:w="5382" w:type="dxa"/>
            <w:tcMar>
              <w:top w:w="57" w:type="dxa"/>
              <w:bottom w:w="57" w:type="dxa"/>
            </w:tcMar>
          </w:tcPr>
          <w:p w14:paraId="66CA9251" w14:textId="31D8FBEB" w:rsidR="00DF7273" w:rsidRPr="00DF7273" w:rsidRDefault="00DF7273" w:rsidP="00686042">
            <w:pPr>
              <w:spacing w:before="60" w:after="60" w:line="240" w:lineRule="auto"/>
              <w:ind w:left="397"/>
              <w:contextualSpacing/>
              <w:rPr>
                <w:rFonts w:cs="Arial"/>
                <w:sz w:val="18"/>
                <w:szCs w:val="18"/>
              </w:rPr>
            </w:pPr>
            <w:r w:rsidRPr="00DF7273">
              <w:rPr>
                <w:rFonts w:cs="Arial"/>
                <w:sz w:val="18"/>
                <w:szCs w:val="18"/>
              </w:rPr>
              <w:t xml:space="preserve">(g) </w:t>
            </w:r>
            <w:proofErr w:type="gramStart"/>
            <w:r w:rsidRPr="00DF7273">
              <w:rPr>
                <w:rFonts w:cs="Arial"/>
                <w:sz w:val="18"/>
                <w:szCs w:val="18"/>
              </w:rPr>
              <w:t>such</w:t>
            </w:r>
            <w:proofErr w:type="gramEnd"/>
            <w:r w:rsidRPr="00DF7273">
              <w:rPr>
                <w:rFonts w:cs="Arial"/>
                <w:sz w:val="18"/>
                <w:szCs w:val="18"/>
              </w:rPr>
              <w:t xml:space="preserve"> other conditions (if any) as are specified in the regulations have been, or are likely to be, satisfied.</w:t>
            </w:r>
          </w:p>
        </w:tc>
        <w:tc>
          <w:tcPr>
            <w:tcW w:w="10064" w:type="dxa"/>
            <w:shd w:val="clear" w:color="auto" w:fill="auto"/>
            <w:tcMar>
              <w:top w:w="57" w:type="dxa"/>
              <w:bottom w:w="57" w:type="dxa"/>
            </w:tcMar>
          </w:tcPr>
          <w:p w14:paraId="42A235AE" w14:textId="77777777" w:rsidR="008A1D54" w:rsidRPr="008A1D54" w:rsidRDefault="008A1D54" w:rsidP="008A1D54">
            <w:pPr>
              <w:spacing w:before="60" w:after="60" w:line="240" w:lineRule="auto"/>
              <w:rPr>
                <w:rFonts w:cs="Arial"/>
                <w:b/>
                <w:sz w:val="18"/>
                <w:szCs w:val="18"/>
              </w:rPr>
            </w:pPr>
            <w:r w:rsidRPr="008A1D54">
              <w:rPr>
                <w:rFonts w:cs="Arial"/>
                <w:b/>
                <w:sz w:val="18"/>
                <w:szCs w:val="18"/>
              </w:rPr>
              <w:t>Not applicable</w:t>
            </w:r>
          </w:p>
          <w:p w14:paraId="045C2B16" w14:textId="63F21F36" w:rsidR="00DF7273" w:rsidRPr="008A1D54" w:rsidRDefault="008A1D54" w:rsidP="008A1D54">
            <w:pPr>
              <w:spacing w:before="60" w:after="60" w:line="240" w:lineRule="auto"/>
              <w:rPr>
                <w:rFonts w:cs="Arial"/>
                <w:sz w:val="18"/>
                <w:szCs w:val="18"/>
                <w:highlight w:val="yellow"/>
              </w:rPr>
            </w:pPr>
            <w:r w:rsidRPr="008A1D54">
              <w:rPr>
                <w:rFonts w:cs="Arial"/>
                <w:sz w:val="18"/>
                <w:szCs w:val="18"/>
              </w:rPr>
              <w:t>No other conditions are specified in relation to commercial wildlife trade management plans in the Regulations.</w:t>
            </w:r>
          </w:p>
        </w:tc>
      </w:tr>
      <w:tr w:rsidR="002D3CD4" w:rsidRPr="000868A0" w14:paraId="569935C5" w14:textId="77777777" w:rsidTr="008A3028">
        <w:trPr>
          <w:cantSplit/>
        </w:trPr>
        <w:tc>
          <w:tcPr>
            <w:tcW w:w="5382" w:type="dxa"/>
          </w:tcPr>
          <w:p w14:paraId="6FAF7173" w14:textId="1F38BF7F" w:rsidR="002D3CD4" w:rsidRPr="00A72D88" w:rsidRDefault="002D3CD4" w:rsidP="00072F07">
            <w:pPr>
              <w:spacing w:before="60" w:after="60" w:line="240" w:lineRule="auto"/>
              <w:ind w:left="360" w:hanging="360"/>
              <w:contextualSpacing/>
              <w:rPr>
                <w:rFonts w:cs="Arial"/>
                <w:sz w:val="18"/>
                <w:szCs w:val="18"/>
              </w:rPr>
            </w:pPr>
            <w:r w:rsidRPr="00A72D88">
              <w:rPr>
                <w:rFonts w:cs="Arial"/>
                <w:sz w:val="18"/>
                <w:szCs w:val="18"/>
              </w:rPr>
              <w:lastRenderedPageBreak/>
              <w:t>(4)</w:t>
            </w:r>
            <w:r w:rsidRPr="00A72D88">
              <w:rPr>
                <w:rFonts w:cs="Arial"/>
                <w:sz w:val="18"/>
                <w:szCs w:val="18"/>
              </w:rPr>
              <w:tab/>
            </w:r>
            <w:r w:rsidR="00A72D88" w:rsidRPr="00A72D88">
              <w:rPr>
                <w:rFonts w:cs="Arial"/>
                <w:sz w:val="18"/>
                <w:szCs w:val="18"/>
              </w:rPr>
              <w:t xml:space="preserve">In deciding whether to declare a plan under subsection (2), the Minister must have </w:t>
            </w:r>
            <w:r w:rsidR="00A72D88" w:rsidRPr="00A72D88">
              <w:rPr>
                <w:rFonts w:cs="Arial"/>
                <w:b/>
                <w:sz w:val="18"/>
                <w:szCs w:val="18"/>
              </w:rPr>
              <w:t>regard</w:t>
            </w:r>
            <w:r w:rsidR="00A72D88" w:rsidRPr="00A72D88">
              <w:rPr>
                <w:rFonts w:cs="Arial"/>
                <w:sz w:val="18"/>
                <w:szCs w:val="18"/>
              </w:rPr>
              <w:t xml:space="preserve"> to:</w:t>
            </w:r>
          </w:p>
          <w:p w14:paraId="34B31E51" w14:textId="77777777" w:rsidR="009401FF" w:rsidRDefault="002D3CD4" w:rsidP="00A72D88">
            <w:pPr>
              <w:spacing w:before="60" w:after="60" w:line="240" w:lineRule="auto"/>
              <w:ind w:left="357"/>
              <w:contextualSpacing/>
              <w:rPr>
                <w:rFonts w:cs="Arial"/>
                <w:sz w:val="18"/>
                <w:szCs w:val="18"/>
              </w:rPr>
            </w:pPr>
            <w:r w:rsidRPr="00A72D88">
              <w:rPr>
                <w:rFonts w:cs="Arial"/>
                <w:sz w:val="18"/>
                <w:szCs w:val="18"/>
              </w:rPr>
              <w:t>(a)</w:t>
            </w:r>
            <w:r w:rsidRPr="00A72D88">
              <w:rPr>
                <w:rFonts w:cs="Arial"/>
                <w:sz w:val="18"/>
                <w:szCs w:val="18"/>
              </w:rPr>
              <w:tab/>
            </w:r>
            <w:r w:rsidR="00A72D88" w:rsidRPr="00A72D88">
              <w:rPr>
                <w:rFonts w:cs="Arial"/>
                <w:sz w:val="18"/>
                <w:szCs w:val="18"/>
              </w:rPr>
              <w:t>whether legislation relating to the protection, conservation or management of the specimens to which the plan relates is in force in the State or Territory concerned;</w:t>
            </w:r>
            <w:r w:rsidRPr="00A72D88">
              <w:rPr>
                <w:rFonts w:cs="Arial"/>
                <w:sz w:val="18"/>
                <w:szCs w:val="18"/>
              </w:rPr>
              <w:t xml:space="preserve"> and</w:t>
            </w:r>
          </w:p>
          <w:p w14:paraId="442B91B4" w14:textId="77777777" w:rsidR="002D3CD4" w:rsidRDefault="009401FF" w:rsidP="00A72D88">
            <w:pPr>
              <w:spacing w:before="60" w:after="60" w:line="240" w:lineRule="auto"/>
              <w:ind w:left="357"/>
              <w:contextualSpacing/>
              <w:rPr>
                <w:rFonts w:cs="Arial"/>
                <w:sz w:val="18"/>
                <w:szCs w:val="18"/>
              </w:rPr>
            </w:pPr>
            <w:r w:rsidRPr="00A72D88">
              <w:rPr>
                <w:rFonts w:cs="Arial"/>
                <w:sz w:val="18"/>
                <w:szCs w:val="18"/>
              </w:rPr>
              <w:t>(b)</w:t>
            </w:r>
            <w:r w:rsidRPr="00A72D88">
              <w:rPr>
                <w:rFonts w:cs="Arial"/>
                <w:sz w:val="18"/>
                <w:szCs w:val="18"/>
              </w:rPr>
              <w:tab/>
              <w:t>whether the legislation applies throughout the State or Territory concerned; and</w:t>
            </w:r>
          </w:p>
          <w:p w14:paraId="38A04190" w14:textId="56817A3C" w:rsidR="009401FF" w:rsidRPr="00A72D88" w:rsidRDefault="009401FF" w:rsidP="00A72D88">
            <w:pPr>
              <w:spacing w:before="60" w:after="60" w:line="240" w:lineRule="auto"/>
              <w:ind w:left="357"/>
              <w:contextualSpacing/>
              <w:rPr>
                <w:rFonts w:cs="Arial"/>
                <w:sz w:val="18"/>
                <w:szCs w:val="18"/>
              </w:rPr>
            </w:pPr>
            <w:r w:rsidRPr="00A72D88">
              <w:rPr>
                <w:rFonts w:cs="Arial"/>
                <w:sz w:val="18"/>
                <w:szCs w:val="18"/>
              </w:rPr>
              <w:t xml:space="preserve">(c) </w:t>
            </w:r>
            <w:proofErr w:type="gramStart"/>
            <w:r w:rsidRPr="00A72D88">
              <w:rPr>
                <w:rFonts w:cs="Arial"/>
                <w:sz w:val="18"/>
                <w:szCs w:val="18"/>
              </w:rPr>
              <w:t>whether</w:t>
            </w:r>
            <w:proofErr w:type="gramEnd"/>
            <w:r w:rsidRPr="00A72D88">
              <w:rPr>
                <w:rFonts w:cs="Arial"/>
                <w:sz w:val="18"/>
                <w:szCs w:val="18"/>
              </w:rPr>
              <w:t>, in the opinion of the Minister, the legislation is effective.</w:t>
            </w:r>
          </w:p>
        </w:tc>
        <w:tc>
          <w:tcPr>
            <w:tcW w:w="10064" w:type="dxa"/>
            <w:shd w:val="clear" w:color="auto" w:fill="92D050"/>
          </w:tcPr>
          <w:p w14:paraId="022DBE55" w14:textId="77777777" w:rsidR="004F4E29" w:rsidRPr="004F4E29" w:rsidRDefault="004F4E29" w:rsidP="004F4E29">
            <w:pPr>
              <w:spacing w:before="60" w:after="60" w:line="240" w:lineRule="auto"/>
              <w:rPr>
                <w:rFonts w:cs="Arial"/>
                <w:b/>
                <w:sz w:val="18"/>
                <w:szCs w:val="18"/>
              </w:rPr>
            </w:pPr>
            <w:r w:rsidRPr="004F4E29">
              <w:rPr>
                <w:rFonts w:cs="Arial"/>
                <w:b/>
                <w:sz w:val="18"/>
                <w:szCs w:val="18"/>
              </w:rPr>
              <w:t>Meets</w:t>
            </w:r>
          </w:p>
          <w:p w14:paraId="2FEB6D5D" w14:textId="12D663E7" w:rsidR="004F4E29" w:rsidRPr="004F4E29" w:rsidRDefault="004F4E29" w:rsidP="004F4E29">
            <w:pPr>
              <w:spacing w:before="60" w:after="60" w:line="240" w:lineRule="auto"/>
              <w:rPr>
                <w:rFonts w:cs="Arial"/>
                <w:sz w:val="18"/>
                <w:szCs w:val="18"/>
              </w:rPr>
            </w:pPr>
            <w:r w:rsidRPr="004F4E29">
              <w:rPr>
                <w:rFonts w:cs="Arial"/>
                <w:sz w:val="18"/>
                <w:szCs w:val="18"/>
              </w:rPr>
              <w:t>This Plan currently operates under the Nature Conservation Act and the licensing and management frameworks for these activities are contained in the Nature Conservation (Wildlife Management) Regulation 2006 and Nature Conservation (Wildlife) Regulation 2006. The Nature Co</w:t>
            </w:r>
            <w:r w:rsidR="008F1262">
              <w:rPr>
                <w:rFonts w:cs="Arial"/>
                <w:sz w:val="18"/>
                <w:szCs w:val="18"/>
              </w:rPr>
              <w:t>nservation Act</w:t>
            </w:r>
            <w:r w:rsidRPr="004F4E29">
              <w:rPr>
                <w:rFonts w:cs="Arial"/>
                <w:sz w:val="18"/>
                <w:szCs w:val="18"/>
              </w:rPr>
              <w:t xml:space="preserve"> applies throughout Queensland.</w:t>
            </w:r>
          </w:p>
          <w:p w14:paraId="75CF6240" w14:textId="0E20F411" w:rsidR="004F4E29" w:rsidRPr="004F4E29" w:rsidRDefault="004F4E29" w:rsidP="004F4E29">
            <w:pPr>
              <w:spacing w:before="60" w:after="60" w:line="240" w:lineRule="auto"/>
              <w:rPr>
                <w:rFonts w:cs="Arial"/>
                <w:sz w:val="18"/>
                <w:szCs w:val="18"/>
              </w:rPr>
            </w:pPr>
            <w:r w:rsidRPr="004F4E29">
              <w:rPr>
                <w:rFonts w:cs="Arial"/>
                <w:sz w:val="18"/>
                <w:szCs w:val="18"/>
              </w:rPr>
              <w:t>The compliance, monitoring and enforcement section of the Plan has been updated to reflect current practices under the QDES's Enforcement Guidelines. The new guideline aims to ensure consistency and transparency of enforcement actions, these enforcement guidelines apply to all decisions about enforcement action made by QDES in administering its legislation. The range of enforcement actions undertaken by the department according to this guide have been described in the Plan and apply to the wildlife under the Nature Conservation Act.</w:t>
            </w:r>
          </w:p>
          <w:p w14:paraId="770003A8" w14:textId="2FF91D73" w:rsidR="002D3CD4" w:rsidRPr="004E67AC" w:rsidRDefault="004F4E29" w:rsidP="004F4E29">
            <w:pPr>
              <w:spacing w:before="60" w:after="60" w:line="240" w:lineRule="auto"/>
              <w:rPr>
                <w:rFonts w:cs="Arial"/>
                <w:sz w:val="18"/>
                <w:szCs w:val="18"/>
                <w:highlight w:val="yellow"/>
              </w:rPr>
            </w:pPr>
            <w:r w:rsidRPr="004F4E29">
              <w:rPr>
                <w:rFonts w:cs="Arial"/>
                <w:sz w:val="18"/>
                <w:szCs w:val="18"/>
              </w:rPr>
              <w:t>The Department has considered the conservation listing and licencing requirements in the legislation, and the monitoring, analysis and enforcement actions planned by QDES, and concluded that the Queensland legislation will be effective in protecting, managing and conserving the species harvested as whole plants and plant parts.</w:t>
            </w:r>
          </w:p>
        </w:tc>
      </w:tr>
      <w:tr w:rsidR="001613EF" w:rsidRPr="000868A0" w14:paraId="01E434E1" w14:textId="77777777" w:rsidTr="00F91159">
        <w:trPr>
          <w:cantSplit/>
        </w:trPr>
        <w:tc>
          <w:tcPr>
            <w:tcW w:w="15446" w:type="dxa"/>
            <w:gridSpan w:val="2"/>
          </w:tcPr>
          <w:p w14:paraId="316EC765" w14:textId="00176C44" w:rsidR="001613EF" w:rsidRPr="000868A0" w:rsidRDefault="001613EF" w:rsidP="009401FF">
            <w:pPr>
              <w:spacing w:before="60" w:after="60" w:line="240" w:lineRule="auto"/>
              <w:contextualSpacing/>
              <w:rPr>
                <w:rFonts w:cs="Arial"/>
                <w:b/>
                <w:sz w:val="18"/>
                <w:szCs w:val="18"/>
              </w:rPr>
            </w:pPr>
            <w:r>
              <w:rPr>
                <w:rFonts w:cs="Arial"/>
                <w:b/>
                <w:sz w:val="18"/>
                <w:szCs w:val="18"/>
              </w:rPr>
              <w:t>Section 303FQ Consultation with state and territory agencies</w:t>
            </w:r>
          </w:p>
        </w:tc>
      </w:tr>
      <w:tr w:rsidR="001613EF" w:rsidRPr="000868A0" w14:paraId="7F0D10FC" w14:textId="77777777" w:rsidTr="001613EF">
        <w:trPr>
          <w:cantSplit/>
        </w:trPr>
        <w:tc>
          <w:tcPr>
            <w:tcW w:w="5382" w:type="dxa"/>
          </w:tcPr>
          <w:p w14:paraId="60BA4F79" w14:textId="1DA115B1" w:rsidR="001613EF" w:rsidRPr="00A72D88" w:rsidRDefault="001613EF" w:rsidP="001613EF">
            <w:pPr>
              <w:spacing w:before="60" w:after="60" w:line="240" w:lineRule="auto"/>
              <w:ind w:left="313"/>
              <w:contextualSpacing/>
              <w:rPr>
                <w:rFonts w:cs="Arial"/>
                <w:sz w:val="18"/>
                <w:szCs w:val="18"/>
              </w:rPr>
            </w:pPr>
            <w:r>
              <w:rPr>
                <w:rFonts w:cs="Arial"/>
                <w:sz w:val="18"/>
                <w:szCs w:val="18"/>
              </w:rPr>
              <w:t>Before making a declaration under section 303FO or 303FP, the Minister must consult a relevant agency of each State and self-governing Territory affected by the declaration.</w:t>
            </w:r>
          </w:p>
        </w:tc>
        <w:tc>
          <w:tcPr>
            <w:tcW w:w="10064" w:type="dxa"/>
            <w:shd w:val="clear" w:color="auto" w:fill="auto"/>
          </w:tcPr>
          <w:p w14:paraId="6687B3E4" w14:textId="3CC23569" w:rsidR="001613EF" w:rsidRPr="000868A0" w:rsidRDefault="001C1471" w:rsidP="001C1471">
            <w:pPr>
              <w:spacing w:before="60" w:after="60" w:line="240" w:lineRule="auto"/>
              <w:contextualSpacing/>
              <w:rPr>
                <w:rFonts w:cs="Arial"/>
                <w:b/>
                <w:sz w:val="18"/>
                <w:szCs w:val="18"/>
              </w:rPr>
            </w:pPr>
            <w:r w:rsidRPr="001C1471">
              <w:rPr>
                <w:rFonts w:cs="Arial"/>
                <w:sz w:val="18"/>
                <w:szCs w:val="18"/>
              </w:rPr>
              <w:t>Consultation was undertaken with the Queensland Department of Environment and Science</w:t>
            </w:r>
            <w:r>
              <w:rPr>
                <w:rFonts w:cs="Arial"/>
                <w:sz w:val="18"/>
                <w:szCs w:val="18"/>
              </w:rPr>
              <w:t>.</w:t>
            </w:r>
          </w:p>
        </w:tc>
      </w:tr>
      <w:tr w:rsidR="002D3CD4" w:rsidRPr="000868A0" w14:paraId="52182260" w14:textId="77777777" w:rsidTr="00072F07">
        <w:trPr>
          <w:cantSplit/>
        </w:trPr>
        <w:tc>
          <w:tcPr>
            <w:tcW w:w="15446" w:type="dxa"/>
            <w:gridSpan w:val="2"/>
          </w:tcPr>
          <w:p w14:paraId="578CDD71" w14:textId="77777777" w:rsidR="002D3CD4" w:rsidRPr="00CE3881" w:rsidRDefault="002D3CD4" w:rsidP="00072F07">
            <w:pPr>
              <w:spacing w:before="60" w:after="60" w:line="240" w:lineRule="auto"/>
              <w:contextualSpacing/>
              <w:rPr>
                <w:rFonts w:cs="Arial"/>
                <w:b/>
                <w:sz w:val="18"/>
                <w:szCs w:val="18"/>
              </w:rPr>
            </w:pPr>
            <w:r w:rsidRPr="00CE3881">
              <w:rPr>
                <w:rFonts w:cs="Arial"/>
                <w:b/>
                <w:sz w:val="18"/>
                <w:szCs w:val="18"/>
              </w:rPr>
              <w:t>Section 303FR Public consultation</w:t>
            </w:r>
          </w:p>
        </w:tc>
      </w:tr>
      <w:tr w:rsidR="002D3CD4" w:rsidRPr="000868A0" w14:paraId="72DE42BC" w14:textId="77777777" w:rsidTr="00072F07">
        <w:trPr>
          <w:cantSplit/>
        </w:trPr>
        <w:tc>
          <w:tcPr>
            <w:tcW w:w="5382" w:type="dxa"/>
          </w:tcPr>
          <w:p w14:paraId="02EB8D0D" w14:textId="149AAC2A" w:rsidR="002D3CD4" w:rsidRPr="00CE3881" w:rsidRDefault="002D3CD4" w:rsidP="00072F07">
            <w:pPr>
              <w:spacing w:before="60" w:after="60" w:line="240" w:lineRule="auto"/>
              <w:ind w:left="360" w:hanging="360"/>
              <w:contextualSpacing/>
              <w:rPr>
                <w:rFonts w:cs="Arial"/>
                <w:sz w:val="18"/>
                <w:szCs w:val="18"/>
              </w:rPr>
            </w:pPr>
            <w:r w:rsidRPr="00CE3881">
              <w:rPr>
                <w:rFonts w:cs="Arial"/>
                <w:sz w:val="18"/>
                <w:szCs w:val="18"/>
              </w:rPr>
              <w:t>(1)</w:t>
            </w:r>
            <w:r w:rsidRPr="00CE3881">
              <w:rPr>
                <w:rFonts w:cs="Arial"/>
                <w:sz w:val="18"/>
                <w:szCs w:val="18"/>
              </w:rPr>
              <w:tab/>
              <w:t>Before making a declaration under section 303F</w:t>
            </w:r>
            <w:r w:rsidR="00CE3881" w:rsidRPr="00CE3881">
              <w:rPr>
                <w:rFonts w:cs="Arial"/>
                <w:sz w:val="18"/>
                <w:szCs w:val="18"/>
              </w:rPr>
              <w:t>O</w:t>
            </w:r>
            <w:r w:rsidRPr="00CE3881">
              <w:rPr>
                <w:rFonts w:cs="Arial"/>
                <w:sz w:val="18"/>
                <w:szCs w:val="18"/>
              </w:rPr>
              <w:t>, the Minister must cause to be published on the Internet a notice:</w:t>
            </w:r>
          </w:p>
          <w:p w14:paraId="218EECD6" w14:textId="77777777" w:rsidR="002D3CD4" w:rsidRPr="00CE3881" w:rsidRDefault="002D3CD4" w:rsidP="004A7D04">
            <w:pPr>
              <w:numPr>
                <w:ilvl w:val="0"/>
                <w:numId w:val="7"/>
              </w:numPr>
              <w:tabs>
                <w:tab w:val="clear" w:pos="1080"/>
                <w:tab w:val="left" w:pos="360"/>
                <w:tab w:val="num" w:pos="900"/>
              </w:tabs>
              <w:spacing w:before="60" w:after="60" w:line="240" w:lineRule="auto"/>
              <w:ind w:left="900" w:hanging="540"/>
              <w:contextualSpacing/>
              <w:rPr>
                <w:rFonts w:cs="Arial"/>
                <w:sz w:val="18"/>
                <w:szCs w:val="18"/>
              </w:rPr>
            </w:pPr>
            <w:r w:rsidRPr="00CE3881">
              <w:rPr>
                <w:rFonts w:cs="Arial"/>
                <w:sz w:val="18"/>
                <w:szCs w:val="18"/>
              </w:rPr>
              <w:t>setting out the proposal to make the declaration; and</w:t>
            </w:r>
          </w:p>
          <w:p w14:paraId="0320A1AB" w14:textId="77777777" w:rsidR="002D3CD4" w:rsidRPr="00CE3881" w:rsidRDefault="002D3CD4" w:rsidP="004A7D04">
            <w:pPr>
              <w:numPr>
                <w:ilvl w:val="0"/>
                <w:numId w:val="7"/>
              </w:numPr>
              <w:tabs>
                <w:tab w:val="clear" w:pos="1080"/>
                <w:tab w:val="left" w:pos="360"/>
                <w:tab w:val="num" w:pos="900"/>
              </w:tabs>
              <w:spacing w:before="60" w:after="60" w:line="240" w:lineRule="auto"/>
              <w:ind w:left="900" w:hanging="540"/>
              <w:contextualSpacing/>
              <w:rPr>
                <w:rFonts w:cs="Arial"/>
                <w:sz w:val="18"/>
                <w:szCs w:val="18"/>
              </w:rPr>
            </w:pPr>
            <w:r w:rsidRPr="00CE3881">
              <w:rPr>
                <w:rFonts w:cs="Arial"/>
                <w:sz w:val="18"/>
                <w:szCs w:val="18"/>
              </w:rPr>
              <w:t>setting out sufficient information to enable persons and organisations to consider adequately the merits of the proposal; and</w:t>
            </w:r>
          </w:p>
          <w:p w14:paraId="15E6D206" w14:textId="77777777" w:rsidR="002D3CD4" w:rsidRPr="00CE3881" w:rsidRDefault="002D3CD4" w:rsidP="004A7D04">
            <w:pPr>
              <w:numPr>
                <w:ilvl w:val="0"/>
                <w:numId w:val="7"/>
              </w:numPr>
              <w:tabs>
                <w:tab w:val="clear" w:pos="1080"/>
                <w:tab w:val="left" w:pos="360"/>
                <w:tab w:val="num" w:pos="900"/>
              </w:tabs>
              <w:spacing w:before="60" w:after="60" w:line="240" w:lineRule="auto"/>
              <w:ind w:left="900" w:hanging="540"/>
              <w:contextualSpacing/>
              <w:rPr>
                <w:rFonts w:cs="Arial"/>
                <w:sz w:val="18"/>
                <w:szCs w:val="18"/>
              </w:rPr>
            </w:pPr>
            <w:proofErr w:type="gramStart"/>
            <w:r w:rsidRPr="00CE3881">
              <w:rPr>
                <w:rFonts w:cs="Arial"/>
                <w:sz w:val="18"/>
                <w:szCs w:val="18"/>
              </w:rPr>
              <w:t>inviting</w:t>
            </w:r>
            <w:proofErr w:type="gramEnd"/>
            <w:r w:rsidRPr="00CE3881">
              <w:rPr>
                <w:rFonts w:cs="Arial"/>
                <w:sz w:val="18"/>
                <w:szCs w:val="18"/>
              </w:rPr>
              <w:t xml:space="preserve"> persons and organisations to give the Minister, within the period specified in the notice, written comments about the proposal.</w:t>
            </w:r>
          </w:p>
          <w:p w14:paraId="5313ECCC" w14:textId="77777777" w:rsidR="002D3CD4" w:rsidRPr="00CE3881" w:rsidRDefault="002D3CD4" w:rsidP="00072F07">
            <w:pPr>
              <w:tabs>
                <w:tab w:val="left" w:pos="360"/>
              </w:tabs>
              <w:spacing w:before="60" w:after="60" w:line="240" w:lineRule="auto"/>
              <w:contextualSpacing/>
              <w:rPr>
                <w:rFonts w:cs="Arial"/>
                <w:sz w:val="18"/>
                <w:szCs w:val="18"/>
              </w:rPr>
            </w:pPr>
            <w:r w:rsidRPr="00CE3881">
              <w:rPr>
                <w:rFonts w:cs="Arial"/>
                <w:sz w:val="18"/>
                <w:szCs w:val="18"/>
              </w:rPr>
              <w:t>(2)</w:t>
            </w:r>
            <w:r w:rsidRPr="00CE3881">
              <w:rPr>
                <w:rFonts w:cs="Arial"/>
                <w:sz w:val="18"/>
                <w:szCs w:val="18"/>
              </w:rPr>
              <w:tab/>
              <w:t>A period specified in the notice must not be shorter than 20 business days after the date on which the notice was published on the Internet.</w:t>
            </w:r>
          </w:p>
        </w:tc>
        <w:tc>
          <w:tcPr>
            <w:tcW w:w="10064" w:type="dxa"/>
            <w:shd w:val="clear" w:color="auto" w:fill="92D050"/>
          </w:tcPr>
          <w:p w14:paraId="6990BBA5" w14:textId="77777777" w:rsidR="004F4E29" w:rsidRPr="004F4E29" w:rsidRDefault="004F4E29" w:rsidP="004F4E29">
            <w:pPr>
              <w:spacing w:before="60" w:after="60" w:line="240" w:lineRule="auto"/>
              <w:rPr>
                <w:rFonts w:cs="Arial"/>
                <w:b/>
                <w:noProof/>
                <w:sz w:val="18"/>
                <w:szCs w:val="18"/>
              </w:rPr>
            </w:pPr>
            <w:r w:rsidRPr="004F4E29">
              <w:rPr>
                <w:rFonts w:cs="Arial"/>
                <w:b/>
                <w:noProof/>
                <w:sz w:val="18"/>
                <w:szCs w:val="18"/>
              </w:rPr>
              <w:t>Meets</w:t>
            </w:r>
          </w:p>
          <w:p w14:paraId="3E703CEE" w14:textId="707B95E2" w:rsidR="002D3CD4" w:rsidRPr="004F4E29" w:rsidRDefault="004F4E29" w:rsidP="004F4E29">
            <w:pPr>
              <w:spacing w:before="60" w:after="60" w:line="240" w:lineRule="auto"/>
              <w:rPr>
                <w:rFonts w:cs="Arial"/>
                <w:iCs/>
                <w:sz w:val="18"/>
                <w:szCs w:val="18"/>
              </w:rPr>
            </w:pPr>
            <w:r w:rsidRPr="004F4E29">
              <w:rPr>
                <w:rFonts w:cs="Arial"/>
                <w:noProof/>
                <w:sz w:val="18"/>
                <w:szCs w:val="18"/>
              </w:rPr>
              <w:t>A public notice, which set out the proposal to declare the Wildlife Trade Management Plan for Protected Plants in Queensland 5 August 2019 to 4 August 2024, as an approved wildlife trade management plan, was released for public comment on12 April 2019 to 17 May 2019, a total of 20 business days.</w:t>
            </w:r>
          </w:p>
        </w:tc>
      </w:tr>
      <w:tr w:rsidR="002D3CD4" w:rsidRPr="000868A0" w14:paraId="39C62046" w14:textId="77777777" w:rsidTr="00072F07">
        <w:trPr>
          <w:cantSplit/>
        </w:trPr>
        <w:tc>
          <w:tcPr>
            <w:tcW w:w="5382" w:type="dxa"/>
          </w:tcPr>
          <w:p w14:paraId="53B3230D" w14:textId="75DCC835" w:rsidR="002D3CD4" w:rsidRPr="004E67AC" w:rsidRDefault="002D3CD4" w:rsidP="00072F07">
            <w:pPr>
              <w:spacing w:before="60" w:after="60" w:line="240" w:lineRule="auto"/>
              <w:ind w:left="360" w:hanging="360"/>
              <w:contextualSpacing/>
              <w:rPr>
                <w:rFonts w:cs="Arial"/>
                <w:sz w:val="18"/>
                <w:szCs w:val="18"/>
                <w:highlight w:val="yellow"/>
              </w:rPr>
            </w:pPr>
            <w:r w:rsidRPr="00CC15C3">
              <w:rPr>
                <w:rFonts w:cs="Arial"/>
                <w:sz w:val="18"/>
                <w:szCs w:val="18"/>
              </w:rPr>
              <w:t>(3)</w:t>
            </w:r>
            <w:r w:rsidRPr="00CC15C3">
              <w:rPr>
                <w:rFonts w:cs="Arial"/>
                <w:sz w:val="18"/>
                <w:szCs w:val="18"/>
              </w:rPr>
              <w:tab/>
              <w:t>In making a decision about whether to make a</w:t>
            </w:r>
            <w:r w:rsidR="00CE3881" w:rsidRPr="00CC15C3">
              <w:rPr>
                <w:rFonts w:cs="Arial"/>
                <w:sz w:val="18"/>
                <w:szCs w:val="18"/>
              </w:rPr>
              <w:t xml:space="preserve"> declaration under section 303FO</w:t>
            </w:r>
            <w:r w:rsidRPr="00CC15C3">
              <w:rPr>
                <w:rFonts w:cs="Arial"/>
                <w:sz w:val="18"/>
                <w:szCs w:val="18"/>
              </w:rPr>
              <w:t>, the Minister must consider any comments about the proposal to make the declaration that were given in response to the invitation in the notice.</w:t>
            </w:r>
          </w:p>
        </w:tc>
        <w:tc>
          <w:tcPr>
            <w:tcW w:w="10064" w:type="dxa"/>
          </w:tcPr>
          <w:p w14:paraId="49508B8D" w14:textId="7FFCD729" w:rsidR="00CE3881" w:rsidRDefault="00F64AF4" w:rsidP="00072F07">
            <w:pPr>
              <w:spacing w:before="60" w:after="60" w:line="240" w:lineRule="auto"/>
              <w:rPr>
                <w:rFonts w:cs="Arial"/>
                <w:sz w:val="18"/>
                <w:szCs w:val="18"/>
              </w:rPr>
            </w:pPr>
            <w:r>
              <w:rPr>
                <w:rFonts w:cs="Arial"/>
                <w:sz w:val="18"/>
                <w:szCs w:val="18"/>
              </w:rPr>
              <w:t xml:space="preserve">One public comment was received on the 17 May 2019. </w:t>
            </w:r>
          </w:p>
          <w:p w14:paraId="1A549433" w14:textId="248BE52E" w:rsidR="002D3CD4" w:rsidRPr="00F64AF4" w:rsidRDefault="00F64AF4" w:rsidP="00C07027">
            <w:pPr>
              <w:spacing w:before="60" w:after="60" w:line="240" w:lineRule="auto"/>
              <w:rPr>
                <w:rFonts w:cs="Arial"/>
                <w:sz w:val="18"/>
                <w:szCs w:val="18"/>
              </w:rPr>
            </w:pPr>
            <w:r>
              <w:rPr>
                <w:rFonts w:cs="Arial"/>
                <w:sz w:val="18"/>
                <w:szCs w:val="18"/>
              </w:rPr>
              <w:t xml:space="preserve">The comment was in regards to </w:t>
            </w:r>
            <w:r w:rsidR="000D1B20">
              <w:rPr>
                <w:rFonts w:cs="Arial"/>
                <w:sz w:val="18"/>
                <w:szCs w:val="18"/>
              </w:rPr>
              <w:t xml:space="preserve">strengthening </w:t>
            </w:r>
            <w:r>
              <w:rPr>
                <w:rFonts w:cs="Arial"/>
                <w:sz w:val="18"/>
                <w:szCs w:val="18"/>
              </w:rPr>
              <w:t>compliance</w:t>
            </w:r>
            <w:r w:rsidR="000D1B20">
              <w:rPr>
                <w:rFonts w:cs="Arial"/>
                <w:sz w:val="18"/>
                <w:szCs w:val="18"/>
              </w:rPr>
              <w:t xml:space="preserve"> and enforcement. </w:t>
            </w:r>
            <w:r>
              <w:rPr>
                <w:rFonts w:cs="Arial"/>
                <w:sz w:val="18"/>
                <w:szCs w:val="18"/>
              </w:rPr>
              <w:t>QDES address</w:t>
            </w:r>
            <w:r w:rsidR="00BC195B">
              <w:rPr>
                <w:rFonts w:cs="Arial"/>
                <w:sz w:val="18"/>
                <w:szCs w:val="18"/>
              </w:rPr>
              <w:t>ed</w:t>
            </w:r>
            <w:r w:rsidR="00313948">
              <w:rPr>
                <w:rFonts w:cs="Arial"/>
                <w:sz w:val="18"/>
                <w:szCs w:val="18"/>
              </w:rPr>
              <w:t xml:space="preserve"> the comment and updated the P</w:t>
            </w:r>
            <w:r>
              <w:rPr>
                <w:rFonts w:cs="Arial"/>
                <w:sz w:val="18"/>
                <w:szCs w:val="18"/>
              </w:rPr>
              <w:t xml:space="preserve">lan </w:t>
            </w:r>
            <w:r w:rsidR="00BC195B">
              <w:rPr>
                <w:rFonts w:cs="Arial"/>
                <w:sz w:val="18"/>
                <w:szCs w:val="18"/>
              </w:rPr>
              <w:t>accordingly</w:t>
            </w:r>
            <w:r w:rsidR="00FC3008">
              <w:rPr>
                <w:rFonts w:cs="Arial"/>
                <w:sz w:val="18"/>
                <w:szCs w:val="18"/>
              </w:rPr>
              <w:t>.</w:t>
            </w:r>
          </w:p>
        </w:tc>
      </w:tr>
      <w:tr w:rsidR="002D3CD4" w:rsidRPr="000868A0" w14:paraId="6C79DA6D" w14:textId="77777777" w:rsidTr="00072F07">
        <w:trPr>
          <w:cantSplit/>
        </w:trPr>
        <w:tc>
          <w:tcPr>
            <w:tcW w:w="15446" w:type="dxa"/>
            <w:gridSpan w:val="2"/>
            <w:tcBorders>
              <w:top w:val="single" w:sz="4" w:space="0" w:color="auto"/>
              <w:left w:val="single" w:sz="4" w:space="0" w:color="auto"/>
              <w:bottom w:val="single" w:sz="4" w:space="0" w:color="auto"/>
              <w:right w:val="single" w:sz="4" w:space="0" w:color="auto"/>
            </w:tcBorders>
          </w:tcPr>
          <w:p w14:paraId="00D0FCAB" w14:textId="77777777" w:rsidR="002D3CD4" w:rsidRPr="00CC15C3" w:rsidRDefault="002D3CD4" w:rsidP="00072F07">
            <w:pPr>
              <w:spacing w:before="60" w:after="60" w:line="240" w:lineRule="auto"/>
              <w:ind w:left="360" w:hanging="360"/>
              <w:contextualSpacing/>
              <w:rPr>
                <w:rFonts w:cs="Arial"/>
                <w:b/>
                <w:sz w:val="18"/>
                <w:szCs w:val="18"/>
              </w:rPr>
            </w:pPr>
            <w:r w:rsidRPr="00CC15C3">
              <w:rPr>
                <w:rFonts w:cs="Arial"/>
                <w:b/>
                <w:sz w:val="18"/>
                <w:szCs w:val="18"/>
              </w:rPr>
              <w:t>Section 303FT Additional provisions relating to declarations</w:t>
            </w:r>
          </w:p>
        </w:tc>
      </w:tr>
      <w:tr w:rsidR="002D3CD4" w:rsidRPr="000868A0" w14:paraId="40850F8D" w14:textId="77777777" w:rsidTr="00072F07">
        <w:trPr>
          <w:cantSplit/>
        </w:trPr>
        <w:tc>
          <w:tcPr>
            <w:tcW w:w="5382" w:type="dxa"/>
            <w:tcBorders>
              <w:top w:val="single" w:sz="4" w:space="0" w:color="auto"/>
              <w:left w:val="single" w:sz="4" w:space="0" w:color="auto"/>
              <w:bottom w:val="single" w:sz="4" w:space="0" w:color="auto"/>
              <w:right w:val="single" w:sz="4" w:space="0" w:color="auto"/>
            </w:tcBorders>
          </w:tcPr>
          <w:p w14:paraId="19BD6B2E" w14:textId="77777777" w:rsidR="002D3CD4" w:rsidRPr="00CC15C3" w:rsidRDefault="002D3CD4" w:rsidP="00072F07">
            <w:pPr>
              <w:spacing w:before="60" w:after="60" w:line="240" w:lineRule="auto"/>
              <w:ind w:left="360" w:hanging="360"/>
              <w:contextualSpacing/>
              <w:rPr>
                <w:rFonts w:cs="Arial"/>
                <w:sz w:val="18"/>
                <w:szCs w:val="18"/>
              </w:rPr>
            </w:pPr>
            <w:r w:rsidRPr="00CC15C3">
              <w:rPr>
                <w:rFonts w:cs="Arial"/>
                <w:sz w:val="18"/>
                <w:szCs w:val="18"/>
              </w:rPr>
              <w:t>(1)</w:t>
            </w:r>
            <w:r w:rsidRPr="00CC15C3">
              <w:rPr>
                <w:rFonts w:cs="Arial"/>
                <w:sz w:val="18"/>
                <w:szCs w:val="18"/>
              </w:rPr>
              <w:tab/>
              <w:t>This section applies to a declaration made under section 303FN, 303FO or 303FP.</w:t>
            </w:r>
          </w:p>
        </w:tc>
        <w:tc>
          <w:tcPr>
            <w:tcW w:w="10064" w:type="dxa"/>
            <w:tcBorders>
              <w:top w:val="single" w:sz="4" w:space="0" w:color="auto"/>
              <w:left w:val="single" w:sz="4" w:space="0" w:color="auto"/>
              <w:bottom w:val="single" w:sz="4" w:space="0" w:color="auto"/>
              <w:right w:val="single" w:sz="4" w:space="0" w:color="auto"/>
            </w:tcBorders>
            <w:shd w:val="clear" w:color="auto" w:fill="92D050"/>
          </w:tcPr>
          <w:p w14:paraId="12C5922A" w14:textId="5924E1F4" w:rsidR="002D3CD4" w:rsidRPr="00CC15C3" w:rsidRDefault="002D3CD4" w:rsidP="00CC15C3">
            <w:pPr>
              <w:spacing w:before="60" w:after="60" w:line="240" w:lineRule="auto"/>
              <w:rPr>
                <w:rFonts w:cs="Arial"/>
                <w:sz w:val="18"/>
                <w:szCs w:val="18"/>
              </w:rPr>
            </w:pPr>
            <w:r w:rsidRPr="00CC15C3">
              <w:rPr>
                <w:rFonts w:cs="Arial"/>
                <w:sz w:val="18"/>
                <w:szCs w:val="18"/>
              </w:rPr>
              <w:t>A declaration for the operation will be made under section 303F</w:t>
            </w:r>
            <w:r w:rsidR="00CC15C3">
              <w:rPr>
                <w:rFonts w:cs="Arial"/>
                <w:sz w:val="18"/>
                <w:szCs w:val="18"/>
              </w:rPr>
              <w:t>O</w:t>
            </w:r>
            <w:r w:rsidRPr="00CC15C3">
              <w:rPr>
                <w:rFonts w:cs="Arial"/>
                <w:sz w:val="18"/>
                <w:szCs w:val="18"/>
              </w:rPr>
              <w:t>.</w:t>
            </w:r>
          </w:p>
        </w:tc>
      </w:tr>
      <w:tr w:rsidR="002D3CD4" w:rsidRPr="000868A0" w14:paraId="119AEA86" w14:textId="77777777" w:rsidTr="00072F07">
        <w:trPr>
          <w:cantSplit/>
        </w:trPr>
        <w:tc>
          <w:tcPr>
            <w:tcW w:w="5382" w:type="dxa"/>
            <w:tcBorders>
              <w:top w:val="single" w:sz="4" w:space="0" w:color="auto"/>
              <w:left w:val="single" w:sz="4" w:space="0" w:color="auto"/>
              <w:bottom w:val="single" w:sz="4" w:space="0" w:color="auto"/>
              <w:right w:val="single" w:sz="4" w:space="0" w:color="auto"/>
            </w:tcBorders>
          </w:tcPr>
          <w:p w14:paraId="4BB27A33" w14:textId="77777777" w:rsidR="002D3CD4" w:rsidRPr="00CC15C3" w:rsidRDefault="002D3CD4" w:rsidP="00072F07">
            <w:pPr>
              <w:spacing w:before="60" w:after="60" w:line="240" w:lineRule="auto"/>
              <w:ind w:left="360" w:hanging="360"/>
              <w:contextualSpacing/>
              <w:rPr>
                <w:rFonts w:cs="Arial"/>
                <w:sz w:val="18"/>
                <w:szCs w:val="18"/>
              </w:rPr>
            </w:pPr>
            <w:r w:rsidRPr="00CC15C3">
              <w:rPr>
                <w:rFonts w:cs="Arial"/>
                <w:sz w:val="18"/>
                <w:szCs w:val="18"/>
              </w:rPr>
              <w:t>(4)</w:t>
            </w:r>
            <w:r w:rsidRPr="00CC15C3">
              <w:rPr>
                <w:rFonts w:cs="Arial"/>
                <w:sz w:val="18"/>
                <w:szCs w:val="18"/>
              </w:rPr>
              <w:tab/>
              <w:t>The Minister may make a declaration about a plan or operation even though he or she considers that the plan or operation should be the subject of the declaration only:</w:t>
            </w:r>
          </w:p>
          <w:p w14:paraId="1906D889" w14:textId="77777777" w:rsidR="002D3CD4" w:rsidRPr="00CC15C3" w:rsidRDefault="002D3CD4" w:rsidP="004A7D04">
            <w:pPr>
              <w:numPr>
                <w:ilvl w:val="0"/>
                <w:numId w:val="8"/>
              </w:numPr>
              <w:spacing w:before="60" w:after="60" w:line="240" w:lineRule="auto"/>
              <w:contextualSpacing/>
              <w:rPr>
                <w:rFonts w:cs="Arial"/>
                <w:sz w:val="18"/>
                <w:szCs w:val="18"/>
              </w:rPr>
            </w:pPr>
            <w:r w:rsidRPr="00CC15C3">
              <w:rPr>
                <w:rFonts w:cs="Arial"/>
                <w:sz w:val="18"/>
                <w:szCs w:val="18"/>
              </w:rPr>
              <w:t>during a particular period; or</w:t>
            </w:r>
          </w:p>
          <w:p w14:paraId="36ADC9BA" w14:textId="77777777" w:rsidR="002D3CD4" w:rsidRPr="00CC15C3" w:rsidRDefault="002D3CD4" w:rsidP="004A7D04">
            <w:pPr>
              <w:numPr>
                <w:ilvl w:val="0"/>
                <w:numId w:val="8"/>
              </w:numPr>
              <w:spacing w:before="60" w:after="60" w:line="240" w:lineRule="auto"/>
              <w:contextualSpacing/>
              <w:rPr>
                <w:rFonts w:cs="Arial"/>
                <w:sz w:val="18"/>
                <w:szCs w:val="18"/>
              </w:rPr>
            </w:pPr>
            <w:r w:rsidRPr="00CC15C3">
              <w:rPr>
                <w:rFonts w:cs="Arial"/>
                <w:sz w:val="18"/>
                <w:szCs w:val="18"/>
              </w:rPr>
              <w:t>while certain circumstances exist; or</w:t>
            </w:r>
          </w:p>
          <w:p w14:paraId="4420A2C3" w14:textId="77777777" w:rsidR="002D3CD4" w:rsidRPr="00CC15C3" w:rsidRDefault="002D3CD4" w:rsidP="004A7D04">
            <w:pPr>
              <w:numPr>
                <w:ilvl w:val="0"/>
                <w:numId w:val="8"/>
              </w:numPr>
              <w:spacing w:before="60" w:after="60" w:line="240" w:lineRule="auto"/>
              <w:contextualSpacing/>
              <w:rPr>
                <w:rFonts w:cs="Arial"/>
                <w:sz w:val="18"/>
                <w:szCs w:val="18"/>
              </w:rPr>
            </w:pPr>
            <w:proofErr w:type="gramStart"/>
            <w:r w:rsidRPr="00CC15C3">
              <w:rPr>
                <w:rFonts w:cs="Arial"/>
                <w:sz w:val="18"/>
                <w:szCs w:val="18"/>
              </w:rPr>
              <w:t>while</w:t>
            </w:r>
            <w:proofErr w:type="gramEnd"/>
            <w:r w:rsidRPr="00CC15C3">
              <w:rPr>
                <w:rFonts w:cs="Arial"/>
                <w:sz w:val="18"/>
                <w:szCs w:val="18"/>
              </w:rPr>
              <w:t xml:space="preserve"> a certain condition is complied with.</w:t>
            </w:r>
          </w:p>
          <w:p w14:paraId="3310E38A" w14:textId="77777777" w:rsidR="002D3CD4" w:rsidRPr="00CC15C3" w:rsidRDefault="002D3CD4" w:rsidP="00072F07">
            <w:pPr>
              <w:spacing w:before="60" w:after="60" w:line="240" w:lineRule="auto"/>
              <w:ind w:left="360" w:hanging="360"/>
              <w:contextualSpacing/>
              <w:rPr>
                <w:rFonts w:cs="Arial"/>
                <w:sz w:val="18"/>
                <w:szCs w:val="18"/>
              </w:rPr>
            </w:pPr>
          </w:p>
          <w:p w14:paraId="29F5F0AA" w14:textId="77777777" w:rsidR="002D3CD4" w:rsidRPr="004E67AC" w:rsidRDefault="002D3CD4" w:rsidP="00072F07">
            <w:pPr>
              <w:spacing w:before="60" w:after="60" w:line="240" w:lineRule="auto"/>
              <w:ind w:left="360" w:hanging="360"/>
              <w:contextualSpacing/>
              <w:rPr>
                <w:rFonts w:cs="Arial"/>
                <w:sz w:val="18"/>
                <w:szCs w:val="18"/>
                <w:highlight w:val="yellow"/>
              </w:rPr>
            </w:pPr>
            <w:r w:rsidRPr="00CC15C3">
              <w:rPr>
                <w:rFonts w:cs="Arial"/>
                <w:sz w:val="18"/>
                <w:szCs w:val="18"/>
              </w:rPr>
              <w:t>In such a case, the instrument of declaration is to specify the period, circumstances or condition.</w:t>
            </w:r>
          </w:p>
        </w:tc>
        <w:tc>
          <w:tcPr>
            <w:tcW w:w="10064" w:type="dxa"/>
            <w:tcBorders>
              <w:top w:val="single" w:sz="4" w:space="0" w:color="auto"/>
              <w:left w:val="single" w:sz="4" w:space="0" w:color="auto"/>
              <w:bottom w:val="single" w:sz="4" w:space="0" w:color="auto"/>
              <w:right w:val="single" w:sz="4" w:space="0" w:color="auto"/>
            </w:tcBorders>
            <w:shd w:val="clear" w:color="auto" w:fill="92D050"/>
          </w:tcPr>
          <w:p w14:paraId="57E8F177" w14:textId="77777777" w:rsidR="004F4E29" w:rsidRPr="004F4E29" w:rsidRDefault="004F4E29" w:rsidP="004F4E29">
            <w:pPr>
              <w:spacing w:before="60" w:after="60" w:line="240" w:lineRule="auto"/>
              <w:rPr>
                <w:rFonts w:cs="Arial"/>
                <w:noProof/>
                <w:sz w:val="18"/>
                <w:szCs w:val="18"/>
              </w:rPr>
            </w:pPr>
            <w:r w:rsidRPr="004F4E29">
              <w:rPr>
                <w:rFonts w:cs="Arial"/>
                <w:noProof/>
                <w:sz w:val="18"/>
                <w:szCs w:val="18"/>
              </w:rPr>
              <w:t>The standard conditions applied to commercial wildlife trade operations include:</w:t>
            </w:r>
          </w:p>
          <w:p w14:paraId="1E844A75" w14:textId="77777777" w:rsidR="004F4E29" w:rsidRPr="004F4E29" w:rsidRDefault="004F4E29" w:rsidP="004F4E29">
            <w:pPr>
              <w:spacing w:before="60" w:after="60" w:line="240" w:lineRule="auto"/>
              <w:rPr>
                <w:rFonts w:cs="Arial"/>
                <w:noProof/>
                <w:sz w:val="18"/>
                <w:szCs w:val="18"/>
              </w:rPr>
            </w:pPr>
            <w:r w:rsidRPr="004F4E29">
              <w:rPr>
                <w:rFonts w:cs="Arial"/>
                <w:noProof/>
                <w:sz w:val="18"/>
                <w:szCs w:val="18"/>
              </w:rPr>
              <w:t>•</w:t>
            </w:r>
            <w:r w:rsidRPr="004F4E29">
              <w:rPr>
                <w:rFonts w:cs="Arial"/>
                <w:noProof/>
                <w:sz w:val="18"/>
                <w:szCs w:val="18"/>
              </w:rPr>
              <w:tab/>
              <w:t xml:space="preserve">This declaration is valid for five years from the date of registration of this declaration. </w:t>
            </w:r>
          </w:p>
          <w:p w14:paraId="32E4E110" w14:textId="2CC5D82B" w:rsidR="002D3CD4" w:rsidRPr="004E67AC" w:rsidRDefault="004F4E29" w:rsidP="00A05019">
            <w:pPr>
              <w:pStyle w:val="ListBullet"/>
              <w:numPr>
                <w:ilvl w:val="0"/>
                <w:numId w:val="0"/>
              </w:numPr>
              <w:spacing w:after="0"/>
              <w:rPr>
                <w:rFonts w:cs="Arial"/>
                <w:sz w:val="18"/>
                <w:szCs w:val="18"/>
                <w:highlight w:val="yellow"/>
              </w:rPr>
            </w:pPr>
            <w:r w:rsidRPr="004F4E29">
              <w:rPr>
                <w:rFonts w:cs="Arial"/>
                <w:noProof/>
                <w:sz w:val="18"/>
                <w:szCs w:val="18"/>
              </w:rPr>
              <w:t xml:space="preserve">The wildlife trade management plan instrument for the Wildlife Trade Management Plan </w:t>
            </w:r>
            <w:r w:rsidR="00A05019">
              <w:rPr>
                <w:rFonts w:cs="Arial"/>
                <w:noProof/>
                <w:sz w:val="18"/>
                <w:szCs w:val="18"/>
              </w:rPr>
              <w:t xml:space="preserve">- </w:t>
            </w:r>
            <w:r w:rsidR="00A05019" w:rsidRPr="004F4E29">
              <w:rPr>
                <w:rFonts w:cs="Arial"/>
                <w:noProof/>
                <w:sz w:val="18"/>
                <w:szCs w:val="18"/>
              </w:rPr>
              <w:t xml:space="preserve">Queensland </w:t>
            </w:r>
            <w:r w:rsidR="00A05019">
              <w:rPr>
                <w:rFonts w:cs="Arial"/>
                <w:noProof/>
                <w:sz w:val="18"/>
                <w:szCs w:val="18"/>
              </w:rPr>
              <w:t xml:space="preserve">Protected Plants, </w:t>
            </w:r>
            <w:r w:rsidRPr="004F4E29">
              <w:rPr>
                <w:rFonts w:cs="Arial"/>
                <w:noProof/>
                <w:sz w:val="18"/>
                <w:szCs w:val="18"/>
              </w:rPr>
              <w:t>5 August 2019 to 4 August 2024 specifies the aforementioned standard condition and the additional conditions as specified in section 3 of this report.</w:t>
            </w:r>
          </w:p>
        </w:tc>
      </w:tr>
      <w:tr w:rsidR="002D3CD4" w:rsidRPr="000868A0" w14:paraId="3717D1DE" w14:textId="77777777" w:rsidTr="00072F07">
        <w:trPr>
          <w:cantSplit/>
        </w:trPr>
        <w:tc>
          <w:tcPr>
            <w:tcW w:w="5382" w:type="dxa"/>
            <w:tcBorders>
              <w:top w:val="single" w:sz="4" w:space="0" w:color="auto"/>
              <w:left w:val="single" w:sz="4" w:space="0" w:color="auto"/>
              <w:bottom w:val="single" w:sz="4" w:space="0" w:color="auto"/>
              <w:right w:val="single" w:sz="4" w:space="0" w:color="auto"/>
            </w:tcBorders>
          </w:tcPr>
          <w:p w14:paraId="7F23C3A2" w14:textId="77777777" w:rsidR="002D3CD4" w:rsidRPr="00CC15C3" w:rsidRDefault="002D3CD4" w:rsidP="00072F07">
            <w:pPr>
              <w:spacing w:before="60" w:after="60" w:line="240" w:lineRule="auto"/>
              <w:ind w:left="360" w:hanging="360"/>
              <w:contextualSpacing/>
              <w:rPr>
                <w:rFonts w:cs="Arial"/>
                <w:sz w:val="18"/>
                <w:szCs w:val="18"/>
              </w:rPr>
            </w:pPr>
            <w:r w:rsidRPr="00CC15C3">
              <w:rPr>
                <w:rFonts w:cs="Arial"/>
                <w:sz w:val="18"/>
                <w:szCs w:val="18"/>
              </w:rPr>
              <w:lastRenderedPageBreak/>
              <w:t>(8)</w:t>
            </w:r>
            <w:r w:rsidRPr="00CC15C3">
              <w:rPr>
                <w:rFonts w:cs="Arial"/>
                <w:sz w:val="18"/>
                <w:szCs w:val="18"/>
              </w:rPr>
              <w:tab/>
              <w:t>A condition may relate to reporting or monitoring.</w:t>
            </w:r>
          </w:p>
        </w:tc>
        <w:tc>
          <w:tcPr>
            <w:tcW w:w="10064" w:type="dxa"/>
            <w:tcBorders>
              <w:top w:val="single" w:sz="4" w:space="0" w:color="auto"/>
              <w:left w:val="single" w:sz="4" w:space="0" w:color="auto"/>
              <w:bottom w:val="single" w:sz="4" w:space="0" w:color="auto"/>
              <w:right w:val="single" w:sz="4" w:space="0" w:color="auto"/>
            </w:tcBorders>
            <w:shd w:val="clear" w:color="auto" w:fill="92D050"/>
          </w:tcPr>
          <w:p w14:paraId="1A151D75" w14:textId="6D5BFF17" w:rsidR="002D3CD4" w:rsidRPr="00CC15C3" w:rsidRDefault="002D3CD4" w:rsidP="00C07027">
            <w:pPr>
              <w:spacing w:before="60" w:after="60" w:line="240" w:lineRule="auto"/>
              <w:rPr>
                <w:rFonts w:cs="Arial"/>
                <w:sz w:val="18"/>
                <w:szCs w:val="18"/>
              </w:rPr>
            </w:pPr>
            <w:r w:rsidRPr="00CC15C3">
              <w:rPr>
                <w:rFonts w:cs="Arial"/>
                <w:sz w:val="18"/>
                <w:szCs w:val="18"/>
              </w:rPr>
              <w:t xml:space="preserve">One of the conditions </w:t>
            </w:r>
            <w:r w:rsidR="00D57BBC">
              <w:rPr>
                <w:rFonts w:cs="Arial"/>
                <w:sz w:val="18"/>
                <w:szCs w:val="18"/>
              </w:rPr>
              <w:t xml:space="preserve">specified in section 3 of this assessment </w:t>
            </w:r>
            <w:r w:rsidRPr="00CC15C3">
              <w:rPr>
                <w:rFonts w:cs="Arial"/>
                <w:sz w:val="18"/>
                <w:szCs w:val="18"/>
              </w:rPr>
              <w:t>relates to reporting.</w:t>
            </w:r>
          </w:p>
        </w:tc>
      </w:tr>
      <w:tr w:rsidR="002D3CD4" w:rsidRPr="000868A0" w14:paraId="51AF0F61" w14:textId="77777777" w:rsidTr="00072F07">
        <w:trPr>
          <w:cantSplit/>
        </w:trPr>
        <w:tc>
          <w:tcPr>
            <w:tcW w:w="5382" w:type="dxa"/>
            <w:tcBorders>
              <w:top w:val="single" w:sz="4" w:space="0" w:color="auto"/>
              <w:left w:val="single" w:sz="4" w:space="0" w:color="auto"/>
              <w:bottom w:val="single" w:sz="4" w:space="0" w:color="auto"/>
              <w:right w:val="single" w:sz="4" w:space="0" w:color="auto"/>
            </w:tcBorders>
          </w:tcPr>
          <w:p w14:paraId="27DB0C9D" w14:textId="77777777" w:rsidR="002D3CD4" w:rsidRPr="00CC15C3" w:rsidRDefault="002D3CD4" w:rsidP="00072F07">
            <w:pPr>
              <w:spacing w:before="60" w:after="60" w:line="240" w:lineRule="auto"/>
              <w:ind w:left="360" w:hanging="360"/>
              <w:contextualSpacing/>
              <w:rPr>
                <w:rFonts w:cs="Arial"/>
                <w:sz w:val="18"/>
                <w:szCs w:val="18"/>
              </w:rPr>
            </w:pPr>
            <w:r w:rsidRPr="00CC15C3">
              <w:rPr>
                <w:rFonts w:cs="Arial"/>
                <w:sz w:val="18"/>
                <w:szCs w:val="18"/>
              </w:rPr>
              <w:t>(9)</w:t>
            </w:r>
            <w:r w:rsidRPr="00CC15C3">
              <w:rPr>
                <w:rFonts w:cs="Arial"/>
                <w:sz w:val="18"/>
                <w:szCs w:val="18"/>
              </w:rPr>
              <w:tab/>
              <w:t>The Minister must, by instrument published in the Gazette, revoke a declaration if he or she is satisfied that a condition of the declaration has been contravened.</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197FAA25" w14:textId="77777777" w:rsidR="002D3CD4" w:rsidRPr="004E67AC" w:rsidRDefault="002D3CD4" w:rsidP="00072F07">
            <w:pPr>
              <w:spacing w:before="60" w:after="60" w:line="240" w:lineRule="auto"/>
              <w:rPr>
                <w:rFonts w:cs="Arial"/>
                <w:sz w:val="18"/>
                <w:szCs w:val="18"/>
                <w:highlight w:val="yellow"/>
              </w:rPr>
            </w:pPr>
          </w:p>
        </w:tc>
      </w:tr>
      <w:tr w:rsidR="002D3CD4" w:rsidRPr="000868A0" w14:paraId="69894F52" w14:textId="77777777" w:rsidTr="00072F07">
        <w:trPr>
          <w:cantSplit/>
        </w:trPr>
        <w:tc>
          <w:tcPr>
            <w:tcW w:w="5382" w:type="dxa"/>
            <w:tcBorders>
              <w:top w:val="single" w:sz="4" w:space="0" w:color="auto"/>
              <w:left w:val="single" w:sz="4" w:space="0" w:color="auto"/>
              <w:bottom w:val="single" w:sz="4" w:space="0" w:color="auto"/>
              <w:right w:val="single" w:sz="4" w:space="0" w:color="auto"/>
            </w:tcBorders>
          </w:tcPr>
          <w:p w14:paraId="43EDD015" w14:textId="7FE939A9" w:rsidR="002D3CD4" w:rsidRPr="00CC15C3" w:rsidRDefault="002D3CD4" w:rsidP="00072F07">
            <w:pPr>
              <w:spacing w:before="60" w:after="60" w:line="240" w:lineRule="auto"/>
              <w:ind w:left="360" w:hanging="360"/>
              <w:contextualSpacing/>
              <w:rPr>
                <w:rFonts w:cs="Arial"/>
                <w:sz w:val="18"/>
                <w:szCs w:val="18"/>
              </w:rPr>
            </w:pPr>
            <w:r w:rsidRPr="00CC15C3">
              <w:rPr>
                <w:rFonts w:cs="Arial"/>
                <w:sz w:val="18"/>
                <w:szCs w:val="18"/>
              </w:rPr>
              <w:t xml:space="preserve">(11) </w:t>
            </w:r>
            <w:r w:rsidRPr="00CC15C3">
              <w:rPr>
                <w:rFonts w:cs="Arial"/>
                <w:sz w:val="18"/>
                <w:szCs w:val="18"/>
              </w:rPr>
              <w:tab/>
              <w:t>A copy of a</w:t>
            </w:r>
            <w:r w:rsidR="00CC15C3">
              <w:rPr>
                <w:rFonts w:cs="Arial"/>
                <w:sz w:val="18"/>
                <w:szCs w:val="18"/>
              </w:rPr>
              <w:t>n instrument under section 303FO</w:t>
            </w:r>
            <w:proofErr w:type="gramStart"/>
            <w:r w:rsidRPr="00CC15C3">
              <w:rPr>
                <w:rFonts w:cs="Arial"/>
                <w:sz w:val="18"/>
                <w:szCs w:val="18"/>
              </w:rPr>
              <w:t>,or</w:t>
            </w:r>
            <w:proofErr w:type="gramEnd"/>
            <w:r w:rsidRPr="00CC15C3">
              <w:rPr>
                <w:rFonts w:cs="Arial"/>
                <w:sz w:val="18"/>
                <w:szCs w:val="18"/>
              </w:rPr>
              <w:t xml:space="preserve"> this section is to be made available for inspection on the internet.</w:t>
            </w:r>
          </w:p>
        </w:tc>
        <w:tc>
          <w:tcPr>
            <w:tcW w:w="10064" w:type="dxa"/>
            <w:tcBorders>
              <w:top w:val="single" w:sz="4" w:space="0" w:color="auto"/>
              <w:left w:val="single" w:sz="4" w:space="0" w:color="auto"/>
              <w:bottom w:val="single" w:sz="4" w:space="0" w:color="auto"/>
              <w:right w:val="single" w:sz="4" w:space="0" w:color="auto"/>
            </w:tcBorders>
            <w:shd w:val="clear" w:color="auto" w:fill="92D050"/>
          </w:tcPr>
          <w:p w14:paraId="15549949" w14:textId="343BC7F7" w:rsidR="002D3CD4" w:rsidRPr="004E67AC" w:rsidRDefault="002D3CD4" w:rsidP="00313948">
            <w:pPr>
              <w:spacing w:before="60" w:after="60" w:line="240" w:lineRule="auto"/>
              <w:rPr>
                <w:rFonts w:cs="Arial"/>
                <w:sz w:val="18"/>
                <w:szCs w:val="18"/>
                <w:highlight w:val="yellow"/>
              </w:rPr>
            </w:pPr>
            <w:r w:rsidRPr="00CC15C3">
              <w:rPr>
                <w:rFonts w:cs="Arial"/>
                <w:sz w:val="18"/>
                <w:szCs w:val="18"/>
              </w:rPr>
              <w:t xml:space="preserve">The instrument for the </w:t>
            </w:r>
            <w:r w:rsidR="00313948">
              <w:rPr>
                <w:rFonts w:cs="Arial"/>
                <w:sz w:val="18"/>
                <w:szCs w:val="18"/>
              </w:rPr>
              <w:t>P</w:t>
            </w:r>
            <w:r w:rsidR="00CC15C3" w:rsidRPr="00CC15C3">
              <w:rPr>
                <w:rFonts w:cs="Arial"/>
                <w:sz w:val="18"/>
                <w:szCs w:val="18"/>
              </w:rPr>
              <w:t>lan made under sections 303FO</w:t>
            </w:r>
            <w:r w:rsidR="00D57BBC">
              <w:rPr>
                <w:rFonts w:cs="Arial"/>
                <w:sz w:val="18"/>
                <w:szCs w:val="18"/>
              </w:rPr>
              <w:t xml:space="preserve">, including conditions applied </w:t>
            </w:r>
            <w:r w:rsidRPr="00CC15C3">
              <w:rPr>
                <w:rFonts w:cs="Arial"/>
                <w:sz w:val="18"/>
                <w:szCs w:val="18"/>
              </w:rPr>
              <w:t>under section 303FT will be registered as a notifiable instrument and made available through the Department’s website.</w:t>
            </w:r>
          </w:p>
        </w:tc>
      </w:tr>
    </w:tbl>
    <w:p w14:paraId="53B4F9C5" w14:textId="77777777" w:rsidR="002D3CD4" w:rsidRDefault="002D3CD4" w:rsidP="002D3CD4"/>
    <w:p w14:paraId="60DED381" w14:textId="77777777" w:rsidR="002D3CD4" w:rsidRDefault="002D3CD4" w:rsidP="002D3CD4">
      <w:pPr>
        <w:spacing w:after="0" w:line="240" w:lineRule="auto"/>
        <w:rPr>
          <w:b/>
        </w:rPr>
      </w:pPr>
      <w:r>
        <w:rPr>
          <w:b/>
        </w:rPr>
        <w:br w:type="page"/>
      </w:r>
    </w:p>
    <w:p w14:paraId="5F64ED01" w14:textId="26C41859" w:rsidR="002D3CD4" w:rsidRDefault="002D3CD4" w:rsidP="002D3CD4">
      <w:pPr>
        <w:pStyle w:val="Heading2"/>
      </w:pPr>
      <w:bookmarkStart w:id="4" w:name="_Toc513627609"/>
      <w:r w:rsidRPr="0012467B">
        <w:lastRenderedPageBreak/>
        <w:t xml:space="preserve">Section 3: </w:t>
      </w:r>
      <w:r w:rsidR="005B0BAB">
        <w:t xml:space="preserve">Recommended </w:t>
      </w:r>
      <w:r w:rsidR="00667D8F">
        <w:t>C</w:t>
      </w:r>
      <w:r w:rsidRPr="0012467B">
        <w:t>onditions</w:t>
      </w:r>
      <w:bookmarkEnd w:id="4"/>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gridCol w:w="6385"/>
      </w:tblGrid>
      <w:tr w:rsidR="002D3CD4" w:rsidRPr="000868A0" w14:paraId="0F2B772E" w14:textId="77777777" w:rsidTr="00C07027">
        <w:trPr>
          <w:cantSplit/>
          <w:tblHeader/>
        </w:trPr>
        <w:tc>
          <w:tcPr>
            <w:tcW w:w="8642" w:type="dxa"/>
            <w:shd w:val="clear" w:color="auto" w:fill="D9D9D9"/>
          </w:tcPr>
          <w:p w14:paraId="3DE523D8" w14:textId="77777777" w:rsidR="002D3CD4" w:rsidRPr="006615E5" w:rsidRDefault="002D3CD4" w:rsidP="00072F07">
            <w:pPr>
              <w:spacing w:after="120" w:line="240" w:lineRule="auto"/>
              <w:rPr>
                <w:rFonts w:cs="Arial"/>
                <w:b/>
                <w:sz w:val="20"/>
                <w:szCs w:val="20"/>
              </w:rPr>
            </w:pPr>
            <w:r w:rsidRPr="006615E5">
              <w:rPr>
                <w:rFonts w:cs="Arial"/>
                <w:b/>
                <w:sz w:val="20"/>
                <w:szCs w:val="20"/>
              </w:rPr>
              <w:t>Issue</w:t>
            </w:r>
          </w:p>
        </w:tc>
        <w:tc>
          <w:tcPr>
            <w:tcW w:w="6385" w:type="dxa"/>
            <w:shd w:val="clear" w:color="auto" w:fill="D9D9D9"/>
          </w:tcPr>
          <w:p w14:paraId="1A9CDF33" w14:textId="77777777" w:rsidR="002D3CD4" w:rsidRPr="006615E5" w:rsidRDefault="002D3CD4" w:rsidP="00072F07">
            <w:pPr>
              <w:spacing w:after="120" w:line="240" w:lineRule="auto"/>
              <w:rPr>
                <w:rFonts w:cs="Arial"/>
                <w:b/>
                <w:sz w:val="20"/>
                <w:szCs w:val="20"/>
              </w:rPr>
            </w:pPr>
            <w:r w:rsidRPr="006615E5">
              <w:rPr>
                <w:rFonts w:cs="Arial"/>
                <w:b/>
                <w:sz w:val="20"/>
                <w:szCs w:val="20"/>
              </w:rPr>
              <w:t>Condition</w:t>
            </w:r>
          </w:p>
        </w:tc>
      </w:tr>
      <w:tr w:rsidR="002D3CD4" w:rsidRPr="000868A0" w14:paraId="6219EE93" w14:textId="77777777" w:rsidTr="00C07027">
        <w:trPr>
          <w:cantSplit/>
        </w:trPr>
        <w:tc>
          <w:tcPr>
            <w:tcW w:w="8642" w:type="dxa"/>
          </w:tcPr>
          <w:p w14:paraId="5C0BD646" w14:textId="77777777" w:rsidR="004F4E29" w:rsidRPr="004F4E29" w:rsidRDefault="004F4E29" w:rsidP="004F4E29">
            <w:pPr>
              <w:spacing w:after="120" w:line="240" w:lineRule="auto"/>
              <w:rPr>
                <w:rFonts w:cs="Arial"/>
                <w:sz w:val="18"/>
                <w:szCs w:val="18"/>
                <w:u w:val="single"/>
              </w:rPr>
            </w:pPr>
            <w:r w:rsidRPr="004F4E29">
              <w:rPr>
                <w:rFonts w:cs="Arial"/>
                <w:sz w:val="18"/>
                <w:szCs w:val="18"/>
                <w:u w:val="single"/>
              </w:rPr>
              <w:t>General Management</w:t>
            </w:r>
          </w:p>
          <w:p w14:paraId="2339448D" w14:textId="4592E72A" w:rsidR="002D3CD4" w:rsidRPr="004F4E29" w:rsidRDefault="004F4E29" w:rsidP="004F4E29">
            <w:pPr>
              <w:spacing w:after="120" w:line="240" w:lineRule="auto"/>
              <w:rPr>
                <w:rFonts w:cs="Arial"/>
                <w:sz w:val="18"/>
                <w:szCs w:val="18"/>
              </w:rPr>
            </w:pPr>
            <w:r w:rsidRPr="004F4E29">
              <w:rPr>
                <w:rFonts w:cs="Arial"/>
                <w:sz w:val="18"/>
                <w:szCs w:val="18"/>
              </w:rPr>
              <w:t xml:space="preserve">Export decisions relate to the arrangements in force at the time of the decision. To ensure that these decisions remain valid and export approval continues uninterrupted, the Department of the Environment and Energy needs to be advised of any changes that are made to the management regime and make an assessment that the new arrangements are equivalent or better, in terms of ecological sustainability, than those in place at the time of the original decision. This includes operational and legislated amendments that may affect sustainability of the target species or negatively impact on </w:t>
            </w:r>
            <w:r w:rsidRPr="004F4E29">
              <w:rPr>
                <w:rFonts w:cs="Arial"/>
                <w:i/>
                <w:sz w:val="18"/>
                <w:szCs w:val="18"/>
              </w:rPr>
              <w:t>Environment Protection and Biodiversity Conservation Act 1999</w:t>
            </w:r>
            <w:r>
              <w:rPr>
                <w:rFonts w:cs="Arial"/>
                <w:sz w:val="18"/>
                <w:szCs w:val="18"/>
              </w:rPr>
              <w:t xml:space="preserve"> (EPBC Act)</w:t>
            </w:r>
            <w:r w:rsidRPr="004F4E29">
              <w:rPr>
                <w:rFonts w:cs="Arial"/>
                <w:sz w:val="18"/>
                <w:szCs w:val="18"/>
              </w:rPr>
              <w:t xml:space="preserve"> protected species or the ecosystem.</w:t>
            </w:r>
          </w:p>
        </w:tc>
        <w:tc>
          <w:tcPr>
            <w:tcW w:w="6385" w:type="dxa"/>
          </w:tcPr>
          <w:p w14:paraId="60BA49E1" w14:textId="77777777" w:rsidR="004F4E29" w:rsidRPr="004F4E29" w:rsidRDefault="004F4E29" w:rsidP="004F4E29">
            <w:pPr>
              <w:spacing w:after="120" w:line="240" w:lineRule="auto"/>
              <w:rPr>
                <w:rFonts w:cs="Arial"/>
                <w:b/>
                <w:sz w:val="18"/>
                <w:szCs w:val="18"/>
              </w:rPr>
            </w:pPr>
            <w:r w:rsidRPr="004F4E29">
              <w:rPr>
                <w:rFonts w:cs="Arial"/>
                <w:b/>
                <w:sz w:val="18"/>
                <w:szCs w:val="18"/>
              </w:rPr>
              <w:t>Condition 1:</w:t>
            </w:r>
          </w:p>
          <w:p w14:paraId="65B12E1A" w14:textId="7C943727" w:rsidR="004F4E29" w:rsidRPr="004F4E29" w:rsidRDefault="004F4E29" w:rsidP="004F4E29">
            <w:pPr>
              <w:spacing w:after="120" w:line="240" w:lineRule="auto"/>
              <w:rPr>
                <w:rFonts w:cs="Arial"/>
                <w:sz w:val="18"/>
                <w:szCs w:val="18"/>
              </w:rPr>
            </w:pPr>
            <w:r w:rsidRPr="004F4E29">
              <w:rPr>
                <w:rFonts w:cs="Arial"/>
                <w:sz w:val="18"/>
                <w:szCs w:val="18"/>
              </w:rPr>
              <w:t xml:space="preserve">Harvesting of plants and plant parts in Queensland is to be done in accordance with the Wildlife Trade Management Plan </w:t>
            </w:r>
            <w:r w:rsidR="00BE1A3A">
              <w:rPr>
                <w:rFonts w:cs="Arial"/>
                <w:sz w:val="18"/>
                <w:szCs w:val="18"/>
              </w:rPr>
              <w:t xml:space="preserve">- </w:t>
            </w:r>
            <w:r w:rsidR="00BE1A3A" w:rsidRPr="004F4E29">
              <w:rPr>
                <w:rFonts w:cs="Arial"/>
                <w:sz w:val="18"/>
                <w:szCs w:val="18"/>
              </w:rPr>
              <w:t xml:space="preserve">Queensland </w:t>
            </w:r>
            <w:r w:rsidR="00BE1A3A">
              <w:rPr>
                <w:rFonts w:cs="Arial"/>
                <w:sz w:val="18"/>
                <w:szCs w:val="18"/>
              </w:rPr>
              <w:t>Protected Plants, 5</w:t>
            </w:r>
            <w:r w:rsidRPr="004F4E29">
              <w:rPr>
                <w:rFonts w:cs="Arial"/>
                <w:sz w:val="18"/>
                <w:szCs w:val="18"/>
              </w:rPr>
              <w:t xml:space="preserve"> August 2019 to 4 August 2024 (the Plan).</w:t>
            </w:r>
          </w:p>
          <w:p w14:paraId="594294D4" w14:textId="35072E71" w:rsidR="004F4E29" w:rsidRPr="004F4E29" w:rsidRDefault="004F4E29" w:rsidP="004F4E29">
            <w:pPr>
              <w:spacing w:after="120" w:line="240" w:lineRule="auto"/>
              <w:rPr>
                <w:rFonts w:cs="Arial"/>
                <w:sz w:val="18"/>
                <w:szCs w:val="18"/>
              </w:rPr>
            </w:pPr>
            <w:r w:rsidRPr="004F4E29">
              <w:rPr>
                <w:rFonts w:cs="Arial"/>
                <w:sz w:val="18"/>
                <w:szCs w:val="18"/>
              </w:rPr>
              <w:t xml:space="preserve">The Queensland Department of Environment and Science to inform the Department of any intended material changes to the Plan that may affect the assessment against which </w:t>
            </w:r>
            <w:r w:rsidR="004B57C4">
              <w:rPr>
                <w:rFonts w:cs="Arial"/>
                <w:sz w:val="18"/>
                <w:szCs w:val="18"/>
              </w:rPr>
              <w:t>the EPBC Act</w:t>
            </w:r>
            <w:r w:rsidRPr="004F4E29">
              <w:rPr>
                <w:rFonts w:cs="Arial"/>
                <w:sz w:val="18"/>
                <w:szCs w:val="18"/>
              </w:rPr>
              <w:t xml:space="preserve"> decisions are made.</w:t>
            </w:r>
          </w:p>
          <w:p w14:paraId="6A546CBE" w14:textId="77777777" w:rsidR="004F4E29" w:rsidRPr="004F4E29" w:rsidRDefault="004F4E29" w:rsidP="004F4E29">
            <w:pPr>
              <w:spacing w:after="120" w:line="240" w:lineRule="auto"/>
              <w:rPr>
                <w:rFonts w:cs="Arial"/>
                <w:b/>
                <w:sz w:val="18"/>
                <w:szCs w:val="18"/>
              </w:rPr>
            </w:pPr>
            <w:r w:rsidRPr="004F4E29">
              <w:rPr>
                <w:rFonts w:cs="Arial"/>
                <w:b/>
                <w:sz w:val="18"/>
                <w:szCs w:val="18"/>
              </w:rPr>
              <w:t>Condition 2:</w:t>
            </w:r>
          </w:p>
          <w:p w14:paraId="3AFEF56B" w14:textId="43DCAC29" w:rsidR="002D3CD4" w:rsidRPr="004F4E29" w:rsidRDefault="004F4E29" w:rsidP="004F4E29">
            <w:pPr>
              <w:spacing w:after="120" w:line="240" w:lineRule="auto"/>
              <w:rPr>
                <w:rFonts w:cs="Arial"/>
                <w:color w:val="3366FF"/>
                <w:sz w:val="18"/>
                <w:szCs w:val="18"/>
              </w:rPr>
            </w:pPr>
            <w:r w:rsidRPr="004F4E29">
              <w:rPr>
                <w:rFonts w:cs="Arial"/>
                <w:sz w:val="18"/>
                <w:szCs w:val="18"/>
              </w:rPr>
              <w:t>The approval excludes wild harvested specimens of species CITES I listed or listed as threatened under the EPBC Act.</w:t>
            </w:r>
          </w:p>
        </w:tc>
      </w:tr>
      <w:tr w:rsidR="002D3CD4" w:rsidRPr="000868A0" w14:paraId="6835F72F" w14:textId="77777777" w:rsidTr="00C07027">
        <w:trPr>
          <w:cantSplit/>
        </w:trPr>
        <w:tc>
          <w:tcPr>
            <w:tcW w:w="8642" w:type="dxa"/>
          </w:tcPr>
          <w:p w14:paraId="009D8700" w14:textId="77777777" w:rsidR="004F4E29" w:rsidRPr="004F4E29" w:rsidRDefault="004F4E29" w:rsidP="004F4E29">
            <w:pPr>
              <w:spacing w:after="120" w:line="240" w:lineRule="auto"/>
              <w:rPr>
                <w:rFonts w:cs="Arial"/>
                <w:sz w:val="18"/>
                <w:szCs w:val="18"/>
                <w:u w:val="single"/>
              </w:rPr>
            </w:pPr>
            <w:r w:rsidRPr="004F4E29">
              <w:rPr>
                <w:rFonts w:cs="Arial"/>
                <w:sz w:val="18"/>
                <w:szCs w:val="18"/>
                <w:u w:val="single"/>
              </w:rPr>
              <w:t xml:space="preserve">Reporting </w:t>
            </w:r>
          </w:p>
          <w:p w14:paraId="61F1AEEB" w14:textId="3650C718" w:rsidR="002D3CD4" w:rsidRPr="004F4E29" w:rsidRDefault="004F4E29" w:rsidP="004F4E29">
            <w:pPr>
              <w:spacing w:after="120" w:line="240" w:lineRule="auto"/>
              <w:rPr>
                <w:rFonts w:cs="Arial"/>
                <w:sz w:val="18"/>
                <w:szCs w:val="18"/>
              </w:rPr>
            </w:pPr>
            <w:r w:rsidRPr="004F4E29">
              <w:rPr>
                <w:rFonts w:cs="Arial"/>
                <w:sz w:val="18"/>
                <w:szCs w:val="18"/>
              </w:rPr>
              <w:t>It is important that reports be produced and presented to the Department in order for the performance of the operation to be monitored and assessed throughout the life of the declaration.</w:t>
            </w:r>
          </w:p>
        </w:tc>
        <w:tc>
          <w:tcPr>
            <w:tcW w:w="6385" w:type="dxa"/>
          </w:tcPr>
          <w:p w14:paraId="52C3E6FB" w14:textId="77777777" w:rsidR="004F4E29" w:rsidRPr="004F4E29" w:rsidRDefault="004F4E29" w:rsidP="004F4E29">
            <w:pPr>
              <w:spacing w:after="120" w:line="240" w:lineRule="auto"/>
              <w:rPr>
                <w:b/>
                <w:bCs/>
                <w:sz w:val="18"/>
                <w:szCs w:val="18"/>
              </w:rPr>
            </w:pPr>
            <w:r w:rsidRPr="004F4E29">
              <w:rPr>
                <w:b/>
                <w:bCs/>
                <w:sz w:val="18"/>
                <w:szCs w:val="18"/>
              </w:rPr>
              <w:t>Condition 3:</w:t>
            </w:r>
          </w:p>
          <w:p w14:paraId="40810F70" w14:textId="77777777" w:rsidR="004F4E29" w:rsidRPr="004F4E29" w:rsidRDefault="004F4E29" w:rsidP="004F4E29">
            <w:pPr>
              <w:spacing w:after="120" w:line="240" w:lineRule="auto"/>
              <w:rPr>
                <w:bCs/>
                <w:sz w:val="18"/>
                <w:szCs w:val="18"/>
              </w:rPr>
            </w:pPr>
            <w:r w:rsidRPr="004F4E29">
              <w:rPr>
                <w:bCs/>
                <w:sz w:val="18"/>
                <w:szCs w:val="18"/>
              </w:rPr>
              <w:t>The Queensland Department of Environment and Science must provide a report to the Department of the Environment and Energy by 30 June each year. The report must include details of:</w:t>
            </w:r>
          </w:p>
          <w:p w14:paraId="323A16E0" w14:textId="6C3FF929" w:rsidR="004F4E29" w:rsidRPr="004F4E29" w:rsidRDefault="004F4E29" w:rsidP="004F4E29">
            <w:pPr>
              <w:pStyle w:val="ListParagraph"/>
              <w:numPr>
                <w:ilvl w:val="0"/>
                <w:numId w:val="18"/>
              </w:numPr>
              <w:spacing w:after="120" w:line="240" w:lineRule="auto"/>
              <w:rPr>
                <w:bCs/>
                <w:sz w:val="18"/>
                <w:szCs w:val="18"/>
              </w:rPr>
            </w:pPr>
            <w:r w:rsidRPr="004F4E29">
              <w:rPr>
                <w:bCs/>
                <w:sz w:val="18"/>
                <w:szCs w:val="18"/>
              </w:rPr>
              <w:t xml:space="preserve">harvest records for all harvested taxa; </w:t>
            </w:r>
          </w:p>
          <w:p w14:paraId="798C6B62" w14:textId="7FEFF269" w:rsidR="004F4E29" w:rsidRPr="004F4E29" w:rsidRDefault="004F4E29" w:rsidP="004F4E29">
            <w:pPr>
              <w:pStyle w:val="ListParagraph"/>
              <w:numPr>
                <w:ilvl w:val="0"/>
                <w:numId w:val="18"/>
              </w:numPr>
              <w:spacing w:after="120" w:line="240" w:lineRule="auto"/>
              <w:rPr>
                <w:bCs/>
                <w:sz w:val="18"/>
                <w:szCs w:val="18"/>
              </w:rPr>
            </w:pPr>
            <w:r w:rsidRPr="004F4E29">
              <w:rPr>
                <w:bCs/>
                <w:sz w:val="18"/>
                <w:szCs w:val="18"/>
              </w:rPr>
              <w:t>quotas, requirements and/or limitations for authorised harvesting of any taxa;</w:t>
            </w:r>
          </w:p>
          <w:p w14:paraId="1B0090E8" w14:textId="791568DC" w:rsidR="004F4E29" w:rsidRPr="004F4E29" w:rsidRDefault="004F4E29" w:rsidP="004F4E29">
            <w:pPr>
              <w:pStyle w:val="ListParagraph"/>
              <w:numPr>
                <w:ilvl w:val="0"/>
                <w:numId w:val="18"/>
              </w:numPr>
              <w:spacing w:after="120" w:line="240" w:lineRule="auto"/>
              <w:rPr>
                <w:bCs/>
                <w:sz w:val="18"/>
                <w:szCs w:val="18"/>
              </w:rPr>
            </w:pPr>
            <w:r w:rsidRPr="004F4E29">
              <w:rPr>
                <w:bCs/>
                <w:sz w:val="18"/>
                <w:szCs w:val="18"/>
              </w:rPr>
              <w:t>sustainable harvest plans;</w:t>
            </w:r>
          </w:p>
          <w:p w14:paraId="7FC3C2F5" w14:textId="3A86173A" w:rsidR="004F4E29" w:rsidRPr="004F4E29" w:rsidRDefault="004F4E29" w:rsidP="004F4E29">
            <w:pPr>
              <w:pStyle w:val="ListParagraph"/>
              <w:numPr>
                <w:ilvl w:val="0"/>
                <w:numId w:val="18"/>
              </w:numPr>
              <w:spacing w:after="120" w:line="240" w:lineRule="auto"/>
              <w:rPr>
                <w:bCs/>
                <w:sz w:val="18"/>
                <w:szCs w:val="18"/>
              </w:rPr>
            </w:pPr>
            <w:r w:rsidRPr="004F4E29">
              <w:rPr>
                <w:bCs/>
                <w:sz w:val="18"/>
                <w:szCs w:val="18"/>
              </w:rPr>
              <w:t>emerging threats detected;</w:t>
            </w:r>
          </w:p>
          <w:p w14:paraId="141B376E" w14:textId="55A6F096" w:rsidR="004F4E29" w:rsidRPr="004F4E29" w:rsidRDefault="004F4E29" w:rsidP="004F4E29">
            <w:pPr>
              <w:pStyle w:val="ListParagraph"/>
              <w:numPr>
                <w:ilvl w:val="0"/>
                <w:numId w:val="18"/>
              </w:numPr>
              <w:spacing w:after="120" w:line="240" w:lineRule="auto"/>
              <w:rPr>
                <w:bCs/>
                <w:sz w:val="18"/>
                <w:szCs w:val="18"/>
              </w:rPr>
            </w:pPr>
            <w:r w:rsidRPr="004F4E29">
              <w:rPr>
                <w:bCs/>
                <w:sz w:val="18"/>
                <w:szCs w:val="18"/>
              </w:rPr>
              <w:t xml:space="preserve">any species reclassified under the </w:t>
            </w:r>
            <w:r w:rsidRPr="004F4E29">
              <w:rPr>
                <w:bCs/>
                <w:i/>
                <w:sz w:val="18"/>
                <w:szCs w:val="18"/>
              </w:rPr>
              <w:t>Nature Conservation Act 1992</w:t>
            </w:r>
            <w:r w:rsidR="000C79BD">
              <w:rPr>
                <w:bCs/>
                <w:i/>
                <w:sz w:val="18"/>
                <w:szCs w:val="18"/>
              </w:rPr>
              <w:t xml:space="preserve"> (</w:t>
            </w:r>
            <w:r w:rsidR="000C79BD">
              <w:rPr>
                <w:rFonts w:cs="Arial"/>
                <w:i/>
                <w:noProof/>
                <w:sz w:val="18"/>
                <w:szCs w:val="18"/>
              </w:rPr>
              <w:t>Queensland)</w:t>
            </w:r>
            <w:r w:rsidRPr="004F4E29">
              <w:rPr>
                <w:bCs/>
                <w:sz w:val="18"/>
                <w:szCs w:val="18"/>
              </w:rPr>
              <w:t xml:space="preserve">; </w:t>
            </w:r>
          </w:p>
          <w:p w14:paraId="732A2557" w14:textId="530F102E" w:rsidR="004F4E29" w:rsidRPr="004F4E29" w:rsidRDefault="004F4E29" w:rsidP="004F4E29">
            <w:pPr>
              <w:pStyle w:val="ListParagraph"/>
              <w:numPr>
                <w:ilvl w:val="0"/>
                <w:numId w:val="18"/>
              </w:numPr>
              <w:spacing w:after="120" w:line="240" w:lineRule="auto"/>
              <w:rPr>
                <w:bCs/>
                <w:sz w:val="18"/>
                <w:szCs w:val="18"/>
              </w:rPr>
            </w:pPr>
            <w:r w:rsidRPr="004F4E29">
              <w:rPr>
                <w:bCs/>
                <w:sz w:val="18"/>
                <w:szCs w:val="18"/>
              </w:rPr>
              <w:t>enforcement activities, including numbers of investigations, breaches and prosecutions, and details of any remedial action taken; and</w:t>
            </w:r>
          </w:p>
          <w:p w14:paraId="55ACFB6A" w14:textId="67951E86" w:rsidR="002D3CD4" w:rsidRPr="004F4E29" w:rsidRDefault="004F4E29" w:rsidP="004F4E29">
            <w:pPr>
              <w:pStyle w:val="ListParagraph"/>
              <w:numPr>
                <w:ilvl w:val="0"/>
                <w:numId w:val="18"/>
              </w:numPr>
              <w:spacing w:after="120" w:line="240" w:lineRule="auto"/>
              <w:rPr>
                <w:sz w:val="18"/>
                <w:szCs w:val="18"/>
              </w:rPr>
            </w:pPr>
            <w:proofErr w:type="gramStart"/>
            <w:r w:rsidRPr="004F4E29">
              <w:rPr>
                <w:bCs/>
                <w:sz w:val="18"/>
                <w:szCs w:val="18"/>
              </w:rPr>
              <w:t>results</w:t>
            </w:r>
            <w:proofErr w:type="gramEnd"/>
            <w:r w:rsidRPr="004F4E29">
              <w:rPr>
                <w:bCs/>
                <w:sz w:val="18"/>
                <w:szCs w:val="18"/>
              </w:rPr>
              <w:t xml:space="preserve"> of research carried out in the previous twelve month period.</w:t>
            </w:r>
          </w:p>
        </w:tc>
      </w:tr>
    </w:tbl>
    <w:p w14:paraId="53A73C9E" w14:textId="77777777" w:rsidR="002D3CD4" w:rsidRPr="00EF53FF" w:rsidRDefault="002D3CD4" w:rsidP="002D3CD4"/>
    <w:p w14:paraId="51CD63CC" w14:textId="77777777" w:rsidR="006B14DB" w:rsidRPr="00EF53FF" w:rsidRDefault="006B14DB" w:rsidP="00932861"/>
    <w:sectPr w:rsidR="006B14DB" w:rsidRPr="00EF53FF" w:rsidSect="002D3CD4">
      <w:headerReference w:type="even" r:id="rId16"/>
      <w:headerReference w:type="default" r:id="rId17"/>
      <w:footerReference w:type="even" r:id="rId18"/>
      <w:footerReference w:type="default" r:id="rId19"/>
      <w:headerReference w:type="first" r:id="rId20"/>
      <w:footerReference w:type="first" r:id="rId21"/>
      <w:pgSz w:w="16838" w:h="11906" w:orient="landscape"/>
      <w:pgMar w:top="993" w:right="1418" w:bottom="851" w:left="567"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5F1DF" w14:textId="77777777" w:rsidR="002D3CD4" w:rsidRDefault="002D3CD4" w:rsidP="00A60185">
      <w:pPr>
        <w:spacing w:after="0" w:line="240" w:lineRule="auto"/>
      </w:pPr>
      <w:r>
        <w:separator/>
      </w:r>
    </w:p>
  </w:endnote>
  <w:endnote w:type="continuationSeparator" w:id="0">
    <w:p w14:paraId="3C0FCF6E" w14:textId="77777777" w:rsidR="002D3CD4" w:rsidRDefault="002D3CD4"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D8CB2" w14:textId="77777777" w:rsidR="007E66F9" w:rsidRDefault="007E66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08599"/>
      <w:docPartObj>
        <w:docPartGallery w:val="Page Numbers (Bottom of Page)"/>
        <w:docPartUnique/>
      </w:docPartObj>
    </w:sdtPr>
    <w:sdtEndPr/>
    <w:sdtContent>
      <w:p w14:paraId="4B0516D9" w14:textId="77777777" w:rsidR="002D3CD4" w:rsidRDefault="002D3CD4">
        <w:pPr>
          <w:pStyle w:val="Footer"/>
          <w:jc w:val="center"/>
        </w:pPr>
        <w:r>
          <w:fldChar w:fldCharType="begin"/>
        </w:r>
        <w:r>
          <w:instrText xml:space="preserve"> PAGE   \* MERGEFORMAT </w:instrText>
        </w:r>
        <w:r>
          <w:fldChar w:fldCharType="separate"/>
        </w:r>
        <w:r w:rsidR="007E66F9">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484238"/>
      <w:docPartObj>
        <w:docPartGallery w:val="Page Numbers (Bottom of Page)"/>
        <w:docPartUnique/>
      </w:docPartObj>
    </w:sdtPr>
    <w:sdtEndPr>
      <w:rPr>
        <w:noProof/>
      </w:rPr>
    </w:sdtEndPr>
    <w:sdtContent>
      <w:p w14:paraId="494D9E98" w14:textId="77777777" w:rsidR="002D3CD4" w:rsidRDefault="002D3CD4">
        <w:pPr>
          <w:pStyle w:val="Footer"/>
          <w:jc w:val="center"/>
        </w:pPr>
        <w:r>
          <w:fldChar w:fldCharType="begin"/>
        </w:r>
        <w:r>
          <w:instrText xml:space="preserve"> PAGE   \* MERGEFORMAT </w:instrText>
        </w:r>
        <w:r>
          <w:fldChar w:fldCharType="separate"/>
        </w:r>
        <w:r w:rsidR="007E66F9">
          <w:rPr>
            <w:noProof/>
          </w:rPr>
          <w:t>1</w:t>
        </w:r>
        <w:r>
          <w:rPr>
            <w:noProof/>
          </w:rPr>
          <w:fldChar w:fldCharType="end"/>
        </w:r>
      </w:p>
    </w:sdtContent>
  </w:sdt>
  <w:p w14:paraId="41CA1538" w14:textId="77777777" w:rsidR="002D3CD4" w:rsidRDefault="002D3C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DD42F" w14:textId="77777777" w:rsidR="00100BEF" w:rsidRDefault="00100B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690746"/>
      <w:docPartObj>
        <w:docPartGallery w:val="Page Numbers (Bottom of Page)"/>
        <w:docPartUnique/>
      </w:docPartObj>
    </w:sdtPr>
    <w:sdtEndPr/>
    <w:sdtContent>
      <w:p w14:paraId="3DA57FB0" w14:textId="77777777" w:rsidR="00100BEF" w:rsidRDefault="003C7898">
        <w:pPr>
          <w:pStyle w:val="Footer"/>
          <w:jc w:val="center"/>
        </w:pPr>
        <w:r>
          <w:fldChar w:fldCharType="begin"/>
        </w:r>
        <w:r>
          <w:instrText xml:space="preserve"> PAGE   \* MERGEFORMAT </w:instrText>
        </w:r>
        <w:r>
          <w:fldChar w:fldCharType="separate"/>
        </w:r>
        <w:r w:rsidR="007E66F9">
          <w:rPr>
            <w:noProof/>
          </w:rPr>
          <w:t>7</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8F4E3" w14:textId="77777777"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554EB" w14:textId="77777777" w:rsidR="002D3CD4" w:rsidRDefault="002D3CD4" w:rsidP="00A60185">
      <w:pPr>
        <w:spacing w:after="0" w:line="240" w:lineRule="auto"/>
      </w:pPr>
      <w:r>
        <w:separator/>
      </w:r>
    </w:p>
  </w:footnote>
  <w:footnote w:type="continuationSeparator" w:id="0">
    <w:p w14:paraId="17C7B442" w14:textId="77777777" w:rsidR="002D3CD4" w:rsidRDefault="002D3CD4"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C2C24" w14:textId="77777777" w:rsidR="002D3CD4" w:rsidRDefault="007E66F9" w:rsidP="00E45765">
    <w:pPr>
      <w:pStyle w:val="Classification"/>
    </w:pPr>
    <w:r>
      <w:fldChar w:fldCharType="begin"/>
    </w:r>
    <w:r>
      <w:instrText xml:space="preserve"> DOCPROPERTY SecurityClassification \* ME</w:instrText>
    </w:r>
    <w:r>
      <w:instrText xml:space="preserve">RGEFORMAT </w:instrText>
    </w:r>
    <w:r>
      <w:fldChar w:fldCharType="separate"/>
    </w:r>
    <w:r w:rsidR="002D3CD4">
      <w:t>Cabinet-in-Confidence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478B8" w14:textId="77777777" w:rsidR="007E66F9" w:rsidRDefault="007E66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A75EF" w14:textId="77777777" w:rsidR="007E66F9" w:rsidRDefault="007E66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757FD" w14:textId="77777777" w:rsidR="00100BEF" w:rsidRDefault="007E66F9" w:rsidP="00E45765">
    <w:pPr>
      <w:pStyle w:val="Classification"/>
    </w:pPr>
    <w:r>
      <w:fldChar w:fldCharType="begin"/>
    </w:r>
    <w:r>
      <w:instrText xml:space="preserve"> DOCPROPERTY SecurityClassification \* MERGEFORMAT </w:instrText>
    </w:r>
    <w:r>
      <w:fldChar w:fldCharType="separate"/>
    </w:r>
    <w:r w:rsidR="00100BEF">
      <w:t>Cabinet-in-Confidence</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A272F" w14:textId="77777777" w:rsidR="00100BEF" w:rsidRDefault="00100BE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51947" w14:textId="77777777"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36C00D7"/>
    <w:multiLevelType w:val="hybridMultilevel"/>
    <w:tmpl w:val="AD841914"/>
    <w:lvl w:ilvl="0" w:tplc="0C090017">
      <w:start w:val="1"/>
      <w:numFmt w:val="lowerLetter"/>
      <w:lvlText w:val="%1)"/>
      <w:lvlJc w:val="left"/>
      <w:pPr>
        <w:tabs>
          <w:tab w:val="num" w:pos="360"/>
        </w:tabs>
        <w:ind w:left="360" w:hanging="360"/>
      </w:pPr>
      <w:rPr>
        <w:rFonts w:hint="default"/>
      </w:rPr>
    </w:lvl>
    <w:lvl w:ilvl="1" w:tplc="0C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6A6809"/>
    <w:multiLevelType w:val="hybridMultilevel"/>
    <w:tmpl w:val="BED0CEAC"/>
    <w:lvl w:ilvl="0" w:tplc="0C090019">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587554"/>
    <w:multiLevelType w:val="hybridMultilevel"/>
    <w:tmpl w:val="E38C20F2"/>
    <w:lvl w:ilvl="0" w:tplc="0409000F">
      <w:start w:val="1"/>
      <w:numFmt w:val="decimal"/>
      <w:lvlText w:val="%1."/>
      <w:lvlJc w:val="left"/>
      <w:pPr>
        <w:tabs>
          <w:tab w:val="num" w:pos="360"/>
        </w:tabs>
        <w:ind w:left="360" w:hanging="360"/>
      </w:pPr>
      <w:rPr>
        <w:rFonts w:hint="default"/>
      </w:rPr>
    </w:lvl>
    <w:lvl w:ilvl="1" w:tplc="0C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57097A"/>
    <w:multiLevelType w:val="hybridMultilevel"/>
    <w:tmpl w:val="8AB02B70"/>
    <w:lvl w:ilvl="0" w:tplc="F74820B8">
      <w:start w:val="1"/>
      <w:numFmt w:val="lowerLetter"/>
      <w:lvlText w:val="(%1)"/>
      <w:lvlJc w:val="left"/>
      <w:pPr>
        <w:tabs>
          <w:tab w:val="num" w:pos="900"/>
        </w:tabs>
        <w:ind w:left="90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5" w15:restartNumberingAfterBreak="0">
    <w:nsid w:val="13740F69"/>
    <w:multiLevelType w:val="hybridMultilevel"/>
    <w:tmpl w:val="6F20B9C4"/>
    <w:lvl w:ilvl="0" w:tplc="FFFFFFFF">
      <w:start w:val="1"/>
      <w:numFmt w:val="lowerRoman"/>
      <w:lvlText w:val="(%1)"/>
      <w:lvlJc w:val="left"/>
      <w:pPr>
        <w:tabs>
          <w:tab w:val="num" w:pos="1440"/>
        </w:tabs>
        <w:ind w:left="1440" w:hanging="720"/>
      </w:pPr>
      <w:rPr>
        <w:rFonts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F745BC2"/>
    <w:multiLevelType w:val="multilevel"/>
    <w:tmpl w:val="E5E89F92"/>
    <w:numStyleLink w:val="BulletList"/>
  </w:abstractNum>
  <w:abstractNum w:abstractNumId="7" w15:restartNumberingAfterBreak="0">
    <w:nsid w:val="2FB20DF4"/>
    <w:multiLevelType w:val="hybridMultilevel"/>
    <w:tmpl w:val="EF8690CA"/>
    <w:lvl w:ilvl="0" w:tplc="9C6ED10A">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0A1C4F"/>
    <w:multiLevelType w:val="hybridMultilevel"/>
    <w:tmpl w:val="E3A031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456429"/>
    <w:multiLevelType w:val="multilevel"/>
    <w:tmpl w:val="E898CC72"/>
    <w:numStyleLink w:val="KeyPoints"/>
  </w:abstractNum>
  <w:abstractNum w:abstractNumId="12" w15:restartNumberingAfterBreak="0">
    <w:nsid w:val="666863DE"/>
    <w:multiLevelType w:val="hybridMultilevel"/>
    <w:tmpl w:val="164A520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48075B"/>
    <w:multiLevelType w:val="hybridMultilevel"/>
    <w:tmpl w:val="BC2A448C"/>
    <w:lvl w:ilvl="0" w:tplc="2D3239A2">
      <w:start w:val="1"/>
      <w:numFmt w:val="decimal"/>
      <w:lvlText w:val="(%1)"/>
      <w:lvlJc w:val="left"/>
      <w:pPr>
        <w:tabs>
          <w:tab w:val="num" w:pos="720"/>
        </w:tabs>
        <w:ind w:left="720" w:hanging="360"/>
      </w:pPr>
      <w:rPr>
        <w:rFonts w:cs="Times New Roman" w:hint="default"/>
        <w:sz w:val="18"/>
        <w:szCs w:val="18"/>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4" w15:restartNumberingAfterBreak="0">
    <w:nsid w:val="6C5C4463"/>
    <w:multiLevelType w:val="hybridMultilevel"/>
    <w:tmpl w:val="4DCE40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E135F7"/>
    <w:multiLevelType w:val="hybridMultilevel"/>
    <w:tmpl w:val="237A4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F654B4"/>
    <w:multiLevelType w:val="hybridMultilevel"/>
    <w:tmpl w:val="71CE67DC"/>
    <w:lvl w:ilvl="0" w:tplc="D6D8A6F8">
      <w:start w:val="8"/>
      <w:numFmt w:val="lowerLetter"/>
      <w:lvlText w:val="(%1)"/>
      <w:lvlJc w:val="left"/>
      <w:pPr>
        <w:tabs>
          <w:tab w:val="num" w:pos="1080"/>
        </w:tabs>
        <w:ind w:left="1080" w:hanging="720"/>
      </w:pPr>
      <w:rPr>
        <w:rFonts w:cs="Times New Roman"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7A2832DE"/>
    <w:multiLevelType w:val="hybridMultilevel"/>
    <w:tmpl w:val="34F87A78"/>
    <w:lvl w:ilvl="0" w:tplc="CC44F52A">
      <w:start w:val="1"/>
      <w:numFmt w:val="lowerLetter"/>
      <w:lvlText w:val="(%1)"/>
      <w:lvlJc w:val="left"/>
      <w:pPr>
        <w:tabs>
          <w:tab w:val="num" w:pos="1080"/>
        </w:tabs>
        <w:ind w:left="1080" w:hanging="720"/>
      </w:pPr>
      <w:rPr>
        <w:rFonts w:cs="Times New Roman" w:hint="default"/>
        <w:sz w:val="18"/>
        <w:szCs w:val="18"/>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decimal"/>
      <w:lvlText w:val="(%3)"/>
      <w:lvlJc w:val="left"/>
      <w:pPr>
        <w:tabs>
          <w:tab w:val="num" w:pos="2340"/>
        </w:tabs>
        <w:ind w:left="2340" w:hanging="360"/>
      </w:pPr>
      <w:rPr>
        <w:rFonts w:cs="Times New Roman" w:hint="default"/>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9" w15:restartNumberingAfterBreak="0">
    <w:nsid w:val="7C435989"/>
    <w:multiLevelType w:val="hybridMultilevel"/>
    <w:tmpl w:val="479EF7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0"/>
  </w:num>
  <w:num w:numId="3">
    <w:abstractNumId w:val="9"/>
  </w:num>
  <w:num w:numId="4">
    <w:abstractNumId w:val="8"/>
  </w:num>
  <w:num w:numId="5">
    <w:abstractNumId w:val="11"/>
  </w:num>
  <w:num w:numId="6">
    <w:abstractNumId w:val="6"/>
  </w:num>
  <w:num w:numId="7">
    <w:abstractNumId w:val="7"/>
  </w:num>
  <w:num w:numId="8">
    <w:abstractNumId w:val="4"/>
  </w:num>
  <w:num w:numId="9">
    <w:abstractNumId w:val="13"/>
  </w:num>
  <w:num w:numId="10">
    <w:abstractNumId w:val="18"/>
  </w:num>
  <w:num w:numId="11">
    <w:abstractNumId w:val="16"/>
  </w:num>
  <w:num w:numId="12">
    <w:abstractNumId w:val="14"/>
  </w:num>
  <w:num w:numId="13">
    <w:abstractNumId w:val="5"/>
  </w:num>
  <w:num w:numId="14">
    <w:abstractNumId w:val="15"/>
  </w:num>
  <w:num w:numId="15">
    <w:abstractNumId w:val="3"/>
  </w:num>
  <w:num w:numId="16">
    <w:abstractNumId w:val="1"/>
  </w:num>
  <w:num w:numId="17">
    <w:abstractNumId w:val="10"/>
  </w:num>
  <w:num w:numId="18">
    <w:abstractNumId w:val="19"/>
  </w:num>
  <w:num w:numId="19">
    <w:abstractNumId w:val="12"/>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2D3CD4"/>
    <w:rsid w:val="0000066F"/>
    <w:rsid w:val="00002DAA"/>
    <w:rsid w:val="00004AEE"/>
    <w:rsid w:val="00005CAA"/>
    <w:rsid w:val="00007DCA"/>
    <w:rsid w:val="00010210"/>
    <w:rsid w:val="00012D66"/>
    <w:rsid w:val="000153B7"/>
    <w:rsid w:val="00015ADA"/>
    <w:rsid w:val="00020C99"/>
    <w:rsid w:val="00023A64"/>
    <w:rsid w:val="0002707B"/>
    <w:rsid w:val="00050646"/>
    <w:rsid w:val="0005148E"/>
    <w:rsid w:val="00052F08"/>
    <w:rsid w:val="00061695"/>
    <w:rsid w:val="000616A3"/>
    <w:rsid w:val="00066C46"/>
    <w:rsid w:val="00072C5A"/>
    <w:rsid w:val="000759E5"/>
    <w:rsid w:val="000817CF"/>
    <w:rsid w:val="00084AC6"/>
    <w:rsid w:val="0008713A"/>
    <w:rsid w:val="00091608"/>
    <w:rsid w:val="00092B11"/>
    <w:rsid w:val="00092C16"/>
    <w:rsid w:val="0009333C"/>
    <w:rsid w:val="0009704F"/>
    <w:rsid w:val="000A0F11"/>
    <w:rsid w:val="000A125A"/>
    <w:rsid w:val="000A57CD"/>
    <w:rsid w:val="000B3758"/>
    <w:rsid w:val="000B7681"/>
    <w:rsid w:val="000B7B42"/>
    <w:rsid w:val="000C02B7"/>
    <w:rsid w:val="000C5100"/>
    <w:rsid w:val="000C5342"/>
    <w:rsid w:val="000C706A"/>
    <w:rsid w:val="000C79BD"/>
    <w:rsid w:val="000D1B20"/>
    <w:rsid w:val="000D2887"/>
    <w:rsid w:val="000D6D63"/>
    <w:rsid w:val="000E0081"/>
    <w:rsid w:val="000E07CF"/>
    <w:rsid w:val="000E3122"/>
    <w:rsid w:val="000E31C1"/>
    <w:rsid w:val="000E7800"/>
    <w:rsid w:val="000F2CF2"/>
    <w:rsid w:val="00100BEF"/>
    <w:rsid w:val="00105955"/>
    <w:rsid w:val="00111326"/>
    <w:rsid w:val="0011498E"/>
    <w:rsid w:val="00115524"/>
    <w:rsid w:val="00116E24"/>
    <w:rsid w:val="00117A45"/>
    <w:rsid w:val="001224AE"/>
    <w:rsid w:val="00126CB5"/>
    <w:rsid w:val="001337D4"/>
    <w:rsid w:val="00147692"/>
    <w:rsid w:val="00147C12"/>
    <w:rsid w:val="001527A1"/>
    <w:rsid w:val="001530DC"/>
    <w:rsid w:val="00154989"/>
    <w:rsid w:val="00155A9F"/>
    <w:rsid w:val="00156084"/>
    <w:rsid w:val="00160262"/>
    <w:rsid w:val="001613EF"/>
    <w:rsid w:val="0016374D"/>
    <w:rsid w:val="0016780A"/>
    <w:rsid w:val="001713FA"/>
    <w:rsid w:val="00173EBF"/>
    <w:rsid w:val="001750D4"/>
    <w:rsid w:val="001752CD"/>
    <w:rsid w:val="00175ED3"/>
    <w:rsid w:val="001842A2"/>
    <w:rsid w:val="00187D29"/>
    <w:rsid w:val="00187FA8"/>
    <w:rsid w:val="00192F5E"/>
    <w:rsid w:val="00197772"/>
    <w:rsid w:val="001A51C8"/>
    <w:rsid w:val="001B4C0A"/>
    <w:rsid w:val="001B4CA8"/>
    <w:rsid w:val="001B5EA1"/>
    <w:rsid w:val="001C11C1"/>
    <w:rsid w:val="001C1471"/>
    <w:rsid w:val="001C2FE4"/>
    <w:rsid w:val="001C4F3D"/>
    <w:rsid w:val="001D0CDC"/>
    <w:rsid w:val="001D1D82"/>
    <w:rsid w:val="001E1182"/>
    <w:rsid w:val="001E21D7"/>
    <w:rsid w:val="001F40EB"/>
    <w:rsid w:val="001F64C3"/>
    <w:rsid w:val="00202C90"/>
    <w:rsid w:val="00213DE8"/>
    <w:rsid w:val="00216118"/>
    <w:rsid w:val="002209AB"/>
    <w:rsid w:val="002251E3"/>
    <w:rsid w:val="00227A95"/>
    <w:rsid w:val="002316BD"/>
    <w:rsid w:val="00231E17"/>
    <w:rsid w:val="00232058"/>
    <w:rsid w:val="002473FC"/>
    <w:rsid w:val="00252E3C"/>
    <w:rsid w:val="00254721"/>
    <w:rsid w:val="00260521"/>
    <w:rsid w:val="00262198"/>
    <w:rsid w:val="00270602"/>
    <w:rsid w:val="00283596"/>
    <w:rsid w:val="00283ACA"/>
    <w:rsid w:val="00285F1B"/>
    <w:rsid w:val="00292B81"/>
    <w:rsid w:val="002A3BF9"/>
    <w:rsid w:val="002B18AE"/>
    <w:rsid w:val="002B7663"/>
    <w:rsid w:val="002C0B56"/>
    <w:rsid w:val="002C1C93"/>
    <w:rsid w:val="002C5066"/>
    <w:rsid w:val="002C5813"/>
    <w:rsid w:val="002C70CE"/>
    <w:rsid w:val="002D3CD4"/>
    <w:rsid w:val="002D4416"/>
    <w:rsid w:val="002D4AAC"/>
    <w:rsid w:val="002F045A"/>
    <w:rsid w:val="002F1773"/>
    <w:rsid w:val="002F5690"/>
    <w:rsid w:val="0030039D"/>
    <w:rsid w:val="0030326F"/>
    <w:rsid w:val="00310701"/>
    <w:rsid w:val="00313948"/>
    <w:rsid w:val="00315980"/>
    <w:rsid w:val="003164DF"/>
    <w:rsid w:val="00316F7F"/>
    <w:rsid w:val="003218E8"/>
    <w:rsid w:val="0032502C"/>
    <w:rsid w:val="00325E34"/>
    <w:rsid w:val="00330DCE"/>
    <w:rsid w:val="00331E11"/>
    <w:rsid w:val="00332550"/>
    <w:rsid w:val="00334761"/>
    <w:rsid w:val="00337EBC"/>
    <w:rsid w:val="00341016"/>
    <w:rsid w:val="00341DCD"/>
    <w:rsid w:val="0034314C"/>
    <w:rsid w:val="0034563E"/>
    <w:rsid w:val="003462AE"/>
    <w:rsid w:val="003518D6"/>
    <w:rsid w:val="0035460C"/>
    <w:rsid w:val="003556BD"/>
    <w:rsid w:val="00356206"/>
    <w:rsid w:val="00362FE9"/>
    <w:rsid w:val="003635FE"/>
    <w:rsid w:val="00365147"/>
    <w:rsid w:val="0037016E"/>
    <w:rsid w:val="00372908"/>
    <w:rsid w:val="003763A6"/>
    <w:rsid w:val="00377A28"/>
    <w:rsid w:val="00383020"/>
    <w:rsid w:val="00386D21"/>
    <w:rsid w:val="00394D7E"/>
    <w:rsid w:val="003975FD"/>
    <w:rsid w:val="003B057D"/>
    <w:rsid w:val="003B60CC"/>
    <w:rsid w:val="003C1B25"/>
    <w:rsid w:val="003C2443"/>
    <w:rsid w:val="003C5DA3"/>
    <w:rsid w:val="003C70A8"/>
    <w:rsid w:val="003C7898"/>
    <w:rsid w:val="003D3553"/>
    <w:rsid w:val="003D4BCD"/>
    <w:rsid w:val="003D6C2B"/>
    <w:rsid w:val="003E01D8"/>
    <w:rsid w:val="003E0D52"/>
    <w:rsid w:val="003E2100"/>
    <w:rsid w:val="003E59E6"/>
    <w:rsid w:val="003F00A9"/>
    <w:rsid w:val="003F5927"/>
    <w:rsid w:val="003F6F5B"/>
    <w:rsid w:val="003F724B"/>
    <w:rsid w:val="00401380"/>
    <w:rsid w:val="0040342D"/>
    <w:rsid w:val="00403C27"/>
    <w:rsid w:val="00407B21"/>
    <w:rsid w:val="0041192D"/>
    <w:rsid w:val="00411AB1"/>
    <w:rsid w:val="00413EE1"/>
    <w:rsid w:val="0042128E"/>
    <w:rsid w:val="004264EF"/>
    <w:rsid w:val="00432B60"/>
    <w:rsid w:val="00440698"/>
    <w:rsid w:val="004448B3"/>
    <w:rsid w:val="004540E2"/>
    <w:rsid w:val="00454454"/>
    <w:rsid w:val="00467924"/>
    <w:rsid w:val="004712A5"/>
    <w:rsid w:val="0047266F"/>
    <w:rsid w:val="00476D6B"/>
    <w:rsid w:val="00477751"/>
    <w:rsid w:val="00480E9B"/>
    <w:rsid w:val="0048578B"/>
    <w:rsid w:val="00492C16"/>
    <w:rsid w:val="004A0678"/>
    <w:rsid w:val="004A48A3"/>
    <w:rsid w:val="004A6905"/>
    <w:rsid w:val="004A7D04"/>
    <w:rsid w:val="004B0D92"/>
    <w:rsid w:val="004B0EC0"/>
    <w:rsid w:val="004B28A1"/>
    <w:rsid w:val="004B57C4"/>
    <w:rsid w:val="004B66F1"/>
    <w:rsid w:val="004C3EA0"/>
    <w:rsid w:val="004D14E7"/>
    <w:rsid w:val="004E5F51"/>
    <w:rsid w:val="004E67AC"/>
    <w:rsid w:val="004F4E29"/>
    <w:rsid w:val="004F7169"/>
    <w:rsid w:val="00500C6A"/>
    <w:rsid w:val="00500D66"/>
    <w:rsid w:val="00502B32"/>
    <w:rsid w:val="00503D53"/>
    <w:rsid w:val="00514C8E"/>
    <w:rsid w:val="00517C00"/>
    <w:rsid w:val="00521B29"/>
    <w:rsid w:val="00521C41"/>
    <w:rsid w:val="005262BF"/>
    <w:rsid w:val="0052773E"/>
    <w:rsid w:val="005312D1"/>
    <w:rsid w:val="00531DBF"/>
    <w:rsid w:val="00545759"/>
    <w:rsid w:val="00545BE0"/>
    <w:rsid w:val="00546930"/>
    <w:rsid w:val="00554C6A"/>
    <w:rsid w:val="00556EFE"/>
    <w:rsid w:val="00562E85"/>
    <w:rsid w:val="0056332F"/>
    <w:rsid w:val="00565884"/>
    <w:rsid w:val="005719B3"/>
    <w:rsid w:val="0057295E"/>
    <w:rsid w:val="00580C9C"/>
    <w:rsid w:val="00581C39"/>
    <w:rsid w:val="005903B6"/>
    <w:rsid w:val="00593388"/>
    <w:rsid w:val="0059388E"/>
    <w:rsid w:val="005A0247"/>
    <w:rsid w:val="005A126E"/>
    <w:rsid w:val="005A452F"/>
    <w:rsid w:val="005B0BAB"/>
    <w:rsid w:val="005B140D"/>
    <w:rsid w:val="005B2BDB"/>
    <w:rsid w:val="005B5397"/>
    <w:rsid w:val="005B77FE"/>
    <w:rsid w:val="005C1FEA"/>
    <w:rsid w:val="005C3495"/>
    <w:rsid w:val="005C4C26"/>
    <w:rsid w:val="005D3729"/>
    <w:rsid w:val="005E3DFC"/>
    <w:rsid w:val="005E5942"/>
    <w:rsid w:val="005E60AF"/>
    <w:rsid w:val="005E63FD"/>
    <w:rsid w:val="005F1DEA"/>
    <w:rsid w:val="005F1FAF"/>
    <w:rsid w:val="006043F3"/>
    <w:rsid w:val="0060560C"/>
    <w:rsid w:val="00607FC9"/>
    <w:rsid w:val="0061022D"/>
    <w:rsid w:val="00616FC7"/>
    <w:rsid w:val="0061759F"/>
    <w:rsid w:val="0062042E"/>
    <w:rsid w:val="00622FE1"/>
    <w:rsid w:val="0062521C"/>
    <w:rsid w:val="00630A2B"/>
    <w:rsid w:val="00631C5F"/>
    <w:rsid w:val="00632DC7"/>
    <w:rsid w:val="006357FB"/>
    <w:rsid w:val="006406FC"/>
    <w:rsid w:val="00640E57"/>
    <w:rsid w:val="006453AC"/>
    <w:rsid w:val="00646122"/>
    <w:rsid w:val="0064652A"/>
    <w:rsid w:val="00653C8B"/>
    <w:rsid w:val="00653D80"/>
    <w:rsid w:val="00653E16"/>
    <w:rsid w:val="00657220"/>
    <w:rsid w:val="00657362"/>
    <w:rsid w:val="0066104B"/>
    <w:rsid w:val="006615E5"/>
    <w:rsid w:val="006655EE"/>
    <w:rsid w:val="00667C10"/>
    <w:rsid w:val="00667D8F"/>
    <w:rsid w:val="00667EF4"/>
    <w:rsid w:val="006731CB"/>
    <w:rsid w:val="00676FCA"/>
    <w:rsid w:val="00677177"/>
    <w:rsid w:val="00686042"/>
    <w:rsid w:val="0068612E"/>
    <w:rsid w:val="0068699B"/>
    <w:rsid w:val="00687C92"/>
    <w:rsid w:val="0069534E"/>
    <w:rsid w:val="0069669C"/>
    <w:rsid w:val="006A1200"/>
    <w:rsid w:val="006A1C50"/>
    <w:rsid w:val="006A3518"/>
    <w:rsid w:val="006A4F4E"/>
    <w:rsid w:val="006A6C23"/>
    <w:rsid w:val="006B14DB"/>
    <w:rsid w:val="006B21C4"/>
    <w:rsid w:val="006B265C"/>
    <w:rsid w:val="006B5FDD"/>
    <w:rsid w:val="006C4A1A"/>
    <w:rsid w:val="006D0393"/>
    <w:rsid w:val="006D1A83"/>
    <w:rsid w:val="006E1CFE"/>
    <w:rsid w:val="006F10C4"/>
    <w:rsid w:val="006F135A"/>
    <w:rsid w:val="006F40E9"/>
    <w:rsid w:val="006F42E5"/>
    <w:rsid w:val="006F5603"/>
    <w:rsid w:val="006F7B87"/>
    <w:rsid w:val="00700FE0"/>
    <w:rsid w:val="00701400"/>
    <w:rsid w:val="007037CF"/>
    <w:rsid w:val="00714A00"/>
    <w:rsid w:val="007167C0"/>
    <w:rsid w:val="00720481"/>
    <w:rsid w:val="00720E5D"/>
    <w:rsid w:val="00733193"/>
    <w:rsid w:val="0073734E"/>
    <w:rsid w:val="00744DDA"/>
    <w:rsid w:val="00745E03"/>
    <w:rsid w:val="0075732A"/>
    <w:rsid w:val="00757DC4"/>
    <w:rsid w:val="007600F8"/>
    <w:rsid w:val="00760262"/>
    <w:rsid w:val="0076310C"/>
    <w:rsid w:val="00764CDE"/>
    <w:rsid w:val="00765E84"/>
    <w:rsid w:val="0076744F"/>
    <w:rsid w:val="00767BCE"/>
    <w:rsid w:val="00767EFC"/>
    <w:rsid w:val="007707DE"/>
    <w:rsid w:val="00770B5D"/>
    <w:rsid w:val="007752F1"/>
    <w:rsid w:val="00776768"/>
    <w:rsid w:val="00780B73"/>
    <w:rsid w:val="0078187A"/>
    <w:rsid w:val="007839C8"/>
    <w:rsid w:val="00794ED8"/>
    <w:rsid w:val="00796E23"/>
    <w:rsid w:val="007A08E8"/>
    <w:rsid w:val="007A2573"/>
    <w:rsid w:val="007B106C"/>
    <w:rsid w:val="007B1A4E"/>
    <w:rsid w:val="007B3D05"/>
    <w:rsid w:val="007B5503"/>
    <w:rsid w:val="007B592D"/>
    <w:rsid w:val="007C179C"/>
    <w:rsid w:val="007C6BB3"/>
    <w:rsid w:val="007D14B4"/>
    <w:rsid w:val="007D3AD7"/>
    <w:rsid w:val="007E24F6"/>
    <w:rsid w:val="007E3AF2"/>
    <w:rsid w:val="007E45FF"/>
    <w:rsid w:val="007E66F9"/>
    <w:rsid w:val="007F3833"/>
    <w:rsid w:val="007F4D6E"/>
    <w:rsid w:val="00800F64"/>
    <w:rsid w:val="00801050"/>
    <w:rsid w:val="00802F0B"/>
    <w:rsid w:val="00810A67"/>
    <w:rsid w:val="00814F46"/>
    <w:rsid w:val="00825890"/>
    <w:rsid w:val="00833CF7"/>
    <w:rsid w:val="00834CDE"/>
    <w:rsid w:val="00834D06"/>
    <w:rsid w:val="008406CC"/>
    <w:rsid w:val="00840B04"/>
    <w:rsid w:val="00842464"/>
    <w:rsid w:val="0084272C"/>
    <w:rsid w:val="00844483"/>
    <w:rsid w:val="00845601"/>
    <w:rsid w:val="008470B9"/>
    <w:rsid w:val="00847BA8"/>
    <w:rsid w:val="00852C72"/>
    <w:rsid w:val="00855C5C"/>
    <w:rsid w:val="0085662C"/>
    <w:rsid w:val="00866E70"/>
    <w:rsid w:val="008A1D54"/>
    <w:rsid w:val="008A3028"/>
    <w:rsid w:val="008A3C96"/>
    <w:rsid w:val="008B4019"/>
    <w:rsid w:val="008B566C"/>
    <w:rsid w:val="008B65C9"/>
    <w:rsid w:val="008C273A"/>
    <w:rsid w:val="008C2D4A"/>
    <w:rsid w:val="008D3900"/>
    <w:rsid w:val="008D4FE1"/>
    <w:rsid w:val="008D6E1D"/>
    <w:rsid w:val="008E380A"/>
    <w:rsid w:val="008F1262"/>
    <w:rsid w:val="008F39B4"/>
    <w:rsid w:val="008F4162"/>
    <w:rsid w:val="00901D57"/>
    <w:rsid w:val="00903E02"/>
    <w:rsid w:val="009119AD"/>
    <w:rsid w:val="00913175"/>
    <w:rsid w:val="00916EDB"/>
    <w:rsid w:val="00920861"/>
    <w:rsid w:val="00921E5E"/>
    <w:rsid w:val="00922B13"/>
    <w:rsid w:val="009242EF"/>
    <w:rsid w:val="00932291"/>
    <w:rsid w:val="00932861"/>
    <w:rsid w:val="0093408E"/>
    <w:rsid w:val="009401FF"/>
    <w:rsid w:val="009509F6"/>
    <w:rsid w:val="009517E6"/>
    <w:rsid w:val="00952DDF"/>
    <w:rsid w:val="009610A3"/>
    <w:rsid w:val="00963B6A"/>
    <w:rsid w:val="0096588B"/>
    <w:rsid w:val="00970950"/>
    <w:rsid w:val="009731C9"/>
    <w:rsid w:val="009812D4"/>
    <w:rsid w:val="009920D8"/>
    <w:rsid w:val="009921FE"/>
    <w:rsid w:val="009952F5"/>
    <w:rsid w:val="009A48E4"/>
    <w:rsid w:val="009B38BE"/>
    <w:rsid w:val="009C2168"/>
    <w:rsid w:val="009C3D0F"/>
    <w:rsid w:val="009C6B0F"/>
    <w:rsid w:val="009D1827"/>
    <w:rsid w:val="009D1FD4"/>
    <w:rsid w:val="009E1B19"/>
    <w:rsid w:val="009E4847"/>
    <w:rsid w:val="009F35E2"/>
    <w:rsid w:val="009F65F9"/>
    <w:rsid w:val="009F68BA"/>
    <w:rsid w:val="00A05019"/>
    <w:rsid w:val="00A06277"/>
    <w:rsid w:val="00A079DC"/>
    <w:rsid w:val="00A111C2"/>
    <w:rsid w:val="00A14798"/>
    <w:rsid w:val="00A338E7"/>
    <w:rsid w:val="00A341C9"/>
    <w:rsid w:val="00A35CAA"/>
    <w:rsid w:val="00A36903"/>
    <w:rsid w:val="00A36E7F"/>
    <w:rsid w:val="00A41E65"/>
    <w:rsid w:val="00A43E0A"/>
    <w:rsid w:val="00A46B4C"/>
    <w:rsid w:val="00A52E50"/>
    <w:rsid w:val="00A53069"/>
    <w:rsid w:val="00A530C7"/>
    <w:rsid w:val="00A543FE"/>
    <w:rsid w:val="00A55F5B"/>
    <w:rsid w:val="00A60185"/>
    <w:rsid w:val="00A62370"/>
    <w:rsid w:val="00A661EA"/>
    <w:rsid w:val="00A72D88"/>
    <w:rsid w:val="00A8204D"/>
    <w:rsid w:val="00A8278E"/>
    <w:rsid w:val="00A82EE4"/>
    <w:rsid w:val="00A830E5"/>
    <w:rsid w:val="00A87135"/>
    <w:rsid w:val="00A93280"/>
    <w:rsid w:val="00A938D6"/>
    <w:rsid w:val="00A951EA"/>
    <w:rsid w:val="00AA2548"/>
    <w:rsid w:val="00AA5131"/>
    <w:rsid w:val="00AA58C4"/>
    <w:rsid w:val="00AA7003"/>
    <w:rsid w:val="00AB11C8"/>
    <w:rsid w:val="00AB6D34"/>
    <w:rsid w:val="00AC08A8"/>
    <w:rsid w:val="00AD56C8"/>
    <w:rsid w:val="00AD58F2"/>
    <w:rsid w:val="00AF2343"/>
    <w:rsid w:val="00B025B6"/>
    <w:rsid w:val="00B0512A"/>
    <w:rsid w:val="00B0529F"/>
    <w:rsid w:val="00B1054B"/>
    <w:rsid w:val="00B1418B"/>
    <w:rsid w:val="00B21195"/>
    <w:rsid w:val="00B2462E"/>
    <w:rsid w:val="00B2468D"/>
    <w:rsid w:val="00B24B22"/>
    <w:rsid w:val="00B251C9"/>
    <w:rsid w:val="00B25310"/>
    <w:rsid w:val="00B25957"/>
    <w:rsid w:val="00B25FE2"/>
    <w:rsid w:val="00B32F8F"/>
    <w:rsid w:val="00B3492A"/>
    <w:rsid w:val="00B35786"/>
    <w:rsid w:val="00B42056"/>
    <w:rsid w:val="00B53B2D"/>
    <w:rsid w:val="00B54DE9"/>
    <w:rsid w:val="00B553EC"/>
    <w:rsid w:val="00B55E3F"/>
    <w:rsid w:val="00B56BB2"/>
    <w:rsid w:val="00B63C1E"/>
    <w:rsid w:val="00B873E0"/>
    <w:rsid w:val="00B93DD0"/>
    <w:rsid w:val="00B97732"/>
    <w:rsid w:val="00BA41A3"/>
    <w:rsid w:val="00BA65A8"/>
    <w:rsid w:val="00BA6D19"/>
    <w:rsid w:val="00BA7461"/>
    <w:rsid w:val="00BA7DA9"/>
    <w:rsid w:val="00BB2AC0"/>
    <w:rsid w:val="00BC195B"/>
    <w:rsid w:val="00BC4215"/>
    <w:rsid w:val="00BC500F"/>
    <w:rsid w:val="00BD1A6F"/>
    <w:rsid w:val="00BE1A3A"/>
    <w:rsid w:val="00BE6D3C"/>
    <w:rsid w:val="00BE70E2"/>
    <w:rsid w:val="00BE7852"/>
    <w:rsid w:val="00BF7CEE"/>
    <w:rsid w:val="00C0338D"/>
    <w:rsid w:val="00C03880"/>
    <w:rsid w:val="00C07027"/>
    <w:rsid w:val="00C10BE3"/>
    <w:rsid w:val="00C11F23"/>
    <w:rsid w:val="00C135CF"/>
    <w:rsid w:val="00C159A1"/>
    <w:rsid w:val="00C20405"/>
    <w:rsid w:val="00C25198"/>
    <w:rsid w:val="00C2683F"/>
    <w:rsid w:val="00C3184D"/>
    <w:rsid w:val="00C32937"/>
    <w:rsid w:val="00C4714E"/>
    <w:rsid w:val="00C4728D"/>
    <w:rsid w:val="00C4759D"/>
    <w:rsid w:val="00C4784C"/>
    <w:rsid w:val="00C51CCA"/>
    <w:rsid w:val="00C5504F"/>
    <w:rsid w:val="00C55BCB"/>
    <w:rsid w:val="00C57B55"/>
    <w:rsid w:val="00C63376"/>
    <w:rsid w:val="00C70A50"/>
    <w:rsid w:val="00C719F6"/>
    <w:rsid w:val="00C71D89"/>
    <w:rsid w:val="00C74F97"/>
    <w:rsid w:val="00C756CC"/>
    <w:rsid w:val="00C75DC5"/>
    <w:rsid w:val="00C801B3"/>
    <w:rsid w:val="00C8276E"/>
    <w:rsid w:val="00C842AC"/>
    <w:rsid w:val="00C96688"/>
    <w:rsid w:val="00CA0723"/>
    <w:rsid w:val="00CA472E"/>
    <w:rsid w:val="00CA533E"/>
    <w:rsid w:val="00CB1690"/>
    <w:rsid w:val="00CB28E8"/>
    <w:rsid w:val="00CB7C79"/>
    <w:rsid w:val="00CC15C3"/>
    <w:rsid w:val="00CC4365"/>
    <w:rsid w:val="00CC4C5C"/>
    <w:rsid w:val="00CD11B0"/>
    <w:rsid w:val="00CD59FE"/>
    <w:rsid w:val="00CE3881"/>
    <w:rsid w:val="00CE71C2"/>
    <w:rsid w:val="00CF34E9"/>
    <w:rsid w:val="00CF39BF"/>
    <w:rsid w:val="00CF42D5"/>
    <w:rsid w:val="00CF4EDA"/>
    <w:rsid w:val="00CF5167"/>
    <w:rsid w:val="00D021CB"/>
    <w:rsid w:val="00D02D91"/>
    <w:rsid w:val="00D10F1A"/>
    <w:rsid w:val="00D116F8"/>
    <w:rsid w:val="00D122FC"/>
    <w:rsid w:val="00D17009"/>
    <w:rsid w:val="00D17596"/>
    <w:rsid w:val="00D21D54"/>
    <w:rsid w:val="00D22640"/>
    <w:rsid w:val="00D26D3A"/>
    <w:rsid w:val="00D26FBD"/>
    <w:rsid w:val="00D3300D"/>
    <w:rsid w:val="00D40B19"/>
    <w:rsid w:val="00D438DC"/>
    <w:rsid w:val="00D45EE3"/>
    <w:rsid w:val="00D504B4"/>
    <w:rsid w:val="00D50618"/>
    <w:rsid w:val="00D509E9"/>
    <w:rsid w:val="00D53B1C"/>
    <w:rsid w:val="00D54380"/>
    <w:rsid w:val="00D57BBC"/>
    <w:rsid w:val="00D74350"/>
    <w:rsid w:val="00D75ACB"/>
    <w:rsid w:val="00D7625A"/>
    <w:rsid w:val="00D779B9"/>
    <w:rsid w:val="00D9269F"/>
    <w:rsid w:val="00D95BD1"/>
    <w:rsid w:val="00DA1B12"/>
    <w:rsid w:val="00DA54C9"/>
    <w:rsid w:val="00DA6739"/>
    <w:rsid w:val="00DA6CAE"/>
    <w:rsid w:val="00DB1A9E"/>
    <w:rsid w:val="00DB31D6"/>
    <w:rsid w:val="00DB4005"/>
    <w:rsid w:val="00DC34EB"/>
    <w:rsid w:val="00DD37F7"/>
    <w:rsid w:val="00DD4C28"/>
    <w:rsid w:val="00DD4CBE"/>
    <w:rsid w:val="00DE6A10"/>
    <w:rsid w:val="00DF1E5B"/>
    <w:rsid w:val="00DF2275"/>
    <w:rsid w:val="00DF3F5E"/>
    <w:rsid w:val="00DF5653"/>
    <w:rsid w:val="00DF7273"/>
    <w:rsid w:val="00E0596E"/>
    <w:rsid w:val="00E06F66"/>
    <w:rsid w:val="00E116D3"/>
    <w:rsid w:val="00E1222F"/>
    <w:rsid w:val="00E127C5"/>
    <w:rsid w:val="00E13169"/>
    <w:rsid w:val="00E3171F"/>
    <w:rsid w:val="00E3462A"/>
    <w:rsid w:val="00E356E5"/>
    <w:rsid w:val="00E36F81"/>
    <w:rsid w:val="00E37CBA"/>
    <w:rsid w:val="00E45765"/>
    <w:rsid w:val="00E5098C"/>
    <w:rsid w:val="00E52604"/>
    <w:rsid w:val="00E60213"/>
    <w:rsid w:val="00E661B2"/>
    <w:rsid w:val="00E74D29"/>
    <w:rsid w:val="00E82DF5"/>
    <w:rsid w:val="00E83C74"/>
    <w:rsid w:val="00E83CEE"/>
    <w:rsid w:val="00E85574"/>
    <w:rsid w:val="00E857BB"/>
    <w:rsid w:val="00E90DE2"/>
    <w:rsid w:val="00E91F18"/>
    <w:rsid w:val="00E9226D"/>
    <w:rsid w:val="00EA0998"/>
    <w:rsid w:val="00EA1DC2"/>
    <w:rsid w:val="00EA3C7A"/>
    <w:rsid w:val="00EA416C"/>
    <w:rsid w:val="00EA5941"/>
    <w:rsid w:val="00EB60CE"/>
    <w:rsid w:val="00EB7D53"/>
    <w:rsid w:val="00EC00C7"/>
    <w:rsid w:val="00EC3D34"/>
    <w:rsid w:val="00ED5E54"/>
    <w:rsid w:val="00EE3146"/>
    <w:rsid w:val="00EF0883"/>
    <w:rsid w:val="00EF50BB"/>
    <w:rsid w:val="00EF53FF"/>
    <w:rsid w:val="00EF7E45"/>
    <w:rsid w:val="00F00192"/>
    <w:rsid w:val="00F01DF6"/>
    <w:rsid w:val="00F0340D"/>
    <w:rsid w:val="00F059A6"/>
    <w:rsid w:val="00F12FF9"/>
    <w:rsid w:val="00F23756"/>
    <w:rsid w:val="00F2523A"/>
    <w:rsid w:val="00F25FFA"/>
    <w:rsid w:val="00F269F4"/>
    <w:rsid w:val="00F30CA9"/>
    <w:rsid w:val="00F310D2"/>
    <w:rsid w:val="00F3434F"/>
    <w:rsid w:val="00F350C2"/>
    <w:rsid w:val="00F36F3D"/>
    <w:rsid w:val="00F42497"/>
    <w:rsid w:val="00F477BD"/>
    <w:rsid w:val="00F50EAE"/>
    <w:rsid w:val="00F53491"/>
    <w:rsid w:val="00F53989"/>
    <w:rsid w:val="00F55608"/>
    <w:rsid w:val="00F633B8"/>
    <w:rsid w:val="00F6390E"/>
    <w:rsid w:val="00F64AF4"/>
    <w:rsid w:val="00F65A1C"/>
    <w:rsid w:val="00F66F50"/>
    <w:rsid w:val="00F76053"/>
    <w:rsid w:val="00F77623"/>
    <w:rsid w:val="00F82FF8"/>
    <w:rsid w:val="00F8330D"/>
    <w:rsid w:val="00F84305"/>
    <w:rsid w:val="00F8485C"/>
    <w:rsid w:val="00F85F5A"/>
    <w:rsid w:val="00F87149"/>
    <w:rsid w:val="00F87FFE"/>
    <w:rsid w:val="00F954C9"/>
    <w:rsid w:val="00FA4CF0"/>
    <w:rsid w:val="00FA5B13"/>
    <w:rsid w:val="00FA5FF4"/>
    <w:rsid w:val="00FA61AA"/>
    <w:rsid w:val="00FA69A4"/>
    <w:rsid w:val="00FB1180"/>
    <w:rsid w:val="00FB1279"/>
    <w:rsid w:val="00FB1495"/>
    <w:rsid w:val="00FB650F"/>
    <w:rsid w:val="00FB7008"/>
    <w:rsid w:val="00FC1AAA"/>
    <w:rsid w:val="00FC3008"/>
    <w:rsid w:val="00FC3F40"/>
    <w:rsid w:val="00FD1694"/>
    <w:rsid w:val="00FD7636"/>
    <w:rsid w:val="00FE3229"/>
    <w:rsid w:val="00FE74C3"/>
    <w:rsid w:val="00FF215C"/>
    <w:rsid w:val="00FF3E11"/>
    <w:rsid w:val="00FF49E8"/>
    <w:rsid w:val="00FF672F"/>
    <w:rsid w:val="00FF6F68"/>
    <w:rsid w:val="00FF774A"/>
    <w:rsid w:val="00FF7F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035A2"/>
  <w15:chartTrackingRefBased/>
  <w15:docId w15:val="{F37D8565-34F2-4BEE-8A1F-D93E97D4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CD4"/>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paragraph" w:styleId="Heading6">
    <w:name w:val="heading 6"/>
    <w:basedOn w:val="Normal"/>
    <w:next w:val="Normal"/>
    <w:link w:val="Heading6Char"/>
    <w:qFormat/>
    <w:rsid w:val="002D3CD4"/>
    <w:pPr>
      <w:spacing w:before="240" w:after="60" w:line="240" w:lineRule="auto"/>
      <w:outlineLvl w:val="5"/>
    </w:pPr>
    <w:rPr>
      <w:rFonts w:ascii="Times New Roman" w:eastAsia="Times New Roman" w:hAnsi="Times New Roman"/>
      <w:b/>
      <w:bCs/>
      <w:lang w:eastAsia="en-AU"/>
    </w:rPr>
  </w:style>
  <w:style w:type="paragraph" w:styleId="Heading7">
    <w:name w:val="heading 7"/>
    <w:basedOn w:val="Normal"/>
    <w:next w:val="Normal"/>
    <w:link w:val="Heading7Char"/>
    <w:qFormat/>
    <w:rsid w:val="002D3CD4"/>
    <w:pPr>
      <w:keepNext/>
      <w:autoSpaceDE w:val="0"/>
      <w:autoSpaceDN w:val="0"/>
      <w:spacing w:after="0" w:line="240" w:lineRule="auto"/>
      <w:jc w:val="center"/>
      <w:outlineLvl w:val="6"/>
    </w:pPr>
    <w:rPr>
      <w:rFonts w:ascii="Times New Roman" w:eastAsia="Times New Roman" w:hAnsi="Times New Roman"/>
      <w:b/>
      <w:bCs/>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Heading6Char">
    <w:name w:val="Heading 6 Char"/>
    <w:basedOn w:val="DefaultParagraphFont"/>
    <w:link w:val="Heading6"/>
    <w:rsid w:val="002D3CD4"/>
    <w:rPr>
      <w:rFonts w:ascii="Times New Roman" w:eastAsia="Times New Roman" w:hAnsi="Times New Roman"/>
      <w:b/>
      <w:bCs/>
      <w:sz w:val="22"/>
      <w:szCs w:val="22"/>
    </w:rPr>
  </w:style>
  <w:style w:type="character" w:customStyle="1" w:styleId="Heading7Char">
    <w:name w:val="Heading 7 Char"/>
    <w:basedOn w:val="DefaultParagraphFont"/>
    <w:link w:val="Heading7"/>
    <w:rsid w:val="002D3CD4"/>
    <w:rPr>
      <w:rFonts w:ascii="Times New Roman" w:eastAsia="Times New Roman" w:hAnsi="Times New Roman"/>
      <w:b/>
      <w:bCs/>
      <w:szCs w:val="24"/>
      <w:lang w:val="en-GB" w:eastAsia="en-US"/>
    </w:rPr>
  </w:style>
  <w:style w:type="paragraph" w:styleId="NormalWeb">
    <w:name w:val="Normal (Web)"/>
    <w:basedOn w:val="Normal"/>
    <w:uiPriority w:val="99"/>
    <w:rsid w:val="002D3CD4"/>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TOCHeading">
    <w:name w:val="TOC Heading"/>
    <w:basedOn w:val="Heading1"/>
    <w:next w:val="Normal"/>
    <w:uiPriority w:val="39"/>
    <w:unhideWhenUsed/>
    <w:qFormat/>
    <w:rsid w:val="002D3CD4"/>
    <w:pPr>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paragraph" w:styleId="TOC1">
    <w:name w:val="toc 1"/>
    <w:basedOn w:val="Normal"/>
    <w:next w:val="Normal"/>
    <w:autoRedefine/>
    <w:uiPriority w:val="39"/>
    <w:unhideWhenUsed/>
    <w:rsid w:val="002D3CD4"/>
    <w:pPr>
      <w:tabs>
        <w:tab w:val="right" w:leader="dot" w:pos="9202"/>
      </w:tabs>
      <w:spacing w:after="100"/>
      <w:ind w:left="284" w:hanging="284"/>
    </w:pPr>
  </w:style>
  <w:style w:type="character" w:styleId="Hyperlink">
    <w:name w:val="Hyperlink"/>
    <w:basedOn w:val="DefaultParagraphFont"/>
    <w:uiPriority w:val="99"/>
    <w:unhideWhenUsed/>
    <w:rsid w:val="002D3CD4"/>
    <w:rPr>
      <w:color w:val="0000FF" w:themeColor="hyperlink"/>
      <w:u w:val="single"/>
    </w:rPr>
  </w:style>
  <w:style w:type="paragraph" w:styleId="TOC2">
    <w:name w:val="toc 2"/>
    <w:basedOn w:val="Normal"/>
    <w:next w:val="Normal"/>
    <w:autoRedefine/>
    <w:uiPriority w:val="39"/>
    <w:unhideWhenUsed/>
    <w:rsid w:val="002D3CD4"/>
    <w:pPr>
      <w:spacing w:after="100"/>
      <w:ind w:left="220"/>
    </w:pPr>
  </w:style>
  <w:style w:type="character" w:styleId="CommentReference">
    <w:name w:val="annotation reference"/>
    <w:basedOn w:val="DefaultParagraphFont"/>
    <w:uiPriority w:val="99"/>
    <w:semiHidden/>
    <w:unhideWhenUsed/>
    <w:rsid w:val="002D3CD4"/>
    <w:rPr>
      <w:sz w:val="16"/>
      <w:szCs w:val="16"/>
    </w:rPr>
  </w:style>
  <w:style w:type="paragraph" w:styleId="CommentText">
    <w:name w:val="annotation text"/>
    <w:basedOn w:val="Normal"/>
    <w:link w:val="CommentTextChar"/>
    <w:uiPriority w:val="99"/>
    <w:semiHidden/>
    <w:unhideWhenUsed/>
    <w:rsid w:val="002D3CD4"/>
    <w:pPr>
      <w:spacing w:line="240" w:lineRule="auto"/>
    </w:pPr>
    <w:rPr>
      <w:sz w:val="20"/>
      <w:szCs w:val="20"/>
    </w:rPr>
  </w:style>
  <w:style w:type="character" w:customStyle="1" w:styleId="CommentTextChar">
    <w:name w:val="Comment Text Char"/>
    <w:basedOn w:val="DefaultParagraphFont"/>
    <w:link w:val="CommentText"/>
    <w:uiPriority w:val="99"/>
    <w:semiHidden/>
    <w:rsid w:val="002D3CD4"/>
    <w:rPr>
      <w:lang w:eastAsia="en-US"/>
    </w:rPr>
  </w:style>
  <w:style w:type="paragraph" w:styleId="CommentSubject">
    <w:name w:val="annotation subject"/>
    <w:basedOn w:val="CommentText"/>
    <w:next w:val="CommentText"/>
    <w:link w:val="CommentSubjectChar"/>
    <w:uiPriority w:val="99"/>
    <w:semiHidden/>
    <w:unhideWhenUsed/>
    <w:rsid w:val="002D3CD4"/>
    <w:rPr>
      <w:b/>
      <w:bCs/>
    </w:rPr>
  </w:style>
  <w:style w:type="character" w:customStyle="1" w:styleId="CommentSubjectChar">
    <w:name w:val="Comment Subject Char"/>
    <w:basedOn w:val="CommentTextChar"/>
    <w:link w:val="CommentSubject"/>
    <w:uiPriority w:val="99"/>
    <w:semiHidden/>
    <w:rsid w:val="002D3CD4"/>
    <w:rPr>
      <w:b/>
      <w:bCs/>
      <w:lang w:eastAsia="en-US"/>
    </w:rPr>
  </w:style>
  <w:style w:type="paragraph" w:styleId="BodyTextIndent3">
    <w:name w:val="Body Text Indent 3"/>
    <w:basedOn w:val="Normal"/>
    <w:link w:val="BodyTextIndent3Char"/>
    <w:uiPriority w:val="99"/>
    <w:semiHidden/>
    <w:unhideWhenUsed/>
    <w:rsid w:val="006F135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F135A"/>
    <w:rPr>
      <w:sz w:val="16"/>
      <w:szCs w:val="16"/>
      <w:lang w:eastAsia="en-US"/>
    </w:rPr>
  </w:style>
  <w:style w:type="paragraph" w:styleId="BodyTextIndent2">
    <w:name w:val="Body Text Indent 2"/>
    <w:basedOn w:val="Normal"/>
    <w:link w:val="BodyTextIndent2Char"/>
    <w:uiPriority w:val="99"/>
    <w:semiHidden/>
    <w:unhideWhenUsed/>
    <w:rsid w:val="006F135A"/>
    <w:pPr>
      <w:spacing w:after="120" w:line="480" w:lineRule="auto"/>
      <w:ind w:left="283"/>
    </w:pPr>
  </w:style>
  <w:style w:type="character" w:customStyle="1" w:styleId="BodyTextIndent2Char">
    <w:name w:val="Body Text Indent 2 Char"/>
    <w:basedOn w:val="DefaultParagraphFont"/>
    <w:link w:val="BodyTextIndent2"/>
    <w:uiPriority w:val="99"/>
    <w:semiHidden/>
    <w:rsid w:val="006F135A"/>
    <w:rPr>
      <w:sz w:val="22"/>
      <w:szCs w:val="22"/>
      <w:lang w:eastAsia="en-US"/>
    </w:rPr>
  </w:style>
  <w:style w:type="paragraph" w:styleId="BodyText2">
    <w:name w:val="Body Text 2"/>
    <w:basedOn w:val="Normal"/>
    <w:link w:val="BodyText2Char"/>
    <w:uiPriority w:val="99"/>
    <w:semiHidden/>
    <w:unhideWhenUsed/>
    <w:rsid w:val="006F135A"/>
    <w:pPr>
      <w:spacing w:after="120" w:line="480" w:lineRule="auto"/>
    </w:pPr>
  </w:style>
  <w:style w:type="character" w:customStyle="1" w:styleId="BodyText2Char">
    <w:name w:val="Body Text 2 Char"/>
    <w:basedOn w:val="DefaultParagraphFont"/>
    <w:link w:val="BodyText2"/>
    <w:uiPriority w:val="99"/>
    <w:semiHidden/>
    <w:rsid w:val="006F135A"/>
    <w:rPr>
      <w:sz w:val="22"/>
      <w:szCs w:val="22"/>
      <w:lang w:eastAsia="en-US"/>
    </w:rPr>
  </w:style>
  <w:style w:type="character" w:styleId="FollowedHyperlink">
    <w:name w:val="FollowedHyperlink"/>
    <w:basedOn w:val="DefaultParagraphFont"/>
    <w:uiPriority w:val="99"/>
    <w:semiHidden/>
    <w:unhideWhenUsed/>
    <w:rsid w:val="00500C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nvironment.des.qld.gov.au/management/planning-guidelines/enforcement.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24E2D2BF.dotm</Template>
  <TotalTime>0</TotalTime>
  <Pages>10</Pages>
  <Words>3710</Words>
  <Characters>21151</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The Wildlife Trade Management Plan - Queensland Protected Plants, 5 August 2019 to 4 August 2024 as a wildlife trade management plan under the EPBC Act, 2019</dc:title>
  <dc:subject/>
  <dc:creator>Department of the Environment and Energy</dc:creator>
  <cp:keywords/>
  <dc:description/>
  <cp:lastModifiedBy>Bec Durack</cp:lastModifiedBy>
  <cp:revision>2</cp:revision>
  <dcterms:created xsi:type="dcterms:W3CDTF">2019-08-05T05:21:00Z</dcterms:created>
  <dcterms:modified xsi:type="dcterms:W3CDTF">2019-08-05T05:21:00Z</dcterms:modified>
</cp:coreProperties>
</file>