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755B5AE" w14:textId="77777777" w:rsidR="00371D2F" w:rsidRDefault="00FA4530" w:rsidP="00C55281">
      <w:pPr>
        <w:pStyle w:val="StyleCentered"/>
        <w:jc w:val="both"/>
        <w:sectPr w:rsidR="00371D2F" w:rsidSect="00371D2F">
          <w:headerReference w:type="even" r:id="rId8"/>
          <w:headerReference w:type="default" r:id="rId9"/>
          <w:footerReference w:type="even" r:id="rId10"/>
          <w:footerReference w:type="default" r:id="rId11"/>
          <w:headerReference w:type="first" r:id="rId12"/>
          <w:footerReference w:type="first" r:id="rId13"/>
          <w:pgSz w:w="11906" w:h="16838" w:code="9"/>
          <w:pgMar w:top="567" w:right="567" w:bottom="567" w:left="567" w:header="1077" w:footer="833" w:gutter="0"/>
          <w:pgNumType w:fmt="lowerRoman" w:start="1"/>
          <w:cols w:space="360"/>
          <w:noEndnote/>
        </w:sectPr>
      </w:pPr>
      <w:r>
        <w:rPr>
          <w:noProof/>
          <w:lang w:eastAsia="en-AU"/>
        </w:rPr>
        <mc:AlternateContent>
          <mc:Choice Requires="wpg">
            <w:drawing>
              <wp:anchor distT="0" distB="0" distL="114300" distR="114300" simplePos="0" relativeHeight="251658245" behindDoc="0" locked="0" layoutInCell="1" allowOverlap="1" wp14:anchorId="4089681A" wp14:editId="726B76DF">
                <wp:simplePos x="0" y="0"/>
                <wp:positionH relativeFrom="column">
                  <wp:posOffset>5066665</wp:posOffset>
                </wp:positionH>
                <wp:positionV relativeFrom="paragraph">
                  <wp:posOffset>73660</wp:posOffset>
                </wp:positionV>
                <wp:extent cx="1652270" cy="1945640"/>
                <wp:effectExtent l="0" t="8255" r="7620" b="0"/>
                <wp:wrapNone/>
                <wp:docPr id="1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945640"/>
                          <a:chOff x="8546" y="683"/>
                          <a:chExt cx="2602" cy="3064"/>
                        </a:xfrm>
                      </wpg:grpSpPr>
                      <wps:wsp>
                        <wps:cNvPr id="12" name="Rectangle 12"/>
                        <wps:cNvSpPr>
                          <a:spLocks noChangeArrowheads="1"/>
                        </wps:cNvSpPr>
                        <wps:spPr bwMode="auto">
                          <a:xfrm>
                            <a:off x="9951" y="683"/>
                            <a:ext cx="1197" cy="29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 name="Text Box 13"/>
                        <wps:cNvSpPr txBox="1">
                          <a:spLocks noChangeArrowheads="1"/>
                        </wps:cNvSpPr>
                        <wps:spPr bwMode="auto">
                          <a:xfrm>
                            <a:off x="10041" y="2337"/>
                            <a:ext cx="1052" cy="1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5D0B3" w14:textId="77777777" w:rsidR="00D36AA0" w:rsidRPr="009860D8" w:rsidRDefault="00D36AA0" w:rsidP="003644EB">
                              <w:pPr>
                                <w:pStyle w:val="Specialtext"/>
                                <w:rPr>
                                  <w:rFonts w:ascii="Arial Narrow" w:hAnsi="Arial Narrow"/>
                                  <w:w w:val="50"/>
                                  <w:sz w:val="120"/>
                                  <w:szCs w:val="120"/>
                                </w:rPr>
                              </w:pPr>
                              <w:r>
                                <w:rPr>
                                  <w:rFonts w:ascii="Arial Narrow" w:hAnsi="Arial Narrow"/>
                                  <w:w w:val="50"/>
                                  <w:sz w:val="120"/>
                                  <w:szCs w:val="120"/>
                                </w:rPr>
                                <w:t>658</w:t>
                              </w:r>
                            </w:p>
                          </w:txbxContent>
                        </wps:txbx>
                        <wps:bodyPr rot="0" vert="horz" wrap="square" lIns="0" tIns="0" rIns="0" bIns="0" anchor="t" anchorCtr="0" upright="1">
                          <a:noAutofit/>
                        </wps:bodyPr>
                      </wps:wsp>
                      <wps:wsp>
                        <wps:cNvPr id="14" name="Text Box 14"/>
                        <wps:cNvSpPr txBox="1">
                          <a:spLocks noChangeArrowheads="1"/>
                        </wps:cNvSpPr>
                        <wps:spPr bwMode="auto">
                          <a:xfrm>
                            <a:off x="8546" y="2515"/>
                            <a:ext cx="1302" cy="1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5ECDB" w14:textId="77777777" w:rsidR="00D36AA0" w:rsidRPr="009860D8" w:rsidRDefault="00D36AA0" w:rsidP="009860D8">
                              <w:pPr>
                                <w:jc w:val="left"/>
                                <w:rPr>
                                  <w:i/>
                                  <w:sz w:val="32"/>
                                  <w:szCs w:val="32"/>
                                </w:rPr>
                              </w:pPr>
                              <w:r w:rsidRPr="009860D8">
                                <w:rPr>
                                  <w:rStyle w:val="SpecialtextChar"/>
                                  <w:i/>
                                  <w:sz w:val="32"/>
                                  <w:szCs w:val="32"/>
                                </w:rPr>
                                <w:t>int</w:t>
                              </w:r>
                              <w:r w:rsidRPr="009860D8">
                                <w:rPr>
                                  <w:i/>
                                  <w:sz w:val="32"/>
                                  <w:szCs w:val="32"/>
                                </w:rPr>
                                <w:t>ernal report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9681A" id="Group 19" o:spid="_x0000_s1026" style="position:absolute;left:0;text-align:left;margin-left:398.95pt;margin-top:5.8pt;width:130.1pt;height:153.2pt;z-index:251658245" coordorigin="8546,683" coordsize="2602,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">
                <v:rect id="Rectangle 12" o:spid="_x0000_s1027" style="position:absolute;left:9951;top:683;width:1197;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ZV70A&#10;AADbAAAADwAAAGRycy9kb3ducmV2LnhtbERPSwrCMBDdC94hjOBGNLULkWoUFQRxI1YPMDRjW2wm&#10;pYm2enojCO7m8b6zXHemEk9qXGlZwXQSgSDOrC45V3C97MdzEM4ja6wsk4IXOViv+r0lJtq2fKZn&#10;6nMRQtglqKDwvk6kdFlBBt3E1sSBu9nGoA+wyaVusA3hppJxFM2kwZJDQ4E17QrK7unDKNi2bXk7&#10;vVMeHfNtd4xxf0FfKTUcdJsFCE+d/4t/7oMO82P4/hIO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JEZV70AAADbAAAADwAAAAAAAAAAAAAAAACYAgAAZHJzL2Rvd25yZXYu&#10;eG1sUEsFBgAAAAAEAAQA9QAAAIIDAAAAAA==&#10;" fillcolor="black"/>
                <v:shapetype id="_x0000_t202" coordsize="21600,21600" o:spt="202" path="m,l,21600r21600,l21600,xe">
                  <v:stroke joinstyle="miter"/>
                  <v:path gradientshapeok="t" o:connecttype="rect"/>
                </v:shapetype>
                <v:shape id="Text Box 13" o:spid="_x0000_s1028" type="#_x0000_t202" style="position:absolute;left:10041;top:2337;width:1052;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mpMIA&#10;AADbAAAADwAAAGRycy9kb3ducmV2LnhtbERPTYvCMBC9C/sfwix401QXpFuNIssK60Gwuh68Dc3Y&#10;FptJaaKt/nojCN7m8T5ntuhMJa7UuNKygtEwAkGcWV1yruB/vxrEIJxH1lhZJgU3crCYf/RmmGjb&#10;ckrXnc9FCGGXoILC+zqR0mUFGXRDWxMH7mQbgz7AJpe6wTaEm0qOo2giDZYcGgqs6aeg7Ly7GAW1&#10;Pm5G3/f4fNjiOh7vf1ufpkul+p/dcgrCU+ff4pf7T4f5X/D8JR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yakwgAAANsAAAAPAAAAAAAAAAAAAAAAAJgCAABkcnMvZG93&#10;bnJldi54bWxQSwUGAAAAAAQABAD1AAAAhwMAAAAA&#10;" fillcolor="black" stroked="f">
                  <v:textbox inset="0,0,0,0">
                    <w:txbxContent>
                      <w:p w14:paraId="6CF5D0B3" w14:textId="77777777" w:rsidR="00D36AA0" w:rsidRPr="009860D8" w:rsidRDefault="00D36AA0" w:rsidP="003644EB">
                        <w:pPr>
                          <w:pStyle w:val="Specialtext"/>
                          <w:rPr>
                            <w:rFonts w:ascii="Arial Narrow" w:hAnsi="Arial Narrow"/>
                            <w:w w:val="50"/>
                            <w:sz w:val="120"/>
                            <w:szCs w:val="120"/>
                          </w:rPr>
                        </w:pPr>
                        <w:r>
                          <w:rPr>
                            <w:rFonts w:ascii="Arial Narrow" w:hAnsi="Arial Narrow"/>
                            <w:w w:val="50"/>
                            <w:sz w:val="120"/>
                            <w:szCs w:val="120"/>
                          </w:rPr>
                          <w:t>658</w:t>
                        </w:r>
                      </w:p>
                    </w:txbxContent>
                  </v:textbox>
                </v:shape>
                <v:shape id="Text Box 14" o:spid="_x0000_s1029" type="#_x0000_t202" style="position:absolute;left:8546;top:2515;width:130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1855ECDB" w14:textId="77777777" w:rsidR="00D36AA0" w:rsidRPr="009860D8" w:rsidRDefault="00D36AA0" w:rsidP="009860D8">
                        <w:pPr>
                          <w:jc w:val="left"/>
                          <w:rPr>
                            <w:i/>
                            <w:sz w:val="32"/>
                            <w:szCs w:val="32"/>
                          </w:rPr>
                        </w:pPr>
                        <w:r w:rsidRPr="009860D8">
                          <w:rPr>
                            <w:rStyle w:val="SpecialtextChar"/>
                            <w:i/>
                            <w:sz w:val="32"/>
                            <w:szCs w:val="32"/>
                          </w:rPr>
                          <w:t>int</w:t>
                        </w:r>
                        <w:r w:rsidRPr="009860D8">
                          <w:rPr>
                            <w:i/>
                            <w:sz w:val="32"/>
                            <w:szCs w:val="32"/>
                          </w:rPr>
                          <w:t>ernal report</w:t>
                        </w:r>
                      </w:p>
                    </w:txbxContent>
                  </v:textbox>
                </v:shape>
              </v:group>
            </w:pict>
          </mc:Fallback>
        </mc:AlternateContent>
      </w:r>
      <w:r>
        <w:rPr>
          <w:noProof/>
          <w:lang w:eastAsia="en-AU"/>
        </w:rPr>
        <mc:AlternateContent>
          <mc:Choice Requires="wps">
            <w:drawing>
              <wp:anchor distT="0" distB="0" distL="114300" distR="114300" simplePos="0" relativeHeight="251658241" behindDoc="0" locked="0" layoutInCell="1" allowOverlap="1" wp14:anchorId="1FBC4984" wp14:editId="155D1436">
                <wp:simplePos x="0" y="0"/>
                <wp:positionH relativeFrom="column">
                  <wp:posOffset>4157980</wp:posOffset>
                </wp:positionH>
                <wp:positionV relativeFrom="paragraph">
                  <wp:posOffset>3124200</wp:posOffset>
                </wp:positionV>
                <wp:extent cx="2621915" cy="2500630"/>
                <wp:effectExtent l="3175" t="1270" r="3810" b="3175"/>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50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9F9C5" w14:textId="77777777" w:rsidR="00D36AA0" w:rsidRDefault="00D36AA0" w:rsidP="002B591B">
                            <w:pPr>
                              <w:pStyle w:val="Specialtext"/>
                              <w:jc w:val="left"/>
                              <w:rPr>
                                <w:rFonts w:ascii="Arial" w:hAnsi="Arial" w:cs="Arial"/>
                                <w:sz w:val="36"/>
                                <w:szCs w:val="36"/>
                              </w:rPr>
                            </w:pPr>
                            <w:r w:rsidRPr="009860D8">
                              <w:rPr>
                                <w:rFonts w:ascii="Arial" w:hAnsi="Arial" w:cs="Arial"/>
                                <w:sz w:val="36"/>
                                <w:szCs w:val="36"/>
                              </w:rPr>
                              <w:t>Assessment Report:</w:t>
                            </w:r>
                            <w:r>
                              <w:rPr>
                                <w:rFonts w:ascii="Arial" w:hAnsi="Arial" w:cs="Arial"/>
                                <w:sz w:val="36"/>
                                <w:szCs w:val="36"/>
                              </w:rPr>
                              <w:t xml:space="preserve"> Ranger Mine Closure Plan</w:t>
                            </w:r>
                          </w:p>
                          <w:p w14:paraId="1CBFECE9" w14:textId="77777777" w:rsidR="00D36AA0" w:rsidRDefault="00D36AA0" w:rsidP="008D24E1">
                            <w:pPr>
                              <w:pStyle w:val="Specialtext"/>
                              <w:spacing w:line="360" w:lineRule="atLeast"/>
                              <w:jc w:val="left"/>
                              <w:rPr>
                                <w:rFonts w:ascii="Arial" w:hAnsi="Arial" w:cs="Arial"/>
                                <w:sz w:val="36"/>
                                <w:szCs w:val="36"/>
                              </w:rPr>
                            </w:pPr>
                            <w:r>
                              <w:rPr>
                                <w:rFonts w:ascii="Arial" w:hAnsi="Arial" w:cs="Arial"/>
                                <w:sz w:val="36"/>
                                <w:szCs w:val="36"/>
                              </w:rPr>
                              <w:t>Rev #: 0.18.0</w:t>
                            </w:r>
                          </w:p>
                          <w:p w14:paraId="09F0612B" w14:textId="77777777" w:rsidR="00D36AA0" w:rsidRPr="009860D8" w:rsidRDefault="00D36AA0" w:rsidP="008D24E1">
                            <w:pPr>
                              <w:pStyle w:val="Specialtext"/>
                              <w:spacing w:line="360" w:lineRule="atLeast"/>
                              <w:jc w:val="left"/>
                              <w:rPr>
                                <w:rFonts w:ascii="Arial" w:hAnsi="Arial" w:cs="Arial"/>
                                <w:sz w:val="36"/>
                                <w:szCs w:val="36"/>
                              </w:rPr>
                            </w:pPr>
                            <w:r>
                              <w:rPr>
                                <w:rFonts w:ascii="Arial" w:hAnsi="Arial" w:cs="Arial"/>
                                <w:sz w:val="36"/>
                                <w:szCs w:val="36"/>
                              </w:rPr>
                              <w:t>May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C4984" id="Text Box 17" o:spid="_x0000_s1030" type="#_x0000_t202" style="position:absolute;left:0;text-align:left;margin-left:327.4pt;margin-top:246pt;width:206.45pt;height:19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WHhw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" stroked="f">
                <v:textbox>
                  <w:txbxContent>
                    <w:p w14:paraId="5F09F9C5" w14:textId="77777777" w:rsidR="00D36AA0" w:rsidRDefault="00D36AA0" w:rsidP="002B591B">
                      <w:pPr>
                        <w:pStyle w:val="Specialtext"/>
                        <w:jc w:val="left"/>
                        <w:rPr>
                          <w:rFonts w:ascii="Arial" w:hAnsi="Arial" w:cs="Arial"/>
                          <w:sz w:val="36"/>
                          <w:szCs w:val="36"/>
                        </w:rPr>
                      </w:pPr>
                      <w:r w:rsidRPr="009860D8">
                        <w:rPr>
                          <w:rFonts w:ascii="Arial" w:hAnsi="Arial" w:cs="Arial"/>
                          <w:sz w:val="36"/>
                          <w:szCs w:val="36"/>
                        </w:rPr>
                        <w:t>Assessment Report:</w:t>
                      </w:r>
                      <w:r>
                        <w:rPr>
                          <w:rFonts w:ascii="Arial" w:hAnsi="Arial" w:cs="Arial"/>
                          <w:sz w:val="36"/>
                          <w:szCs w:val="36"/>
                        </w:rPr>
                        <w:t xml:space="preserve"> Ranger Mine Closure Plan</w:t>
                      </w:r>
                    </w:p>
                    <w:p w14:paraId="1CBFECE9" w14:textId="77777777" w:rsidR="00D36AA0" w:rsidRDefault="00D36AA0" w:rsidP="008D24E1">
                      <w:pPr>
                        <w:pStyle w:val="Specialtext"/>
                        <w:spacing w:line="360" w:lineRule="atLeast"/>
                        <w:jc w:val="left"/>
                        <w:rPr>
                          <w:rFonts w:ascii="Arial" w:hAnsi="Arial" w:cs="Arial"/>
                          <w:sz w:val="36"/>
                          <w:szCs w:val="36"/>
                        </w:rPr>
                      </w:pPr>
                      <w:r>
                        <w:rPr>
                          <w:rFonts w:ascii="Arial" w:hAnsi="Arial" w:cs="Arial"/>
                          <w:sz w:val="36"/>
                          <w:szCs w:val="36"/>
                        </w:rPr>
                        <w:t>Rev #: 0.18.0</w:t>
                      </w:r>
                    </w:p>
                    <w:p w14:paraId="09F0612B" w14:textId="77777777" w:rsidR="00D36AA0" w:rsidRPr="009860D8" w:rsidRDefault="00D36AA0" w:rsidP="008D24E1">
                      <w:pPr>
                        <w:pStyle w:val="Specialtext"/>
                        <w:spacing w:line="360" w:lineRule="atLeast"/>
                        <w:jc w:val="left"/>
                        <w:rPr>
                          <w:rFonts w:ascii="Arial" w:hAnsi="Arial" w:cs="Arial"/>
                          <w:sz w:val="36"/>
                          <w:szCs w:val="36"/>
                        </w:rPr>
                      </w:pPr>
                      <w:r>
                        <w:rPr>
                          <w:rFonts w:ascii="Arial" w:hAnsi="Arial" w:cs="Arial"/>
                          <w:sz w:val="36"/>
                          <w:szCs w:val="36"/>
                        </w:rPr>
                        <w:t>May 2018</w:t>
                      </w:r>
                    </w:p>
                  </w:txbxContent>
                </v:textbox>
              </v:shape>
            </w:pict>
          </mc:Fallback>
        </mc:AlternateContent>
      </w:r>
      <w:r w:rsidR="003F6691">
        <w:rPr>
          <w:noProof/>
          <w:lang w:eastAsia="en-AU"/>
        </w:rPr>
        <w:drawing>
          <wp:anchor distT="0" distB="0" distL="114300" distR="114300" simplePos="0" relativeHeight="251658242" behindDoc="0" locked="0" layoutInCell="1" allowOverlap="1" wp14:anchorId="2EDD2B7E" wp14:editId="75DA4C60">
            <wp:simplePos x="0" y="0"/>
            <wp:positionH relativeFrom="column">
              <wp:posOffset>3422015</wp:posOffset>
            </wp:positionH>
            <wp:positionV relativeFrom="paragraph">
              <wp:posOffset>5932805</wp:posOffset>
            </wp:positionV>
            <wp:extent cx="3239770" cy="11176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mc:AlternateContent>
          <mc:Choice Requires="wpg">
            <w:drawing>
              <wp:anchor distT="0" distB="0" distL="114300" distR="114300" simplePos="0" relativeHeight="251658240" behindDoc="0" locked="0" layoutInCell="1" allowOverlap="1" wp14:anchorId="52B0E347" wp14:editId="670C03EA">
                <wp:simplePos x="0" y="0"/>
                <wp:positionH relativeFrom="column">
                  <wp:posOffset>233045</wp:posOffset>
                </wp:positionH>
                <wp:positionV relativeFrom="paragraph">
                  <wp:posOffset>2463165</wp:posOffset>
                </wp:positionV>
                <wp:extent cx="3669030" cy="7580630"/>
                <wp:effectExtent l="31115" t="35560" r="33655" b="3810"/>
                <wp:wrapNone/>
                <wp:docPr id="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030" cy="7580630"/>
                          <a:chOff x="989" y="3418"/>
                          <a:chExt cx="5933" cy="11608"/>
                        </a:xfrm>
                      </wpg:grpSpPr>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4" y="4703"/>
                            <a:ext cx="5708" cy="10323"/>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9"/>
                        <wps:cNvSpPr>
                          <a:spLocks noChangeArrowheads="1"/>
                        </wps:cNvSpPr>
                        <wps:spPr bwMode="auto">
                          <a:xfrm>
                            <a:off x="989" y="3418"/>
                            <a:ext cx="5933" cy="11208"/>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6C846" id="Group 13" o:spid="_x0000_s1026" style="position:absolute;margin-left:18.35pt;margin-top:193.95pt;width:288.9pt;height:596.9pt;z-index:251658240" coordorigin="989,3418" coordsize="5933,11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024;top:4703;width:5708;height:10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RtVbAAAAA2gAAAA8AAABkcnMvZG93bnJldi54bWxET89rwjAUvgv7H8Ib7KbphFWppsUVNzbw&#10;oht6fTTPNti8lCRq998vh8GOH9/vdTXaXtzIB+NYwfMsA0HcOG24VfD99TZdgggRWWPvmBT8UICq&#10;fJissdDuznu6HWIrUgiHAhV0MQ6FlKHpyGKYuYE4cWfnLcYEfSu1x3sKt72cZ1kuLRpODR0OVHfU&#10;XA5XqyB/WfTvr7g5+fN2l9d1fjSfZq7U0+O4WYGINMZ/8Z/7QytIW9OVdANk+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hG1VsAAAADaAAAADwAAAAAAAAAAAAAAAACfAgAA&#10;ZHJzL2Rvd25yZXYueG1sUEsFBgAAAAAEAAQA9wAAAIwDAAAAAA==&#10;">
                  <v:imagedata r:id="rId17" o:title=""/>
                </v:shape>
                <v:rect id="Rectangle 9" o:spid="_x0000_s1028" style="position:absolute;left:989;top:3418;width:5933;height:1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8bpMMA&#10;AADaAAAADwAAAGRycy9kb3ducmV2LnhtbESPQWvCQBSE74L/YXlCb83GUrVGV5FSoRRsbWzvj91n&#10;Esy+DdmNxn/fFQoeh5n5hlmue1uLM7W+cqxgnKQgiLUzFRcKfg7bxxcQPiAbrB2Tgit5WK+GgyVm&#10;xl34m855KESEsM9QQRlCk0npdUkWfeIa4ugdXWsxRNkW0rR4iXBby6c0nUqLFceFEht6LUmf8s4q&#10;2Hf688PI5103Of7m/Ka/ZtudVOph1G8WIAL14R7+b78bBXO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8bpMMAAADaAAAADwAAAAAAAAAAAAAAAACYAgAAZHJzL2Rv&#10;d25yZXYueG1sUEsFBgAAAAAEAAQA9QAAAIgDAAAAAA==&#10;" filled="f" strokeweight="4.5pt"/>
              </v:group>
            </w:pict>
          </mc:Fallback>
        </mc:AlternateContent>
      </w:r>
      <w:r w:rsidR="00897A7B">
        <w:rPr>
          <w:noProof/>
          <w:lang w:eastAsia="en-AU"/>
        </w:rPr>
        <w:drawing>
          <wp:anchor distT="0" distB="0" distL="114300" distR="114300" simplePos="0" relativeHeight="251658244" behindDoc="0" locked="0" layoutInCell="1" allowOverlap="1" wp14:anchorId="52FF2224" wp14:editId="20CD9BC4">
            <wp:simplePos x="0" y="0"/>
            <wp:positionH relativeFrom="column">
              <wp:posOffset>324023</wp:posOffset>
            </wp:positionH>
            <wp:positionV relativeFrom="paragraph">
              <wp:posOffset>3472</wp:posOffset>
            </wp:positionV>
            <wp:extent cx="3507921" cy="1900052"/>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cstate="print"/>
                    <a:srcRect/>
                    <a:stretch>
                      <a:fillRect/>
                    </a:stretch>
                  </pic:blipFill>
                  <pic:spPr bwMode="auto">
                    <a:xfrm>
                      <a:off x="0" y="0"/>
                      <a:ext cx="3507921" cy="1900052"/>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658243" behindDoc="0" locked="0" layoutInCell="1" allowOverlap="1" wp14:anchorId="0ADD7C22" wp14:editId="6DEFD43A">
                <wp:simplePos x="0" y="0"/>
                <wp:positionH relativeFrom="column">
                  <wp:posOffset>4157980</wp:posOffset>
                </wp:positionH>
                <wp:positionV relativeFrom="paragraph">
                  <wp:posOffset>6017895</wp:posOffset>
                </wp:positionV>
                <wp:extent cx="2755900" cy="2610485"/>
                <wp:effectExtent l="3175" t="0" r="3175" b="3175"/>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61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013EF" w14:textId="77777777" w:rsidR="00D36AA0" w:rsidRPr="00DC6F06" w:rsidRDefault="00D36AA0" w:rsidP="00C90AA4">
                            <w:pPr>
                              <w:rPr>
                                <w:highlight w:val="yellow"/>
                              </w:rPr>
                            </w:pPr>
                          </w:p>
                          <w:p w14:paraId="3FD9A944" w14:textId="2800C947" w:rsidR="00D36AA0" w:rsidRPr="00DC6F06" w:rsidRDefault="00D36AA0" w:rsidP="00EF5907">
                            <w:pPr>
                              <w:pStyle w:val="cover-author"/>
                              <w:rPr>
                                <w:highlight w:val="yellow"/>
                              </w:rPr>
                            </w:pPr>
                            <w:r>
                              <w:t>September 2018</w:t>
                            </w:r>
                          </w:p>
                          <w:p w14:paraId="1C3F6FD8" w14:textId="168B08D4" w:rsidR="00D36AA0" w:rsidRPr="003535B5" w:rsidRDefault="00D36AA0" w:rsidP="00C90AA4">
                            <w:pPr>
                              <w:pStyle w:val="cover-author"/>
                            </w:pPr>
                            <w:r>
                              <w:t>Release status —</w:t>
                            </w:r>
                            <w:r w:rsidRPr="009860D8">
                              <w:t xml:space="preserve"> </w:t>
                            </w:r>
                            <w:r>
                              <w:t>Un</w:t>
                            </w:r>
                            <w:r w:rsidRPr="002B591B">
                              <w:t>restricted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D7C22" id="Text Box 18" o:spid="_x0000_s1031" type="#_x0000_t202" style="position:absolute;left:0;text-align:left;margin-left:327.4pt;margin-top:473.85pt;width:217pt;height:205.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hwIAABg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" stroked="f">
                <v:textbox>
                  <w:txbxContent>
                    <w:p w14:paraId="6C1013EF" w14:textId="77777777" w:rsidR="00D36AA0" w:rsidRPr="00DC6F06" w:rsidRDefault="00D36AA0" w:rsidP="00C90AA4">
                      <w:pPr>
                        <w:rPr>
                          <w:highlight w:val="yellow"/>
                        </w:rPr>
                      </w:pPr>
                    </w:p>
                    <w:p w14:paraId="3FD9A944" w14:textId="2800C947" w:rsidR="00D36AA0" w:rsidRPr="00DC6F06" w:rsidRDefault="00D36AA0" w:rsidP="00EF5907">
                      <w:pPr>
                        <w:pStyle w:val="cover-author"/>
                        <w:rPr>
                          <w:highlight w:val="yellow"/>
                        </w:rPr>
                      </w:pPr>
                      <w:r>
                        <w:t>September 2018</w:t>
                      </w:r>
                    </w:p>
                    <w:p w14:paraId="1C3F6FD8" w14:textId="168B08D4" w:rsidR="00D36AA0" w:rsidRPr="003535B5" w:rsidRDefault="00D36AA0" w:rsidP="00C90AA4">
                      <w:pPr>
                        <w:pStyle w:val="cover-author"/>
                      </w:pPr>
                      <w:r>
                        <w:t>Release status —</w:t>
                      </w:r>
                      <w:r w:rsidRPr="009860D8">
                        <w:t xml:space="preserve"> </w:t>
                      </w:r>
                      <w:r>
                        <w:t>Un</w:t>
                      </w:r>
                      <w:r w:rsidRPr="002B591B">
                        <w:t>restricted</w:t>
                      </w:r>
                    </w:p>
                  </w:txbxContent>
                </v:textbox>
              </v:shape>
            </w:pict>
          </mc:Fallback>
        </mc:AlternateContent>
      </w:r>
    </w:p>
    <w:p w14:paraId="2E27C055" w14:textId="77777777" w:rsidR="00241607" w:rsidRDefault="00241607" w:rsidP="00C90AA4"/>
    <w:p w14:paraId="460A5AEA" w14:textId="77777777" w:rsidR="00241607" w:rsidRDefault="00241607" w:rsidP="00C90AA4"/>
    <w:p w14:paraId="164E9B47" w14:textId="77777777" w:rsidR="00241607" w:rsidRDefault="00241607" w:rsidP="00C90AA4"/>
    <w:p w14:paraId="60A7A538" w14:textId="77777777" w:rsidR="00241607" w:rsidRDefault="00241607" w:rsidP="00C90AA4"/>
    <w:p w14:paraId="1A7A388D" w14:textId="77777777" w:rsidR="00241607" w:rsidRDefault="00241607" w:rsidP="00C90AA4"/>
    <w:p w14:paraId="5DD83F94" w14:textId="77777777" w:rsidR="00241607" w:rsidRDefault="00241607" w:rsidP="00C90AA4"/>
    <w:p w14:paraId="4C0C001C" w14:textId="77777777" w:rsidR="00241607" w:rsidRDefault="00241607" w:rsidP="00C90AA4"/>
    <w:p w14:paraId="036D08DE" w14:textId="77777777" w:rsidR="00241607" w:rsidRDefault="00241607" w:rsidP="00C90AA4"/>
    <w:p w14:paraId="08F9E632" w14:textId="77777777" w:rsidR="00241607" w:rsidRDefault="00241607" w:rsidP="00C90AA4"/>
    <w:p w14:paraId="7600D2D2" w14:textId="77777777" w:rsidR="00241607" w:rsidRDefault="00241607" w:rsidP="00C90AA4"/>
    <w:p w14:paraId="18A4A725" w14:textId="77777777" w:rsidR="00241607" w:rsidRDefault="00241607" w:rsidP="00C90AA4"/>
    <w:p w14:paraId="7FACFCCC" w14:textId="3300DA4A" w:rsidR="00D7615D" w:rsidRPr="008D24E1" w:rsidRDefault="00241607" w:rsidP="008D24E1">
      <w:pPr>
        <w:pStyle w:val="Specialtext"/>
        <w:jc w:val="center"/>
        <w:rPr>
          <w:i/>
          <w:sz w:val="28"/>
          <w:szCs w:val="28"/>
        </w:rPr>
        <w:sectPr w:rsidR="00D7615D" w:rsidRPr="008D24E1">
          <w:pgSz w:w="11906" w:h="16838" w:code="9"/>
          <w:pgMar w:top="1440" w:right="1800" w:bottom="1440" w:left="1800" w:header="1080" w:footer="835" w:gutter="0"/>
          <w:pgNumType w:fmt="lowerRoman" w:start="1"/>
          <w:cols w:space="360"/>
          <w:noEndnote/>
        </w:sectPr>
      </w:pPr>
      <w:r w:rsidRPr="008D24E1">
        <w:rPr>
          <w:i/>
          <w:sz w:val="28"/>
          <w:szCs w:val="28"/>
        </w:rPr>
        <w:t xml:space="preserve">The Department acknowledges the traditional owners of country throughout Australia and their continuing connection to land, sea and community. We pay our respects to them and their cultures and to their elders both past and present. </w:t>
      </w:r>
    </w:p>
    <w:p w14:paraId="2A6B0D74" w14:textId="77777777" w:rsidR="008D24E1" w:rsidRPr="008D24E1" w:rsidRDefault="008D24E1" w:rsidP="008D24E1">
      <w:pPr>
        <w:pStyle w:val="Specialtext"/>
        <w:jc w:val="center"/>
        <w:rPr>
          <w:rFonts w:ascii="Arial" w:hAnsi="Arial" w:cs="Arial"/>
          <w:b/>
          <w:sz w:val="36"/>
          <w:szCs w:val="36"/>
        </w:rPr>
      </w:pPr>
      <w:r w:rsidRPr="008D24E1">
        <w:rPr>
          <w:rFonts w:ascii="Arial" w:hAnsi="Arial" w:cs="Arial"/>
          <w:b/>
          <w:sz w:val="36"/>
          <w:szCs w:val="36"/>
        </w:rPr>
        <w:lastRenderedPageBreak/>
        <w:t>Assessment Report:</w:t>
      </w:r>
    </w:p>
    <w:p w14:paraId="67EFF1FB" w14:textId="77777777" w:rsidR="004B6F3A" w:rsidRPr="004B6F3A" w:rsidRDefault="004B6F3A" w:rsidP="004B6F3A">
      <w:pPr>
        <w:pStyle w:val="Specialtext"/>
        <w:jc w:val="center"/>
        <w:rPr>
          <w:rFonts w:ascii="Arial" w:hAnsi="Arial" w:cs="Arial"/>
          <w:b/>
          <w:sz w:val="36"/>
          <w:szCs w:val="36"/>
        </w:rPr>
      </w:pPr>
    </w:p>
    <w:p w14:paraId="7B231806" w14:textId="77777777" w:rsidR="00885B0A" w:rsidRDefault="004B6F3A" w:rsidP="008D24E1">
      <w:pPr>
        <w:pStyle w:val="Specialtext"/>
        <w:jc w:val="center"/>
        <w:rPr>
          <w:rFonts w:ascii="Arial" w:hAnsi="Arial" w:cs="Arial"/>
          <w:b/>
          <w:sz w:val="36"/>
          <w:szCs w:val="36"/>
        </w:rPr>
      </w:pPr>
      <w:r w:rsidRPr="004B6F3A">
        <w:rPr>
          <w:rFonts w:ascii="Arial" w:hAnsi="Arial" w:cs="Arial"/>
          <w:b/>
          <w:sz w:val="36"/>
          <w:szCs w:val="36"/>
        </w:rPr>
        <w:t>Ranger Mine Closure Plan</w:t>
      </w:r>
    </w:p>
    <w:p w14:paraId="0C5DA953" w14:textId="77777777" w:rsidR="002B591B" w:rsidRPr="002B591B" w:rsidRDefault="002B591B" w:rsidP="002B591B">
      <w:pPr>
        <w:pStyle w:val="Specialtext"/>
        <w:jc w:val="center"/>
        <w:rPr>
          <w:rFonts w:ascii="Arial" w:hAnsi="Arial" w:cs="Arial"/>
          <w:b/>
          <w:sz w:val="36"/>
          <w:szCs w:val="36"/>
        </w:rPr>
      </w:pPr>
      <w:r w:rsidRPr="002B591B">
        <w:rPr>
          <w:rFonts w:ascii="Arial" w:hAnsi="Arial" w:cs="Arial"/>
          <w:b/>
          <w:sz w:val="36"/>
          <w:szCs w:val="36"/>
        </w:rPr>
        <w:t>Rev #: 0.18.0</w:t>
      </w:r>
    </w:p>
    <w:p w14:paraId="00359479" w14:textId="77777777" w:rsidR="00885B0A" w:rsidRPr="00DC6F06" w:rsidRDefault="002B591B" w:rsidP="002B591B">
      <w:pPr>
        <w:pStyle w:val="Specialtext"/>
        <w:jc w:val="center"/>
        <w:rPr>
          <w:highlight w:val="yellow"/>
        </w:rPr>
      </w:pPr>
      <w:r w:rsidRPr="002B591B">
        <w:rPr>
          <w:rFonts w:ascii="Arial" w:hAnsi="Arial" w:cs="Arial"/>
          <w:b/>
          <w:sz w:val="36"/>
          <w:szCs w:val="36"/>
        </w:rPr>
        <w:t>May 2018</w:t>
      </w:r>
    </w:p>
    <w:p w14:paraId="228D85BB" w14:textId="77777777" w:rsidR="00885B0A" w:rsidRPr="00DC6F06" w:rsidRDefault="00885B0A" w:rsidP="008D24E1">
      <w:pPr>
        <w:pStyle w:val="Specialtext"/>
        <w:jc w:val="center"/>
        <w:rPr>
          <w:highlight w:val="yellow"/>
        </w:rPr>
      </w:pPr>
    </w:p>
    <w:p w14:paraId="2A500B03" w14:textId="77777777" w:rsidR="00885B0A" w:rsidRDefault="00885B0A" w:rsidP="008D24E1">
      <w:pPr>
        <w:pStyle w:val="Specialtext"/>
        <w:jc w:val="center"/>
      </w:pPr>
    </w:p>
    <w:p w14:paraId="5BC33D2B" w14:textId="77777777" w:rsidR="00885B0A" w:rsidRDefault="00885B0A" w:rsidP="008D24E1">
      <w:pPr>
        <w:pStyle w:val="Specialtext"/>
        <w:jc w:val="center"/>
      </w:pPr>
    </w:p>
    <w:p w14:paraId="6C0E749C" w14:textId="77777777" w:rsidR="00885B0A" w:rsidRPr="008D24E1" w:rsidRDefault="00690CAE" w:rsidP="008D24E1">
      <w:pPr>
        <w:pStyle w:val="Specialtext"/>
        <w:jc w:val="center"/>
        <w:rPr>
          <w:sz w:val="24"/>
          <w:szCs w:val="24"/>
        </w:rPr>
      </w:pPr>
      <w:r w:rsidRPr="008D24E1">
        <w:rPr>
          <w:sz w:val="24"/>
          <w:szCs w:val="24"/>
        </w:rPr>
        <w:t>Supervising Scientist</w:t>
      </w:r>
    </w:p>
    <w:p w14:paraId="019C6449" w14:textId="77777777" w:rsidR="00885B0A" w:rsidRPr="008D24E1" w:rsidRDefault="00885B0A" w:rsidP="008D24E1">
      <w:pPr>
        <w:pStyle w:val="Specialtext"/>
        <w:jc w:val="center"/>
        <w:rPr>
          <w:sz w:val="24"/>
          <w:szCs w:val="24"/>
        </w:rPr>
      </w:pPr>
      <w:r w:rsidRPr="008D24E1">
        <w:rPr>
          <w:sz w:val="24"/>
          <w:szCs w:val="24"/>
        </w:rPr>
        <w:t>GPO Box 461, Darwin NT 0801</w:t>
      </w:r>
    </w:p>
    <w:p w14:paraId="67BFEF4D" w14:textId="77777777" w:rsidR="00885B0A" w:rsidRPr="008D24E1" w:rsidRDefault="00885B0A" w:rsidP="008D24E1">
      <w:pPr>
        <w:pStyle w:val="Specialtext"/>
        <w:jc w:val="center"/>
        <w:rPr>
          <w:sz w:val="24"/>
          <w:szCs w:val="24"/>
        </w:rPr>
      </w:pPr>
    </w:p>
    <w:p w14:paraId="494C5250" w14:textId="77777777" w:rsidR="00885B0A" w:rsidRPr="008D24E1" w:rsidRDefault="00885B0A" w:rsidP="008D24E1">
      <w:pPr>
        <w:pStyle w:val="Specialtext"/>
        <w:jc w:val="center"/>
        <w:rPr>
          <w:sz w:val="24"/>
          <w:szCs w:val="24"/>
        </w:rPr>
      </w:pPr>
    </w:p>
    <w:p w14:paraId="0FFE973D" w14:textId="77777777" w:rsidR="00885B0A" w:rsidRPr="008D24E1" w:rsidRDefault="00885B0A" w:rsidP="008D24E1">
      <w:pPr>
        <w:pStyle w:val="Specialtext"/>
        <w:jc w:val="center"/>
        <w:rPr>
          <w:sz w:val="24"/>
          <w:szCs w:val="24"/>
        </w:rPr>
      </w:pPr>
    </w:p>
    <w:p w14:paraId="34FCC046" w14:textId="77777777" w:rsidR="00885B0A" w:rsidRPr="008D24E1" w:rsidRDefault="00885B0A" w:rsidP="008D24E1">
      <w:pPr>
        <w:pStyle w:val="Specialtext"/>
        <w:jc w:val="center"/>
        <w:rPr>
          <w:sz w:val="24"/>
          <w:szCs w:val="24"/>
        </w:rPr>
      </w:pPr>
    </w:p>
    <w:p w14:paraId="5F691159" w14:textId="7F7A6249" w:rsidR="00885B0A" w:rsidRPr="008D24E1" w:rsidRDefault="00173B5A" w:rsidP="008D24E1">
      <w:pPr>
        <w:pStyle w:val="Specialtext"/>
        <w:jc w:val="center"/>
        <w:rPr>
          <w:sz w:val="24"/>
          <w:szCs w:val="24"/>
        </w:rPr>
      </w:pPr>
      <w:r>
        <w:rPr>
          <w:sz w:val="24"/>
          <w:szCs w:val="24"/>
        </w:rPr>
        <w:t>September</w:t>
      </w:r>
      <w:r w:rsidR="00242552">
        <w:rPr>
          <w:sz w:val="24"/>
          <w:szCs w:val="24"/>
        </w:rPr>
        <w:t xml:space="preserve"> 2018</w:t>
      </w:r>
    </w:p>
    <w:p w14:paraId="5CCB6DF4" w14:textId="77777777" w:rsidR="00885B0A" w:rsidRPr="008D24E1" w:rsidRDefault="00885B0A" w:rsidP="008D24E1">
      <w:pPr>
        <w:pStyle w:val="Specialtext"/>
        <w:jc w:val="center"/>
        <w:rPr>
          <w:sz w:val="24"/>
          <w:szCs w:val="24"/>
        </w:rPr>
      </w:pPr>
    </w:p>
    <w:p w14:paraId="034615B1" w14:textId="77777777" w:rsidR="003535B5" w:rsidRPr="008D24E1" w:rsidRDefault="003535B5" w:rsidP="008D24E1">
      <w:pPr>
        <w:pStyle w:val="Specialtext"/>
        <w:jc w:val="center"/>
        <w:rPr>
          <w:sz w:val="24"/>
          <w:szCs w:val="24"/>
        </w:rPr>
      </w:pPr>
    </w:p>
    <w:p w14:paraId="32BAD7EE" w14:textId="77777777" w:rsidR="00885B0A" w:rsidRPr="008D24E1" w:rsidRDefault="00885B0A" w:rsidP="008D24E1">
      <w:pPr>
        <w:pStyle w:val="Specialtext"/>
        <w:jc w:val="center"/>
        <w:rPr>
          <w:sz w:val="24"/>
          <w:szCs w:val="24"/>
        </w:rPr>
      </w:pPr>
    </w:p>
    <w:p w14:paraId="44FA9AE2" w14:textId="77777777" w:rsidR="00885B0A" w:rsidRPr="008D24E1" w:rsidRDefault="00885B0A" w:rsidP="008D24E1">
      <w:pPr>
        <w:pStyle w:val="Specialtext"/>
        <w:jc w:val="center"/>
        <w:rPr>
          <w:sz w:val="24"/>
          <w:szCs w:val="24"/>
        </w:rPr>
      </w:pPr>
      <w:r w:rsidRPr="008D24E1">
        <w:rPr>
          <w:sz w:val="24"/>
          <w:szCs w:val="24"/>
        </w:rPr>
        <w:t>(Release status –</w:t>
      </w:r>
      <w:r w:rsidR="002B591B">
        <w:rPr>
          <w:sz w:val="24"/>
          <w:szCs w:val="24"/>
        </w:rPr>
        <w:t>Unr</w:t>
      </w:r>
      <w:r w:rsidR="008D24E1" w:rsidRPr="002B591B">
        <w:rPr>
          <w:sz w:val="24"/>
          <w:szCs w:val="24"/>
        </w:rPr>
        <w:t>estricted</w:t>
      </w:r>
      <w:r w:rsidRPr="008D24E1">
        <w:rPr>
          <w:sz w:val="24"/>
          <w:szCs w:val="24"/>
        </w:rPr>
        <w:t>)</w:t>
      </w:r>
    </w:p>
    <w:p w14:paraId="5D149D47" w14:textId="77777777" w:rsidR="00885B0A" w:rsidRDefault="00885B0A" w:rsidP="00C90AA4">
      <w:pPr>
        <w:pStyle w:val="StyleCentered"/>
      </w:pPr>
    </w:p>
    <w:p w14:paraId="7AE28A13" w14:textId="77777777" w:rsidR="00885B0A" w:rsidRDefault="00885B0A" w:rsidP="00C90AA4"/>
    <w:p w14:paraId="5FD80093" w14:textId="77777777" w:rsidR="00897A7B" w:rsidRDefault="00897A7B" w:rsidP="00C90AA4"/>
    <w:p w14:paraId="7C9AE309" w14:textId="77777777" w:rsidR="0025557C" w:rsidRDefault="0025557C" w:rsidP="00C90AA4"/>
    <w:p w14:paraId="5D04D617" w14:textId="77777777" w:rsidR="0025557C" w:rsidRDefault="0025557C" w:rsidP="00C90AA4"/>
    <w:p w14:paraId="1D961A15" w14:textId="77777777" w:rsidR="0025557C" w:rsidRDefault="0025557C" w:rsidP="00C90AA4"/>
    <w:p w14:paraId="2273566C" w14:textId="77777777" w:rsidR="0025557C" w:rsidRDefault="0025557C" w:rsidP="00C90AA4"/>
    <w:p w14:paraId="3DC728F4" w14:textId="77777777" w:rsidR="0025557C" w:rsidRDefault="0025557C" w:rsidP="00C90AA4"/>
    <w:p w14:paraId="1C7AE991" w14:textId="77777777" w:rsidR="0025557C" w:rsidRDefault="0025557C" w:rsidP="00C90AA4"/>
    <w:p w14:paraId="325F19BF" w14:textId="77777777" w:rsidR="00885B0A" w:rsidRDefault="00885B0A" w:rsidP="00C90AA4"/>
    <w:p w14:paraId="056B8577" w14:textId="77777777" w:rsidR="009F0281" w:rsidRDefault="00897A7B" w:rsidP="0048558F">
      <w:pPr>
        <w:pStyle w:val="StyleCentered"/>
        <w:sectPr w:rsidR="009F0281" w:rsidSect="0048558F">
          <w:pgSz w:w="11906" w:h="16838" w:code="9"/>
          <w:pgMar w:top="1440" w:right="1800" w:bottom="1440" w:left="1800" w:header="1080" w:footer="835" w:gutter="0"/>
          <w:pgNumType w:fmt="lowerRoman"/>
          <w:cols w:space="360"/>
          <w:noEndnote/>
        </w:sectPr>
      </w:pPr>
      <w:r>
        <w:rPr>
          <w:noProof/>
          <w:lang w:eastAsia="en-AU"/>
        </w:rPr>
        <w:drawing>
          <wp:inline distT="0" distB="0" distL="0" distR="0" wp14:anchorId="24ADB7E6" wp14:editId="3774ABBA">
            <wp:extent cx="3319322" cy="96425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cstate="print"/>
                    <a:srcRect/>
                    <a:stretch>
                      <a:fillRect/>
                    </a:stretch>
                  </pic:blipFill>
                  <pic:spPr bwMode="auto">
                    <a:xfrm>
                      <a:off x="0" y="0"/>
                      <a:ext cx="3322255" cy="965106"/>
                    </a:xfrm>
                    <a:prstGeom prst="rect">
                      <a:avLst/>
                    </a:prstGeom>
                    <a:noFill/>
                    <a:ln w="9525">
                      <a:noFill/>
                      <a:miter lim="800000"/>
                      <a:headEnd/>
                      <a:tailEnd/>
                    </a:ln>
                  </pic:spPr>
                </pic:pic>
              </a:graphicData>
            </a:graphic>
          </wp:inline>
        </w:drawing>
      </w:r>
    </w:p>
    <w:p w14:paraId="08EBC7E1" w14:textId="77777777" w:rsidR="00885B0A" w:rsidRPr="002440B2" w:rsidRDefault="00C12534" w:rsidP="008D24E1">
      <w:pPr>
        <w:pStyle w:val="Specialtext"/>
        <w:rPr>
          <w:i/>
          <w:sz w:val="18"/>
          <w:szCs w:val="18"/>
        </w:rPr>
      </w:pPr>
      <w:r w:rsidRPr="002440B2">
        <w:rPr>
          <w:i/>
          <w:sz w:val="18"/>
          <w:szCs w:val="18"/>
        </w:rPr>
        <w:lastRenderedPageBreak/>
        <w:t>How to cite this report:</w:t>
      </w:r>
    </w:p>
    <w:p w14:paraId="585FA534" w14:textId="5A7E00EC" w:rsidR="004B6F3A" w:rsidRPr="008D24E1" w:rsidRDefault="00110499" w:rsidP="002B591B">
      <w:pPr>
        <w:pStyle w:val="Specialtext"/>
      </w:pPr>
      <w:r>
        <w:t xml:space="preserve">Supervising Scientist </w:t>
      </w:r>
      <w:r w:rsidR="00242552">
        <w:t>2018</w:t>
      </w:r>
      <w:r w:rsidR="004B6F3A">
        <w:t>. Assessment Report: Ranger Mine Closure Plan</w:t>
      </w:r>
      <w:r w:rsidR="00A65261">
        <w:t xml:space="preserve"> </w:t>
      </w:r>
      <w:r w:rsidR="002B591B">
        <w:t>Rev #: 0.18.0 May 2018</w:t>
      </w:r>
      <w:r w:rsidR="004B6F3A">
        <w:t xml:space="preserve">. Internal Report </w:t>
      </w:r>
      <w:r w:rsidR="005631C0">
        <w:t>658</w:t>
      </w:r>
      <w:r w:rsidR="004B6F3A">
        <w:t xml:space="preserve">, </w:t>
      </w:r>
      <w:r w:rsidR="00173B5A">
        <w:t>September</w:t>
      </w:r>
      <w:r w:rsidR="0048558F">
        <w:t xml:space="preserve"> 2018, </w:t>
      </w:r>
      <w:r w:rsidR="004B6F3A">
        <w:t>Supervising Scientist, Darwin.</w:t>
      </w:r>
    </w:p>
    <w:p w14:paraId="6851AB02" w14:textId="77777777" w:rsidR="004A611F" w:rsidRPr="004B6F3A" w:rsidRDefault="004A611F" w:rsidP="004B6F3A">
      <w:pPr>
        <w:spacing w:after="80" w:line="240" w:lineRule="auto"/>
        <w:ind w:left="357"/>
        <w:rPr>
          <w:sz w:val="20"/>
        </w:rPr>
      </w:pPr>
    </w:p>
    <w:p w14:paraId="201A53E1" w14:textId="77777777" w:rsidR="00241607" w:rsidRPr="002440B2" w:rsidRDefault="00743088" w:rsidP="002440B2">
      <w:pPr>
        <w:pStyle w:val="Specialtext"/>
        <w:jc w:val="left"/>
        <w:rPr>
          <w:sz w:val="24"/>
          <w:szCs w:val="24"/>
          <w:lang w:val="en-US" w:eastAsia="en-AU"/>
        </w:rPr>
      </w:pPr>
      <w:r w:rsidRPr="002440B2">
        <w:rPr>
          <w:sz w:val="24"/>
          <w:szCs w:val="24"/>
          <w:lang w:val="en-US" w:eastAsia="en-AU"/>
        </w:rPr>
        <w:t>Supervising Scientist</w:t>
      </w:r>
      <w:r w:rsidR="00045AEE">
        <w:rPr>
          <w:sz w:val="24"/>
          <w:szCs w:val="24"/>
          <w:lang w:val="en-US" w:eastAsia="en-AU"/>
        </w:rPr>
        <w:t xml:space="preserve"> Branch</w:t>
      </w:r>
      <w:r w:rsidRPr="002440B2">
        <w:rPr>
          <w:sz w:val="24"/>
          <w:szCs w:val="24"/>
          <w:lang w:val="en-US" w:eastAsia="en-AU"/>
        </w:rPr>
        <w:t xml:space="preserve"> is </w:t>
      </w:r>
      <w:r w:rsidR="0048558F">
        <w:rPr>
          <w:sz w:val="24"/>
          <w:szCs w:val="24"/>
          <w:lang w:val="en-US" w:eastAsia="en-AU"/>
        </w:rPr>
        <w:t>part</w:t>
      </w:r>
      <w:r w:rsidRPr="002440B2">
        <w:rPr>
          <w:sz w:val="24"/>
          <w:szCs w:val="24"/>
          <w:lang w:val="en-US" w:eastAsia="en-AU"/>
        </w:rPr>
        <w:t xml:space="preserve"> of the Australian Government Department of </w:t>
      </w:r>
      <w:r w:rsidR="005A73B9" w:rsidRPr="002440B2">
        <w:rPr>
          <w:sz w:val="24"/>
          <w:szCs w:val="24"/>
          <w:lang w:val="en-US" w:eastAsia="en-AU"/>
        </w:rPr>
        <w:br/>
      </w:r>
      <w:r w:rsidRPr="002440B2">
        <w:rPr>
          <w:sz w:val="24"/>
          <w:szCs w:val="24"/>
          <w:lang w:val="en-US" w:eastAsia="en-AU"/>
        </w:rPr>
        <w:t>the Environment</w:t>
      </w:r>
      <w:r w:rsidR="00897A7B" w:rsidRPr="002440B2">
        <w:rPr>
          <w:sz w:val="24"/>
          <w:szCs w:val="24"/>
          <w:lang w:val="en-US" w:eastAsia="en-AU"/>
        </w:rPr>
        <w:t xml:space="preserve"> and Energy</w:t>
      </w:r>
      <w:r w:rsidRPr="002440B2">
        <w:rPr>
          <w:sz w:val="24"/>
          <w:szCs w:val="24"/>
          <w:lang w:val="en-US" w:eastAsia="en-AU"/>
        </w:rPr>
        <w:t>.</w:t>
      </w:r>
    </w:p>
    <w:p w14:paraId="2D10A4A6" w14:textId="77777777" w:rsidR="00241607" w:rsidRPr="002440B2" w:rsidRDefault="00241607" w:rsidP="002440B2">
      <w:pPr>
        <w:pStyle w:val="Specialtext"/>
        <w:jc w:val="left"/>
        <w:rPr>
          <w:sz w:val="24"/>
          <w:szCs w:val="24"/>
          <w:lang w:val="en-US" w:eastAsia="en-AU"/>
        </w:rPr>
      </w:pPr>
      <w:r w:rsidRPr="002440B2">
        <w:rPr>
          <w:sz w:val="24"/>
          <w:szCs w:val="24"/>
          <w:lang w:val="en-US" w:eastAsia="en-AU"/>
        </w:rPr>
        <w:t xml:space="preserve">Supervising Scientist </w:t>
      </w:r>
      <w:r w:rsidRPr="002440B2">
        <w:rPr>
          <w:sz w:val="24"/>
          <w:szCs w:val="24"/>
          <w:lang w:val="en-US" w:eastAsia="en-AU"/>
        </w:rPr>
        <w:br/>
        <w:t>Department of the Environment</w:t>
      </w:r>
      <w:r w:rsidR="00897A7B" w:rsidRPr="002440B2">
        <w:rPr>
          <w:sz w:val="24"/>
          <w:szCs w:val="24"/>
          <w:lang w:val="en-US" w:eastAsia="en-AU"/>
        </w:rPr>
        <w:t xml:space="preserve"> and Energy</w:t>
      </w:r>
      <w:r w:rsidRPr="002440B2">
        <w:rPr>
          <w:sz w:val="24"/>
          <w:szCs w:val="24"/>
          <w:lang w:val="en-US" w:eastAsia="en-AU"/>
        </w:rPr>
        <w:t xml:space="preserve"> </w:t>
      </w:r>
      <w:r w:rsidRPr="002440B2">
        <w:rPr>
          <w:sz w:val="24"/>
          <w:szCs w:val="24"/>
          <w:lang w:val="en-US" w:eastAsia="en-AU"/>
        </w:rPr>
        <w:br/>
        <w:t>GPO Box 461, Darwin NT 0801 Australia</w:t>
      </w:r>
    </w:p>
    <w:p w14:paraId="728939D6" w14:textId="77777777" w:rsidR="00241607" w:rsidRPr="002440B2" w:rsidRDefault="00241607" w:rsidP="002440B2">
      <w:pPr>
        <w:pStyle w:val="Specialtext"/>
        <w:jc w:val="left"/>
        <w:rPr>
          <w:sz w:val="24"/>
          <w:szCs w:val="24"/>
          <w:lang w:val="en-US" w:eastAsia="en-AU"/>
        </w:rPr>
      </w:pPr>
      <w:r w:rsidRPr="002440B2">
        <w:rPr>
          <w:b/>
          <w:sz w:val="24"/>
          <w:szCs w:val="24"/>
          <w:lang w:val="en-US" w:eastAsia="en-AU"/>
        </w:rPr>
        <w:t>environment</w:t>
      </w:r>
      <w:r w:rsidRPr="002440B2">
        <w:rPr>
          <w:sz w:val="24"/>
          <w:szCs w:val="24"/>
          <w:lang w:val="en-US" w:eastAsia="en-AU"/>
        </w:rPr>
        <w:t>.gov.au/science/supervising-scientist/publications</w:t>
      </w:r>
    </w:p>
    <w:p w14:paraId="157CB62A" w14:textId="77777777" w:rsidR="00743088" w:rsidRDefault="00743088" w:rsidP="00C90AA4"/>
    <w:p w14:paraId="6C6520A1" w14:textId="77777777" w:rsidR="00241607" w:rsidRDefault="00241607" w:rsidP="00C90AA4"/>
    <w:p w14:paraId="7EA1A33E" w14:textId="77777777" w:rsidR="00241607" w:rsidRPr="002440B2" w:rsidRDefault="00241607" w:rsidP="002440B2">
      <w:pPr>
        <w:pStyle w:val="Specialtext"/>
        <w:rPr>
          <w:sz w:val="24"/>
          <w:szCs w:val="24"/>
        </w:rPr>
      </w:pPr>
      <w:r w:rsidRPr="002440B2">
        <w:rPr>
          <w:sz w:val="24"/>
          <w:szCs w:val="24"/>
        </w:rPr>
        <w:t>© Commonwealth of Australia 201</w:t>
      </w:r>
      <w:r w:rsidR="005631C0">
        <w:rPr>
          <w:sz w:val="24"/>
          <w:szCs w:val="24"/>
        </w:rPr>
        <w:t>8</w:t>
      </w:r>
    </w:p>
    <w:p w14:paraId="1A006AF3" w14:textId="77777777" w:rsidR="00743088" w:rsidRDefault="00743088" w:rsidP="00C90AA4">
      <w:r>
        <w:rPr>
          <w:noProof/>
          <w:lang w:eastAsia="en-AU"/>
        </w:rPr>
        <w:drawing>
          <wp:inline distT="0" distB="0" distL="0" distR="0" wp14:anchorId="11ECC8C1" wp14:editId="43DE40D8">
            <wp:extent cx="1524000" cy="533400"/>
            <wp:effectExtent l="19050" t="0" r="0" b="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524000" cy="533400"/>
                    </a:xfrm>
                    <a:prstGeom prst="rect">
                      <a:avLst/>
                    </a:prstGeom>
                  </pic:spPr>
                </pic:pic>
              </a:graphicData>
            </a:graphic>
          </wp:inline>
        </w:drawing>
      </w:r>
    </w:p>
    <w:p w14:paraId="1D13B5A2" w14:textId="77777777" w:rsidR="00743088" w:rsidRPr="002440B2" w:rsidRDefault="00BF5E38" w:rsidP="002440B2">
      <w:pPr>
        <w:pStyle w:val="Specialtext"/>
        <w:rPr>
          <w:sz w:val="24"/>
          <w:szCs w:val="24"/>
        </w:rPr>
      </w:pPr>
      <w:r w:rsidRPr="002440B2">
        <w:rPr>
          <w:sz w:val="24"/>
          <w:szCs w:val="24"/>
        </w:rPr>
        <w:t>IR</w:t>
      </w:r>
      <w:r w:rsidR="005631C0">
        <w:rPr>
          <w:sz w:val="24"/>
          <w:szCs w:val="24"/>
        </w:rPr>
        <w:t>658</w:t>
      </w:r>
      <w:r w:rsidRPr="002440B2">
        <w:rPr>
          <w:sz w:val="24"/>
          <w:szCs w:val="24"/>
        </w:rPr>
        <w:t xml:space="preserve"> </w:t>
      </w:r>
      <w:r w:rsidR="00743088" w:rsidRPr="002440B2">
        <w:rPr>
          <w:sz w:val="24"/>
          <w:szCs w:val="24"/>
        </w:rPr>
        <w:t>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http://creative</w:t>
      </w:r>
      <w:bookmarkStart w:id="2" w:name="_Toc513964642"/>
      <w:bookmarkStart w:id="3" w:name="_Toc529153317"/>
      <w:bookmarkStart w:id="4" w:name="_Toc529257114"/>
      <w:bookmarkStart w:id="5" w:name="_Toc530561182"/>
      <w:bookmarkStart w:id="6" w:name="_Toc328494"/>
      <w:bookmarkStart w:id="7" w:name="_Toc10348567"/>
      <w:bookmarkStart w:id="8" w:name="_Toc10440452"/>
      <w:bookmarkStart w:id="9" w:name="_Toc14069262"/>
      <w:bookmarkStart w:id="10" w:name="_Toc44923914"/>
      <w:bookmarkStart w:id="11" w:name="_Toc44999410"/>
      <w:bookmarkStart w:id="12" w:name="_Toc45098428"/>
      <w:bookmarkStart w:id="13" w:name="_Toc45703076"/>
      <w:r w:rsidR="005A73B9" w:rsidRPr="002440B2">
        <w:rPr>
          <w:sz w:val="24"/>
          <w:szCs w:val="24"/>
        </w:rPr>
        <w:t>commons.org/licenses/by/3.0/au/</w:t>
      </w:r>
    </w:p>
    <w:p w14:paraId="182BDB06" w14:textId="77777777" w:rsidR="00743088" w:rsidRPr="002440B2" w:rsidRDefault="00743088" w:rsidP="002440B2">
      <w:pPr>
        <w:pStyle w:val="Specialtext"/>
        <w:rPr>
          <w:b/>
          <w:sz w:val="24"/>
          <w:szCs w:val="24"/>
          <w:lang w:val="en-US" w:eastAsia="en-AU"/>
        </w:rPr>
      </w:pPr>
      <w:r w:rsidRPr="002440B2">
        <w:rPr>
          <w:b/>
          <w:sz w:val="24"/>
          <w:szCs w:val="24"/>
          <w:lang w:val="en-US" w:eastAsia="en-AU"/>
        </w:rPr>
        <w:t>Disclaimer</w:t>
      </w:r>
    </w:p>
    <w:p w14:paraId="657E407B" w14:textId="612F5799" w:rsidR="00743088" w:rsidRPr="002440B2" w:rsidRDefault="00743088" w:rsidP="002440B2">
      <w:pPr>
        <w:pStyle w:val="Specialtext"/>
        <w:rPr>
          <w:sz w:val="24"/>
          <w:szCs w:val="24"/>
          <w:lang w:val="en-US" w:eastAsia="en-AU"/>
        </w:rPr>
      </w:pPr>
      <w:r w:rsidRPr="002440B2">
        <w:rPr>
          <w:sz w:val="24"/>
          <w:szCs w:val="24"/>
          <w:lang w:val="en-US" w:eastAsia="en-AU"/>
        </w:rPr>
        <w:t xml:space="preserve">The views and opinions expressed in this publication are those of the authors and do not necessarily reflect those of the Australian Government or the </w:t>
      </w:r>
      <w:r w:rsidR="005F7A4D">
        <w:rPr>
          <w:sz w:val="24"/>
          <w:szCs w:val="24"/>
          <w:lang w:val="en-US" w:eastAsia="en-AU"/>
        </w:rPr>
        <w:t>minister</w:t>
      </w:r>
      <w:r w:rsidRPr="002440B2">
        <w:rPr>
          <w:sz w:val="24"/>
          <w:szCs w:val="24"/>
          <w:lang w:val="en-US" w:eastAsia="en-AU"/>
        </w:rPr>
        <w:t xml:space="preserve"> for the Environment</w:t>
      </w:r>
      <w:r w:rsidR="00897A7B" w:rsidRPr="002440B2">
        <w:rPr>
          <w:sz w:val="24"/>
          <w:szCs w:val="24"/>
          <w:lang w:val="en-US" w:eastAsia="en-AU"/>
        </w:rPr>
        <w:t xml:space="preserve"> and Energy</w:t>
      </w:r>
      <w:r w:rsidRPr="002440B2">
        <w:rPr>
          <w:sz w:val="24"/>
          <w:szCs w:val="24"/>
          <w:lang w:val="en-US" w:eastAsia="en-AU"/>
        </w:rPr>
        <w:t>. .</w:t>
      </w:r>
    </w:p>
    <w:p w14:paraId="377C9D94" w14:textId="77777777" w:rsidR="00743088" w:rsidRPr="002440B2" w:rsidRDefault="00743088" w:rsidP="002440B2">
      <w:pPr>
        <w:pStyle w:val="Specialtext"/>
        <w:rPr>
          <w:sz w:val="24"/>
          <w:szCs w:val="24"/>
          <w:lang w:val="en-US" w:eastAsia="en-AU"/>
        </w:rPr>
      </w:pPr>
      <w:r w:rsidRPr="002440B2">
        <w:rPr>
          <w:sz w:val="24"/>
          <w:szCs w:val="24"/>
          <w:lang w:val="en-US"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42B60A03" w14:textId="77777777" w:rsidR="00813FD2" w:rsidRPr="00813FD2" w:rsidRDefault="00813FD2" w:rsidP="00C90AA4">
      <w:pPr>
        <w:sectPr w:rsidR="00813FD2" w:rsidRPr="00813FD2" w:rsidSect="009F0281">
          <w:pgSz w:w="11906" w:h="16838" w:code="9"/>
          <w:pgMar w:top="1440" w:right="1800" w:bottom="1440" w:left="1800" w:header="1080" w:footer="835" w:gutter="0"/>
          <w:pgNumType w:fmt="lowerRoman"/>
          <w:cols w:space="360"/>
          <w:noEndnote/>
        </w:sectPr>
      </w:pPr>
    </w:p>
    <w:p w14:paraId="5CAAE75C" w14:textId="77777777" w:rsidR="00BD670F" w:rsidRDefault="00885B0A">
      <w:pPr>
        <w:pStyle w:val="TOC1"/>
        <w:rPr>
          <w:rFonts w:cs="Arial"/>
          <w:b w:val="0"/>
          <w:sz w:val="36"/>
          <w:szCs w:val="36"/>
        </w:rPr>
      </w:pPr>
      <w:bookmarkStart w:id="14" w:name="_Toc52076361"/>
      <w:bookmarkStart w:id="15" w:name="_Toc52076386"/>
      <w:r w:rsidRPr="002440B2">
        <w:rPr>
          <w:rFonts w:cs="Arial"/>
          <w:b w:val="0"/>
          <w:sz w:val="36"/>
          <w:szCs w:val="36"/>
        </w:rPr>
        <w:lastRenderedPageBreak/>
        <w:t>Contents</w:t>
      </w:r>
      <w:bookmarkEnd w:id="2"/>
      <w:bookmarkEnd w:id="3"/>
      <w:bookmarkEnd w:id="4"/>
      <w:bookmarkEnd w:id="5"/>
      <w:bookmarkEnd w:id="6"/>
      <w:bookmarkEnd w:id="7"/>
      <w:bookmarkEnd w:id="8"/>
      <w:bookmarkEnd w:id="9"/>
      <w:bookmarkEnd w:id="10"/>
      <w:bookmarkEnd w:id="11"/>
      <w:bookmarkEnd w:id="12"/>
      <w:bookmarkEnd w:id="13"/>
      <w:bookmarkEnd w:id="14"/>
      <w:bookmarkEnd w:id="15"/>
    </w:p>
    <w:p w14:paraId="0838BE06" w14:textId="2CC3EE66" w:rsidR="00187108" w:rsidRDefault="004D1036">
      <w:pPr>
        <w:pStyle w:val="TOC1"/>
        <w:rPr>
          <w:rFonts w:asciiTheme="minorHAnsi" w:eastAsiaTheme="minorEastAsia" w:hAnsiTheme="minorHAnsi" w:cstheme="minorBidi"/>
          <w:b w:val="0"/>
          <w:noProof/>
          <w:szCs w:val="24"/>
        </w:rPr>
      </w:pPr>
      <w:r>
        <w:rPr>
          <w:rFonts w:cs="Arial"/>
          <w:b w:val="0"/>
          <w:sz w:val="36"/>
          <w:szCs w:val="36"/>
        </w:rPr>
        <w:fldChar w:fldCharType="begin"/>
      </w:r>
      <w:r w:rsidR="0005307C" w:rsidRPr="002440B2">
        <w:rPr>
          <w:rFonts w:cs="Arial"/>
          <w:b w:val="0"/>
          <w:sz w:val="36"/>
          <w:szCs w:val="36"/>
        </w:rPr>
        <w:instrText xml:space="preserve"> TOC \o "1-2" \h \z \t "Heading 3,3" </w:instrText>
      </w:r>
      <w:r>
        <w:rPr>
          <w:rFonts w:cs="Arial"/>
          <w:b w:val="0"/>
          <w:sz w:val="36"/>
          <w:szCs w:val="36"/>
        </w:rPr>
        <w:fldChar w:fldCharType="separate"/>
      </w:r>
      <w:hyperlink w:anchor="_Toc523907607" w:history="1">
        <w:r w:rsidR="00187108" w:rsidRPr="00656F4B">
          <w:rPr>
            <w:rStyle w:val="Hyperlink"/>
            <w:noProof/>
          </w:rPr>
          <w:t>Executive Summary</w:t>
        </w:r>
        <w:r w:rsidR="00187108">
          <w:rPr>
            <w:noProof/>
            <w:webHidden/>
          </w:rPr>
          <w:tab/>
        </w:r>
        <w:r w:rsidR="00187108">
          <w:rPr>
            <w:noProof/>
            <w:webHidden/>
          </w:rPr>
          <w:fldChar w:fldCharType="begin"/>
        </w:r>
        <w:r w:rsidR="00187108">
          <w:rPr>
            <w:noProof/>
            <w:webHidden/>
          </w:rPr>
          <w:instrText xml:space="preserve"> PAGEREF _Toc523907607 \h </w:instrText>
        </w:r>
        <w:r w:rsidR="00187108">
          <w:rPr>
            <w:noProof/>
            <w:webHidden/>
          </w:rPr>
        </w:r>
        <w:r w:rsidR="00187108">
          <w:rPr>
            <w:noProof/>
            <w:webHidden/>
          </w:rPr>
          <w:fldChar w:fldCharType="separate"/>
        </w:r>
        <w:r w:rsidR="00892F94">
          <w:rPr>
            <w:noProof/>
            <w:webHidden/>
          </w:rPr>
          <w:t>viii</w:t>
        </w:r>
        <w:r w:rsidR="00187108">
          <w:rPr>
            <w:noProof/>
            <w:webHidden/>
          </w:rPr>
          <w:fldChar w:fldCharType="end"/>
        </w:r>
      </w:hyperlink>
    </w:p>
    <w:p w14:paraId="03DEB0D1" w14:textId="38BB3410" w:rsidR="00187108" w:rsidRDefault="00D65088">
      <w:pPr>
        <w:pStyle w:val="TOC1"/>
        <w:rPr>
          <w:rFonts w:asciiTheme="minorHAnsi" w:eastAsiaTheme="minorEastAsia" w:hAnsiTheme="minorHAnsi" w:cstheme="minorBidi"/>
          <w:b w:val="0"/>
          <w:noProof/>
          <w:szCs w:val="24"/>
        </w:rPr>
      </w:pPr>
      <w:hyperlink w:anchor="_Toc523907608" w:history="1">
        <w:r w:rsidR="00187108" w:rsidRPr="00656F4B">
          <w:rPr>
            <w:rStyle w:val="Hyperlink"/>
            <w:noProof/>
          </w:rPr>
          <w:t>1.</w:t>
        </w:r>
        <w:r w:rsidR="00187108">
          <w:rPr>
            <w:rFonts w:asciiTheme="minorHAnsi" w:eastAsiaTheme="minorEastAsia" w:hAnsiTheme="minorHAnsi" w:cstheme="minorBidi"/>
            <w:b w:val="0"/>
            <w:noProof/>
            <w:szCs w:val="24"/>
          </w:rPr>
          <w:tab/>
        </w:r>
        <w:r w:rsidR="00187108" w:rsidRPr="00656F4B">
          <w:rPr>
            <w:rStyle w:val="Hyperlink"/>
            <w:noProof/>
          </w:rPr>
          <w:t>Introduction</w:t>
        </w:r>
        <w:r w:rsidR="00187108">
          <w:rPr>
            <w:noProof/>
            <w:webHidden/>
          </w:rPr>
          <w:tab/>
        </w:r>
        <w:r w:rsidR="00187108">
          <w:rPr>
            <w:noProof/>
            <w:webHidden/>
          </w:rPr>
          <w:fldChar w:fldCharType="begin"/>
        </w:r>
        <w:r w:rsidR="00187108">
          <w:rPr>
            <w:noProof/>
            <w:webHidden/>
          </w:rPr>
          <w:instrText xml:space="preserve"> PAGEREF _Toc523907608 \h </w:instrText>
        </w:r>
        <w:r w:rsidR="00187108">
          <w:rPr>
            <w:noProof/>
            <w:webHidden/>
          </w:rPr>
        </w:r>
        <w:r w:rsidR="00187108">
          <w:rPr>
            <w:noProof/>
            <w:webHidden/>
          </w:rPr>
          <w:fldChar w:fldCharType="separate"/>
        </w:r>
        <w:r w:rsidR="00892F94">
          <w:rPr>
            <w:noProof/>
            <w:webHidden/>
          </w:rPr>
          <w:t>1</w:t>
        </w:r>
        <w:r w:rsidR="00187108">
          <w:rPr>
            <w:noProof/>
            <w:webHidden/>
          </w:rPr>
          <w:fldChar w:fldCharType="end"/>
        </w:r>
      </w:hyperlink>
    </w:p>
    <w:p w14:paraId="11320417" w14:textId="69346BBB" w:rsidR="00187108" w:rsidRDefault="00D65088">
      <w:pPr>
        <w:pStyle w:val="TOC2"/>
        <w:tabs>
          <w:tab w:val="left" w:pos="1500"/>
        </w:tabs>
        <w:rPr>
          <w:rFonts w:asciiTheme="minorHAnsi" w:eastAsiaTheme="minorEastAsia" w:hAnsiTheme="minorHAnsi" w:cstheme="minorBidi"/>
          <w:noProof/>
          <w:sz w:val="24"/>
          <w:szCs w:val="24"/>
        </w:rPr>
      </w:pPr>
      <w:hyperlink w:anchor="_Toc523907609" w:history="1">
        <w:r w:rsidR="00187108" w:rsidRPr="00656F4B">
          <w:rPr>
            <w:rStyle w:val="Hyperlink"/>
            <w:noProof/>
          </w:rPr>
          <w:t>1.1.</w:t>
        </w:r>
        <w:r w:rsidR="00187108">
          <w:rPr>
            <w:rFonts w:asciiTheme="minorHAnsi" w:eastAsiaTheme="minorEastAsia" w:hAnsiTheme="minorHAnsi" w:cstheme="minorBidi"/>
            <w:noProof/>
            <w:sz w:val="24"/>
            <w:szCs w:val="24"/>
          </w:rPr>
          <w:tab/>
        </w:r>
        <w:r w:rsidR="00187108" w:rsidRPr="00656F4B">
          <w:rPr>
            <w:rStyle w:val="Hyperlink"/>
            <w:noProof/>
          </w:rPr>
          <w:t>Requirement</w:t>
        </w:r>
        <w:r w:rsidR="00187108">
          <w:rPr>
            <w:noProof/>
            <w:webHidden/>
          </w:rPr>
          <w:tab/>
        </w:r>
        <w:r w:rsidR="00187108">
          <w:rPr>
            <w:noProof/>
            <w:webHidden/>
          </w:rPr>
          <w:fldChar w:fldCharType="begin"/>
        </w:r>
        <w:r w:rsidR="00187108">
          <w:rPr>
            <w:noProof/>
            <w:webHidden/>
          </w:rPr>
          <w:instrText xml:space="preserve"> PAGEREF _Toc523907609 \h </w:instrText>
        </w:r>
        <w:r w:rsidR="00187108">
          <w:rPr>
            <w:noProof/>
            <w:webHidden/>
          </w:rPr>
        </w:r>
        <w:r w:rsidR="00187108">
          <w:rPr>
            <w:noProof/>
            <w:webHidden/>
          </w:rPr>
          <w:fldChar w:fldCharType="separate"/>
        </w:r>
        <w:r w:rsidR="00892F94">
          <w:rPr>
            <w:noProof/>
            <w:webHidden/>
          </w:rPr>
          <w:t>1</w:t>
        </w:r>
        <w:r w:rsidR="00187108">
          <w:rPr>
            <w:noProof/>
            <w:webHidden/>
          </w:rPr>
          <w:fldChar w:fldCharType="end"/>
        </w:r>
      </w:hyperlink>
    </w:p>
    <w:p w14:paraId="46D3A8BE" w14:textId="7E3233B7" w:rsidR="00187108" w:rsidRDefault="00D65088">
      <w:pPr>
        <w:pStyle w:val="TOC2"/>
        <w:tabs>
          <w:tab w:val="left" w:pos="1500"/>
        </w:tabs>
        <w:rPr>
          <w:rFonts w:asciiTheme="minorHAnsi" w:eastAsiaTheme="minorEastAsia" w:hAnsiTheme="minorHAnsi" w:cstheme="minorBidi"/>
          <w:noProof/>
          <w:sz w:val="24"/>
          <w:szCs w:val="24"/>
        </w:rPr>
      </w:pPr>
      <w:hyperlink w:anchor="_Toc523907610" w:history="1">
        <w:r w:rsidR="00187108" w:rsidRPr="00656F4B">
          <w:rPr>
            <w:rStyle w:val="Hyperlink"/>
            <w:noProof/>
          </w:rPr>
          <w:t>1.2.</w:t>
        </w:r>
        <w:r w:rsidR="00187108">
          <w:rPr>
            <w:rFonts w:asciiTheme="minorHAnsi" w:eastAsiaTheme="minorEastAsia" w:hAnsiTheme="minorHAnsi" w:cstheme="minorBidi"/>
            <w:noProof/>
            <w:sz w:val="24"/>
            <w:szCs w:val="24"/>
          </w:rPr>
          <w:tab/>
        </w:r>
        <w:r w:rsidR="00187108" w:rsidRPr="00656F4B">
          <w:rPr>
            <w:rStyle w:val="Hyperlink"/>
            <w:noProof/>
          </w:rPr>
          <w:t>Statutory Framework</w:t>
        </w:r>
        <w:r w:rsidR="00187108">
          <w:rPr>
            <w:noProof/>
            <w:webHidden/>
          </w:rPr>
          <w:tab/>
        </w:r>
        <w:r w:rsidR="00187108">
          <w:rPr>
            <w:noProof/>
            <w:webHidden/>
          </w:rPr>
          <w:fldChar w:fldCharType="begin"/>
        </w:r>
        <w:r w:rsidR="00187108">
          <w:rPr>
            <w:noProof/>
            <w:webHidden/>
          </w:rPr>
          <w:instrText xml:space="preserve"> PAGEREF _Toc523907610 \h </w:instrText>
        </w:r>
        <w:r w:rsidR="00187108">
          <w:rPr>
            <w:noProof/>
            <w:webHidden/>
          </w:rPr>
        </w:r>
        <w:r w:rsidR="00187108">
          <w:rPr>
            <w:noProof/>
            <w:webHidden/>
          </w:rPr>
          <w:fldChar w:fldCharType="separate"/>
        </w:r>
        <w:r w:rsidR="00892F94">
          <w:rPr>
            <w:noProof/>
            <w:webHidden/>
          </w:rPr>
          <w:t>1</w:t>
        </w:r>
        <w:r w:rsidR="00187108">
          <w:rPr>
            <w:noProof/>
            <w:webHidden/>
          </w:rPr>
          <w:fldChar w:fldCharType="end"/>
        </w:r>
      </w:hyperlink>
    </w:p>
    <w:p w14:paraId="40FD5851" w14:textId="3848E1D7" w:rsidR="00187108" w:rsidRDefault="00D65088">
      <w:pPr>
        <w:pStyle w:val="TOC3"/>
        <w:rPr>
          <w:rFonts w:asciiTheme="minorHAnsi" w:eastAsiaTheme="minorEastAsia" w:hAnsiTheme="minorHAnsi" w:cstheme="minorBidi"/>
          <w:noProof/>
          <w:sz w:val="24"/>
          <w:szCs w:val="24"/>
        </w:rPr>
      </w:pPr>
      <w:hyperlink w:anchor="_Toc523907611" w:history="1">
        <w:r w:rsidR="00187108" w:rsidRPr="00656F4B">
          <w:rPr>
            <w:rStyle w:val="Hyperlink"/>
            <w:noProof/>
          </w:rPr>
          <w:t>1.2.1.</w:t>
        </w:r>
        <w:r w:rsidR="00187108">
          <w:rPr>
            <w:rFonts w:asciiTheme="minorHAnsi" w:eastAsiaTheme="minorEastAsia" w:hAnsiTheme="minorHAnsi" w:cstheme="minorBidi"/>
            <w:noProof/>
            <w:sz w:val="24"/>
            <w:szCs w:val="24"/>
          </w:rPr>
          <w:tab/>
        </w:r>
        <w:r w:rsidR="00187108" w:rsidRPr="00656F4B">
          <w:rPr>
            <w:rStyle w:val="Hyperlink"/>
            <w:noProof/>
          </w:rPr>
          <w:t>Atomic Energy Act 1953</w:t>
        </w:r>
        <w:r w:rsidR="00187108">
          <w:rPr>
            <w:noProof/>
            <w:webHidden/>
          </w:rPr>
          <w:tab/>
        </w:r>
        <w:r w:rsidR="00187108">
          <w:rPr>
            <w:noProof/>
            <w:webHidden/>
          </w:rPr>
          <w:fldChar w:fldCharType="begin"/>
        </w:r>
        <w:r w:rsidR="00187108">
          <w:rPr>
            <w:noProof/>
            <w:webHidden/>
          </w:rPr>
          <w:instrText xml:space="preserve"> PAGEREF _Toc523907611 \h </w:instrText>
        </w:r>
        <w:r w:rsidR="00187108">
          <w:rPr>
            <w:noProof/>
            <w:webHidden/>
          </w:rPr>
        </w:r>
        <w:r w:rsidR="00187108">
          <w:rPr>
            <w:noProof/>
            <w:webHidden/>
          </w:rPr>
          <w:fldChar w:fldCharType="separate"/>
        </w:r>
        <w:r w:rsidR="00892F94">
          <w:rPr>
            <w:noProof/>
            <w:webHidden/>
          </w:rPr>
          <w:t>1</w:t>
        </w:r>
        <w:r w:rsidR="00187108">
          <w:rPr>
            <w:noProof/>
            <w:webHidden/>
          </w:rPr>
          <w:fldChar w:fldCharType="end"/>
        </w:r>
      </w:hyperlink>
    </w:p>
    <w:p w14:paraId="5231E65A" w14:textId="58662D1E" w:rsidR="00187108" w:rsidRDefault="00D65088">
      <w:pPr>
        <w:pStyle w:val="TOC3"/>
        <w:rPr>
          <w:rFonts w:asciiTheme="minorHAnsi" w:eastAsiaTheme="minorEastAsia" w:hAnsiTheme="minorHAnsi" w:cstheme="minorBidi"/>
          <w:noProof/>
          <w:sz w:val="24"/>
          <w:szCs w:val="24"/>
        </w:rPr>
      </w:pPr>
      <w:hyperlink w:anchor="_Toc523907612" w:history="1">
        <w:r w:rsidR="00187108" w:rsidRPr="00656F4B">
          <w:rPr>
            <w:rStyle w:val="Hyperlink"/>
            <w:noProof/>
          </w:rPr>
          <w:t>1.2.2.</w:t>
        </w:r>
        <w:r w:rsidR="00187108">
          <w:rPr>
            <w:rFonts w:asciiTheme="minorHAnsi" w:eastAsiaTheme="minorEastAsia" w:hAnsiTheme="minorHAnsi" w:cstheme="minorBidi"/>
            <w:noProof/>
            <w:sz w:val="24"/>
            <w:szCs w:val="24"/>
          </w:rPr>
          <w:tab/>
        </w:r>
        <w:r w:rsidR="00187108" w:rsidRPr="00656F4B">
          <w:rPr>
            <w:rStyle w:val="Hyperlink"/>
            <w:noProof/>
          </w:rPr>
          <w:t>Commonwealth Environmental Requirements</w:t>
        </w:r>
        <w:r w:rsidR="00187108">
          <w:rPr>
            <w:noProof/>
            <w:webHidden/>
          </w:rPr>
          <w:tab/>
        </w:r>
        <w:r w:rsidR="00187108">
          <w:rPr>
            <w:noProof/>
            <w:webHidden/>
          </w:rPr>
          <w:fldChar w:fldCharType="begin"/>
        </w:r>
        <w:r w:rsidR="00187108">
          <w:rPr>
            <w:noProof/>
            <w:webHidden/>
          </w:rPr>
          <w:instrText xml:space="preserve"> PAGEREF _Toc523907612 \h </w:instrText>
        </w:r>
        <w:r w:rsidR="00187108">
          <w:rPr>
            <w:noProof/>
            <w:webHidden/>
          </w:rPr>
        </w:r>
        <w:r w:rsidR="00187108">
          <w:rPr>
            <w:noProof/>
            <w:webHidden/>
          </w:rPr>
          <w:fldChar w:fldCharType="separate"/>
        </w:r>
        <w:r w:rsidR="00892F94">
          <w:rPr>
            <w:noProof/>
            <w:webHidden/>
          </w:rPr>
          <w:t>1</w:t>
        </w:r>
        <w:r w:rsidR="00187108">
          <w:rPr>
            <w:noProof/>
            <w:webHidden/>
          </w:rPr>
          <w:fldChar w:fldCharType="end"/>
        </w:r>
      </w:hyperlink>
    </w:p>
    <w:p w14:paraId="5F5EFD1C" w14:textId="27A94230" w:rsidR="00187108" w:rsidRDefault="00D65088">
      <w:pPr>
        <w:pStyle w:val="TOC3"/>
        <w:rPr>
          <w:rFonts w:asciiTheme="minorHAnsi" w:eastAsiaTheme="minorEastAsia" w:hAnsiTheme="minorHAnsi" w:cstheme="minorBidi"/>
          <w:noProof/>
          <w:sz w:val="24"/>
          <w:szCs w:val="24"/>
        </w:rPr>
      </w:pPr>
      <w:hyperlink w:anchor="_Toc523907613" w:history="1">
        <w:r w:rsidR="00187108" w:rsidRPr="00656F4B">
          <w:rPr>
            <w:rStyle w:val="Hyperlink"/>
            <w:noProof/>
          </w:rPr>
          <w:t>1.2.3.</w:t>
        </w:r>
        <w:r w:rsidR="00187108">
          <w:rPr>
            <w:rFonts w:asciiTheme="minorHAnsi" w:eastAsiaTheme="minorEastAsia" w:hAnsiTheme="minorHAnsi" w:cstheme="minorBidi"/>
            <w:noProof/>
            <w:sz w:val="24"/>
            <w:szCs w:val="24"/>
          </w:rPr>
          <w:tab/>
        </w:r>
        <w:r w:rsidR="00187108" w:rsidRPr="00656F4B">
          <w:rPr>
            <w:rStyle w:val="Hyperlink"/>
            <w:noProof/>
          </w:rPr>
          <w:t>Environment Protection (Alligator Rivers Region) Act 1978 (Cwlth)</w:t>
        </w:r>
        <w:r w:rsidR="00187108">
          <w:rPr>
            <w:noProof/>
            <w:webHidden/>
          </w:rPr>
          <w:tab/>
        </w:r>
        <w:r w:rsidR="00187108">
          <w:rPr>
            <w:noProof/>
            <w:webHidden/>
          </w:rPr>
          <w:fldChar w:fldCharType="begin"/>
        </w:r>
        <w:r w:rsidR="00187108">
          <w:rPr>
            <w:noProof/>
            <w:webHidden/>
          </w:rPr>
          <w:instrText xml:space="preserve"> PAGEREF _Toc523907613 \h </w:instrText>
        </w:r>
        <w:r w:rsidR="00187108">
          <w:rPr>
            <w:noProof/>
            <w:webHidden/>
          </w:rPr>
        </w:r>
        <w:r w:rsidR="00187108">
          <w:rPr>
            <w:noProof/>
            <w:webHidden/>
          </w:rPr>
          <w:fldChar w:fldCharType="separate"/>
        </w:r>
        <w:r w:rsidR="00892F94">
          <w:rPr>
            <w:noProof/>
            <w:webHidden/>
          </w:rPr>
          <w:t>6</w:t>
        </w:r>
        <w:r w:rsidR="00187108">
          <w:rPr>
            <w:noProof/>
            <w:webHidden/>
          </w:rPr>
          <w:fldChar w:fldCharType="end"/>
        </w:r>
      </w:hyperlink>
    </w:p>
    <w:p w14:paraId="5A210305" w14:textId="15CBE99E" w:rsidR="00187108" w:rsidRDefault="00D65088">
      <w:pPr>
        <w:pStyle w:val="TOC3"/>
        <w:rPr>
          <w:rFonts w:asciiTheme="minorHAnsi" w:eastAsiaTheme="minorEastAsia" w:hAnsiTheme="minorHAnsi" w:cstheme="minorBidi"/>
          <w:noProof/>
          <w:sz w:val="24"/>
          <w:szCs w:val="24"/>
        </w:rPr>
      </w:pPr>
      <w:hyperlink w:anchor="_Toc523907614" w:history="1">
        <w:r w:rsidR="00187108" w:rsidRPr="00656F4B">
          <w:rPr>
            <w:rStyle w:val="Hyperlink"/>
            <w:noProof/>
          </w:rPr>
          <w:t>1.2.4.</w:t>
        </w:r>
        <w:r w:rsidR="00187108">
          <w:rPr>
            <w:rFonts w:asciiTheme="minorHAnsi" w:eastAsiaTheme="minorEastAsia" w:hAnsiTheme="minorHAnsi" w:cstheme="minorBidi"/>
            <w:noProof/>
            <w:sz w:val="24"/>
            <w:szCs w:val="24"/>
          </w:rPr>
          <w:tab/>
        </w:r>
        <w:r w:rsidR="00187108" w:rsidRPr="00656F4B">
          <w:rPr>
            <w:rStyle w:val="Hyperlink"/>
            <w:noProof/>
          </w:rPr>
          <w:t>Mining Management Act (NT) and Authorisation</w:t>
        </w:r>
        <w:r w:rsidR="00187108">
          <w:rPr>
            <w:noProof/>
            <w:webHidden/>
          </w:rPr>
          <w:tab/>
        </w:r>
        <w:r w:rsidR="00187108">
          <w:rPr>
            <w:noProof/>
            <w:webHidden/>
          </w:rPr>
          <w:fldChar w:fldCharType="begin"/>
        </w:r>
        <w:r w:rsidR="00187108">
          <w:rPr>
            <w:noProof/>
            <w:webHidden/>
          </w:rPr>
          <w:instrText xml:space="preserve"> PAGEREF _Toc523907614 \h </w:instrText>
        </w:r>
        <w:r w:rsidR="00187108">
          <w:rPr>
            <w:noProof/>
            <w:webHidden/>
          </w:rPr>
        </w:r>
        <w:r w:rsidR="00187108">
          <w:rPr>
            <w:noProof/>
            <w:webHidden/>
          </w:rPr>
          <w:fldChar w:fldCharType="separate"/>
        </w:r>
        <w:r w:rsidR="00892F94">
          <w:rPr>
            <w:noProof/>
            <w:webHidden/>
          </w:rPr>
          <w:t>6</w:t>
        </w:r>
        <w:r w:rsidR="00187108">
          <w:rPr>
            <w:noProof/>
            <w:webHidden/>
          </w:rPr>
          <w:fldChar w:fldCharType="end"/>
        </w:r>
      </w:hyperlink>
    </w:p>
    <w:p w14:paraId="3F7DCD94" w14:textId="51784B84" w:rsidR="00187108" w:rsidRDefault="00D65088">
      <w:pPr>
        <w:pStyle w:val="TOC3"/>
        <w:rPr>
          <w:rFonts w:asciiTheme="minorHAnsi" w:eastAsiaTheme="minorEastAsia" w:hAnsiTheme="minorHAnsi" w:cstheme="minorBidi"/>
          <w:noProof/>
          <w:sz w:val="24"/>
          <w:szCs w:val="24"/>
        </w:rPr>
      </w:pPr>
      <w:hyperlink w:anchor="_Toc523907615" w:history="1">
        <w:r w:rsidR="00187108" w:rsidRPr="00656F4B">
          <w:rPr>
            <w:rStyle w:val="Hyperlink"/>
            <w:noProof/>
          </w:rPr>
          <w:t>1.2.5.</w:t>
        </w:r>
        <w:r w:rsidR="00187108">
          <w:rPr>
            <w:rFonts w:asciiTheme="minorHAnsi" w:eastAsiaTheme="minorEastAsia" w:hAnsiTheme="minorHAnsi" w:cstheme="minorBidi"/>
            <w:noProof/>
            <w:sz w:val="24"/>
            <w:szCs w:val="24"/>
          </w:rPr>
          <w:tab/>
        </w:r>
        <w:r w:rsidR="00187108" w:rsidRPr="00656F4B">
          <w:rPr>
            <w:rStyle w:val="Hyperlink"/>
            <w:noProof/>
          </w:rPr>
          <w:t>Rehabilitation Approval Responsibilities</w:t>
        </w:r>
        <w:r w:rsidR="00187108">
          <w:rPr>
            <w:noProof/>
            <w:webHidden/>
          </w:rPr>
          <w:tab/>
        </w:r>
        <w:r w:rsidR="00187108">
          <w:rPr>
            <w:noProof/>
            <w:webHidden/>
          </w:rPr>
          <w:fldChar w:fldCharType="begin"/>
        </w:r>
        <w:r w:rsidR="00187108">
          <w:rPr>
            <w:noProof/>
            <w:webHidden/>
          </w:rPr>
          <w:instrText xml:space="preserve"> PAGEREF _Toc523907615 \h </w:instrText>
        </w:r>
        <w:r w:rsidR="00187108">
          <w:rPr>
            <w:noProof/>
            <w:webHidden/>
          </w:rPr>
        </w:r>
        <w:r w:rsidR="00187108">
          <w:rPr>
            <w:noProof/>
            <w:webHidden/>
          </w:rPr>
          <w:fldChar w:fldCharType="separate"/>
        </w:r>
        <w:r w:rsidR="00892F94">
          <w:rPr>
            <w:noProof/>
            <w:webHidden/>
          </w:rPr>
          <w:t>6</w:t>
        </w:r>
        <w:r w:rsidR="00187108">
          <w:rPr>
            <w:noProof/>
            <w:webHidden/>
          </w:rPr>
          <w:fldChar w:fldCharType="end"/>
        </w:r>
      </w:hyperlink>
    </w:p>
    <w:p w14:paraId="58447CC8" w14:textId="37F0C6CC" w:rsidR="00187108" w:rsidRDefault="00D65088">
      <w:pPr>
        <w:pStyle w:val="TOC3"/>
        <w:rPr>
          <w:rFonts w:asciiTheme="minorHAnsi" w:eastAsiaTheme="minorEastAsia" w:hAnsiTheme="minorHAnsi" w:cstheme="minorBidi"/>
          <w:noProof/>
          <w:sz w:val="24"/>
          <w:szCs w:val="24"/>
        </w:rPr>
      </w:pPr>
      <w:hyperlink w:anchor="_Toc523907616" w:history="1">
        <w:r w:rsidR="00187108" w:rsidRPr="00656F4B">
          <w:rPr>
            <w:rStyle w:val="Hyperlink"/>
            <w:noProof/>
          </w:rPr>
          <w:t>1.2.6.</w:t>
        </w:r>
        <w:r w:rsidR="00187108">
          <w:rPr>
            <w:rFonts w:asciiTheme="minorHAnsi" w:eastAsiaTheme="minorEastAsia" w:hAnsiTheme="minorHAnsi" w:cstheme="minorBidi"/>
            <w:noProof/>
            <w:sz w:val="24"/>
            <w:szCs w:val="24"/>
          </w:rPr>
          <w:tab/>
        </w:r>
        <w:r w:rsidR="00187108" w:rsidRPr="00656F4B">
          <w:rPr>
            <w:rStyle w:val="Hyperlink"/>
            <w:noProof/>
          </w:rPr>
          <w:t>Rehabilitation and Closure Planning Documents</w:t>
        </w:r>
        <w:r w:rsidR="00187108">
          <w:rPr>
            <w:noProof/>
            <w:webHidden/>
          </w:rPr>
          <w:tab/>
        </w:r>
        <w:r w:rsidR="00187108">
          <w:rPr>
            <w:noProof/>
            <w:webHidden/>
          </w:rPr>
          <w:fldChar w:fldCharType="begin"/>
        </w:r>
        <w:r w:rsidR="00187108">
          <w:rPr>
            <w:noProof/>
            <w:webHidden/>
          </w:rPr>
          <w:instrText xml:space="preserve"> PAGEREF _Toc523907616 \h </w:instrText>
        </w:r>
        <w:r w:rsidR="00187108">
          <w:rPr>
            <w:noProof/>
            <w:webHidden/>
          </w:rPr>
        </w:r>
        <w:r w:rsidR="00187108">
          <w:rPr>
            <w:noProof/>
            <w:webHidden/>
          </w:rPr>
          <w:fldChar w:fldCharType="separate"/>
        </w:r>
        <w:r w:rsidR="00892F94">
          <w:rPr>
            <w:noProof/>
            <w:webHidden/>
          </w:rPr>
          <w:t>7</w:t>
        </w:r>
        <w:r w:rsidR="00187108">
          <w:rPr>
            <w:noProof/>
            <w:webHidden/>
          </w:rPr>
          <w:fldChar w:fldCharType="end"/>
        </w:r>
      </w:hyperlink>
    </w:p>
    <w:p w14:paraId="5673F293" w14:textId="6A3DD0DA" w:rsidR="00187108" w:rsidRDefault="00D65088">
      <w:pPr>
        <w:pStyle w:val="TOC3"/>
        <w:rPr>
          <w:rFonts w:asciiTheme="minorHAnsi" w:eastAsiaTheme="minorEastAsia" w:hAnsiTheme="minorHAnsi" w:cstheme="minorBidi"/>
          <w:noProof/>
          <w:sz w:val="24"/>
          <w:szCs w:val="24"/>
        </w:rPr>
      </w:pPr>
      <w:hyperlink w:anchor="_Toc523907617" w:history="1">
        <w:r w:rsidR="00187108" w:rsidRPr="00656F4B">
          <w:rPr>
            <w:rStyle w:val="Hyperlink"/>
            <w:noProof/>
          </w:rPr>
          <w:t>1.2.7.</w:t>
        </w:r>
        <w:r w:rsidR="00187108">
          <w:rPr>
            <w:rFonts w:asciiTheme="minorHAnsi" w:eastAsiaTheme="minorEastAsia" w:hAnsiTheme="minorHAnsi" w:cstheme="minorBidi"/>
            <w:noProof/>
            <w:sz w:val="24"/>
            <w:szCs w:val="24"/>
          </w:rPr>
          <w:tab/>
        </w:r>
        <w:r w:rsidR="00187108" w:rsidRPr="00656F4B">
          <w:rPr>
            <w:rStyle w:val="Hyperlink"/>
            <w:noProof/>
          </w:rPr>
          <w:t>Closure Criteria</w:t>
        </w:r>
        <w:r w:rsidR="00187108">
          <w:rPr>
            <w:noProof/>
            <w:webHidden/>
          </w:rPr>
          <w:tab/>
        </w:r>
        <w:r w:rsidR="00187108">
          <w:rPr>
            <w:noProof/>
            <w:webHidden/>
          </w:rPr>
          <w:fldChar w:fldCharType="begin"/>
        </w:r>
        <w:r w:rsidR="00187108">
          <w:rPr>
            <w:noProof/>
            <w:webHidden/>
          </w:rPr>
          <w:instrText xml:space="preserve"> PAGEREF _Toc523907617 \h </w:instrText>
        </w:r>
        <w:r w:rsidR="00187108">
          <w:rPr>
            <w:noProof/>
            <w:webHidden/>
          </w:rPr>
        </w:r>
        <w:r w:rsidR="00187108">
          <w:rPr>
            <w:noProof/>
            <w:webHidden/>
          </w:rPr>
          <w:fldChar w:fldCharType="separate"/>
        </w:r>
        <w:r w:rsidR="00892F94">
          <w:rPr>
            <w:noProof/>
            <w:webHidden/>
          </w:rPr>
          <w:t>7</w:t>
        </w:r>
        <w:r w:rsidR="00187108">
          <w:rPr>
            <w:noProof/>
            <w:webHidden/>
          </w:rPr>
          <w:fldChar w:fldCharType="end"/>
        </w:r>
      </w:hyperlink>
    </w:p>
    <w:p w14:paraId="392DDD26" w14:textId="7AB677C4" w:rsidR="00187108" w:rsidRDefault="00D65088">
      <w:pPr>
        <w:pStyle w:val="TOC2"/>
        <w:tabs>
          <w:tab w:val="left" w:pos="1500"/>
        </w:tabs>
        <w:rPr>
          <w:rFonts w:asciiTheme="minorHAnsi" w:eastAsiaTheme="minorEastAsia" w:hAnsiTheme="minorHAnsi" w:cstheme="minorBidi"/>
          <w:noProof/>
          <w:sz w:val="24"/>
          <w:szCs w:val="24"/>
        </w:rPr>
      </w:pPr>
      <w:hyperlink w:anchor="_Toc523907618" w:history="1">
        <w:r w:rsidR="00187108" w:rsidRPr="00656F4B">
          <w:rPr>
            <w:rStyle w:val="Hyperlink"/>
            <w:noProof/>
          </w:rPr>
          <w:t>1.3.</w:t>
        </w:r>
        <w:r w:rsidR="00187108">
          <w:rPr>
            <w:rFonts w:asciiTheme="minorHAnsi" w:eastAsiaTheme="minorEastAsia" w:hAnsiTheme="minorHAnsi" w:cstheme="minorBidi"/>
            <w:noProof/>
            <w:sz w:val="24"/>
            <w:szCs w:val="24"/>
          </w:rPr>
          <w:tab/>
        </w:r>
        <w:r w:rsidR="00187108" w:rsidRPr="00656F4B">
          <w:rPr>
            <w:rStyle w:val="Hyperlink"/>
            <w:noProof/>
          </w:rPr>
          <w:t>Supervising Scientist’s Rehabilitation Standards</w:t>
        </w:r>
        <w:r w:rsidR="00187108">
          <w:rPr>
            <w:noProof/>
            <w:webHidden/>
          </w:rPr>
          <w:tab/>
        </w:r>
        <w:r w:rsidR="00187108">
          <w:rPr>
            <w:noProof/>
            <w:webHidden/>
          </w:rPr>
          <w:fldChar w:fldCharType="begin"/>
        </w:r>
        <w:r w:rsidR="00187108">
          <w:rPr>
            <w:noProof/>
            <w:webHidden/>
          </w:rPr>
          <w:instrText xml:space="preserve"> PAGEREF _Toc523907618 \h </w:instrText>
        </w:r>
        <w:r w:rsidR="00187108">
          <w:rPr>
            <w:noProof/>
            <w:webHidden/>
          </w:rPr>
        </w:r>
        <w:r w:rsidR="00187108">
          <w:rPr>
            <w:noProof/>
            <w:webHidden/>
          </w:rPr>
          <w:fldChar w:fldCharType="separate"/>
        </w:r>
        <w:r w:rsidR="00892F94">
          <w:rPr>
            <w:noProof/>
            <w:webHidden/>
          </w:rPr>
          <w:t>7</w:t>
        </w:r>
        <w:r w:rsidR="00187108">
          <w:rPr>
            <w:noProof/>
            <w:webHidden/>
          </w:rPr>
          <w:fldChar w:fldCharType="end"/>
        </w:r>
      </w:hyperlink>
    </w:p>
    <w:p w14:paraId="2F89DC4A" w14:textId="2C5774DD" w:rsidR="00187108" w:rsidRDefault="00D65088">
      <w:pPr>
        <w:pStyle w:val="TOC2"/>
        <w:tabs>
          <w:tab w:val="left" w:pos="1500"/>
        </w:tabs>
        <w:rPr>
          <w:rFonts w:asciiTheme="minorHAnsi" w:eastAsiaTheme="minorEastAsia" w:hAnsiTheme="minorHAnsi" w:cstheme="minorBidi"/>
          <w:noProof/>
          <w:sz w:val="24"/>
          <w:szCs w:val="24"/>
        </w:rPr>
      </w:pPr>
      <w:hyperlink w:anchor="_Toc523907619" w:history="1">
        <w:r w:rsidR="00187108" w:rsidRPr="00656F4B">
          <w:rPr>
            <w:rStyle w:val="Hyperlink"/>
            <w:noProof/>
          </w:rPr>
          <w:t>1.4.</w:t>
        </w:r>
        <w:r w:rsidR="00187108">
          <w:rPr>
            <w:rFonts w:asciiTheme="minorHAnsi" w:eastAsiaTheme="minorEastAsia" w:hAnsiTheme="minorHAnsi" w:cstheme="minorBidi"/>
            <w:noProof/>
            <w:sz w:val="24"/>
            <w:szCs w:val="24"/>
          </w:rPr>
          <w:tab/>
        </w:r>
        <w:r w:rsidR="00187108" w:rsidRPr="00656F4B">
          <w:rPr>
            <w:rStyle w:val="Hyperlink"/>
            <w:noProof/>
          </w:rPr>
          <w:t>Supervising Scientist’s Key Knowledge Needs</w:t>
        </w:r>
        <w:r w:rsidR="00187108">
          <w:rPr>
            <w:noProof/>
            <w:webHidden/>
          </w:rPr>
          <w:tab/>
        </w:r>
        <w:r w:rsidR="00187108">
          <w:rPr>
            <w:noProof/>
            <w:webHidden/>
          </w:rPr>
          <w:fldChar w:fldCharType="begin"/>
        </w:r>
        <w:r w:rsidR="00187108">
          <w:rPr>
            <w:noProof/>
            <w:webHidden/>
          </w:rPr>
          <w:instrText xml:space="preserve"> PAGEREF _Toc523907619 \h </w:instrText>
        </w:r>
        <w:r w:rsidR="00187108">
          <w:rPr>
            <w:noProof/>
            <w:webHidden/>
          </w:rPr>
        </w:r>
        <w:r w:rsidR="00187108">
          <w:rPr>
            <w:noProof/>
            <w:webHidden/>
          </w:rPr>
          <w:fldChar w:fldCharType="separate"/>
        </w:r>
        <w:r w:rsidR="00892F94">
          <w:rPr>
            <w:noProof/>
            <w:webHidden/>
          </w:rPr>
          <w:t>8</w:t>
        </w:r>
        <w:r w:rsidR="00187108">
          <w:rPr>
            <w:noProof/>
            <w:webHidden/>
          </w:rPr>
          <w:fldChar w:fldCharType="end"/>
        </w:r>
      </w:hyperlink>
    </w:p>
    <w:p w14:paraId="56D4C26C" w14:textId="0AF8CB96" w:rsidR="00187108" w:rsidRDefault="00D65088">
      <w:pPr>
        <w:pStyle w:val="TOC2"/>
        <w:tabs>
          <w:tab w:val="left" w:pos="1500"/>
        </w:tabs>
        <w:rPr>
          <w:rFonts w:asciiTheme="minorHAnsi" w:eastAsiaTheme="minorEastAsia" w:hAnsiTheme="minorHAnsi" w:cstheme="minorBidi"/>
          <w:noProof/>
          <w:sz w:val="24"/>
          <w:szCs w:val="24"/>
        </w:rPr>
      </w:pPr>
      <w:hyperlink w:anchor="_Toc523907620" w:history="1">
        <w:r w:rsidR="00187108" w:rsidRPr="00656F4B">
          <w:rPr>
            <w:rStyle w:val="Hyperlink"/>
            <w:noProof/>
          </w:rPr>
          <w:t>1.5.</w:t>
        </w:r>
        <w:r w:rsidR="00187108">
          <w:rPr>
            <w:rFonts w:asciiTheme="minorHAnsi" w:eastAsiaTheme="minorEastAsia" w:hAnsiTheme="minorHAnsi" w:cstheme="minorBidi"/>
            <w:noProof/>
            <w:sz w:val="24"/>
            <w:szCs w:val="24"/>
          </w:rPr>
          <w:tab/>
        </w:r>
        <w:r w:rsidR="00187108" w:rsidRPr="00656F4B">
          <w:rPr>
            <w:rStyle w:val="Hyperlink"/>
            <w:noProof/>
          </w:rPr>
          <w:t>Assessment Report Purpose and Structure</w:t>
        </w:r>
        <w:r w:rsidR="00187108">
          <w:rPr>
            <w:noProof/>
            <w:webHidden/>
          </w:rPr>
          <w:tab/>
        </w:r>
        <w:r w:rsidR="00187108">
          <w:rPr>
            <w:noProof/>
            <w:webHidden/>
          </w:rPr>
          <w:fldChar w:fldCharType="begin"/>
        </w:r>
        <w:r w:rsidR="00187108">
          <w:rPr>
            <w:noProof/>
            <w:webHidden/>
          </w:rPr>
          <w:instrText xml:space="preserve"> PAGEREF _Toc523907620 \h </w:instrText>
        </w:r>
        <w:r w:rsidR="00187108">
          <w:rPr>
            <w:noProof/>
            <w:webHidden/>
          </w:rPr>
        </w:r>
        <w:r w:rsidR="00187108">
          <w:rPr>
            <w:noProof/>
            <w:webHidden/>
          </w:rPr>
          <w:fldChar w:fldCharType="separate"/>
        </w:r>
        <w:r w:rsidR="00892F94">
          <w:rPr>
            <w:noProof/>
            <w:webHidden/>
          </w:rPr>
          <w:t>10</w:t>
        </w:r>
        <w:r w:rsidR="00187108">
          <w:rPr>
            <w:noProof/>
            <w:webHidden/>
          </w:rPr>
          <w:fldChar w:fldCharType="end"/>
        </w:r>
      </w:hyperlink>
    </w:p>
    <w:p w14:paraId="3B338446" w14:textId="4D960351" w:rsidR="00187108" w:rsidRDefault="00D65088">
      <w:pPr>
        <w:pStyle w:val="TOC1"/>
        <w:rPr>
          <w:rFonts w:asciiTheme="minorHAnsi" w:eastAsiaTheme="minorEastAsia" w:hAnsiTheme="minorHAnsi" w:cstheme="minorBidi"/>
          <w:b w:val="0"/>
          <w:noProof/>
          <w:szCs w:val="24"/>
        </w:rPr>
      </w:pPr>
      <w:hyperlink w:anchor="_Toc523907623" w:history="1">
        <w:r w:rsidR="00187108" w:rsidRPr="00656F4B">
          <w:rPr>
            <w:rStyle w:val="Hyperlink"/>
            <w:noProof/>
          </w:rPr>
          <w:t>2.</w:t>
        </w:r>
        <w:r w:rsidR="00187108">
          <w:rPr>
            <w:rFonts w:asciiTheme="minorHAnsi" w:eastAsiaTheme="minorEastAsia" w:hAnsiTheme="minorHAnsi" w:cstheme="minorBidi"/>
            <w:b w:val="0"/>
            <w:noProof/>
            <w:szCs w:val="24"/>
          </w:rPr>
          <w:tab/>
        </w:r>
        <w:r w:rsidR="00187108" w:rsidRPr="00656F4B">
          <w:rPr>
            <w:rStyle w:val="Hyperlink"/>
            <w:noProof/>
          </w:rPr>
          <w:t>General Observations</w:t>
        </w:r>
        <w:r w:rsidR="00187108">
          <w:rPr>
            <w:noProof/>
            <w:webHidden/>
          </w:rPr>
          <w:tab/>
        </w:r>
        <w:r w:rsidR="00187108">
          <w:rPr>
            <w:noProof/>
            <w:webHidden/>
          </w:rPr>
          <w:fldChar w:fldCharType="begin"/>
        </w:r>
        <w:r w:rsidR="00187108">
          <w:rPr>
            <w:noProof/>
            <w:webHidden/>
          </w:rPr>
          <w:instrText xml:space="preserve"> PAGEREF _Toc523907623 \h </w:instrText>
        </w:r>
        <w:r w:rsidR="00187108">
          <w:rPr>
            <w:noProof/>
            <w:webHidden/>
          </w:rPr>
        </w:r>
        <w:r w:rsidR="00187108">
          <w:rPr>
            <w:noProof/>
            <w:webHidden/>
          </w:rPr>
          <w:fldChar w:fldCharType="separate"/>
        </w:r>
        <w:r w:rsidR="00892F94">
          <w:rPr>
            <w:noProof/>
            <w:webHidden/>
          </w:rPr>
          <w:t>11</w:t>
        </w:r>
        <w:r w:rsidR="00187108">
          <w:rPr>
            <w:noProof/>
            <w:webHidden/>
          </w:rPr>
          <w:fldChar w:fldCharType="end"/>
        </w:r>
      </w:hyperlink>
    </w:p>
    <w:p w14:paraId="42663F81" w14:textId="3ECF6354" w:rsidR="00187108" w:rsidRDefault="00D65088">
      <w:pPr>
        <w:pStyle w:val="TOC2"/>
        <w:tabs>
          <w:tab w:val="left" w:pos="1500"/>
        </w:tabs>
        <w:rPr>
          <w:rFonts w:asciiTheme="minorHAnsi" w:eastAsiaTheme="minorEastAsia" w:hAnsiTheme="minorHAnsi" w:cstheme="minorBidi"/>
          <w:noProof/>
          <w:sz w:val="24"/>
          <w:szCs w:val="24"/>
        </w:rPr>
      </w:pPr>
      <w:hyperlink w:anchor="_Toc523907624" w:history="1">
        <w:r w:rsidR="00187108" w:rsidRPr="00656F4B">
          <w:rPr>
            <w:rStyle w:val="Hyperlink"/>
            <w:noProof/>
          </w:rPr>
          <w:t>2.1.</w:t>
        </w:r>
        <w:r w:rsidR="00187108">
          <w:rPr>
            <w:rFonts w:asciiTheme="minorHAnsi" w:eastAsiaTheme="minorEastAsia" w:hAnsiTheme="minorHAnsi" w:cstheme="minorBidi"/>
            <w:noProof/>
            <w:sz w:val="24"/>
            <w:szCs w:val="24"/>
          </w:rPr>
          <w:tab/>
        </w:r>
        <w:r w:rsidR="00187108" w:rsidRPr="00656F4B">
          <w:rPr>
            <w:rStyle w:val="Hyperlink"/>
            <w:noProof/>
          </w:rPr>
          <w:t>RMCP Structure</w:t>
        </w:r>
        <w:r w:rsidR="00187108">
          <w:rPr>
            <w:noProof/>
            <w:webHidden/>
          </w:rPr>
          <w:tab/>
        </w:r>
        <w:r w:rsidR="00187108">
          <w:rPr>
            <w:noProof/>
            <w:webHidden/>
          </w:rPr>
          <w:fldChar w:fldCharType="begin"/>
        </w:r>
        <w:r w:rsidR="00187108">
          <w:rPr>
            <w:noProof/>
            <w:webHidden/>
          </w:rPr>
          <w:instrText xml:space="preserve"> PAGEREF _Toc523907624 \h </w:instrText>
        </w:r>
        <w:r w:rsidR="00187108">
          <w:rPr>
            <w:noProof/>
            <w:webHidden/>
          </w:rPr>
        </w:r>
        <w:r w:rsidR="00187108">
          <w:rPr>
            <w:noProof/>
            <w:webHidden/>
          </w:rPr>
          <w:fldChar w:fldCharType="separate"/>
        </w:r>
        <w:r w:rsidR="00892F94">
          <w:rPr>
            <w:noProof/>
            <w:webHidden/>
          </w:rPr>
          <w:t>11</w:t>
        </w:r>
        <w:r w:rsidR="00187108">
          <w:rPr>
            <w:noProof/>
            <w:webHidden/>
          </w:rPr>
          <w:fldChar w:fldCharType="end"/>
        </w:r>
      </w:hyperlink>
    </w:p>
    <w:p w14:paraId="679F1C0A" w14:textId="11015B47" w:rsidR="00187108" w:rsidRDefault="00D65088">
      <w:pPr>
        <w:pStyle w:val="TOC2"/>
        <w:tabs>
          <w:tab w:val="left" w:pos="1500"/>
        </w:tabs>
        <w:rPr>
          <w:rFonts w:asciiTheme="minorHAnsi" w:eastAsiaTheme="minorEastAsia" w:hAnsiTheme="minorHAnsi" w:cstheme="minorBidi"/>
          <w:noProof/>
          <w:sz w:val="24"/>
          <w:szCs w:val="24"/>
        </w:rPr>
      </w:pPr>
      <w:hyperlink w:anchor="_Toc523907625" w:history="1">
        <w:r w:rsidR="00187108" w:rsidRPr="00656F4B">
          <w:rPr>
            <w:rStyle w:val="Hyperlink"/>
            <w:noProof/>
          </w:rPr>
          <w:t>2.2.</w:t>
        </w:r>
        <w:r w:rsidR="00187108">
          <w:rPr>
            <w:rFonts w:asciiTheme="minorHAnsi" w:eastAsiaTheme="minorEastAsia" w:hAnsiTheme="minorHAnsi" w:cstheme="minorBidi"/>
            <w:noProof/>
            <w:sz w:val="24"/>
            <w:szCs w:val="24"/>
          </w:rPr>
          <w:tab/>
        </w:r>
        <w:r w:rsidR="00187108" w:rsidRPr="00656F4B">
          <w:rPr>
            <w:rStyle w:val="Hyperlink"/>
            <w:noProof/>
          </w:rPr>
          <w:t>Information Gaps</w:t>
        </w:r>
        <w:r w:rsidR="00187108">
          <w:rPr>
            <w:noProof/>
            <w:webHidden/>
          </w:rPr>
          <w:tab/>
        </w:r>
        <w:r w:rsidR="00187108">
          <w:rPr>
            <w:noProof/>
            <w:webHidden/>
          </w:rPr>
          <w:fldChar w:fldCharType="begin"/>
        </w:r>
        <w:r w:rsidR="00187108">
          <w:rPr>
            <w:noProof/>
            <w:webHidden/>
          </w:rPr>
          <w:instrText xml:space="preserve"> PAGEREF _Toc523907625 \h </w:instrText>
        </w:r>
        <w:r w:rsidR="00187108">
          <w:rPr>
            <w:noProof/>
            <w:webHidden/>
          </w:rPr>
        </w:r>
        <w:r w:rsidR="00187108">
          <w:rPr>
            <w:noProof/>
            <w:webHidden/>
          </w:rPr>
          <w:fldChar w:fldCharType="separate"/>
        </w:r>
        <w:r w:rsidR="00892F94">
          <w:rPr>
            <w:noProof/>
            <w:webHidden/>
          </w:rPr>
          <w:t>11</w:t>
        </w:r>
        <w:r w:rsidR="00187108">
          <w:rPr>
            <w:noProof/>
            <w:webHidden/>
          </w:rPr>
          <w:fldChar w:fldCharType="end"/>
        </w:r>
      </w:hyperlink>
    </w:p>
    <w:p w14:paraId="5E03A637" w14:textId="5FB4DE7D" w:rsidR="00187108" w:rsidRDefault="00D65088">
      <w:pPr>
        <w:pStyle w:val="TOC2"/>
        <w:tabs>
          <w:tab w:val="left" w:pos="1500"/>
        </w:tabs>
        <w:rPr>
          <w:rFonts w:asciiTheme="minorHAnsi" w:eastAsiaTheme="minorEastAsia" w:hAnsiTheme="minorHAnsi" w:cstheme="minorBidi"/>
          <w:noProof/>
          <w:sz w:val="24"/>
          <w:szCs w:val="24"/>
        </w:rPr>
      </w:pPr>
      <w:hyperlink w:anchor="_Toc523907626" w:history="1">
        <w:r w:rsidR="00187108" w:rsidRPr="00656F4B">
          <w:rPr>
            <w:rStyle w:val="Hyperlink"/>
            <w:noProof/>
          </w:rPr>
          <w:t>2.3.</w:t>
        </w:r>
        <w:r w:rsidR="00187108">
          <w:rPr>
            <w:rFonts w:asciiTheme="minorHAnsi" w:eastAsiaTheme="minorEastAsia" w:hAnsiTheme="minorHAnsi" w:cstheme="minorBidi"/>
            <w:noProof/>
            <w:sz w:val="24"/>
            <w:szCs w:val="24"/>
          </w:rPr>
          <w:tab/>
        </w:r>
        <w:r w:rsidR="00187108" w:rsidRPr="00656F4B">
          <w:rPr>
            <w:rStyle w:val="Hyperlink"/>
            <w:noProof/>
          </w:rPr>
          <w:t>Contingency Planning</w:t>
        </w:r>
        <w:r w:rsidR="00187108">
          <w:rPr>
            <w:noProof/>
            <w:webHidden/>
          </w:rPr>
          <w:tab/>
        </w:r>
        <w:r w:rsidR="00187108">
          <w:rPr>
            <w:noProof/>
            <w:webHidden/>
          </w:rPr>
          <w:fldChar w:fldCharType="begin"/>
        </w:r>
        <w:r w:rsidR="00187108">
          <w:rPr>
            <w:noProof/>
            <w:webHidden/>
          </w:rPr>
          <w:instrText xml:space="preserve"> PAGEREF _Toc523907626 \h </w:instrText>
        </w:r>
        <w:r w:rsidR="00187108">
          <w:rPr>
            <w:noProof/>
            <w:webHidden/>
          </w:rPr>
        </w:r>
        <w:r w:rsidR="00187108">
          <w:rPr>
            <w:noProof/>
            <w:webHidden/>
          </w:rPr>
          <w:fldChar w:fldCharType="separate"/>
        </w:r>
        <w:r w:rsidR="00892F94">
          <w:rPr>
            <w:noProof/>
            <w:webHidden/>
          </w:rPr>
          <w:t>11</w:t>
        </w:r>
        <w:r w:rsidR="00187108">
          <w:rPr>
            <w:noProof/>
            <w:webHidden/>
          </w:rPr>
          <w:fldChar w:fldCharType="end"/>
        </w:r>
      </w:hyperlink>
    </w:p>
    <w:p w14:paraId="4D0C6C1D" w14:textId="326AC86C" w:rsidR="00187108" w:rsidRDefault="00D65088">
      <w:pPr>
        <w:pStyle w:val="TOC2"/>
        <w:tabs>
          <w:tab w:val="left" w:pos="1500"/>
        </w:tabs>
        <w:rPr>
          <w:rFonts w:asciiTheme="minorHAnsi" w:eastAsiaTheme="minorEastAsia" w:hAnsiTheme="minorHAnsi" w:cstheme="minorBidi"/>
          <w:noProof/>
          <w:sz w:val="24"/>
          <w:szCs w:val="24"/>
        </w:rPr>
      </w:pPr>
      <w:hyperlink w:anchor="_Toc523907627" w:history="1">
        <w:r w:rsidR="00187108" w:rsidRPr="00656F4B">
          <w:rPr>
            <w:rStyle w:val="Hyperlink"/>
            <w:noProof/>
          </w:rPr>
          <w:t>2.4.</w:t>
        </w:r>
        <w:r w:rsidR="00187108">
          <w:rPr>
            <w:rFonts w:asciiTheme="minorHAnsi" w:eastAsiaTheme="minorEastAsia" w:hAnsiTheme="minorHAnsi" w:cstheme="minorBidi"/>
            <w:noProof/>
            <w:sz w:val="24"/>
            <w:szCs w:val="24"/>
          </w:rPr>
          <w:tab/>
        </w:r>
        <w:r w:rsidR="00187108" w:rsidRPr="00656F4B">
          <w:rPr>
            <w:rStyle w:val="Hyperlink"/>
            <w:noProof/>
          </w:rPr>
          <w:t>Summary of Recommendations for the General Observations</w:t>
        </w:r>
        <w:r w:rsidR="00187108">
          <w:rPr>
            <w:noProof/>
            <w:webHidden/>
          </w:rPr>
          <w:tab/>
        </w:r>
        <w:r w:rsidR="00187108">
          <w:rPr>
            <w:noProof/>
            <w:webHidden/>
          </w:rPr>
          <w:fldChar w:fldCharType="begin"/>
        </w:r>
        <w:r w:rsidR="00187108">
          <w:rPr>
            <w:noProof/>
            <w:webHidden/>
          </w:rPr>
          <w:instrText xml:space="preserve"> PAGEREF _Toc523907627 \h </w:instrText>
        </w:r>
        <w:r w:rsidR="00187108">
          <w:rPr>
            <w:noProof/>
            <w:webHidden/>
          </w:rPr>
        </w:r>
        <w:r w:rsidR="00187108">
          <w:rPr>
            <w:noProof/>
            <w:webHidden/>
          </w:rPr>
          <w:fldChar w:fldCharType="separate"/>
        </w:r>
        <w:r w:rsidR="00892F94">
          <w:rPr>
            <w:noProof/>
            <w:webHidden/>
          </w:rPr>
          <w:t>12</w:t>
        </w:r>
        <w:r w:rsidR="00187108">
          <w:rPr>
            <w:noProof/>
            <w:webHidden/>
          </w:rPr>
          <w:fldChar w:fldCharType="end"/>
        </w:r>
      </w:hyperlink>
    </w:p>
    <w:p w14:paraId="709C7018" w14:textId="0BEDE9AB" w:rsidR="00187108" w:rsidRDefault="00D65088">
      <w:pPr>
        <w:pStyle w:val="TOC1"/>
        <w:rPr>
          <w:rFonts w:asciiTheme="minorHAnsi" w:eastAsiaTheme="minorEastAsia" w:hAnsiTheme="minorHAnsi" w:cstheme="minorBidi"/>
          <w:b w:val="0"/>
          <w:noProof/>
          <w:szCs w:val="24"/>
        </w:rPr>
      </w:pPr>
      <w:hyperlink w:anchor="_Toc523907628" w:history="1">
        <w:r w:rsidR="00187108" w:rsidRPr="00656F4B">
          <w:rPr>
            <w:rStyle w:val="Hyperlink"/>
            <w:noProof/>
          </w:rPr>
          <w:t>3.</w:t>
        </w:r>
        <w:r w:rsidR="00187108">
          <w:rPr>
            <w:rFonts w:asciiTheme="minorHAnsi" w:eastAsiaTheme="minorEastAsia" w:hAnsiTheme="minorHAnsi" w:cstheme="minorBidi"/>
            <w:b w:val="0"/>
            <w:noProof/>
            <w:szCs w:val="24"/>
          </w:rPr>
          <w:tab/>
        </w:r>
        <w:r w:rsidR="00187108" w:rsidRPr="00656F4B">
          <w:rPr>
            <w:rStyle w:val="Hyperlink"/>
            <w:noProof/>
          </w:rPr>
          <w:t>Risk Assessment</w:t>
        </w:r>
        <w:r w:rsidR="00187108">
          <w:rPr>
            <w:noProof/>
            <w:webHidden/>
          </w:rPr>
          <w:tab/>
        </w:r>
        <w:r w:rsidR="00187108">
          <w:rPr>
            <w:noProof/>
            <w:webHidden/>
          </w:rPr>
          <w:fldChar w:fldCharType="begin"/>
        </w:r>
        <w:r w:rsidR="00187108">
          <w:rPr>
            <w:noProof/>
            <w:webHidden/>
          </w:rPr>
          <w:instrText xml:space="preserve"> PAGEREF _Toc523907628 \h </w:instrText>
        </w:r>
        <w:r w:rsidR="00187108">
          <w:rPr>
            <w:noProof/>
            <w:webHidden/>
          </w:rPr>
        </w:r>
        <w:r w:rsidR="00187108">
          <w:rPr>
            <w:noProof/>
            <w:webHidden/>
          </w:rPr>
          <w:fldChar w:fldCharType="separate"/>
        </w:r>
        <w:r w:rsidR="00892F94">
          <w:rPr>
            <w:noProof/>
            <w:webHidden/>
          </w:rPr>
          <w:t>13</w:t>
        </w:r>
        <w:r w:rsidR="00187108">
          <w:rPr>
            <w:noProof/>
            <w:webHidden/>
          </w:rPr>
          <w:fldChar w:fldCharType="end"/>
        </w:r>
      </w:hyperlink>
    </w:p>
    <w:p w14:paraId="3C854793" w14:textId="1C32F668" w:rsidR="00187108" w:rsidRDefault="00D65088">
      <w:pPr>
        <w:pStyle w:val="TOC2"/>
        <w:tabs>
          <w:tab w:val="left" w:pos="1500"/>
        </w:tabs>
        <w:rPr>
          <w:rFonts w:asciiTheme="minorHAnsi" w:eastAsiaTheme="minorEastAsia" w:hAnsiTheme="minorHAnsi" w:cstheme="minorBidi"/>
          <w:noProof/>
          <w:sz w:val="24"/>
          <w:szCs w:val="24"/>
        </w:rPr>
      </w:pPr>
      <w:hyperlink w:anchor="_Toc523907629" w:history="1">
        <w:r w:rsidR="00187108" w:rsidRPr="00656F4B">
          <w:rPr>
            <w:rStyle w:val="Hyperlink"/>
            <w:noProof/>
          </w:rPr>
          <w:t>3.1.</w:t>
        </w:r>
        <w:r w:rsidR="00187108">
          <w:rPr>
            <w:rFonts w:asciiTheme="minorHAnsi" w:eastAsiaTheme="minorEastAsia" w:hAnsiTheme="minorHAnsi" w:cstheme="minorBidi"/>
            <w:noProof/>
            <w:sz w:val="24"/>
            <w:szCs w:val="24"/>
          </w:rPr>
          <w:tab/>
        </w:r>
        <w:r w:rsidR="00187108" w:rsidRPr="00656F4B">
          <w:rPr>
            <w:rStyle w:val="Hyperlink"/>
            <w:noProof/>
          </w:rPr>
          <w:t>Summary of Recommendations and Additional Comments for the Risk Assessment</w:t>
        </w:r>
        <w:r w:rsidR="00187108">
          <w:rPr>
            <w:noProof/>
            <w:webHidden/>
          </w:rPr>
          <w:tab/>
        </w:r>
        <w:r w:rsidR="00187108">
          <w:rPr>
            <w:noProof/>
            <w:webHidden/>
          </w:rPr>
          <w:fldChar w:fldCharType="begin"/>
        </w:r>
        <w:r w:rsidR="00187108">
          <w:rPr>
            <w:noProof/>
            <w:webHidden/>
          </w:rPr>
          <w:instrText xml:space="preserve"> PAGEREF _Toc523907629 \h </w:instrText>
        </w:r>
        <w:r w:rsidR="00187108">
          <w:rPr>
            <w:noProof/>
            <w:webHidden/>
          </w:rPr>
        </w:r>
        <w:r w:rsidR="00187108">
          <w:rPr>
            <w:noProof/>
            <w:webHidden/>
          </w:rPr>
          <w:fldChar w:fldCharType="separate"/>
        </w:r>
        <w:r w:rsidR="00892F94">
          <w:rPr>
            <w:noProof/>
            <w:webHidden/>
          </w:rPr>
          <w:t>15</w:t>
        </w:r>
        <w:r w:rsidR="00187108">
          <w:rPr>
            <w:noProof/>
            <w:webHidden/>
          </w:rPr>
          <w:fldChar w:fldCharType="end"/>
        </w:r>
      </w:hyperlink>
    </w:p>
    <w:p w14:paraId="601799CF" w14:textId="4EAB55B6" w:rsidR="00187108" w:rsidRDefault="00D65088">
      <w:pPr>
        <w:pStyle w:val="TOC1"/>
        <w:rPr>
          <w:rFonts w:asciiTheme="minorHAnsi" w:eastAsiaTheme="minorEastAsia" w:hAnsiTheme="minorHAnsi" w:cstheme="minorBidi"/>
          <w:b w:val="0"/>
          <w:noProof/>
          <w:szCs w:val="24"/>
        </w:rPr>
      </w:pPr>
      <w:hyperlink w:anchor="_Toc523907630" w:history="1">
        <w:r w:rsidR="00187108" w:rsidRPr="00656F4B">
          <w:rPr>
            <w:rStyle w:val="Hyperlink"/>
            <w:noProof/>
          </w:rPr>
          <w:t>4.</w:t>
        </w:r>
        <w:r w:rsidR="00187108">
          <w:rPr>
            <w:rFonts w:asciiTheme="minorHAnsi" w:eastAsiaTheme="minorEastAsia" w:hAnsiTheme="minorHAnsi" w:cstheme="minorBidi"/>
            <w:b w:val="0"/>
            <w:noProof/>
            <w:szCs w:val="24"/>
          </w:rPr>
          <w:tab/>
        </w:r>
        <w:r w:rsidR="00187108" w:rsidRPr="00656F4B">
          <w:rPr>
            <w:rStyle w:val="Hyperlink"/>
            <w:noProof/>
          </w:rPr>
          <w:t>Best Practicable Technology</w:t>
        </w:r>
        <w:r w:rsidR="00187108">
          <w:rPr>
            <w:noProof/>
            <w:webHidden/>
          </w:rPr>
          <w:tab/>
        </w:r>
        <w:r w:rsidR="00187108">
          <w:rPr>
            <w:noProof/>
            <w:webHidden/>
          </w:rPr>
          <w:fldChar w:fldCharType="begin"/>
        </w:r>
        <w:r w:rsidR="00187108">
          <w:rPr>
            <w:noProof/>
            <w:webHidden/>
          </w:rPr>
          <w:instrText xml:space="preserve"> PAGEREF _Toc523907630 \h </w:instrText>
        </w:r>
        <w:r w:rsidR="00187108">
          <w:rPr>
            <w:noProof/>
            <w:webHidden/>
          </w:rPr>
        </w:r>
        <w:r w:rsidR="00187108">
          <w:rPr>
            <w:noProof/>
            <w:webHidden/>
          </w:rPr>
          <w:fldChar w:fldCharType="separate"/>
        </w:r>
        <w:r w:rsidR="00892F94">
          <w:rPr>
            <w:noProof/>
            <w:webHidden/>
          </w:rPr>
          <w:t>16</w:t>
        </w:r>
        <w:r w:rsidR="00187108">
          <w:rPr>
            <w:noProof/>
            <w:webHidden/>
          </w:rPr>
          <w:fldChar w:fldCharType="end"/>
        </w:r>
      </w:hyperlink>
    </w:p>
    <w:p w14:paraId="04747803" w14:textId="1DC42B58" w:rsidR="00187108" w:rsidRDefault="00D65088">
      <w:pPr>
        <w:pStyle w:val="TOC2"/>
        <w:tabs>
          <w:tab w:val="left" w:pos="1500"/>
        </w:tabs>
        <w:rPr>
          <w:rFonts w:asciiTheme="minorHAnsi" w:eastAsiaTheme="minorEastAsia" w:hAnsiTheme="minorHAnsi" w:cstheme="minorBidi"/>
          <w:noProof/>
          <w:sz w:val="24"/>
          <w:szCs w:val="24"/>
        </w:rPr>
      </w:pPr>
      <w:hyperlink w:anchor="_Toc523907631" w:history="1">
        <w:r w:rsidR="00187108" w:rsidRPr="00656F4B">
          <w:rPr>
            <w:rStyle w:val="Hyperlink"/>
            <w:noProof/>
          </w:rPr>
          <w:t>4.1.</w:t>
        </w:r>
        <w:r w:rsidR="00187108">
          <w:rPr>
            <w:rFonts w:asciiTheme="minorHAnsi" w:eastAsiaTheme="minorEastAsia" w:hAnsiTheme="minorHAnsi" w:cstheme="minorBidi"/>
            <w:noProof/>
            <w:sz w:val="24"/>
            <w:szCs w:val="24"/>
          </w:rPr>
          <w:tab/>
        </w:r>
        <w:r w:rsidR="00187108" w:rsidRPr="00656F4B">
          <w:rPr>
            <w:rStyle w:val="Hyperlink"/>
            <w:noProof/>
          </w:rPr>
          <w:t>Relevant Environmental Requirements</w:t>
        </w:r>
        <w:r w:rsidR="00187108">
          <w:rPr>
            <w:noProof/>
            <w:webHidden/>
          </w:rPr>
          <w:tab/>
        </w:r>
        <w:r w:rsidR="00187108">
          <w:rPr>
            <w:noProof/>
            <w:webHidden/>
          </w:rPr>
          <w:fldChar w:fldCharType="begin"/>
        </w:r>
        <w:r w:rsidR="00187108">
          <w:rPr>
            <w:noProof/>
            <w:webHidden/>
          </w:rPr>
          <w:instrText xml:space="preserve"> PAGEREF _Toc523907631 \h </w:instrText>
        </w:r>
        <w:r w:rsidR="00187108">
          <w:rPr>
            <w:noProof/>
            <w:webHidden/>
          </w:rPr>
        </w:r>
        <w:r w:rsidR="00187108">
          <w:rPr>
            <w:noProof/>
            <w:webHidden/>
          </w:rPr>
          <w:fldChar w:fldCharType="separate"/>
        </w:r>
        <w:r w:rsidR="00892F94">
          <w:rPr>
            <w:noProof/>
            <w:webHidden/>
          </w:rPr>
          <w:t>16</w:t>
        </w:r>
        <w:r w:rsidR="00187108">
          <w:rPr>
            <w:noProof/>
            <w:webHidden/>
          </w:rPr>
          <w:fldChar w:fldCharType="end"/>
        </w:r>
      </w:hyperlink>
    </w:p>
    <w:p w14:paraId="032CCE74" w14:textId="7B410A3A" w:rsidR="00187108" w:rsidRDefault="00D65088">
      <w:pPr>
        <w:pStyle w:val="TOC2"/>
        <w:tabs>
          <w:tab w:val="left" w:pos="1500"/>
        </w:tabs>
        <w:rPr>
          <w:rFonts w:asciiTheme="minorHAnsi" w:eastAsiaTheme="minorEastAsia" w:hAnsiTheme="minorHAnsi" w:cstheme="minorBidi"/>
          <w:noProof/>
          <w:sz w:val="24"/>
          <w:szCs w:val="24"/>
        </w:rPr>
      </w:pPr>
      <w:hyperlink w:anchor="_Toc523907632" w:history="1">
        <w:r w:rsidR="00187108" w:rsidRPr="00656F4B">
          <w:rPr>
            <w:rStyle w:val="Hyperlink"/>
            <w:noProof/>
          </w:rPr>
          <w:t>4.2.</w:t>
        </w:r>
        <w:r w:rsidR="00187108">
          <w:rPr>
            <w:rFonts w:asciiTheme="minorHAnsi" w:eastAsiaTheme="minorEastAsia" w:hAnsiTheme="minorHAnsi" w:cstheme="minorBidi"/>
            <w:noProof/>
            <w:sz w:val="24"/>
            <w:szCs w:val="24"/>
          </w:rPr>
          <w:tab/>
        </w:r>
        <w:r w:rsidR="00187108" w:rsidRPr="00656F4B">
          <w:rPr>
            <w:rStyle w:val="Hyperlink"/>
            <w:noProof/>
          </w:rPr>
          <w:t>Application of BPT</w:t>
        </w:r>
        <w:r w:rsidR="00187108">
          <w:rPr>
            <w:noProof/>
            <w:webHidden/>
          </w:rPr>
          <w:tab/>
        </w:r>
        <w:r w:rsidR="00187108">
          <w:rPr>
            <w:noProof/>
            <w:webHidden/>
          </w:rPr>
          <w:fldChar w:fldCharType="begin"/>
        </w:r>
        <w:r w:rsidR="00187108">
          <w:rPr>
            <w:noProof/>
            <w:webHidden/>
          </w:rPr>
          <w:instrText xml:space="preserve"> PAGEREF _Toc523907632 \h </w:instrText>
        </w:r>
        <w:r w:rsidR="00187108">
          <w:rPr>
            <w:noProof/>
            <w:webHidden/>
          </w:rPr>
        </w:r>
        <w:r w:rsidR="00187108">
          <w:rPr>
            <w:noProof/>
            <w:webHidden/>
          </w:rPr>
          <w:fldChar w:fldCharType="separate"/>
        </w:r>
        <w:r w:rsidR="00892F94">
          <w:rPr>
            <w:noProof/>
            <w:webHidden/>
          </w:rPr>
          <w:t>17</w:t>
        </w:r>
        <w:r w:rsidR="00187108">
          <w:rPr>
            <w:noProof/>
            <w:webHidden/>
          </w:rPr>
          <w:fldChar w:fldCharType="end"/>
        </w:r>
      </w:hyperlink>
    </w:p>
    <w:p w14:paraId="68F8F6EE" w14:textId="5AE59031" w:rsidR="00187108" w:rsidRDefault="00D65088">
      <w:pPr>
        <w:pStyle w:val="TOC2"/>
        <w:tabs>
          <w:tab w:val="left" w:pos="1500"/>
        </w:tabs>
        <w:rPr>
          <w:rFonts w:asciiTheme="minorHAnsi" w:eastAsiaTheme="minorEastAsia" w:hAnsiTheme="minorHAnsi" w:cstheme="minorBidi"/>
          <w:noProof/>
          <w:sz w:val="24"/>
          <w:szCs w:val="24"/>
        </w:rPr>
      </w:pPr>
      <w:hyperlink w:anchor="_Toc523907633" w:history="1">
        <w:r w:rsidR="00187108" w:rsidRPr="00656F4B">
          <w:rPr>
            <w:rStyle w:val="Hyperlink"/>
            <w:noProof/>
          </w:rPr>
          <w:t>4.3.</w:t>
        </w:r>
        <w:r w:rsidR="00187108">
          <w:rPr>
            <w:rFonts w:asciiTheme="minorHAnsi" w:eastAsiaTheme="minorEastAsia" w:hAnsiTheme="minorHAnsi" w:cstheme="minorBidi"/>
            <w:noProof/>
            <w:sz w:val="24"/>
            <w:szCs w:val="24"/>
          </w:rPr>
          <w:tab/>
        </w:r>
        <w:r w:rsidR="00187108" w:rsidRPr="00656F4B">
          <w:rPr>
            <w:rStyle w:val="Hyperlink"/>
            <w:noProof/>
          </w:rPr>
          <w:t>Summary of Recommendations for Best Practicable Technology</w:t>
        </w:r>
        <w:r w:rsidR="00187108">
          <w:rPr>
            <w:noProof/>
            <w:webHidden/>
          </w:rPr>
          <w:tab/>
        </w:r>
        <w:r w:rsidR="00187108">
          <w:rPr>
            <w:noProof/>
            <w:webHidden/>
          </w:rPr>
          <w:fldChar w:fldCharType="begin"/>
        </w:r>
        <w:r w:rsidR="00187108">
          <w:rPr>
            <w:noProof/>
            <w:webHidden/>
          </w:rPr>
          <w:instrText xml:space="preserve"> PAGEREF _Toc523907633 \h </w:instrText>
        </w:r>
        <w:r w:rsidR="00187108">
          <w:rPr>
            <w:noProof/>
            <w:webHidden/>
          </w:rPr>
        </w:r>
        <w:r w:rsidR="00187108">
          <w:rPr>
            <w:noProof/>
            <w:webHidden/>
          </w:rPr>
          <w:fldChar w:fldCharType="separate"/>
        </w:r>
        <w:r w:rsidR="00892F94">
          <w:rPr>
            <w:noProof/>
            <w:webHidden/>
          </w:rPr>
          <w:t>17</w:t>
        </w:r>
        <w:r w:rsidR="00187108">
          <w:rPr>
            <w:noProof/>
            <w:webHidden/>
          </w:rPr>
          <w:fldChar w:fldCharType="end"/>
        </w:r>
      </w:hyperlink>
    </w:p>
    <w:p w14:paraId="3225EA8C" w14:textId="447D8F84" w:rsidR="00187108" w:rsidRDefault="00D65088">
      <w:pPr>
        <w:pStyle w:val="TOC1"/>
        <w:rPr>
          <w:rFonts w:asciiTheme="minorHAnsi" w:eastAsiaTheme="minorEastAsia" w:hAnsiTheme="minorHAnsi" w:cstheme="minorBidi"/>
          <w:b w:val="0"/>
          <w:noProof/>
          <w:szCs w:val="24"/>
        </w:rPr>
      </w:pPr>
      <w:hyperlink w:anchor="_Toc523907634" w:history="1">
        <w:r w:rsidR="00187108" w:rsidRPr="00656F4B">
          <w:rPr>
            <w:rStyle w:val="Hyperlink"/>
            <w:noProof/>
          </w:rPr>
          <w:t>5.</w:t>
        </w:r>
        <w:r w:rsidR="00187108">
          <w:rPr>
            <w:rFonts w:asciiTheme="minorHAnsi" w:eastAsiaTheme="minorEastAsia" w:hAnsiTheme="minorHAnsi" w:cstheme="minorBidi"/>
            <w:b w:val="0"/>
            <w:noProof/>
            <w:szCs w:val="24"/>
          </w:rPr>
          <w:tab/>
        </w:r>
        <w:r w:rsidR="00187108" w:rsidRPr="00656F4B">
          <w:rPr>
            <w:rStyle w:val="Hyperlink"/>
            <w:noProof/>
          </w:rPr>
          <w:t>Closure Theme: Landform</w:t>
        </w:r>
        <w:r w:rsidR="00187108">
          <w:rPr>
            <w:noProof/>
            <w:webHidden/>
          </w:rPr>
          <w:tab/>
        </w:r>
        <w:r w:rsidR="00187108">
          <w:rPr>
            <w:noProof/>
            <w:webHidden/>
          </w:rPr>
          <w:fldChar w:fldCharType="begin"/>
        </w:r>
        <w:r w:rsidR="00187108">
          <w:rPr>
            <w:noProof/>
            <w:webHidden/>
          </w:rPr>
          <w:instrText xml:space="preserve"> PAGEREF _Toc523907634 \h </w:instrText>
        </w:r>
        <w:r w:rsidR="00187108">
          <w:rPr>
            <w:noProof/>
            <w:webHidden/>
          </w:rPr>
        </w:r>
        <w:r w:rsidR="00187108">
          <w:rPr>
            <w:noProof/>
            <w:webHidden/>
          </w:rPr>
          <w:fldChar w:fldCharType="separate"/>
        </w:r>
        <w:r w:rsidR="00892F94">
          <w:rPr>
            <w:noProof/>
            <w:webHidden/>
          </w:rPr>
          <w:t>18</w:t>
        </w:r>
        <w:r w:rsidR="00187108">
          <w:rPr>
            <w:noProof/>
            <w:webHidden/>
          </w:rPr>
          <w:fldChar w:fldCharType="end"/>
        </w:r>
      </w:hyperlink>
    </w:p>
    <w:p w14:paraId="73A3BE6B" w14:textId="7A3C318B" w:rsidR="00187108" w:rsidRDefault="00D65088">
      <w:pPr>
        <w:pStyle w:val="TOC2"/>
        <w:tabs>
          <w:tab w:val="left" w:pos="1500"/>
        </w:tabs>
        <w:rPr>
          <w:rFonts w:asciiTheme="minorHAnsi" w:eastAsiaTheme="minorEastAsia" w:hAnsiTheme="minorHAnsi" w:cstheme="minorBidi"/>
          <w:noProof/>
          <w:sz w:val="24"/>
          <w:szCs w:val="24"/>
        </w:rPr>
      </w:pPr>
      <w:hyperlink w:anchor="_Toc523907635" w:history="1">
        <w:r w:rsidR="00187108" w:rsidRPr="00656F4B">
          <w:rPr>
            <w:rStyle w:val="Hyperlink"/>
            <w:noProof/>
          </w:rPr>
          <w:t>5.1.</w:t>
        </w:r>
        <w:r w:rsidR="00187108">
          <w:rPr>
            <w:rFonts w:asciiTheme="minorHAnsi" w:eastAsiaTheme="minorEastAsia" w:hAnsiTheme="minorHAnsi" w:cstheme="minorBidi"/>
            <w:noProof/>
            <w:sz w:val="24"/>
            <w:szCs w:val="24"/>
          </w:rPr>
          <w:tab/>
        </w:r>
        <w:r w:rsidR="00187108" w:rsidRPr="00656F4B">
          <w:rPr>
            <w:rStyle w:val="Hyperlink"/>
            <w:noProof/>
          </w:rPr>
          <w:t>Relevant Environmental Requirements</w:t>
        </w:r>
        <w:r w:rsidR="00187108">
          <w:rPr>
            <w:noProof/>
            <w:webHidden/>
          </w:rPr>
          <w:tab/>
        </w:r>
        <w:r w:rsidR="00187108">
          <w:rPr>
            <w:noProof/>
            <w:webHidden/>
          </w:rPr>
          <w:fldChar w:fldCharType="begin"/>
        </w:r>
        <w:r w:rsidR="00187108">
          <w:rPr>
            <w:noProof/>
            <w:webHidden/>
          </w:rPr>
          <w:instrText xml:space="preserve"> PAGEREF _Toc523907635 \h </w:instrText>
        </w:r>
        <w:r w:rsidR="00187108">
          <w:rPr>
            <w:noProof/>
            <w:webHidden/>
          </w:rPr>
        </w:r>
        <w:r w:rsidR="00187108">
          <w:rPr>
            <w:noProof/>
            <w:webHidden/>
          </w:rPr>
          <w:fldChar w:fldCharType="separate"/>
        </w:r>
        <w:r w:rsidR="00892F94">
          <w:rPr>
            <w:noProof/>
            <w:webHidden/>
          </w:rPr>
          <w:t>18</w:t>
        </w:r>
        <w:r w:rsidR="00187108">
          <w:rPr>
            <w:noProof/>
            <w:webHidden/>
          </w:rPr>
          <w:fldChar w:fldCharType="end"/>
        </w:r>
      </w:hyperlink>
    </w:p>
    <w:p w14:paraId="6BCD0C99" w14:textId="6CD714F2" w:rsidR="00187108" w:rsidRDefault="00D65088">
      <w:pPr>
        <w:pStyle w:val="TOC2"/>
        <w:tabs>
          <w:tab w:val="left" w:pos="1500"/>
        </w:tabs>
        <w:rPr>
          <w:rFonts w:asciiTheme="minorHAnsi" w:eastAsiaTheme="minorEastAsia" w:hAnsiTheme="minorHAnsi" w:cstheme="minorBidi"/>
          <w:noProof/>
          <w:sz w:val="24"/>
          <w:szCs w:val="24"/>
        </w:rPr>
      </w:pPr>
      <w:hyperlink w:anchor="_Toc523907636" w:history="1">
        <w:r w:rsidR="00187108" w:rsidRPr="00656F4B">
          <w:rPr>
            <w:rStyle w:val="Hyperlink"/>
            <w:noProof/>
          </w:rPr>
          <w:t>5.2.</w:t>
        </w:r>
        <w:r w:rsidR="00187108">
          <w:rPr>
            <w:rFonts w:asciiTheme="minorHAnsi" w:eastAsiaTheme="minorEastAsia" w:hAnsiTheme="minorHAnsi" w:cstheme="minorBidi"/>
            <w:noProof/>
            <w:sz w:val="24"/>
            <w:szCs w:val="24"/>
          </w:rPr>
          <w:tab/>
        </w:r>
        <w:r w:rsidR="00187108" w:rsidRPr="00656F4B">
          <w:rPr>
            <w:rStyle w:val="Hyperlink"/>
            <w:noProof/>
          </w:rPr>
          <w:t>Activity Summary</w:t>
        </w:r>
        <w:r w:rsidR="00187108">
          <w:rPr>
            <w:noProof/>
            <w:webHidden/>
          </w:rPr>
          <w:tab/>
        </w:r>
        <w:r w:rsidR="00187108">
          <w:rPr>
            <w:noProof/>
            <w:webHidden/>
          </w:rPr>
          <w:fldChar w:fldCharType="begin"/>
        </w:r>
        <w:r w:rsidR="00187108">
          <w:rPr>
            <w:noProof/>
            <w:webHidden/>
          </w:rPr>
          <w:instrText xml:space="preserve"> PAGEREF _Toc523907636 \h </w:instrText>
        </w:r>
        <w:r w:rsidR="00187108">
          <w:rPr>
            <w:noProof/>
            <w:webHidden/>
          </w:rPr>
        </w:r>
        <w:r w:rsidR="00187108">
          <w:rPr>
            <w:noProof/>
            <w:webHidden/>
          </w:rPr>
          <w:fldChar w:fldCharType="separate"/>
        </w:r>
        <w:r w:rsidR="00892F94">
          <w:rPr>
            <w:noProof/>
            <w:webHidden/>
          </w:rPr>
          <w:t>19</w:t>
        </w:r>
        <w:r w:rsidR="00187108">
          <w:rPr>
            <w:noProof/>
            <w:webHidden/>
          </w:rPr>
          <w:fldChar w:fldCharType="end"/>
        </w:r>
      </w:hyperlink>
    </w:p>
    <w:p w14:paraId="346941FE" w14:textId="2724F0D0" w:rsidR="00187108" w:rsidRDefault="00D65088">
      <w:pPr>
        <w:pStyle w:val="TOC2"/>
        <w:tabs>
          <w:tab w:val="left" w:pos="1500"/>
        </w:tabs>
        <w:rPr>
          <w:rFonts w:asciiTheme="minorHAnsi" w:eastAsiaTheme="minorEastAsia" w:hAnsiTheme="minorHAnsi" w:cstheme="minorBidi"/>
          <w:noProof/>
          <w:sz w:val="24"/>
          <w:szCs w:val="24"/>
        </w:rPr>
      </w:pPr>
      <w:hyperlink w:anchor="_Toc523907637" w:history="1">
        <w:r w:rsidR="00187108" w:rsidRPr="00656F4B">
          <w:rPr>
            <w:rStyle w:val="Hyperlink"/>
            <w:noProof/>
          </w:rPr>
          <w:t>5.3.</w:t>
        </w:r>
        <w:r w:rsidR="00187108">
          <w:rPr>
            <w:rFonts w:asciiTheme="minorHAnsi" w:eastAsiaTheme="minorEastAsia" w:hAnsiTheme="minorHAnsi" w:cstheme="minorBidi"/>
            <w:noProof/>
            <w:sz w:val="24"/>
            <w:szCs w:val="24"/>
          </w:rPr>
          <w:tab/>
        </w:r>
        <w:r w:rsidR="00187108" w:rsidRPr="00656F4B">
          <w:rPr>
            <w:rStyle w:val="Hyperlink"/>
            <w:noProof/>
          </w:rPr>
          <w:t>Detailed Activity Description</w:t>
        </w:r>
        <w:r w:rsidR="00187108">
          <w:rPr>
            <w:noProof/>
            <w:webHidden/>
          </w:rPr>
          <w:tab/>
        </w:r>
        <w:r w:rsidR="00187108">
          <w:rPr>
            <w:noProof/>
            <w:webHidden/>
          </w:rPr>
          <w:fldChar w:fldCharType="begin"/>
        </w:r>
        <w:r w:rsidR="00187108">
          <w:rPr>
            <w:noProof/>
            <w:webHidden/>
          </w:rPr>
          <w:instrText xml:space="preserve"> PAGEREF _Toc523907637 \h </w:instrText>
        </w:r>
        <w:r w:rsidR="00187108">
          <w:rPr>
            <w:noProof/>
            <w:webHidden/>
          </w:rPr>
        </w:r>
        <w:r w:rsidR="00187108">
          <w:rPr>
            <w:noProof/>
            <w:webHidden/>
          </w:rPr>
          <w:fldChar w:fldCharType="separate"/>
        </w:r>
        <w:r w:rsidR="00892F94">
          <w:rPr>
            <w:noProof/>
            <w:webHidden/>
          </w:rPr>
          <w:t>19</w:t>
        </w:r>
        <w:r w:rsidR="00187108">
          <w:rPr>
            <w:noProof/>
            <w:webHidden/>
          </w:rPr>
          <w:fldChar w:fldCharType="end"/>
        </w:r>
      </w:hyperlink>
    </w:p>
    <w:p w14:paraId="45158337" w14:textId="3B48751C" w:rsidR="00187108" w:rsidRDefault="00D65088">
      <w:pPr>
        <w:pStyle w:val="TOC3"/>
        <w:rPr>
          <w:rFonts w:asciiTheme="minorHAnsi" w:eastAsiaTheme="minorEastAsia" w:hAnsiTheme="minorHAnsi" w:cstheme="minorBidi"/>
          <w:noProof/>
          <w:sz w:val="24"/>
          <w:szCs w:val="24"/>
        </w:rPr>
      </w:pPr>
      <w:hyperlink w:anchor="_Toc523907638" w:history="1">
        <w:r w:rsidR="00187108" w:rsidRPr="00656F4B">
          <w:rPr>
            <w:rStyle w:val="Hyperlink"/>
            <w:noProof/>
          </w:rPr>
          <w:t>5.3.1.</w:t>
        </w:r>
        <w:r w:rsidR="00187108">
          <w:rPr>
            <w:rFonts w:asciiTheme="minorHAnsi" w:eastAsiaTheme="minorEastAsia" w:hAnsiTheme="minorHAnsi" w:cstheme="minorBidi"/>
            <w:noProof/>
            <w:sz w:val="24"/>
            <w:szCs w:val="24"/>
          </w:rPr>
          <w:tab/>
        </w:r>
        <w:r w:rsidR="00187108" w:rsidRPr="00656F4B">
          <w:rPr>
            <w:rStyle w:val="Hyperlink"/>
            <w:noProof/>
          </w:rPr>
          <w:t>Landform Design</w:t>
        </w:r>
        <w:r w:rsidR="00187108">
          <w:rPr>
            <w:noProof/>
            <w:webHidden/>
          </w:rPr>
          <w:tab/>
        </w:r>
        <w:r w:rsidR="00187108">
          <w:rPr>
            <w:noProof/>
            <w:webHidden/>
          </w:rPr>
          <w:fldChar w:fldCharType="begin"/>
        </w:r>
        <w:r w:rsidR="00187108">
          <w:rPr>
            <w:noProof/>
            <w:webHidden/>
          </w:rPr>
          <w:instrText xml:space="preserve"> PAGEREF _Toc523907638 \h </w:instrText>
        </w:r>
        <w:r w:rsidR="00187108">
          <w:rPr>
            <w:noProof/>
            <w:webHidden/>
          </w:rPr>
        </w:r>
        <w:r w:rsidR="00187108">
          <w:rPr>
            <w:noProof/>
            <w:webHidden/>
          </w:rPr>
          <w:fldChar w:fldCharType="separate"/>
        </w:r>
        <w:r w:rsidR="00892F94">
          <w:rPr>
            <w:noProof/>
            <w:webHidden/>
          </w:rPr>
          <w:t>19</w:t>
        </w:r>
        <w:r w:rsidR="00187108">
          <w:rPr>
            <w:noProof/>
            <w:webHidden/>
          </w:rPr>
          <w:fldChar w:fldCharType="end"/>
        </w:r>
      </w:hyperlink>
    </w:p>
    <w:p w14:paraId="6557BBEE" w14:textId="34C903DF" w:rsidR="00187108" w:rsidRDefault="00D65088">
      <w:pPr>
        <w:pStyle w:val="TOC3"/>
        <w:rPr>
          <w:rFonts w:asciiTheme="minorHAnsi" w:eastAsiaTheme="minorEastAsia" w:hAnsiTheme="minorHAnsi" w:cstheme="minorBidi"/>
          <w:noProof/>
          <w:sz w:val="24"/>
          <w:szCs w:val="24"/>
        </w:rPr>
      </w:pPr>
      <w:hyperlink w:anchor="_Toc523907639" w:history="1">
        <w:r w:rsidR="00187108" w:rsidRPr="00656F4B">
          <w:rPr>
            <w:rStyle w:val="Hyperlink"/>
            <w:noProof/>
          </w:rPr>
          <w:t>5.3.2.</w:t>
        </w:r>
        <w:r w:rsidR="00187108">
          <w:rPr>
            <w:rFonts w:asciiTheme="minorHAnsi" w:eastAsiaTheme="minorEastAsia" w:hAnsiTheme="minorHAnsi" w:cstheme="minorBidi"/>
            <w:noProof/>
            <w:sz w:val="24"/>
            <w:szCs w:val="24"/>
          </w:rPr>
          <w:tab/>
        </w:r>
        <w:r w:rsidR="00187108" w:rsidRPr="00656F4B">
          <w:rPr>
            <w:rStyle w:val="Hyperlink"/>
            <w:noProof/>
          </w:rPr>
          <w:t>Construction Materials</w:t>
        </w:r>
        <w:r w:rsidR="00187108">
          <w:rPr>
            <w:noProof/>
            <w:webHidden/>
          </w:rPr>
          <w:tab/>
        </w:r>
        <w:r w:rsidR="00187108">
          <w:rPr>
            <w:noProof/>
            <w:webHidden/>
          </w:rPr>
          <w:fldChar w:fldCharType="begin"/>
        </w:r>
        <w:r w:rsidR="00187108">
          <w:rPr>
            <w:noProof/>
            <w:webHidden/>
          </w:rPr>
          <w:instrText xml:space="preserve"> PAGEREF _Toc523907639 \h </w:instrText>
        </w:r>
        <w:r w:rsidR="00187108">
          <w:rPr>
            <w:noProof/>
            <w:webHidden/>
          </w:rPr>
        </w:r>
        <w:r w:rsidR="00187108">
          <w:rPr>
            <w:noProof/>
            <w:webHidden/>
          </w:rPr>
          <w:fldChar w:fldCharType="separate"/>
        </w:r>
        <w:r w:rsidR="00892F94">
          <w:rPr>
            <w:noProof/>
            <w:webHidden/>
          </w:rPr>
          <w:t>20</w:t>
        </w:r>
        <w:r w:rsidR="00187108">
          <w:rPr>
            <w:noProof/>
            <w:webHidden/>
          </w:rPr>
          <w:fldChar w:fldCharType="end"/>
        </w:r>
      </w:hyperlink>
    </w:p>
    <w:p w14:paraId="71D18953" w14:textId="32940628" w:rsidR="00187108" w:rsidRDefault="00D65088">
      <w:pPr>
        <w:pStyle w:val="TOC2"/>
        <w:tabs>
          <w:tab w:val="left" w:pos="1500"/>
        </w:tabs>
        <w:rPr>
          <w:rFonts w:asciiTheme="minorHAnsi" w:eastAsiaTheme="minorEastAsia" w:hAnsiTheme="minorHAnsi" w:cstheme="minorBidi"/>
          <w:noProof/>
          <w:sz w:val="24"/>
          <w:szCs w:val="24"/>
        </w:rPr>
      </w:pPr>
      <w:hyperlink w:anchor="_Toc523907640" w:history="1">
        <w:r w:rsidR="00187108" w:rsidRPr="00656F4B">
          <w:rPr>
            <w:rStyle w:val="Hyperlink"/>
            <w:noProof/>
          </w:rPr>
          <w:t>5.4.</w:t>
        </w:r>
        <w:r w:rsidR="00187108">
          <w:rPr>
            <w:rFonts w:asciiTheme="minorHAnsi" w:eastAsiaTheme="minorEastAsia" w:hAnsiTheme="minorHAnsi" w:cstheme="minorBidi"/>
            <w:noProof/>
            <w:sz w:val="24"/>
            <w:szCs w:val="24"/>
          </w:rPr>
          <w:tab/>
        </w:r>
        <w:r w:rsidR="00187108" w:rsidRPr="00656F4B">
          <w:rPr>
            <w:rStyle w:val="Hyperlink"/>
            <w:noProof/>
          </w:rPr>
          <w:t>Landform Physical Properties (ER 2.1, 2.2c)</w:t>
        </w:r>
        <w:r w:rsidR="00187108">
          <w:rPr>
            <w:noProof/>
            <w:webHidden/>
          </w:rPr>
          <w:tab/>
        </w:r>
        <w:r w:rsidR="00187108">
          <w:rPr>
            <w:noProof/>
            <w:webHidden/>
          </w:rPr>
          <w:fldChar w:fldCharType="begin"/>
        </w:r>
        <w:r w:rsidR="00187108">
          <w:rPr>
            <w:noProof/>
            <w:webHidden/>
          </w:rPr>
          <w:instrText xml:space="preserve"> PAGEREF _Toc523907640 \h </w:instrText>
        </w:r>
        <w:r w:rsidR="00187108">
          <w:rPr>
            <w:noProof/>
            <w:webHidden/>
          </w:rPr>
        </w:r>
        <w:r w:rsidR="00187108">
          <w:rPr>
            <w:noProof/>
            <w:webHidden/>
          </w:rPr>
          <w:fldChar w:fldCharType="separate"/>
        </w:r>
        <w:r w:rsidR="00892F94">
          <w:rPr>
            <w:noProof/>
            <w:webHidden/>
          </w:rPr>
          <w:t>20</w:t>
        </w:r>
        <w:r w:rsidR="00187108">
          <w:rPr>
            <w:noProof/>
            <w:webHidden/>
          </w:rPr>
          <w:fldChar w:fldCharType="end"/>
        </w:r>
      </w:hyperlink>
    </w:p>
    <w:p w14:paraId="0E8E3CA0" w14:textId="489F14FD" w:rsidR="00187108" w:rsidRDefault="00D65088">
      <w:pPr>
        <w:pStyle w:val="TOC2"/>
        <w:tabs>
          <w:tab w:val="left" w:pos="1500"/>
        </w:tabs>
        <w:rPr>
          <w:rFonts w:asciiTheme="minorHAnsi" w:eastAsiaTheme="minorEastAsia" w:hAnsiTheme="minorHAnsi" w:cstheme="minorBidi"/>
          <w:noProof/>
          <w:sz w:val="24"/>
          <w:szCs w:val="24"/>
        </w:rPr>
      </w:pPr>
      <w:hyperlink w:anchor="_Toc523907641" w:history="1">
        <w:r w:rsidR="00187108" w:rsidRPr="00656F4B">
          <w:rPr>
            <w:rStyle w:val="Hyperlink"/>
            <w:noProof/>
          </w:rPr>
          <w:t>5.5.</w:t>
        </w:r>
        <w:r w:rsidR="00187108">
          <w:rPr>
            <w:rFonts w:asciiTheme="minorHAnsi" w:eastAsiaTheme="minorEastAsia" w:hAnsiTheme="minorHAnsi" w:cstheme="minorBidi"/>
            <w:noProof/>
            <w:sz w:val="24"/>
            <w:szCs w:val="24"/>
          </w:rPr>
          <w:tab/>
        </w:r>
        <w:r w:rsidR="00187108" w:rsidRPr="00656F4B">
          <w:rPr>
            <w:rStyle w:val="Hyperlink"/>
            <w:noProof/>
          </w:rPr>
          <w:t>Landform Stability (ER 2.1, 2.2, 11.3)</w:t>
        </w:r>
        <w:r w:rsidR="00187108">
          <w:rPr>
            <w:noProof/>
            <w:webHidden/>
          </w:rPr>
          <w:tab/>
        </w:r>
        <w:r w:rsidR="00187108">
          <w:rPr>
            <w:noProof/>
            <w:webHidden/>
          </w:rPr>
          <w:fldChar w:fldCharType="begin"/>
        </w:r>
        <w:r w:rsidR="00187108">
          <w:rPr>
            <w:noProof/>
            <w:webHidden/>
          </w:rPr>
          <w:instrText xml:space="preserve"> PAGEREF _Toc523907641 \h </w:instrText>
        </w:r>
        <w:r w:rsidR="00187108">
          <w:rPr>
            <w:noProof/>
            <w:webHidden/>
          </w:rPr>
        </w:r>
        <w:r w:rsidR="00187108">
          <w:rPr>
            <w:noProof/>
            <w:webHidden/>
          </w:rPr>
          <w:fldChar w:fldCharType="separate"/>
        </w:r>
        <w:r w:rsidR="00892F94">
          <w:rPr>
            <w:noProof/>
            <w:webHidden/>
          </w:rPr>
          <w:t>21</w:t>
        </w:r>
        <w:r w:rsidR="00187108">
          <w:rPr>
            <w:noProof/>
            <w:webHidden/>
          </w:rPr>
          <w:fldChar w:fldCharType="end"/>
        </w:r>
      </w:hyperlink>
    </w:p>
    <w:p w14:paraId="01B88931" w14:textId="2D6449B1" w:rsidR="00187108" w:rsidRDefault="00D65088">
      <w:pPr>
        <w:pStyle w:val="TOC3"/>
        <w:rPr>
          <w:rFonts w:asciiTheme="minorHAnsi" w:eastAsiaTheme="minorEastAsia" w:hAnsiTheme="minorHAnsi" w:cstheme="minorBidi"/>
          <w:noProof/>
          <w:sz w:val="24"/>
          <w:szCs w:val="24"/>
        </w:rPr>
      </w:pPr>
      <w:hyperlink w:anchor="_Toc523907642" w:history="1">
        <w:r w:rsidR="00187108" w:rsidRPr="00656F4B">
          <w:rPr>
            <w:rStyle w:val="Hyperlink"/>
            <w:noProof/>
          </w:rPr>
          <w:t>5.5.1.</w:t>
        </w:r>
        <w:r w:rsidR="00187108">
          <w:rPr>
            <w:rFonts w:asciiTheme="minorHAnsi" w:eastAsiaTheme="minorEastAsia" w:hAnsiTheme="minorHAnsi" w:cstheme="minorBidi"/>
            <w:noProof/>
            <w:sz w:val="24"/>
            <w:szCs w:val="24"/>
          </w:rPr>
          <w:tab/>
        </w:r>
        <w:r w:rsidR="00187108" w:rsidRPr="00656F4B">
          <w:rPr>
            <w:rStyle w:val="Hyperlink"/>
            <w:noProof/>
          </w:rPr>
          <w:t>Tailings Consolidation</w:t>
        </w:r>
        <w:r w:rsidR="00187108">
          <w:rPr>
            <w:noProof/>
            <w:webHidden/>
          </w:rPr>
          <w:tab/>
        </w:r>
        <w:r w:rsidR="00187108">
          <w:rPr>
            <w:noProof/>
            <w:webHidden/>
          </w:rPr>
          <w:fldChar w:fldCharType="begin"/>
        </w:r>
        <w:r w:rsidR="00187108">
          <w:rPr>
            <w:noProof/>
            <w:webHidden/>
          </w:rPr>
          <w:instrText xml:space="preserve"> PAGEREF _Toc523907642 \h </w:instrText>
        </w:r>
        <w:r w:rsidR="00187108">
          <w:rPr>
            <w:noProof/>
            <w:webHidden/>
          </w:rPr>
        </w:r>
        <w:r w:rsidR="00187108">
          <w:rPr>
            <w:noProof/>
            <w:webHidden/>
          </w:rPr>
          <w:fldChar w:fldCharType="separate"/>
        </w:r>
        <w:r w:rsidR="00892F94">
          <w:rPr>
            <w:noProof/>
            <w:webHidden/>
          </w:rPr>
          <w:t>21</w:t>
        </w:r>
        <w:r w:rsidR="00187108">
          <w:rPr>
            <w:noProof/>
            <w:webHidden/>
          </w:rPr>
          <w:fldChar w:fldCharType="end"/>
        </w:r>
      </w:hyperlink>
    </w:p>
    <w:p w14:paraId="1F73BFB8" w14:textId="46676679" w:rsidR="00187108" w:rsidRDefault="00D65088">
      <w:pPr>
        <w:pStyle w:val="TOC3"/>
        <w:rPr>
          <w:rFonts w:asciiTheme="minorHAnsi" w:eastAsiaTheme="minorEastAsia" w:hAnsiTheme="minorHAnsi" w:cstheme="minorBidi"/>
          <w:noProof/>
          <w:sz w:val="24"/>
          <w:szCs w:val="24"/>
        </w:rPr>
      </w:pPr>
      <w:hyperlink w:anchor="_Toc523907643" w:history="1">
        <w:r w:rsidR="00187108" w:rsidRPr="00656F4B">
          <w:rPr>
            <w:rStyle w:val="Hyperlink"/>
            <w:noProof/>
          </w:rPr>
          <w:t>5.5.2.</w:t>
        </w:r>
        <w:r w:rsidR="00187108">
          <w:rPr>
            <w:rFonts w:asciiTheme="minorHAnsi" w:eastAsiaTheme="minorEastAsia" w:hAnsiTheme="minorHAnsi" w:cstheme="minorBidi"/>
            <w:noProof/>
            <w:sz w:val="24"/>
            <w:szCs w:val="24"/>
          </w:rPr>
          <w:tab/>
        </w:r>
        <w:r w:rsidR="00187108" w:rsidRPr="00656F4B">
          <w:rPr>
            <w:rStyle w:val="Hyperlink"/>
            <w:noProof/>
          </w:rPr>
          <w:t>Erosion</w:t>
        </w:r>
        <w:r w:rsidR="00187108">
          <w:rPr>
            <w:noProof/>
            <w:webHidden/>
          </w:rPr>
          <w:tab/>
        </w:r>
        <w:r w:rsidR="00187108">
          <w:rPr>
            <w:noProof/>
            <w:webHidden/>
          </w:rPr>
          <w:fldChar w:fldCharType="begin"/>
        </w:r>
        <w:r w:rsidR="00187108">
          <w:rPr>
            <w:noProof/>
            <w:webHidden/>
          </w:rPr>
          <w:instrText xml:space="preserve"> PAGEREF _Toc523907643 \h </w:instrText>
        </w:r>
        <w:r w:rsidR="00187108">
          <w:rPr>
            <w:noProof/>
            <w:webHidden/>
          </w:rPr>
        </w:r>
        <w:r w:rsidR="00187108">
          <w:rPr>
            <w:noProof/>
            <w:webHidden/>
          </w:rPr>
          <w:fldChar w:fldCharType="separate"/>
        </w:r>
        <w:r w:rsidR="00892F94">
          <w:rPr>
            <w:noProof/>
            <w:webHidden/>
          </w:rPr>
          <w:t>22</w:t>
        </w:r>
        <w:r w:rsidR="00187108">
          <w:rPr>
            <w:noProof/>
            <w:webHidden/>
          </w:rPr>
          <w:fldChar w:fldCharType="end"/>
        </w:r>
      </w:hyperlink>
    </w:p>
    <w:p w14:paraId="368EC20D" w14:textId="060E83CB" w:rsidR="00187108" w:rsidRDefault="00D65088">
      <w:pPr>
        <w:pStyle w:val="TOC3"/>
        <w:rPr>
          <w:rFonts w:asciiTheme="minorHAnsi" w:eastAsiaTheme="minorEastAsia" w:hAnsiTheme="minorHAnsi" w:cstheme="minorBidi"/>
          <w:noProof/>
          <w:sz w:val="24"/>
          <w:szCs w:val="24"/>
        </w:rPr>
      </w:pPr>
      <w:hyperlink w:anchor="_Toc523907644" w:history="1">
        <w:r w:rsidR="00187108" w:rsidRPr="00656F4B">
          <w:rPr>
            <w:rStyle w:val="Hyperlink"/>
            <w:noProof/>
          </w:rPr>
          <w:t>5.5.3.</w:t>
        </w:r>
        <w:r w:rsidR="00187108">
          <w:rPr>
            <w:rFonts w:asciiTheme="minorHAnsi" w:eastAsiaTheme="minorEastAsia" w:hAnsiTheme="minorHAnsi" w:cstheme="minorBidi"/>
            <w:noProof/>
            <w:sz w:val="24"/>
            <w:szCs w:val="24"/>
          </w:rPr>
          <w:tab/>
        </w:r>
        <w:r w:rsidR="00187108" w:rsidRPr="00656F4B">
          <w:rPr>
            <w:rStyle w:val="Hyperlink"/>
            <w:noProof/>
          </w:rPr>
          <w:t>Landform Stability Risks Not Considered</w:t>
        </w:r>
        <w:r w:rsidR="00187108">
          <w:rPr>
            <w:noProof/>
            <w:webHidden/>
          </w:rPr>
          <w:tab/>
        </w:r>
        <w:r w:rsidR="00187108">
          <w:rPr>
            <w:noProof/>
            <w:webHidden/>
          </w:rPr>
          <w:fldChar w:fldCharType="begin"/>
        </w:r>
        <w:r w:rsidR="00187108">
          <w:rPr>
            <w:noProof/>
            <w:webHidden/>
          </w:rPr>
          <w:instrText xml:space="preserve"> PAGEREF _Toc523907644 \h </w:instrText>
        </w:r>
        <w:r w:rsidR="00187108">
          <w:rPr>
            <w:noProof/>
            <w:webHidden/>
          </w:rPr>
        </w:r>
        <w:r w:rsidR="00187108">
          <w:rPr>
            <w:noProof/>
            <w:webHidden/>
          </w:rPr>
          <w:fldChar w:fldCharType="separate"/>
        </w:r>
        <w:r w:rsidR="00892F94">
          <w:rPr>
            <w:noProof/>
            <w:webHidden/>
          </w:rPr>
          <w:t>22</w:t>
        </w:r>
        <w:r w:rsidR="00187108">
          <w:rPr>
            <w:noProof/>
            <w:webHidden/>
          </w:rPr>
          <w:fldChar w:fldCharType="end"/>
        </w:r>
      </w:hyperlink>
    </w:p>
    <w:p w14:paraId="1DB72CCA" w14:textId="25DCB06F" w:rsidR="00187108" w:rsidRDefault="00D65088">
      <w:pPr>
        <w:pStyle w:val="TOC2"/>
        <w:tabs>
          <w:tab w:val="left" w:pos="1500"/>
        </w:tabs>
        <w:rPr>
          <w:rFonts w:asciiTheme="minorHAnsi" w:eastAsiaTheme="minorEastAsia" w:hAnsiTheme="minorHAnsi" w:cstheme="minorBidi"/>
          <w:noProof/>
          <w:sz w:val="24"/>
          <w:szCs w:val="24"/>
        </w:rPr>
      </w:pPr>
      <w:hyperlink w:anchor="_Toc523907645" w:history="1">
        <w:r w:rsidR="00187108" w:rsidRPr="00656F4B">
          <w:rPr>
            <w:rStyle w:val="Hyperlink"/>
            <w:noProof/>
          </w:rPr>
          <w:t>5.6.</w:t>
        </w:r>
        <w:r w:rsidR="00187108">
          <w:rPr>
            <w:rFonts w:asciiTheme="minorHAnsi" w:eastAsiaTheme="minorEastAsia" w:hAnsiTheme="minorHAnsi" w:cstheme="minorBidi"/>
            <w:noProof/>
            <w:sz w:val="24"/>
            <w:szCs w:val="24"/>
          </w:rPr>
          <w:tab/>
        </w:r>
        <w:r w:rsidR="00187108" w:rsidRPr="00656F4B">
          <w:rPr>
            <w:rStyle w:val="Hyperlink"/>
            <w:noProof/>
          </w:rPr>
          <w:t>Tailings Isolation (ER 11.2, 11.3)</w:t>
        </w:r>
        <w:r w:rsidR="00187108">
          <w:rPr>
            <w:noProof/>
            <w:webHidden/>
          </w:rPr>
          <w:tab/>
        </w:r>
        <w:r w:rsidR="00187108">
          <w:rPr>
            <w:noProof/>
            <w:webHidden/>
          </w:rPr>
          <w:fldChar w:fldCharType="begin"/>
        </w:r>
        <w:r w:rsidR="00187108">
          <w:rPr>
            <w:noProof/>
            <w:webHidden/>
          </w:rPr>
          <w:instrText xml:space="preserve"> PAGEREF _Toc523907645 \h </w:instrText>
        </w:r>
        <w:r w:rsidR="00187108">
          <w:rPr>
            <w:noProof/>
            <w:webHidden/>
          </w:rPr>
        </w:r>
        <w:r w:rsidR="00187108">
          <w:rPr>
            <w:noProof/>
            <w:webHidden/>
          </w:rPr>
          <w:fldChar w:fldCharType="separate"/>
        </w:r>
        <w:r w:rsidR="00892F94">
          <w:rPr>
            <w:noProof/>
            <w:webHidden/>
          </w:rPr>
          <w:t>22</w:t>
        </w:r>
        <w:r w:rsidR="00187108">
          <w:rPr>
            <w:noProof/>
            <w:webHidden/>
          </w:rPr>
          <w:fldChar w:fldCharType="end"/>
        </w:r>
      </w:hyperlink>
    </w:p>
    <w:p w14:paraId="173E007A" w14:textId="3D2179C7" w:rsidR="00187108" w:rsidRDefault="00D65088">
      <w:pPr>
        <w:pStyle w:val="TOC3"/>
        <w:rPr>
          <w:rFonts w:asciiTheme="minorHAnsi" w:eastAsiaTheme="minorEastAsia" w:hAnsiTheme="minorHAnsi" w:cstheme="minorBidi"/>
          <w:noProof/>
          <w:sz w:val="24"/>
          <w:szCs w:val="24"/>
        </w:rPr>
      </w:pPr>
      <w:hyperlink w:anchor="_Toc523907646" w:history="1">
        <w:r w:rsidR="00187108" w:rsidRPr="00656F4B">
          <w:rPr>
            <w:rStyle w:val="Hyperlink"/>
            <w:noProof/>
          </w:rPr>
          <w:t>5.6.1.</w:t>
        </w:r>
        <w:r w:rsidR="00187108">
          <w:rPr>
            <w:rFonts w:asciiTheme="minorHAnsi" w:eastAsiaTheme="minorEastAsia" w:hAnsiTheme="minorHAnsi" w:cstheme="minorBidi"/>
            <w:noProof/>
            <w:sz w:val="24"/>
            <w:szCs w:val="24"/>
          </w:rPr>
          <w:tab/>
        </w:r>
        <w:r w:rsidR="00187108" w:rsidRPr="00656F4B">
          <w:rPr>
            <w:rStyle w:val="Hyperlink"/>
            <w:noProof/>
          </w:rPr>
          <w:t>Tailings Isolation Risks Not Considered</w:t>
        </w:r>
        <w:r w:rsidR="00187108">
          <w:rPr>
            <w:noProof/>
            <w:webHidden/>
          </w:rPr>
          <w:tab/>
        </w:r>
        <w:r w:rsidR="00187108">
          <w:rPr>
            <w:noProof/>
            <w:webHidden/>
          </w:rPr>
          <w:fldChar w:fldCharType="begin"/>
        </w:r>
        <w:r w:rsidR="00187108">
          <w:rPr>
            <w:noProof/>
            <w:webHidden/>
          </w:rPr>
          <w:instrText xml:space="preserve"> PAGEREF _Toc523907646 \h </w:instrText>
        </w:r>
        <w:r w:rsidR="00187108">
          <w:rPr>
            <w:noProof/>
            <w:webHidden/>
          </w:rPr>
        </w:r>
        <w:r w:rsidR="00187108">
          <w:rPr>
            <w:noProof/>
            <w:webHidden/>
          </w:rPr>
          <w:fldChar w:fldCharType="separate"/>
        </w:r>
        <w:r w:rsidR="00892F94">
          <w:rPr>
            <w:noProof/>
            <w:webHidden/>
          </w:rPr>
          <w:t>23</w:t>
        </w:r>
        <w:r w:rsidR="00187108">
          <w:rPr>
            <w:noProof/>
            <w:webHidden/>
          </w:rPr>
          <w:fldChar w:fldCharType="end"/>
        </w:r>
      </w:hyperlink>
    </w:p>
    <w:p w14:paraId="40A4F98C" w14:textId="724AD5A4" w:rsidR="00187108" w:rsidRDefault="00D65088">
      <w:pPr>
        <w:pStyle w:val="TOC2"/>
        <w:tabs>
          <w:tab w:val="left" w:pos="1500"/>
        </w:tabs>
        <w:rPr>
          <w:rFonts w:asciiTheme="minorHAnsi" w:eastAsiaTheme="minorEastAsia" w:hAnsiTheme="minorHAnsi" w:cstheme="minorBidi"/>
          <w:noProof/>
          <w:sz w:val="24"/>
          <w:szCs w:val="24"/>
        </w:rPr>
      </w:pPr>
      <w:hyperlink w:anchor="_Toc523907647" w:history="1">
        <w:r w:rsidR="00187108" w:rsidRPr="00656F4B">
          <w:rPr>
            <w:rStyle w:val="Hyperlink"/>
            <w:noProof/>
          </w:rPr>
          <w:t>5.7.</w:t>
        </w:r>
        <w:r w:rsidR="00187108">
          <w:rPr>
            <w:rFonts w:asciiTheme="minorHAnsi" w:eastAsiaTheme="minorEastAsia" w:hAnsiTheme="minorHAnsi" w:cstheme="minorBidi"/>
            <w:noProof/>
            <w:sz w:val="24"/>
            <w:szCs w:val="24"/>
          </w:rPr>
          <w:tab/>
        </w:r>
        <w:r w:rsidR="00187108" w:rsidRPr="00656F4B">
          <w:rPr>
            <w:rStyle w:val="Hyperlink"/>
            <w:noProof/>
          </w:rPr>
          <w:t>Infrastructure and Contaminated Material Disposal (ER 2.3)</w:t>
        </w:r>
        <w:r w:rsidR="00187108">
          <w:rPr>
            <w:noProof/>
            <w:webHidden/>
          </w:rPr>
          <w:tab/>
        </w:r>
        <w:r w:rsidR="00187108">
          <w:rPr>
            <w:noProof/>
            <w:webHidden/>
          </w:rPr>
          <w:fldChar w:fldCharType="begin"/>
        </w:r>
        <w:r w:rsidR="00187108">
          <w:rPr>
            <w:noProof/>
            <w:webHidden/>
          </w:rPr>
          <w:instrText xml:space="preserve"> PAGEREF _Toc523907647 \h </w:instrText>
        </w:r>
        <w:r w:rsidR="00187108">
          <w:rPr>
            <w:noProof/>
            <w:webHidden/>
          </w:rPr>
        </w:r>
        <w:r w:rsidR="00187108">
          <w:rPr>
            <w:noProof/>
            <w:webHidden/>
          </w:rPr>
          <w:fldChar w:fldCharType="separate"/>
        </w:r>
        <w:r w:rsidR="00892F94">
          <w:rPr>
            <w:noProof/>
            <w:webHidden/>
          </w:rPr>
          <w:t>23</w:t>
        </w:r>
        <w:r w:rsidR="00187108">
          <w:rPr>
            <w:noProof/>
            <w:webHidden/>
          </w:rPr>
          <w:fldChar w:fldCharType="end"/>
        </w:r>
      </w:hyperlink>
    </w:p>
    <w:p w14:paraId="140656AA" w14:textId="63431290" w:rsidR="00187108" w:rsidRDefault="00D65088">
      <w:pPr>
        <w:pStyle w:val="TOC3"/>
        <w:rPr>
          <w:rFonts w:asciiTheme="minorHAnsi" w:eastAsiaTheme="minorEastAsia" w:hAnsiTheme="minorHAnsi" w:cstheme="minorBidi"/>
          <w:noProof/>
          <w:sz w:val="24"/>
          <w:szCs w:val="24"/>
        </w:rPr>
      </w:pPr>
      <w:hyperlink w:anchor="_Toc523907648" w:history="1">
        <w:r w:rsidR="00187108" w:rsidRPr="00656F4B">
          <w:rPr>
            <w:rStyle w:val="Hyperlink"/>
            <w:noProof/>
          </w:rPr>
          <w:t>5.7.1.</w:t>
        </w:r>
        <w:r w:rsidR="00187108">
          <w:rPr>
            <w:rFonts w:asciiTheme="minorHAnsi" w:eastAsiaTheme="minorEastAsia" w:hAnsiTheme="minorHAnsi" w:cstheme="minorBidi"/>
            <w:noProof/>
            <w:sz w:val="24"/>
            <w:szCs w:val="24"/>
          </w:rPr>
          <w:tab/>
        </w:r>
        <w:r w:rsidR="00187108" w:rsidRPr="00656F4B">
          <w:rPr>
            <w:rStyle w:val="Hyperlink"/>
            <w:noProof/>
          </w:rPr>
          <w:t>Pit 3</w:t>
        </w:r>
        <w:r w:rsidR="00187108">
          <w:rPr>
            <w:noProof/>
            <w:webHidden/>
          </w:rPr>
          <w:tab/>
        </w:r>
        <w:r w:rsidR="00187108">
          <w:rPr>
            <w:noProof/>
            <w:webHidden/>
          </w:rPr>
          <w:fldChar w:fldCharType="begin"/>
        </w:r>
        <w:r w:rsidR="00187108">
          <w:rPr>
            <w:noProof/>
            <w:webHidden/>
          </w:rPr>
          <w:instrText xml:space="preserve"> PAGEREF _Toc523907648 \h </w:instrText>
        </w:r>
        <w:r w:rsidR="00187108">
          <w:rPr>
            <w:noProof/>
            <w:webHidden/>
          </w:rPr>
        </w:r>
        <w:r w:rsidR="00187108">
          <w:rPr>
            <w:noProof/>
            <w:webHidden/>
          </w:rPr>
          <w:fldChar w:fldCharType="separate"/>
        </w:r>
        <w:r w:rsidR="00892F94">
          <w:rPr>
            <w:noProof/>
            <w:webHidden/>
          </w:rPr>
          <w:t>23</w:t>
        </w:r>
        <w:r w:rsidR="00187108">
          <w:rPr>
            <w:noProof/>
            <w:webHidden/>
          </w:rPr>
          <w:fldChar w:fldCharType="end"/>
        </w:r>
      </w:hyperlink>
    </w:p>
    <w:p w14:paraId="52377353" w14:textId="563288D8" w:rsidR="00187108" w:rsidRDefault="00D65088">
      <w:pPr>
        <w:pStyle w:val="TOC3"/>
        <w:rPr>
          <w:rFonts w:asciiTheme="minorHAnsi" w:eastAsiaTheme="minorEastAsia" w:hAnsiTheme="minorHAnsi" w:cstheme="minorBidi"/>
          <w:noProof/>
          <w:sz w:val="24"/>
          <w:szCs w:val="24"/>
        </w:rPr>
      </w:pPr>
      <w:hyperlink w:anchor="_Toc523907649" w:history="1">
        <w:r w:rsidR="00187108" w:rsidRPr="00656F4B">
          <w:rPr>
            <w:rStyle w:val="Hyperlink"/>
            <w:noProof/>
          </w:rPr>
          <w:t>5.7.2.</w:t>
        </w:r>
        <w:r w:rsidR="00187108">
          <w:rPr>
            <w:rFonts w:asciiTheme="minorHAnsi" w:eastAsiaTheme="minorEastAsia" w:hAnsiTheme="minorHAnsi" w:cstheme="minorBidi"/>
            <w:noProof/>
            <w:sz w:val="24"/>
            <w:szCs w:val="24"/>
          </w:rPr>
          <w:tab/>
        </w:r>
        <w:r w:rsidR="00187108" w:rsidRPr="00656F4B">
          <w:rPr>
            <w:rStyle w:val="Hyperlink"/>
            <w:noProof/>
          </w:rPr>
          <w:t>Exploration Decline</w:t>
        </w:r>
        <w:r w:rsidR="00187108">
          <w:rPr>
            <w:noProof/>
            <w:webHidden/>
          </w:rPr>
          <w:tab/>
        </w:r>
        <w:r w:rsidR="00187108">
          <w:rPr>
            <w:noProof/>
            <w:webHidden/>
          </w:rPr>
          <w:fldChar w:fldCharType="begin"/>
        </w:r>
        <w:r w:rsidR="00187108">
          <w:rPr>
            <w:noProof/>
            <w:webHidden/>
          </w:rPr>
          <w:instrText xml:space="preserve"> PAGEREF _Toc523907649 \h </w:instrText>
        </w:r>
        <w:r w:rsidR="00187108">
          <w:rPr>
            <w:noProof/>
            <w:webHidden/>
          </w:rPr>
        </w:r>
        <w:r w:rsidR="00187108">
          <w:rPr>
            <w:noProof/>
            <w:webHidden/>
          </w:rPr>
          <w:fldChar w:fldCharType="separate"/>
        </w:r>
        <w:r w:rsidR="00892F94">
          <w:rPr>
            <w:noProof/>
            <w:webHidden/>
          </w:rPr>
          <w:t>23</w:t>
        </w:r>
        <w:r w:rsidR="00187108">
          <w:rPr>
            <w:noProof/>
            <w:webHidden/>
          </w:rPr>
          <w:fldChar w:fldCharType="end"/>
        </w:r>
      </w:hyperlink>
    </w:p>
    <w:p w14:paraId="34502081" w14:textId="403A9F73" w:rsidR="00187108" w:rsidRDefault="00D65088">
      <w:pPr>
        <w:pStyle w:val="TOC2"/>
        <w:tabs>
          <w:tab w:val="left" w:pos="1500"/>
        </w:tabs>
        <w:rPr>
          <w:rFonts w:asciiTheme="minorHAnsi" w:eastAsiaTheme="minorEastAsia" w:hAnsiTheme="minorHAnsi" w:cstheme="minorBidi"/>
          <w:noProof/>
          <w:sz w:val="24"/>
          <w:szCs w:val="24"/>
        </w:rPr>
      </w:pPr>
      <w:hyperlink w:anchor="_Toc523907650" w:history="1">
        <w:r w:rsidR="00187108" w:rsidRPr="00656F4B">
          <w:rPr>
            <w:rStyle w:val="Hyperlink"/>
            <w:noProof/>
          </w:rPr>
          <w:t>5.8.</w:t>
        </w:r>
        <w:r w:rsidR="00187108">
          <w:rPr>
            <w:rFonts w:asciiTheme="minorHAnsi" w:eastAsiaTheme="minorEastAsia" w:hAnsiTheme="minorHAnsi" w:cstheme="minorBidi"/>
            <w:noProof/>
            <w:sz w:val="24"/>
            <w:szCs w:val="24"/>
          </w:rPr>
          <w:tab/>
        </w:r>
        <w:r w:rsidR="00187108" w:rsidRPr="00656F4B">
          <w:rPr>
            <w:rStyle w:val="Hyperlink"/>
            <w:noProof/>
          </w:rPr>
          <w:t>Closure Criteria</w:t>
        </w:r>
        <w:r w:rsidR="00187108">
          <w:rPr>
            <w:noProof/>
            <w:webHidden/>
          </w:rPr>
          <w:tab/>
        </w:r>
        <w:r w:rsidR="00187108">
          <w:rPr>
            <w:noProof/>
            <w:webHidden/>
          </w:rPr>
          <w:fldChar w:fldCharType="begin"/>
        </w:r>
        <w:r w:rsidR="00187108">
          <w:rPr>
            <w:noProof/>
            <w:webHidden/>
          </w:rPr>
          <w:instrText xml:space="preserve"> PAGEREF _Toc523907650 \h </w:instrText>
        </w:r>
        <w:r w:rsidR="00187108">
          <w:rPr>
            <w:noProof/>
            <w:webHidden/>
          </w:rPr>
        </w:r>
        <w:r w:rsidR="00187108">
          <w:rPr>
            <w:noProof/>
            <w:webHidden/>
          </w:rPr>
          <w:fldChar w:fldCharType="separate"/>
        </w:r>
        <w:r w:rsidR="00892F94">
          <w:rPr>
            <w:noProof/>
            <w:webHidden/>
          </w:rPr>
          <w:t>24</w:t>
        </w:r>
        <w:r w:rsidR="00187108">
          <w:rPr>
            <w:noProof/>
            <w:webHidden/>
          </w:rPr>
          <w:fldChar w:fldCharType="end"/>
        </w:r>
      </w:hyperlink>
    </w:p>
    <w:p w14:paraId="00FBB72E" w14:textId="5C9F1A2B" w:rsidR="00187108" w:rsidRDefault="00D65088">
      <w:pPr>
        <w:pStyle w:val="TOC3"/>
        <w:rPr>
          <w:rFonts w:asciiTheme="minorHAnsi" w:eastAsiaTheme="minorEastAsia" w:hAnsiTheme="minorHAnsi" w:cstheme="minorBidi"/>
          <w:noProof/>
          <w:sz w:val="24"/>
          <w:szCs w:val="24"/>
        </w:rPr>
      </w:pPr>
      <w:hyperlink w:anchor="_Toc523907651" w:history="1">
        <w:r w:rsidR="00187108" w:rsidRPr="00656F4B">
          <w:rPr>
            <w:rStyle w:val="Hyperlink"/>
            <w:noProof/>
          </w:rPr>
          <w:t>5.8.1.</w:t>
        </w:r>
        <w:r w:rsidR="00187108">
          <w:rPr>
            <w:rFonts w:asciiTheme="minorHAnsi" w:eastAsiaTheme="minorEastAsia" w:hAnsiTheme="minorHAnsi" w:cstheme="minorBidi"/>
            <w:noProof/>
            <w:sz w:val="24"/>
            <w:szCs w:val="24"/>
          </w:rPr>
          <w:tab/>
        </w:r>
        <w:r w:rsidR="00187108" w:rsidRPr="00656F4B">
          <w:rPr>
            <w:rStyle w:val="Hyperlink"/>
            <w:noProof/>
          </w:rPr>
          <w:t>Criteria Terminology</w:t>
        </w:r>
        <w:r w:rsidR="00187108">
          <w:rPr>
            <w:noProof/>
            <w:webHidden/>
          </w:rPr>
          <w:tab/>
        </w:r>
        <w:r w:rsidR="00187108">
          <w:rPr>
            <w:noProof/>
            <w:webHidden/>
          </w:rPr>
          <w:fldChar w:fldCharType="begin"/>
        </w:r>
        <w:r w:rsidR="00187108">
          <w:rPr>
            <w:noProof/>
            <w:webHidden/>
          </w:rPr>
          <w:instrText xml:space="preserve"> PAGEREF _Toc523907651 \h </w:instrText>
        </w:r>
        <w:r w:rsidR="00187108">
          <w:rPr>
            <w:noProof/>
            <w:webHidden/>
          </w:rPr>
        </w:r>
        <w:r w:rsidR="00187108">
          <w:rPr>
            <w:noProof/>
            <w:webHidden/>
          </w:rPr>
          <w:fldChar w:fldCharType="separate"/>
        </w:r>
        <w:r w:rsidR="00892F94">
          <w:rPr>
            <w:noProof/>
            <w:webHidden/>
          </w:rPr>
          <w:t>27</w:t>
        </w:r>
        <w:r w:rsidR="00187108">
          <w:rPr>
            <w:noProof/>
            <w:webHidden/>
          </w:rPr>
          <w:fldChar w:fldCharType="end"/>
        </w:r>
      </w:hyperlink>
    </w:p>
    <w:p w14:paraId="53AF09AB" w14:textId="19A8A6E4" w:rsidR="00187108" w:rsidRDefault="00D65088">
      <w:pPr>
        <w:pStyle w:val="TOC3"/>
        <w:rPr>
          <w:rFonts w:asciiTheme="minorHAnsi" w:eastAsiaTheme="minorEastAsia" w:hAnsiTheme="minorHAnsi" w:cstheme="minorBidi"/>
          <w:noProof/>
          <w:sz w:val="24"/>
          <w:szCs w:val="24"/>
        </w:rPr>
      </w:pPr>
      <w:hyperlink w:anchor="_Toc523907652" w:history="1">
        <w:r w:rsidR="00187108" w:rsidRPr="00656F4B">
          <w:rPr>
            <w:rStyle w:val="Hyperlink"/>
            <w:noProof/>
          </w:rPr>
          <w:t>5.8.2.</w:t>
        </w:r>
        <w:r w:rsidR="00187108">
          <w:rPr>
            <w:rFonts w:asciiTheme="minorHAnsi" w:eastAsiaTheme="minorEastAsia" w:hAnsiTheme="minorHAnsi" w:cstheme="minorBidi"/>
            <w:noProof/>
            <w:sz w:val="24"/>
            <w:szCs w:val="24"/>
          </w:rPr>
          <w:tab/>
        </w:r>
        <w:r w:rsidR="00187108" w:rsidRPr="00656F4B">
          <w:rPr>
            <w:rStyle w:val="Hyperlink"/>
            <w:noProof/>
          </w:rPr>
          <w:t>Suspended Sediments</w:t>
        </w:r>
        <w:r w:rsidR="00187108">
          <w:rPr>
            <w:noProof/>
            <w:webHidden/>
          </w:rPr>
          <w:tab/>
        </w:r>
        <w:r w:rsidR="00187108">
          <w:rPr>
            <w:noProof/>
            <w:webHidden/>
          </w:rPr>
          <w:fldChar w:fldCharType="begin"/>
        </w:r>
        <w:r w:rsidR="00187108">
          <w:rPr>
            <w:noProof/>
            <w:webHidden/>
          </w:rPr>
          <w:instrText xml:space="preserve"> PAGEREF _Toc523907652 \h </w:instrText>
        </w:r>
        <w:r w:rsidR="00187108">
          <w:rPr>
            <w:noProof/>
            <w:webHidden/>
          </w:rPr>
        </w:r>
        <w:r w:rsidR="00187108">
          <w:rPr>
            <w:noProof/>
            <w:webHidden/>
          </w:rPr>
          <w:fldChar w:fldCharType="separate"/>
        </w:r>
        <w:r w:rsidR="00892F94">
          <w:rPr>
            <w:noProof/>
            <w:webHidden/>
          </w:rPr>
          <w:t>27</w:t>
        </w:r>
        <w:r w:rsidR="00187108">
          <w:rPr>
            <w:noProof/>
            <w:webHidden/>
          </w:rPr>
          <w:fldChar w:fldCharType="end"/>
        </w:r>
      </w:hyperlink>
    </w:p>
    <w:p w14:paraId="7D12DA88" w14:textId="35BE5C77" w:rsidR="00187108" w:rsidRDefault="00D65088">
      <w:pPr>
        <w:pStyle w:val="TOC2"/>
        <w:tabs>
          <w:tab w:val="left" w:pos="1500"/>
        </w:tabs>
        <w:rPr>
          <w:rFonts w:asciiTheme="minorHAnsi" w:eastAsiaTheme="minorEastAsia" w:hAnsiTheme="minorHAnsi" w:cstheme="minorBidi"/>
          <w:noProof/>
          <w:sz w:val="24"/>
          <w:szCs w:val="24"/>
        </w:rPr>
      </w:pPr>
      <w:hyperlink w:anchor="_Toc523907653" w:history="1">
        <w:r w:rsidR="00187108" w:rsidRPr="00656F4B">
          <w:rPr>
            <w:rStyle w:val="Hyperlink"/>
            <w:noProof/>
          </w:rPr>
          <w:t>5.9.</w:t>
        </w:r>
        <w:r w:rsidR="00187108">
          <w:rPr>
            <w:rFonts w:asciiTheme="minorHAnsi" w:eastAsiaTheme="minorEastAsia" w:hAnsiTheme="minorHAnsi" w:cstheme="minorBidi"/>
            <w:noProof/>
            <w:sz w:val="24"/>
            <w:szCs w:val="24"/>
          </w:rPr>
          <w:tab/>
        </w:r>
        <w:r w:rsidR="00187108" w:rsidRPr="00656F4B">
          <w:rPr>
            <w:rStyle w:val="Hyperlink"/>
            <w:noProof/>
          </w:rPr>
          <w:t>Rehabilitation Monitoring</w:t>
        </w:r>
        <w:r w:rsidR="00187108">
          <w:rPr>
            <w:noProof/>
            <w:webHidden/>
          </w:rPr>
          <w:tab/>
        </w:r>
        <w:r w:rsidR="00187108">
          <w:rPr>
            <w:noProof/>
            <w:webHidden/>
          </w:rPr>
          <w:fldChar w:fldCharType="begin"/>
        </w:r>
        <w:r w:rsidR="00187108">
          <w:rPr>
            <w:noProof/>
            <w:webHidden/>
          </w:rPr>
          <w:instrText xml:space="preserve"> PAGEREF _Toc523907653 \h </w:instrText>
        </w:r>
        <w:r w:rsidR="00187108">
          <w:rPr>
            <w:noProof/>
            <w:webHidden/>
          </w:rPr>
        </w:r>
        <w:r w:rsidR="00187108">
          <w:rPr>
            <w:noProof/>
            <w:webHidden/>
          </w:rPr>
          <w:fldChar w:fldCharType="separate"/>
        </w:r>
        <w:r w:rsidR="00892F94">
          <w:rPr>
            <w:noProof/>
            <w:webHidden/>
          </w:rPr>
          <w:t>27</w:t>
        </w:r>
        <w:r w:rsidR="00187108">
          <w:rPr>
            <w:noProof/>
            <w:webHidden/>
          </w:rPr>
          <w:fldChar w:fldCharType="end"/>
        </w:r>
      </w:hyperlink>
    </w:p>
    <w:p w14:paraId="575690E9" w14:textId="13C214E3" w:rsidR="00187108" w:rsidRDefault="00D65088">
      <w:pPr>
        <w:pStyle w:val="TOC2"/>
        <w:tabs>
          <w:tab w:val="left" w:pos="1500"/>
        </w:tabs>
        <w:rPr>
          <w:rFonts w:asciiTheme="minorHAnsi" w:eastAsiaTheme="minorEastAsia" w:hAnsiTheme="minorHAnsi" w:cstheme="minorBidi"/>
          <w:noProof/>
          <w:sz w:val="24"/>
          <w:szCs w:val="24"/>
        </w:rPr>
      </w:pPr>
      <w:hyperlink w:anchor="_Toc523907654" w:history="1">
        <w:r w:rsidR="00187108" w:rsidRPr="00656F4B">
          <w:rPr>
            <w:rStyle w:val="Hyperlink"/>
            <w:noProof/>
          </w:rPr>
          <w:t>5.10.</w:t>
        </w:r>
        <w:r w:rsidR="009E4D3B">
          <w:rPr>
            <w:rFonts w:asciiTheme="minorHAnsi" w:eastAsiaTheme="minorEastAsia" w:hAnsiTheme="minorHAnsi" w:cstheme="minorBidi"/>
            <w:noProof/>
            <w:sz w:val="24"/>
            <w:szCs w:val="24"/>
          </w:rPr>
          <w:t xml:space="preserve">  </w:t>
        </w:r>
        <w:r w:rsidR="00187108" w:rsidRPr="00656F4B">
          <w:rPr>
            <w:rStyle w:val="Hyperlink"/>
            <w:noProof/>
          </w:rPr>
          <w:t>Summary of Recommendations and Additional Comments for the Landform</w:t>
        </w:r>
        <w:r w:rsidR="00187108">
          <w:rPr>
            <w:noProof/>
            <w:webHidden/>
          </w:rPr>
          <w:tab/>
        </w:r>
        <w:r w:rsidR="00187108">
          <w:rPr>
            <w:noProof/>
            <w:webHidden/>
          </w:rPr>
          <w:fldChar w:fldCharType="begin"/>
        </w:r>
        <w:r w:rsidR="00187108">
          <w:rPr>
            <w:noProof/>
            <w:webHidden/>
          </w:rPr>
          <w:instrText xml:space="preserve"> PAGEREF _Toc523907654 \h </w:instrText>
        </w:r>
        <w:r w:rsidR="00187108">
          <w:rPr>
            <w:noProof/>
            <w:webHidden/>
          </w:rPr>
        </w:r>
        <w:r w:rsidR="00187108">
          <w:rPr>
            <w:noProof/>
            <w:webHidden/>
          </w:rPr>
          <w:fldChar w:fldCharType="separate"/>
        </w:r>
        <w:r w:rsidR="00892F94">
          <w:rPr>
            <w:noProof/>
            <w:webHidden/>
          </w:rPr>
          <w:t>28</w:t>
        </w:r>
        <w:r w:rsidR="00187108">
          <w:rPr>
            <w:noProof/>
            <w:webHidden/>
          </w:rPr>
          <w:fldChar w:fldCharType="end"/>
        </w:r>
      </w:hyperlink>
    </w:p>
    <w:p w14:paraId="2F021E13" w14:textId="022BF2A2" w:rsidR="00187108" w:rsidRDefault="00D65088">
      <w:pPr>
        <w:pStyle w:val="TOC1"/>
        <w:rPr>
          <w:rFonts w:asciiTheme="minorHAnsi" w:eastAsiaTheme="minorEastAsia" w:hAnsiTheme="minorHAnsi" w:cstheme="minorBidi"/>
          <w:b w:val="0"/>
          <w:noProof/>
          <w:szCs w:val="24"/>
        </w:rPr>
      </w:pPr>
      <w:hyperlink w:anchor="_Toc523907655" w:history="1">
        <w:r w:rsidR="00187108" w:rsidRPr="00656F4B">
          <w:rPr>
            <w:rStyle w:val="Hyperlink"/>
            <w:noProof/>
          </w:rPr>
          <w:t>6.</w:t>
        </w:r>
        <w:r w:rsidR="00187108">
          <w:rPr>
            <w:rFonts w:asciiTheme="minorHAnsi" w:eastAsiaTheme="minorEastAsia" w:hAnsiTheme="minorHAnsi" w:cstheme="minorBidi"/>
            <w:b w:val="0"/>
            <w:noProof/>
            <w:szCs w:val="24"/>
          </w:rPr>
          <w:tab/>
        </w:r>
        <w:r w:rsidR="00187108" w:rsidRPr="00656F4B">
          <w:rPr>
            <w:rStyle w:val="Hyperlink"/>
            <w:noProof/>
          </w:rPr>
          <w:t>Closure Theme: Water and Sediment</w:t>
        </w:r>
        <w:r w:rsidR="00187108">
          <w:rPr>
            <w:noProof/>
            <w:webHidden/>
          </w:rPr>
          <w:tab/>
        </w:r>
        <w:r w:rsidR="00187108">
          <w:rPr>
            <w:noProof/>
            <w:webHidden/>
          </w:rPr>
          <w:fldChar w:fldCharType="begin"/>
        </w:r>
        <w:r w:rsidR="00187108">
          <w:rPr>
            <w:noProof/>
            <w:webHidden/>
          </w:rPr>
          <w:instrText xml:space="preserve"> PAGEREF _Toc523907655 \h </w:instrText>
        </w:r>
        <w:r w:rsidR="00187108">
          <w:rPr>
            <w:noProof/>
            <w:webHidden/>
          </w:rPr>
        </w:r>
        <w:r w:rsidR="00187108">
          <w:rPr>
            <w:noProof/>
            <w:webHidden/>
          </w:rPr>
          <w:fldChar w:fldCharType="separate"/>
        </w:r>
        <w:r w:rsidR="00892F94">
          <w:rPr>
            <w:noProof/>
            <w:webHidden/>
          </w:rPr>
          <w:t>32</w:t>
        </w:r>
        <w:r w:rsidR="00187108">
          <w:rPr>
            <w:noProof/>
            <w:webHidden/>
          </w:rPr>
          <w:fldChar w:fldCharType="end"/>
        </w:r>
      </w:hyperlink>
    </w:p>
    <w:p w14:paraId="7F489A29" w14:textId="5E08677B" w:rsidR="00187108" w:rsidRDefault="00D65088">
      <w:pPr>
        <w:pStyle w:val="TOC2"/>
        <w:tabs>
          <w:tab w:val="left" w:pos="1500"/>
        </w:tabs>
        <w:rPr>
          <w:rFonts w:asciiTheme="minorHAnsi" w:eastAsiaTheme="minorEastAsia" w:hAnsiTheme="minorHAnsi" w:cstheme="minorBidi"/>
          <w:noProof/>
          <w:sz w:val="24"/>
          <w:szCs w:val="24"/>
        </w:rPr>
      </w:pPr>
      <w:hyperlink w:anchor="_Toc523907656" w:history="1">
        <w:r w:rsidR="00187108" w:rsidRPr="00656F4B">
          <w:rPr>
            <w:rStyle w:val="Hyperlink"/>
            <w:noProof/>
          </w:rPr>
          <w:t>6.1.</w:t>
        </w:r>
        <w:r w:rsidR="00187108">
          <w:rPr>
            <w:rFonts w:asciiTheme="minorHAnsi" w:eastAsiaTheme="minorEastAsia" w:hAnsiTheme="minorHAnsi" w:cstheme="minorBidi"/>
            <w:noProof/>
            <w:sz w:val="24"/>
            <w:szCs w:val="24"/>
          </w:rPr>
          <w:tab/>
        </w:r>
        <w:r w:rsidR="00187108" w:rsidRPr="00656F4B">
          <w:rPr>
            <w:rStyle w:val="Hyperlink"/>
            <w:noProof/>
          </w:rPr>
          <w:t>Relevant Environmental Requirements</w:t>
        </w:r>
        <w:r w:rsidR="00187108">
          <w:rPr>
            <w:noProof/>
            <w:webHidden/>
          </w:rPr>
          <w:tab/>
        </w:r>
        <w:r w:rsidR="00187108">
          <w:rPr>
            <w:noProof/>
            <w:webHidden/>
          </w:rPr>
          <w:fldChar w:fldCharType="begin"/>
        </w:r>
        <w:r w:rsidR="00187108">
          <w:rPr>
            <w:noProof/>
            <w:webHidden/>
          </w:rPr>
          <w:instrText xml:space="preserve"> PAGEREF _Toc523907656 \h </w:instrText>
        </w:r>
        <w:r w:rsidR="00187108">
          <w:rPr>
            <w:noProof/>
            <w:webHidden/>
          </w:rPr>
        </w:r>
        <w:r w:rsidR="00187108">
          <w:rPr>
            <w:noProof/>
            <w:webHidden/>
          </w:rPr>
          <w:fldChar w:fldCharType="separate"/>
        </w:r>
        <w:r w:rsidR="00892F94">
          <w:rPr>
            <w:noProof/>
            <w:webHidden/>
          </w:rPr>
          <w:t>32</w:t>
        </w:r>
        <w:r w:rsidR="00187108">
          <w:rPr>
            <w:noProof/>
            <w:webHidden/>
          </w:rPr>
          <w:fldChar w:fldCharType="end"/>
        </w:r>
      </w:hyperlink>
    </w:p>
    <w:p w14:paraId="1F4F203E" w14:textId="23C2E2CA" w:rsidR="00187108" w:rsidRDefault="00D65088">
      <w:pPr>
        <w:pStyle w:val="TOC2"/>
        <w:tabs>
          <w:tab w:val="left" w:pos="1500"/>
        </w:tabs>
        <w:rPr>
          <w:rFonts w:asciiTheme="minorHAnsi" w:eastAsiaTheme="minorEastAsia" w:hAnsiTheme="minorHAnsi" w:cstheme="minorBidi"/>
          <w:noProof/>
          <w:sz w:val="24"/>
          <w:szCs w:val="24"/>
        </w:rPr>
      </w:pPr>
      <w:hyperlink w:anchor="_Toc523907657" w:history="1">
        <w:r w:rsidR="00187108" w:rsidRPr="00656F4B">
          <w:rPr>
            <w:rStyle w:val="Hyperlink"/>
            <w:noProof/>
          </w:rPr>
          <w:t>6.2.</w:t>
        </w:r>
        <w:r w:rsidR="00187108">
          <w:rPr>
            <w:rFonts w:asciiTheme="minorHAnsi" w:eastAsiaTheme="minorEastAsia" w:hAnsiTheme="minorHAnsi" w:cstheme="minorBidi"/>
            <w:noProof/>
            <w:sz w:val="24"/>
            <w:szCs w:val="24"/>
          </w:rPr>
          <w:tab/>
        </w:r>
        <w:r w:rsidR="00187108" w:rsidRPr="00656F4B">
          <w:rPr>
            <w:rStyle w:val="Hyperlink"/>
            <w:noProof/>
          </w:rPr>
          <w:t>Activity Summary</w:t>
        </w:r>
        <w:r w:rsidR="00187108">
          <w:rPr>
            <w:noProof/>
            <w:webHidden/>
          </w:rPr>
          <w:tab/>
        </w:r>
        <w:r w:rsidR="00187108">
          <w:rPr>
            <w:noProof/>
            <w:webHidden/>
          </w:rPr>
          <w:fldChar w:fldCharType="begin"/>
        </w:r>
        <w:r w:rsidR="00187108">
          <w:rPr>
            <w:noProof/>
            <w:webHidden/>
          </w:rPr>
          <w:instrText xml:space="preserve"> PAGEREF _Toc523907657 \h </w:instrText>
        </w:r>
        <w:r w:rsidR="00187108">
          <w:rPr>
            <w:noProof/>
            <w:webHidden/>
          </w:rPr>
        </w:r>
        <w:r w:rsidR="00187108">
          <w:rPr>
            <w:noProof/>
            <w:webHidden/>
          </w:rPr>
          <w:fldChar w:fldCharType="separate"/>
        </w:r>
        <w:r w:rsidR="00892F94">
          <w:rPr>
            <w:noProof/>
            <w:webHidden/>
          </w:rPr>
          <w:t>34</w:t>
        </w:r>
        <w:r w:rsidR="00187108">
          <w:rPr>
            <w:noProof/>
            <w:webHidden/>
          </w:rPr>
          <w:fldChar w:fldCharType="end"/>
        </w:r>
      </w:hyperlink>
    </w:p>
    <w:p w14:paraId="39949C0D" w14:textId="699EF504" w:rsidR="00187108" w:rsidRDefault="00D65088">
      <w:pPr>
        <w:pStyle w:val="TOC2"/>
        <w:tabs>
          <w:tab w:val="left" w:pos="1500"/>
        </w:tabs>
        <w:rPr>
          <w:rFonts w:asciiTheme="minorHAnsi" w:eastAsiaTheme="minorEastAsia" w:hAnsiTheme="minorHAnsi" w:cstheme="minorBidi"/>
          <w:noProof/>
          <w:sz w:val="24"/>
          <w:szCs w:val="24"/>
        </w:rPr>
      </w:pPr>
      <w:hyperlink w:anchor="_Toc523907658" w:history="1">
        <w:r w:rsidR="00187108" w:rsidRPr="00656F4B">
          <w:rPr>
            <w:rStyle w:val="Hyperlink"/>
            <w:noProof/>
          </w:rPr>
          <w:t>6.3.</w:t>
        </w:r>
        <w:r w:rsidR="00187108">
          <w:rPr>
            <w:rFonts w:asciiTheme="minorHAnsi" w:eastAsiaTheme="minorEastAsia" w:hAnsiTheme="minorHAnsi" w:cstheme="minorBidi"/>
            <w:noProof/>
            <w:sz w:val="24"/>
            <w:szCs w:val="24"/>
          </w:rPr>
          <w:tab/>
        </w:r>
        <w:r w:rsidR="00187108" w:rsidRPr="00656F4B">
          <w:rPr>
            <w:rStyle w:val="Hyperlink"/>
            <w:noProof/>
          </w:rPr>
          <w:t>Detailed Works Description</w:t>
        </w:r>
        <w:r w:rsidR="00187108">
          <w:rPr>
            <w:noProof/>
            <w:webHidden/>
          </w:rPr>
          <w:tab/>
        </w:r>
        <w:r w:rsidR="00187108">
          <w:rPr>
            <w:noProof/>
            <w:webHidden/>
          </w:rPr>
          <w:fldChar w:fldCharType="begin"/>
        </w:r>
        <w:r w:rsidR="00187108">
          <w:rPr>
            <w:noProof/>
            <w:webHidden/>
          </w:rPr>
          <w:instrText xml:space="preserve"> PAGEREF _Toc523907658 \h </w:instrText>
        </w:r>
        <w:r w:rsidR="00187108">
          <w:rPr>
            <w:noProof/>
            <w:webHidden/>
          </w:rPr>
        </w:r>
        <w:r w:rsidR="00187108">
          <w:rPr>
            <w:noProof/>
            <w:webHidden/>
          </w:rPr>
          <w:fldChar w:fldCharType="separate"/>
        </w:r>
        <w:r w:rsidR="00892F94">
          <w:rPr>
            <w:noProof/>
            <w:webHidden/>
          </w:rPr>
          <w:t>34</w:t>
        </w:r>
        <w:r w:rsidR="00187108">
          <w:rPr>
            <w:noProof/>
            <w:webHidden/>
          </w:rPr>
          <w:fldChar w:fldCharType="end"/>
        </w:r>
      </w:hyperlink>
    </w:p>
    <w:p w14:paraId="15337B0A" w14:textId="07F18C68" w:rsidR="00187108" w:rsidRDefault="00D65088">
      <w:pPr>
        <w:pStyle w:val="TOC2"/>
        <w:tabs>
          <w:tab w:val="left" w:pos="1500"/>
        </w:tabs>
        <w:rPr>
          <w:rFonts w:asciiTheme="minorHAnsi" w:eastAsiaTheme="minorEastAsia" w:hAnsiTheme="minorHAnsi" w:cstheme="minorBidi"/>
          <w:noProof/>
          <w:sz w:val="24"/>
          <w:szCs w:val="24"/>
        </w:rPr>
      </w:pPr>
      <w:hyperlink w:anchor="_Toc523907659" w:history="1">
        <w:r w:rsidR="00187108" w:rsidRPr="00656F4B">
          <w:rPr>
            <w:rStyle w:val="Hyperlink"/>
            <w:noProof/>
          </w:rPr>
          <w:t>6.4.</w:t>
        </w:r>
        <w:r w:rsidR="00187108">
          <w:rPr>
            <w:rFonts w:asciiTheme="minorHAnsi" w:eastAsiaTheme="minorEastAsia" w:hAnsiTheme="minorHAnsi" w:cstheme="minorBidi"/>
            <w:noProof/>
            <w:sz w:val="24"/>
            <w:szCs w:val="24"/>
          </w:rPr>
          <w:tab/>
        </w:r>
        <w:r w:rsidR="00187108" w:rsidRPr="00656F4B">
          <w:rPr>
            <w:rStyle w:val="Hyperlink"/>
            <w:noProof/>
          </w:rPr>
          <w:t>Water and Sediment Quality (ER 3.1–3.4)</w:t>
        </w:r>
        <w:r w:rsidR="00187108">
          <w:rPr>
            <w:noProof/>
            <w:webHidden/>
          </w:rPr>
          <w:tab/>
        </w:r>
        <w:r w:rsidR="00187108">
          <w:rPr>
            <w:noProof/>
            <w:webHidden/>
          </w:rPr>
          <w:fldChar w:fldCharType="begin"/>
        </w:r>
        <w:r w:rsidR="00187108">
          <w:rPr>
            <w:noProof/>
            <w:webHidden/>
          </w:rPr>
          <w:instrText xml:space="preserve"> PAGEREF _Toc523907659 \h </w:instrText>
        </w:r>
        <w:r w:rsidR="00187108">
          <w:rPr>
            <w:noProof/>
            <w:webHidden/>
          </w:rPr>
        </w:r>
        <w:r w:rsidR="00187108">
          <w:rPr>
            <w:noProof/>
            <w:webHidden/>
          </w:rPr>
          <w:fldChar w:fldCharType="separate"/>
        </w:r>
        <w:r w:rsidR="00892F94">
          <w:rPr>
            <w:noProof/>
            <w:webHidden/>
          </w:rPr>
          <w:t>35</w:t>
        </w:r>
        <w:r w:rsidR="00187108">
          <w:rPr>
            <w:noProof/>
            <w:webHidden/>
          </w:rPr>
          <w:fldChar w:fldCharType="end"/>
        </w:r>
      </w:hyperlink>
    </w:p>
    <w:p w14:paraId="7303D9B7" w14:textId="528F2B69" w:rsidR="00187108" w:rsidRDefault="00D65088">
      <w:pPr>
        <w:pStyle w:val="TOC3"/>
        <w:rPr>
          <w:rFonts w:asciiTheme="minorHAnsi" w:eastAsiaTheme="minorEastAsia" w:hAnsiTheme="minorHAnsi" w:cstheme="minorBidi"/>
          <w:noProof/>
          <w:sz w:val="24"/>
          <w:szCs w:val="24"/>
        </w:rPr>
      </w:pPr>
      <w:hyperlink w:anchor="_Toc523907660" w:history="1">
        <w:r w:rsidR="00187108" w:rsidRPr="00656F4B">
          <w:rPr>
            <w:rStyle w:val="Hyperlink"/>
            <w:noProof/>
          </w:rPr>
          <w:t>6.4.1.</w:t>
        </w:r>
        <w:r w:rsidR="00187108">
          <w:rPr>
            <w:rFonts w:asciiTheme="minorHAnsi" w:eastAsiaTheme="minorEastAsia" w:hAnsiTheme="minorHAnsi" w:cstheme="minorBidi"/>
            <w:noProof/>
            <w:sz w:val="24"/>
            <w:szCs w:val="24"/>
          </w:rPr>
          <w:tab/>
        </w:r>
        <w:r w:rsidR="00187108" w:rsidRPr="00656F4B">
          <w:rPr>
            <w:rStyle w:val="Hyperlink"/>
            <w:noProof/>
          </w:rPr>
          <w:t>Water Storage, Management and Treatment</w:t>
        </w:r>
        <w:r w:rsidR="00187108">
          <w:rPr>
            <w:noProof/>
            <w:webHidden/>
          </w:rPr>
          <w:tab/>
        </w:r>
        <w:r w:rsidR="00187108">
          <w:rPr>
            <w:noProof/>
            <w:webHidden/>
          </w:rPr>
          <w:fldChar w:fldCharType="begin"/>
        </w:r>
        <w:r w:rsidR="00187108">
          <w:rPr>
            <w:noProof/>
            <w:webHidden/>
          </w:rPr>
          <w:instrText xml:space="preserve"> PAGEREF _Toc523907660 \h </w:instrText>
        </w:r>
        <w:r w:rsidR="00187108">
          <w:rPr>
            <w:noProof/>
            <w:webHidden/>
          </w:rPr>
        </w:r>
        <w:r w:rsidR="00187108">
          <w:rPr>
            <w:noProof/>
            <w:webHidden/>
          </w:rPr>
          <w:fldChar w:fldCharType="separate"/>
        </w:r>
        <w:r w:rsidR="00892F94">
          <w:rPr>
            <w:noProof/>
            <w:webHidden/>
          </w:rPr>
          <w:t>35</w:t>
        </w:r>
        <w:r w:rsidR="00187108">
          <w:rPr>
            <w:noProof/>
            <w:webHidden/>
          </w:rPr>
          <w:fldChar w:fldCharType="end"/>
        </w:r>
      </w:hyperlink>
    </w:p>
    <w:p w14:paraId="75C42C53" w14:textId="6C57CD6E" w:rsidR="00187108" w:rsidRDefault="00D65088">
      <w:pPr>
        <w:pStyle w:val="TOC3"/>
        <w:rPr>
          <w:rFonts w:asciiTheme="minorHAnsi" w:eastAsiaTheme="minorEastAsia" w:hAnsiTheme="minorHAnsi" w:cstheme="minorBidi"/>
          <w:noProof/>
          <w:sz w:val="24"/>
          <w:szCs w:val="24"/>
        </w:rPr>
      </w:pPr>
      <w:hyperlink w:anchor="_Toc523907661" w:history="1">
        <w:r w:rsidR="00187108" w:rsidRPr="00656F4B">
          <w:rPr>
            <w:rStyle w:val="Hyperlink"/>
            <w:noProof/>
          </w:rPr>
          <w:t>6.4.2.</w:t>
        </w:r>
        <w:r w:rsidR="00187108">
          <w:rPr>
            <w:rFonts w:asciiTheme="minorHAnsi" w:eastAsiaTheme="minorEastAsia" w:hAnsiTheme="minorHAnsi" w:cstheme="minorBidi"/>
            <w:noProof/>
            <w:sz w:val="24"/>
            <w:szCs w:val="24"/>
          </w:rPr>
          <w:tab/>
        </w:r>
        <w:r w:rsidR="00187108" w:rsidRPr="00656F4B">
          <w:rPr>
            <w:rStyle w:val="Hyperlink"/>
            <w:noProof/>
          </w:rPr>
          <w:t>Site Conceptual Models</w:t>
        </w:r>
        <w:r w:rsidR="00187108">
          <w:rPr>
            <w:noProof/>
            <w:webHidden/>
          </w:rPr>
          <w:tab/>
        </w:r>
        <w:r w:rsidR="00187108">
          <w:rPr>
            <w:noProof/>
            <w:webHidden/>
          </w:rPr>
          <w:fldChar w:fldCharType="begin"/>
        </w:r>
        <w:r w:rsidR="00187108">
          <w:rPr>
            <w:noProof/>
            <w:webHidden/>
          </w:rPr>
          <w:instrText xml:space="preserve"> PAGEREF _Toc523907661 \h </w:instrText>
        </w:r>
        <w:r w:rsidR="00187108">
          <w:rPr>
            <w:noProof/>
            <w:webHidden/>
          </w:rPr>
        </w:r>
        <w:r w:rsidR="00187108">
          <w:rPr>
            <w:noProof/>
            <w:webHidden/>
          </w:rPr>
          <w:fldChar w:fldCharType="separate"/>
        </w:r>
        <w:r w:rsidR="00892F94">
          <w:rPr>
            <w:noProof/>
            <w:webHidden/>
          </w:rPr>
          <w:t>36</w:t>
        </w:r>
        <w:r w:rsidR="00187108">
          <w:rPr>
            <w:noProof/>
            <w:webHidden/>
          </w:rPr>
          <w:fldChar w:fldCharType="end"/>
        </w:r>
      </w:hyperlink>
    </w:p>
    <w:p w14:paraId="01E56D42" w14:textId="56CD37EF" w:rsidR="00187108" w:rsidRDefault="00D65088">
      <w:pPr>
        <w:pStyle w:val="TOC3"/>
        <w:rPr>
          <w:rFonts w:asciiTheme="minorHAnsi" w:eastAsiaTheme="minorEastAsia" w:hAnsiTheme="minorHAnsi" w:cstheme="minorBidi"/>
          <w:noProof/>
          <w:sz w:val="24"/>
          <w:szCs w:val="24"/>
        </w:rPr>
      </w:pPr>
      <w:hyperlink w:anchor="_Toc523907662" w:history="1">
        <w:r w:rsidR="00187108" w:rsidRPr="00656F4B">
          <w:rPr>
            <w:rStyle w:val="Hyperlink"/>
            <w:noProof/>
          </w:rPr>
          <w:t>6.4.3.</w:t>
        </w:r>
        <w:r w:rsidR="00187108">
          <w:rPr>
            <w:rFonts w:asciiTheme="minorHAnsi" w:eastAsiaTheme="minorEastAsia" w:hAnsiTheme="minorHAnsi" w:cstheme="minorBidi"/>
            <w:noProof/>
            <w:sz w:val="24"/>
            <w:szCs w:val="24"/>
          </w:rPr>
          <w:tab/>
        </w:r>
        <w:r w:rsidR="00187108" w:rsidRPr="00656F4B">
          <w:rPr>
            <w:rStyle w:val="Hyperlink"/>
            <w:noProof/>
          </w:rPr>
          <w:t>Contaminant Source Terms</w:t>
        </w:r>
        <w:r w:rsidR="00187108">
          <w:rPr>
            <w:noProof/>
            <w:webHidden/>
          </w:rPr>
          <w:tab/>
        </w:r>
        <w:r w:rsidR="00187108">
          <w:rPr>
            <w:noProof/>
            <w:webHidden/>
          </w:rPr>
          <w:fldChar w:fldCharType="begin"/>
        </w:r>
        <w:r w:rsidR="00187108">
          <w:rPr>
            <w:noProof/>
            <w:webHidden/>
          </w:rPr>
          <w:instrText xml:space="preserve"> PAGEREF _Toc523907662 \h </w:instrText>
        </w:r>
        <w:r w:rsidR="00187108">
          <w:rPr>
            <w:noProof/>
            <w:webHidden/>
          </w:rPr>
        </w:r>
        <w:r w:rsidR="00187108">
          <w:rPr>
            <w:noProof/>
            <w:webHidden/>
          </w:rPr>
          <w:fldChar w:fldCharType="separate"/>
        </w:r>
        <w:r w:rsidR="00892F94">
          <w:rPr>
            <w:noProof/>
            <w:webHidden/>
          </w:rPr>
          <w:t>37</w:t>
        </w:r>
        <w:r w:rsidR="00187108">
          <w:rPr>
            <w:noProof/>
            <w:webHidden/>
          </w:rPr>
          <w:fldChar w:fldCharType="end"/>
        </w:r>
      </w:hyperlink>
    </w:p>
    <w:p w14:paraId="599D2F41" w14:textId="3F772E8E" w:rsidR="00187108" w:rsidRDefault="00D65088">
      <w:pPr>
        <w:pStyle w:val="TOC3"/>
        <w:rPr>
          <w:rFonts w:asciiTheme="minorHAnsi" w:eastAsiaTheme="minorEastAsia" w:hAnsiTheme="minorHAnsi" w:cstheme="minorBidi"/>
          <w:noProof/>
          <w:sz w:val="24"/>
          <w:szCs w:val="24"/>
        </w:rPr>
      </w:pPr>
      <w:hyperlink w:anchor="_Toc523907663" w:history="1">
        <w:r w:rsidR="00187108" w:rsidRPr="00656F4B">
          <w:rPr>
            <w:rStyle w:val="Hyperlink"/>
            <w:noProof/>
          </w:rPr>
          <w:t>6.4.4.</w:t>
        </w:r>
        <w:r w:rsidR="00187108">
          <w:rPr>
            <w:rFonts w:asciiTheme="minorHAnsi" w:eastAsiaTheme="minorEastAsia" w:hAnsiTheme="minorHAnsi" w:cstheme="minorBidi"/>
            <w:noProof/>
            <w:sz w:val="24"/>
            <w:szCs w:val="24"/>
          </w:rPr>
          <w:tab/>
        </w:r>
        <w:r w:rsidR="00187108" w:rsidRPr="00656F4B">
          <w:rPr>
            <w:rStyle w:val="Hyperlink"/>
            <w:noProof/>
          </w:rPr>
          <w:t>Contaminant Transport Modelling</w:t>
        </w:r>
        <w:r w:rsidR="00187108">
          <w:rPr>
            <w:noProof/>
            <w:webHidden/>
          </w:rPr>
          <w:tab/>
        </w:r>
        <w:r w:rsidR="00187108">
          <w:rPr>
            <w:noProof/>
            <w:webHidden/>
          </w:rPr>
          <w:fldChar w:fldCharType="begin"/>
        </w:r>
        <w:r w:rsidR="00187108">
          <w:rPr>
            <w:noProof/>
            <w:webHidden/>
          </w:rPr>
          <w:instrText xml:space="preserve"> PAGEREF _Toc523907663 \h </w:instrText>
        </w:r>
        <w:r w:rsidR="00187108">
          <w:rPr>
            <w:noProof/>
            <w:webHidden/>
          </w:rPr>
        </w:r>
        <w:r w:rsidR="00187108">
          <w:rPr>
            <w:noProof/>
            <w:webHidden/>
          </w:rPr>
          <w:fldChar w:fldCharType="separate"/>
        </w:r>
        <w:r w:rsidR="00892F94">
          <w:rPr>
            <w:noProof/>
            <w:webHidden/>
          </w:rPr>
          <w:t>39</w:t>
        </w:r>
        <w:r w:rsidR="00187108">
          <w:rPr>
            <w:noProof/>
            <w:webHidden/>
          </w:rPr>
          <w:fldChar w:fldCharType="end"/>
        </w:r>
      </w:hyperlink>
    </w:p>
    <w:p w14:paraId="7E2AA5E1" w14:textId="3FD493C8" w:rsidR="00187108" w:rsidRDefault="00D65088">
      <w:pPr>
        <w:pStyle w:val="TOC3"/>
        <w:rPr>
          <w:rFonts w:asciiTheme="minorHAnsi" w:eastAsiaTheme="minorEastAsia" w:hAnsiTheme="minorHAnsi" w:cstheme="minorBidi"/>
          <w:noProof/>
          <w:sz w:val="24"/>
          <w:szCs w:val="24"/>
        </w:rPr>
      </w:pPr>
      <w:hyperlink w:anchor="_Toc523907664" w:history="1">
        <w:r w:rsidR="00187108" w:rsidRPr="00656F4B">
          <w:rPr>
            <w:rStyle w:val="Hyperlink"/>
            <w:noProof/>
          </w:rPr>
          <w:t>6.4.5.</w:t>
        </w:r>
        <w:r w:rsidR="00187108">
          <w:rPr>
            <w:rFonts w:asciiTheme="minorHAnsi" w:eastAsiaTheme="minorEastAsia" w:hAnsiTheme="minorHAnsi" w:cstheme="minorBidi"/>
            <w:noProof/>
            <w:sz w:val="24"/>
            <w:szCs w:val="24"/>
          </w:rPr>
          <w:tab/>
        </w:r>
        <w:r w:rsidR="00187108" w:rsidRPr="00656F4B">
          <w:rPr>
            <w:rStyle w:val="Hyperlink"/>
            <w:noProof/>
          </w:rPr>
          <w:t>Water and Sediment Quality Risks Not Considered</w:t>
        </w:r>
        <w:r w:rsidR="00187108">
          <w:rPr>
            <w:noProof/>
            <w:webHidden/>
          </w:rPr>
          <w:tab/>
        </w:r>
        <w:r w:rsidR="00187108">
          <w:rPr>
            <w:noProof/>
            <w:webHidden/>
          </w:rPr>
          <w:fldChar w:fldCharType="begin"/>
        </w:r>
        <w:r w:rsidR="00187108">
          <w:rPr>
            <w:noProof/>
            <w:webHidden/>
          </w:rPr>
          <w:instrText xml:space="preserve"> PAGEREF _Toc523907664 \h </w:instrText>
        </w:r>
        <w:r w:rsidR="00187108">
          <w:rPr>
            <w:noProof/>
            <w:webHidden/>
          </w:rPr>
        </w:r>
        <w:r w:rsidR="00187108">
          <w:rPr>
            <w:noProof/>
            <w:webHidden/>
          </w:rPr>
          <w:fldChar w:fldCharType="separate"/>
        </w:r>
        <w:r w:rsidR="00892F94">
          <w:rPr>
            <w:noProof/>
            <w:webHidden/>
          </w:rPr>
          <w:t>40</w:t>
        </w:r>
        <w:r w:rsidR="00187108">
          <w:rPr>
            <w:noProof/>
            <w:webHidden/>
          </w:rPr>
          <w:fldChar w:fldCharType="end"/>
        </w:r>
      </w:hyperlink>
    </w:p>
    <w:p w14:paraId="452AB4B4" w14:textId="39804CA9" w:rsidR="00187108" w:rsidRDefault="00D65088">
      <w:pPr>
        <w:pStyle w:val="TOC2"/>
        <w:tabs>
          <w:tab w:val="left" w:pos="1500"/>
        </w:tabs>
        <w:rPr>
          <w:rFonts w:asciiTheme="minorHAnsi" w:eastAsiaTheme="minorEastAsia" w:hAnsiTheme="minorHAnsi" w:cstheme="minorBidi"/>
          <w:noProof/>
          <w:sz w:val="24"/>
          <w:szCs w:val="24"/>
        </w:rPr>
      </w:pPr>
      <w:hyperlink w:anchor="_Toc523907665" w:history="1">
        <w:r w:rsidR="00187108" w:rsidRPr="00656F4B">
          <w:rPr>
            <w:rStyle w:val="Hyperlink"/>
            <w:noProof/>
          </w:rPr>
          <w:t>6.5.</w:t>
        </w:r>
        <w:r w:rsidR="00187108">
          <w:rPr>
            <w:rFonts w:asciiTheme="minorHAnsi" w:eastAsiaTheme="minorEastAsia" w:hAnsiTheme="minorHAnsi" w:cstheme="minorBidi"/>
            <w:noProof/>
            <w:sz w:val="24"/>
            <w:szCs w:val="24"/>
          </w:rPr>
          <w:tab/>
        </w:r>
        <w:r w:rsidR="00187108" w:rsidRPr="00656F4B">
          <w:rPr>
            <w:rStyle w:val="Hyperlink"/>
            <w:noProof/>
          </w:rPr>
          <w:t>Protection of Ecosystems (ER 1.1, 1.2, 7.1, 11.3) and Protection of Human Health (ER 1.1c, 1.2c)</w:t>
        </w:r>
        <w:r w:rsidR="00187108">
          <w:rPr>
            <w:noProof/>
            <w:webHidden/>
          </w:rPr>
          <w:tab/>
        </w:r>
        <w:r w:rsidR="00187108">
          <w:rPr>
            <w:noProof/>
            <w:webHidden/>
          </w:rPr>
          <w:fldChar w:fldCharType="begin"/>
        </w:r>
        <w:r w:rsidR="00187108">
          <w:rPr>
            <w:noProof/>
            <w:webHidden/>
          </w:rPr>
          <w:instrText xml:space="preserve"> PAGEREF _Toc523907665 \h </w:instrText>
        </w:r>
        <w:r w:rsidR="00187108">
          <w:rPr>
            <w:noProof/>
            <w:webHidden/>
          </w:rPr>
        </w:r>
        <w:r w:rsidR="00187108">
          <w:rPr>
            <w:noProof/>
            <w:webHidden/>
          </w:rPr>
          <w:fldChar w:fldCharType="separate"/>
        </w:r>
        <w:r w:rsidR="00892F94">
          <w:rPr>
            <w:noProof/>
            <w:webHidden/>
          </w:rPr>
          <w:t>41</w:t>
        </w:r>
        <w:r w:rsidR="00187108">
          <w:rPr>
            <w:noProof/>
            <w:webHidden/>
          </w:rPr>
          <w:fldChar w:fldCharType="end"/>
        </w:r>
      </w:hyperlink>
    </w:p>
    <w:p w14:paraId="126342EC" w14:textId="1D78A8BD" w:rsidR="00187108" w:rsidRDefault="00D65088">
      <w:pPr>
        <w:pStyle w:val="TOC3"/>
        <w:rPr>
          <w:rFonts w:asciiTheme="minorHAnsi" w:eastAsiaTheme="minorEastAsia" w:hAnsiTheme="minorHAnsi" w:cstheme="minorBidi"/>
          <w:noProof/>
          <w:sz w:val="24"/>
          <w:szCs w:val="24"/>
        </w:rPr>
      </w:pPr>
      <w:hyperlink w:anchor="_Toc523907666" w:history="1">
        <w:r w:rsidR="00187108" w:rsidRPr="00656F4B">
          <w:rPr>
            <w:rStyle w:val="Hyperlink"/>
            <w:noProof/>
          </w:rPr>
          <w:t>6.5.1.</w:t>
        </w:r>
        <w:r w:rsidR="00187108">
          <w:rPr>
            <w:rFonts w:asciiTheme="minorHAnsi" w:eastAsiaTheme="minorEastAsia" w:hAnsiTheme="minorHAnsi" w:cstheme="minorBidi"/>
            <w:noProof/>
            <w:sz w:val="24"/>
            <w:szCs w:val="24"/>
          </w:rPr>
          <w:tab/>
        </w:r>
        <w:r w:rsidR="00187108" w:rsidRPr="00656F4B">
          <w:rPr>
            <w:rStyle w:val="Hyperlink"/>
            <w:noProof/>
          </w:rPr>
          <w:t>Baseline Aquatic Biodiversity</w:t>
        </w:r>
        <w:r w:rsidR="00187108">
          <w:rPr>
            <w:noProof/>
            <w:webHidden/>
          </w:rPr>
          <w:tab/>
        </w:r>
        <w:r w:rsidR="00187108">
          <w:rPr>
            <w:noProof/>
            <w:webHidden/>
          </w:rPr>
          <w:fldChar w:fldCharType="begin"/>
        </w:r>
        <w:r w:rsidR="00187108">
          <w:rPr>
            <w:noProof/>
            <w:webHidden/>
          </w:rPr>
          <w:instrText xml:space="preserve"> PAGEREF _Toc523907666 \h </w:instrText>
        </w:r>
        <w:r w:rsidR="00187108">
          <w:rPr>
            <w:noProof/>
            <w:webHidden/>
          </w:rPr>
        </w:r>
        <w:r w:rsidR="00187108">
          <w:rPr>
            <w:noProof/>
            <w:webHidden/>
          </w:rPr>
          <w:fldChar w:fldCharType="separate"/>
        </w:r>
        <w:r w:rsidR="00892F94">
          <w:rPr>
            <w:noProof/>
            <w:webHidden/>
          </w:rPr>
          <w:t>41</w:t>
        </w:r>
        <w:r w:rsidR="00187108">
          <w:rPr>
            <w:noProof/>
            <w:webHidden/>
          </w:rPr>
          <w:fldChar w:fldCharType="end"/>
        </w:r>
      </w:hyperlink>
    </w:p>
    <w:p w14:paraId="050B0FEF" w14:textId="21861824" w:rsidR="00187108" w:rsidRDefault="00D65088">
      <w:pPr>
        <w:pStyle w:val="TOC3"/>
        <w:rPr>
          <w:rFonts w:asciiTheme="minorHAnsi" w:eastAsiaTheme="minorEastAsia" w:hAnsiTheme="minorHAnsi" w:cstheme="minorBidi"/>
          <w:noProof/>
          <w:sz w:val="24"/>
          <w:szCs w:val="24"/>
        </w:rPr>
      </w:pPr>
      <w:hyperlink w:anchor="_Toc523907667" w:history="1">
        <w:r w:rsidR="00187108" w:rsidRPr="00656F4B">
          <w:rPr>
            <w:rStyle w:val="Hyperlink"/>
            <w:noProof/>
          </w:rPr>
          <w:t>6.5.2.</w:t>
        </w:r>
        <w:r w:rsidR="00187108">
          <w:rPr>
            <w:rFonts w:asciiTheme="minorHAnsi" w:eastAsiaTheme="minorEastAsia" w:hAnsiTheme="minorHAnsi" w:cstheme="minorBidi"/>
            <w:noProof/>
            <w:sz w:val="24"/>
            <w:szCs w:val="24"/>
          </w:rPr>
          <w:tab/>
        </w:r>
        <w:r w:rsidR="00187108" w:rsidRPr="00656F4B">
          <w:rPr>
            <w:rStyle w:val="Hyperlink"/>
            <w:noProof/>
          </w:rPr>
          <w:t>Suspended Sediments</w:t>
        </w:r>
        <w:r w:rsidR="00187108">
          <w:rPr>
            <w:noProof/>
            <w:webHidden/>
          </w:rPr>
          <w:tab/>
        </w:r>
        <w:r w:rsidR="00187108">
          <w:rPr>
            <w:noProof/>
            <w:webHidden/>
          </w:rPr>
          <w:fldChar w:fldCharType="begin"/>
        </w:r>
        <w:r w:rsidR="00187108">
          <w:rPr>
            <w:noProof/>
            <w:webHidden/>
          </w:rPr>
          <w:instrText xml:space="preserve"> PAGEREF _Toc523907667 \h </w:instrText>
        </w:r>
        <w:r w:rsidR="00187108">
          <w:rPr>
            <w:noProof/>
            <w:webHidden/>
          </w:rPr>
        </w:r>
        <w:r w:rsidR="00187108">
          <w:rPr>
            <w:noProof/>
            <w:webHidden/>
          </w:rPr>
          <w:fldChar w:fldCharType="separate"/>
        </w:r>
        <w:r w:rsidR="00892F94">
          <w:rPr>
            <w:noProof/>
            <w:webHidden/>
          </w:rPr>
          <w:t>41</w:t>
        </w:r>
        <w:r w:rsidR="00187108">
          <w:rPr>
            <w:noProof/>
            <w:webHidden/>
          </w:rPr>
          <w:fldChar w:fldCharType="end"/>
        </w:r>
      </w:hyperlink>
    </w:p>
    <w:p w14:paraId="146F0025" w14:textId="4F19D10B" w:rsidR="00187108" w:rsidRDefault="00D65088">
      <w:pPr>
        <w:pStyle w:val="TOC3"/>
        <w:rPr>
          <w:rFonts w:asciiTheme="minorHAnsi" w:eastAsiaTheme="minorEastAsia" w:hAnsiTheme="minorHAnsi" w:cstheme="minorBidi"/>
          <w:noProof/>
          <w:sz w:val="24"/>
          <w:szCs w:val="24"/>
        </w:rPr>
      </w:pPr>
      <w:hyperlink w:anchor="_Toc523907668" w:history="1">
        <w:r w:rsidR="00187108" w:rsidRPr="00656F4B">
          <w:rPr>
            <w:rStyle w:val="Hyperlink"/>
            <w:noProof/>
          </w:rPr>
          <w:t>6.5.3.</w:t>
        </w:r>
        <w:r w:rsidR="00187108">
          <w:rPr>
            <w:rFonts w:asciiTheme="minorHAnsi" w:eastAsiaTheme="minorEastAsia" w:hAnsiTheme="minorHAnsi" w:cstheme="minorBidi"/>
            <w:noProof/>
            <w:sz w:val="24"/>
            <w:szCs w:val="24"/>
          </w:rPr>
          <w:tab/>
        </w:r>
        <w:r w:rsidR="00187108" w:rsidRPr="00656F4B">
          <w:rPr>
            <w:rStyle w:val="Hyperlink"/>
            <w:noProof/>
          </w:rPr>
          <w:t>Onsite Water Bodies</w:t>
        </w:r>
        <w:r w:rsidR="00187108">
          <w:rPr>
            <w:noProof/>
            <w:webHidden/>
          </w:rPr>
          <w:tab/>
        </w:r>
        <w:r w:rsidR="00187108">
          <w:rPr>
            <w:noProof/>
            <w:webHidden/>
          </w:rPr>
          <w:fldChar w:fldCharType="begin"/>
        </w:r>
        <w:r w:rsidR="00187108">
          <w:rPr>
            <w:noProof/>
            <w:webHidden/>
          </w:rPr>
          <w:instrText xml:space="preserve"> PAGEREF _Toc523907668 \h </w:instrText>
        </w:r>
        <w:r w:rsidR="00187108">
          <w:rPr>
            <w:noProof/>
            <w:webHidden/>
          </w:rPr>
        </w:r>
        <w:r w:rsidR="00187108">
          <w:rPr>
            <w:noProof/>
            <w:webHidden/>
          </w:rPr>
          <w:fldChar w:fldCharType="separate"/>
        </w:r>
        <w:r w:rsidR="00892F94">
          <w:rPr>
            <w:noProof/>
            <w:webHidden/>
          </w:rPr>
          <w:t>41</w:t>
        </w:r>
        <w:r w:rsidR="00187108">
          <w:rPr>
            <w:noProof/>
            <w:webHidden/>
          </w:rPr>
          <w:fldChar w:fldCharType="end"/>
        </w:r>
      </w:hyperlink>
    </w:p>
    <w:p w14:paraId="01654763" w14:textId="08E7E2B0" w:rsidR="00187108" w:rsidRDefault="00D65088">
      <w:pPr>
        <w:pStyle w:val="TOC3"/>
        <w:rPr>
          <w:rFonts w:asciiTheme="minorHAnsi" w:eastAsiaTheme="minorEastAsia" w:hAnsiTheme="minorHAnsi" w:cstheme="minorBidi"/>
          <w:noProof/>
          <w:sz w:val="24"/>
          <w:szCs w:val="24"/>
        </w:rPr>
      </w:pPr>
      <w:hyperlink w:anchor="_Toc523907669" w:history="1">
        <w:r w:rsidR="00187108" w:rsidRPr="00656F4B">
          <w:rPr>
            <w:rStyle w:val="Hyperlink"/>
            <w:noProof/>
          </w:rPr>
          <w:t>6.5.4.</w:t>
        </w:r>
        <w:r w:rsidR="00187108">
          <w:rPr>
            <w:rFonts w:asciiTheme="minorHAnsi" w:eastAsiaTheme="minorEastAsia" w:hAnsiTheme="minorHAnsi" w:cstheme="minorBidi"/>
            <w:noProof/>
            <w:sz w:val="24"/>
            <w:szCs w:val="24"/>
          </w:rPr>
          <w:tab/>
        </w:r>
        <w:r w:rsidR="00187108" w:rsidRPr="00656F4B">
          <w:rPr>
            <w:rStyle w:val="Hyperlink"/>
            <w:noProof/>
          </w:rPr>
          <w:t>Eutrophication</w:t>
        </w:r>
        <w:r w:rsidR="00187108">
          <w:rPr>
            <w:noProof/>
            <w:webHidden/>
          </w:rPr>
          <w:tab/>
        </w:r>
        <w:r w:rsidR="00187108">
          <w:rPr>
            <w:noProof/>
            <w:webHidden/>
          </w:rPr>
          <w:fldChar w:fldCharType="begin"/>
        </w:r>
        <w:r w:rsidR="00187108">
          <w:rPr>
            <w:noProof/>
            <w:webHidden/>
          </w:rPr>
          <w:instrText xml:space="preserve"> PAGEREF _Toc523907669 \h </w:instrText>
        </w:r>
        <w:r w:rsidR="00187108">
          <w:rPr>
            <w:noProof/>
            <w:webHidden/>
          </w:rPr>
        </w:r>
        <w:r w:rsidR="00187108">
          <w:rPr>
            <w:noProof/>
            <w:webHidden/>
          </w:rPr>
          <w:fldChar w:fldCharType="separate"/>
        </w:r>
        <w:r w:rsidR="00892F94">
          <w:rPr>
            <w:noProof/>
            <w:webHidden/>
          </w:rPr>
          <w:t>41</w:t>
        </w:r>
        <w:r w:rsidR="00187108">
          <w:rPr>
            <w:noProof/>
            <w:webHidden/>
          </w:rPr>
          <w:fldChar w:fldCharType="end"/>
        </w:r>
      </w:hyperlink>
    </w:p>
    <w:p w14:paraId="2570606E" w14:textId="22EC7A27" w:rsidR="00187108" w:rsidRDefault="00D65088">
      <w:pPr>
        <w:pStyle w:val="TOC3"/>
        <w:rPr>
          <w:rFonts w:asciiTheme="minorHAnsi" w:eastAsiaTheme="minorEastAsia" w:hAnsiTheme="minorHAnsi" w:cstheme="minorBidi"/>
          <w:noProof/>
          <w:sz w:val="24"/>
          <w:szCs w:val="24"/>
        </w:rPr>
      </w:pPr>
      <w:hyperlink w:anchor="_Toc523907670" w:history="1">
        <w:r w:rsidR="00187108" w:rsidRPr="00656F4B">
          <w:rPr>
            <w:rStyle w:val="Hyperlink"/>
            <w:noProof/>
          </w:rPr>
          <w:t>6.5.5.</w:t>
        </w:r>
        <w:r w:rsidR="00187108">
          <w:rPr>
            <w:rFonts w:asciiTheme="minorHAnsi" w:eastAsiaTheme="minorEastAsia" w:hAnsiTheme="minorHAnsi" w:cstheme="minorBidi"/>
            <w:noProof/>
            <w:sz w:val="24"/>
            <w:szCs w:val="24"/>
          </w:rPr>
          <w:tab/>
        </w:r>
        <w:r w:rsidR="00187108" w:rsidRPr="00656F4B">
          <w:rPr>
            <w:rStyle w:val="Hyperlink"/>
            <w:noProof/>
          </w:rPr>
          <w:t>Protection of Ecosystems and Human Health Risks Not Considered</w:t>
        </w:r>
        <w:r w:rsidR="00187108">
          <w:rPr>
            <w:noProof/>
            <w:webHidden/>
          </w:rPr>
          <w:tab/>
        </w:r>
        <w:r w:rsidR="00187108">
          <w:rPr>
            <w:noProof/>
            <w:webHidden/>
          </w:rPr>
          <w:fldChar w:fldCharType="begin"/>
        </w:r>
        <w:r w:rsidR="00187108">
          <w:rPr>
            <w:noProof/>
            <w:webHidden/>
          </w:rPr>
          <w:instrText xml:space="preserve"> PAGEREF _Toc523907670 \h </w:instrText>
        </w:r>
        <w:r w:rsidR="00187108">
          <w:rPr>
            <w:noProof/>
            <w:webHidden/>
          </w:rPr>
        </w:r>
        <w:r w:rsidR="00187108">
          <w:rPr>
            <w:noProof/>
            <w:webHidden/>
          </w:rPr>
          <w:fldChar w:fldCharType="separate"/>
        </w:r>
        <w:r w:rsidR="00892F94">
          <w:rPr>
            <w:noProof/>
            <w:webHidden/>
          </w:rPr>
          <w:t>42</w:t>
        </w:r>
        <w:r w:rsidR="00187108">
          <w:rPr>
            <w:noProof/>
            <w:webHidden/>
          </w:rPr>
          <w:fldChar w:fldCharType="end"/>
        </w:r>
      </w:hyperlink>
    </w:p>
    <w:p w14:paraId="63303008" w14:textId="7C766612" w:rsidR="00187108" w:rsidRDefault="00D65088">
      <w:pPr>
        <w:pStyle w:val="TOC2"/>
        <w:tabs>
          <w:tab w:val="left" w:pos="1500"/>
        </w:tabs>
        <w:rPr>
          <w:rFonts w:asciiTheme="minorHAnsi" w:eastAsiaTheme="minorEastAsia" w:hAnsiTheme="minorHAnsi" w:cstheme="minorBidi"/>
          <w:noProof/>
          <w:sz w:val="24"/>
          <w:szCs w:val="24"/>
        </w:rPr>
      </w:pPr>
      <w:hyperlink w:anchor="_Toc523907671" w:history="1">
        <w:r w:rsidR="00187108" w:rsidRPr="00656F4B">
          <w:rPr>
            <w:rStyle w:val="Hyperlink"/>
            <w:noProof/>
          </w:rPr>
          <w:t>6.6.</w:t>
        </w:r>
        <w:r w:rsidR="00187108">
          <w:rPr>
            <w:rFonts w:asciiTheme="minorHAnsi" w:eastAsiaTheme="minorEastAsia" w:hAnsiTheme="minorHAnsi" w:cstheme="minorBidi"/>
            <w:noProof/>
            <w:sz w:val="24"/>
            <w:szCs w:val="24"/>
          </w:rPr>
          <w:tab/>
        </w:r>
        <w:r w:rsidR="00187108" w:rsidRPr="00656F4B">
          <w:rPr>
            <w:rStyle w:val="Hyperlink"/>
            <w:noProof/>
          </w:rPr>
          <w:t>Closure Criteria</w:t>
        </w:r>
        <w:r w:rsidR="00187108">
          <w:rPr>
            <w:noProof/>
            <w:webHidden/>
          </w:rPr>
          <w:tab/>
        </w:r>
        <w:r w:rsidR="00187108">
          <w:rPr>
            <w:noProof/>
            <w:webHidden/>
          </w:rPr>
          <w:fldChar w:fldCharType="begin"/>
        </w:r>
        <w:r w:rsidR="00187108">
          <w:rPr>
            <w:noProof/>
            <w:webHidden/>
          </w:rPr>
          <w:instrText xml:space="preserve"> PAGEREF _Toc523907671 \h </w:instrText>
        </w:r>
        <w:r w:rsidR="00187108">
          <w:rPr>
            <w:noProof/>
            <w:webHidden/>
          </w:rPr>
        </w:r>
        <w:r w:rsidR="00187108">
          <w:rPr>
            <w:noProof/>
            <w:webHidden/>
          </w:rPr>
          <w:fldChar w:fldCharType="separate"/>
        </w:r>
        <w:r w:rsidR="00892F94">
          <w:rPr>
            <w:noProof/>
            <w:webHidden/>
          </w:rPr>
          <w:t>42</w:t>
        </w:r>
        <w:r w:rsidR="00187108">
          <w:rPr>
            <w:noProof/>
            <w:webHidden/>
          </w:rPr>
          <w:fldChar w:fldCharType="end"/>
        </w:r>
      </w:hyperlink>
    </w:p>
    <w:p w14:paraId="4AAF809B" w14:textId="57F0BA69" w:rsidR="00187108" w:rsidRDefault="00D65088">
      <w:pPr>
        <w:pStyle w:val="TOC3"/>
        <w:rPr>
          <w:rFonts w:asciiTheme="minorHAnsi" w:eastAsiaTheme="minorEastAsia" w:hAnsiTheme="minorHAnsi" w:cstheme="minorBidi"/>
          <w:noProof/>
          <w:sz w:val="24"/>
          <w:szCs w:val="24"/>
        </w:rPr>
      </w:pPr>
      <w:hyperlink w:anchor="_Toc523907672" w:history="1">
        <w:r w:rsidR="00187108" w:rsidRPr="00656F4B">
          <w:rPr>
            <w:rStyle w:val="Hyperlink"/>
            <w:noProof/>
          </w:rPr>
          <w:t>6.6.1.</w:t>
        </w:r>
        <w:r w:rsidR="00187108">
          <w:rPr>
            <w:rFonts w:asciiTheme="minorHAnsi" w:eastAsiaTheme="minorEastAsia" w:hAnsiTheme="minorHAnsi" w:cstheme="minorBidi"/>
            <w:noProof/>
            <w:sz w:val="24"/>
            <w:szCs w:val="24"/>
          </w:rPr>
          <w:tab/>
        </w:r>
        <w:r w:rsidR="00187108" w:rsidRPr="00656F4B">
          <w:rPr>
            <w:rStyle w:val="Hyperlink"/>
            <w:noProof/>
          </w:rPr>
          <w:t>Assessment Approach</w:t>
        </w:r>
        <w:r w:rsidR="00187108">
          <w:rPr>
            <w:noProof/>
            <w:webHidden/>
          </w:rPr>
          <w:tab/>
        </w:r>
        <w:r w:rsidR="00187108">
          <w:rPr>
            <w:noProof/>
            <w:webHidden/>
          </w:rPr>
          <w:fldChar w:fldCharType="begin"/>
        </w:r>
        <w:r w:rsidR="00187108">
          <w:rPr>
            <w:noProof/>
            <w:webHidden/>
          </w:rPr>
          <w:instrText xml:space="preserve"> PAGEREF _Toc523907672 \h </w:instrText>
        </w:r>
        <w:r w:rsidR="00187108">
          <w:rPr>
            <w:noProof/>
            <w:webHidden/>
          </w:rPr>
        </w:r>
        <w:r w:rsidR="00187108">
          <w:rPr>
            <w:noProof/>
            <w:webHidden/>
          </w:rPr>
          <w:fldChar w:fldCharType="separate"/>
        </w:r>
        <w:r w:rsidR="00892F94">
          <w:rPr>
            <w:noProof/>
            <w:webHidden/>
          </w:rPr>
          <w:t>46</w:t>
        </w:r>
        <w:r w:rsidR="00187108">
          <w:rPr>
            <w:noProof/>
            <w:webHidden/>
          </w:rPr>
          <w:fldChar w:fldCharType="end"/>
        </w:r>
      </w:hyperlink>
    </w:p>
    <w:p w14:paraId="49E5866F" w14:textId="622B9044" w:rsidR="00187108" w:rsidRDefault="00D65088">
      <w:pPr>
        <w:pStyle w:val="TOC3"/>
        <w:rPr>
          <w:rFonts w:asciiTheme="minorHAnsi" w:eastAsiaTheme="minorEastAsia" w:hAnsiTheme="minorHAnsi" w:cstheme="minorBidi"/>
          <w:noProof/>
          <w:sz w:val="24"/>
          <w:szCs w:val="24"/>
        </w:rPr>
      </w:pPr>
      <w:hyperlink w:anchor="_Toc523907673" w:history="1">
        <w:r w:rsidR="00187108" w:rsidRPr="00656F4B">
          <w:rPr>
            <w:rStyle w:val="Hyperlink"/>
            <w:noProof/>
          </w:rPr>
          <w:t>6.6.2.</w:t>
        </w:r>
        <w:r w:rsidR="00187108">
          <w:rPr>
            <w:rFonts w:asciiTheme="minorHAnsi" w:eastAsiaTheme="minorEastAsia" w:hAnsiTheme="minorHAnsi" w:cstheme="minorBidi"/>
            <w:noProof/>
            <w:sz w:val="24"/>
            <w:szCs w:val="24"/>
          </w:rPr>
          <w:tab/>
        </w:r>
        <w:r w:rsidR="00187108" w:rsidRPr="00656F4B">
          <w:rPr>
            <w:rStyle w:val="Hyperlink"/>
            <w:noProof/>
          </w:rPr>
          <w:t>Locations Where Closure Criteria Apply</w:t>
        </w:r>
        <w:r w:rsidR="00187108">
          <w:rPr>
            <w:noProof/>
            <w:webHidden/>
          </w:rPr>
          <w:tab/>
        </w:r>
        <w:r w:rsidR="00187108">
          <w:rPr>
            <w:noProof/>
            <w:webHidden/>
          </w:rPr>
          <w:fldChar w:fldCharType="begin"/>
        </w:r>
        <w:r w:rsidR="00187108">
          <w:rPr>
            <w:noProof/>
            <w:webHidden/>
          </w:rPr>
          <w:instrText xml:space="preserve"> PAGEREF _Toc523907673 \h </w:instrText>
        </w:r>
        <w:r w:rsidR="00187108">
          <w:rPr>
            <w:noProof/>
            <w:webHidden/>
          </w:rPr>
        </w:r>
        <w:r w:rsidR="00187108">
          <w:rPr>
            <w:noProof/>
            <w:webHidden/>
          </w:rPr>
          <w:fldChar w:fldCharType="separate"/>
        </w:r>
        <w:r w:rsidR="00892F94">
          <w:rPr>
            <w:noProof/>
            <w:webHidden/>
          </w:rPr>
          <w:t>46</w:t>
        </w:r>
        <w:r w:rsidR="00187108">
          <w:rPr>
            <w:noProof/>
            <w:webHidden/>
          </w:rPr>
          <w:fldChar w:fldCharType="end"/>
        </w:r>
      </w:hyperlink>
    </w:p>
    <w:p w14:paraId="05633F26" w14:textId="7B3A4C10" w:rsidR="00187108" w:rsidRDefault="00D65088">
      <w:pPr>
        <w:pStyle w:val="TOC3"/>
        <w:rPr>
          <w:rFonts w:asciiTheme="minorHAnsi" w:eastAsiaTheme="minorEastAsia" w:hAnsiTheme="minorHAnsi" w:cstheme="minorBidi"/>
          <w:noProof/>
          <w:sz w:val="24"/>
          <w:szCs w:val="24"/>
        </w:rPr>
      </w:pPr>
      <w:hyperlink w:anchor="_Toc523907674" w:history="1">
        <w:r w:rsidR="00187108" w:rsidRPr="00656F4B">
          <w:rPr>
            <w:rStyle w:val="Hyperlink"/>
            <w:noProof/>
          </w:rPr>
          <w:t>6.6.3.</w:t>
        </w:r>
        <w:r w:rsidR="00187108">
          <w:rPr>
            <w:rFonts w:asciiTheme="minorHAnsi" w:eastAsiaTheme="minorEastAsia" w:hAnsiTheme="minorHAnsi" w:cstheme="minorBidi"/>
            <w:noProof/>
            <w:sz w:val="24"/>
            <w:szCs w:val="24"/>
          </w:rPr>
          <w:tab/>
        </w:r>
        <w:r w:rsidR="00187108" w:rsidRPr="00656F4B">
          <w:rPr>
            <w:rStyle w:val="Hyperlink"/>
            <w:noProof/>
          </w:rPr>
          <w:t>Ranger Project Area Human Consumption</w:t>
        </w:r>
        <w:r w:rsidR="00187108">
          <w:rPr>
            <w:noProof/>
            <w:webHidden/>
          </w:rPr>
          <w:tab/>
        </w:r>
        <w:r w:rsidR="00187108">
          <w:rPr>
            <w:noProof/>
            <w:webHidden/>
          </w:rPr>
          <w:fldChar w:fldCharType="begin"/>
        </w:r>
        <w:r w:rsidR="00187108">
          <w:rPr>
            <w:noProof/>
            <w:webHidden/>
          </w:rPr>
          <w:instrText xml:space="preserve"> PAGEREF _Toc523907674 \h </w:instrText>
        </w:r>
        <w:r w:rsidR="00187108">
          <w:rPr>
            <w:noProof/>
            <w:webHidden/>
          </w:rPr>
        </w:r>
        <w:r w:rsidR="00187108">
          <w:rPr>
            <w:noProof/>
            <w:webHidden/>
          </w:rPr>
          <w:fldChar w:fldCharType="separate"/>
        </w:r>
        <w:r w:rsidR="00892F94">
          <w:rPr>
            <w:noProof/>
            <w:webHidden/>
          </w:rPr>
          <w:t>47</w:t>
        </w:r>
        <w:r w:rsidR="00187108">
          <w:rPr>
            <w:noProof/>
            <w:webHidden/>
          </w:rPr>
          <w:fldChar w:fldCharType="end"/>
        </w:r>
      </w:hyperlink>
    </w:p>
    <w:p w14:paraId="4B7A3AB8" w14:textId="5F401542" w:rsidR="00187108" w:rsidRDefault="00D65088">
      <w:pPr>
        <w:pStyle w:val="TOC3"/>
        <w:rPr>
          <w:rFonts w:asciiTheme="minorHAnsi" w:eastAsiaTheme="minorEastAsia" w:hAnsiTheme="minorHAnsi" w:cstheme="minorBidi"/>
          <w:noProof/>
          <w:sz w:val="24"/>
          <w:szCs w:val="24"/>
        </w:rPr>
      </w:pPr>
      <w:hyperlink w:anchor="_Toc523907675" w:history="1">
        <w:r w:rsidR="00187108" w:rsidRPr="00656F4B">
          <w:rPr>
            <w:rStyle w:val="Hyperlink"/>
            <w:noProof/>
          </w:rPr>
          <w:t>6.6.4.</w:t>
        </w:r>
        <w:r w:rsidR="00187108">
          <w:rPr>
            <w:rFonts w:asciiTheme="minorHAnsi" w:eastAsiaTheme="minorEastAsia" w:hAnsiTheme="minorHAnsi" w:cstheme="minorBidi"/>
            <w:noProof/>
            <w:sz w:val="24"/>
            <w:szCs w:val="24"/>
          </w:rPr>
          <w:tab/>
        </w:r>
        <w:r w:rsidR="00187108" w:rsidRPr="00656F4B">
          <w:rPr>
            <w:rStyle w:val="Hyperlink"/>
            <w:noProof/>
          </w:rPr>
          <w:t>Water Quality for Ecosystem Protection</w:t>
        </w:r>
        <w:r w:rsidR="00187108">
          <w:rPr>
            <w:noProof/>
            <w:webHidden/>
          </w:rPr>
          <w:tab/>
        </w:r>
        <w:r w:rsidR="00187108">
          <w:rPr>
            <w:noProof/>
            <w:webHidden/>
          </w:rPr>
          <w:fldChar w:fldCharType="begin"/>
        </w:r>
        <w:r w:rsidR="00187108">
          <w:rPr>
            <w:noProof/>
            <w:webHidden/>
          </w:rPr>
          <w:instrText xml:space="preserve"> PAGEREF _Toc523907675 \h </w:instrText>
        </w:r>
        <w:r w:rsidR="00187108">
          <w:rPr>
            <w:noProof/>
            <w:webHidden/>
          </w:rPr>
        </w:r>
        <w:r w:rsidR="00187108">
          <w:rPr>
            <w:noProof/>
            <w:webHidden/>
          </w:rPr>
          <w:fldChar w:fldCharType="separate"/>
        </w:r>
        <w:r w:rsidR="00892F94">
          <w:rPr>
            <w:noProof/>
            <w:webHidden/>
          </w:rPr>
          <w:t>47</w:t>
        </w:r>
        <w:r w:rsidR="00187108">
          <w:rPr>
            <w:noProof/>
            <w:webHidden/>
          </w:rPr>
          <w:fldChar w:fldCharType="end"/>
        </w:r>
      </w:hyperlink>
    </w:p>
    <w:p w14:paraId="2B2B7B3D" w14:textId="722DE6C0" w:rsidR="00187108" w:rsidRDefault="00D65088">
      <w:pPr>
        <w:pStyle w:val="TOC3"/>
        <w:rPr>
          <w:rFonts w:asciiTheme="minorHAnsi" w:eastAsiaTheme="minorEastAsia" w:hAnsiTheme="minorHAnsi" w:cstheme="minorBidi"/>
          <w:noProof/>
          <w:sz w:val="24"/>
          <w:szCs w:val="24"/>
        </w:rPr>
      </w:pPr>
      <w:hyperlink w:anchor="_Toc523907676" w:history="1">
        <w:r w:rsidR="00187108" w:rsidRPr="00656F4B">
          <w:rPr>
            <w:rStyle w:val="Hyperlink"/>
            <w:noProof/>
          </w:rPr>
          <w:t>6.6.5.</w:t>
        </w:r>
        <w:r w:rsidR="00187108">
          <w:rPr>
            <w:rFonts w:asciiTheme="minorHAnsi" w:eastAsiaTheme="minorEastAsia" w:hAnsiTheme="minorHAnsi" w:cstheme="minorBidi"/>
            <w:noProof/>
            <w:sz w:val="24"/>
            <w:szCs w:val="24"/>
          </w:rPr>
          <w:tab/>
        </w:r>
        <w:r w:rsidR="00187108" w:rsidRPr="00656F4B">
          <w:rPr>
            <w:rStyle w:val="Hyperlink"/>
            <w:noProof/>
          </w:rPr>
          <w:t>Effects of Contaminant Mixtures</w:t>
        </w:r>
        <w:r w:rsidR="00187108">
          <w:rPr>
            <w:noProof/>
            <w:webHidden/>
          </w:rPr>
          <w:tab/>
        </w:r>
        <w:r w:rsidR="00187108">
          <w:rPr>
            <w:noProof/>
            <w:webHidden/>
          </w:rPr>
          <w:fldChar w:fldCharType="begin"/>
        </w:r>
        <w:r w:rsidR="00187108">
          <w:rPr>
            <w:noProof/>
            <w:webHidden/>
          </w:rPr>
          <w:instrText xml:space="preserve"> PAGEREF _Toc523907676 \h </w:instrText>
        </w:r>
        <w:r w:rsidR="00187108">
          <w:rPr>
            <w:noProof/>
            <w:webHidden/>
          </w:rPr>
        </w:r>
        <w:r w:rsidR="00187108">
          <w:rPr>
            <w:noProof/>
            <w:webHidden/>
          </w:rPr>
          <w:fldChar w:fldCharType="separate"/>
        </w:r>
        <w:r w:rsidR="00892F94">
          <w:rPr>
            <w:noProof/>
            <w:webHidden/>
          </w:rPr>
          <w:t>48</w:t>
        </w:r>
        <w:r w:rsidR="00187108">
          <w:rPr>
            <w:noProof/>
            <w:webHidden/>
          </w:rPr>
          <w:fldChar w:fldCharType="end"/>
        </w:r>
      </w:hyperlink>
    </w:p>
    <w:p w14:paraId="3E239732" w14:textId="08C5EED7" w:rsidR="00187108" w:rsidRDefault="00D65088">
      <w:pPr>
        <w:pStyle w:val="TOC3"/>
        <w:rPr>
          <w:rFonts w:asciiTheme="minorHAnsi" w:eastAsiaTheme="minorEastAsia" w:hAnsiTheme="minorHAnsi" w:cstheme="minorBidi"/>
          <w:noProof/>
          <w:sz w:val="24"/>
          <w:szCs w:val="24"/>
        </w:rPr>
      </w:pPr>
      <w:hyperlink w:anchor="_Toc523907677" w:history="1">
        <w:r w:rsidR="00187108" w:rsidRPr="00656F4B">
          <w:rPr>
            <w:rStyle w:val="Hyperlink"/>
            <w:noProof/>
          </w:rPr>
          <w:t>6.6.6.</w:t>
        </w:r>
        <w:r w:rsidR="00187108">
          <w:rPr>
            <w:rFonts w:asciiTheme="minorHAnsi" w:eastAsiaTheme="minorEastAsia" w:hAnsiTheme="minorHAnsi" w:cstheme="minorBidi"/>
            <w:noProof/>
            <w:sz w:val="24"/>
            <w:szCs w:val="24"/>
          </w:rPr>
          <w:tab/>
        </w:r>
        <w:r w:rsidR="00187108" w:rsidRPr="00656F4B">
          <w:rPr>
            <w:rStyle w:val="Hyperlink"/>
            <w:noProof/>
          </w:rPr>
          <w:t>Contaminant Accumulation in Sediments</w:t>
        </w:r>
        <w:r w:rsidR="00187108">
          <w:rPr>
            <w:noProof/>
            <w:webHidden/>
          </w:rPr>
          <w:tab/>
        </w:r>
        <w:r w:rsidR="00187108">
          <w:rPr>
            <w:noProof/>
            <w:webHidden/>
          </w:rPr>
          <w:fldChar w:fldCharType="begin"/>
        </w:r>
        <w:r w:rsidR="00187108">
          <w:rPr>
            <w:noProof/>
            <w:webHidden/>
          </w:rPr>
          <w:instrText xml:space="preserve"> PAGEREF _Toc523907677 \h </w:instrText>
        </w:r>
        <w:r w:rsidR="00187108">
          <w:rPr>
            <w:noProof/>
            <w:webHidden/>
          </w:rPr>
        </w:r>
        <w:r w:rsidR="00187108">
          <w:rPr>
            <w:noProof/>
            <w:webHidden/>
          </w:rPr>
          <w:fldChar w:fldCharType="separate"/>
        </w:r>
        <w:r w:rsidR="00892F94">
          <w:rPr>
            <w:noProof/>
            <w:webHidden/>
          </w:rPr>
          <w:t>48</w:t>
        </w:r>
        <w:r w:rsidR="00187108">
          <w:rPr>
            <w:noProof/>
            <w:webHidden/>
          </w:rPr>
          <w:fldChar w:fldCharType="end"/>
        </w:r>
      </w:hyperlink>
    </w:p>
    <w:p w14:paraId="766C304D" w14:textId="1068117C" w:rsidR="00187108" w:rsidRDefault="00D65088">
      <w:pPr>
        <w:pStyle w:val="TOC3"/>
        <w:rPr>
          <w:rFonts w:asciiTheme="minorHAnsi" w:eastAsiaTheme="minorEastAsia" w:hAnsiTheme="minorHAnsi" w:cstheme="minorBidi"/>
          <w:noProof/>
          <w:sz w:val="24"/>
          <w:szCs w:val="24"/>
        </w:rPr>
      </w:pPr>
      <w:hyperlink w:anchor="_Toc523907678" w:history="1">
        <w:r w:rsidR="00187108" w:rsidRPr="00656F4B">
          <w:rPr>
            <w:rStyle w:val="Hyperlink"/>
            <w:noProof/>
          </w:rPr>
          <w:t>6.6.7.</w:t>
        </w:r>
        <w:r w:rsidR="00187108">
          <w:rPr>
            <w:rFonts w:asciiTheme="minorHAnsi" w:eastAsiaTheme="minorEastAsia" w:hAnsiTheme="minorHAnsi" w:cstheme="minorBidi"/>
            <w:noProof/>
            <w:sz w:val="24"/>
            <w:szCs w:val="24"/>
          </w:rPr>
          <w:tab/>
        </w:r>
        <w:r w:rsidR="00187108" w:rsidRPr="00656F4B">
          <w:rPr>
            <w:rStyle w:val="Hyperlink"/>
            <w:noProof/>
          </w:rPr>
          <w:t>Nutrients</w:t>
        </w:r>
        <w:r w:rsidR="00187108">
          <w:rPr>
            <w:noProof/>
            <w:webHidden/>
          </w:rPr>
          <w:tab/>
        </w:r>
        <w:r w:rsidR="00187108">
          <w:rPr>
            <w:noProof/>
            <w:webHidden/>
          </w:rPr>
          <w:fldChar w:fldCharType="begin"/>
        </w:r>
        <w:r w:rsidR="00187108">
          <w:rPr>
            <w:noProof/>
            <w:webHidden/>
          </w:rPr>
          <w:instrText xml:space="preserve"> PAGEREF _Toc523907678 \h </w:instrText>
        </w:r>
        <w:r w:rsidR="00187108">
          <w:rPr>
            <w:noProof/>
            <w:webHidden/>
          </w:rPr>
        </w:r>
        <w:r w:rsidR="00187108">
          <w:rPr>
            <w:noProof/>
            <w:webHidden/>
          </w:rPr>
          <w:fldChar w:fldCharType="separate"/>
        </w:r>
        <w:r w:rsidR="00892F94">
          <w:rPr>
            <w:noProof/>
            <w:webHidden/>
          </w:rPr>
          <w:t>48</w:t>
        </w:r>
        <w:r w:rsidR="00187108">
          <w:rPr>
            <w:noProof/>
            <w:webHidden/>
          </w:rPr>
          <w:fldChar w:fldCharType="end"/>
        </w:r>
      </w:hyperlink>
    </w:p>
    <w:p w14:paraId="2F8603B1" w14:textId="73499C35" w:rsidR="00187108" w:rsidRDefault="00D65088">
      <w:pPr>
        <w:pStyle w:val="TOC3"/>
        <w:rPr>
          <w:rFonts w:asciiTheme="minorHAnsi" w:eastAsiaTheme="minorEastAsia" w:hAnsiTheme="minorHAnsi" w:cstheme="minorBidi"/>
          <w:noProof/>
          <w:sz w:val="24"/>
          <w:szCs w:val="24"/>
        </w:rPr>
      </w:pPr>
      <w:hyperlink w:anchor="_Toc523907679" w:history="1">
        <w:r w:rsidR="00187108" w:rsidRPr="00656F4B">
          <w:rPr>
            <w:rStyle w:val="Hyperlink"/>
            <w:noProof/>
          </w:rPr>
          <w:t>6.6.8.</w:t>
        </w:r>
        <w:r w:rsidR="00187108">
          <w:rPr>
            <w:rFonts w:asciiTheme="minorHAnsi" w:eastAsiaTheme="minorEastAsia" w:hAnsiTheme="minorHAnsi" w:cstheme="minorBidi"/>
            <w:noProof/>
            <w:sz w:val="24"/>
            <w:szCs w:val="24"/>
          </w:rPr>
          <w:tab/>
        </w:r>
        <w:r w:rsidR="00187108" w:rsidRPr="00656F4B">
          <w:rPr>
            <w:rStyle w:val="Hyperlink"/>
            <w:noProof/>
          </w:rPr>
          <w:t>Sedimentation in Billabongs</w:t>
        </w:r>
        <w:r w:rsidR="00187108">
          <w:rPr>
            <w:noProof/>
            <w:webHidden/>
          </w:rPr>
          <w:tab/>
        </w:r>
        <w:r w:rsidR="00187108">
          <w:rPr>
            <w:noProof/>
            <w:webHidden/>
          </w:rPr>
          <w:fldChar w:fldCharType="begin"/>
        </w:r>
        <w:r w:rsidR="00187108">
          <w:rPr>
            <w:noProof/>
            <w:webHidden/>
          </w:rPr>
          <w:instrText xml:space="preserve"> PAGEREF _Toc523907679 \h </w:instrText>
        </w:r>
        <w:r w:rsidR="00187108">
          <w:rPr>
            <w:noProof/>
            <w:webHidden/>
          </w:rPr>
        </w:r>
        <w:r w:rsidR="00187108">
          <w:rPr>
            <w:noProof/>
            <w:webHidden/>
          </w:rPr>
          <w:fldChar w:fldCharType="separate"/>
        </w:r>
        <w:r w:rsidR="00892F94">
          <w:rPr>
            <w:noProof/>
            <w:webHidden/>
          </w:rPr>
          <w:t>48</w:t>
        </w:r>
        <w:r w:rsidR="00187108">
          <w:rPr>
            <w:noProof/>
            <w:webHidden/>
          </w:rPr>
          <w:fldChar w:fldCharType="end"/>
        </w:r>
      </w:hyperlink>
    </w:p>
    <w:p w14:paraId="434871BF" w14:textId="5191F8E1" w:rsidR="00187108" w:rsidRDefault="00D65088">
      <w:pPr>
        <w:pStyle w:val="TOC3"/>
        <w:rPr>
          <w:rFonts w:asciiTheme="minorHAnsi" w:eastAsiaTheme="minorEastAsia" w:hAnsiTheme="minorHAnsi" w:cstheme="minorBidi"/>
          <w:noProof/>
          <w:sz w:val="24"/>
          <w:szCs w:val="24"/>
        </w:rPr>
      </w:pPr>
      <w:hyperlink w:anchor="_Toc523907680" w:history="1">
        <w:r w:rsidR="00187108" w:rsidRPr="00656F4B">
          <w:rPr>
            <w:rStyle w:val="Hyperlink"/>
            <w:noProof/>
          </w:rPr>
          <w:t>6.6.9.</w:t>
        </w:r>
        <w:r w:rsidR="00187108">
          <w:rPr>
            <w:rFonts w:asciiTheme="minorHAnsi" w:eastAsiaTheme="minorEastAsia" w:hAnsiTheme="minorHAnsi" w:cstheme="minorBidi"/>
            <w:noProof/>
            <w:sz w:val="24"/>
            <w:szCs w:val="24"/>
          </w:rPr>
          <w:tab/>
        </w:r>
        <w:r w:rsidR="00187108" w:rsidRPr="00656F4B">
          <w:rPr>
            <w:rStyle w:val="Hyperlink"/>
            <w:noProof/>
          </w:rPr>
          <w:t>Groundwater</w:t>
        </w:r>
        <w:r w:rsidR="00187108">
          <w:rPr>
            <w:noProof/>
            <w:webHidden/>
          </w:rPr>
          <w:tab/>
        </w:r>
        <w:r w:rsidR="00187108">
          <w:rPr>
            <w:noProof/>
            <w:webHidden/>
          </w:rPr>
          <w:fldChar w:fldCharType="begin"/>
        </w:r>
        <w:r w:rsidR="00187108">
          <w:rPr>
            <w:noProof/>
            <w:webHidden/>
          </w:rPr>
          <w:instrText xml:space="preserve"> PAGEREF _Toc523907680 \h </w:instrText>
        </w:r>
        <w:r w:rsidR="00187108">
          <w:rPr>
            <w:noProof/>
            <w:webHidden/>
          </w:rPr>
        </w:r>
        <w:r w:rsidR="00187108">
          <w:rPr>
            <w:noProof/>
            <w:webHidden/>
          </w:rPr>
          <w:fldChar w:fldCharType="separate"/>
        </w:r>
        <w:r w:rsidR="00892F94">
          <w:rPr>
            <w:noProof/>
            <w:webHidden/>
          </w:rPr>
          <w:t>49</w:t>
        </w:r>
        <w:r w:rsidR="00187108">
          <w:rPr>
            <w:noProof/>
            <w:webHidden/>
          </w:rPr>
          <w:fldChar w:fldCharType="end"/>
        </w:r>
      </w:hyperlink>
    </w:p>
    <w:p w14:paraId="4D407B10" w14:textId="2AEF0BF6" w:rsidR="00187108" w:rsidRDefault="00D65088">
      <w:pPr>
        <w:pStyle w:val="TOC2"/>
        <w:tabs>
          <w:tab w:val="left" w:pos="1500"/>
        </w:tabs>
        <w:rPr>
          <w:rFonts w:asciiTheme="minorHAnsi" w:eastAsiaTheme="minorEastAsia" w:hAnsiTheme="minorHAnsi" w:cstheme="minorBidi"/>
          <w:noProof/>
          <w:sz w:val="24"/>
          <w:szCs w:val="24"/>
        </w:rPr>
      </w:pPr>
      <w:hyperlink w:anchor="_Toc523907681" w:history="1">
        <w:r w:rsidR="00187108" w:rsidRPr="00656F4B">
          <w:rPr>
            <w:rStyle w:val="Hyperlink"/>
            <w:noProof/>
          </w:rPr>
          <w:t>6.7.</w:t>
        </w:r>
        <w:r w:rsidR="00187108">
          <w:rPr>
            <w:rFonts w:asciiTheme="minorHAnsi" w:eastAsiaTheme="minorEastAsia" w:hAnsiTheme="minorHAnsi" w:cstheme="minorBidi"/>
            <w:noProof/>
            <w:sz w:val="24"/>
            <w:szCs w:val="24"/>
          </w:rPr>
          <w:tab/>
        </w:r>
        <w:r w:rsidR="00187108" w:rsidRPr="00656F4B">
          <w:rPr>
            <w:rStyle w:val="Hyperlink"/>
            <w:noProof/>
          </w:rPr>
          <w:t>Rehabilitation Monitoring</w:t>
        </w:r>
        <w:r w:rsidR="00187108">
          <w:rPr>
            <w:noProof/>
            <w:webHidden/>
          </w:rPr>
          <w:tab/>
        </w:r>
        <w:r w:rsidR="00187108">
          <w:rPr>
            <w:noProof/>
            <w:webHidden/>
          </w:rPr>
          <w:fldChar w:fldCharType="begin"/>
        </w:r>
        <w:r w:rsidR="00187108">
          <w:rPr>
            <w:noProof/>
            <w:webHidden/>
          </w:rPr>
          <w:instrText xml:space="preserve"> PAGEREF _Toc523907681 \h </w:instrText>
        </w:r>
        <w:r w:rsidR="00187108">
          <w:rPr>
            <w:noProof/>
            <w:webHidden/>
          </w:rPr>
        </w:r>
        <w:r w:rsidR="00187108">
          <w:rPr>
            <w:noProof/>
            <w:webHidden/>
          </w:rPr>
          <w:fldChar w:fldCharType="separate"/>
        </w:r>
        <w:r w:rsidR="00892F94">
          <w:rPr>
            <w:noProof/>
            <w:webHidden/>
          </w:rPr>
          <w:t>49</w:t>
        </w:r>
        <w:r w:rsidR="00187108">
          <w:rPr>
            <w:noProof/>
            <w:webHidden/>
          </w:rPr>
          <w:fldChar w:fldCharType="end"/>
        </w:r>
      </w:hyperlink>
    </w:p>
    <w:p w14:paraId="3DBDE403" w14:textId="6AEC8B59" w:rsidR="00187108" w:rsidRDefault="00D65088">
      <w:pPr>
        <w:pStyle w:val="TOC3"/>
        <w:rPr>
          <w:rFonts w:asciiTheme="minorHAnsi" w:eastAsiaTheme="minorEastAsia" w:hAnsiTheme="minorHAnsi" w:cstheme="minorBidi"/>
          <w:noProof/>
          <w:sz w:val="24"/>
          <w:szCs w:val="24"/>
        </w:rPr>
      </w:pPr>
      <w:hyperlink w:anchor="_Toc523907682" w:history="1">
        <w:r w:rsidR="00187108" w:rsidRPr="00656F4B">
          <w:rPr>
            <w:rStyle w:val="Hyperlink"/>
            <w:noProof/>
          </w:rPr>
          <w:t>6.7.1.</w:t>
        </w:r>
        <w:r w:rsidR="00187108">
          <w:rPr>
            <w:rFonts w:asciiTheme="minorHAnsi" w:eastAsiaTheme="minorEastAsia" w:hAnsiTheme="minorHAnsi" w:cstheme="minorBidi"/>
            <w:noProof/>
            <w:sz w:val="24"/>
            <w:szCs w:val="24"/>
          </w:rPr>
          <w:tab/>
        </w:r>
        <w:r w:rsidR="00187108" w:rsidRPr="00656F4B">
          <w:rPr>
            <w:rStyle w:val="Hyperlink"/>
            <w:noProof/>
          </w:rPr>
          <w:t>Surface Water</w:t>
        </w:r>
        <w:r w:rsidR="00187108">
          <w:rPr>
            <w:noProof/>
            <w:webHidden/>
          </w:rPr>
          <w:tab/>
        </w:r>
        <w:r w:rsidR="00187108">
          <w:rPr>
            <w:noProof/>
            <w:webHidden/>
          </w:rPr>
          <w:fldChar w:fldCharType="begin"/>
        </w:r>
        <w:r w:rsidR="00187108">
          <w:rPr>
            <w:noProof/>
            <w:webHidden/>
          </w:rPr>
          <w:instrText xml:space="preserve"> PAGEREF _Toc523907682 \h </w:instrText>
        </w:r>
        <w:r w:rsidR="00187108">
          <w:rPr>
            <w:noProof/>
            <w:webHidden/>
          </w:rPr>
        </w:r>
        <w:r w:rsidR="00187108">
          <w:rPr>
            <w:noProof/>
            <w:webHidden/>
          </w:rPr>
          <w:fldChar w:fldCharType="separate"/>
        </w:r>
        <w:r w:rsidR="00892F94">
          <w:rPr>
            <w:noProof/>
            <w:webHidden/>
          </w:rPr>
          <w:t>49</w:t>
        </w:r>
        <w:r w:rsidR="00187108">
          <w:rPr>
            <w:noProof/>
            <w:webHidden/>
          </w:rPr>
          <w:fldChar w:fldCharType="end"/>
        </w:r>
      </w:hyperlink>
    </w:p>
    <w:p w14:paraId="38E120B4" w14:textId="2CA9CDB4" w:rsidR="00187108" w:rsidRDefault="00D65088">
      <w:pPr>
        <w:pStyle w:val="TOC3"/>
        <w:rPr>
          <w:rFonts w:asciiTheme="minorHAnsi" w:eastAsiaTheme="minorEastAsia" w:hAnsiTheme="minorHAnsi" w:cstheme="minorBidi"/>
          <w:noProof/>
          <w:sz w:val="24"/>
          <w:szCs w:val="24"/>
        </w:rPr>
      </w:pPr>
      <w:hyperlink w:anchor="_Toc523907683" w:history="1">
        <w:r w:rsidR="00187108" w:rsidRPr="00656F4B">
          <w:rPr>
            <w:rStyle w:val="Hyperlink"/>
            <w:noProof/>
          </w:rPr>
          <w:t>6.7.2.</w:t>
        </w:r>
        <w:r w:rsidR="00187108">
          <w:rPr>
            <w:rFonts w:asciiTheme="minorHAnsi" w:eastAsiaTheme="minorEastAsia" w:hAnsiTheme="minorHAnsi" w:cstheme="minorBidi"/>
            <w:noProof/>
            <w:sz w:val="24"/>
            <w:szCs w:val="24"/>
          </w:rPr>
          <w:tab/>
        </w:r>
        <w:r w:rsidR="00187108" w:rsidRPr="00656F4B">
          <w:rPr>
            <w:rStyle w:val="Hyperlink"/>
            <w:noProof/>
          </w:rPr>
          <w:t>Groundwater</w:t>
        </w:r>
        <w:r w:rsidR="00187108">
          <w:rPr>
            <w:noProof/>
            <w:webHidden/>
          </w:rPr>
          <w:tab/>
        </w:r>
        <w:r w:rsidR="00187108">
          <w:rPr>
            <w:noProof/>
            <w:webHidden/>
          </w:rPr>
          <w:fldChar w:fldCharType="begin"/>
        </w:r>
        <w:r w:rsidR="00187108">
          <w:rPr>
            <w:noProof/>
            <w:webHidden/>
          </w:rPr>
          <w:instrText xml:space="preserve"> PAGEREF _Toc523907683 \h </w:instrText>
        </w:r>
        <w:r w:rsidR="00187108">
          <w:rPr>
            <w:noProof/>
            <w:webHidden/>
          </w:rPr>
        </w:r>
        <w:r w:rsidR="00187108">
          <w:rPr>
            <w:noProof/>
            <w:webHidden/>
          </w:rPr>
          <w:fldChar w:fldCharType="separate"/>
        </w:r>
        <w:r w:rsidR="00892F94">
          <w:rPr>
            <w:noProof/>
            <w:webHidden/>
          </w:rPr>
          <w:t>49</w:t>
        </w:r>
        <w:r w:rsidR="00187108">
          <w:rPr>
            <w:noProof/>
            <w:webHidden/>
          </w:rPr>
          <w:fldChar w:fldCharType="end"/>
        </w:r>
      </w:hyperlink>
    </w:p>
    <w:p w14:paraId="2FB07C86" w14:textId="4F303A2C" w:rsidR="00187108" w:rsidRDefault="00D65088">
      <w:pPr>
        <w:pStyle w:val="TOC3"/>
        <w:rPr>
          <w:rFonts w:asciiTheme="minorHAnsi" w:eastAsiaTheme="minorEastAsia" w:hAnsiTheme="minorHAnsi" w:cstheme="minorBidi"/>
          <w:noProof/>
          <w:sz w:val="24"/>
          <w:szCs w:val="24"/>
        </w:rPr>
      </w:pPr>
      <w:hyperlink w:anchor="_Toc523907684" w:history="1">
        <w:r w:rsidR="00187108" w:rsidRPr="00656F4B">
          <w:rPr>
            <w:rStyle w:val="Hyperlink"/>
            <w:noProof/>
          </w:rPr>
          <w:t>6.7.3.</w:t>
        </w:r>
        <w:r w:rsidR="00187108">
          <w:rPr>
            <w:rFonts w:asciiTheme="minorHAnsi" w:eastAsiaTheme="minorEastAsia" w:hAnsiTheme="minorHAnsi" w:cstheme="minorBidi"/>
            <w:noProof/>
            <w:sz w:val="24"/>
            <w:szCs w:val="24"/>
          </w:rPr>
          <w:tab/>
        </w:r>
        <w:r w:rsidR="00187108" w:rsidRPr="00656F4B">
          <w:rPr>
            <w:rStyle w:val="Hyperlink"/>
            <w:noProof/>
          </w:rPr>
          <w:t>Monitoring Program Review</w:t>
        </w:r>
        <w:r w:rsidR="00187108">
          <w:rPr>
            <w:noProof/>
            <w:webHidden/>
          </w:rPr>
          <w:tab/>
        </w:r>
        <w:r w:rsidR="00187108">
          <w:rPr>
            <w:noProof/>
            <w:webHidden/>
          </w:rPr>
          <w:fldChar w:fldCharType="begin"/>
        </w:r>
        <w:r w:rsidR="00187108">
          <w:rPr>
            <w:noProof/>
            <w:webHidden/>
          </w:rPr>
          <w:instrText xml:space="preserve"> PAGEREF _Toc523907684 \h </w:instrText>
        </w:r>
        <w:r w:rsidR="00187108">
          <w:rPr>
            <w:noProof/>
            <w:webHidden/>
          </w:rPr>
        </w:r>
        <w:r w:rsidR="00187108">
          <w:rPr>
            <w:noProof/>
            <w:webHidden/>
          </w:rPr>
          <w:fldChar w:fldCharType="separate"/>
        </w:r>
        <w:r w:rsidR="00892F94">
          <w:rPr>
            <w:noProof/>
            <w:webHidden/>
          </w:rPr>
          <w:t>49</w:t>
        </w:r>
        <w:r w:rsidR="00187108">
          <w:rPr>
            <w:noProof/>
            <w:webHidden/>
          </w:rPr>
          <w:fldChar w:fldCharType="end"/>
        </w:r>
      </w:hyperlink>
    </w:p>
    <w:p w14:paraId="20A5E012" w14:textId="264DDF01" w:rsidR="00187108" w:rsidRDefault="00D65088">
      <w:pPr>
        <w:pStyle w:val="TOC2"/>
        <w:tabs>
          <w:tab w:val="left" w:pos="1500"/>
        </w:tabs>
        <w:rPr>
          <w:rFonts w:asciiTheme="minorHAnsi" w:eastAsiaTheme="minorEastAsia" w:hAnsiTheme="minorHAnsi" w:cstheme="minorBidi"/>
          <w:noProof/>
          <w:sz w:val="24"/>
          <w:szCs w:val="24"/>
        </w:rPr>
      </w:pPr>
      <w:hyperlink w:anchor="_Toc523907685" w:history="1">
        <w:r w:rsidR="00187108" w:rsidRPr="00656F4B">
          <w:rPr>
            <w:rStyle w:val="Hyperlink"/>
            <w:noProof/>
          </w:rPr>
          <w:t>6.8.</w:t>
        </w:r>
        <w:r w:rsidR="00187108">
          <w:rPr>
            <w:rFonts w:asciiTheme="minorHAnsi" w:eastAsiaTheme="minorEastAsia" w:hAnsiTheme="minorHAnsi" w:cstheme="minorBidi"/>
            <w:noProof/>
            <w:sz w:val="24"/>
            <w:szCs w:val="24"/>
          </w:rPr>
          <w:tab/>
        </w:r>
        <w:r w:rsidR="00187108" w:rsidRPr="00656F4B">
          <w:rPr>
            <w:rStyle w:val="Hyperlink"/>
            <w:noProof/>
          </w:rPr>
          <w:t>Summary of Recommendations and Additional Comments for Water and Sediment</w:t>
        </w:r>
        <w:r w:rsidR="00187108">
          <w:rPr>
            <w:noProof/>
            <w:webHidden/>
          </w:rPr>
          <w:tab/>
        </w:r>
        <w:r w:rsidR="00187108">
          <w:rPr>
            <w:noProof/>
            <w:webHidden/>
          </w:rPr>
          <w:fldChar w:fldCharType="begin"/>
        </w:r>
        <w:r w:rsidR="00187108">
          <w:rPr>
            <w:noProof/>
            <w:webHidden/>
          </w:rPr>
          <w:instrText xml:space="preserve"> PAGEREF _Toc523907685 \h </w:instrText>
        </w:r>
        <w:r w:rsidR="00187108">
          <w:rPr>
            <w:noProof/>
            <w:webHidden/>
          </w:rPr>
        </w:r>
        <w:r w:rsidR="00187108">
          <w:rPr>
            <w:noProof/>
            <w:webHidden/>
          </w:rPr>
          <w:fldChar w:fldCharType="separate"/>
        </w:r>
        <w:r w:rsidR="00892F94">
          <w:rPr>
            <w:noProof/>
            <w:webHidden/>
          </w:rPr>
          <w:t>50</w:t>
        </w:r>
        <w:r w:rsidR="00187108">
          <w:rPr>
            <w:noProof/>
            <w:webHidden/>
          </w:rPr>
          <w:fldChar w:fldCharType="end"/>
        </w:r>
      </w:hyperlink>
    </w:p>
    <w:p w14:paraId="1691DFA5" w14:textId="2DCEB683" w:rsidR="00187108" w:rsidRDefault="00D65088">
      <w:pPr>
        <w:pStyle w:val="TOC1"/>
        <w:rPr>
          <w:rFonts w:asciiTheme="minorHAnsi" w:eastAsiaTheme="minorEastAsia" w:hAnsiTheme="minorHAnsi" w:cstheme="minorBidi"/>
          <w:b w:val="0"/>
          <w:noProof/>
          <w:szCs w:val="24"/>
        </w:rPr>
      </w:pPr>
      <w:hyperlink w:anchor="_Toc523907686" w:history="1">
        <w:r w:rsidR="00187108" w:rsidRPr="00656F4B">
          <w:rPr>
            <w:rStyle w:val="Hyperlink"/>
            <w:noProof/>
          </w:rPr>
          <w:t>7.</w:t>
        </w:r>
        <w:r w:rsidR="00187108">
          <w:rPr>
            <w:rFonts w:asciiTheme="minorHAnsi" w:eastAsiaTheme="minorEastAsia" w:hAnsiTheme="minorHAnsi" w:cstheme="minorBidi"/>
            <w:b w:val="0"/>
            <w:noProof/>
            <w:szCs w:val="24"/>
          </w:rPr>
          <w:tab/>
        </w:r>
        <w:r w:rsidR="00187108" w:rsidRPr="00656F4B">
          <w:rPr>
            <w:rStyle w:val="Hyperlink"/>
            <w:noProof/>
          </w:rPr>
          <w:t>Closure Theme: Radiation</w:t>
        </w:r>
        <w:r w:rsidR="00187108">
          <w:rPr>
            <w:noProof/>
            <w:webHidden/>
          </w:rPr>
          <w:tab/>
        </w:r>
        <w:r w:rsidR="00187108">
          <w:rPr>
            <w:noProof/>
            <w:webHidden/>
          </w:rPr>
          <w:fldChar w:fldCharType="begin"/>
        </w:r>
        <w:r w:rsidR="00187108">
          <w:rPr>
            <w:noProof/>
            <w:webHidden/>
          </w:rPr>
          <w:instrText xml:space="preserve"> PAGEREF _Toc523907686 \h </w:instrText>
        </w:r>
        <w:r w:rsidR="00187108">
          <w:rPr>
            <w:noProof/>
            <w:webHidden/>
          </w:rPr>
        </w:r>
        <w:r w:rsidR="00187108">
          <w:rPr>
            <w:noProof/>
            <w:webHidden/>
          </w:rPr>
          <w:fldChar w:fldCharType="separate"/>
        </w:r>
        <w:r w:rsidR="00892F94">
          <w:rPr>
            <w:noProof/>
            <w:webHidden/>
          </w:rPr>
          <w:t>56</w:t>
        </w:r>
        <w:r w:rsidR="00187108">
          <w:rPr>
            <w:noProof/>
            <w:webHidden/>
          </w:rPr>
          <w:fldChar w:fldCharType="end"/>
        </w:r>
      </w:hyperlink>
    </w:p>
    <w:p w14:paraId="753D6CE5" w14:textId="664DEFAC" w:rsidR="00187108" w:rsidRDefault="00D65088">
      <w:pPr>
        <w:pStyle w:val="TOC2"/>
        <w:tabs>
          <w:tab w:val="left" w:pos="1500"/>
        </w:tabs>
        <w:rPr>
          <w:rFonts w:asciiTheme="minorHAnsi" w:eastAsiaTheme="minorEastAsia" w:hAnsiTheme="minorHAnsi" w:cstheme="minorBidi"/>
          <w:noProof/>
          <w:sz w:val="24"/>
          <w:szCs w:val="24"/>
        </w:rPr>
      </w:pPr>
      <w:hyperlink w:anchor="_Toc523907687" w:history="1">
        <w:r w:rsidR="00187108" w:rsidRPr="00656F4B">
          <w:rPr>
            <w:rStyle w:val="Hyperlink"/>
            <w:noProof/>
          </w:rPr>
          <w:t>7.1.</w:t>
        </w:r>
        <w:r w:rsidR="00187108">
          <w:rPr>
            <w:rFonts w:asciiTheme="minorHAnsi" w:eastAsiaTheme="minorEastAsia" w:hAnsiTheme="minorHAnsi" w:cstheme="minorBidi"/>
            <w:noProof/>
            <w:sz w:val="24"/>
            <w:szCs w:val="24"/>
          </w:rPr>
          <w:tab/>
        </w:r>
        <w:r w:rsidR="00187108" w:rsidRPr="00656F4B">
          <w:rPr>
            <w:rStyle w:val="Hyperlink"/>
            <w:noProof/>
          </w:rPr>
          <w:t>Relevant Environmental Requirements</w:t>
        </w:r>
        <w:r w:rsidR="00187108">
          <w:rPr>
            <w:noProof/>
            <w:webHidden/>
          </w:rPr>
          <w:tab/>
        </w:r>
        <w:r w:rsidR="00187108">
          <w:rPr>
            <w:noProof/>
            <w:webHidden/>
          </w:rPr>
          <w:fldChar w:fldCharType="begin"/>
        </w:r>
        <w:r w:rsidR="00187108">
          <w:rPr>
            <w:noProof/>
            <w:webHidden/>
          </w:rPr>
          <w:instrText xml:space="preserve"> PAGEREF _Toc523907687 \h </w:instrText>
        </w:r>
        <w:r w:rsidR="00187108">
          <w:rPr>
            <w:noProof/>
            <w:webHidden/>
          </w:rPr>
        </w:r>
        <w:r w:rsidR="00187108">
          <w:rPr>
            <w:noProof/>
            <w:webHidden/>
          </w:rPr>
          <w:fldChar w:fldCharType="separate"/>
        </w:r>
        <w:r w:rsidR="00892F94">
          <w:rPr>
            <w:noProof/>
            <w:webHidden/>
          </w:rPr>
          <w:t>56</w:t>
        </w:r>
        <w:r w:rsidR="00187108">
          <w:rPr>
            <w:noProof/>
            <w:webHidden/>
          </w:rPr>
          <w:fldChar w:fldCharType="end"/>
        </w:r>
      </w:hyperlink>
    </w:p>
    <w:p w14:paraId="5087709F" w14:textId="56EEA61B" w:rsidR="00187108" w:rsidRDefault="00D65088">
      <w:pPr>
        <w:pStyle w:val="TOC2"/>
        <w:tabs>
          <w:tab w:val="left" w:pos="1500"/>
        </w:tabs>
        <w:rPr>
          <w:rFonts w:asciiTheme="minorHAnsi" w:eastAsiaTheme="minorEastAsia" w:hAnsiTheme="minorHAnsi" w:cstheme="minorBidi"/>
          <w:noProof/>
          <w:sz w:val="24"/>
          <w:szCs w:val="24"/>
        </w:rPr>
      </w:pPr>
      <w:hyperlink w:anchor="_Toc523907688" w:history="1">
        <w:r w:rsidR="00187108" w:rsidRPr="00656F4B">
          <w:rPr>
            <w:rStyle w:val="Hyperlink"/>
            <w:noProof/>
          </w:rPr>
          <w:t>7.2.</w:t>
        </w:r>
        <w:r w:rsidR="00187108">
          <w:rPr>
            <w:rFonts w:asciiTheme="minorHAnsi" w:eastAsiaTheme="minorEastAsia" w:hAnsiTheme="minorHAnsi" w:cstheme="minorBidi"/>
            <w:noProof/>
            <w:sz w:val="24"/>
            <w:szCs w:val="24"/>
          </w:rPr>
          <w:tab/>
        </w:r>
        <w:r w:rsidR="00187108" w:rsidRPr="00656F4B">
          <w:rPr>
            <w:rStyle w:val="Hyperlink"/>
            <w:noProof/>
          </w:rPr>
          <w:t>Activity Summary</w:t>
        </w:r>
        <w:r w:rsidR="00187108">
          <w:rPr>
            <w:noProof/>
            <w:webHidden/>
          </w:rPr>
          <w:tab/>
        </w:r>
        <w:r w:rsidR="00187108">
          <w:rPr>
            <w:noProof/>
            <w:webHidden/>
          </w:rPr>
          <w:fldChar w:fldCharType="begin"/>
        </w:r>
        <w:r w:rsidR="00187108">
          <w:rPr>
            <w:noProof/>
            <w:webHidden/>
          </w:rPr>
          <w:instrText xml:space="preserve"> PAGEREF _Toc523907688 \h </w:instrText>
        </w:r>
        <w:r w:rsidR="00187108">
          <w:rPr>
            <w:noProof/>
            <w:webHidden/>
          </w:rPr>
        </w:r>
        <w:r w:rsidR="00187108">
          <w:rPr>
            <w:noProof/>
            <w:webHidden/>
          </w:rPr>
          <w:fldChar w:fldCharType="separate"/>
        </w:r>
        <w:r w:rsidR="00892F94">
          <w:rPr>
            <w:noProof/>
            <w:webHidden/>
          </w:rPr>
          <w:t>57</w:t>
        </w:r>
        <w:r w:rsidR="00187108">
          <w:rPr>
            <w:noProof/>
            <w:webHidden/>
          </w:rPr>
          <w:fldChar w:fldCharType="end"/>
        </w:r>
      </w:hyperlink>
    </w:p>
    <w:p w14:paraId="76F85F19" w14:textId="46B491BA" w:rsidR="00187108" w:rsidRDefault="00D65088">
      <w:pPr>
        <w:pStyle w:val="TOC2"/>
        <w:tabs>
          <w:tab w:val="left" w:pos="1500"/>
        </w:tabs>
        <w:rPr>
          <w:rFonts w:asciiTheme="minorHAnsi" w:eastAsiaTheme="minorEastAsia" w:hAnsiTheme="minorHAnsi" w:cstheme="minorBidi"/>
          <w:noProof/>
          <w:sz w:val="24"/>
          <w:szCs w:val="24"/>
        </w:rPr>
      </w:pPr>
      <w:hyperlink w:anchor="_Toc523907689" w:history="1">
        <w:r w:rsidR="00187108" w:rsidRPr="00656F4B">
          <w:rPr>
            <w:rStyle w:val="Hyperlink"/>
            <w:noProof/>
          </w:rPr>
          <w:t>7.3.</w:t>
        </w:r>
        <w:r w:rsidR="00187108">
          <w:rPr>
            <w:rFonts w:asciiTheme="minorHAnsi" w:eastAsiaTheme="minorEastAsia" w:hAnsiTheme="minorHAnsi" w:cstheme="minorBidi"/>
            <w:noProof/>
            <w:sz w:val="24"/>
            <w:szCs w:val="24"/>
          </w:rPr>
          <w:tab/>
        </w:r>
        <w:r w:rsidR="00187108" w:rsidRPr="00656F4B">
          <w:rPr>
            <w:rStyle w:val="Hyperlink"/>
            <w:noProof/>
          </w:rPr>
          <w:t>Detailed Activity Description</w:t>
        </w:r>
        <w:r w:rsidR="00187108">
          <w:rPr>
            <w:noProof/>
            <w:webHidden/>
          </w:rPr>
          <w:tab/>
        </w:r>
        <w:r w:rsidR="00187108">
          <w:rPr>
            <w:noProof/>
            <w:webHidden/>
          </w:rPr>
          <w:fldChar w:fldCharType="begin"/>
        </w:r>
        <w:r w:rsidR="00187108">
          <w:rPr>
            <w:noProof/>
            <w:webHidden/>
          </w:rPr>
          <w:instrText xml:space="preserve"> PAGEREF _Toc523907689 \h </w:instrText>
        </w:r>
        <w:r w:rsidR="00187108">
          <w:rPr>
            <w:noProof/>
            <w:webHidden/>
          </w:rPr>
        </w:r>
        <w:r w:rsidR="00187108">
          <w:rPr>
            <w:noProof/>
            <w:webHidden/>
          </w:rPr>
          <w:fldChar w:fldCharType="separate"/>
        </w:r>
        <w:r w:rsidR="00892F94">
          <w:rPr>
            <w:noProof/>
            <w:webHidden/>
          </w:rPr>
          <w:t>57</w:t>
        </w:r>
        <w:r w:rsidR="00187108">
          <w:rPr>
            <w:noProof/>
            <w:webHidden/>
          </w:rPr>
          <w:fldChar w:fldCharType="end"/>
        </w:r>
      </w:hyperlink>
    </w:p>
    <w:p w14:paraId="31652C08" w14:textId="3EDC4A91" w:rsidR="00187108" w:rsidRDefault="00D65088">
      <w:pPr>
        <w:pStyle w:val="TOC3"/>
        <w:rPr>
          <w:rFonts w:asciiTheme="minorHAnsi" w:eastAsiaTheme="minorEastAsia" w:hAnsiTheme="minorHAnsi" w:cstheme="minorBidi"/>
          <w:noProof/>
          <w:sz w:val="24"/>
          <w:szCs w:val="24"/>
        </w:rPr>
      </w:pPr>
      <w:hyperlink w:anchor="_Toc523907690" w:history="1">
        <w:r w:rsidR="00187108" w:rsidRPr="00656F4B">
          <w:rPr>
            <w:rStyle w:val="Hyperlink"/>
            <w:noProof/>
          </w:rPr>
          <w:t>7.3.1.</w:t>
        </w:r>
        <w:r w:rsidR="00187108">
          <w:rPr>
            <w:rFonts w:asciiTheme="minorHAnsi" w:eastAsiaTheme="minorEastAsia" w:hAnsiTheme="minorHAnsi" w:cstheme="minorBidi"/>
            <w:noProof/>
            <w:sz w:val="24"/>
            <w:szCs w:val="24"/>
          </w:rPr>
          <w:tab/>
        </w:r>
        <w:r w:rsidR="00187108" w:rsidRPr="00656F4B">
          <w:rPr>
            <w:rStyle w:val="Hyperlink"/>
            <w:noProof/>
          </w:rPr>
          <w:t>Tailings Disposal</w:t>
        </w:r>
        <w:r w:rsidR="00187108">
          <w:rPr>
            <w:noProof/>
            <w:webHidden/>
          </w:rPr>
          <w:tab/>
        </w:r>
        <w:r w:rsidR="00187108">
          <w:rPr>
            <w:noProof/>
            <w:webHidden/>
          </w:rPr>
          <w:fldChar w:fldCharType="begin"/>
        </w:r>
        <w:r w:rsidR="00187108">
          <w:rPr>
            <w:noProof/>
            <w:webHidden/>
          </w:rPr>
          <w:instrText xml:space="preserve"> PAGEREF _Toc523907690 \h </w:instrText>
        </w:r>
        <w:r w:rsidR="00187108">
          <w:rPr>
            <w:noProof/>
            <w:webHidden/>
          </w:rPr>
        </w:r>
        <w:r w:rsidR="00187108">
          <w:rPr>
            <w:noProof/>
            <w:webHidden/>
          </w:rPr>
          <w:fldChar w:fldCharType="separate"/>
        </w:r>
        <w:r w:rsidR="00892F94">
          <w:rPr>
            <w:noProof/>
            <w:webHidden/>
          </w:rPr>
          <w:t>57</w:t>
        </w:r>
        <w:r w:rsidR="00187108">
          <w:rPr>
            <w:noProof/>
            <w:webHidden/>
          </w:rPr>
          <w:fldChar w:fldCharType="end"/>
        </w:r>
      </w:hyperlink>
    </w:p>
    <w:p w14:paraId="115702C1" w14:textId="58FFDF70" w:rsidR="00187108" w:rsidRDefault="00D65088">
      <w:pPr>
        <w:pStyle w:val="TOC3"/>
        <w:rPr>
          <w:rFonts w:asciiTheme="minorHAnsi" w:eastAsiaTheme="minorEastAsia" w:hAnsiTheme="minorHAnsi" w:cstheme="minorBidi"/>
          <w:noProof/>
          <w:sz w:val="24"/>
          <w:szCs w:val="24"/>
        </w:rPr>
      </w:pPr>
      <w:hyperlink w:anchor="_Toc523907691" w:history="1">
        <w:r w:rsidR="00187108" w:rsidRPr="00656F4B">
          <w:rPr>
            <w:rStyle w:val="Hyperlink"/>
            <w:noProof/>
          </w:rPr>
          <w:t>7.3.2.</w:t>
        </w:r>
        <w:r w:rsidR="00187108">
          <w:rPr>
            <w:rFonts w:asciiTheme="minorHAnsi" w:eastAsiaTheme="minorEastAsia" w:hAnsiTheme="minorHAnsi" w:cstheme="minorBidi"/>
            <w:noProof/>
            <w:sz w:val="24"/>
            <w:szCs w:val="24"/>
          </w:rPr>
          <w:tab/>
        </w:r>
        <w:r w:rsidR="00187108" w:rsidRPr="00656F4B">
          <w:rPr>
            <w:rStyle w:val="Hyperlink"/>
            <w:noProof/>
          </w:rPr>
          <w:t>Landform Surface</w:t>
        </w:r>
        <w:r w:rsidR="00187108">
          <w:rPr>
            <w:noProof/>
            <w:webHidden/>
          </w:rPr>
          <w:tab/>
        </w:r>
        <w:r w:rsidR="00187108">
          <w:rPr>
            <w:noProof/>
            <w:webHidden/>
          </w:rPr>
          <w:fldChar w:fldCharType="begin"/>
        </w:r>
        <w:r w:rsidR="00187108">
          <w:rPr>
            <w:noProof/>
            <w:webHidden/>
          </w:rPr>
          <w:instrText xml:space="preserve"> PAGEREF _Toc523907691 \h </w:instrText>
        </w:r>
        <w:r w:rsidR="00187108">
          <w:rPr>
            <w:noProof/>
            <w:webHidden/>
          </w:rPr>
        </w:r>
        <w:r w:rsidR="00187108">
          <w:rPr>
            <w:noProof/>
            <w:webHidden/>
          </w:rPr>
          <w:fldChar w:fldCharType="separate"/>
        </w:r>
        <w:r w:rsidR="00892F94">
          <w:rPr>
            <w:noProof/>
            <w:webHidden/>
          </w:rPr>
          <w:t>58</w:t>
        </w:r>
        <w:r w:rsidR="00187108">
          <w:rPr>
            <w:noProof/>
            <w:webHidden/>
          </w:rPr>
          <w:fldChar w:fldCharType="end"/>
        </w:r>
      </w:hyperlink>
    </w:p>
    <w:p w14:paraId="52116367" w14:textId="5138BAE3" w:rsidR="00187108" w:rsidRDefault="00D65088">
      <w:pPr>
        <w:pStyle w:val="TOC2"/>
        <w:tabs>
          <w:tab w:val="left" w:pos="1500"/>
        </w:tabs>
        <w:rPr>
          <w:rFonts w:asciiTheme="minorHAnsi" w:eastAsiaTheme="minorEastAsia" w:hAnsiTheme="minorHAnsi" w:cstheme="minorBidi"/>
          <w:noProof/>
          <w:sz w:val="24"/>
          <w:szCs w:val="24"/>
        </w:rPr>
      </w:pPr>
      <w:hyperlink w:anchor="_Toc523907692" w:history="1">
        <w:r w:rsidR="00187108" w:rsidRPr="00656F4B">
          <w:rPr>
            <w:rStyle w:val="Hyperlink"/>
            <w:noProof/>
          </w:rPr>
          <w:t>7.4.</w:t>
        </w:r>
        <w:r w:rsidR="00187108">
          <w:rPr>
            <w:rFonts w:asciiTheme="minorHAnsi" w:eastAsiaTheme="minorEastAsia" w:hAnsiTheme="minorHAnsi" w:cstheme="minorBidi"/>
            <w:noProof/>
            <w:sz w:val="24"/>
            <w:szCs w:val="24"/>
          </w:rPr>
          <w:tab/>
        </w:r>
        <w:r w:rsidR="00187108" w:rsidRPr="00656F4B">
          <w:rPr>
            <w:rStyle w:val="Hyperlink"/>
            <w:noProof/>
          </w:rPr>
          <w:t>Protection of Human Health (ER 1.1, 1.2, 2.2, 5.1–5.3.)</w:t>
        </w:r>
        <w:r w:rsidR="00187108">
          <w:rPr>
            <w:noProof/>
            <w:webHidden/>
          </w:rPr>
          <w:tab/>
        </w:r>
        <w:r w:rsidR="00187108">
          <w:rPr>
            <w:noProof/>
            <w:webHidden/>
          </w:rPr>
          <w:fldChar w:fldCharType="begin"/>
        </w:r>
        <w:r w:rsidR="00187108">
          <w:rPr>
            <w:noProof/>
            <w:webHidden/>
          </w:rPr>
          <w:instrText xml:space="preserve"> PAGEREF _Toc523907692 \h </w:instrText>
        </w:r>
        <w:r w:rsidR="00187108">
          <w:rPr>
            <w:noProof/>
            <w:webHidden/>
          </w:rPr>
        </w:r>
        <w:r w:rsidR="00187108">
          <w:rPr>
            <w:noProof/>
            <w:webHidden/>
          </w:rPr>
          <w:fldChar w:fldCharType="separate"/>
        </w:r>
        <w:r w:rsidR="00892F94">
          <w:rPr>
            <w:noProof/>
            <w:webHidden/>
          </w:rPr>
          <w:t>58</w:t>
        </w:r>
        <w:r w:rsidR="00187108">
          <w:rPr>
            <w:noProof/>
            <w:webHidden/>
          </w:rPr>
          <w:fldChar w:fldCharType="end"/>
        </w:r>
      </w:hyperlink>
    </w:p>
    <w:p w14:paraId="001F5697" w14:textId="21C607E1" w:rsidR="00187108" w:rsidRDefault="00D65088">
      <w:pPr>
        <w:pStyle w:val="TOC2"/>
        <w:tabs>
          <w:tab w:val="left" w:pos="1500"/>
        </w:tabs>
        <w:rPr>
          <w:rFonts w:asciiTheme="minorHAnsi" w:eastAsiaTheme="minorEastAsia" w:hAnsiTheme="minorHAnsi" w:cstheme="minorBidi"/>
          <w:noProof/>
          <w:sz w:val="24"/>
          <w:szCs w:val="24"/>
        </w:rPr>
      </w:pPr>
      <w:hyperlink w:anchor="_Toc523907693" w:history="1">
        <w:r w:rsidR="00187108" w:rsidRPr="00656F4B">
          <w:rPr>
            <w:rStyle w:val="Hyperlink"/>
            <w:noProof/>
          </w:rPr>
          <w:t>7.5.</w:t>
        </w:r>
        <w:r w:rsidR="00187108">
          <w:rPr>
            <w:rFonts w:asciiTheme="minorHAnsi" w:eastAsiaTheme="minorEastAsia" w:hAnsiTheme="minorHAnsi" w:cstheme="minorBidi"/>
            <w:noProof/>
            <w:sz w:val="24"/>
            <w:szCs w:val="24"/>
          </w:rPr>
          <w:tab/>
        </w:r>
        <w:r w:rsidR="00187108" w:rsidRPr="00656F4B">
          <w:rPr>
            <w:rStyle w:val="Hyperlink"/>
            <w:noProof/>
          </w:rPr>
          <w:t>Protection of Ecosystem Health (ER 1.1, 5.1)</w:t>
        </w:r>
        <w:r w:rsidR="00187108">
          <w:rPr>
            <w:noProof/>
            <w:webHidden/>
          </w:rPr>
          <w:tab/>
        </w:r>
        <w:r w:rsidR="00187108">
          <w:rPr>
            <w:noProof/>
            <w:webHidden/>
          </w:rPr>
          <w:fldChar w:fldCharType="begin"/>
        </w:r>
        <w:r w:rsidR="00187108">
          <w:rPr>
            <w:noProof/>
            <w:webHidden/>
          </w:rPr>
          <w:instrText xml:space="preserve"> PAGEREF _Toc523907693 \h </w:instrText>
        </w:r>
        <w:r w:rsidR="00187108">
          <w:rPr>
            <w:noProof/>
            <w:webHidden/>
          </w:rPr>
        </w:r>
        <w:r w:rsidR="00187108">
          <w:rPr>
            <w:noProof/>
            <w:webHidden/>
          </w:rPr>
          <w:fldChar w:fldCharType="separate"/>
        </w:r>
        <w:r w:rsidR="00892F94">
          <w:rPr>
            <w:noProof/>
            <w:webHidden/>
          </w:rPr>
          <w:t>59</w:t>
        </w:r>
        <w:r w:rsidR="00187108">
          <w:rPr>
            <w:noProof/>
            <w:webHidden/>
          </w:rPr>
          <w:fldChar w:fldCharType="end"/>
        </w:r>
      </w:hyperlink>
    </w:p>
    <w:p w14:paraId="4D498F1C" w14:textId="1A4963A2" w:rsidR="00187108" w:rsidRDefault="00D65088">
      <w:pPr>
        <w:pStyle w:val="TOC2"/>
        <w:tabs>
          <w:tab w:val="left" w:pos="1500"/>
        </w:tabs>
        <w:rPr>
          <w:rFonts w:asciiTheme="minorHAnsi" w:eastAsiaTheme="minorEastAsia" w:hAnsiTheme="minorHAnsi" w:cstheme="minorBidi"/>
          <w:noProof/>
          <w:sz w:val="24"/>
          <w:szCs w:val="24"/>
        </w:rPr>
      </w:pPr>
      <w:hyperlink w:anchor="_Toc523907694" w:history="1">
        <w:r w:rsidR="00187108" w:rsidRPr="00656F4B">
          <w:rPr>
            <w:rStyle w:val="Hyperlink"/>
            <w:noProof/>
          </w:rPr>
          <w:t>7.6.</w:t>
        </w:r>
        <w:r w:rsidR="00187108">
          <w:rPr>
            <w:rFonts w:asciiTheme="minorHAnsi" w:eastAsiaTheme="minorEastAsia" w:hAnsiTheme="minorHAnsi" w:cstheme="minorBidi"/>
            <w:noProof/>
            <w:sz w:val="24"/>
            <w:szCs w:val="24"/>
          </w:rPr>
          <w:tab/>
        </w:r>
        <w:r w:rsidR="00187108" w:rsidRPr="00656F4B">
          <w:rPr>
            <w:rStyle w:val="Hyperlink"/>
            <w:noProof/>
          </w:rPr>
          <w:t>Closure Criteria</w:t>
        </w:r>
        <w:r w:rsidR="00187108">
          <w:rPr>
            <w:noProof/>
            <w:webHidden/>
          </w:rPr>
          <w:tab/>
        </w:r>
        <w:r w:rsidR="00187108">
          <w:rPr>
            <w:noProof/>
            <w:webHidden/>
          </w:rPr>
          <w:fldChar w:fldCharType="begin"/>
        </w:r>
        <w:r w:rsidR="00187108">
          <w:rPr>
            <w:noProof/>
            <w:webHidden/>
          </w:rPr>
          <w:instrText xml:space="preserve"> PAGEREF _Toc523907694 \h </w:instrText>
        </w:r>
        <w:r w:rsidR="00187108">
          <w:rPr>
            <w:noProof/>
            <w:webHidden/>
          </w:rPr>
        </w:r>
        <w:r w:rsidR="00187108">
          <w:rPr>
            <w:noProof/>
            <w:webHidden/>
          </w:rPr>
          <w:fldChar w:fldCharType="separate"/>
        </w:r>
        <w:r w:rsidR="00892F94">
          <w:rPr>
            <w:noProof/>
            <w:webHidden/>
          </w:rPr>
          <w:t>59</w:t>
        </w:r>
        <w:r w:rsidR="00187108">
          <w:rPr>
            <w:noProof/>
            <w:webHidden/>
          </w:rPr>
          <w:fldChar w:fldCharType="end"/>
        </w:r>
      </w:hyperlink>
    </w:p>
    <w:p w14:paraId="1A03FE1E" w14:textId="3A2B08D6" w:rsidR="00187108" w:rsidRDefault="00D65088">
      <w:pPr>
        <w:pStyle w:val="TOC2"/>
        <w:tabs>
          <w:tab w:val="left" w:pos="1500"/>
        </w:tabs>
        <w:rPr>
          <w:rFonts w:asciiTheme="minorHAnsi" w:eastAsiaTheme="minorEastAsia" w:hAnsiTheme="minorHAnsi" w:cstheme="minorBidi"/>
          <w:noProof/>
          <w:sz w:val="24"/>
          <w:szCs w:val="24"/>
        </w:rPr>
      </w:pPr>
      <w:hyperlink w:anchor="_Toc523907695" w:history="1">
        <w:r w:rsidR="00187108" w:rsidRPr="00656F4B">
          <w:rPr>
            <w:rStyle w:val="Hyperlink"/>
            <w:noProof/>
          </w:rPr>
          <w:t>7.7.</w:t>
        </w:r>
        <w:r w:rsidR="00187108">
          <w:rPr>
            <w:rFonts w:asciiTheme="minorHAnsi" w:eastAsiaTheme="minorEastAsia" w:hAnsiTheme="minorHAnsi" w:cstheme="minorBidi"/>
            <w:noProof/>
            <w:sz w:val="24"/>
            <w:szCs w:val="24"/>
          </w:rPr>
          <w:tab/>
        </w:r>
        <w:r w:rsidR="00187108" w:rsidRPr="00656F4B">
          <w:rPr>
            <w:rStyle w:val="Hyperlink"/>
            <w:noProof/>
          </w:rPr>
          <w:t>Rehabilitation Monitoring</w:t>
        </w:r>
        <w:r w:rsidR="00187108">
          <w:rPr>
            <w:noProof/>
            <w:webHidden/>
          </w:rPr>
          <w:tab/>
        </w:r>
        <w:r w:rsidR="00187108">
          <w:rPr>
            <w:noProof/>
            <w:webHidden/>
          </w:rPr>
          <w:fldChar w:fldCharType="begin"/>
        </w:r>
        <w:r w:rsidR="00187108">
          <w:rPr>
            <w:noProof/>
            <w:webHidden/>
          </w:rPr>
          <w:instrText xml:space="preserve"> PAGEREF _Toc523907695 \h </w:instrText>
        </w:r>
        <w:r w:rsidR="00187108">
          <w:rPr>
            <w:noProof/>
            <w:webHidden/>
          </w:rPr>
        </w:r>
        <w:r w:rsidR="00187108">
          <w:rPr>
            <w:noProof/>
            <w:webHidden/>
          </w:rPr>
          <w:fldChar w:fldCharType="separate"/>
        </w:r>
        <w:r w:rsidR="00892F94">
          <w:rPr>
            <w:noProof/>
            <w:webHidden/>
          </w:rPr>
          <w:t>61</w:t>
        </w:r>
        <w:r w:rsidR="00187108">
          <w:rPr>
            <w:noProof/>
            <w:webHidden/>
          </w:rPr>
          <w:fldChar w:fldCharType="end"/>
        </w:r>
      </w:hyperlink>
    </w:p>
    <w:p w14:paraId="263877B4" w14:textId="762D9428" w:rsidR="00187108" w:rsidRDefault="00D65088">
      <w:pPr>
        <w:pStyle w:val="TOC2"/>
        <w:tabs>
          <w:tab w:val="left" w:pos="1500"/>
        </w:tabs>
        <w:rPr>
          <w:rFonts w:asciiTheme="minorHAnsi" w:eastAsiaTheme="minorEastAsia" w:hAnsiTheme="minorHAnsi" w:cstheme="minorBidi"/>
          <w:noProof/>
          <w:sz w:val="24"/>
          <w:szCs w:val="24"/>
        </w:rPr>
      </w:pPr>
      <w:hyperlink w:anchor="_Toc523907696" w:history="1">
        <w:r w:rsidR="00187108" w:rsidRPr="00656F4B">
          <w:rPr>
            <w:rStyle w:val="Hyperlink"/>
            <w:noProof/>
          </w:rPr>
          <w:t>7.8.</w:t>
        </w:r>
        <w:r w:rsidR="00187108">
          <w:rPr>
            <w:rFonts w:asciiTheme="minorHAnsi" w:eastAsiaTheme="minorEastAsia" w:hAnsiTheme="minorHAnsi" w:cstheme="minorBidi"/>
            <w:noProof/>
            <w:sz w:val="24"/>
            <w:szCs w:val="24"/>
          </w:rPr>
          <w:tab/>
        </w:r>
        <w:r w:rsidR="00187108" w:rsidRPr="00656F4B">
          <w:rPr>
            <w:rStyle w:val="Hyperlink"/>
            <w:noProof/>
          </w:rPr>
          <w:t>Summary of Recommendations and Additional Comments for Radiation</w:t>
        </w:r>
        <w:r w:rsidR="00187108">
          <w:rPr>
            <w:noProof/>
            <w:webHidden/>
          </w:rPr>
          <w:tab/>
        </w:r>
        <w:r w:rsidR="00187108">
          <w:rPr>
            <w:noProof/>
            <w:webHidden/>
          </w:rPr>
          <w:fldChar w:fldCharType="begin"/>
        </w:r>
        <w:r w:rsidR="00187108">
          <w:rPr>
            <w:noProof/>
            <w:webHidden/>
          </w:rPr>
          <w:instrText xml:space="preserve"> PAGEREF _Toc523907696 \h </w:instrText>
        </w:r>
        <w:r w:rsidR="00187108">
          <w:rPr>
            <w:noProof/>
            <w:webHidden/>
          </w:rPr>
        </w:r>
        <w:r w:rsidR="00187108">
          <w:rPr>
            <w:noProof/>
            <w:webHidden/>
          </w:rPr>
          <w:fldChar w:fldCharType="separate"/>
        </w:r>
        <w:r w:rsidR="00892F94">
          <w:rPr>
            <w:noProof/>
            <w:webHidden/>
          </w:rPr>
          <w:t>61</w:t>
        </w:r>
        <w:r w:rsidR="00187108">
          <w:rPr>
            <w:noProof/>
            <w:webHidden/>
          </w:rPr>
          <w:fldChar w:fldCharType="end"/>
        </w:r>
      </w:hyperlink>
    </w:p>
    <w:p w14:paraId="5F54EDB6" w14:textId="09271C2F" w:rsidR="00187108" w:rsidRDefault="00D65088">
      <w:pPr>
        <w:pStyle w:val="TOC1"/>
        <w:rPr>
          <w:rFonts w:asciiTheme="minorHAnsi" w:eastAsiaTheme="minorEastAsia" w:hAnsiTheme="minorHAnsi" w:cstheme="minorBidi"/>
          <w:b w:val="0"/>
          <w:noProof/>
          <w:szCs w:val="24"/>
        </w:rPr>
      </w:pPr>
      <w:hyperlink w:anchor="_Toc523907697" w:history="1">
        <w:r w:rsidR="00187108" w:rsidRPr="00656F4B">
          <w:rPr>
            <w:rStyle w:val="Hyperlink"/>
            <w:noProof/>
          </w:rPr>
          <w:t>8.</w:t>
        </w:r>
        <w:r w:rsidR="00187108">
          <w:rPr>
            <w:rFonts w:asciiTheme="minorHAnsi" w:eastAsiaTheme="minorEastAsia" w:hAnsiTheme="minorHAnsi" w:cstheme="minorBidi"/>
            <w:b w:val="0"/>
            <w:noProof/>
            <w:szCs w:val="24"/>
          </w:rPr>
          <w:tab/>
        </w:r>
        <w:r w:rsidR="00187108" w:rsidRPr="00656F4B">
          <w:rPr>
            <w:rStyle w:val="Hyperlink"/>
            <w:noProof/>
          </w:rPr>
          <w:t>Closure Theme: Soils</w:t>
        </w:r>
        <w:r w:rsidR="00187108">
          <w:rPr>
            <w:noProof/>
            <w:webHidden/>
          </w:rPr>
          <w:tab/>
        </w:r>
        <w:r w:rsidR="00187108">
          <w:rPr>
            <w:noProof/>
            <w:webHidden/>
          </w:rPr>
          <w:fldChar w:fldCharType="begin"/>
        </w:r>
        <w:r w:rsidR="00187108">
          <w:rPr>
            <w:noProof/>
            <w:webHidden/>
          </w:rPr>
          <w:instrText xml:space="preserve"> PAGEREF _Toc523907697 \h </w:instrText>
        </w:r>
        <w:r w:rsidR="00187108">
          <w:rPr>
            <w:noProof/>
            <w:webHidden/>
          </w:rPr>
        </w:r>
        <w:r w:rsidR="00187108">
          <w:rPr>
            <w:noProof/>
            <w:webHidden/>
          </w:rPr>
          <w:fldChar w:fldCharType="separate"/>
        </w:r>
        <w:r w:rsidR="00892F94">
          <w:rPr>
            <w:noProof/>
            <w:webHidden/>
          </w:rPr>
          <w:t>63</w:t>
        </w:r>
        <w:r w:rsidR="00187108">
          <w:rPr>
            <w:noProof/>
            <w:webHidden/>
          </w:rPr>
          <w:fldChar w:fldCharType="end"/>
        </w:r>
      </w:hyperlink>
    </w:p>
    <w:p w14:paraId="5830373B" w14:textId="48643D87" w:rsidR="00187108" w:rsidRDefault="00D65088">
      <w:pPr>
        <w:pStyle w:val="TOC2"/>
        <w:tabs>
          <w:tab w:val="left" w:pos="1500"/>
        </w:tabs>
        <w:rPr>
          <w:rFonts w:asciiTheme="minorHAnsi" w:eastAsiaTheme="minorEastAsia" w:hAnsiTheme="minorHAnsi" w:cstheme="minorBidi"/>
          <w:noProof/>
          <w:sz w:val="24"/>
          <w:szCs w:val="24"/>
        </w:rPr>
      </w:pPr>
      <w:hyperlink w:anchor="_Toc523907698" w:history="1">
        <w:r w:rsidR="00187108" w:rsidRPr="00656F4B">
          <w:rPr>
            <w:rStyle w:val="Hyperlink"/>
            <w:noProof/>
          </w:rPr>
          <w:t>8.1.</w:t>
        </w:r>
        <w:r w:rsidR="00187108">
          <w:rPr>
            <w:rFonts w:asciiTheme="minorHAnsi" w:eastAsiaTheme="minorEastAsia" w:hAnsiTheme="minorHAnsi" w:cstheme="minorBidi"/>
            <w:noProof/>
            <w:sz w:val="24"/>
            <w:szCs w:val="24"/>
          </w:rPr>
          <w:tab/>
        </w:r>
        <w:r w:rsidR="00187108" w:rsidRPr="00656F4B">
          <w:rPr>
            <w:rStyle w:val="Hyperlink"/>
            <w:noProof/>
          </w:rPr>
          <w:t>Relevant Environmental Requirements</w:t>
        </w:r>
        <w:r w:rsidR="00187108">
          <w:rPr>
            <w:noProof/>
            <w:webHidden/>
          </w:rPr>
          <w:tab/>
        </w:r>
        <w:r w:rsidR="00187108">
          <w:rPr>
            <w:noProof/>
            <w:webHidden/>
          </w:rPr>
          <w:fldChar w:fldCharType="begin"/>
        </w:r>
        <w:r w:rsidR="00187108">
          <w:rPr>
            <w:noProof/>
            <w:webHidden/>
          </w:rPr>
          <w:instrText xml:space="preserve"> PAGEREF _Toc523907698 \h </w:instrText>
        </w:r>
        <w:r w:rsidR="00187108">
          <w:rPr>
            <w:noProof/>
            <w:webHidden/>
          </w:rPr>
        </w:r>
        <w:r w:rsidR="00187108">
          <w:rPr>
            <w:noProof/>
            <w:webHidden/>
          </w:rPr>
          <w:fldChar w:fldCharType="separate"/>
        </w:r>
        <w:r w:rsidR="00892F94">
          <w:rPr>
            <w:noProof/>
            <w:webHidden/>
          </w:rPr>
          <w:t>63</w:t>
        </w:r>
        <w:r w:rsidR="00187108">
          <w:rPr>
            <w:noProof/>
            <w:webHidden/>
          </w:rPr>
          <w:fldChar w:fldCharType="end"/>
        </w:r>
      </w:hyperlink>
    </w:p>
    <w:p w14:paraId="4CC3C3A6" w14:textId="146AD27D" w:rsidR="00187108" w:rsidRDefault="00D65088">
      <w:pPr>
        <w:pStyle w:val="TOC2"/>
        <w:tabs>
          <w:tab w:val="left" w:pos="1500"/>
        </w:tabs>
        <w:rPr>
          <w:rFonts w:asciiTheme="minorHAnsi" w:eastAsiaTheme="minorEastAsia" w:hAnsiTheme="minorHAnsi" w:cstheme="minorBidi"/>
          <w:noProof/>
          <w:sz w:val="24"/>
          <w:szCs w:val="24"/>
        </w:rPr>
      </w:pPr>
      <w:hyperlink w:anchor="_Toc523907699" w:history="1">
        <w:r w:rsidR="00187108" w:rsidRPr="00656F4B">
          <w:rPr>
            <w:rStyle w:val="Hyperlink"/>
            <w:noProof/>
          </w:rPr>
          <w:t>8.2.</w:t>
        </w:r>
        <w:r w:rsidR="00187108">
          <w:rPr>
            <w:rFonts w:asciiTheme="minorHAnsi" w:eastAsiaTheme="minorEastAsia" w:hAnsiTheme="minorHAnsi" w:cstheme="minorBidi"/>
            <w:noProof/>
            <w:sz w:val="24"/>
            <w:szCs w:val="24"/>
          </w:rPr>
          <w:tab/>
        </w:r>
        <w:r w:rsidR="00187108" w:rsidRPr="00656F4B">
          <w:rPr>
            <w:rStyle w:val="Hyperlink"/>
            <w:noProof/>
          </w:rPr>
          <w:t>Activity Summary</w:t>
        </w:r>
        <w:r w:rsidR="00187108">
          <w:rPr>
            <w:noProof/>
            <w:webHidden/>
          </w:rPr>
          <w:tab/>
        </w:r>
        <w:r w:rsidR="00187108">
          <w:rPr>
            <w:noProof/>
            <w:webHidden/>
          </w:rPr>
          <w:fldChar w:fldCharType="begin"/>
        </w:r>
        <w:r w:rsidR="00187108">
          <w:rPr>
            <w:noProof/>
            <w:webHidden/>
          </w:rPr>
          <w:instrText xml:space="preserve"> PAGEREF _Toc523907699 \h </w:instrText>
        </w:r>
        <w:r w:rsidR="00187108">
          <w:rPr>
            <w:noProof/>
            <w:webHidden/>
          </w:rPr>
        </w:r>
        <w:r w:rsidR="00187108">
          <w:rPr>
            <w:noProof/>
            <w:webHidden/>
          </w:rPr>
          <w:fldChar w:fldCharType="separate"/>
        </w:r>
        <w:r w:rsidR="00892F94">
          <w:rPr>
            <w:noProof/>
            <w:webHidden/>
          </w:rPr>
          <w:t>63</w:t>
        </w:r>
        <w:r w:rsidR="00187108">
          <w:rPr>
            <w:noProof/>
            <w:webHidden/>
          </w:rPr>
          <w:fldChar w:fldCharType="end"/>
        </w:r>
      </w:hyperlink>
    </w:p>
    <w:p w14:paraId="0D35A2C1" w14:textId="78229CD3" w:rsidR="00187108" w:rsidRDefault="00D65088">
      <w:pPr>
        <w:pStyle w:val="TOC2"/>
        <w:tabs>
          <w:tab w:val="left" w:pos="1500"/>
        </w:tabs>
        <w:rPr>
          <w:rFonts w:asciiTheme="minorHAnsi" w:eastAsiaTheme="minorEastAsia" w:hAnsiTheme="minorHAnsi" w:cstheme="minorBidi"/>
          <w:noProof/>
          <w:sz w:val="24"/>
          <w:szCs w:val="24"/>
        </w:rPr>
      </w:pPr>
      <w:hyperlink w:anchor="_Toc523907700" w:history="1">
        <w:r w:rsidR="00187108" w:rsidRPr="00656F4B">
          <w:rPr>
            <w:rStyle w:val="Hyperlink"/>
            <w:noProof/>
          </w:rPr>
          <w:t>8.3.</w:t>
        </w:r>
        <w:r w:rsidR="00187108">
          <w:rPr>
            <w:rFonts w:asciiTheme="minorHAnsi" w:eastAsiaTheme="minorEastAsia" w:hAnsiTheme="minorHAnsi" w:cstheme="minorBidi"/>
            <w:noProof/>
            <w:sz w:val="24"/>
            <w:szCs w:val="24"/>
          </w:rPr>
          <w:tab/>
        </w:r>
        <w:r w:rsidR="00187108" w:rsidRPr="00656F4B">
          <w:rPr>
            <w:rStyle w:val="Hyperlink"/>
            <w:noProof/>
          </w:rPr>
          <w:t>Detailed Activity Description</w:t>
        </w:r>
        <w:r w:rsidR="00187108">
          <w:rPr>
            <w:noProof/>
            <w:webHidden/>
          </w:rPr>
          <w:tab/>
        </w:r>
        <w:r w:rsidR="00187108">
          <w:rPr>
            <w:noProof/>
            <w:webHidden/>
          </w:rPr>
          <w:fldChar w:fldCharType="begin"/>
        </w:r>
        <w:r w:rsidR="00187108">
          <w:rPr>
            <w:noProof/>
            <w:webHidden/>
          </w:rPr>
          <w:instrText xml:space="preserve"> PAGEREF _Toc523907700 \h </w:instrText>
        </w:r>
        <w:r w:rsidR="00187108">
          <w:rPr>
            <w:noProof/>
            <w:webHidden/>
          </w:rPr>
        </w:r>
        <w:r w:rsidR="00187108">
          <w:rPr>
            <w:noProof/>
            <w:webHidden/>
          </w:rPr>
          <w:fldChar w:fldCharType="separate"/>
        </w:r>
        <w:r w:rsidR="00892F94">
          <w:rPr>
            <w:noProof/>
            <w:webHidden/>
          </w:rPr>
          <w:t>63</w:t>
        </w:r>
        <w:r w:rsidR="00187108">
          <w:rPr>
            <w:noProof/>
            <w:webHidden/>
          </w:rPr>
          <w:fldChar w:fldCharType="end"/>
        </w:r>
      </w:hyperlink>
    </w:p>
    <w:p w14:paraId="5DB18BB8" w14:textId="2DBC9AE3" w:rsidR="00187108" w:rsidRDefault="00D65088">
      <w:pPr>
        <w:pStyle w:val="TOC2"/>
        <w:tabs>
          <w:tab w:val="left" w:pos="1500"/>
        </w:tabs>
        <w:rPr>
          <w:rFonts w:asciiTheme="minorHAnsi" w:eastAsiaTheme="minorEastAsia" w:hAnsiTheme="minorHAnsi" w:cstheme="minorBidi"/>
          <w:noProof/>
          <w:sz w:val="24"/>
          <w:szCs w:val="24"/>
        </w:rPr>
      </w:pPr>
      <w:hyperlink w:anchor="_Toc523907701" w:history="1">
        <w:r w:rsidR="00187108" w:rsidRPr="00656F4B">
          <w:rPr>
            <w:rStyle w:val="Hyperlink"/>
            <w:noProof/>
          </w:rPr>
          <w:t>8.4.</w:t>
        </w:r>
        <w:r w:rsidR="00187108">
          <w:rPr>
            <w:rFonts w:asciiTheme="minorHAnsi" w:eastAsiaTheme="minorEastAsia" w:hAnsiTheme="minorHAnsi" w:cstheme="minorBidi"/>
            <w:noProof/>
            <w:sz w:val="24"/>
            <w:szCs w:val="24"/>
          </w:rPr>
          <w:tab/>
        </w:r>
        <w:r w:rsidR="00187108" w:rsidRPr="00656F4B">
          <w:rPr>
            <w:rStyle w:val="Hyperlink"/>
            <w:noProof/>
          </w:rPr>
          <w:t>Delineation of Contaminated Soils</w:t>
        </w:r>
        <w:r w:rsidR="00187108">
          <w:rPr>
            <w:noProof/>
            <w:webHidden/>
          </w:rPr>
          <w:tab/>
        </w:r>
        <w:r w:rsidR="00187108">
          <w:rPr>
            <w:noProof/>
            <w:webHidden/>
          </w:rPr>
          <w:fldChar w:fldCharType="begin"/>
        </w:r>
        <w:r w:rsidR="00187108">
          <w:rPr>
            <w:noProof/>
            <w:webHidden/>
          </w:rPr>
          <w:instrText xml:space="preserve"> PAGEREF _Toc523907701 \h </w:instrText>
        </w:r>
        <w:r w:rsidR="00187108">
          <w:rPr>
            <w:noProof/>
            <w:webHidden/>
          </w:rPr>
        </w:r>
        <w:r w:rsidR="00187108">
          <w:rPr>
            <w:noProof/>
            <w:webHidden/>
          </w:rPr>
          <w:fldChar w:fldCharType="separate"/>
        </w:r>
        <w:r w:rsidR="00892F94">
          <w:rPr>
            <w:noProof/>
            <w:webHidden/>
          </w:rPr>
          <w:t>63</w:t>
        </w:r>
        <w:r w:rsidR="00187108">
          <w:rPr>
            <w:noProof/>
            <w:webHidden/>
          </w:rPr>
          <w:fldChar w:fldCharType="end"/>
        </w:r>
      </w:hyperlink>
    </w:p>
    <w:p w14:paraId="7F4A083A" w14:textId="4C5BAC7E" w:rsidR="00187108" w:rsidRDefault="00D65088">
      <w:pPr>
        <w:pStyle w:val="TOC2"/>
        <w:tabs>
          <w:tab w:val="left" w:pos="1500"/>
        </w:tabs>
        <w:rPr>
          <w:rFonts w:asciiTheme="minorHAnsi" w:eastAsiaTheme="minorEastAsia" w:hAnsiTheme="minorHAnsi" w:cstheme="minorBidi"/>
          <w:noProof/>
          <w:sz w:val="24"/>
          <w:szCs w:val="24"/>
        </w:rPr>
      </w:pPr>
      <w:hyperlink w:anchor="_Toc523907702" w:history="1">
        <w:r w:rsidR="00187108" w:rsidRPr="00656F4B">
          <w:rPr>
            <w:rStyle w:val="Hyperlink"/>
            <w:noProof/>
          </w:rPr>
          <w:t>8.5.</w:t>
        </w:r>
        <w:r w:rsidR="00187108">
          <w:rPr>
            <w:rFonts w:asciiTheme="minorHAnsi" w:eastAsiaTheme="minorEastAsia" w:hAnsiTheme="minorHAnsi" w:cstheme="minorBidi"/>
            <w:noProof/>
            <w:sz w:val="24"/>
            <w:szCs w:val="24"/>
          </w:rPr>
          <w:tab/>
        </w:r>
        <w:r w:rsidR="00187108" w:rsidRPr="00656F4B">
          <w:rPr>
            <w:rStyle w:val="Hyperlink"/>
            <w:noProof/>
          </w:rPr>
          <w:t>Closure Criteria</w:t>
        </w:r>
        <w:r w:rsidR="00187108">
          <w:rPr>
            <w:noProof/>
            <w:webHidden/>
          </w:rPr>
          <w:tab/>
        </w:r>
        <w:r w:rsidR="00187108">
          <w:rPr>
            <w:noProof/>
            <w:webHidden/>
          </w:rPr>
          <w:fldChar w:fldCharType="begin"/>
        </w:r>
        <w:r w:rsidR="00187108">
          <w:rPr>
            <w:noProof/>
            <w:webHidden/>
          </w:rPr>
          <w:instrText xml:space="preserve"> PAGEREF _Toc523907702 \h </w:instrText>
        </w:r>
        <w:r w:rsidR="00187108">
          <w:rPr>
            <w:noProof/>
            <w:webHidden/>
          </w:rPr>
        </w:r>
        <w:r w:rsidR="00187108">
          <w:rPr>
            <w:noProof/>
            <w:webHidden/>
          </w:rPr>
          <w:fldChar w:fldCharType="separate"/>
        </w:r>
        <w:r w:rsidR="00892F94">
          <w:rPr>
            <w:noProof/>
            <w:webHidden/>
          </w:rPr>
          <w:t>64</w:t>
        </w:r>
        <w:r w:rsidR="00187108">
          <w:rPr>
            <w:noProof/>
            <w:webHidden/>
          </w:rPr>
          <w:fldChar w:fldCharType="end"/>
        </w:r>
      </w:hyperlink>
    </w:p>
    <w:p w14:paraId="562A98F9" w14:textId="4F902880" w:rsidR="00187108" w:rsidRDefault="00D65088">
      <w:pPr>
        <w:pStyle w:val="TOC2"/>
        <w:tabs>
          <w:tab w:val="left" w:pos="1500"/>
        </w:tabs>
        <w:rPr>
          <w:rFonts w:asciiTheme="minorHAnsi" w:eastAsiaTheme="minorEastAsia" w:hAnsiTheme="minorHAnsi" w:cstheme="minorBidi"/>
          <w:noProof/>
          <w:sz w:val="24"/>
          <w:szCs w:val="24"/>
        </w:rPr>
      </w:pPr>
      <w:hyperlink w:anchor="_Toc523907703" w:history="1">
        <w:r w:rsidR="00187108" w:rsidRPr="00656F4B">
          <w:rPr>
            <w:rStyle w:val="Hyperlink"/>
            <w:noProof/>
          </w:rPr>
          <w:t>8.6.</w:t>
        </w:r>
        <w:r w:rsidR="00187108">
          <w:rPr>
            <w:rFonts w:asciiTheme="minorHAnsi" w:eastAsiaTheme="minorEastAsia" w:hAnsiTheme="minorHAnsi" w:cstheme="minorBidi"/>
            <w:noProof/>
            <w:sz w:val="24"/>
            <w:szCs w:val="24"/>
          </w:rPr>
          <w:tab/>
        </w:r>
        <w:r w:rsidR="00187108" w:rsidRPr="00656F4B">
          <w:rPr>
            <w:rStyle w:val="Hyperlink"/>
            <w:noProof/>
          </w:rPr>
          <w:t>Summary of Recommendations and Additional Comments for Soils</w:t>
        </w:r>
        <w:r w:rsidR="00187108">
          <w:rPr>
            <w:noProof/>
            <w:webHidden/>
          </w:rPr>
          <w:tab/>
        </w:r>
        <w:r w:rsidR="0055077C">
          <w:rPr>
            <w:noProof/>
            <w:webHidden/>
          </w:rPr>
          <w:tab/>
        </w:r>
        <w:r w:rsidR="00187108">
          <w:rPr>
            <w:noProof/>
            <w:webHidden/>
          </w:rPr>
          <w:fldChar w:fldCharType="begin"/>
        </w:r>
        <w:r w:rsidR="00187108">
          <w:rPr>
            <w:noProof/>
            <w:webHidden/>
          </w:rPr>
          <w:instrText xml:space="preserve"> PAGEREF _Toc523907703 \h </w:instrText>
        </w:r>
        <w:r w:rsidR="00187108">
          <w:rPr>
            <w:noProof/>
            <w:webHidden/>
          </w:rPr>
        </w:r>
        <w:r w:rsidR="00187108">
          <w:rPr>
            <w:noProof/>
            <w:webHidden/>
          </w:rPr>
          <w:fldChar w:fldCharType="separate"/>
        </w:r>
        <w:r w:rsidR="00892F94">
          <w:rPr>
            <w:noProof/>
            <w:webHidden/>
          </w:rPr>
          <w:t>65</w:t>
        </w:r>
        <w:r w:rsidR="00187108">
          <w:rPr>
            <w:noProof/>
            <w:webHidden/>
          </w:rPr>
          <w:fldChar w:fldCharType="end"/>
        </w:r>
      </w:hyperlink>
    </w:p>
    <w:p w14:paraId="3B3B64B2" w14:textId="3C164D4A" w:rsidR="00187108" w:rsidRDefault="00D65088">
      <w:pPr>
        <w:pStyle w:val="TOC1"/>
        <w:rPr>
          <w:rFonts w:asciiTheme="minorHAnsi" w:eastAsiaTheme="minorEastAsia" w:hAnsiTheme="minorHAnsi" w:cstheme="minorBidi"/>
          <w:b w:val="0"/>
          <w:noProof/>
          <w:szCs w:val="24"/>
        </w:rPr>
      </w:pPr>
      <w:hyperlink w:anchor="_Toc523907704" w:history="1">
        <w:r w:rsidR="00187108" w:rsidRPr="00656F4B">
          <w:rPr>
            <w:rStyle w:val="Hyperlink"/>
            <w:noProof/>
          </w:rPr>
          <w:t>9.</w:t>
        </w:r>
        <w:r w:rsidR="00187108">
          <w:rPr>
            <w:rFonts w:asciiTheme="minorHAnsi" w:eastAsiaTheme="minorEastAsia" w:hAnsiTheme="minorHAnsi" w:cstheme="minorBidi"/>
            <w:b w:val="0"/>
            <w:noProof/>
            <w:szCs w:val="24"/>
          </w:rPr>
          <w:tab/>
        </w:r>
        <w:r w:rsidR="00187108" w:rsidRPr="00656F4B">
          <w:rPr>
            <w:rStyle w:val="Hyperlink"/>
            <w:noProof/>
          </w:rPr>
          <w:t>Closure Theme: Ecosystem Restoration</w:t>
        </w:r>
        <w:r w:rsidR="00187108">
          <w:rPr>
            <w:noProof/>
            <w:webHidden/>
          </w:rPr>
          <w:tab/>
        </w:r>
        <w:r w:rsidR="00187108">
          <w:rPr>
            <w:noProof/>
            <w:webHidden/>
          </w:rPr>
          <w:fldChar w:fldCharType="begin"/>
        </w:r>
        <w:r w:rsidR="00187108">
          <w:rPr>
            <w:noProof/>
            <w:webHidden/>
          </w:rPr>
          <w:instrText xml:space="preserve"> PAGEREF _Toc523907704 \h </w:instrText>
        </w:r>
        <w:r w:rsidR="00187108">
          <w:rPr>
            <w:noProof/>
            <w:webHidden/>
          </w:rPr>
        </w:r>
        <w:r w:rsidR="00187108">
          <w:rPr>
            <w:noProof/>
            <w:webHidden/>
          </w:rPr>
          <w:fldChar w:fldCharType="separate"/>
        </w:r>
        <w:r w:rsidR="00892F94">
          <w:rPr>
            <w:noProof/>
            <w:webHidden/>
          </w:rPr>
          <w:t>66</w:t>
        </w:r>
        <w:r w:rsidR="00187108">
          <w:rPr>
            <w:noProof/>
            <w:webHidden/>
          </w:rPr>
          <w:fldChar w:fldCharType="end"/>
        </w:r>
      </w:hyperlink>
    </w:p>
    <w:p w14:paraId="7092CB24" w14:textId="3F0F2B09" w:rsidR="00187108" w:rsidRDefault="00D65088">
      <w:pPr>
        <w:pStyle w:val="TOC2"/>
        <w:tabs>
          <w:tab w:val="left" w:pos="1500"/>
        </w:tabs>
        <w:rPr>
          <w:rFonts w:asciiTheme="minorHAnsi" w:eastAsiaTheme="minorEastAsia" w:hAnsiTheme="minorHAnsi" w:cstheme="minorBidi"/>
          <w:noProof/>
          <w:sz w:val="24"/>
          <w:szCs w:val="24"/>
        </w:rPr>
      </w:pPr>
      <w:hyperlink w:anchor="_Toc523907705" w:history="1">
        <w:r w:rsidR="00187108" w:rsidRPr="00656F4B">
          <w:rPr>
            <w:rStyle w:val="Hyperlink"/>
            <w:noProof/>
          </w:rPr>
          <w:t>9.1.</w:t>
        </w:r>
        <w:r w:rsidR="00187108">
          <w:rPr>
            <w:rFonts w:asciiTheme="minorHAnsi" w:eastAsiaTheme="minorEastAsia" w:hAnsiTheme="minorHAnsi" w:cstheme="minorBidi"/>
            <w:noProof/>
            <w:sz w:val="24"/>
            <w:szCs w:val="24"/>
          </w:rPr>
          <w:tab/>
        </w:r>
        <w:r w:rsidR="00187108" w:rsidRPr="00656F4B">
          <w:rPr>
            <w:rStyle w:val="Hyperlink"/>
            <w:noProof/>
          </w:rPr>
          <w:t>Relevant Environmental Requirements</w:t>
        </w:r>
        <w:r w:rsidR="00187108">
          <w:rPr>
            <w:noProof/>
            <w:webHidden/>
          </w:rPr>
          <w:tab/>
        </w:r>
        <w:r w:rsidR="00187108">
          <w:rPr>
            <w:noProof/>
            <w:webHidden/>
          </w:rPr>
          <w:fldChar w:fldCharType="begin"/>
        </w:r>
        <w:r w:rsidR="00187108">
          <w:rPr>
            <w:noProof/>
            <w:webHidden/>
          </w:rPr>
          <w:instrText xml:space="preserve"> PAGEREF _Toc523907705 \h </w:instrText>
        </w:r>
        <w:r w:rsidR="00187108">
          <w:rPr>
            <w:noProof/>
            <w:webHidden/>
          </w:rPr>
        </w:r>
        <w:r w:rsidR="00187108">
          <w:rPr>
            <w:noProof/>
            <w:webHidden/>
          </w:rPr>
          <w:fldChar w:fldCharType="separate"/>
        </w:r>
        <w:r w:rsidR="00892F94">
          <w:rPr>
            <w:noProof/>
            <w:webHidden/>
          </w:rPr>
          <w:t>66</w:t>
        </w:r>
        <w:r w:rsidR="00187108">
          <w:rPr>
            <w:noProof/>
            <w:webHidden/>
          </w:rPr>
          <w:fldChar w:fldCharType="end"/>
        </w:r>
      </w:hyperlink>
    </w:p>
    <w:p w14:paraId="4A88130C" w14:textId="3CB984C1" w:rsidR="00187108" w:rsidRDefault="00D65088">
      <w:pPr>
        <w:pStyle w:val="TOC2"/>
        <w:tabs>
          <w:tab w:val="left" w:pos="1500"/>
        </w:tabs>
        <w:rPr>
          <w:rFonts w:asciiTheme="minorHAnsi" w:eastAsiaTheme="minorEastAsia" w:hAnsiTheme="minorHAnsi" w:cstheme="minorBidi"/>
          <w:noProof/>
          <w:sz w:val="24"/>
          <w:szCs w:val="24"/>
        </w:rPr>
      </w:pPr>
      <w:hyperlink w:anchor="_Toc523907706" w:history="1">
        <w:r w:rsidR="00187108" w:rsidRPr="00656F4B">
          <w:rPr>
            <w:rStyle w:val="Hyperlink"/>
            <w:noProof/>
          </w:rPr>
          <w:t>9.2.</w:t>
        </w:r>
        <w:r w:rsidR="00187108">
          <w:rPr>
            <w:rFonts w:asciiTheme="minorHAnsi" w:eastAsiaTheme="minorEastAsia" w:hAnsiTheme="minorHAnsi" w:cstheme="minorBidi"/>
            <w:noProof/>
            <w:sz w:val="24"/>
            <w:szCs w:val="24"/>
          </w:rPr>
          <w:tab/>
        </w:r>
        <w:r w:rsidR="00187108" w:rsidRPr="00656F4B">
          <w:rPr>
            <w:rStyle w:val="Hyperlink"/>
            <w:noProof/>
          </w:rPr>
          <w:t>Activity Summary</w:t>
        </w:r>
        <w:r w:rsidR="00187108">
          <w:rPr>
            <w:noProof/>
            <w:webHidden/>
          </w:rPr>
          <w:tab/>
        </w:r>
        <w:r w:rsidR="00187108">
          <w:rPr>
            <w:noProof/>
            <w:webHidden/>
          </w:rPr>
          <w:fldChar w:fldCharType="begin"/>
        </w:r>
        <w:r w:rsidR="00187108">
          <w:rPr>
            <w:noProof/>
            <w:webHidden/>
          </w:rPr>
          <w:instrText xml:space="preserve"> PAGEREF _Toc523907706 \h </w:instrText>
        </w:r>
        <w:r w:rsidR="00187108">
          <w:rPr>
            <w:noProof/>
            <w:webHidden/>
          </w:rPr>
        </w:r>
        <w:r w:rsidR="00187108">
          <w:rPr>
            <w:noProof/>
            <w:webHidden/>
          </w:rPr>
          <w:fldChar w:fldCharType="separate"/>
        </w:r>
        <w:r w:rsidR="00892F94">
          <w:rPr>
            <w:noProof/>
            <w:webHidden/>
          </w:rPr>
          <w:t>66</w:t>
        </w:r>
        <w:r w:rsidR="00187108">
          <w:rPr>
            <w:noProof/>
            <w:webHidden/>
          </w:rPr>
          <w:fldChar w:fldCharType="end"/>
        </w:r>
      </w:hyperlink>
    </w:p>
    <w:p w14:paraId="614F8DA5" w14:textId="210AE534" w:rsidR="00187108" w:rsidRDefault="00D65088">
      <w:pPr>
        <w:pStyle w:val="TOC2"/>
        <w:tabs>
          <w:tab w:val="left" w:pos="1500"/>
        </w:tabs>
        <w:rPr>
          <w:rFonts w:asciiTheme="minorHAnsi" w:eastAsiaTheme="minorEastAsia" w:hAnsiTheme="minorHAnsi" w:cstheme="minorBidi"/>
          <w:noProof/>
          <w:sz w:val="24"/>
          <w:szCs w:val="24"/>
        </w:rPr>
      </w:pPr>
      <w:hyperlink w:anchor="_Toc523907707" w:history="1">
        <w:r w:rsidR="00187108" w:rsidRPr="00656F4B">
          <w:rPr>
            <w:rStyle w:val="Hyperlink"/>
            <w:noProof/>
          </w:rPr>
          <w:t>9.3.</w:t>
        </w:r>
        <w:r w:rsidR="00187108">
          <w:rPr>
            <w:rFonts w:asciiTheme="minorHAnsi" w:eastAsiaTheme="minorEastAsia" w:hAnsiTheme="minorHAnsi" w:cstheme="minorBidi"/>
            <w:noProof/>
            <w:sz w:val="24"/>
            <w:szCs w:val="24"/>
          </w:rPr>
          <w:tab/>
        </w:r>
        <w:r w:rsidR="00187108" w:rsidRPr="00656F4B">
          <w:rPr>
            <w:rStyle w:val="Hyperlink"/>
            <w:noProof/>
          </w:rPr>
          <w:t>Detailed Activity Description</w:t>
        </w:r>
        <w:r w:rsidR="00187108">
          <w:rPr>
            <w:noProof/>
            <w:webHidden/>
          </w:rPr>
          <w:tab/>
        </w:r>
        <w:r w:rsidR="00187108">
          <w:rPr>
            <w:noProof/>
            <w:webHidden/>
          </w:rPr>
          <w:fldChar w:fldCharType="begin"/>
        </w:r>
        <w:r w:rsidR="00187108">
          <w:rPr>
            <w:noProof/>
            <w:webHidden/>
          </w:rPr>
          <w:instrText xml:space="preserve"> PAGEREF _Toc523907707 \h </w:instrText>
        </w:r>
        <w:r w:rsidR="00187108">
          <w:rPr>
            <w:noProof/>
            <w:webHidden/>
          </w:rPr>
        </w:r>
        <w:r w:rsidR="00187108">
          <w:rPr>
            <w:noProof/>
            <w:webHidden/>
          </w:rPr>
          <w:fldChar w:fldCharType="separate"/>
        </w:r>
        <w:r w:rsidR="00892F94">
          <w:rPr>
            <w:noProof/>
            <w:webHidden/>
          </w:rPr>
          <w:t>67</w:t>
        </w:r>
        <w:r w:rsidR="00187108">
          <w:rPr>
            <w:noProof/>
            <w:webHidden/>
          </w:rPr>
          <w:fldChar w:fldCharType="end"/>
        </w:r>
      </w:hyperlink>
    </w:p>
    <w:p w14:paraId="43F9EE6C" w14:textId="694785C4" w:rsidR="00187108" w:rsidRDefault="00D65088">
      <w:pPr>
        <w:pStyle w:val="TOC3"/>
        <w:rPr>
          <w:rFonts w:asciiTheme="minorHAnsi" w:eastAsiaTheme="minorEastAsia" w:hAnsiTheme="minorHAnsi" w:cstheme="minorBidi"/>
          <w:noProof/>
          <w:sz w:val="24"/>
          <w:szCs w:val="24"/>
        </w:rPr>
      </w:pPr>
      <w:hyperlink w:anchor="_Toc523907708" w:history="1">
        <w:r w:rsidR="00187108" w:rsidRPr="00656F4B">
          <w:rPr>
            <w:rStyle w:val="Hyperlink"/>
            <w:noProof/>
          </w:rPr>
          <w:t>9.3.1.</w:t>
        </w:r>
        <w:r w:rsidR="00187108">
          <w:rPr>
            <w:rFonts w:asciiTheme="minorHAnsi" w:eastAsiaTheme="minorEastAsia" w:hAnsiTheme="minorHAnsi" w:cstheme="minorBidi"/>
            <w:noProof/>
            <w:sz w:val="24"/>
            <w:szCs w:val="24"/>
          </w:rPr>
          <w:tab/>
        </w:r>
        <w:r w:rsidR="00187108" w:rsidRPr="00656F4B">
          <w:rPr>
            <w:rStyle w:val="Hyperlink"/>
            <w:noProof/>
          </w:rPr>
          <w:t>Revegetation Strategy</w:t>
        </w:r>
        <w:r w:rsidR="00187108">
          <w:rPr>
            <w:noProof/>
            <w:webHidden/>
          </w:rPr>
          <w:tab/>
        </w:r>
        <w:r w:rsidR="00187108">
          <w:rPr>
            <w:noProof/>
            <w:webHidden/>
          </w:rPr>
          <w:fldChar w:fldCharType="begin"/>
        </w:r>
        <w:r w:rsidR="00187108">
          <w:rPr>
            <w:noProof/>
            <w:webHidden/>
          </w:rPr>
          <w:instrText xml:space="preserve"> PAGEREF _Toc523907708 \h </w:instrText>
        </w:r>
        <w:r w:rsidR="00187108">
          <w:rPr>
            <w:noProof/>
            <w:webHidden/>
          </w:rPr>
        </w:r>
        <w:r w:rsidR="00187108">
          <w:rPr>
            <w:noProof/>
            <w:webHidden/>
          </w:rPr>
          <w:fldChar w:fldCharType="separate"/>
        </w:r>
        <w:r w:rsidR="00892F94">
          <w:rPr>
            <w:noProof/>
            <w:webHidden/>
          </w:rPr>
          <w:t>67</w:t>
        </w:r>
        <w:r w:rsidR="00187108">
          <w:rPr>
            <w:noProof/>
            <w:webHidden/>
          </w:rPr>
          <w:fldChar w:fldCharType="end"/>
        </w:r>
      </w:hyperlink>
    </w:p>
    <w:p w14:paraId="663C8C42" w14:textId="2FFB8495" w:rsidR="00187108" w:rsidRDefault="00D65088">
      <w:pPr>
        <w:pStyle w:val="TOC2"/>
        <w:tabs>
          <w:tab w:val="left" w:pos="1500"/>
        </w:tabs>
        <w:rPr>
          <w:rFonts w:asciiTheme="minorHAnsi" w:eastAsiaTheme="minorEastAsia" w:hAnsiTheme="minorHAnsi" w:cstheme="minorBidi"/>
          <w:noProof/>
          <w:sz w:val="24"/>
          <w:szCs w:val="24"/>
        </w:rPr>
      </w:pPr>
      <w:hyperlink w:anchor="_Toc523907709" w:history="1">
        <w:r w:rsidR="00187108" w:rsidRPr="00656F4B">
          <w:rPr>
            <w:rStyle w:val="Hyperlink"/>
            <w:noProof/>
          </w:rPr>
          <w:t>9.4.</w:t>
        </w:r>
        <w:r w:rsidR="00187108">
          <w:rPr>
            <w:rFonts w:asciiTheme="minorHAnsi" w:eastAsiaTheme="minorEastAsia" w:hAnsiTheme="minorHAnsi" w:cstheme="minorBidi"/>
            <w:noProof/>
            <w:sz w:val="24"/>
            <w:szCs w:val="24"/>
          </w:rPr>
          <w:tab/>
        </w:r>
        <w:r w:rsidR="00187108" w:rsidRPr="00656F4B">
          <w:rPr>
            <w:rStyle w:val="Hyperlink"/>
            <w:noProof/>
          </w:rPr>
          <w:t>Ecosystem Restoration (ER 2.1, 2.2)</w:t>
        </w:r>
        <w:r w:rsidR="00187108">
          <w:rPr>
            <w:noProof/>
            <w:webHidden/>
          </w:rPr>
          <w:tab/>
        </w:r>
        <w:r w:rsidR="00187108">
          <w:rPr>
            <w:noProof/>
            <w:webHidden/>
          </w:rPr>
          <w:fldChar w:fldCharType="begin"/>
        </w:r>
        <w:r w:rsidR="00187108">
          <w:rPr>
            <w:noProof/>
            <w:webHidden/>
          </w:rPr>
          <w:instrText xml:space="preserve"> PAGEREF _Toc523907709 \h </w:instrText>
        </w:r>
        <w:r w:rsidR="00187108">
          <w:rPr>
            <w:noProof/>
            <w:webHidden/>
          </w:rPr>
        </w:r>
        <w:r w:rsidR="00187108">
          <w:rPr>
            <w:noProof/>
            <w:webHidden/>
          </w:rPr>
          <w:fldChar w:fldCharType="separate"/>
        </w:r>
        <w:r w:rsidR="00892F94">
          <w:rPr>
            <w:noProof/>
            <w:webHidden/>
          </w:rPr>
          <w:t>68</w:t>
        </w:r>
        <w:r w:rsidR="00187108">
          <w:rPr>
            <w:noProof/>
            <w:webHidden/>
          </w:rPr>
          <w:fldChar w:fldCharType="end"/>
        </w:r>
      </w:hyperlink>
    </w:p>
    <w:p w14:paraId="3BDDB6D0" w14:textId="1B1EFA8E" w:rsidR="00187108" w:rsidRDefault="00D65088">
      <w:pPr>
        <w:pStyle w:val="TOC3"/>
        <w:rPr>
          <w:rFonts w:asciiTheme="minorHAnsi" w:eastAsiaTheme="minorEastAsia" w:hAnsiTheme="minorHAnsi" w:cstheme="minorBidi"/>
          <w:noProof/>
          <w:sz w:val="24"/>
          <w:szCs w:val="24"/>
        </w:rPr>
      </w:pPr>
      <w:hyperlink w:anchor="_Toc523907710" w:history="1">
        <w:r w:rsidR="00187108" w:rsidRPr="00656F4B">
          <w:rPr>
            <w:rStyle w:val="Hyperlink"/>
            <w:noProof/>
          </w:rPr>
          <w:t>9.4.1.</w:t>
        </w:r>
        <w:r w:rsidR="00187108">
          <w:rPr>
            <w:rFonts w:asciiTheme="minorHAnsi" w:eastAsiaTheme="minorEastAsia" w:hAnsiTheme="minorHAnsi" w:cstheme="minorBidi"/>
            <w:noProof/>
            <w:sz w:val="24"/>
            <w:szCs w:val="24"/>
          </w:rPr>
          <w:tab/>
        </w:r>
        <w:r w:rsidR="00187108" w:rsidRPr="00656F4B">
          <w:rPr>
            <w:rStyle w:val="Hyperlink"/>
            <w:noProof/>
          </w:rPr>
          <w:t>Revegetation Trials</w:t>
        </w:r>
        <w:r w:rsidR="00187108">
          <w:rPr>
            <w:noProof/>
            <w:webHidden/>
          </w:rPr>
          <w:tab/>
        </w:r>
        <w:r w:rsidR="00187108">
          <w:rPr>
            <w:noProof/>
            <w:webHidden/>
          </w:rPr>
          <w:fldChar w:fldCharType="begin"/>
        </w:r>
        <w:r w:rsidR="00187108">
          <w:rPr>
            <w:noProof/>
            <w:webHidden/>
          </w:rPr>
          <w:instrText xml:space="preserve"> PAGEREF _Toc523907710 \h </w:instrText>
        </w:r>
        <w:r w:rsidR="00187108">
          <w:rPr>
            <w:noProof/>
            <w:webHidden/>
          </w:rPr>
        </w:r>
        <w:r w:rsidR="00187108">
          <w:rPr>
            <w:noProof/>
            <w:webHidden/>
          </w:rPr>
          <w:fldChar w:fldCharType="separate"/>
        </w:r>
        <w:r w:rsidR="00892F94">
          <w:rPr>
            <w:noProof/>
            <w:webHidden/>
          </w:rPr>
          <w:t>68</w:t>
        </w:r>
        <w:r w:rsidR="00187108">
          <w:rPr>
            <w:noProof/>
            <w:webHidden/>
          </w:rPr>
          <w:fldChar w:fldCharType="end"/>
        </w:r>
      </w:hyperlink>
    </w:p>
    <w:p w14:paraId="43BB268C" w14:textId="52C10C58" w:rsidR="00187108" w:rsidRDefault="00D65088">
      <w:pPr>
        <w:pStyle w:val="TOC3"/>
        <w:rPr>
          <w:rFonts w:asciiTheme="minorHAnsi" w:eastAsiaTheme="minorEastAsia" w:hAnsiTheme="minorHAnsi" w:cstheme="minorBidi"/>
          <w:noProof/>
          <w:sz w:val="24"/>
          <w:szCs w:val="24"/>
        </w:rPr>
      </w:pPr>
      <w:hyperlink w:anchor="_Toc523907711" w:history="1">
        <w:r w:rsidR="00187108" w:rsidRPr="00656F4B">
          <w:rPr>
            <w:rStyle w:val="Hyperlink"/>
            <w:noProof/>
          </w:rPr>
          <w:t>9.4.2.</w:t>
        </w:r>
        <w:r w:rsidR="00187108">
          <w:rPr>
            <w:rFonts w:asciiTheme="minorHAnsi" w:eastAsiaTheme="minorEastAsia" w:hAnsiTheme="minorHAnsi" w:cstheme="minorBidi"/>
            <w:noProof/>
            <w:sz w:val="24"/>
            <w:szCs w:val="24"/>
          </w:rPr>
          <w:tab/>
        </w:r>
        <w:r w:rsidR="00187108" w:rsidRPr="00656F4B">
          <w:rPr>
            <w:rStyle w:val="Hyperlink"/>
            <w:noProof/>
          </w:rPr>
          <w:t>Reference Sites</w:t>
        </w:r>
        <w:r w:rsidR="00187108">
          <w:rPr>
            <w:noProof/>
            <w:webHidden/>
          </w:rPr>
          <w:tab/>
        </w:r>
        <w:r w:rsidR="00187108">
          <w:rPr>
            <w:noProof/>
            <w:webHidden/>
          </w:rPr>
          <w:fldChar w:fldCharType="begin"/>
        </w:r>
        <w:r w:rsidR="00187108">
          <w:rPr>
            <w:noProof/>
            <w:webHidden/>
          </w:rPr>
          <w:instrText xml:space="preserve"> PAGEREF _Toc523907711 \h </w:instrText>
        </w:r>
        <w:r w:rsidR="00187108">
          <w:rPr>
            <w:noProof/>
            <w:webHidden/>
          </w:rPr>
        </w:r>
        <w:r w:rsidR="00187108">
          <w:rPr>
            <w:noProof/>
            <w:webHidden/>
          </w:rPr>
          <w:fldChar w:fldCharType="separate"/>
        </w:r>
        <w:r w:rsidR="00892F94">
          <w:rPr>
            <w:noProof/>
            <w:webHidden/>
          </w:rPr>
          <w:t>68</w:t>
        </w:r>
        <w:r w:rsidR="00187108">
          <w:rPr>
            <w:noProof/>
            <w:webHidden/>
          </w:rPr>
          <w:fldChar w:fldCharType="end"/>
        </w:r>
      </w:hyperlink>
    </w:p>
    <w:p w14:paraId="7DC2B2A8" w14:textId="327C8CD1" w:rsidR="00187108" w:rsidRDefault="00D65088">
      <w:pPr>
        <w:pStyle w:val="TOC3"/>
        <w:rPr>
          <w:rFonts w:asciiTheme="minorHAnsi" w:eastAsiaTheme="minorEastAsia" w:hAnsiTheme="minorHAnsi" w:cstheme="minorBidi"/>
          <w:noProof/>
          <w:sz w:val="24"/>
          <w:szCs w:val="24"/>
        </w:rPr>
      </w:pPr>
      <w:hyperlink w:anchor="_Toc523907712" w:history="1">
        <w:r w:rsidR="00187108" w:rsidRPr="00656F4B">
          <w:rPr>
            <w:rStyle w:val="Hyperlink"/>
            <w:noProof/>
          </w:rPr>
          <w:t>9.4.3.</w:t>
        </w:r>
        <w:r w:rsidR="00187108">
          <w:rPr>
            <w:rFonts w:asciiTheme="minorHAnsi" w:eastAsiaTheme="minorEastAsia" w:hAnsiTheme="minorHAnsi" w:cstheme="minorBidi"/>
            <w:noProof/>
            <w:sz w:val="24"/>
            <w:szCs w:val="24"/>
          </w:rPr>
          <w:tab/>
        </w:r>
        <w:r w:rsidR="00187108" w:rsidRPr="00656F4B">
          <w:rPr>
            <w:rStyle w:val="Hyperlink"/>
            <w:noProof/>
          </w:rPr>
          <w:t>Seed Availability and Viability</w:t>
        </w:r>
        <w:r w:rsidR="00187108">
          <w:rPr>
            <w:noProof/>
            <w:webHidden/>
          </w:rPr>
          <w:tab/>
        </w:r>
        <w:r w:rsidR="00187108">
          <w:rPr>
            <w:noProof/>
            <w:webHidden/>
          </w:rPr>
          <w:fldChar w:fldCharType="begin"/>
        </w:r>
        <w:r w:rsidR="00187108">
          <w:rPr>
            <w:noProof/>
            <w:webHidden/>
          </w:rPr>
          <w:instrText xml:space="preserve"> PAGEREF _Toc523907712 \h </w:instrText>
        </w:r>
        <w:r w:rsidR="00187108">
          <w:rPr>
            <w:noProof/>
            <w:webHidden/>
          </w:rPr>
        </w:r>
        <w:r w:rsidR="00187108">
          <w:rPr>
            <w:noProof/>
            <w:webHidden/>
          </w:rPr>
          <w:fldChar w:fldCharType="separate"/>
        </w:r>
        <w:r w:rsidR="00892F94">
          <w:rPr>
            <w:noProof/>
            <w:webHidden/>
          </w:rPr>
          <w:t>69</w:t>
        </w:r>
        <w:r w:rsidR="00187108">
          <w:rPr>
            <w:noProof/>
            <w:webHidden/>
          </w:rPr>
          <w:fldChar w:fldCharType="end"/>
        </w:r>
      </w:hyperlink>
    </w:p>
    <w:p w14:paraId="314CC327" w14:textId="64C444A4" w:rsidR="00187108" w:rsidRDefault="00D65088">
      <w:pPr>
        <w:pStyle w:val="TOC3"/>
        <w:rPr>
          <w:rFonts w:asciiTheme="minorHAnsi" w:eastAsiaTheme="minorEastAsia" w:hAnsiTheme="minorHAnsi" w:cstheme="minorBidi"/>
          <w:noProof/>
          <w:sz w:val="24"/>
          <w:szCs w:val="24"/>
        </w:rPr>
      </w:pPr>
      <w:hyperlink w:anchor="_Toc523907713" w:history="1">
        <w:r w:rsidR="00187108" w:rsidRPr="00656F4B">
          <w:rPr>
            <w:rStyle w:val="Hyperlink"/>
            <w:noProof/>
          </w:rPr>
          <w:t>9.4.4.</w:t>
        </w:r>
        <w:r w:rsidR="00187108">
          <w:rPr>
            <w:rFonts w:asciiTheme="minorHAnsi" w:eastAsiaTheme="minorEastAsia" w:hAnsiTheme="minorHAnsi" w:cstheme="minorBidi"/>
            <w:noProof/>
            <w:sz w:val="24"/>
            <w:szCs w:val="24"/>
          </w:rPr>
          <w:tab/>
        </w:r>
        <w:r w:rsidR="00187108" w:rsidRPr="00656F4B">
          <w:rPr>
            <w:rStyle w:val="Hyperlink"/>
            <w:noProof/>
          </w:rPr>
          <w:t>Soil Development</w:t>
        </w:r>
        <w:r w:rsidR="00187108">
          <w:rPr>
            <w:noProof/>
            <w:webHidden/>
          </w:rPr>
          <w:tab/>
        </w:r>
        <w:r w:rsidR="00187108">
          <w:rPr>
            <w:noProof/>
            <w:webHidden/>
          </w:rPr>
          <w:fldChar w:fldCharType="begin"/>
        </w:r>
        <w:r w:rsidR="00187108">
          <w:rPr>
            <w:noProof/>
            <w:webHidden/>
          </w:rPr>
          <w:instrText xml:space="preserve"> PAGEREF _Toc523907713 \h </w:instrText>
        </w:r>
        <w:r w:rsidR="00187108">
          <w:rPr>
            <w:noProof/>
            <w:webHidden/>
          </w:rPr>
        </w:r>
        <w:r w:rsidR="00187108">
          <w:rPr>
            <w:noProof/>
            <w:webHidden/>
          </w:rPr>
          <w:fldChar w:fldCharType="separate"/>
        </w:r>
        <w:r w:rsidR="00892F94">
          <w:rPr>
            <w:noProof/>
            <w:webHidden/>
          </w:rPr>
          <w:t>69</w:t>
        </w:r>
        <w:r w:rsidR="00187108">
          <w:rPr>
            <w:noProof/>
            <w:webHidden/>
          </w:rPr>
          <w:fldChar w:fldCharType="end"/>
        </w:r>
      </w:hyperlink>
    </w:p>
    <w:p w14:paraId="68E78D33" w14:textId="5F4F891D" w:rsidR="00187108" w:rsidRDefault="00D65088">
      <w:pPr>
        <w:pStyle w:val="TOC3"/>
        <w:rPr>
          <w:rFonts w:asciiTheme="minorHAnsi" w:eastAsiaTheme="minorEastAsia" w:hAnsiTheme="minorHAnsi" w:cstheme="minorBidi"/>
          <w:noProof/>
          <w:sz w:val="24"/>
          <w:szCs w:val="24"/>
        </w:rPr>
      </w:pPr>
      <w:hyperlink w:anchor="_Toc523907714" w:history="1">
        <w:r w:rsidR="00187108" w:rsidRPr="00656F4B">
          <w:rPr>
            <w:rStyle w:val="Hyperlink"/>
            <w:noProof/>
          </w:rPr>
          <w:t>9.4.5.</w:t>
        </w:r>
        <w:r w:rsidR="00187108">
          <w:rPr>
            <w:rFonts w:asciiTheme="minorHAnsi" w:eastAsiaTheme="minorEastAsia" w:hAnsiTheme="minorHAnsi" w:cstheme="minorBidi"/>
            <w:noProof/>
            <w:sz w:val="24"/>
            <w:szCs w:val="24"/>
          </w:rPr>
          <w:tab/>
        </w:r>
        <w:r w:rsidR="00187108" w:rsidRPr="00656F4B">
          <w:rPr>
            <w:rStyle w:val="Hyperlink"/>
            <w:noProof/>
          </w:rPr>
          <w:t>Plant Available Water</w:t>
        </w:r>
        <w:r w:rsidR="00187108">
          <w:rPr>
            <w:noProof/>
            <w:webHidden/>
          </w:rPr>
          <w:tab/>
        </w:r>
        <w:r w:rsidR="00187108">
          <w:rPr>
            <w:noProof/>
            <w:webHidden/>
          </w:rPr>
          <w:fldChar w:fldCharType="begin"/>
        </w:r>
        <w:r w:rsidR="00187108">
          <w:rPr>
            <w:noProof/>
            <w:webHidden/>
          </w:rPr>
          <w:instrText xml:space="preserve"> PAGEREF _Toc523907714 \h </w:instrText>
        </w:r>
        <w:r w:rsidR="00187108">
          <w:rPr>
            <w:noProof/>
            <w:webHidden/>
          </w:rPr>
        </w:r>
        <w:r w:rsidR="00187108">
          <w:rPr>
            <w:noProof/>
            <w:webHidden/>
          </w:rPr>
          <w:fldChar w:fldCharType="separate"/>
        </w:r>
        <w:r w:rsidR="00892F94">
          <w:rPr>
            <w:noProof/>
            <w:webHidden/>
          </w:rPr>
          <w:t>69</w:t>
        </w:r>
        <w:r w:rsidR="00187108">
          <w:rPr>
            <w:noProof/>
            <w:webHidden/>
          </w:rPr>
          <w:fldChar w:fldCharType="end"/>
        </w:r>
      </w:hyperlink>
    </w:p>
    <w:p w14:paraId="1620DC29" w14:textId="2DCFB0F5" w:rsidR="00187108" w:rsidRDefault="00D65088">
      <w:pPr>
        <w:pStyle w:val="TOC3"/>
        <w:rPr>
          <w:rFonts w:asciiTheme="minorHAnsi" w:eastAsiaTheme="minorEastAsia" w:hAnsiTheme="minorHAnsi" w:cstheme="minorBidi"/>
          <w:noProof/>
          <w:sz w:val="24"/>
          <w:szCs w:val="24"/>
        </w:rPr>
      </w:pPr>
      <w:hyperlink w:anchor="_Toc523907715" w:history="1">
        <w:r w:rsidR="00187108" w:rsidRPr="00656F4B">
          <w:rPr>
            <w:rStyle w:val="Hyperlink"/>
            <w:noProof/>
          </w:rPr>
          <w:t>9.4.6.</w:t>
        </w:r>
        <w:r w:rsidR="00187108">
          <w:rPr>
            <w:rFonts w:asciiTheme="minorHAnsi" w:eastAsiaTheme="minorEastAsia" w:hAnsiTheme="minorHAnsi" w:cstheme="minorBidi"/>
            <w:noProof/>
            <w:sz w:val="24"/>
            <w:szCs w:val="24"/>
          </w:rPr>
          <w:tab/>
        </w:r>
        <w:r w:rsidR="00187108" w:rsidRPr="00656F4B">
          <w:rPr>
            <w:rStyle w:val="Hyperlink"/>
            <w:noProof/>
          </w:rPr>
          <w:t>Fire</w:t>
        </w:r>
        <w:r w:rsidR="00187108">
          <w:rPr>
            <w:noProof/>
            <w:webHidden/>
          </w:rPr>
          <w:tab/>
        </w:r>
        <w:r w:rsidR="00187108">
          <w:rPr>
            <w:noProof/>
            <w:webHidden/>
          </w:rPr>
          <w:fldChar w:fldCharType="begin"/>
        </w:r>
        <w:r w:rsidR="00187108">
          <w:rPr>
            <w:noProof/>
            <w:webHidden/>
          </w:rPr>
          <w:instrText xml:space="preserve"> PAGEREF _Toc523907715 \h </w:instrText>
        </w:r>
        <w:r w:rsidR="00187108">
          <w:rPr>
            <w:noProof/>
            <w:webHidden/>
          </w:rPr>
        </w:r>
        <w:r w:rsidR="00187108">
          <w:rPr>
            <w:noProof/>
            <w:webHidden/>
          </w:rPr>
          <w:fldChar w:fldCharType="separate"/>
        </w:r>
        <w:r w:rsidR="00892F94">
          <w:rPr>
            <w:noProof/>
            <w:webHidden/>
          </w:rPr>
          <w:t>70</w:t>
        </w:r>
        <w:r w:rsidR="00187108">
          <w:rPr>
            <w:noProof/>
            <w:webHidden/>
          </w:rPr>
          <w:fldChar w:fldCharType="end"/>
        </w:r>
      </w:hyperlink>
    </w:p>
    <w:p w14:paraId="05AAC353" w14:textId="6E8F5DE7" w:rsidR="00187108" w:rsidRDefault="00D65088">
      <w:pPr>
        <w:pStyle w:val="TOC3"/>
        <w:rPr>
          <w:rFonts w:asciiTheme="minorHAnsi" w:eastAsiaTheme="minorEastAsia" w:hAnsiTheme="minorHAnsi" w:cstheme="minorBidi"/>
          <w:noProof/>
          <w:sz w:val="24"/>
          <w:szCs w:val="24"/>
        </w:rPr>
      </w:pPr>
      <w:hyperlink w:anchor="_Toc523907716" w:history="1">
        <w:r w:rsidR="00187108" w:rsidRPr="00656F4B">
          <w:rPr>
            <w:rStyle w:val="Hyperlink"/>
            <w:noProof/>
          </w:rPr>
          <w:t>9.4.7.</w:t>
        </w:r>
        <w:r w:rsidR="00187108">
          <w:rPr>
            <w:rFonts w:asciiTheme="minorHAnsi" w:eastAsiaTheme="minorEastAsia" w:hAnsiTheme="minorHAnsi" w:cstheme="minorBidi"/>
            <w:noProof/>
            <w:sz w:val="24"/>
            <w:szCs w:val="24"/>
          </w:rPr>
          <w:tab/>
        </w:r>
        <w:r w:rsidR="00187108" w:rsidRPr="00656F4B">
          <w:rPr>
            <w:rStyle w:val="Hyperlink"/>
            <w:noProof/>
          </w:rPr>
          <w:t>Importance of Understorey</w:t>
        </w:r>
        <w:r w:rsidR="00187108">
          <w:rPr>
            <w:noProof/>
            <w:webHidden/>
          </w:rPr>
          <w:tab/>
        </w:r>
        <w:r w:rsidR="00187108">
          <w:rPr>
            <w:noProof/>
            <w:webHidden/>
          </w:rPr>
          <w:fldChar w:fldCharType="begin"/>
        </w:r>
        <w:r w:rsidR="00187108">
          <w:rPr>
            <w:noProof/>
            <w:webHidden/>
          </w:rPr>
          <w:instrText xml:space="preserve"> PAGEREF _Toc523907716 \h </w:instrText>
        </w:r>
        <w:r w:rsidR="00187108">
          <w:rPr>
            <w:noProof/>
            <w:webHidden/>
          </w:rPr>
        </w:r>
        <w:r w:rsidR="00187108">
          <w:rPr>
            <w:noProof/>
            <w:webHidden/>
          </w:rPr>
          <w:fldChar w:fldCharType="separate"/>
        </w:r>
        <w:r w:rsidR="00892F94">
          <w:rPr>
            <w:noProof/>
            <w:webHidden/>
          </w:rPr>
          <w:t>71</w:t>
        </w:r>
        <w:r w:rsidR="00187108">
          <w:rPr>
            <w:noProof/>
            <w:webHidden/>
          </w:rPr>
          <w:fldChar w:fldCharType="end"/>
        </w:r>
      </w:hyperlink>
    </w:p>
    <w:p w14:paraId="03140400" w14:textId="4A58A8EF" w:rsidR="00187108" w:rsidRDefault="00D65088">
      <w:pPr>
        <w:pStyle w:val="TOC3"/>
        <w:rPr>
          <w:rFonts w:asciiTheme="minorHAnsi" w:eastAsiaTheme="minorEastAsia" w:hAnsiTheme="minorHAnsi" w:cstheme="minorBidi"/>
          <w:noProof/>
          <w:sz w:val="24"/>
          <w:szCs w:val="24"/>
        </w:rPr>
      </w:pPr>
      <w:hyperlink w:anchor="_Toc523907717" w:history="1">
        <w:r w:rsidR="00187108" w:rsidRPr="00656F4B">
          <w:rPr>
            <w:rStyle w:val="Hyperlink"/>
            <w:noProof/>
          </w:rPr>
          <w:t>9.4.8.</w:t>
        </w:r>
        <w:r w:rsidR="00187108">
          <w:rPr>
            <w:rFonts w:asciiTheme="minorHAnsi" w:eastAsiaTheme="minorEastAsia" w:hAnsiTheme="minorHAnsi" w:cstheme="minorBidi"/>
            <w:noProof/>
            <w:sz w:val="24"/>
            <w:szCs w:val="24"/>
          </w:rPr>
          <w:tab/>
        </w:r>
        <w:r w:rsidR="00187108" w:rsidRPr="00656F4B">
          <w:rPr>
            <w:rStyle w:val="Hyperlink"/>
            <w:noProof/>
          </w:rPr>
          <w:t>Fauna</w:t>
        </w:r>
        <w:r w:rsidR="00187108">
          <w:rPr>
            <w:noProof/>
            <w:webHidden/>
          </w:rPr>
          <w:tab/>
        </w:r>
        <w:r w:rsidR="00187108">
          <w:rPr>
            <w:noProof/>
            <w:webHidden/>
          </w:rPr>
          <w:fldChar w:fldCharType="begin"/>
        </w:r>
        <w:r w:rsidR="00187108">
          <w:rPr>
            <w:noProof/>
            <w:webHidden/>
          </w:rPr>
          <w:instrText xml:space="preserve"> PAGEREF _Toc523907717 \h </w:instrText>
        </w:r>
        <w:r w:rsidR="00187108">
          <w:rPr>
            <w:noProof/>
            <w:webHidden/>
          </w:rPr>
        </w:r>
        <w:r w:rsidR="00187108">
          <w:rPr>
            <w:noProof/>
            <w:webHidden/>
          </w:rPr>
          <w:fldChar w:fldCharType="separate"/>
        </w:r>
        <w:r w:rsidR="00892F94">
          <w:rPr>
            <w:noProof/>
            <w:webHidden/>
          </w:rPr>
          <w:t>71</w:t>
        </w:r>
        <w:r w:rsidR="00187108">
          <w:rPr>
            <w:noProof/>
            <w:webHidden/>
          </w:rPr>
          <w:fldChar w:fldCharType="end"/>
        </w:r>
      </w:hyperlink>
    </w:p>
    <w:p w14:paraId="31EA13FF" w14:textId="2F200BA1" w:rsidR="00187108" w:rsidRDefault="00D65088">
      <w:pPr>
        <w:pStyle w:val="TOC3"/>
        <w:rPr>
          <w:rFonts w:asciiTheme="minorHAnsi" w:eastAsiaTheme="minorEastAsia" w:hAnsiTheme="minorHAnsi" w:cstheme="minorBidi"/>
          <w:noProof/>
          <w:sz w:val="24"/>
          <w:szCs w:val="24"/>
        </w:rPr>
      </w:pPr>
      <w:hyperlink w:anchor="_Toc523907718" w:history="1">
        <w:r w:rsidR="00187108" w:rsidRPr="00656F4B">
          <w:rPr>
            <w:rStyle w:val="Hyperlink"/>
            <w:noProof/>
          </w:rPr>
          <w:t>9.4.9.</w:t>
        </w:r>
        <w:r w:rsidR="00187108">
          <w:rPr>
            <w:rFonts w:asciiTheme="minorHAnsi" w:eastAsiaTheme="minorEastAsia" w:hAnsiTheme="minorHAnsi" w:cstheme="minorBidi"/>
            <w:noProof/>
            <w:sz w:val="24"/>
            <w:szCs w:val="24"/>
          </w:rPr>
          <w:tab/>
        </w:r>
        <w:r w:rsidR="00187108" w:rsidRPr="00656F4B">
          <w:rPr>
            <w:rStyle w:val="Hyperlink"/>
            <w:noProof/>
          </w:rPr>
          <w:t>Contingencies for Revegetation Mortality</w:t>
        </w:r>
        <w:r w:rsidR="00187108">
          <w:rPr>
            <w:noProof/>
            <w:webHidden/>
          </w:rPr>
          <w:tab/>
        </w:r>
        <w:r w:rsidR="00187108">
          <w:rPr>
            <w:noProof/>
            <w:webHidden/>
          </w:rPr>
          <w:fldChar w:fldCharType="begin"/>
        </w:r>
        <w:r w:rsidR="00187108">
          <w:rPr>
            <w:noProof/>
            <w:webHidden/>
          </w:rPr>
          <w:instrText xml:space="preserve"> PAGEREF _Toc523907718 \h </w:instrText>
        </w:r>
        <w:r w:rsidR="00187108">
          <w:rPr>
            <w:noProof/>
            <w:webHidden/>
          </w:rPr>
        </w:r>
        <w:r w:rsidR="00187108">
          <w:rPr>
            <w:noProof/>
            <w:webHidden/>
          </w:rPr>
          <w:fldChar w:fldCharType="separate"/>
        </w:r>
        <w:r w:rsidR="00892F94">
          <w:rPr>
            <w:noProof/>
            <w:webHidden/>
          </w:rPr>
          <w:t>71</w:t>
        </w:r>
        <w:r w:rsidR="00187108">
          <w:rPr>
            <w:noProof/>
            <w:webHidden/>
          </w:rPr>
          <w:fldChar w:fldCharType="end"/>
        </w:r>
      </w:hyperlink>
    </w:p>
    <w:p w14:paraId="7C0DE69E" w14:textId="44A3D819" w:rsidR="00187108" w:rsidRDefault="00D65088">
      <w:pPr>
        <w:pStyle w:val="TOC3"/>
        <w:rPr>
          <w:rFonts w:asciiTheme="minorHAnsi" w:eastAsiaTheme="minorEastAsia" w:hAnsiTheme="minorHAnsi" w:cstheme="minorBidi"/>
          <w:noProof/>
          <w:sz w:val="24"/>
          <w:szCs w:val="24"/>
        </w:rPr>
      </w:pPr>
      <w:hyperlink w:anchor="_Toc523907719" w:history="1">
        <w:r w:rsidR="00187108" w:rsidRPr="00656F4B">
          <w:rPr>
            <w:rStyle w:val="Hyperlink"/>
            <w:noProof/>
          </w:rPr>
          <w:t>9.4.10.</w:t>
        </w:r>
        <w:r w:rsidR="00187108">
          <w:rPr>
            <w:rFonts w:asciiTheme="minorHAnsi" w:eastAsiaTheme="minorEastAsia" w:hAnsiTheme="minorHAnsi" w:cstheme="minorBidi"/>
            <w:noProof/>
            <w:sz w:val="24"/>
            <w:szCs w:val="24"/>
          </w:rPr>
          <w:tab/>
        </w:r>
        <w:r w:rsidR="00187108" w:rsidRPr="00656F4B">
          <w:rPr>
            <w:rStyle w:val="Hyperlink"/>
            <w:noProof/>
          </w:rPr>
          <w:t>Ecosystem Restoration Risks Not Considered</w:t>
        </w:r>
        <w:r w:rsidR="00187108">
          <w:rPr>
            <w:noProof/>
            <w:webHidden/>
          </w:rPr>
          <w:tab/>
        </w:r>
        <w:r w:rsidR="00187108">
          <w:rPr>
            <w:noProof/>
            <w:webHidden/>
          </w:rPr>
          <w:fldChar w:fldCharType="begin"/>
        </w:r>
        <w:r w:rsidR="00187108">
          <w:rPr>
            <w:noProof/>
            <w:webHidden/>
          </w:rPr>
          <w:instrText xml:space="preserve"> PAGEREF _Toc523907719 \h </w:instrText>
        </w:r>
        <w:r w:rsidR="00187108">
          <w:rPr>
            <w:noProof/>
            <w:webHidden/>
          </w:rPr>
        </w:r>
        <w:r w:rsidR="00187108">
          <w:rPr>
            <w:noProof/>
            <w:webHidden/>
          </w:rPr>
          <w:fldChar w:fldCharType="separate"/>
        </w:r>
        <w:r w:rsidR="00892F94">
          <w:rPr>
            <w:noProof/>
            <w:webHidden/>
          </w:rPr>
          <w:t>72</w:t>
        </w:r>
        <w:r w:rsidR="00187108">
          <w:rPr>
            <w:noProof/>
            <w:webHidden/>
          </w:rPr>
          <w:fldChar w:fldCharType="end"/>
        </w:r>
      </w:hyperlink>
    </w:p>
    <w:p w14:paraId="3C552918" w14:textId="00A03485" w:rsidR="00187108" w:rsidRDefault="00D65088">
      <w:pPr>
        <w:pStyle w:val="TOC2"/>
        <w:tabs>
          <w:tab w:val="left" w:pos="1500"/>
        </w:tabs>
        <w:rPr>
          <w:rFonts w:asciiTheme="minorHAnsi" w:eastAsiaTheme="minorEastAsia" w:hAnsiTheme="minorHAnsi" w:cstheme="minorBidi"/>
          <w:noProof/>
          <w:sz w:val="24"/>
          <w:szCs w:val="24"/>
        </w:rPr>
      </w:pPr>
      <w:hyperlink w:anchor="_Toc523907720" w:history="1">
        <w:r w:rsidR="00187108" w:rsidRPr="00656F4B">
          <w:rPr>
            <w:rStyle w:val="Hyperlink"/>
            <w:noProof/>
          </w:rPr>
          <w:t>9.5.</w:t>
        </w:r>
        <w:r w:rsidR="00187108">
          <w:rPr>
            <w:rFonts w:asciiTheme="minorHAnsi" w:eastAsiaTheme="minorEastAsia" w:hAnsiTheme="minorHAnsi" w:cstheme="minorBidi"/>
            <w:noProof/>
            <w:sz w:val="24"/>
            <w:szCs w:val="24"/>
          </w:rPr>
          <w:tab/>
        </w:r>
        <w:r w:rsidR="00187108" w:rsidRPr="00656F4B">
          <w:rPr>
            <w:rStyle w:val="Hyperlink"/>
            <w:noProof/>
          </w:rPr>
          <w:t>Closure Criteria</w:t>
        </w:r>
        <w:r w:rsidR="00187108">
          <w:rPr>
            <w:noProof/>
            <w:webHidden/>
          </w:rPr>
          <w:tab/>
        </w:r>
        <w:r w:rsidR="00187108">
          <w:rPr>
            <w:noProof/>
            <w:webHidden/>
          </w:rPr>
          <w:fldChar w:fldCharType="begin"/>
        </w:r>
        <w:r w:rsidR="00187108">
          <w:rPr>
            <w:noProof/>
            <w:webHidden/>
          </w:rPr>
          <w:instrText xml:space="preserve"> PAGEREF _Toc523907720 \h </w:instrText>
        </w:r>
        <w:r w:rsidR="00187108">
          <w:rPr>
            <w:noProof/>
            <w:webHidden/>
          </w:rPr>
        </w:r>
        <w:r w:rsidR="00187108">
          <w:rPr>
            <w:noProof/>
            <w:webHidden/>
          </w:rPr>
          <w:fldChar w:fldCharType="separate"/>
        </w:r>
        <w:r w:rsidR="00892F94">
          <w:rPr>
            <w:noProof/>
            <w:webHidden/>
          </w:rPr>
          <w:t>73</w:t>
        </w:r>
        <w:r w:rsidR="00187108">
          <w:rPr>
            <w:noProof/>
            <w:webHidden/>
          </w:rPr>
          <w:fldChar w:fldCharType="end"/>
        </w:r>
      </w:hyperlink>
    </w:p>
    <w:p w14:paraId="2A165490" w14:textId="7DD3864A" w:rsidR="00187108" w:rsidRDefault="00D65088">
      <w:pPr>
        <w:pStyle w:val="TOC3"/>
        <w:rPr>
          <w:rFonts w:asciiTheme="minorHAnsi" w:eastAsiaTheme="minorEastAsia" w:hAnsiTheme="minorHAnsi" w:cstheme="minorBidi"/>
          <w:noProof/>
          <w:sz w:val="24"/>
          <w:szCs w:val="24"/>
        </w:rPr>
      </w:pPr>
      <w:hyperlink w:anchor="_Toc523907721" w:history="1">
        <w:r w:rsidR="00187108" w:rsidRPr="00656F4B">
          <w:rPr>
            <w:rStyle w:val="Hyperlink"/>
            <w:noProof/>
          </w:rPr>
          <w:t>9.5.1.</w:t>
        </w:r>
        <w:r w:rsidR="00187108">
          <w:rPr>
            <w:rFonts w:asciiTheme="minorHAnsi" w:eastAsiaTheme="minorEastAsia" w:hAnsiTheme="minorHAnsi" w:cstheme="minorBidi"/>
            <w:noProof/>
            <w:sz w:val="24"/>
            <w:szCs w:val="24"/>
          </w:rPr>
          <w:tab/>
        </w:r>
        <w:r w:rsidR="00187108" w:rsidRPr="00656F4B">
          <w:rPr>
            <w:rStyle w:val="Hyperlink"/>
            <w:noProof/>
          </w:rPr>
          <w:t>Criteria Terminology</w:t>
        </w:r>
        <w:r w:rsidR="00187108">
          <w:rPr>
            <w:noProof/>
            <w:webHidden/>
          </w:rPr>
          <w:tab/>
        </w:r>
        <w:r w:rsidR="00187108">
          <w:rPr>
            <w:noProof/>
            <w:webHidden/>
          </w:rPr>
          <w:fldChar w:fldCharType="begin"/>
        </w:r>
        <w:r w:rsidR="00187108">
          <w:rPr>
            <w:noProof/>
            <w:webHidden/>
          </w:rPr>
          <w:instrText xml:space="preserve"> PAGEREF _Toc523907721 \h </w:instrText>
        </w:r>
        <w:r w:rsidR="00187108">
          <w:rPr>
            <w:noProof/>
            <w:webHidden/>
          </w:rPr>
        </w:r>
        <w:r w:rsidR="00187108">
          <w:rPr>
            <w:noProof/>
            <w:webHidden/>
          </w:rPr>
          <w:fldChar w:fldCharType="separate"/>
        </w:r>
        <w:r w:rsidR="00892F94">
          <w:rPr>
            <w:noProof/>
            <w:webHidden/>
          </w:rPr>
          <w:t>78</w:t>
        </w:r>
        <w:r w:rsidR="00187108">
          <w:rPr>
            <w:noProof/>
            <w:webHidden/>
          </w:rPr>
          <w:fldChar w:fldCharType="end"/>
        </w:r>
      </w:hyperlink>
    </w:p>
    <w:p w14:paraId="35B6DFCC" w14:textId="3E6D778A" w:rsidR="00187108" w:rsidRDefault="00D65088">
      <w:pPr>
        <w:pStyle w:val="TOC3"/>
        <w:rPr>
          <w:rFonts w:asciiTheme="minorHAnsi" w:eastAsiaTheme="minorEastAsia" w:hAnsiTheme="minorHAnsi" w:cstheme="minorBidi"/>
          <w:noProof/>
          <w:sz w:val="24"/>
          <w:szCs w:val="24"/>
        </w:rPr>
      </w:pPr>
      <w:hyperlink w:anchor="_Toc523907722" w:history="1">
        <w:r w:rsidR="00187108" w:rsidRPr="00656F4B">
          <w:rPr>
            <w:rStyle w:val="Hyperlink"/>
            <w:noProof/>
          </w:rPr>
          <w:t>9.5.2.</w:t>
        </w:r>
        <w:r w:rsidR="00187108">
          <w:rPr>
            <w:rFonts w:asciiTheme="minorHAnsi" w:eastAsiaTheme="minorEastAsia" w:hAnsiTheme="minorHAnsi" w:cstheme="minorBidi"/>
            <w:noProof/>
            <w:sz w:val="24"/>
            <w:szCs w:val="24"/>
          </w:rPr>
          <w:tab/>
        </w:r>
        <w:r w:rsidR="00187108" w:rsidRPr="00656F4B">
          <w:rPr>
            <w:rStyle w:val="Hyperlink"/>
            <w:noProof/>
          </w:rPr>
          <w:t>Revegetation Establishment Trajectories</w:t>
        </w:r>
        <w:r w:rsidR="00187108">
          <w:rPr>
            <w:noProof/>
            <w:webHidden/>
          </w:rPr>
          <w:tab/>
        </w:r>
        <w:r w:rsidR="00187108">
          <w:rPr>
            <w:noProof/>
            <w:webHidden/>
          </w:rPr>
          <w:fldChar w:fldCharType="begin"/>
        </w:r>
        <w:r w:rsidR="00187108">
          <w:rPr>
            <w:noProof/>
            <w:webHidden/>
          </w:rPr>
          <w:instrText xml:space="preserve"> PAGEREF _Toc523907722 \h </w:instrText>
        </w:r>
        <w:r w:rsidR="00187108">
          <w:rPr>
            <w:noProof/>
            <w:webHidden/>
          </w:rPr>
        </w:r>
        <w:r w:rsidR="00187108">
          <w:rPr>
            <w:noProof/>
            <w:webHidden/>
          </w:rPr>
          <w:fldChar w:fldCharType="separate"/>
        </w:r>
        <w:r w:rsidR="00892F94">
          <w:rPr>
            <w:noProof/>
            <w:webHidden/>
          </w:rPr>
          <w:t>78</w:t>
        </w:r>
        <w:r w:rsidR="00187108">
          <w:rPr>
            <w:noProof/>
            <w:webHidden/>
          </w:rPr>
          <w:fldChar w:fldCharType="end"/>
        </w:r>
      </w:hyperlink>
    </w:p>
    <w:p w14:paraId="43B45386" w14:textId="6028404E" w:rsidR="00187108" w:rsidRDefault="00D65088">
      <w:pPr>
        <w:pStyle w:val="TOC3"/>
        <w:rPr>
          <w:rFonts w:asciiTheme="minorHAnsi" w:eastAsiaTheme="minorEastAsia" w:hAnsiTheme="minorHAnsi" w:cstheme="minorBidi"/>
          <w:noProof/>
          <w:sz w:val="24"/>
          <w:szCs w:val="24"/>
        </w:rPr>
      </w:pPr>
      <w:hyperlink w:anchor="_Toc523907723" w:history="1">
        <w:r w:rsidR="00187108" w:rsidRPr="00656F4B">
          <w:rPr>
            <w:rStyle w:val="Hyperlink"/>
            <w:noProof/>
          </w:rPr>
          <w:t>9.5.3.</w:t>
        </w:r>
        <w:r w:rsidR="00187108">
          <w:rPr>
            <w:rFonts w:asciiTheme="minorHAnsi" w:eastAsiaTheme="minorEastAsia" w:hAnsiTheme="minorHAnsi" w:cstheme="minorBidi"/>
            <w:noProof/>
            <w:sz w:val="24"/>
            <w:szCs w:val="24"/>
          </w:rPr>
          <w:tab/>
        </w:r>
        <w:r w:rsidR="00187108" w:rsidRPr="00656F4B">
          <w:rPr>
            <w:rStyle w:val="Hyperlink"/>
            <w:noProof/>
          </w:rPr>
          <w:t>Vegetation Composition and Structure</w:t>
        </w:r>
        <w:r w:rsidR="00187108">
          <w:rPr>
            <w:noProof/>
            <w:webHidden/>
          </w:rPr>
          <w:tab/>
        </w:r>
        <w:r w:rsidR="00187108">
          <w:rPr>
            <w:noProof/>
            <w:webHidden/>
          </w:rPr>
          <w:fldChar w:fldCharType="begin"/>
        </w:r>
        <w:r w:rsidR="00187108">
          <w:rPr>
            <w:noProof/>
            <w:webHidden/>
          </w:rPr>
          <w:instrText xml:space="preserve"> PAGEREF _Toc523907723 \h </w:instrText>
        </w:r>
        <w:r w:rsidR="00187108">
          <w:rPr>
            <w:noProof/>
            <w:webHidden/>
          </w:rPr>
        </w:r>
        <w:r w:rsidR="00187108">
          <w:rPr>
            <w:noProof/>
            <w:webHidden/>
          </w:rPr>
          <w:fldChar w:fldCharType="separate"/>
        </w:r>
        <w:r w:rsidR="00892F94">
          <w:rPr>
            <w:noProof/>
            <w:webHidden/>
          </w:rPr>
          <w:t>78</w:t>
        </w:r>
        <w:r w:rsidR="00187108">
          <w:rPr>
            <w:noProof/>
            <w:webHidden/>
          </w:rPr>
          <w:fldChar w:fldCharType="end"/>
        </w:r>
      </w:hyperlink>
    </w:p>
    <w:p w14:paraId="77F52148" w14:textId="15069400" w:rsidR="00187108" w:rsidRDefault="00D65088">
      <w:pPr>
        <w:pStyle w:val="TOC3"/>
        <w:rPr>
          <w:rFonts w:asciiTheme="minorHAnsi" w:eastAsiaTheme="minorEastAsia" w:hAnsiTheme="minorHAnsi" w:cstheme="minorBidi"/>
          <w:noProof/>
          <w:sz w:val="24"/>
          <w:szCs w:val="24"/>
        </w:rPr>
      </w:pPr>
      <w:hyperlink w:anchor="_Toc523907724" w:history="1">
        <w:r w:rsidR="00187108" w:rsidRPr="00656F4B">
          <w:rPr>
            <w:rStyle w:val="Hyperlink"/>
            <w:noProof/>
          </w:rPr>
          <w:t>9.5.4.</w:t>
        </w:r>
        <w:r w:rsidR="00187108">
          <w:rPr>
            <w:rFonts w:asciiTheme="minorHAnsi" w:eastAsiaTheme="minorEastAsia" w:hAnsiTheme="minorHAnsi" w:cstheme="minorBidi"/>
            <w:noProof/>
            <w:sz w:val="24"/>
            <w:szCs w:val="24"/>
          </w:rPr>
          <w:tab/>
        </w:r>
        <w:r w:rsidR="00187108" w:rsidRPr="00656F4B">
          <w:rPr>
            <w:rStyle w:val="Hyperlink"/>
            <w:noProof/>
          </w:rPr>
          <w:t>Fauna</w:t>
        </w:r>
        <w:r w:rsidR="00187108">
          <w:rPr>
            <w:noProof/>
            <w:webHidden/>
          </w:rPr>
          <w:tab/>
        </w:r>
        <w:r w:rsidR="00187108">
          <w:rPr>
            <w:noProof/>
            <w:webHidden/>
          </w:rPr>
          <w:fldChar w:fldCharType="begin"/>
        </w:r>
        <w:r w:rsidR="00187108">
          <w:rPr>
            <w:noProof/>
            <w:webHidden/>
          </w:rPr>
          <w:instrText xml:space="preserve"> PAGEREF _Toc523907724 \h </w:instrText>
        </w:r>
        <w:r w:rsidR="00187108">
          <w:rPr>
            <w:noProof/>
            <w:webHidden/>
          </w:rPr>
        </w:r>
        <w:r w:rsidR="00187108">
          <w:rPr>
            <w:noProof/>
            <w:webHidden/>
          </w:rPr>
          <w:fldChar w:fldCharType="separate"/>
        </w:r>
        <w:r w:rsidR="00892F94">
          <w:rPr>
            <w:noProof/>
            <w:webHidden/>
          </w:rPr>
          <w:t>79</w:t>
        </w:r>
        <w:r w:rsidR="00187108">
          <w:rPr>
            <w:noProof/>
            <w:webHidden/>
          </w:rPr>
          <w:fldChar w:fldCharType="end"/>
        </w:r>
      </w:hyperlink>
    </w:p>
    <w:p w14:paraId="120AACB0" w14:textId="3ACEF805" w:rsidR="00187108" w:rsidRDefault="00D65088">
      <w:pPr>
        <w:pStyle w:val="TOC3"/>
        <w:rPr>
          <w:rFonts w:asciiTheme="minorHAnsi" w:eastAsiaTheme="minorEastAsia" w:hAnsiTheme="minorHAnsi" w:cstheme="minorBidi"/>
          <w:noProof/>
          <w:sz w:val="24"/>
          <w:szCs w:val="24"/>
        </w:rPr>
      </w:pPr>
      <w:hyperlink w:anchor="_Toc523907725" w:history="1">
        <w:r w:rsidR="00187108" w:rsidRPr="00656F4B">
          <w:rPr>
            <w:rStyle w:val="Hyperlink"/>
            <w:noProof/>
          </w:rPr>
          <w:t>9.5.5.</w:t>
        </w:r>
        <w:r w:rsidR="00187108">
          <w:rPr>
            <w:rFonts w:asciiTheme="minorHAnsi" w:eastAsiaTheme="minorEastAsia" w:hAnsiTheme="minorHAnsi" w:cstheme="minorBidi"/>
            <w:noProof/>
            <w:sz w:val="24"/>
            <w:szCs w:val="24"/>
          </w:rPr>
          <w:tab/>
        </w:r>
        <w:r w:rsidR="00187108" w:rsidRPr="00656F4B">
          <w:rPr>
            <w:rStyle w:val="Hyperlink"/>
            <w:noProof/>
          </w:rPr>
          <w:t>Sustainability</w:t>
        </w:r>
        <w:r w:rsidR="00187108">
          <w:rPr>
            <w:noProof/>
            <w:webHidden/>
          </w:rPr>
          <w:tab/>
        </w:r>
        <w:r w:rsidR="00187108">
          <w:rPr>
            <w:noProof/>
            <w:webHidden/>
          </w:rPr>
          <w:fldChar w:fldCharType="begin"/>
        </w:r>
        <w:r w:rsidR="00187108">
          <w:rPr>
            <w:noProof/>
            <w:webHidden/>
          </w:rPr>
          <w:instrText xml:space="preserve"> PAGEREF _Toc523907725 \h </w:instrText>
        </w:r>
        <w:r w:rsidR="00187108">
          <w:rPr>
            <w:noProof/>
            <w:webHidden/>
          </w:rPr>
        </w:r>
        <w:r w:rsidR="00187108">
          <w:rPr>
            <w:noProof/>
            <w:webHidden/>
          </w:rPr>
          <w:fldChar w:fldCharType="separate"/>
        </w:r>
        <w:r w:rsidR="00892F94">
          <w:rPr>
            <w:noProof/>
            <w:webHidden/>
          </w:rPr>
          <w:t>79</w:t>
        </w:r>
        <w:r w:rsidR="00187108">
          <w:rPr>
            <w:noProof/>
            <w:webHidden/>
          </w:rPr>
          <w:fldChar w:fldCharType="end"/>
        </w:r>
      </w:hyperlink>
    </w:p>
    <w:p w14:paraId="3E8F9436" w14:textId="4E7796E7" w:rsidR="00187108" w:rsidRDefault="00D65088">
      <w:pPr>
        <w:pStyle w:val="TOC2"/>
        <w:tabs>
          <w:tab w:val="left" w:pos="1500"/>
        </w:tabs>
        <w:rPr>
          <w:rFonts w:asciiTheme="minorHAnsi" w:eastAsiaTheme="minorEastAsia" w:hAnsiTheme="minorHAnsi" w:cstheme="minorBidi"/>
          <w:noProof/>
          <w:sz w:val="24"/>
          <w:szCs w:val="24"/>
        </w:rPr>
      </w:pPr>
      <w:hyperlink w:anchor="_Toc523907726" w:history="1">
        <w:r w:rsidR="00187108" w:rsidRPr="00656F4B">
          <w:rPr>
            <w:rStyle w:val="Hyperlink"/>
            <w:noProof/>
          </w:rPr>
          <w:t>9.6.</w:t>
        </w:r>
        <w:r w:rsidR="00187108">
          <w:rPr>
            <w:rFonts w:asciiTheme="minorHAnsi" w:eastAsiaTheme="minorEastAsia" w:hAnsiTheme="minorHAnsi" w:cstheme="minorBidi"/>
            <w:noProof/>
            <w:sz w:val="24"/>
            <w:szCs w:val="24"/>
          </w:rPr>
          <w:tab/>
        </w:r>
        <w:r w:rsidR="00187108" w:rsidRPr="00656F4B">
          <w:rPr>
            <w:rStyle w:val="Hyperlink"/>
            <w:noProof/>
          </w:rPr>
          <w:t>Rehabilitation Monitoring</w:t>
        </w:r>
        <w:r w:rsidR="00187108">
          <w:rPr>
            <w:noProof/>
            <w:webHidden/>
          </w:rPr>
          <w:tab/>
        </w:r>
        <w:r w:rsidR="00187108">
          <w:rPr>
            <w:noProof/>
            <w:webHidden/>
          </w:rPr>
          <w:fldChar w:fldCharType="begin"/>
        </w:r>
        <w:r w:rsidR="00187108">
          <w:rPr>
            <w:noProof/>
            <w:webHidden/>
          </w:rPr>
          <w:instrText xml:space="preserve"> PAGEREF _Toc523907726 \h </w:instrText>
        </w:r>
        <w:r w:rsidR="00187108">
          <w:rPr>
            <w:noProof/>
            <w:webHidden/>
          </w:rPr>
        </w:r>
        <w:r w:rsidR="00187108">
          <w:rPr>
            <w:noProof/>
            <w:webHidden/>
          </w:rPr>
          <w:fldChar w:fldCharType="separate"/>
        </w:r>
        <w:r w:rsidR="00892F94">
          <w:rPr>
            <w:noProof/>
            <w:webHidden/>
          </w:rPr>
          <w:t>80</w:t>
        </w:r>
        <w:r w:rsidR="00187108">
          <w:rPr>
            <w:noProof/>
            <w:webHidden/>
          </w:rPr>
          <w:fldChar w:fldCharType="end"/>
        </w:r>
      </w:hyperlink>
    </w:p>
    <w:p w14:paraId="25359EE8" w14:textId="303E7AB7" w:rsidR="00187108" w:rsidRDefault="00D65088">
      <w:pPr>
        <w:pStyle w:val="TOC2"/>
        <w:tabs>
          <w:tab w:val="left" w:pos="1500"/>
        </w:tabs>
        <w:rPr>
          <w:rFonts w:asciiTheme="minorHAnsi" w:eastAsiaTheme="minorEastAsia" w:hAnsiTheme="minorHAnsi" w:cstheme="minorBidi"/>
          <w:noProof/>
          <w:sz w:val="24"/>
          <w:szCs w:val="24"/>
        </w:rPr>
      </w:pPr>
      <w:hyperlink w:anchor="_Toc523907727" w:history="1">
        <w:r w:rsidR="00187108" w:rsidRPr="00656F4B">
          <w:rPr>
            <w:rStyle w:val="Hyperlink"/>
            <w:noProof/>
          </w:rPr>
          <w:t>9.7.</w:t>
        </w:r>
        <w:r w:rsidR="00187108">
          <w:rPr>
            <w:rFonts w:asciiTheme="minorHAnsi" w:eastAsiaTheme="minorEastAsia" w:hAnsiTheme="minorHAnsi" w:cstheme="minorBidi"/>
            <w:noProof/>
            <w:sz w:val="24"/>
            <w:szCs w:val="24"/>
          </w:rPr>
          <w:tab/>
        </w:r>
        <w:r w:rsidR="00187108" w:rsidRPr="00656F4B">
          <w:rPr>
            <w:rStyle w:val="Hyperlink"/>
            <w:noProof/>
          </w:rPr>
          <w:t>Summary of Recommendations and Additional Comments for Ecosystem Restoration</w:t>
        </w:r>
        <w:r w:rsidR="00187108">
          <w:rPr>
            <w:noProof/>
            <w:webHidden/>
          </w:rPr>
          <w:tab/>
        </w:r>
        <w:r w:rsidR="00187108">
          <w:rPr>
            <w:noProof/>
            <w:webHidden/>
          </w:rPr>
          <w:fldChar w:fldCharType="begin"/>
        </w:r>
        <w:r w:rsidR="00187108">
          <w:rPr>
            <w:noProof/>
            <w:webHidden/>
          </w:rPr>
          <w:instrText xml:space="preserve"> PAGEREF _Toc523907727 \h </w:instrText>
        </w:r>
        <w:r w:rsidR="00187108">
          <w:rPr>
            <w:noProof/>
            <w:webHidden/>
          </w:rPr>
        </w:r>
        <w:r w:rsidR="00187108">
          <w:rPr>
            <w:noProof/>
            <w:webHidden/>
          </w:rPr>
          <w:fldChar w:fldCharType="separate"/>
        </w:r>
        <w:r w:rsidR="00892F94">
          <w:rPr>
            <w:noProof/>
            <w:webHidden/>
          </w:rPr>
          <w:t>81</w:t>
        </w:r>
        <w:r w:rsidR="00187108">
          <w:rPr>
            <w:noProof/>
            <w:webHidden/>
          </w:rPr>
          <w:fldChar w:fldCharType="end"/>
        </w:r>
      </w:hyperlink>
    </w:p>
    <w:p w14:paraId="151DE21B" w14:textId="1C63D493" w:rsidR="00187108" w:rsidRDefault="00D65088">
      <w:pPr>
        <w:pStyle w:val="TOC1"/>
        <w:rPr>
          <w:rFonts w:asciiTheme="minorHAnsi" w:eastAsiaTheme="minorEastAsia" w:hAnsiTheme="minorHAnsi" w:cstheme="minorBidi"/>
          <w:b w:val="0"/>
          <w:noProof/>
          <w:szCs w:val="24"/>
        </w:rPr>
      </w:pPr>
      <w:hyperlink w:anchor="_Toc523907728" w:history="1">
        <w:r w:rsidR="00187108" w:rsidRPr="00656F4B">
          <w:rPr>
            <w:rStyle w:val="Hyperlink"/>
            <w:noProof/>
          </w:rPr>
          <w:t>10.</w:t>
        </w:r>
        <w:r w:rsidR="00187108">
          <w:rPr>
            <w:rFonts w:asciiTheme="minorHAnsi" w:eastAsiaTheme="minorEastAsia" w:hAnsiTheme="minorHAnsi" w:cstheme="minorBidi"/>
            <w:b w:val="0"/>
            <w:noProof/>
            <w:szCs w:val="24"/>
          </w:rPr>
          <w:tab/>
        </w:r>
        <w:r w:rsidR="00187108" w:rsidRPr="00656F4B">
          <w:rPr>
            <w:rStyle w:val="Hyperlink"/>
            <w:noProof/>
          </w:rPr>
          <w:t>Monitoring</w:t>
        </w:r>
        <w:r w:rsidR="00187108">
          <w:rPr>
            <w:noProof/>
            <w:webHidden/>
          </w:rPr>
          <w:tab/>
        </w:r>
        <w:r w:rsidR="00187108">
          <w:rPr>
            <w:noProof/>
            <w:webHidden/>
          </w:rPr>
          <w:fldChar w:fldCharType="begin"/>
        </w:r>
        <w:r w:rsidR="00187108">
          <w:rPr>
            <w:noProof/>
            <w:webHidden/>
          </w:rPr>
          <w:instrText xml:space="preserve"> PAGEREF _Toc523907728 \h </w:instrText>
        </w:r>
        <w:r w:rsidR="00187108">
          <w:rPr>
            <w:noProof/>
            <w:webHidden/>
          </w:rPr>
        </w:r>
        <w:r w:rsidR="00187108">
          <w:rPr>
            <w:noProof/>
            <w:webHidden/>
          </w:rPr>
          <w:fldChar w:fldCharType="separate"/>
        </w:r>
        <w:r w:rsidR="00892F94">
          <w:rPr>
            <w:noProof/>
            <w:webHidden/>
          </w:rPr>
          <w:t>87</w:t>
        </w:r>
        <w:r w:rsidR="00187108">
          <w:rPr>
            <w:noProof/>
            <w:webHidden/>
          </w:rPr>
          <w:fldChar w:fldCharType="end"/>
        </w:r>
      </w:hyperlink>
    </w:p>
    <w:p w14:paraId="3677E5A6" w14:textId="2572DBF4" w:rsidR="00187108" w:rsidRDefault="00D65088">
      <w:pPr>
        <w:pStyle w:val="TOC2"/>
        <w:tabs>
          <w:tab w:val="left" w:pos="1500"/>
        </w:tabs>
        <w:rPr>
          <w:rFonts w:asciiTheme="minorHAnsi" w:eastAsiaTheme="minorEastAsia" w:hAnsiTheme="minorHAnsi" w:cstheme="minorBidi"/>
          <w:noProof/>
          <w:sz w:val="24"/>
          <w:szCs w:val="24"/>
        </w:rPr>
      </w:pPr>
      <w:hyperlink w:anchor="_Toc523907729" w:history="1">
        <w:r w:rsidR="00187108" w:rsidRPr="00656F4B">
          <w:rPr>
            <w:rStyle w:val="Hyperlink"/>
            <w:noProof/>
          </w:rPr>
          <w:t>10.1.</w:t>
        </w:r>
        <w:r w:rsidR="009E4D3B">
          <w:rPr>
            <w:rFonts w:asciiTheme="minorHAnsi" w:eastAsiaTheme="minorEastAsia" w:hAnsiTheme="minorHAnsi" w:cstheme="minorBidi"/>
            <w:noProof/>
            <w:sz w:val="24"/>
            <w:szCs w:val="24"/>
          </w:rPr>
          <w:t xml:space="preserve">  </w:t>
        </w:r>
        <w:r w:rsidR="00187108" w:rsidRPr="00656F4B">
          <w:rPr>
            <w:rStyle w:val="Hyperlink"/>
            <w:noProof/>
          </w:rPr>
          <w:t>Relevant Environmental Requirements</w:t>
        </w:r>
        <w:r w:rsidR="00187108">
          <w:rPr>
            <w:noProof/>
            <w:webHidden/>
          </w:rPr>
          <w:tab/>
        </w:r>
        <w:r w:rsidR="00187108">
          <w:rPr>
            <w:noProof/>
            <w:webHidden/>
          </w:rPr>
          <w:fldChar w:fldCharType="begin"/>
        </w:r>
        <w:r w:rsidR="00187108">
          <w:rPr>
            <w:noProof/>
            <w:webHidden/>
          </w:rPr>
          <w:instrText xml:space="preserve"> PAGEREF _Toc523907729 \h </w:instrText>
        </w:r>
        <w:r w:rsidR="00187108">
          <w:rPr>
            <w:noProof/>
            <w:webHidden/>
          </w:rPr>
        </w:r>
        <w:r w:rsidR="00187108">
          <w:rPr>
            <w:noProof/>
            <w:webHidden/>
          </w:rPr>
          <w:fldChar w:fldCharType="separate"/>
        </w:r>
        <w:r w:rsidR="00892F94">
          <w:rPr>
            <w:noProof/>
            <w:webHidden/>
          </w:rPr>
          <w:t>87</w:t>
        </w:r>
        <w:r w:rsidR="00187108">
          <w:rPr>
            <w:noProof/>
            <w:webHidden/>
          </w:rPr>
          <w:fldChar w:fldCharType="end"/>
        </w:r>
      </w:hyperlink>
    </w:p>
    <w:p w14:paraId="30B1E1DB" w14:textId="66EB750A" w:rsidR="00187108" w:rsidRDefault="00D65088">
      <w:pPr>
        <w:pStyle w:val="TOC2"/>
        <w:tabs>
          <w:tab w:val="left" w:pos="1500"/>
        </w:tabs>
        <w:rPr>
          <w:rFonts w:asciiTheme="minorHAnsi" w:eastAsiaTheme="minorEastAsia" w:hAnsiTheme="minorHAnsi" w:cstheme="minorBidi"/>
          <w:noProof/>
          <w:sz w:val="24"/>
          <w:szCs w:val="24"/>
        </w:rPr>
      </w:pPr>
      <w:hyperlink w:anchor="_Toc523907730" w:history="1">
        <w:r w:rsidR="00187108" w:rsidRPr="00656F4B">
          <w:rPr>
            <w:rStyle w:val="Hyperlink"/>
            <w:noProof/>
          </w:rPr>
          <w:t>10.2.</w:t>
        </w:r>
        <w:r w:rsidR="009E4D3B">
          <w:rPr>
            <w:rFonts w:asciiTheme="minorHAnsi" w:eastAsiaTheme="minorEastAsia" w:hAnsiTheme="minorHAnsi" w:cstheme="minorBidi"/>
            <w:noProof/>
            <w:sz w:val="24"/>
            <w:szCs w:val="24"/>
          </w:rPr>
          <w:t xml:space="preserve">  </w:t>
        </w:r>
        <w:r w:rsidR="00187108" w:rsidRPr="00656F4B">
          <w:rPr>
            <w:rStyle w:val="Hyperlink"/>
            <w:noProof/>
          </w:rPr>
          <w:t>Activity Summary</w:t>
        </w:r>
        <w:r w:rsidR="00187108">
          <w:rPr>
            <w:noProof/>
            <w:webHidden/>
          </w:rPr>
          <w:tab/>
        </w:r>
        <w:r w:rsidR="00187108">
          <w:rPr>
            <w:noProof/>
            <w:webHidden/>
          </w:rPr>
          <w:fldChar w:fldCharType="begin"/>
        </w:r>
        <w:r w:rsidR="00187108">
          <w:rPr>
            <w:noProof/>
            <w:webHidden/>
          </w:rPr>
          <w:instrText xml:space="preserve"> PAGEREF _Toc523907730 \h </w:instrText>
        </w:r>
        <w:r w:rsidR="00187108">
          <w:rPr>
            <w:noProof/>
            <w:webHidden/>
          </w:rPr>
        </w:r>
        <w:r w:rsidR="00187108">
          <w:rPr>
            <w:noProof/>
            <w:webHidden/>
          </w:rPr>
          <w:fldChar w:fldCharType="separate"/>
        </w:r>
        <w:r w:rsidR="00892F94">
          <w:rPr>
            <w:noProof/>
            <w:webHidden/>
          </w:rPr>
          <w:t>87</w:t>
        </w:r>
        <w:r w:rsidR="00187108">
          <w:rPr>
            <w:noProof/>
            <w:webHidden/>
          </w:rPr>
          <w:fldChar w:fldCharType="end"/>
        </w:r>
      </w:hyperlink>
    </w:p>
    <w:p w14:paraId="33324C27" w14:textId="018E7154" w:rsidR="00187108" w:rsidRDefault="00D65088">
      <w:pPr>
        <w:pStyle w:val="TOC2"/>
        <w:tabs>
          <w:tab w:val="left" w:pos="1500"/>
        </w:tabs>
        <w:rPr>
          <w:rFonts w:asciiTheme="minorHAnsi" w:eastAsiaTheme="minorEastAsia" w:hAnsiTheme="minorHAnsi" w:cstheme="minorBidi"/>
          <w:noProof/>
          <w:sz w:val="24"/>
          <w:szCs w:val="24"/>
        </w:rPr>
      </w:pPr>
      <w:hyperlink w:anchor="_Toc523907731" w:history="1">
        <w:r w:rsidR="00187108" w:rsidRPr="00656F4B">
          <w:rPr>
            <w:rStyle w:val="Hyperlink"/>
            <w:noProof/>
          </w:rPr>
          <w:t>10.3.</w:t>
        </w:r>
        <w:r w:rsidR="009E4D3B">
          <w:rPr>
            <w:rFonts w:asciiTheme="minorHAnsi" w:eastAsiaTheme="minorEastAsia" w:hAnsiTheme="minorHAnsi" w:cstheme="minorBidi"/>
            <w:noProof/>
            <w:sz w:val="24"/>
            <w:szCs w:val="24"/>
          </w:rPr>
          <w:t xml:space="preserve">  </w:t>
        </w:r>
        <w:r w:rsidR="00187108" w:rsidRPr="00656F4B">
          <w:rPr>
            <w:rStyle w:val="Hyperlink"/>
            <w:noProof/>
          </w:rPr>
          <w:t>Detailed Works Description</w:t>
        </w:r>
        <w:r w:rsidR="00187108">
          <w:rPr>
            <w:noProof/>
            <w:webHidden/>
          </w:rPr>
          <w:tab/>
        </w:r>
        <w:r w:rsidR="00187108">
          <w:rPr>
            <w:noProof/>
            <w:webHidden/>
          </w:rPr>
          <w:fldChar w:fldCharType="begin"/>
        </w:r>
        <w:r w:rsidR="00187108">
          <w:rPr>
            <w:noProof/>
            <w:webHidden/>
          </w:rPr>
          <w:instrText xml:space="preserve"> PAGEREF _Toc523907731 \h </w:instrText>
        </w:r>
        <w:r w:rsidR="00187108">
          <w:rPr>
            <w:noProof/>
            <w:webHidden/>
          </w:rPr>
        </w:r>
        <w:r w:rsidR="00187108">
          <w:rPr>
            <w:noProof/>
            <w:webHidden/>
          </w:rPr>
          <w:fldChar w:fldCharType="separate"/>
        </w:r>
        <w:r w:rsidR="00892F94">
          <w:rPr>
            <w:noProof/>
            <w:webHidden/>
          </w:rPr>
          <w:t>87</w:t>
        </w:r>
        <w:r w:rsidR="00187108">
          <w:rPr>
            <w:noProof/>
            <w:webHidden/>
          </w:rPr>
          <w:fldChar w:fldCharType="end"/>
        </w:r>
      </w:hyperlink>
    </w:p>
    <w:p w14:paraId="2BA0337C" w14:textId="663417AB" w:rsidR="00187108" w:rsidRDefault="00D65088">
      <w:pPr>
        <w:pStyle w:val="TOC2"/>
        <w:tabs>
          <w:tab w:val="left" w:pos="1500"/>
        </w:tabs>
        <w:rPr>
          <w:rFonts w:asciiTheme="minorHAnsi" w:eastAsiaTheme="minorEastAsia" w:hAnsiTheme="minorHAnsi" w:cstheme="minorBidi"/>
          <w:noProof/>
          <w:sz w:val="24"/>
          <w:szCs w:val="24"/>
        </w:rPr>
      </w:pPr>
      <w:hyperlink w:anchor="_Toc523907732" w:history="1">
        <w:r w:rsidR="00187108" w:rsidRPr="00656F4B">
          <w:rPr>
            <w:rStyle w:val="Hyperlink"/>
            <w:noProof/>
          </w:rPr>
          <w:t>10.4.</w:t>
        </w:r>
        <w:r w:rsidR="009E4D3B">
          <w:rPr>
            <w:rFonts w:asciiTheme="minorHAnsi" w:eastAsiaTheme="minorEastAsia" w:hAnsiTheme="minorHAnsi" w:cstheme="minorBidi"/>
            <w:noProof/>
            <w:sz w:val="24"/>
            <w:szCs w:val="24"/>
          </w:rPr>
          <w:t xml:space="preserve">  </w:t>
        </w:r>
        <w:r w:rsidR="00187108" w:rsidRPr="00656F4B">
          <w:rPr>
            <w:rStyle w:val="Hyperlink"/>
            <w:noProof/>
          </w:rPr>
          <w:t>Monitoring for Environment Protection (ER 13.1–13.3)</w:t>
        </w:r>
        <w:r w:rsidR="00187108">
          <w:rPr>
            <w:noProof/>
            <w:webHidden/>
          </w:rPr>
          <w:tab/>
        </w:r>
        <w:r w:rsidR="00187108">
          <w:rPr>
            <w:noProof/>
            <w:webHidden/>
          </w:rPr>
          <w:fldChar w:fldCharType="begin"/>
        </w:r>
        <w:r w:rsidR="00187108">
          <w:rPr>
            <w:noProof/>
            <w:webHidden/>
          </w:rPr>
          <w:instrText xml:space="preserve"> PAGEREF _Toc523907732 \h </w:instrText>
        </w:r>
        <w:r w:rsidR="00187108">
          <w:rPr>
            <w:noProof/>
            <w:webHidden/>
          </w:rPr>
        </w:r>
        <w:r w:rsidR="00187108">
          <w:rPr>
            <w:noProof/>
            <w:webHidden/>
          </w:rPr>
          <w:fldChar w:fldCharType="separate"/>
        </w:r>
        <w:r w:rsidR="00892F94">
          <w:rPr>
            <w:noProof/>
            <w:webHidden/>
          </w:rPr>
          <w:t>88</w:t>
        </w:r>
        <w:r w:rsidR="00187108">
          <w:rPr>
            <w:noProof/>
            <w:webHidden/>
          </w:rPr>
          <w:fldChar w:fldCharType="end"/>
        </w:r>
      </w:hyperlink>
    </w:p>
    <w:p w14:paraId="3BE3E22E" w14:textId="0D6137C1" w:rsidR="00187108" w:rsidRDefault="00D65088">
      <w:pPr>
        <w:pStyle w:val="TOC2"/>
        <w:tabs>
          <w:tab w:val="left" w:pos="1500"/>
        </w:tabs>
        <w:rPr>
          <w:rFonts w:asciiTheme="minorHAnsi" w:eastAsiaTheme="minorEastAsia" w:hAnsiTheme="minorHAnsi" w:cstheme="minorBidi"/>
          <w:noProof/>
          <w:sz w:val="24"/>
          <w:szCs w:val="24"/>
        </w:rPr>
      </w:pPr>
      <w:hyperlink w:anchor="_Toc523907733" w:history="1">
        <w:r w:rsidR="00187108" w:rsidRPr="00656F4B">
          <w:rPr>
            <w:rStyle w:val="Hyperlink"/>
            <w:noProof/>
          </w:rPr>
          <w:t>10.5.</w:t>
        </w:r>
        <w:r w:rsidR="009E4D3B">
          <w:rPr>
            <w:rFonts w:asciiTheme="minorHAnsi" w:eastAsiaTheme="minorEastAsia" w:hAnsiTheme="minorHAnsi" w:cstheme="minorBidi"/>
            <w:noProof/>
            <w:sz w:val="24"/>
            <w:szCs w:val="24"/>
          </w:rPr>
          <w:t xml:space="preserve">  </w:t>
        </w:r>
        <w:r w:rsidR="00187108" w:rsidRPr="00656F4B">
          <w:rPr>
            <w:rStyle w:val="Hyperlink"/>
            <w:noProof/>
          </w:rPr>
          <w:t>Summary of Recommendations and Additional Comments for Monitoring</w:t>
        </w:r>
        <w:r w:rsidR="00187108">
          <w:rPr>
            <w:noProof/>
            <w:webHidden/>
          </w:rPr>
          <w:tab/>
        </w:r>
        <w:r w:rsidR="00187108">
          <w:rPr>
            <w:noProof/>
            <w:webHidden/>
          </w:rPr>
          <w:fldChar w:fldCharType="begin"/>
        </w:r>
        <w:r w:rsidR="00187108">
          <w:rPr>
            <w:noProof/>
            <w:webHidden/>
          </w:rPr>
          <w:instrText xml:space="preserve"> PAGEREF _Toc523907733 \h </w:instrText>
        </w:r>
        <w:r w:rsidR="00187108">
          <w:rPr>
            <w:noProof/>
            <w:webHidden/>
          </w:rPr>
        </w:r>
        <w:r w:rsidR="00187108">
          <w:rPr>
            <w:noProof/>
            <w:webHidden/>
          </w:rPr>
          <w:fldChar w:fldCharType="separate"/>
        </w:r>
        <w:r w:rsidR="00892F94">
          <w:rPr>
            <w:noProof/>
            <w:webHidden/>
          </w:rPr>
          <w:t>89</w:t>
        </w:r>
        <w:r w:rsidR="00187108">
          <w:rPr>
            <w:noProof/>
            <w:webHidden/>
          </w:rPr>
          <w:fldChar w:fldCharType="end"/>
        </w:r>
      </w:hyperlink>
    </w:p>
    <w:p w14:paraId="3068D927" w14:textId="42D79F1F" w:rsidR="00187108" w:rsidRDefault="00D65088">
      <w:pPr>
        <w:pStyle w:val="TOC1"/>
        <w:rPr>
          <w:rFonts w:asciiTheme="minorHAnsi" w:eastAsiaTheme="minorEastAsia" w:hAnsiTheme="minorHAnsi" w:cstheme="minorBidi"/>
          <w:b w:val="0"/>
          <w:noProof/>
          <w:szCs w:val="24"/>
        </w:rPr>
      </w:pPr>
      <w:hyperlink w:anchor="_Toc523907734" w:history="1">
        <w:r w:rsidR="00187108" w:rsidRPr="00656F4B">
          <w:rPr>
            <w:rStyle w:val="Hyperlink"/>
            <w:noProof/>
          </w:rPr>
          <w:t>11.</w:t>
        </w:r>
        <w:r w:rsidR="00187108">
          <w:rPr>
            <w:rFonts w:asciiTheme="minorHAnsi" w:eastAsiaTheme="minorEastAsia" w:hAnsiTheme="minorHAnsi" w:cstheme="minorBidi"/>
            <w:b w:val="0"/>
            <w:noProof/>
            <w:szCs w:val="24"/>
          </w:rPr>
          <w:tab/>
        </w:r>
        <w:r w:rsidR="00187108" w:rsidRPr="00656F4B">
          <w:rPr>
            <w:rStyle w:val="Hyperlink"/>
            <w:noProof/>
          </w:rPr>
          <w:t>References</w:t>
        </w:r>
        <w:r w:rsidR="00187108">
          <w:rPr>
            <w:noProof/>
            <w:webHidden/>
          </w:rPr>
          <w:tab/>
        </w:r>
        <w:r w:rsidR="00187108">
          <w:rPr>
            <w:noProof/>
            <w:webHidden/>
          </w:rPr>
          <w:fldChar w:fldCharType="begin"/>
        </w:r>
        <w:r w:rsidR="00187108">
          <w:rPr>
            <w:noProof/>
            <w:webHidden/>
          </w:rPr>
          <w:instrText xml:space="preserve"> PAGEREF _Toc523907734 \h </w:instrText>
        </w:r>
        <w:r w:rsidR="00187108">
          <w:rPr>
            <w:noProof/>
            <w:webHidden/>
          </w:rPr>
        </w:r>
        <w:r w:rsidR="00187108">
          <w:rPr>
            <w:noProof/>
            <w:webHidden/>
          </w:rPr>
          <w:fldChar w:fldCharType="separate"/>
        </w:r>
        <w:r w:rsidR="00892F94">
          <w:rPr>
            <w:noProof/>
            <w:webHidden/>
          </w:rPr>
          <w:t>90</w:t>
        </w:r>
        <w:r w:rsidR="00187108">
          <w:rPr>
            <w:noProof/>
            <w:webHidden/>
          </w:rPr>
          <w:fldChar w:fldCharType="end"/>
        </w:r>
      </w:hyperlink>
    </w:p>
    <w:p w14:paraId="57876B3F" w14:textId="42CB318D" w:rsidR="00885B0A" w:rsidRDefault="004D1036" w:rsidP="00C90AA4">
      <w:r>
        <w:fldChar w:fldCharType="end"/>
      </w:r>
    </w:p>
    <w:p w14:paraId="012A2BD4" w14:textId="77777777" w:rsidR="00D63C9D" w:rsidRDefault="00D63C9D" w:rsidP="00C90AA4"/>
    <w:p w14:paraId="49E0129F" w14:textId="77777777" w:rsidR="00D63C9D" w:rsidRDefault="00D63C9D" w:rsidP="00C90AA4"/>
    <w:p w14:paraId="343736DB" w14:textId="77777777" w:rsidR="00D63C9D" w:rsidRDefault="006846C7" w:rsidP="00C90AA4">
      <w:pPr>
        <w:rPr>
          <w:rFonts w:ascii="Arial" w:hAnsi="Arial" w:cs="Arial"/>
          <w:b/>
          <w:sz w:val="24"/>
          <w:szCs w:val="24"/>
        </w:rPr>
      </w:pPr>
      <w:r>
        <w:rPr>
          <w:rFonts w:ascii="Arial" w:hAnsi="Arial" w:cs="Arial"/>
          <w:b/>
          <w:sz w:val="24"/>
          <w:szCs w:val="24"/>
        </w:rPr>
        <w:t>Appendix</w:t>
      </w:r>
      <w:r w:rsidR="00D63C9D">
        <w:rPr>
          <w:rFonts w:ascii="Arial" w:hAnsi="Arial" w:cs="Arial"/>
          <w:b/>
          <w:sz w:val="24"/>
          <w:szCs w:val="24"/>
        </w:rPr>
        <w:t>es</w:t>
      </w:r>
    </w:p>
    <w:p w14:paraId="45402D60" w14:textId="77777777" w:rsidR="00D63C9D" w:rsidRPr="003A4E3A" w:rsidRDefault="00D63C9D" w:rsidP="00D63C9D">
      <w:pPr>
        <w:rPr>
          <w:rFonts w:ascii="Arial" w:hAnsi="Arial" w:cs="Arial"/>
        </w:rPr>
      </w:pPr>
      <w:r w:rsidRPr="003A4E3A">
        <w:rPr>
          <w:rFonts w:ascii="Arial" w:hAnsi="Arial" w:cs="Arial"/>
        </w:rPr>
        <w:t>Appendix 1:</w:t>
      </w:r>
      <w:r w:rsidRPr="003A4E3A">
        <w:rPr>
          <w:rFonts w:ascii="Arial" w:hAnsi="Arial" w:cs="Arial"/>
        </w:rPr>
        <w:tab/>
        <w:t>List of Acronyms</w:t>
      </w:r>
    </w:p>
    <w:p w14:paraId="4A199018" w14:textId="77777777" w:rsidR="00D63C9D" w:rsidRPr="003A4E3A" w:rsidRDefault="00D63C9D" w:rsidP="00D63C9D">
      <w:pPr>
        <w:rPr>
          <w:rFonts w:ascii="Arial" w:hAnsi="Arial" w:cs="Arial"/>
        </w:rPr>
      </w:pPr>
      <w:r w:rsidRPr="003A4E3A">
        <w:rPr>
          <w:rFonts w:ascii="Arial" w:hAnsi="Arial" w:cs="Arial"/>
        </w:rPr>
        <w:t>Appendix 2:</w:t>
      </w:r>
      <w:r w:rsidRPr="003A4E3A">
        <w:rPr>
          <w:rFonts w:ascii="Arial" w:hAnsi="Arial" w:cs="Arial"/>
        </w:rPr>
        <w:tab/>
      </w:r>
      <w:r w:rsidR="00601448" w:rsidRPr="003A4E3A">
        <w:rPr>
          <w:rFonts w:ascii="Arial" w:hAnsi="Arial" w:cs="Arial"/>
        </w:rPr>
        <w:t>Supervising Scientist</w:t>
      </w:r>
      <w:r w:rsidR="00601448">
        <w:rPr>
          <w:rFonts w:ascii="Arial" w:hAnsi="Arial" w:cs="Arial"/>
        </w:rPr>
        <w:t>’s</w:t>
      </w:r>
      <w:r w:rsidR="00601448" w:rsidRPr="003A4E3A">
        <w:rPr>
          <w:rFonts w:ascii="Arial" w:hAnsi="Arial" w:cs="Arial"/>
        </w:rPr>
        <w:t xml:space="preserve"> </w:t>
      </w:r>
      <w:r w:rsidR="00601448">
        <w:rPr>
          <w:rFonts w:ascii="Arial" w:hAnsi="Arial" w:cs="Arial"/>
        </w:rPr>
        <w:t>Key Knowledge Needs</w:t>
      </w:r>
    </w:p>
    <w:p w14:paraId="51B9C8DA" w14:textId="77777777" w:rsidR="003B6702" w:rsidRDefault="003B6702">
      <w:pPr>
        <w:spacing w:after="0" w:line="240" w:lineRule="auto"/>
        <w:jc w:val="left"/>
      </w:pPr>
      <w:r>
        <w:br w:type="page"/>
      </w:r>
    </w:p>
    <w:p w14:paraId="5F5B2EC2" w14:textId="77777777" w:rsidR="00885B0A" w:rsidRDefault="007977EC" w:rsidP="006370E1">
      <w:pPr>
        <w:pStyle w:val="Heading1"/>
        <w:ind w:firstLine="0"/>
      </w:pPr>
      <w:bookmarkStart w:id="16" w:name="_Toc487620796"/>
      <w:bookmarkStart w:id="17" w:name="_Toc487814094"/>
      <w:bookmarkStart w:id="18" w:name="_Toc488838762"/>
      <w:bookmarkStart w:id="19" w:name="_Toc488842693"/>
      <w:bookmarkStart w:id="20" w:name="_Toc488843530"/>
      <w:bookmarkStart w:id="21" w:name="_Toc488850124"/>
      <w:bookmarkStart w:id="22" w:name="_Toc488850276"/>
      <w:bookmarkStart w:id="23" w:name="_Toc488927159"/>
      <w:bookmarkStart w:id="24" w:name="_Toc488929648"/>
      <w:bookmarkStart w:id="25" w:name="_Toc488929998"/>
      <w:bookmarkStart w:id="26" w:name="_Toc488934367"/>
      <w:bookmarkStart w:id="27" w:name="_Toc488936446"/>
      <w:bookmarkStart w:id="28" w:name="_Toc488937334"/>
      <w:bookmarkStart w:id="29" w:name="_Toc488938126"/>
      <w:bookmarkStart w:id="30" w:name="_Toc489282524"/>
      <w:bookmarkStart w:id="31" w:name="_Toc523476957"/>
      <w:bookmarkStart w:id="32" w:name="_Toc523479134"/>
      <w:bookmarkStart w:id="33" w:name="_Toc523479008"/>
      <w:bookmarkStart w:id="34" w:name="_Toc523484439"/>
      <w:bookmarkStart w:id="35" w:name="_Toc523485397"/>
      <w:bookmarkStart w:id="36" w:name="_Toc523907607"/>
      <w:r>
        <w:t xml:space="preserve">Executive </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00020EA6">
        <w:t>S</w:t>
      </w:r>
      <w:r>
        <w:t>ummary</w:t>
      </w:r>
      <w:bookmarkEnd w:id="31"/>
      <w:bookmarkEnd w:id="32"/>
      <w:bookmarkEnd w:id="33"/>
      <w:bookmarkEnd w:id="34"/>
      <w:bookmarkEnd w:id="35"/>
      <w:bookmarkEnd w:id="36"/>
    </w:p>
    <w:p w14:paraId="481DA0F7" w14:textId="6EDD2939" w:rsidR="004F4872" w:rsidRPr="00D5608D" w:rsidRDefault="004F4872" w:rsidP="00A0431B">
      <w:bookmarkStart w:id="37" w:name="_Toc487620797"/>
      <w:r w:rsidRPr="00D5608D">
        <w:t xml:space="preserve">In </w:t>
      </w:r>
      <w:r w:rsidR="00A0431B" w:rsidRPr="00D5608D">
        <w:t>May 2018</w:t>
      </w:r>
      <w:r w:rsidR="00D81420" w:rsidRPr="00D5608D">
        <w:t>,</w:t>
      </w:r>
      <w:r w:rsidRPr="00D5608D">
        <w:t xml:space="preserve"> Energy Resources of Australia Ltd (ERA) submitted </w:t>
      </w:r>
      <w:r w:rsidR="005F7A4D" w:rsidRPr="00D5608D">
        <w:t>its</w:t>
      </w:r>
      <w:r w:rsidRPr="00D5608D">
        <w:t xml:space="preserve"> Ranger Mine Closure Plan (RMCP) to the </w:t>
      </w:r>
      <w:r w:rsidR="005F7A4D" w:rsidRPr="00D5608D">
        <w:rPr>
          <w:rFonts w:eastAsia="Garamond"/>
          <w:color w:val="000000"/>
          <w:spacing w:val="-4"/>
        </w:rPr>
        <w:t xml:space="preserve">Commonwealth and Northern Territory (NT) resources ministers for approval pursuant to Environmental Requirement 9 of the </w:t>
      </w:r>
      <w:r w:rsidR="005F7A4D" w:rsidRPr="00D5608D">
        <w:rPr>
          <w:rFonts w:eastAsia="Garamond"/>
          <w:i/>
          <w:color w:val="000000"/>
          <w:spacing w:val="-4"/>
        </w:rPr>
        <w:t xml:space="preserve">Environmental Requirements of the Commonwealth of Australia for the Operation of Ranger Uranium Mine </w:t>
      </w:r>
      <w:r w:rsidR="005F7A4D" w:rsidRPr="00D5608D">
        <w:rPr>
          <w:rFonts w:eastAsia="Garamond"/>
          <w:color w:val="000000"/>
          <w:spacing w:val="-4"/>
        </w:rPr>
        <w:t>(the ERs) attached to ERA’s Authority to operate the Ranger uranium mine.</w:t>
      </w:r>
      <w:r w:rsidRPr="00D5608D">
        <w:t xml:space="preserve"> </w:t>
      </w:r>
      <w:r w:rsidR="005F7A4D" w:rsidRPr="00D5608D">
        <w:rPr>
          <w:rFonts w:eastAsia="Garamond"/>
          <w:color w:val="000000"/>
          <w:spacing w:val="-4"/>
        </w:rPr>
        <w:t xml:space="preserve">The Supervising Scientist is required to advise the ministers as to whether the implementation of the plan will result in achievement </w:t>
      </w:r>
      <w:r w:rsidR="00D5608D">
        <w:rPr>
          <w:rFonts w:eastAsia="Garamond"/>
          <w:color w:val="000000"/>
          <w:spacing w:val="-4"/>
        </w:rPr>
        <w:t xml:space="preserve">of </w:t>
      </w:r>
      <w:r w:rsidR="005F7A4D" w:rsidRPr="00D5608D">
        <w:rPr>
          <w:rFonts w:eastAsia="Garamond"/>
          <w:color w:val="000000"/>
          <w:spacing w:val="-4"/>
        </w:rPr>
        <w:t xml:space="preserve">the major rehabilitation objectives as set out in ER 2. </w:t>
      </w:r>
      <w:r w:rsidR="005F7A4D" w:rsidRPr="00D5608D">
        <w:t>T</w:t>
      </w:r>
      <w:r w:rsidRPr="00D5608D">
        <w:t xml:space="preserve">his assessment report </w:t>
      </w:r>
      <w:r w:rsidR="00E21B35" w:rsidRPr="00D5608D">
        <w:t xml:space="preserve">constitutes </w:t>
      </w:r>
      <w:r w:rsidR="005F7A4D" w:rsidRPr="00D5608D">
        <w:t>t</w:t>
      </w:r>
      <w:r w:rsidR="00E21B35" w:rsidRPr="00D5608D">
        <w:t>his advice.</w:t>
      </w:r>
    </w:p>
    <w:p w14:paraId="33B5116D" w14:textId="66E51F26" w:rsidR="007F3599" w:rsidRDefault="0025557C" w:rsidP="00AA6AC5">
      <w:r w:rsidRPr="009E4D3B">
        <w:t xml:space="preserve">The ERs stipulate </w:t>
      </w:r>
      <w:r w:rsidR="007F3599" w:rsidRPr="009E4D3B">
        <w:t>a high level</w:t>
      </w:r>
      <w:r w:rsidR="007F3599">
        <w:t xml:space="preserve"> of environmental protection throughout </w:t>
      </w:r>
      <w:r w:rsidR="005F7A4D">
        <w:t xml:space="preserve">the </w:t>
      </w:r>
      <w:r w:rsidR="007F3599">
        <w:t xml:space="preserve">mining and rehabilitation </w:t>
      </w:r>
      <w:r w:rsidR="005F7A4D">
        <w:t xml:space="preserve">of </w:t>
      </w:r>
      <w:r w:rsidR="007F3599">
        <w:t>the Ranger Project Area, and the</w:t>
      </w:r>
      <w:r w:rsidR="007F3599" w:rsidDel="00AD35AE">
        <w:t xml:space="preserve"> </w:t>
      </w:r>
      <w:r w:rsidR="007F3599">
        <w:t>long-term protection of people and the environment post-rehabilitation.</w:t>
      </w:r>
      <w:r w:rsidR="00F04410">
        <w:t xml:space="preserve"> The ultimate objective of rehabilitation is to restore the site to a standard that </w:t>
      </w:r>
      <w:r w:rsidR="00E3240C">
        <w:t>allows its</w:t>
      </w:r>
      <w:r w:rsidR="00F04410">
        <w:t xml:space="preserve"> eventual</w:t>
      </w:r>
      <w:r w:rsidR="00E3240C">
        <w:t xml:space="preserve"> incorporation</w:t>
      </w:r>
      <w:r w:rsidR="00F04410">
        <w:t xml:space="preserve"> into Kakadu </w:t>
      </w:r>
      <w:r w:rsidR="00A433C9">
        <w:t>N</w:t>
      </w:r>
      <w:r w:rsidR="00F04410">
        <w:t xml:space="preserve">ational </w:t>
      </w:r>
      <w:r w:rsidR="00A433C9">
        <w:t>P</w:t>
      </w:r>
      <w:r w:rsidR="00F04410">
        <w:t>ark.</w:t>
      </w:r>
    </w:p>
    <w:p w14:paraId="446A5971" w14:textId="5230B3A7" w:rsidR="007F3599" w:rsidRDefault="004A1785" w:rsidP="00AA6AC5">
      <w:r>
        <w:t xml:space="preserve">The rehabilitation planning process </w:t>
      </w:r>
      <w:r w:rsidR="00E3240C">
        <w:t>builds</w:t>
      </w:r>
      <w:r w:rsidR="00037118">
        <w:t xml:space="preserve"> </w:t>
      </w:r>
      <w:r>
        <w:t>on a significant amount of scientific and technical information drawn from research and monitoring work undertaken by ERA and the Supervi</w:t>
      </w:r>
      <w:r w:rsidR="00645921">
        <w:t>sing Scientist over the past 40 </w:t>
      </w:r>
      <w:r>
        <w:t xml:space="preserve">years. </w:t>
      </w:r>
      <w:r w:rsidR="007F3599">
        <w:t xml:space="preserve">The RMCP </w:t>
      </w:r>
      <w:r w:rsidR="00DC54CF">
        <w:t xml:space="preserve">should </w:t>
      </w:r>
      <w:r w:rsidR="007F3599">
        <w:t xml:space="preserve">present key information on the major rehabilitation activities, including </w:t>
      </w:r>
      <w:r w:rsidR="007F5C83">
        <w:t xml:space="preserve">the </w:t>
      </w:r>
      <w:r w:rsidR="007F3599">
        <w:t xml:space="preserve">scientific </w:t>
      </w:r>
      <w:r w:rsidR="007F5C83">
        <w:t>evidence that justifies the approach</w:t>
      </w:r>
      <w:r w:rsidR="005F7A4D">
        <w:t xml:space="preserve"> and demonstrates that the ERs can be achieved.</w:t>
      </w:r>
      <w:r w:rsidR="007F3599">
        <w:t xml:space="preserve"> </w:t>
      </w:r>
      <w:r w:rsidR="005F7A4D">
        <w:t>T</w:t>
      </w:r>
      <w:r w:rsidR="004F4872">
        <w:t xml:space="preserve">he RMCP will be updated </w:t>
      </w:r>
      <w:r w:rsidR="009266DD">
        <w:t xml:space="preserve">and submitted for approval </w:t>
      </w:r>
      <w:r w:rsidR="00FD54BF">
        <w:t>annually</w:t>
      </w:r>
      <w:r w:rsidR="00E162D2">
        <w:t>. In this way, the RMCP provides a mechanism</w:t>
      </w:r>
      <w:r w:rsidR="00DC54CF">
        <w:t xml:space="preserve"> for</w:t>
      </w:r>
      <w:r w:rsidR="00E162D2">
        <w:t xml:space="preserve"> </w:t>
      </w:r>
      <w:r w:rsidR="005F7A4D">
        <w:rPr>
          <w:rFonts w:eastAsia="Garamond"/>
          <w:color w:val="000000"/>
          <w:spacing w:val="-4"/>
          <w:sz w:val="23"/>
        </w:rPr>
        <w:t>ERA to describe and seek approval for high level rehabilitation activities at Ranger, identify key research and rehabilitation activities in train, and demonstrate</w:t>
      </w:r>
      <w:r w:rsidR="005F7A4D">
        <w:t xml:space="preserve"> </w:t>
      </w:r>
      <w:r w:rsidR="00E162D2">
        <w:t xml:space="preserve">the progressive rehabilitation </w:t>
      </w:r>
      <w:r w:rsidR="005F7A4D">
        <w:t>of the Ranger Project Area</w:t>
      </w:r>
      <w:r w:rsidR="00E162D2">
        <w:t xml:space="preserve"> over time</w:t>
      </w:r>
      <w:r w:rsidR="004003A5">
        <w:t>.</w:t>
      </w:r>
    </w:p>
    <w:p w14:paraId="3EF60B88" w14:textId="135AA1BC" w:rsidR="007F3599" w:rsidRDefault="00E3240C" w:rsidP="00AA6AC5">
      <w:r>
        <w:t>Approval of</w:t>
      </w:r>
      <w:r w:rsidR="00E2021E">
        <w:t xml:space="preserve"> </w:t>
      </w:r>
      <w:r w:rsidR="007F1F24">
        <w:t>the less-</w:t>
      </w:r>
      <w:r w:rsidR="004F4872">
        <w:t xml:space="preserve">complex rehabilitation activities </w:t>
      </w:r>
      <w:r>
        <w:t>can be undertaken through</w:t>
      </w:r>
      <w:r w:rsidR="004F4872">
        <w:t xml:space="preserve"> the </w:t>
      </w:r>
      <w:r w:rsidR="00E2021E">
        <w:t>RMCP</w:t>
      </w:r>
      <w:r w:rsidR="004F4872">
        <w:t xml:space="preserve">. </w:t>
      </w:r>
      <w:r w:rsidR="00BB2AE5">
        <w:t>Approval</w:t>
      </w:r>
      <w:r w:rsidR="00E2021E">
        <w:t xml:space="preserve"> of the </w:t>
      </w:r>
      <w:r w:rsidR="00EC6C61">
        <w:t xml:space="preserve">more technically </w:t>
      </w:r>
      <w:r w:rsidR="004F4872">
        <w:t xml:space="preserve">complex activities will </w:t>
      </w:r>
      <w:r w:rsidR="00BB2AE5">
        <w:t>occur independently of the RMCP, by submission of detailed standalone applications for each activity</w:t>
      </w:r>
      <w:r w:rsidR="00E2021E">
        <w:t>.</w:t>
      </w:r>
      <w:r w:rsidR="00BB2AE5">
        <w:t xml:space="preserve"> These standalone application</w:t>
      </w:r>
      <w:r w:rsidR="00075557">
        <w:t>s</w:t>
      </w:r>
      <w:r w:rsidR="00BB2AE5">
        <w:t xml:space="preserve"> will be assessed</w:t>
      </w:r>
      <w:r w:rsidR="007F1F24">
        <w:t>,</w:t>
      </w:r>
      <w:r w:rsidR="00BB2AE5">
        <w:t xml:space="preserve"> and once approved, </w:t>
      </w:r>
      <w:r w:rsidR="007F5C83">
        <w:t xml:space="preserve">key information and </w:t>
      </w:r>
      <w:r w:rsidR="00BB2AE5">
        <w:t>t</w:t>
      </w:r>
      <w:r w:rsidR="004F4872" w:rsidRPr="00A0431B">
        <w:t xml:space="preserve">he </w:t>
      </w:r>
      <w:r w:rsidR="00BB2AE5">
        <w:t xml:space="preserve">assessment </w:t>
      </w:r>
      <w:r w:rsidR="004F4872" w:rsidRPr="00A0431B">
        <w:t xml:space="preserve">outcomes </w:t>
      </w:r>
      <w:r w:rsidR="00A0431B" w:rsidRPr="00A0431B">
        <w:t xml:space="preserve">will be </w:t>
      </w:r>
      <w:r w:rsidR="004F4872" w:rsidRPr="00A0431B">
        <w:t>documented in the RMCP</w:t>
      </w:r>
      <w:r w:rsidR="007F3599" w:rsidRPr="00A0431B">
        <w:t>.</w:t>
      </w:r>
    </w:p>
    <w:p w14:paraId="00254530" w14:textId="5935248C" w:rsidR="00DE1207" w:rsidRDefault="00F04410" w:rsidP="00DE1207">
      <w:r>
        <w:t xml:space="preserve">The </w:t>
      </w:r>
      <w:r w:rsidR="005F7A4D">
        <w:t xml:space="preserve">Supervising Scientist accepts the </w:t>
      </w:r>
      <w:r>
        <w:t>broad approach to the re</w:t>
      </w:r>
      <w:r w:rsidR="00C87F64">
        <w:t>habilitation of Ranger mine</w:t>
      </w:r>
      <w:r>
        <w:t xml:space="preserve"> </w:t>
      </w:r>
      <w:r w:rsidR="00E3240C">
        <w:t>presented in the RMCP</w:t>
      </w:r>
      <w:r w:rsidR="00E022A5">
        <w:t>,</w:t>
      </w:r>
      <w:r w:rsidR="00075557">
        <w:t xml:space="preserve"> </w:t>
      </w:r>
      <w:r w:rsidR="00E022A5">
        <w:t>however</w:t>
      </w:r>
      <w:r w:rsidR="005F7A4D">
        <w:t xml:space="preserve"> </w:t>
      </w:r>
      <w:r w:rsidR="00075557">
        <w:t xml:space="preserve">a significant amount of additional </w:t>
      </w:r>
      <w:r>
        <w:t xml:space="preserve">evidence </w:t>
      </w:r>
      <w:r w:rsidR="00075557">
        <w:t xml:space="preserve">is required to demonstrate all the ERs can be achieved. </w:t>
      </w:r>
      <w:r w:rsidR="00DE1207">
        <w:t>In some cases</w:t>
      </w:r>
      <w:r w:rsidR="0003150E">
        <w:t xml:space="preserve"> the RMCP acknowledges </w:t>
      </w:r>
      <w:r w:rsidR="00DE1207">
        <w:t xml:space="preserve">existing knowledge gaps </w:t>
      </w:r>
      <w:r w:rsidR="0003150E">
        <w:t xml:space="preserve">and </w:t>
      </w:r>
      <w:r w:rsidR="00DE1207">
        <w:t>describe</w:t>
      </w:r>
      <w:r w:rsidR="0003150E">
        <w:t>s the</w:t>
      </w:r>
      <w:r w:rsidR="00DE1207">
        <w:t xml:space="preserve"> work that will be undertaken to generate the required information.</w:t>
      </w:r>
      <w:r>
        <w:t xml:space="preserve"> However</w:t>
      </w:r>
      <w:r w:rsidR="00E50FB3">
        <w:t>,</w:t>
      </w:r>
      <w:r>
        <w:t xml:space="preserve"> uncertainty exists where knowledge gaps a</w:t>
      </w:r>
      <w:r w:rsidR="007F1F24">
        <w:t xml:space="preserve">re not </w:t>
      </w:r>
      <w:r>
        <w:t>identified.</w:t>
      </w:r>
    </w:p>
    <w:p w14:paraId="4E482D2A" w14:textId="0BDDA789" w:rsidR="007F1F24" w:rsidRDefault="007F3599" w:rsidP="00AA6AC5">
      <w:r>
        <w:t>Th</w:t>
      </w:r>
      <w:r w:rsidR="00DA5D7A">
        <w:t xml:space="preserve">is assessment report includes recommendations </w:t>
      </w:r>
      <w:r w:rsidR="009D32DA">
        <w:t xml:space="preserve">which </w:t>
      </w:r>
      <w:r w:rsidR="00DE1207">
        <w:t xml:space="preserve">provide </w:t>
      </w:r>
      <w:r w:rsidR="009D32DA">
        <w:t xml:space="preserve">a framework </w:t>
      </w:r>
      <w:r w:rsidR="0003150E">
        <w:t xml:space="preserve">for ERA to address these </w:t>
      </w:r>
      <w:r w:rsidR="00F04410">
        <w:t>knowledge gaps</w:t>
      </w:r>
      <w:r w:rsidR="00DA5D7A">
        <w:t>. These recommendations</w:t>
      </w:r>
      <w:r>
        <w:t xml:space="preserve"> </w:t>
      </w:r>
      <w:r w:rsidR="00576746">
        <w:t>necessarily align</w:t>
      </w:r>
      <w:r>
        <w:t xml:space="preserve"> </w:t>
      </w:r>
      <w:r w:rsidR="00576746">
        <w:t xml:space="preserve">with </w:t>
      </w:r>
      <w:r>
        <w:t>the Key Knowledge Needs (KKNs</w:t>
      </w:r>
      <w:r w:rsidR="00973C6E" w:rsidRPr="00D3354E">
        <w:t xml:space="preserve">) for the rehabilitation of Ranger mine. The KKNs </w:t>
      </w:r>
      <w:r>
        <w:t>detail the additional information required</w:t>
      </w:r>
      <w:r w:rsidDel="00AD35AE">
        <w:t xml:space="preserve"> to </w:t>
      </w:r>
      <w:r>
        <w:t xml:space="preserve">ensure </w:t>
      </w:r>
      <w:r w:rsidR="00576746">
        <w:t xml:space="preserve">successful rehabilitation, and to prevent </w:t>
      </w:r>
      <w:r>
        <w:t>environmental impacts throughout and after rehabilitation</w:t>
      </w:r>
      <w:r w:rsidR="00973C6E" w:rsidRPr="00D3354E">
        <w:t>.</w:t>
      </w:r>
      <w:r w:rsidR="00973C6E" w:rsidRPr="007E460E">
        <w:t xml:space="preserve"> </w:t>
      </w:r>
      <w:r w:rsidR="00DA5D7A">
        <w:t>By a</w:t>
      </w:r>
      <w:r w:rsidR="00973C6E" w:rsidRPr="00D3354E">
        <w:t xml:space="preserve">ddressing the </w:t>
      </w:r>
      <w:r w:rsidR="00DA5D7A">
        <w:t>recommendations in this report,</w:t>
      </w:r>
      <w:r w:rsidR="00973C6E" w:rsidRPr="00D3354E">
        <w:t xml:space="preserve"> ERA </w:t>
      </w:r>
      <w:r w:rsidR="00DA5D7A">
        <w:t xml:space="preserve">will obtain sufficient information and knowledge to fulfil the KKNs and </w:t>
      </w:r>
      <w:r w:rsidR="00973C6E" w:rsidRPr="00D3354E">
        <w:t xml:space="preserve">demonstrate </w:t>
      </w:r>
      <w:r w:rsidR="00DD72D9">
        <w:t xml:space="preserve">that </w:t>
      </w:r>
      <w:r>
        <w:t xml:space="preserve">the rehabilitation </w:t>
      </w:r>
      <w:r w:rsidR="00DA5D7A">
        <w:t xml:space="preserve">plan will achieve the </w:t>
      </w:r>
      <w:r w:rsidR="00973C6E" w:rsidRPr="00D3354E">
        <w:t>objectives in</w:t>
      </w:r>
      <w:r w:rsidR="00DD72D9">
        <w:t xml:space="preserve"> the</w:t>
      </w:r>
      <w:r w:rsidR="00973C6E" w:rsidRPr="00D3354E">
        <w:t xml:space="preserve"> ERs. </w:t>
      </w:r>
      <w:r>
        <w:t xml:space="preserve">It is acknowledged that ERA </w:t>
      </w:r>
      <w:r w:rsidR="00242552">
        <w:t>is close to completing</w:t>
      </w:r>
      <w:r>
        <w:t xml:space="preserve"> feasibility</w:t>
      </w:r>
      <w:r w:rsidR="00AA6AC5">
        <w:t>-</w:t>
      </w:r>
      <w:r>
        <w:t>level planning</w:t>
      </w:r>
      <w:r w:rsidDel="00AD35AE">
        <w:t xml:space="preserve"> </w:t>
      </w:r>
      <w:r w:rsidR="00E022A5">
        <w:t xml:space="preserve">for </w:t>
      </w:r>
      <w:r>
        <w:t xml:space="preserve">the rehabilitation </w:t>
      </w:r>
      <w:r w:rsidR="00E022A5">
        <w:t>of the site. The feasibility study</w:t>
      </w:r>
      <w:r>
        <w:t xml:space="preserve"> will provide</w:t>
      </w:r>
      <w:r w:rsidR="00DE1207">
        <w:t xml:space="preserve"> </w:t>
      </w:r>
      <w:r>
        <w:t xml:space="preserve">additional information </w:t>
      </w:r>
      <w:r w:rsidR="00E022A5">
        <w:t xml:space="preserve">that will need to be included in </w:t>
      </w:r>
      <w:r>
        <w:t xml:space="preserve">future </w:t>
      </w:r>
      <w:r w:rsidR="003E3A76">
        <w:t>version</w:t>
      </w:r>
      <w:r>
        <w:t xml:space="preserve">s of the RMCP, </w:t>
      </w:r>
      <w:r w:rsidR="00DE1207">
        <w:t>and</w:t>
      </w:r>
      <w:r w:rsidDel="00AD35AE">
        <w:t xml:space="preserve"> </w:t>
      </w:r>
      <w:r w:rsidR="00E022A5">
        <w:t xml:space="preserve">in the </w:t>
      </w:r>
      <w:r>
        <w:t>standalone assessments.</w:t>
      </w:r>
    </w:p>
    <w:p w14:paraId="30DC01AE" w14:textId="08695152" w:rsidR="007F3599" w:rsidRDefault="0003150E" w:rsidP="00AA6AC5">
      <w:r>
        <w:t>T</w:t>
      </w:r>
      <w:r w:rsidR="006C42C1">
        <w:t xml:space="preserve">he RMCP describes the </w:t>
      </w:r>
      <w:r w:rsidR="00EC6C61">
        <w:t xml:space="preserve">rehabilitation plan at a point in </w:t>
      </w:r>
      <w:r w:rsidR="006C42C1">
        <w:t xml:space="preserve">time. It is anticipated that the next version of the RMCP will be updated to include the most recently available </w:t>
      </w:r>
      <w:r w:rsidR="006C42C1" w:rsidRPr="009E4D3B">
        <w:t>information</w:t>
      </w:r>
      <w:r w:rsidRPr="009E4D3B">
        <w:t xml:space="preserve">, </w:t>
      </w:r>
      <w:r w:rsidR="009E4D3B" w:rsidRPr="009E4D3B">
        <w:t>including</w:t>
      </w:r>
      <w:r w:rsidRPr="009E4D3B">
        <w:t xml:space="preserve"> more detailed plans and schedules from ERA</w:t>
      </w:r>
      <w:r w:rsidR="009E4D3B" w:rsidRPr="009E4D3B">
        <w:t>’</w:t>
      </w:r>
      <w:r w:rsidRPr="009E4D3B">
        <w:t>s feasibility study which is due to be completed in 2018.</w:t>
      </w:r>
      <w:r>
        <w:t xml:space="preserve"> </w:t>
      </w:r>
    </w:p>
    <w:p w14:paraId="03392F62" w14:textId="37A318F3" w:rsidR="00A35DC0" w:rsidRDefault="00BB76B8" w:rsidP="00AA6AC5">
      <w:r>
        <w:t>Overall, the RMCP</w:t>
      </w:r>
      <w:r w:rsidR="009014C6">
        <w:t xml:space="preserve"> does not yet provide sufficient evidence to demonstrate </w:t>
      </w:r>
      <w:r w:rsidR="00DE1207">
        <w:t xml:space="preserve">that the current plan for </w:t>
      </w:r>
      <w:r w:rsidR="009014C6">
        <w:t xml:space="preserve">rehabilitation </w:t>
      </w:r>
      <w:r w:rsidR="00C87F64">
        <w:t>of the Ranger mine</w:t>
      </w:r>
      <w:r w:rsidR="00DE1207">
        <w:t xml:space="preserve">site will achieve the required ERs. A significant amount of work </w:t>
      </w:r>
      <w:r w:rsidR="005C7569">
        <w:t>needs to be undertaken</w:t>
      </w:r>
      <w:r w:rsidR="00843386">
        <w:t xml:space="preserve"> by ERA</w:t>
      </w:r>
      <w:r w:rsidR="003E7B4A">
        <w:t xml:space="preserve"> </w:t>
      </w:r>
      <w:r w:rsidR="005C7569">
        <w:t xml:space="preserve">to </w:t>
      </w:r>
      <w:r w:rsidR="006832AD">
        <w:t>demonstrate</w:t>
      </w:r>
      <w:r w:rsidR="00DE1207">
        <w:t xml:space="preserve"> that the ERs can be achieved</w:t>
      </w:r>
      <w:r w:rsidR="007F1F24">
        <w:t>. If</w:t>
      </w:r>
      <w:r w:rsidR="003E7B4A">
        <w:t xml:space="preserve"> sufficient resources are allocated</w:t>
      </w:r>
      <w:r w:rsidR="007F1F24">
        <w:t xml:space="preserve"> to th</w:t>
      </w:r>
      <w:r w:rsidR="00DC54CF">
        <w:t xml:space="preserve">is </w:t>
      </w:r>
      <w:r w:rsidR="00D03FAA">
        <w:t xml:space="preserve">work it </w:t>
      </w:r>
      <w:r w:rsidR="00DC54CF">
        <w:t>can</w:t>
      </w:r>
      <w:r w:rsidR="00D03FAA">
        <w:t xml:space="preserve"> be completed in time to inform the rehabilitation process</w:t>
      </w:r>
      <w:r w:rsidR="00DE1207">
        <w:t xml:space="preserve">. While some of this work is planned, or </w:t>
      </w:r>
      <w:r w:rsidR="00CE660A">
        <w:t>currently underway</w:t>
      </w:r>
      <w:r w:rsidR="00DE1207">
        <w:t>,</w:t>
      </w:r>
      <w:r w:rsidR="00CE660A">
        <w:t xml:space="preserve"> </w:t>
      </w:r>
      <w:r w:rsidR="007F5C83">
        <w:t>this assessment report provide</w:t>
      </w:r>
      <w:r w:rsidR="007F1F24">
        <w:t xml:space="preserve">s many recommendations </w:t>
      </w:r>
      <w:r w:rsidR="007F5C83">
        <w:t>on which this forward work program can be based.</w:t>
      </w:r>
    </w:p>
    <w:p w14:paraId="526AF02D" w14:textId="0448BA14" w:rsidR="007F3599" w:rsidRDefault="00E50FB3" w:rsidP="00AA6AC5">
      <w:pPr>
        <w:rPr>
          <w:rFonts w:asciiTheme="minorHAnsi" w:hAnsiTheme="minorHAnsi"/>
        </w:rPr>
      </w:pPr>
      <w:r>
        <w:t>Some k</w:t>
      </w:r>
      <w:r w:rsidR="007F3599">
        <w:t>ey conclusions of the Superv</w:t>
      </w:r>
      <w:r>
        <w:t>ising Scientist’s review</w:t>
      </w:r>
      <w:r w:rsidR="007F3599">
        <w:t>:</w:t>
      </w:r>
    </w:p>
    <w:p w14:paraId="6B8CCFAD" w14:textId="77777777" w:rsidR="00C324AD" w:rsidRDefault="000B3759" w:rsidP="005565DE">
      <w:pPr>
        <w:pStyle w:val="Bulletlist"/>
      </w:pPr>
      <w:r>
        <w:t>D</w:t>
      </w:r>
      <w:r w:rsidR="00C324AD">
        <w:t>etailed contingency plans</w:t>
      </w:r>
      <w:r>
        <w:t xml:space="preserve"> should be provided for all key</w:t>
      </w:r>
      <w:r w:rsidR="00C324AD">
        <w:t xml:space="preserve"> activities outlined within the RMCP</w:t>
      </w:r>
      <w:r>
        <w:t>.</w:t>
      </w:r>
    </w:p>
    <w:p w14:paraId="14081E2E" w14:textId="77777777" w:rsidR="00E95A74" w:rsidRDefault="00F720B0" w:rsidP="005565DE">
      <w:pPr>
        <w:pStyle w:val="Bulletlist"/>
      </w:pPr>
      <w:r>
        <w:t xml:space="preserve">Further work is required to provide reliable </w:t>
      </w:r>
      <w:r w:rsidR="00E95A74">
        <w:t>predictions</w:t>
      </w:r>
      <w:r>
        <w:t xml:space="preserve"> of</w:t>
      </w:r>
      <w:r w:rsidR="00E95A74">
        <w:t xml:space="preserve"> surface water contaminant concentrations post-rehabilitation; including </w:t>
      </w:r>
      <w:r w:rsidR="00146E0D">
        <w:t>(i) the characterisation of contaminant source terms, (ii) verifying the conceptualisation of</w:t>
      </w:r>
      <w:r w:rsidR="00537449">
        <w:t xml:space="preserve"> key </w:t>
      </w:r>
      <w:r w:rsidR="00146E0D">
        <w:t xml:space="preserve">groundwater </w:t>
      </w:r>
      <w:r w:rsidR="00537449">
        <w:t>contaminant pathways</w:t>
      </w:r>
      <w:r w:rsidR="00146E0D">
        <w:t>, (iii) additional information on the interactions between surface water and groundwater, and (iv)</w:t>
      </w:r>
      <w:r w:rsidR="00E95A74">
        <w:t xml:space="preserve"> more detailed ground and surface water modelling.</w:t>
      </w:r>
    </w:p>
    <w:p w14:paraId="167A87C8" w14:textId="704E3C0C" w:rsidR="00356921" w:rsidRDefault="00D3354E" w:rsidP="005565DE">
      <w:pPr>
        <w:pStyle w:val="Bulletlist"/>
      </w:pPr>
      <w:r>
        <w:t xml:space="preserve">The </w:t>
      </w:r>
      <w:r w:rsidR="00875547">
        <w:t>R</w:t>
      </w:r>
      <w:r>
        <w:t xml:space="preserve">evegetation </w:t>
      </w:r>
      <w:r w:rsidR="00875547">
        <w:t>S</w:t>
      </w:r>
      <w:r>
        <w:t xml:space="preserve">trategy presented should be expanded </w:t>
      </w:r>
      <w:r w:rsidR="00252F14">
        <w:t xml:space="preserve">to </w:t>
      </w:r>
      <w:r>
        <w:t xml:space="preserve">an </w:t>
      </w:r>
      <w:r w:rsidR="00356921">
        <w:t>ecosystem restoration strategy</w:t>
      </w:r>
      <w:r>
        <w:t xml:space="preserve">, </w:t>
      </w:r>
      <w:r w:rsidR="00356921">
        <w:t>based upon a suitable ecosystem trajectory model which</w:t>
      </w:r>
      <w:r w:rsidR="00334471">
        <w:t xml:space="preserve"> addresses the interdependencies between</w:t>
      </w:r>
      <w:r w:rsidR="00356921">
        <w:t xml:space="preserve"> </w:t>
      </w:r>
      <w:r w:rsidR="00334471">
        <w:t>flora and fauna</w:t>
      </w:r>
      <w:r w:rsidR="00356921">
        <w:t>.</w:t>
      </w:r>
    </w:p>
    <w:p w14:paraId="75B7B88D" w14:textId="046282D7" w:rsidR="00E15D9F" w:rsidRDefault="00E15D9F" w:rsidP="005565DE">
      <w:pPr>
        <w:pStyle w:val="Bulletlist"/>
      </w:pPr>
      <w:r>
        <w:t xml:space="preserve">Additional information is required to give confidence in the ability of the final landform to support vegetation in the long term, particularly </w:t>
      </w:r>
      <w:r w:rsidR="007F1F24">
        <w:t>concerning</w:t>
      </w:r>
      <w:r>
        <w:t xml:space="preserve"> plant available water, soil formation and the establishment of understory species.</w:t>
      </w:r>
    </w:p>
    <w:p w14:paraId="24300291" w14:textId="589DB082" w:rsidR="00E95A74" w:rsidRDefault="00E95A74" w:rsidP="005565DE">
      <w:pPr>
        <w:pStyle w:val="Bulletlist"/>
      </w:pPr>
      <w:r>
        <w:t>Tailings consolidation modelling should be reviewed to provide greater certainty on consolidation time</w:t>
      </w:r>
      <w:r w:rsidR="00BA767B">
        <w:t xml:space="preserve"> </w:t>
      </w:r>
      <w:r>
        <w:t>frames</w:t>
      </w:r>
      <w:r w:rsidR="004767D0">
        <w:t>,</w:t>
      </w:r>
      <w:r>
        <w:t xml:space="preserve"> the volume of contaminants which will express into the groundwater</w:t>
      </w:r>
      <w:r w:rsidR="004767D0" w:rsidRPr="004767D0">
        <w:t xml:space="preserve"> </w:t>
      </w:r>
      <w:r w:rsidR="004767D0">
        <w:t>and the ability to capture and treat 99% of the expressed pore water</w:t>
      </w:r>
      <w:r>
        <w:t xml:space="preserve">. This should </w:t>
      </w:r>
      <w:r w:rsidR="00E50FB3">
        <w:t>consider</w:t>
      </w:r>
      <w:r w:rsidR="007F1F24">
        <w:t xml:space="preserve"> the </w:t>
      </w:r>
      <w:r w:rsidR="00703B72" w:rsidRPr="00703B72">
        <w:t>heterogeneous</w:t>
      </w:r>
      <w:r>
        <w:t xml:space="preserve"> nature</w:t>
      </w:r>
      <w:r w:rsidR="004767D0">
        <w:t xml:space="preserve"> of the tailings mass and</w:t>
      </w:r>
      <w:r>
        <w:t xml:space="preserve"> the direction of solute expression.</w:t>
      </w:r>
    </w:p>
    <w:p w14:paraId="60DF4C91" w14:textId="11F785AB" w:rsidR="00027DEF" w:rsidRDefault="007221E0" w:rsidP="005565DE">
      <w:pPr>
        <w:pStyle w:val="Bulletlist"/>
      </w:pPr>
      <w:r>
        <w:t>Further</w:t>
      </w:r>
      <w:r w:rsidR="00027DEF">
        <w:t xml:space="preserve"> information is required </w:t>
      </w:r>
      <w:r w:rsidR="00955AA3">
        <w:t xml:space="preserve">on the </w:t>
      </w:r>
      <w:r>
        <w:t>rehabilitation of the Tailings Storage Facility, including on the extent of contamination within the walls of the dam</w:t>
      </w:r>
      <w:r w:rsidR="008946C9">
        <w:t xml:space="preserve"> and the </w:t>
      </w:r>
      <w:r>
        <w:t>long</w:t>
      </w:r>
      <w:r w:rsidR="00AB0168">
        <w:t>-</w:t>
      </w:r>
      <w:r>
        <w:t>term movement of contaminated groundwater from beneath the dam.</w:t>
      </w:r>
    </w:p>
    <w:p w14:paraId="718932FC" w14:textId="77777777" w:rsidR="008946C9" w:rsidRDefault="00B67BF9" w:rsidP="005565DE">
      <w:pPr>
        <w:pStyle w:val="Bulletlist"/>
      </w:pPr>
      <w:r>
        <w:t>A</w:t>
      </w:r>
      <w:r w:rsidR="00357A16">
        <w:t xml:space="preserve">n </w:t>
      </w:r>
      <w:r>
        <w:t xml:space="preserve">assessment </w:t>
      </w:r>
      <w:r w:rsidR="00357A16">
        <w:t>of radiation</w:t>
      </w:r>
      <w:r>
        <w:t xml:space="preserve"> dose to humans and biota </w:t>
      </w:r>
      <w:r w:rsidR="00357A16">
        <w:t>from the rehabilitated minesite</w:t>
      </w:r>
      <w:r>
        <w:t xml:space="preserve"> is required to demonstrate </w:t>
      </w:r>
      <w:r w:rsidR="00357A16">
        <w:t>that</w:t>
      </w:r>
      <w:r>
        <w:t xml:space="preserve"> radiation closure criteria can be met. </w:t>
      </w:r>
      <w:r w:rsidR="008946C9">
        <w:t>Additional information on the radiological properties of the rock to be used on the surface of the landform is required to</w:t>
      </w:r>
      <w:r>
        <w:t xml:space="preserve"> inform the dose assessment</w:t>
      </w:r>
      <w:r w:rsidR="008946C9">
        <w:t>.</w:t>
      </w:r>
    </w:p>
    <w:p w14:paraId="3775E55C" w14:textId="19E3305B" w:rsidR="00955AA3" w:rsidRDefault="00955AA3" w:rsidP="005565DE">
      <w:pPr>
        <w:pStyle w:val="Bulletlist"/>
      </w:pPr>
      <w:r>
        <w:t xml:space="preserve">While there is agreement with many of the proposed closure criteria presented in the RMCP, </w:t>
      </w:r>
      <w:r w:rsidR="007F1F24">
        <w:t>some</w:t>
      </w:r>
      <w:r>
        <w:t xml:space="preserve"> criteria </w:t>
      </w:r>
      <w:r w:rsidR="007F1F24">
        <w:t>need</w:t>
      </w:r>
      <w:r>
        <w:t xml:space="preserve"> further clarification. All closure criteria should be quantified</w:t>
      </w:r>
      <w:r w:rsidR="002A1583">
        <w:t xml:space="preserve"> and accompanied by a suitable monitoring program.</w:t>
      </w:r>
      <w:r w:rsidR="00797832">
        <w:t xml:space="preserve"> </w:t>
      </w:r>
      <w:r w:rsidR="002A1583">
        <w:t>I</w:t>
      </w:r>
      <w:r w:rsidR="00797832">
        <w:t xml:space="preserve">n the absence of agreement on an acceptable level of </w:t>
      </w:r>
      <w:r w:rsidR="00E71DF6">
        <w:t>environmental effect</w:t>
      </w:r>
      <w:r w:rsidR="00DC54CF">
        <w:t xml:space="preserve"> outside of the Ranger Project Area</w:t>
      </w:r>
      <w:r w:rsidR="00797832">
        <w:t xml:space="preserve">, </w:t>
      </w:r>
      <w:r w:rsidR="004F4872">
        <w:t xml:space="preserve">closure criteria should </w:t>
      </w:r>
      <w:r w:rsidR="00B03215">
        <w:t xml:space="preserve">aim to prevent any mine-derived change to biodiversity and </w:t>
      </w:r>
      <w:r w:rsidR="004F4872">
        <w:t xml:space="preserve">be </w:t>
      </w:r>
      <w:r w:rsidR="00797832">
        <w:t>applied at the boundary of the Ranger Project Area.</w:t>
      </w:r>
    </w:p>
    <w:p w14:paraId="40ECBEFB" w14:textId="6B84A27A" w:rsidR="0048558F" w:rsidRDefault="000059EE" w:rsidP="005565DE">
      <w:pPr>
        <w:pStyle w:val="Bulletlist"/>
        <w:sectPr w:rsidR="0048558F" w:rsidSect="0048558F">
          <w:pgSz w:w="11906" w:h="16838" w:code="9"/>
          <w:pgMar w:top="1440" w:right="1800" w:bottom="1440" w:left="1800" w:header="1080" w:footer="835" w:gutter="0"/>
          <w:pgNumType w:fmt="lowerRoman"/>
          <w:cols w:space="360"/>
          <w:noEndnote/>
        </w:sectPr>
      </w:pPr>
      <w:r>
        <w:t xml:space="preserve">As acknowledged within the RMCP, all </w:t>
      </w:r>
      <w:r w:rsidR="007F3599">
        <w:t xml:space="preserve">rehabilitation activities </w:t>
      </w:r>
      <w:r>
        <w:t xml:space="preserve">will need to </w:t>
      </w:r>
      <w:r w:rsidR="007F3599">
        <w:t xml:space="preserve">be supported by </w:t>
      </w:r>
      <w:r w:rsidR="00A433C9">
        <w:t>b</w:t>
      </w:r>
      <w:r w:rsidR="007F3599">
        <w:t xml:space="preserve">est </w:t>
      </w:r>
      <w:r w:rsidR="00A433C9">
        <w:t>p</w:t>
      </w:r>
      <w:r w:rsidR="007F3599">
        <w:t xml:space="preserve">racticable </w:t>
      </w:r>
      <w:r w:rsidR="00A433C9">
        <w:t>t</w:t>
      </w:r>
      <w:r w:rsidR="007F3599">
        <w:t xml:space="preserve">echnology </w:t>
      </w:r>
      <w:r w:rsidR="007767FA">
        <w:t xml:space="preserve">(BTP) </w:t>
      </w:r>
      <w:r w:rsidR="007F3599">
        <w:t>analyses.</w:t>
      </w:r>
    </w:p>
    <w:p w14:paraId="7F5C3387" w14:textId="77777777" w:rsidR="00E82A74" w:rsidRDefault="00885B0A" w:rsidP="00F779D3">
      <w:pPr>
        <w:pStyle w:val="Heading1"/>
        <w:numPr>
          <w:ilvl w:val="0"/>
          <w:numId w:val="44"/>
        </w:numPr>
      </w:pPr>
      <w:bookmarkStart w:id="38" w:name="_Toc487814095"/>
      <w:bookmarkStart w:id="39" w:name="_Toc488838763"/>
      <w:bookmarkStart w:id="40" w:name="_Toc488842694"/>
      <w:bookmarkStart w:id="41" w:name="_Toc488843531"/>
      <w:bookmarkStart w:id="42" w:name="_Toc488850125"/>
      <w:bookmarkStart w:id="43" w:name="_Toc488850277"/>
      <w:bookmarkStart w:id="44" w:name="_Toc488927160"/>
      <w:bookmarkStart w:id="45" w:name="_Toc488929649"/>
      <w:bookmarkStart w:id="46" w:name="_Toc488929999"/>
      <w:bookmarkStart w:id="47" w:name="_Toc488934368"/>
      <w:bookmarkStart w:id="48" w:name="_Toc488936447"/>
      <w:bookmarkStart w:id="49" w:name="_Toc488937335"/>
      <w:bookmarkStart w:id="50" w:name="_Toc488938127"/>
      <w:bookmarkStart w:id="51" w:name="_Toc489282525"/>
      <w:bookmarkStart w:id="52" w:name="_Toc523476958"/>
      <w:bookmarkStart w:id="53" w:name="_Toc523479135"/>
      <w:bookmarkStart w:id="54" w:name="_Toc523479009"/>
      <w:bookmarkStart w:id="55" w:name="_Toc523484440"/>
      <w:bookmarkStart w:id="56" w:name="_Toc523485398"/>
      <w:bookmarkStart w:id="57" w:name="_Toc523907608"/>
      <w:r>
        <w:t>Introduction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0F31BF54" w14:textId="77777777" w:rsidR="00FB6EA6" w:rsidRDefault="00FB6EA6" w:rsidP="00F779D3">
      <w:pPr>
        <w:pStyle w:val="Heading2"/>
        <w:numPr>
          <w:ilvl w:val="1"/>
          <w:numId w:val="44"/>
        </w:numPr>
        <w:ind w:left="426"/>
      </w:pPr>
      <w:bookmarkStart w:id="58" w:name="_Toc487620798"/>
      <w:bookmarkStart w:id="59" w:name="_Toc487814096"/>
      <w:bookmarkStart w:id="60" w:name="_Toc488838764"/>
      <w:bookmarkStart w:id="61" w:name="_Toc488842695"/>
      <w:bookmarkStart w:id="62" w:name="_Toc488843532"/>
      <w:bookmarkStart w:id="63" w:name="_Toc488850126"/>
      <w:bookmarkStart w:id="64" w:name="_Toc488850278"/>
      <w:bookmarkStart w:id="65" w:name="_Toc488927161"/>
      <w:bookmarkStart w:id="66" w:name="_Toc488929650"/>
      <w:bookmarkStart w:id="67" w:name="_Toc488930000"/>
      <w:bookmarkStart w:id="68" w:name="_Toc488934369"/>
      <w:bookmarkStart w:id="69" w:name="_Toc488936448"/>
      <w:bookmarkStart w:id="70" w:name="_Toc488937336"/>
      <w:bookmarkStart w:id="71" w:name="_Toc488938128"/>
      <w:bookmarkStart w:id="72" w:name="_Toc489282526"/>
      <w:bookmarkStart w:id="73" w:name="_Toc523476959"/>
      <w:bookmarkStart w:id="74" w:name="_Toc523479136"/>
      <w:bookmarkStart w:id="75" w:name="_Toc523479010"/>
      <w:bookmarkStart w:id="76" w:name="_Toc523484441"/>
      <w:bookmarkStart w:id="77" w:name="_Toc523485399"/>
      <w:bookmarkStart w:id="78" w:name="_Toc523907609"/>
      <w:bookmarkStart w:id="79" w:name="_Ref486507558"/>
      <w:r w:rsidRPr="001677E1">
        <w:t>Requirement</w:t>
      </w:r>
      <w:bookmarkStart w:id="80" w:name="_Toc48761966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80"/>
    </w:p>
    <w:p w14:paraId="0285A19B" w14:textId="77777777" w:rsidR="00FB6EA6" w:rsidRDefault="00FB6EA6" w:rsidP="00FB6EA6">
      <w:r>
        <w:t xml:space="preserve">Clause 9.1 of the </w:t>
      </w:r>
      <w:r w:rsidRPr="00FB6EA6">
        <w:rPr>
          <w:i/>
        </w:rPr>
        <w:t xml:space="preserve">Environmental Requirements of the Commonwealth of Australia for the Operation of Ranger </w:t>
      </w:r>
      <w:r w:rsidR="00906243">
        <w:rPr>
          <w:i/>
        </w:rPr>
        <w:t xml:space="preserve">Uranium </w:t>
      </w:r>
      <w:r w:rsidRPr="00FB6EA6">
        <w:rPr>
          <w:i/>
        </w:rPr>
        <w:t>Mine</w:t>
      </w:r>
      <w:r>
        <w:t xml:space="preserve"> </w:t>
      </w:r>
      <w:r w:rsidR="00D21837">
        <w:t>(ERs)</w:t>
      </w:r>
      <w:r>
        <w:t xml:space="preserve"> states:</w:t>
      </w:r>
    </w:p>
    <w:p w14:paraId="5B95719A" w14:textId="2D18A060" w:rsidR="00FB6EA6" w:rsidRPr="00FB6EA6" w:rsidRDefault="00FB6EA6" w:rsidP="00FB6EA6">
      <w:pPr>
        <w:rPr>
          <w:i/>
        </w:rPr>
      </w:pPr>
      <w:r w:rsidRPr="00FB6EA6">
        <w:rPr>
          <w:i/>
        </w:rPr>
        <w:t xml:space="preserve">9.1 The company must prepare a rehabilitation plan which is approved by the Supervising Authority and the </w:t>
      </w:r>
      <w:r w:rsidR="005F7A4D">
        <w:rPr>
          <w:i/>
        </w:rPr>
        <w:t>minister</w:t>
      </w:r>
      <w:r w:rsidRPr="00FB6EA6">
        <w:rPr>
          <w:i/>
        </w:rPr>
        <w:t xml:space="preserve"> with the advice of the Supervising Scientist, the implementation of which will achieve the major objectives of rehabilitation as set out in subclause 2.2, and provide for progressive rehabilitation.</w:t>
      </w:r>
    </w:p>
    <w:p w14:paraId="0F3406EE" w14:textId="752B6CFF" w:rsidR="00D21837" w:rsidRDefault="00D21837" w:rsidP="00D21837">
      <w:r>
        <w:t xml:space="preserve">The RMCP was submitted for assessment </w:t>
      </w:r>
      <w:r w:rsidR="00357EF4">
        <w:t>by ERA</w:t>
      </w:r>
      <w:r>
        <w:t xml:space="preserve"> in May 2018 in accordance with ER 9.1. This assessment report contains the outcomes of a detailed assessment of the RMCP by the Supervising Scientist. It constitutes the advice of the Supervising Scientist to the Supervising Authority, being the Northern Territory </w:t>
      </w:r>
      <w:r w:rsidR="005F7A4D">
        <w:t>minister</w:t>
      </w:r>
      <w:r>
        <w:t xml:space="preserve"> for Primary Industry and Resources</w:t>
      </w:r>
      <w:r w:rsidR="0003150E">
        <w:t>,</w:t>
      </w:r>
      <w:r>
        <w:t xml:space="preserve"> and the </w:t>
      </w:r>
      <w:r w:rsidR="00CC2B12">
        <w:t>Australian Government</w:t>
      </w:r>
      <w:r>
        <w:t xml:space="preserve"> </w:t>
      </w:r>
      <w:r w:rsidR="005F7A4D">
        <w:t>minister</w:t>
      </w:r>
      <w:r>
        <w:t xml:space="preserve"> for Resources and Northern Australia.</w:t>
      </w:r>
    </w:p>
    <w:p w14:paraId="59FA84BE" w14:textId="77777777" w:rsidR="00D21837" w:rsidRPr="00FB6EA6" w:rsidRDefault="00D21837" w:rsidP="00D21837">
      <w:bookmarkStart w:id="81" w:name="_Toc487620799"/>
      <w:bookmarkStart w:id="82" w:name="_Toc487814097"/>
      <w:bookmarkStart w:id="83" w:name="_Toc488838765"/>
      <w:bookmarkStart w:id="84" w:name="_Toc488842696"/>
      <w:bookmarkStart w:id="85" w:name="_Toc488843533"/>
      <w:bookmarkStart w:id="86" w:name="_Toc488850127"/>
      <w:bookmarkStart w:id="87" w:name="_Toc488850279"/>
      <w:bookmarkStart w:id="88" w:name="_Toc488927162"/>
      <w:bookmarkStart w:id="89" w:name="_Toc488929651"/>
      <w:bookmarkStart w:id="90" w:name="_Toc488930001"/>
      <w:bookmarkStart w:id="91" w:name="_Toc488934370"/>
      <w:bookmarkStart w:id="92" w:name="_Toc488936449"/>
      <w:bookmarkStart w:id="93" w:name="_Toc488937337"/>
      <w:bookmarkStart w:id="94" w:name="_Toc488938129"/>
      <w:bookmarkStart w:id="95" w:name="_Toc489282527"/>
      <w:r>
        <w:t>The RMCP is required to be updated and submitted for assessment annually.</w:t>
      </w:r>
    </w:p>
    <w:p w14:paraId="7AC35445" w14:textId="77777777" w:rsidR="00FB6EA6" w:rsidRDefault="00FB6EA6" w:rsidP="00F779D3">
      <w:pPr>
        <w:pStyle w:val="Heading2"/>
        <w:numPr>
          <w:ilvl w:val="1"/>
          <w:numId w:val="44"/>
        </w:numPr>
        <w:ind w:left="426"/>
      </w:pPr>
      <w:bookmarkStart w:id="96" w:name="_Toc523476960"/>
      <w:bookmarkStart w:id="97" w:name="_Toc523479137"/>
      <w:bookmarkStart w:id="98" w:name="_Toc523479011"/>
      <w:bookmarkStart w:id="99" w:name="_Toc523484442"/>
      <w:bookmarkStart w:id="100" w:name="_Toc523485400"/>
      <w:bookmarkStart w:id="101" w:name="_Toc523907610"/>
      <w:r w:rsidRPr="00FB6EA6">
        <w:t xml:space="preserve">Statutory </w:t>
      </w:r>
      <w:r w:rsidRPr="001677E1">
        <w:t>Framework</w:t>
      </w:r>
      <w:bookmarkStart w:id="102" w:name="_Toc48761967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3284E6CF" w14:textId="68755E75" w:rsidR="00FB6EA6" w:rsidRPr="00853B0B" w:rsidRDefault="0003150E" w:rsidP="00FB6EA6">
      <w:r w:rsidRPr="003E3A76">
        <w:rPr>
          <w:rFonts w:eastAsia="Garamond"/>
          <w:color w:val="000000"/>
        </w:rPr>
        <w:t xml:space="preserve">Ranger is subject to both Commonwealth and </w:t>
      </w:r>
      <w:r w:rsidR="00853B0B">
        <w:rPr>
          <w:rFonts w:eastAsia="Garamond"/>
          <w:color w:val="000000"/>
        </w:rPr>
        <w:t>Northern Territory</w:t>
      </w:r>
      <w:r w:rsidR="00853B0B" w:rsidRPr="003E3A76">
        <w:rPr>
          <w:rFonts w:eastAsia="Garamond"/>
          <w:color w:val="000000"/>
        </w:rPr>
        <w:t xml:space="preserve"> </w:t>
      </w:r>
      <w:r w:rsidRPr="003E3A76">
        <w:rPr>
          <w:rFonts w:eastAsia="Garamond"/>
          <w:color w:val="000000"/>
        </w:rPr>
        <w:t xml:space="preserve">legislation. This is because the Australian Government retains ownership of uranium resources in the NT and because Ranger, like all mining operations in the NT, must satisfy stringent obligations imposed by NT law. </w:t>
      </w:r>
      <w:r w:rsidR="00FB6EA6" w:rsidRPr="00853B0B">
        <w:t>The following sections provide an overview of statutory requirements pertaining to the rehabilitation of the Ranger mine.</w:t>
      </w:r>
    </w:p>
    <w:p w14:paraId="2F9763E6" w14:textId="706FD85E" w:rsidR="000B7D79" w:rsidRPr="00FB6EA6" w:rsidRDefault="000B7D79" w:rsidP="00FB6EA6">
      <w:r w:rsidRPr="00891B38">
        <w:t>For the</w:t>
      </w:r>
      <w:r w:rsidRPr="00AF7F07">
        <w:t xml:space="preserve"> purpose of this report the </w:t>
      </w:r>
      <w:r w:rsidR="00CC2B12">
        <w:t>Australian Government</w:t>
      </w:r>
      <w:r w:rsidRPr="00AF7F07">
        <w:t xml:space="preserve"> </w:t>
      </w:r>
      <w:r w:rsidR="005F7A4D">
        <w:t>minister</w:t>
      </w:r>
      <w:r w:rsidR="00AF7F07">
        <w:t xml:space="preserve"> for Resources and Northern Australia will be referred to as the </w:t>
      </w:r>
      <w:r w:rsidR="00CC2B12">
        <w:t>‘Commonwealth</w:t>
      </w:r>
      <w:r w:rsidR="00AF7F07">
        <w:t xml:space="preserve"> </w:t>
      </w:r>
      <w:r w:rsidR="005F7A4D">
        <w:t>minister</w:t>
      </w:r>
      <w:r w:rsidR="00CC2B12">
        <w:t>’</w:t>
      </w:r>
      <w:r w:rsidR="00AF7F07">
        <w:t xml:space="preserve">, and the Northern Territory </w:t>
      </w:r>
      <w:r w:rsidR="005F7A4D">
        <w:t>minister</w:t>
      </w:r>
      <w:r w:rsidR="00AF7F07">
        <w:t xml:space="preserve"> for Primary Industry and Resources will be referred to as the </w:t>
      </w:r>
      <w:r w:rsidR="00CC2B12">
        <w:t>‘</w:t>
      </w:r>
      <w:r w:rsidR="00AF7F07">
        <w:t xml:space="preserve">NT </w:t>
      </w:r>
      <w:r w:rsidR="005F7A4D">
        <w:t>minister</w:t>
      </w:r>
      <w:r w:rsidR="00CC2B12">
        <w:t>’</w:t>
      </w:r>
      <w:r w:rsidR="00AF7F07">
        <w:t>.</w:t>
      </w:r>
      <w:r w:rsidR="003D2B07">
        <w:t xml:space="preserve"> </w:t>
      </w:r>
      <w:r w:rsidR="00D21837">
        <w:t xml:space="preserve">Collectively they will be referred to as the </w:t>
      </w:r>
      <w:r w:rsidR="00875547">
        <w:t>r</w:t>
      </w:r>
      <w:r w:rsidR="00D21837">
        <w:t xml:space="preserve">egulatory </w:t>
      </w:r>
      <w:r w:rsidR="00875547">
        <w:t>a</w:t>
      </w:r>
      <w:r w:rsidR="00D21837">
        <w:t>uthorities</w:t>
      </w:r>
      <w:r w:rsidR="003D2B07">
        <w:t>.</w:t>
      </w:r>
    </w:p>
    <w:p w14:paraId="5DE03A15" w14:textId="77777777" w:rsidR="00AF7F07" w:rsidRPr="00926197" w:rsidRDefault="00AF7F07" w:rsidP="00F779D3">
      <w:pPr>
        <w:pStyle w:val="Heading3"/>
        <w:numPr>
          <w:ilvl w:val="2"/>
          <w:numId w:val="44"/>
        </w:numPr>
        <w:ind w:left="567"/>
        <w:rPr>
          <w:szCs w:val="24"/>
        </w:rPr>
      </w:pPr>
      <w:bookmarkStart w:id="103" w:name="_Toc487814098"/>
      <w:bookmarkStart w:id="104" w:name="_Toc488838766"/>
      <w:bookmarkStart w:id="105" w:name="_Toc488842697"/>
      <w:bookmarkStart w:id="106" w:name="_Toc488843534"/>
      <w:bookmarkStart w:id="107" w:name="_Toc488850128"/>
      <w:bookmarkStart w:id="108" w:name="_Toc488850280"/>
      <w:bookmarkStart w:id="109" w:name="_Toc488927163"/>
      <w:bookmarkStart w:id="110" w:name="_Toc488929652"/>
      <w:bookmarkStart w:id="111" w:name="_Toc488930002"/>
      <w:bookmarkStart w:id="112" w:name="_Toc488934371"/>
      <w:bookmarkStart w:id="113" w:name="_Toc488936450"/>
      <w:bookmarkStart w:id="114" w:name="_Toc488937338"/>
      <w:bookmarkStart w:id="115" w:name="_Toc488938130"/>
      <w:bookmarkStart w:id="116" w:name="_Toc489282528"/>
      <w:bookmarkStart w:id="117" w:name="_Toc523476961"/>
      <w:bookmarkStart w:id="118" w:name="_Toc523479138"/>
      <w:bookmarkStart w:id="119" w:name="_Toc523479012"/>
      <w:bookmarkStart w:id="120" w:name="_Toc523484443"/>
      <w:bookmarkStart w:id="121" w:name="_Toc523485401"/>
      <w:bookmarkStart w:id="122" w:name="_Toc523907611"/>
      <w:bookmarkStart w:id="123" w:name="_Toc487620800"/>
      <w:r w:rsidRPr="0037629E">
        <w:t>Atomic Energy Act</w:t>
      </w:r>
      <w:r w:rsidRPr="00926197">
        <w:rPr>
          <w:szCs w:val="24"/>
        </w:rPr>
        <w:t xml:space="preserve"> </w:t>
      </w:r>
      <w:r w:rsidRPr="0037629E">
        <w:t>1953</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7E211510" w14:textId="77777777" w:rsidR="000356A4" w:rsidRDefault="000356A4" w:rsidP="000356A4">
      <w:r>
        <w:t xml:space="preserve">The </w:t>
      </w:r>
      <w:r w:rsidRPr="005D1F13">
        <w:rPr>
          <w:i/>
        </w:rPr>
        <w:t>Atomic Energy Act 1953</w:t>
      </w:r>
      <w:r w:rsidR="00926197">
        <w:rPr>
          <w:i/>
        </w:rPr>
        <w:t xml:space="preserve"> </w:t>
      </w:r>
      <w:r w:rsidR="005E59AE" w:rsidRPr="007D3CB7">
        <w:t>(AEA)</w:t>
      </w:r>
      <w:r>
        <w:t xml:space="preserve"> </w:t>
      </w:r>
      <w:r w:rsidR="00D21837">
        <w:t>reserves</w:t>
      </w:r>
      <w:r>
        <w:t xml:space="preserve"> ownership of prescribed substances, including </w:t>
      </w:r>
      <w:r w:rsidR="00906243">
        <w:t>uranium</w:t>
      </w:r>
      <w:r>
        <w:t>, with the Commonwealth in all Commonwealth Territories.</w:t>
      </w:r>
    </w:p>
    <w:p w14:paraId="5631F40F" w14:textId="2E822540" w:rsidR="00C9736E" w:rsidRDefault="000356A4" w:rsidP="00C9736E">
      <w:r>
        <w:t xml:space="preserve">Ranger mine operates </w:t>
      </w:r>
      <w:r w:rsidR="005F5F2E">
        <w:t>under</w:t>
      </w:r>
      <w:r>
        <w:t xml:space="preserve"> a</w:t>
      </w:r>
      <w:r w:rsidR="009C794A">
        <w:t>n</w:t>
      </w:r>
      <w:r>
        <w:t xml:space="preserve"> </w:t>
      </w:r>
      <w:r w:rsidR="00C9736E">
        <w:t>s</w:t>
      </w:r>
      <w:r>
        <w:t xml:space="preserve">41 Authority issued under the </w:t>
      </w:r>
      <w:r w:rsidR="005E59AE">
        <w:t>AEA</w:t>
      </w:r>
      <w:r>
        <w:t xml:space="preserve">. </w:t>
      </w:r>
      <w:r w:rsidR="00C9736E">
        <w:t xml:space="preserve">The </w:t>
      </w:r>
      <w:r w:rsidR="000563F8" w:rsidRPr="00FB31D0">
        <w:rPr>
          <w:i/>
        </w:rPr>
        <w:t xml:space="preserve">Environmental Requirements of the Commonwealth of Australia for the Operation of Ranger </w:t>
      </w:r>
      <w:r w:rsidR="00906243">
        <w:rPr>
          <w:i/>
        </w:rPr>
        <w:t xml:space="preserve">Uranium </w:t>
      </w:r>
      <w:r w:rsidR="000563F8">
        <w:rPr>
          <w:i/>
        </w:rPr>
        <w:t>Mine</w:t>
      </w:r>
      <w:r w:rsidR="000563F8">
        <w:t xml:space="preserve"> </w:t>
      </w:r>
      <w:r w:rsidR="00C9736E">
        <w:t>are attached to the s41 Authority.</w:t>
      </w:r>
    </w:p>
    <w:p w14:paraId="556CB6FE" w14:textId="280E4682" w:rsidR="00C9736E" w:rsidRDefault="00C9736E" w:rsidP="00C9736E">
      <w:r>
        <w:t>The initial s41 Authority was entered into on 9 January 1979 and subsequ</w:t>
      </w:r>
      <w:r w:rsidR="00645921">
        <w:t>ently extended for a further 26 </w:t>
      </w:r>
      <w:r>
        <w:t>years from 9 January 2000.</w:t>
      </w:r>
    </w:p>
    <w:p w14:paraId="46B51C6B" w14:textId="77777777" w:rsidR="000563F8" w:rsidRDefault="00C9736E" w:rsidP="00C9736E">
      <w:r>
        <w:t>Under the current s41 Authority, mining and milling activities on the Ranger Project Area must cease on (or by) 8 January 2021, and rehabilitation works must be compl</w:t>
      </w:r>
      <w:r w:rsidR="000563F8">
        <w:t>eted on (or by) 8 January 2026.</w:t>
      </w:r>
    </w:p>
    <w:p w14:paraId="2D100F29" w14:textId="77777777" w:rsidR="00C9736E" w:rsidRPr="00BC7A7E" w:rsidRDefault="000563F8" w:rsidP="00C9736E">
      <w:r>
        <w:t xml:space="preserve">The s41 Authority cannot be further extended without amendment to the </w:t>
      </w:r>
      <w:r w:rsidR="005E59AE">
        <w:t>AEA</w:t>
      </w:r>
      <w:r>
        <w:t>.</w:t>
      </w:r>
    </w:p>
    <w:p w14:paraId="5C226D03" w14:textId="77777777" w:rsidR="00CC2EF7" w:rsidRPr="00B6556E" w:rsidRDefault="003017AC" w:rsidP="00F00B8D">
      <w:pPr>
        <w:pStyle w:val="Heading3"/>
        <w:numPr>
          <w:ilvl w:val="2"/>
          <w:numId w:val="44"/>
        </w:numPr>
        <w:ind w:left="567"/>
        <w:rPr>
          <w:szCs w:val="24"/>
        </w:rPr>
      </w:pPr>
      <w:bookmarkStart w:id="124" w:name="_Toc487814099"/>
      <w:bookmarkStart w:id="125" w:name="_Ref488834174"/>
      <w:bookmarkStart w:id="126" w:name="_Ref488834851"/>
      <w:bookmarkStart w:id="127" w:name="_Toc488838767"/>
      <w:bookmarkStart w:id="128" w:name="_Toc488842698"/>
      <w:bookmarkStart w:id="129" w:name="_Toc488843535"/>
      <w:bookmarkStart w:id="130" w:name="_Toc488850129"/>
      <w:bookmarkStart w:id="131" w:name="_Toc488850281"/>
      <w:bookmarkStart w:id="132" w:name="_Toc488927164"/>
      <w:bookmarkStart w:id="133" w:name="_Toc488929653"/>
      <w:bookmarkStart w:id="134" w:name="_Toc488930003"/>
      <w:bookmarkStart w:id="135" w:name="_Toc488934372"/>
      <w:bookmarkStart w:id="136" w:name="_Toc488936451"/>
      <w:bookmarkStart w:id="137" w:name="_Toc488937339"/>
      <w:bookmarkStart w:id="138" w:name="_Toc488938131"/>
      <w:bookmarkStart w:id="139" w:name="_Toc489282529"/>
      <w:bookmarkStart w:id="140" w:name="_Ref520120079"/>
      <w:bookmarkStart w:id="141" w:name="_Toc523476962"/>
      <w:bookmarkStart w:id="142" w:name="_Toc523479139"/>
      <w:bookmarkStart w:id="143" w:name="_Toc523479013"/>
      <w:bookmarkStart w:id="144" w:name="_Toc523484444"/>
      <w:bookmarkStart w:id="145" w:name="_Toc523485402"/>
      <w:bookmarkStart w:id="146" w:name="_Toc523907612"/>
      <w:r w:rsidRPr="00B6556E">
        <w:rPr>
          <w:szCs w:val="24"/>
        </w:rPr>
        <w:t>Commonwealth Environmental Requirements</w:t>
      </w:r>
      <w:bookmarkEnd w:id="79"/>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2FBCF31E" w14:textId="77777777" w:rsidR="00093AA0" w:rsidRPr="00D94B50" w:rsidRDefault="00093AA0" w:rsidP="00093AA0">
      <w:r w:rsidRPr="00B251A0">
        <w:t>The</w:t>
      </w:r>
      <w:r w:rsidRPr="00FB31D0">
        <w:rPr>
          <w:i/>
        </w:rPr>
        <w:t xml:space="preserve"> Environmental Requirements of the Commonwealth of Australia for the Operation of Ranger </w:t>
      </w:r>
      <w:r w:rsidR="00906243">
        <w:rPr>
          <w:i/>
        </w:rPr>
        <w:t xml:space="preserve">Uranium </w:t>
      </w:r>
      <w:r>
        <w:rPr>
          <w:i/>
        </w:rPr>
        <w:t>Mine</w:t>
      </w:r>
      <w:r>
        <w:t xml:space="preserve"> (ERs)</w:t>
      </w:r>
      <w:r w:rsidRPr="00D94B50">
        <w:t xml:space="preserve">, </w:t>
      </w:r>
      <w:r>
        <w:t>attached to the Ranger Authority issued under</w:t>
      </w:r>
      <w:r w:rsidR="000B7D79">
        <w:t xml:space="preserve"> s</w:t>
      </w:r>
      <w:r w:rsidRPr="00D94B50">
        <w:t xml:space="preserve">41 of the </w:t>
      </w:r>
      <w:r w:rsidRPr="00D94B50">
        <w:rPr>
          <w:i/>
        </w:rPr>
        <w:t>Atomic Energy Act 1953,</w:t>
      </w:r>
      <w:r w:rsidRPr="00D94B50">
        <w:t xml:space="preserve"> set out the environmental protection conditions with which the </w:t>
      </w:r>
      <w:r w:rsidR="003F7981">
        <w:t>operator</w:t>
      </w:r>
      <w:r w:rsidRPr="00D94B50">
        <w:t xml:space="preserve"> must compl</w:t>
      </w:r>
      <w:r>
        <w:t xml:space="preserve">y. </w:t>
      </w:r>
      <w:r w:rsidRPr="00D94B50">
        <w:t xml:space="preserve">The ERs are </w:t>
      </w:r>
      <w:r>
        <w:t xml:space="preserve">also given effect </w:t>
      </w:r>
      <w:r w:rsidRPr="00D94B50">
        <w:t>through</w:t>
      </w:r>
      <w:r>
        <w:t xml:space="preserve"> the Ranger Authorisation issued under the</w:t>
      </w:r>
      <w:r w:rsidRPr="00D94B50">
        <w:t xml:space="preserve"> Northern Territory </w:t>
      </w:r>
      <w:r w:rsidRPr="00E73C1C">
        <w:rPr>
          <w:i/>
        </w:rPr>
        <w:t>Mining Management Act</w:t>
      </w:r>
      <w:r w:rsidR="00EB0482">
        <w:rPr>
          <w:i/>
        </w:rPr>
        <w:t xml:space="preserve"> </w:t>
      </w:r>
      <w:r w:rsidR="008253E7">
        <w:t>and are attached to and referenced in a number of other agreements</w:t>
      </w:r>
      <w:r>
        <w:t>.</w:t>
      </w:r>
    </w:p>
    <w:p w14:paraId="7EC7965E" w14:textId="46B39F79" w:rsidR="00093AA0" w:rsidRPr="00D94B50" w:rsidRDefault="00093AA0" w:rsidP="00093AA0">
      <w:r w:rsidRPr="00D94B50">
        <w:t xml:space="preserve">The Ranger ERs specify </w:t>
      </w:r>
      <w:r w:rsidR="003D4BDB">
        <w:t xml:space="preserve">the </w:t>
      </w:r>
      <w:r w:rsidRPr="00D94B50">
        <w:t xml:space="preserve">primary and secondary environmental objectives to be achieved during the life of the mine and </w:t>
      </w:r>
      <w:r w:rsidR="007670CC">
        <w:t>after</w:t>
      </w:r>
      <w:r w:rsidRPr="00D94B50">
        <w:t xml:space="preserve"> closure. The primary environmental objectives focus on maintaining the </w:t>
      </w:r>
      <w:r>
        <w:t>W</w:t>
      </w:r>
      <w:r w:rsidRPr="00D94B50">
        <w:t xml:space="preserve">orld </w:t>
      </w:r>
      <w:r>
        <w:t>H</w:t>
      </w:r>
      <w:r w:rsidRPr="00D94B50">
        <w:t xml:space="preserve">eritage attributes of </w:t>
      </w:r>
      <w:r w:rsidR="00EE0237">
        <w:t>Kakadu</w:t>
      </w:r>
      <w:r w:rsidR="00EA4585">
        <w:t xml:space="preserve"> National Park</w:t>
      </w:r>
      <w:r w:rsidR="00906243">
        <w:t xml:space="preserve"> </w:t>
      </w:r>
      <w:r w:rsidRPr="00D94B50">
        <w:t>and the ecosystem health of the</w:t>
      </w:r>
      <w:r>
        <w:t xml:space="preserve"> wetlands for which </w:t>
      </w:r>
      <w:r w:rsidR="00EE0237">
        <w:t>Kakadu</w:t>
      </w:r>
      <w:r w:rsidR="00906243">
        <w:t xml:space="preserve"> </w:t>
      </w:r>
      <w:r>
        <w:t>is listed as a</w:t>
      </w:r>
      <w:r w:rsidRPr="00D94B50">
        <w:t xml:space="preserve"> Ramsar </w:t>
      </w:r>
      <w:r>
        <w:t>site</w:t>
      </w:r>
      <w:r w:rsidRPr="00D94B50">
        <w:t xml:space="preserve">, </w:t>
      </w:r>
      <w:r w:rsidR="003D4BDB">
        <w:t xml:space="preserve">for </w:t>
      </w:r>
      <w:r w:rsidRPr="00D94B50">
        <w:t xml:space="preserve">protecting the health of people living in the region and </w:t>
      </w:r>
      <w:r w:rsidR="003D4BDB">
        <w:t xml:space="preserve">preventing change to </w:t>
      </w:r>
      <w:r w:rsidRPr="00D94B50">
        <w:t>the biological diversity and ecological processes</w:t>
      </w:r>
      <w:r>
        <w:t xml:space="preserve"> in the region</w:t>
      </w:r>
      <w:r w:rsidRPr="00D94B50">
        <w:t>.</w:t>
      </w:r>
      <w:r>
        <w:t xml:space="preserve"> Impacts within the Ranger Project Area </w:t>
      </w:r>
      <w:r w:rsidR="00586E0E">
        <w:t>(</w:t>
      </w:r>
      <w:r w:rsidR="00586E0E">
        <w:fldChar w:fldCharType="begin"/>
      </w:r>
      <w:r w:rsidR="00586E0E">
        <w:instrText xml:space="preserve"> REF _Ref485201898 \h </w:instrText>
      </w:r>
      <w:r w:rsidR="00586E0E">
        <w:fldChar w:fldCharType="separate"/>
      </w:r>
      <w:r w:rsidR="00892F94" w:rsidRPr="00B9207F">
        <w:t xml:space="preserve">Figure </w:t>
      </w:r>
      <w:r w:rsidR="00892F94">
        <w:rPr>
          <w:noProof/>
        </w:rPr>
        <w:t>1</w:t>
      </w:r>
      <w:r w:rsidR="00586E0E">
        <w:fldChar w:fldCharType="end"/>
      </w:r>
      <w:r w:rsidR="00586E0E">
        <w:t xml:space="preserve">) </w:t>
      </w:r>
      <w:r>
        <w:t>are to be as low as reasonably achievable.</w:t>
      </w:r>
    </w:p>
    <w:p w14:paraId="49E0977F" w14:textId="288D4111" w:rsidR="00093AA0" w:rsidRPr="00D94B50" w:rsidRDefault="00093AA0" w:rsidP="00093AA0">
      <w:r w:rsidRPr="00D94B50">
        <w:t xml:space="preserve">The </w:t>
      </w:r>
      <w:r w:rsidR="00FD5A93">
        <w:t>primary environmental objectives</w:t>
      </w:r>
      <w:r w:rsidRPr="00D94B50">
        <w:t xml:space="preserve"> </w:t>
      </w:r>
      <w:r w:rsidR="00237E3E">
        <w:t>specifically relating to</w:t>
      </w:r>
      <w:r w:rsidR="00237E3E" w:rsidRPr="00D94B50">
        <w:t xml:space="preserve"> </w:t>
      </w:r>
      <w:r w:rsidRPr="00D94B50">
        <w:t xml:space="preserve">rehabilitation are, in summary, to establish an environment with habitats and erosion characteristics similar to the adjacent areas of </w:t>
      </w:r>
      <w:r w:rsidR="00EE0237">
        <w:t>Kakadu</w:t>
      </w:r>
      <w:r w:rsidR="00906243">
        <w:t xml:space="preserve"> </w:t>
      </w:r>
      <w:r w:rsidRPr="00D94B50">
        <w:t xml:space="preserve">National Park and stable radiological conditions with doses that </w:t>
      </w:r>
      <w:r w:rsidR="00586E0E">
        <w:t>comply</w:t>
      </w:r>
      <w:r w:rsidRPr="00D94B50">
        <w:t xml:space="preserve"> with national requirements and </w:t>
      </w:r>
      <w:r w:rsidR="00EB0482">
        <w:t xml:space="preserve">are </w:t>
      </w:r>
      <w:r w:rsidRPr="00D94B50">
        <w:t>as low as reasonably achievable. Tailings must be placed into the mined</w:t>
      </w:r>
      <w:r>
        <w:t>-</w:t>
      </w:r>
      <w:r w:rsidRPr="00D94B50">
        <w:t xml:space="preserve">out pits in a way that ensures physical isolation from the environment </w:t>
      </w:r>
      <w:r w:rsidR="00EB0482" w:rsidRPr="00D94B50">
        <w:t xml:space="preserve">and </w:t>
      </w:r>
      <w:r w:rsidR="00EB0482">
        <w:t>prevents any</w:t>
      </w:r>
      <w:r w:rsidR="00EB0482" w:rsidRPr="00D94B50">
        <w:t xml:space="preserve"> detrimental environmental impacts from contaminants</w:t>
      </w:r>
      <w:r w:rsidR="003D4BDB">
        <w:t xml:space="preserve"> arising from tailings</w:t>
      </w:r>
      <w:r w:rsidR="00EB0482" w:rsidRPr="00D94B50">
        <w:t xml:space="preserve"> </w:t>
      </w:r>
      <w:r w:rsidR="00645921">
        <w:t>for at least 10,000 </w:t>
      </w:r>
      <w:r w:rsidRPr="00D94B50">
        <w:t>years.</w:t>
      </w:r>
      <w:r>
        <w:t xml:space="preserve"> Moreover, </w:t>
      </w:r>
      <w:r w:rsidRPr="00D94B50">
        <w:t xml:space="preserve">surface or ground waters discharging from the Ranger Project Area during </w:t>
      </w:r>
      <w:r w:rsidR="003D4BDB">
        <w:t xml:space="preserve">and </w:t>
      </w:r>
      <w:r w:rsidR="007670CC">
        <w:t>after</w:t>
      </w:r>
      <w:r w:rsidRPr="00D94B50">
        <w:t xml:space="preserve"> rehabilitation</w:t>
      </w:r>
      <w:r>
        <w:t xml:space="preserve"> must not</w:t>
      </w:r>
      <w:r w:rsidRPr="00D94B50">
        <w:t xml:space="preserve"> compromise the achievement of the </w:t>
      </w:r>
      <w:r>
        <w:t xml:space="preserve">above </w:t>
      </w:r>
      <w:r w:rsidRPr="00D94B50">
        <w:t>primary environmental objectives</w:t>
      </w:r>
      <w:r>
        <w:t>.</w:t>
      </w:r>
    </w:p>
    <w:p w14:paraId="4820CD03" w14:textId="77777777" w:rsidR="00025AB5" w:rsidRDefault="005F5F2E" w:rsidP="00631615">
      <w:r>
        <w:t>The p</w:t>
      </w:r>
      <w:r w:rsidR="007A0B27">
        <w:t xml:space="preserve">rimary </w:t>
      </w:r>
      <w:r w:rsidR="00237E3E">
        <w:t xml:space="preserve">environmental </w:t>
      </w:r>
      <w:r w:rsidR="00FD5A93">
        <w:t>objectives</w:t>
      </w:r>
      <w:r w:rsidR="00025AB5">
        <w:t xml:space="preserve"> </w:t>
      </w:r>
      <w:r w:rsidR="007A0B27">
        <w:t xml:space="preserve">pertaining to </w:t>
      </w:r>
      <w:r>
        <w:t>the</w:t>
      </w:r>
      <w:r w:rsidR="007A0B27">
        <w:t xml:space="preserve"> </w:t>
      </w:r>
      <w:r w:rsidR="00025AB5">
        <w:t xml:space="preserve">rehabilitation of Ranger </w:t>
      </w:r>
      <w:r w:rsidR="00506822">
        <w:t>mine</w:t>
      </w:r>
      <w:r w:rsidR="00025AB5">
        <w:t xml:space="preserve"> are </w:t>
      </w:r>
      <w:r w:rsidR="00093AA0">
        <w:t>detailed</w:t>
      </w:r>
      <w:r w:rsidR="00025AB5">
        <w:t xml:space="preserve"> in </w:t>
      </w:r>
      <w:r w:rsidR="00025AB5">
        <w:fldChar w:fldCharType="begin"/>
      </w:r>
      <w:r w:rsidR="00025AB5">
        <w:instrText xml:space="preserve"> REF _Ref484166327 \h </w:instrText>
      </w:r>
      <w:r w:rsidR="00025AB5">
        <w:fldChar w:fldCharType="separate"/>
      </w:r>
      <w:r w:rsidR="00892F94" w:rsidRPr="00B56A86">
        <w:t xml:space="preserve">Table </w:t>
      </w:r>
      <w:r w:rsidR="00892F94">
        <w:rPr>
          <w:noProof/>
        </w:rPr>
        <w:t>1</w:t>
      </w:r>
      <w:r w:rsidR="00025AB5">
        <w:fldChar w:fldCharType="end"/>
      </w:r>
      <w:r w:rsidR="00025AB5">
        <w:t>.</w:t>
      </w:r>
    </w:p>
    <w:p w14:paraId="2D65B8D1" w14:textId="77777777" w:rsidR="00586E0E" w:rsidRDefault="00BE3844" w:rsidP="00586E0E">
      <w:pPr>
        <w:jc w:val="center"/>
      </w:pPr>
      <w:r>
        <w:rPr>
          <w:b/>
          <w:noProof/>
          <w:lang w:eastAsia="en-AU"/>
        </w:rPr>
        <w:drawing>
          <wp:inline distT="0" distB="0" distL="0" distR="0" wp14:anchorId="406A892B" wp14:editId="521D0346">
            <wp:extent cx="4727575" cy="6279735"/>
            <wp:effectExtent l="19050" t="0" r="0" b="0"/>
            <wp:docPr id="3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a:ext>
                      </a:extLst>
                    </a:blip>
                    <a:stretch>
                      <a:fillRect/>
                    </a:stretch>
                  </pic:blipFill>
                  <pic:spPr>
                    <a:xfrm>
                      <a:off x="0" y="0"/>
                      <a:ext cx="4727575" cy="6279735"/>
                    </a:xfrm>
                    <a:prstGeom prst="rect">
                      <a:avLst/>
                    </a:prstGeom>
                  </pic:spPr>
                </pic:pic>
              </a:graphicData>
            </a:graphic>
          </wp:inline>
        </w:drawing>
      </w:r>
    </w:p>
    <w:p w14:paraId="327003C4" w14:textId="77777777" w:rsidR="00586E0E" w:rsidRPr="00B9207F" w:rsidRDefault="00586E0E" w:rsidP="00B9207F">
      <w:pPr>
        <w:pStyle w:val="figurecaption"/>
      </w:pPr>
      <w:bookmarkStart w:id="147" w:name="_Ref485201898"/>
      <w:r w:rsidRPr="00B9207F">
        <w:t xml:space="preserve">Figure </w:t>
      </w:r>
      <w:r w:rsidR="00D56AA3">
        <w:rPr>
          <w:noProof/>
        </w:rPr>
        <w:fldChar w:fldCharType="begin"/>
      </w:r>
      <w:r w:rsidR="00D56AA3">
        <w:rPr>
          <w:noProof/>
        </w:rPr>
        <w:instrText xml:space="preserve"> SEQ Figure \* ARABIC </w:instrText>
      </w:r>
      <w:r w:rsidR="00D56AA3">
        <w:rPr>
          <w:noProof/>
        </w:rPr>
        <w:fldChar w:fldCharType="separate"/>
      </w:r>
      <w:r w:rsidR="00892F94">
        <w:rPr>
          <w:noProof/>
        </w:rPr>
        <w:t>1</w:t>
      </w:r>
      <w:r w:rsidR="00D56AA3">
        <w:rPr>
          <w:noProof/>
        </w:rPr>
        <w:fldChar w:fldCharType="end"/>
      </w:r>
      <w:bookmarkEnd w:id="147"/>
      <w:r w:rsidRPr="00B9207F">
        <w:t>. Location of the Ranger Project Area</w:t>
      </w:r>
      <w:r w:rsidR="00B9207F">
        <w:t>.</w:t>
      </w:r>
    </w:p>
    <w:p w14:paraId="0E4D47E1" w14:textId="77777777" w:rsidR="00586E0E" w:rsidRDefault="00586E0E">
      <w:pPr>
        <w:spacing w:after="0" w:line="240" w:lineRule="auto"/>
        <w:jc w:val="left"/>
        <w:rPr>
          <w:rFonts w:ascii="Arial" w:hAnsi="Arial" w:cs="Arial"/>
          <w:sz w:val="20"/>
          <w:szCs w:val="20"/>
        </w:rPr>
      </w:pPr>
      <w:r>
        <w:rPr>
          <w:rFonts w:ascii="Arial" w:hAnsi="Arial" w:cs="Arial"/>
          <w:sz w:val="20"/>
          <w:szCs w:val="20"/>
        </w:rPr>
        <w:br w:type="page"/>
      </w:r>
    </w:p>
    <w:p w14:paraId="45CB35C4" w14:textId="3A66FA47" w:rsidR="00631615" w:rsidRPr="00B56A86" w:rsidRDefault="00025AB5" w:rsidP="005565DE">
      <w:pPr>
        <w:pStyle w:val="Caption"/>
      </w:pPr>
      <w:bookmarkStart w:id="148" w:name="_Ref484166327"/>
      <w:bookmarkStart w:id="149" w:name="_Ref486494703"/>
      <w:r w:rsidRPr="00B56A86">
        <w:t xml:space="preserve">Table </w:t>
      </w:r>
      <w:r w:rsidR="00D56AA3">
        <w:rPr>
          <w:noProof/>
        </w:rPr>
        <w:fldChar w:fldCharType="begin"/>
      </w:r>
      <w:r w:rsidR="00D56AA3">
        <w:rPr>
          <w:noProof/>
        </w:rPr>
        <w:instrText xml:space="preserve"> SEQ Table \* ARABIC </w:instrText>
      </w:r>
      <w:r w:rsidR="00D56AA3">
        <w:rPr>
          <w:noProof/>
        </w:rPr>
        <w:fldChar w:fldCharType="separate"/>
      </w:r>
      <w:r w:rsidR="00892F94">
        <w:rPr>
          <w:noProof/>
        </w:rPr>
        <w:t>1</w:t>
      </w:r>
      <w:r w:rsidR="00D56AA3">
        <w:rPr>
          <w:noProof/>
        </w:rPr>
        <w:fldChar w:fldCharType="end"/>
      </w:r>
      <w:bookmarkEnd w:id="148"/>
      <w:bookmarkEnd w:id="149"/>
      <w:r w:rsidR="00E02549" w:rsidRPr="003D4BDB">
        <w:t>.</w:t>
      </w:r>
      <w:r w:rsidRPr="00B56A86">
        <w:t xml:space="preserve"> </w:t>
      </w:r>
      <w:r w:rsidR="00984173" w:rsidRPr="00B56A86">
        <w:t xml:space="preserve">Ranger </w:t>
      </w:r>
      <w:r w:rsidR="00FD5A93" w:rsidRPr="00B56A86">
        <w:t>E</w:t>
      </w:r>
      <w:r w:rsidRPr="00B56A86">
        <w:t xml:space="preserve">nvironmental </w:t>
      </w:r>
      <w:r w:rsidR="00FD5A93" w:rsidRPr="00B56A86">
        <w:t>Requirements</w:t>
      </w:r>
      <w:r w:rsidR="00E02549" w:rsidRPr="00B56A86">
        <w:t xml:space="preserve"> tha</w:t>
      </w:r>
      <w:r w:rsidR="008D551A">
        <w:t>t are related to rehabilitation</w:t>
      </w:r>
    </w:p>
    <w:tbl>
      <w:tblPr>
        <w:tblStyle w:val="TableGrid"/>
        <w:tblW w:w="5000" w:type="pct"/>
        <w:jc w:val="center"/>
        <w:tblLook w:val="04A0" w:firstRow="1" w:lastRow="0" w:firstColumn="1" w:lastColumn="0" w:noHBand="0" w:noVBand="1"/>
      </w:tblPr>
      <w:tblGrid>
        <w:gridCol w:w="741"/>
        <w:gridCol w:w="7555"/>
      </w:tblGrid>
      <w:tr w:rsidR="00B6556E" w:rsidRPr="00B6556E" w14:paraId="250B6176" w14:textId="77777777" w:rsidTr="005565DE">
        <w:trPr>
          <w:cantSplit/>
          <w:tblHeader/>
          <w:jc w:val="center"/>
        </w:trPr>
        <w:tc>
          <w:tcPr>
            <w:tcW w:w="356" w:type="pct"/>
            <w:shd w:val="clear" w:color="auto" w:fill="D9D9D9" w:themeFill="background1" w:themeFillShade="D9"/>
            <w:vAlign w:val="center"/>
          </w:tcPr>
          <w:p w14:paraId="1FDA6E6E" w14:textId="5429A83C" w:rsidR="00B6556E" w:rsidRPr="007D3CB7" w:rsidRDefault="008028DE" w:rsidP="00B6556E">
            <w:pPr>
              <w:pStyle w:val="Tablecolumnheading"/>
              <w:rPr>
                <w:sz w:val="16"/>
                <w:szCs w:val="16"/>
              </w:rPr>
            </w:pPr>
            <w:r>
              <w:rPr>
                <w:sz w:val="16"/>
                <w:szCs w:val="16"/>
              </w:rPr>
              <w:t>Clause</w:t>
            </w:r>
          </w:p>
        </w:tc>
        <w:tc>
          <w:tcPr>
            <w:tcW w:w="4644" w:type="pct"/>
            <w:shd w:val="clear" w:color="auto" w:fill="D9D9D9" w:themeFill="background1" w:themeFillShade="D9"/>
            <w:vAlign w:val="center"/>
          </w:tcPr>
          <w:p w14:paraId="19CB3DB7" w14:textId="77777777" w:rsidR="00B6556E" w:rsidRPr="007D3CB7" w:rsidRDefault="008028DE" w:rsidP="007D3CB7">
            <w:pPr>
              <w:pStyle w:val="Tablecolumnheading"/>
              <w:spacing w:after="120" w:line="280" w:lineRule="atLeast"/>
              <w:rPr>
                <w:sz w:val="16"/>
                <w:szCs w:val="16"/>
              </w:rPr>
            </w:pPr>
            <w:r>
              <w:rPr>
                <w:sz w:val="16"/>
                <w:szCs w:val="16"/>
              </w:rPr>
              <w:t xml:space="preserve">Relevant Environmental </w:t>
            </w:r>
            <w:r w:rsidR="00B6556E" w:rsidRPr="007D3CB7">
              <w:rPr>
                <w:sz w:val="16"/>
                <w:szCs w:val="16"/>
              </w:rPr>
              <w:t>Requirements</w:t>
            </w:r>
          </w:p>
        </w:tc>
      </w:tr>
      <w:tr w:rsidR="00C92C7A" w:rsidRPr="00B6556E" w14:paraId="5449F87C" w14:textId="77777777" w:rsidTr="005565DE">
        <w:trPr>
          <w:cantSplit/>
          <w:jc w:val="center"/>
        </w:trPr>
        <w:tc>
          <w:tcPr>
            <w:tcW w:w="5000" w:type="pct"/>
            <w:gridSpan w:val="2"/>
            <w:shd w:val="clear" w:color="auto" w:fill="D9D9D9" w:themeFill="background1" w:themeFillShade="D9"/>
            <w:vAlign w:val="center"/>
          </w:tcPr>
          <w:p w14:paraId="40A6A663" w14:textId="19F5CCC7" w:rsidR="00C92C7A" w:rsidRPr="007D3CB7" w:rsidRDefault="00C92C7A" w:rsidP="00FD5A93">
            <w:pPr>
              <w:jc w:val="center"/>
              <w:rPr>
                <w:rFonts w:ascii="Arial" w:hAnsi="Arial" w:cs="Arial"/>
                <w:sz w:val="16"/>
                <w:szCs w:val="16"/>
              </w:rPr>
            </w:pPr>
            <w:r w:rsidRPr="007D3CB7">
              <w:rPr>
                <w:rFonts w:ascii="Arial" w:hAnsi="Arial" w:cs="Arial"/>
                <w:b/>
                <w:i/>
                <w:sz w:val="16"/>
                <w:szCs w:val="16"/>
              </w:rPr>
              <w:t xml:space="preserve">Environmental </w:t>
            </w:r>
            <w:r w:rsidR="00604973">
              <w:rPr>
                <w:rFonts w:ascii="Arial" w:hAnsi="Arial" w:cs="Arial"/>
                <w:b/>
                <w:i/>
                <w:sz w:val="16"/>
                <w:szCs w:val="16"/>
              </w:rPr>
              <w:t>p</w:t>
            </w:r>
            <w:r w:rsidR="00FD5A93" w:rsidRPr="007D3CB7">
              <w:rPr>
                <w:rFonts w:ascii="Arial" w:hAnsi="Arial" w:cs="Arial"/>
                <w:b/>
                <w:i/>
                <w:sz w:val="16"/>
                <w:szCs w:val="16"/>
              </w:rPr>
              <w:t>rotection</w:t>
            </w:r>
          </w:p>
        </w:tc>
      </w:tr>
      <w:tr w:rsidR="00C92C7A" w:rsidRPr="00B6556E" w14:paraId="3047EC0B" w14:textId="77777777" w:rsidTr="005565DE">
        <w:trPr>
          <w:cantSplit/>
          <w:jc w:val="center"/>
        </w:trPr>
        <w:tc>
          <w:tcPr>
            <w:tcW w:w="356" w:type="pct"/>
          </w:tcPr>
          <w:p w14:paraId="34CE82B1" w14:textId="77777777" w:rsidR="00C92C7A" w:rsidRPr="007D3CB7" w:rsidRDefault="00C92C7A" w:rsidP="00773BBA">
            <w:pPr>
              <w:jc w:val="center"/>
              <w:rPr>
                <w:rFonts w:ascii="Arial" w:hAnsi="Arial" w:cs="Arial"/>
                <w:sz w:val="16"/>
                <w:szCs w:val="16"/>
              </w:rPr>
            </w:pPr>
            <w:r w:rsidRPr="007D3CB7">
              <w:rPr>
                <w:rFonts w:ascii="Arial" w:hAnsi="Arial" w:cs="Arial"/>
                <w:sz w:val="16"/>
                <w:szCs w:val="16"/>
              </w:rPr>
              <w:t>1.1</w:t>
            </w:r>
          </w:p>
        </w:tc>
        <w:tc>
          <w:tcPr>
            <w:tcW w:w="4644" w:type="pct"/>
            <w:vAlign w:val="center"/>
          </w:tcPr>
          <w:p w14:paraId="71788B60" w14:textId="77777777" w:rsidR="00C92C7A" w:rsidRPr="007D3CB7" w:rsidRDefault="00C92C7A" w:rsidP="007D3CB7">
            <w:pPr>
              <w:contextualSpacing/>
              <w:rPr>
                <w:rFonts w:ascii="Arial" w:hAnsi="Arial" w:cs="Arial"/>
                <w:sz w:val="16"/>
                <w:szCs w:val="16"/>
              </w:rPr>
            </w:pPr>
            <w:r w:rsidRPr="007D3CB7">
              <w:rPr>
                <w:rFonts w:ascii="Arial" w:hAnsi="Arial" w:cs="Arial"/>
                <w:sz w:val="16"/>
                <w:szCs w:val="16"/>
              </w:rPr>
              <w:t>The company must ensure that operations at Ranger are undertaken in such a way as to be consistent with the following primary environmental objectives:</w:t>
            </w:r>
          </w:p>
          <w:p w14:paraId="3887E23A" w14:textId="5A903116" w:rsidR="00C92C7A" w:rsidRPr="002F58FE" w:rsidRDefault="00C92C7A" w:rsidP="005565DE">
            <w:pPr>
              <w:pStyle w:val="ListParagraph"/>
              <w:ind w:left="1133" w:hanging="709"/>
            </w:pPr>
            <w:r w:rsidRPr="002F58FE">
              <w:t>(a)</w:t>
            </w:r>
            <w:r w:rsidRPr="002F58FE">
              <w:tab/>
              <w:t xml:space="preserve">maintain the attributes for which </w:t>
            </w:r>
            <w:r w:rsidR="00EE0237" w:rsidRPr="002F58FE">
              <w:t>Kakadu</w:t>
            </w:r>
            <w:r w:rsidR="00906243" w:rsidRPr="007D3CB7">
              <w:t xml:space="preserve"> </w:t>
            </w:r>
            <w:r w:rsidRPr="007D3CB7">
              <w:t>National Park was inscribed on the World Heritage list;</w:t>
            </w:r>
          </w:p>
          <w:p w14:paraId="4FFEAAC1" w14:textId="68B8118D" w:rsidR="00C92C7A" w:rsidRPr="002F58FE" w:rsidRDefault="00C92C7A" w:rsidP="005565DE">
            <w:pPr>
              <w:pStyle w:val="ListParagraph"/>
              <w:ind w:left="1133" w:hanging="709"/>
            </w:pPr>
            <w:r w:rsidRPr="007D3CB7">
              <w:t>(b)</w:t>
            </w:r>
            <w:r w:rsidRPr="007D3CB7">
              <w:tab/>
              <w:t xml:space="preserve">maintain the ecosystem health of the wetlands listed under the Ramsar Convention on Wetlands (i.e. the wetlands within Stages I and II of </w:t>
            </w:r>
            <w:r w:rsidR="00EE0237" w:rsidRPr="007D3CB7">
              <w:t>Kakadu</w:t>
            </w:r>
            <w:r w:rsidR="00906243" w:rsidRPr="007D3CB7">
              <w:t xml:space="preserve"> </w:t>
            </w:r>
            <w:r w:rsidRPr="007D3CB7">
              <w:t>National Park);</w:t>
            </w:r>
          </w:p>
          <w:p w14:paraId="77E9863A" w14:textId="77777777" w:rsidR="00C92C7A" w:rsidRPr="007D3CB7" w:rsidRDefault="00C92C7A" w:rsidP="005565DE">
            <w:pPr>
              <w:pStyle w:val="ListParagraph"/>
              <w:ind w:left="1133" w:hanging="709"/>
            </w:pPr>
            <w:r w:rsidRPr="007D3CB7">
              <w:t>(c)</w:t>
            </w:r>
            <w:r w:rsidRPr="007D3CB7">
              <w:tab/>
              <w:t>protect the health of Aboriginals and other members of the regional community; and</w:t>
            </w:r>
          </w:p>
          <w:p w14:paraId="54CF5049" w14:textId="77777777" w:rsidR="00C92C7A" w:rsidRPr="007D3CB7" w:rsidRDefault="00C92C7A" w:rsidP="005565DE">
            <w:pPr>
              <w:pStyle w:val="ListParagraph"/>
              <w:ind w:left="1133" w:hanging="709"/>
            </w:pPr>
            <w:r w:rsidRPr="007D3CB7">
              <w:t>(d)</w:t>
            </w:r>
            <w:r w:rsidRPr="007D3CB7">
              <w:tab/>
              <w:t>maintain the natural biological diversity of aquatic and terrestrial ecosystems of the Alligator Rivers Region, including ecological processes.</w:t>
            </w:r>
          </w:p>
        </w:tc>
      </w:tr>
      <w:tr w:rsidR="00C92C7A" w:rsidRPr="00B6556E" w14:paraId="6F189092" w14:textId="77777777" w:rsidTr="005565DE">
        <w:trPr>
          <w:cantSplit/>
          <w:jc w:val="center"/>
        </w:trPr>
        <w:tc>
          <w:tcPr>
            <w:tcW w:w="356" w:type="pct"/>
          </w:tcPr>
          <w:p w14:paraId="52372E92" w14:textId="77777777" w:rsidR="00C92C7A" w:rsidRPr="007D3CB7" w:rsidRDefault="00C92C7A" w:rsidP="00773BBA">
            <w:pPr>
              <w:jc w:val="center"/>
              <w:rPr>
                <w:rFonts w:ascii="Arial" w:hAnsi="Arial" w:cs="Arial"/>
                <w:sz w:val="16"/>
                <w:szCs w:val="16"/>
              </w:rPr>
            </w:pPr>
            <w:r w:rsidRPr="007D3CB7">
              <w:rPr>
                <w:rFonts w:ascii="Arial" w:hAnsi="Arial" w:cs="Arial"/>
                <w:sz w:val="16"/>
                <w:szCs w:val="16"/>
              </w:rPr>
              <w:t>1.2</w:t>
            </w:r>
          </w:p>
        </w:tc>
        <w:tc>
          <w:tcPr>
            <w:tcW w:w="4644" w:type="pct"/>
            <w:vAlign w:val="center"/>
          </w:tcPr>
          <w:p w14:paraId="2A02894E" w14:textId="77777777" w:rsidR="00C92C7A" w:rsidRPr="007D3CB7" w:rsidRDefault="00C92C7A" w:rsidP="007D3CB7">
            <w:pPr>
              <w:contextualSpacing/>
              <w:rPr>
                <w:rFonts w:ascii="Arial" w:hAnsi="Arial" w:cs="Arial"/>
                <w:sz w:val="16"/>
                <w:szCs w:val="16"/>
              </w:rPr>
            </w:pPr>
            <w:r w:rsidRPr="007D3CB7">
              <w:rPr>
                <w:rFonts w:ascii="Arial" w:hAnsi="Arial" w:cs="Arial"/>
                <w:sz w:val="16"/>
                <w:szCs w:val="16"/>
              </w:rPr>
              <w:t>In particular, the company must ensure that operations at Ranger do not result in:</w:t>
            </w:r>
          </w:p>
          <w:p w14:paraId="3E5A4F40" w14:textId="176BF968" w:rsidR="00C92C7A" w:rsidRPr="002F58FE" w:rsidRDefault="00C92C7A" w:rsidP="005565DE">
            <w:pPr>
              <w:pStyle w:val="ListParagraph"/>
              <w:ind w:left="1133" w:hanging="709"/>
            </w:pPr>
            <w:r w:rsidRPr="002F58FE">
              <w:t>(a)</w:t>
            </w:r>
            <w:r w:rsidRPr="002F58FE">
              <w:tab/>
              <w:t xml:space="preserve">damage to the attributes for which </w:t>
            </w:r>
            <w:r w:rsidR="00EE0237" w:rsidRPr="002F58FE">
              <w:t>Kakadu</w:t>
            </w:r>
            <w:r w:rsidR="00906243" w:rsidRPr="007D3CB7">
              <w:t xml:space="preserve"> </w:t>
            </w:r>
            <w:r w:rsidRPr="007D3CB7">
              <w:t>National Park was inscribed on the World Heritage list;</w:t>
            </w:r>
          </w:p>
          <w:p w14:paraId="299F22E4" w14:textId="244BC18E" w:rsidR="00C92C7A" w:rsidRPr="002F58FE" w:rsidRDefault="00C92C7A" w:rsidP="005565DE">
            <w:pPr>
              <w:pStyle w:val="ListParagraph"/>
              <w:ind w:left="1133" w:hanging="709"/>
            </w:pPr>
            <w:r w:rsidRPr="007D3CB7">
              <w:t>(b)</w:t>
            </w:r>
            <w:r w:rsidRPr="007D3CB7">
              <w:tab/>
              <w:t xml:space="preserve">damage to the ecosystem health of the wetlands listed under the Ramsar Convention on Wetlands (i.e. the wetlands within Stages I and II of </w:t>
            </w:r>
            <w:r w:rsidR="00EE0237" w:rsidRPr="007D3CB7">
              <w:t>Kakadu</w:t>
            </w:r>
            <w:r w:rsidR="00906243" w:rsidRPr="007D3CB7">
              <w:t xml:space="preserve"> </w:t>
            </w:r>
            <w:r w:rsidRPr="007D3CB7">
              <w:t>National Park);</w:t>
            </w:r>
          </w:p>
          <w:p w14:paraId="590A5A18" w14:textId="77777777" w:rsidR="00C92C7A" w:rsidRPr="007D3CB7" w:rsidRDefault="00C92C7A" w:rsidP="005565DE">
            <w:pPr>
              <w:pStyle w:val="ListParagraph"/>
              <w:ind w:left="1133" w:hanging="709"/>
            </w:pPr>
            <w:r w:rsidRPr="007D3CB7">
              <w:t>(c)</w:t>
            </w:r>
            <w:r w:rsidRPr="007D3CB7">
              <w:tab/>
              <w:t>an adverse effect on the health of Aboriginals and other members of the regional community by ensuring that exposure to radiation and chemical pollutants is as low as reasonably achievable and conforms with relevant Australian law, and in particular, in relation to radiological exposure, complies with the most recently published and relevant Australian standards, codes of practice, and guidelines;</w:t>
            </w:r>
          </w:p>
          <w:p w14:paraId="7D2F3FAE" w14:textId="721BDBE1" w:rsidR="00C92C7A" w:rsidRPr="002F58FE" w:rsidRDefault="00C92C7A" w:rsidP="005565DE">
            <w:pPr>
              <w:pStyle w:val="ListParagraph"/>
              <w:ind w:left="1133" w:hanging="709"/>
            </w:pPr>
            <w:r w:rsidRPr="007D3CB7">
              <w:t>(d)</w:t>
            </w:r>
            <w:r w:rsidRPr="007D3CB7">
              <w:tab/>
              <w:t xml:space="preserve">change to biodiversity, or impairment of ecosystem health, outside of the Ranger Project Area. </w:t>
            </w:r>
            <w:r w:rsidRPr="002F58FE">
              <w:t xml:space="preserve">Such change is to be different and detrimental from that expected from natural biophysical or </w:t>
            </w:r>
            <w:r w:rsidRPr="007D3CB7">
              <w:t>biological processes operating in the Alligator Rivers Region; and</w:t>
            </w:r>
          </w:p>
          <w:p w14:paraId="18AAE4CF" w14:textId="77777777" w:rsidR="00C92C7A" w:rsidRPr="007D3CB7" w:rsidRDefault="00C92C7A" w:rsidP="005565DE">
            <w:pPr>
              <w:pStyle w:val="ListParagraph"/>
              <w:ind w:left="1133" w:hanging="709"/>
            </w:pPr>
            <w:r w:rsidRPr="007D3CB7">
              <w:t>(e)</w:t>
            </w:r>
            <w:r w:rsidRPr="007D3CB7">
              <w:tab/>
              <w:t>environmental impacts within the Ranger Project Area which are not as low as reasonably achievable, during mining excavation, mineral processing, and subsequently during and after rehabilitation.</w:t>
            </w:r>
          </w:p>
        </w:tc>
      </w:tr>
      <w:tr w:rsidR="00C92C7A" w:rsidRPr="00B6556E" w14:paraId="6C573C2B" w14:textId="77777777" w:rsidTr="005565DE">
        <w:trPr>
          <w:cantSplit/>
          <w:jc w:val="center"/>
        </w:trPr>
        <w:tc>
          <w:tcPr>
            <w:tcW w:w="5000" w:type="pct"/>
            <w:gridSpan w:val="2"/>
            <w:shd w:val="clear" w:color="auto" w:fill="D9D9D9" w:themeFill="background1" w:themeFillShade="D9"/>
            <w:vAlign w:val="center"/>
          </w:tcPr>
          <w:p w14:paraId="1C6F13CC" w14:textId="77777777" w:rsidR="00C92C7A" w:rsidRPr="007D3CB7" w:rsidRDefault="00C92C7A" w:rsidP="007D3CB7">
            <w:pPr>
              <w:contextualSpacing/>
              <w:jc w:val="center"/>
              <w:rPr>
                <w:rFonts w:ascii="Arial" w:hAnsi="Arial" w:cs="Arial"/>
                <w:sz w:val="16"/>
                <w:szCs w:val="16"/>
              </w:rPr>
            </w:pPr>
            <w:r w:rsidRPr="007D3CB7">
              <w:rPr>
                <w:rFonts w:ascii="Arial" w:hAnsi="Arial" w:cs="Arial"/>
                <w:b/>
                <w:i/>
                <w:sz w:val="16"/>
                <w:szCs w:val="16"/>
              </w:rPr>
              <w:t>Rehabilitation</w:t>
            </w:r>
          </w:p>
        </w:tc>
      </w:tr>
      <w:tr w:rsidR="00B6556E" w:rsidRPr="00B6556E" w14:paraId="045F3473" w14:textId="77777777" w:rsidTr="005565DE">
        <w:trPr>
          <w:cantSplit/>
          <w:jc w:val="center"/>
        </w:trPr>
        <w:tc>
          <w:tcPr>
            <w:tcW w:w="356" w:type="pct"/>
          </w:tcPr>
          <w:p w14:paraId="69AC2D43" w14:textId="77777777" w:rsidR="00B6556E" w:rsidRPr="007D3CB7" w:rsidRDefault="00B6556E" w:rsidP="00773BBA">
            <w:pPr>
              <w:jc w:val="center"/>
              <w:rPr>
                <w:rFonts w:ascii="Arial" w:hAnsi="Arial" w:cs="Arial"/>
                <w:sz w:val="16"/>
                <w:szCs w:val="16"/>
              </w:rPr>
            </w:pPr>
            <w:r w:rsidRPr="007D3CB7">
              <w:rPr>
                <w:rFonts w:ascii="Arial" w:hAnsi="Arial" w:cs="Arial"/>
                <w:sz w:val="16"/>
                <w:szCs w:val="16"/>
              </w:rPr>
              <w:t>2.1</w:t>
            </w:r>
          </w:p>
        </w:tc>
        <w:tc>
          <w:tcPr>
            <w:tcW w:w="4644" w:type="pct"/>
            <w:vAlign w:val="center"/>
          </w:tcPr>
          <w:p w14:paraId="0D51560F" w14:textId="55CBF42B" w:rsidR="00B6556E" w:rsidRPr="007D3CB7" w:rsidRDefault="008926C5" w:rsidP="007D3CB7">
            <w:pPr>
              <w:contextualSpacing/>
              <w:rPr>
                <w:rFonts w:ascii="Arial" w:hAnsi="Arial" w:cs="Arial"/>
                <w:sz w:val="16"/>
                <w:szCs w:val="16"/>
              </w:rPr>
            </w:pPr>
            <w:r w:rsidRPr="007D3CB7">
              <w:rPr>
                <w:rFonts w:ascii="Arial" w:hAnsi="Arial" w:cs="Arial"/>
                <w:sz w:val="16"/>
                <w:szCs w:val="16"/>
              </w:rPr>
              <w:t xml:space="preserve">Subject to subclauses 2.2 and 2.3, the company must rehabilitate the Ranger Project Area to establish an environment similar to the adjacent areas of </w:t>
            </w:r>
            <w:r w:rsidR="00EE0237" w:rsidRPr="007D3CB7">
              <w:rPr>
                <w:rFonts w:ascii="Arial" w:hAnsi="Arial" w:cs="Arial"/>
                <w:sz w:val="16"/>
                <w:szCs w:val="16"/>
              </w:rPr>
              <w:t>Kakadu</w:t>
            </w:r>
            <w:r w:rsidR="00906243" w:rsidRPr="007D3CB7">
              <w:rPr>
                <w:rFonts w:ascii="Arial" w:hAnsi="Arial" w:cs="Arial"/>
                <w:sz w:val="16"/>
                <w:szCs w:val="16"/>
              </w:rPr>
              <w:t xml:space="preserve"> </w:t>
            </w:r>
            <w:r w:rsidRPr="007D3CB7">
              <w:rPr>
                <w:rFonts w:ascii="Arial" w:hAnsi="Arial" w:cs="Arial"/>
                <w:sz w:val="16"/>
                <w:szCs w:val="16"/>
              </w:rPr>
              <w:t xml:space="preserve">National Park, such that, in the opinion of the </w:t>
            </w:r>
            <w:r w:rsidR="005F7A4D">
              <w:rPr>
                <w:rFonts w:ascii="Arial" w:hAnsi="Arial" w:cs="Arial"/>
                <w:sz w:val="16"/>
                <w:szCs w:val="16"/>
              </w:rPr>
              <w:t>minister</w:t>
            </w:r>
            <w:r w:rsidRPr="007D3CB7">
              <w:rPr>
                <w:rFonts w:ascii="Arial" w:hAnsi="Arial" w:cs="Arial"/>
                <w:sz w:val="16"/>
                <w:szCs w:val="16"/>
              </w:rPr>
              <w:t xml:space="preserve"> with the advice of the Supervising Scientist, the rehabilitated area could be incorporated into the </w:t>
            </w:r>
            <w:r w:rsidR="00EE0237" w:rsidRPr="007D3CB7">
              <w:rPr>
                <w:rFonts w:ascii="Arial" w:hAnsi="Arial" w:cs="Arial"/>
                <w:sz w:val="16"/>
                <w:szCs w:val="16"/>
              </w:rPr>
              <w:t>Kakadu</w:t>
            </w:r>
            <w:r w:rsidR="00906243" w:rsidRPr="007D3CB7">
              <w:rPr>
                <w:rFonts w:ascii="Arial" w:hAnsi="Arial" w:cs="Arial"/>
                <w:sz w:val="16"/>
                <w:szCs w:val="16"/>
              </w:rPr>
              <w:t xml:space="preserve"> </w:t>
            </w:r>
            <w:r w:rsidRPr="007D3CB7">
              <w:rPr>
                <w:rFonts w:ascii="Arial" w:hAnsi="Arial" w:cs="Arial"/>
                <w:sz w:val="16"/>
                <w:szCs w:val="16"/>
              </w:rPr>
              <w:t>National Park.</w:t>
            </w:r>
          </w:p>
        </w:tc>
      </w:tr>
      <w:tr w:rsidR="00B6556E" w:rsidRPr="00B6556E" w14:paraId="3F16108B" w14:textId="77777777" w:rsidTr="005565DE">
        <w:trPr>
          <w:cantSplit/>
          <w:jc w:val="center"/>
        </w:trPr>
        <w:tc>
          <w:tcPr>
            <w:tcW w:w="356" w:type="pct"/>
          </w:tcPr>
          <w:p w14:paraId="536BDFB1" w14:textId="77777777" w:rsidR="00B6556E" w:rsidRPr="007D3CB7" w:rsidRDefault="008926C5" w:rsidP="00773BBA">
            <w:pPr>
              <w:jc w:val="center"/>
              <w:rPr>
                <w:rFonts w:ascii="Arial" w:hAnsi="Arial" w:cs="Arial"/>
                <w:sz w:val="16"/>
                <w:szCs w:val="16"/>
              </w:rPr>
            </w:pPr>
            <w:r w:rsidRPr="007D3CB7">
              <w:rPr>
                <w:rFonts w:ascii="Arial" w:hAnsi="Arial" w:cs="Arial"/>
                <w:sz w:val="16"/>
                <w:szCs w:val="16"/>
              </w:rPr>
              <w:t>2.2</w:t>
            </w:r>
          </w:p>
        </w:tc>
        <w:tc>
          <w:tcPr>
            <w:tcW w:w="4644" w:type="pct"/>
            <w:vAlign w:val="center"/>
          </w:tcPr>
          <w:p w14:paraId="6C7160D1" w14:textId="77777777" w:rsidR="008926C5" w:rsidRPr="007D3CB7" w:rsidRDefault="008926C5" w:rsidP="007D3CB7">
            <w:pPr>
              <w:contextualSpacing/>
              <w:rPr>
                <w:rFonts w:ascii="Arial" w:hAnsi="Arial" w:cs="Arial"/>
                <w:sz w:val="16"/>
                <w:szCs w:val="16"/>
              </w:rPr>
            </w:pPr>
            <w:r w:rsidRPr="007D3CB7">
              <w:rPr>
                <w:rFonts w:ascii="Arial" w:hAnsi="Arial" w:cs="Arial"/>
                <w:sz w:val="16"/>
                <w:szCs w:val="16"/>
              </w:rPr>
              <w:t>The major objectives of rehabilitation are:</w:t>
            </w:r>
          </w:p>
          <w:p w14:paraId="549C11C2" w14:textId="20C7303A" w:rsidR="008926C5" w:rsidRPr="007D3CB7" w:rsidRDefault="008926C5" w:rsidP="005565DE">
            <w:pPr>
              <w:pStyle w:val="ListParagraph"/>
              <w:ind w:left="1133" w:hanging="709"/>
            </w:pPr>
            <w:r w:rsidRPr="002F58FE">
              <w:t>(a)</w:t>
            </w:r>
            <w:r w:rsidRPr="002F58FE">
              <w:tab/>
              <w:t>revegetation of the disturbed sites of the Ranger Project Area using local native plant spe</w:t>
            </w:r>
            <w:r w:rsidRPr="007D3CB7">
              <w:t xml:space="preserve">cies similar in density and abundance to those existing in adjacent areas of </w:t>
            </w:r>
            <w:r w:rsidR="00EE0237" w:rsidRPr="007D3CB7">
              <w:t>Kakadu</w:t>
            </w:r>
            <w:r w:rsidR="00906243" w:rsidRPr="007D3CB7">
              <w:t xml:space="preserve"> </w:t>
            </w:r>
            <w:r w:rsidRPr="007D3CB7">
              <w:t>National Park, to form an ecosystem the long</w:t>
            </w:r>
            <w:r w:rsidR="00AB0168">
              <w:t>-</w:t>
            </w:r>
            <w:r w:rsidRPr="002F58FE">
              <w:t xml:space="preserve">term viability of which would not require a maintenance regime significantly different from that appropriate to adjacent areas </w:t>
            </w:r>
            <w:r w:rsidRPr="007D3CB7">
              <w:t>of the park;</w:t>
            </w:r>
          </w:p>
          <w:p w14:paraId="0262259C" w14:textId="77777777" w:rsidR="008926C5" w:rsidRPr="007D3CB7" w:rsidRDefault="008926C5" w:rsidP="005565DE">
            <w:pPr>
              <w:pStyle w:val="ListParagraph"/>
              <w:ind w:left="1133" w:hanging="709"/>
            </w:pPr>
            <w:r w:rsidRPr="007D3CB7">
              <w:t>(b)</w:t>
            </w:r>
            <w:r w:rsidRPr="007D3CB7">
              <w:tab/>
              <w:t>stable radiological conditions on areas impacted by mining so that, the health risk to members of the public, including traditional owners, is as low as reasonably achievable; members of the public do not receive a radiation dose which exceeds applicable limits recommended by the most recently published and relevant Australian standards, codes of practice, and guidelines; and there is a minimum of restriction on the use of the area;</w:t>
            </w:r>
          </w:p>
          <w:p w14:paraId="0A4974E4" w14:textId="77777777" w:rsidR="00B6556E" w:rsidRPr="007D3CB7" w:rsidRDefault="008926C5" w:rsidP="005565DE">
            <w:pPr>
              <w:pStyle w:val="ListParagraph"/>
              <w:ind w:left="1133" w:hanging="709"/>
            </w:pPr>
            <w:r w:rsidRPr="007D3CB7">
              <w:t>(c)</w:t>
            </w:r>
            <w:r w:rsidRPr="007D3CB7">
              <w:tab/>
              <w:t>erosion characteristics which, as far as can reasonably be achieved, do not vary significantly from those of comparable landforms in surrounding undisturbed areas.</w:t>
            </w:r>
          </w:p>
        </w:tc>
      </w:tr>
      <w:tr w:rsidR="00B6556E" w:rsidRPr="00B6556E" w14:paraId="74FCD8E4" w14:textId="77777777" w:rsidTr="005565DE">
        <w:trPr>
          <w:cantSplit/>
          <w:jc w:val="center"/>
        </w:trPr>
        <w:tc>
          <w:tcPr>
            <w:tcW w:w="356" w:type="pct"/>
          </w:tcPr>
          <w:p w14:paraId="4C857A6E" w14:textId="77777777" w:rsidR="00B6556E" w:rsidRPr="007D3CB7" w:rsidRDefault="00BB31C9" w:rsidP="00773BBA">
            <w:pPr>
              <w:jc w:val="center"/>
              <w:rPr>
                <w:rFonts w:ascii="Arial" w:hAnsi="Arial" w:cs="Arial"/>
                <w:sz w:val="16"/>
                <w:szCs w:val="16"/>
              </w:rPr>
            </w:pPr>
            <w:r w:rsidRPr="007D3CB7">
              <w:rPr>
                <w:rFonts w:ascii="Arial" w:hAnsi="Arial" w:cs="Arial"/>
                <w:sz w:val="16"/>
                <w:szCs w:val="16"/>
              </w:rPr>
              <w:t>2.3</w:t>
            </w:r>
          </w:p>
        </w:tc>
        <w:tc>
          <w:tcPr>
            <w:tcW w:w="4644" w:type="pct"/>
            <w:vAlign w:val="center"/>
          </w:tcPr>
          <w:p w14:paraId="37B6A5A1" w14:textId="77777777" w:rsidR="00B6556E" w:rsidRPr="007D3CB7" w:rsidRDefault="00BB31C9" w:rsidP="007D3CB7">
            <w:pPr>
              <w:contextualSpacing/>
              <w:rPr>
                <w:rFonts w:ascii="Arial" w:hAnsi="Arial" w:cs="Arial"/>
                <w:sz w:val="16"/>
                <w:szCs w:val="16"/>
              </w:rPr>
            </w:pPr>
            <w:r w:rsidRPr="007D3CB7">
              <w:rPr>
                <w:rFonts w:ascii="Arial" w:hAnsi="Arial" w:cs="Arial"/>
                <w:sz w:val="16"/>
                <w:szCs w:val="16"/>
              </w:rPr>
              <w:t>Where all major stakeholders agree, a facility connected with Ranger may remain in the Ranger Project Area following termination of the Authority, provided that adequate</w:t>
            </w:r>
            <w:r w:rsidR="00D54FA5" w:rsidRPr="007D3CB7">
              <w:rPr>
                <w:rFonts w:ascii="Arial" w:hAnsi="Arial" w:cs="Arial"/>
                <w:sz w:val="16"/>
                <w:szCs w:val="16"/>
              </w:rPr>
              <w:t xml:space="preserve"> provision is made for eventual rehabilitation of the affected area consistent with principles for rehabilitation set out in subclauses 2.1, 2.2 and 3.1.</w:t>
            </w:r>
          </w:p>
        </w:tc>
      </w:tr>
      <w:tr w:rsidR="00B6556E" w:rsidRPr="00B6556E" w14:paraId="71DE625C" w14:textId="77777777" w:rsidTr="005565DE">
        <w:trPr>
          <w:cantSplit/>
          <w:jc w:val="center"/>
        </w:trPr>
        <w:tc>
          <w:tcPr>
            <w:tcW w:w="356" w:type="pct"/>
          </w:tcPr>
          <w:p w14:paraId="2319A701" w14:textId="77777777" w:rsidR="00B6556E" w:rsidRPr="007D3CB7" w:rsidRDefault="00D54FA5" w:rsidP="00773BBA">
            <w:pPr>
              <w:jc w:val="center"/>
              <w:rPr>
                <w:rFonts w:ascii="Arial" w:hAnsi="Arial" w:cs="Arial"/>
                <w:sz w:val="16"/>
                <w:szCs w:val="16"/>
              </w:rPr>
            </w:pPr>
            <w:r w:rsidRPr="007D3CB7">
              <w:rPr>
                <w:rFonts w:ascii="Arial" w:hAnsi="Arial" w:cs="Arial"/>
                <w:sz w:val="16"/>
                <w:szCs w:val="16"/>
              </w:rPr>
              <w:t>3.1</w:t>
            </w:r>
          </w:p>
        </w:tc>
        <w:tc>
          <w:tcPr>
            <w:tcW w:w="4644" w:type="pct"/>
            <w:vAlign w:val="center"/>
          </w:tcPr>
          <w:p w14:paraId="2A2894BA" w14:textId="77777777" w:rsidR="00B6556E" w:rsidRPr="007D3CB7" w:rsidRDefault="00D54FA5" w:rsidP="007D3CB7">
            <w:pPr>
              <w:contextualSpacing/>
              <w:rPr>
                <w:rFonts w:ascii="Arial" w:hAnsi="Arial" w:cs="Arial"/>
                <w:sz w:val="16"/>
                <w:szCs w:val="16"/>
              </w:rPr>
            </w:pPr>
            <w:r w:rsidRPr="007D3CB7">
              <w:rPr>
                <w:rFonts w:ascii="Arial" w:hAnsi="Arial" w:cs="Arial"/>
                <w:sz w:val="16"/>
                <w:szCs w:val="16"/>
              </w:rPr>
              <w:t>The company must not allow either surface or ground waters arising or discharged from the Ranger Project Area during its operation, or during or following rehabilitation, to compromise the achievement of the primary environmental objectives.</w:t>
            </w:r>
          </w:p>
        </w:tc>
      </w:tr>
      <w:tr w:rsidR="00B6556E" w:rsidRPr="00B6556E" w14:paraId="04707D67" w14:textId="77777777" w:rsidTr="005565DE">
        <w:trPr>
          <w:cantSplit/>
          <w:jc w:val="center"/>
        </w:trPr>
        <w:tc>
          <w:tcPr>
            <w:tcW w:w="356" w:type="pct"/>
          </w:tcPr>
          <w:p w14:paraId="7B704580" w14:textId="77777777" w:rsidR="00B6556E" w:rsidRPr="007D3CB7" w:rsidRDefault="00D54FA5" w:rsidP="00773BBA">
            <w:pPr>
              <w:jc w:val="center"/>
              <w:rPr>
                <w:rFonts w:ascii="Arial" w:hAnsi="Arial" w:cs="Arial"/>
                <w:sz w:val="16"/>
                <w:szCs w:val="16"/>
              </w:rPr>
            </w:pPr>
            <w:r w:rsidRPr="007D3CB7">
              <w:rPr>
                <w:rFonts w:ascii="Arial" w:hAnsi="Arial" w:cs="Arial"/>
                <w:sz w:val="16"/>
                <w:szCs w:val="16"/>
              </w:rPr>
              <w:t>9.1</w:t>
            </w:r>
          </w:p>
        </w:tc>
        <w:tc>
          <w:tcPr>
            <w:tcW w:w="4644" w:type="pct"/>
            <w:vAlign w:val="center"/>
          </w:tcPr>
          <w:p w14:paraId="1D2736DD" w14:textId="74F454D6" w:rsidR="00B6556E" w:rsidRPr="007D3CB7" w:rsidRDefault="00D54FA5" w:rsidP="007D3CB7">
            <w:pPr>
              <w:contextualSpacing/>
              <w:rPr>
                <w:rFonts w:ascii="Arial" w:hAnsi="Arial" w:cs="Arial"/>
                <w:sz w:val="16"/>
                <w:szCs w:val="16"/>
              </w:rPr>
            </w:pPr>
            <w:r w:rsidRPr="007D3CB7">
              <w:rPr>
                <w:rFonts w:ascii="Arial" w:hAnsi="Arial" w:cs="Arial"/>
                <w:sz w:val="16"/>
                <w:szCs w:val="16"/>
              </w:rPr>
              <w:t xml:space="preserve">The company must prepare a rehabilitation plan which is approved by the Supervising Authority and the </w:t>
            </w:r>
            <w:r w:rsidR="005F7A4D">
              <w:rPr>
                <w:rFonts w:ascii="Arial" w:hAnsi="Arial" w:cs="Arial"/>
                <w:sz w:val="16"/>
                <w:szCs w:val="16"/>
              </w:rPr>
              <w:t>minister</w:t>
            </w:r>
            <w:r w:rsidRPr="007D3CB7">
              <w:rPr>
                <w:rFonts w:ascii="Arial" w:hAnsi="Arial" w:cs="Arial"/>
                <w:sz w:val="16"/>
                <w:szCs w:val="16"/>
              </w:rPr>
              <w:t xml:space="preserve"> with the advice of the Supervising Scientist, the implementation of which will achieve the major objectives of rehabilitation as set out in subclause 2.2, and provide for progressive rehabilitation.</w:t>
            </w:r>
          </w:p>
        </w:tc>
      </w:tr>
      <w:tr w:rsidR="00B6556E" w:rsidRPr="00B6556E" w14:paraId="5DA9C750" w14:textId="77777777" w:rsidTr="005565DE">
        <w:trPr>
          <w:cantSplit/>
          <w:jc w:val="center"/>
        </w:trPr>
        <w:tc>
          <w:tcPr>
            <w:tcW w:w="356" w:type="pct"/>
          </w:tcPr>
          <w:p w14:paraId="6A8785F9" w14:textId="77777777" w:rsidR="00B6556E" w:rsidRPr="007D3CB7" w:rsidRDefault="00D54FA5" w:rsidP="00773BBA">
            <w:pPr>
              <w:jc w:val="center"/>
              <w:rPr>
                <w:rFonts w:ascii="Arial" w:hAnsi="Arial" w:cs="Arial"/>
                <w:sz w:val="16"/>
                <w:szCs w:val="16"/>
              </w:rPr>
            </w:pPr>
            <w:r w:rsidRPr="007D3CB7">
              <w:rPr>
                <w:rFonts w:ascii="Arial" w:hAnsi="Arial" w:cs="Arial"/>
                <w:sz w:val="16"/>
                <w:szCs w:val="16"/>
              </w:rPr>
              <w:t>9.2</w:t>
            </w:r>
          </w:p>
        </w:tc>
        <w:tc>
          <w:tcPr>
            <w:tcW w:w="4644" w:type="pct"/>
            <w:vAlign w:val="center"/>
          </w:tcPr>
          <w:p w14:paraId="6C2B8C14" w14:textId="105CF8AA" w:rsidR="00B6556E" w:rsidRPr="007D3CB7" w:rsidRDefault="00D54FA5" w:rsidP="007D3CB7">
            <w:pPr>
              <w:contextualSpacing/>
              <w:rPr>
                <w:rFonts w:ascii="Arial" w:hAnsi="Arial" w:cs="Arial"/>
                <w:sz w:val="16"/>
                <w:szCs w:val="16"/>
              </w:rPr>
            </w:pPr>
            <w:r w:rsidRPr="007D3CB7">
              <w:rPr>
                <w:rFonts w:ascii="Arial" w:hAnsi="Arial" w:cs="Arial"/>
                <w:sz w:val="16"/>
                <w:szCs w:val="16"/>
              </w:rPr>
              <w:t xml:space="preserve">All progressive rehabilitation must be approved by the Supervising Authority or the </w:t>
            </w:r>
            <w:r w:rsidR="005F7A4D">
              <w:rPr>
                <w:rFonts w:ascii="Arial" w:hAnsi="Arial" w:cs="Arial"/>
                <w:sz w:val="16"/>
                <w:szCs w:val="16"/>
              </w:rPr>
              <w:t>minister</w:t>
            </w:r>
            <w:r w:rsidRPr="007D3CB7">
              <w:rPr>
                <w:rFonts w:ascii="Arial" w:hAnsi="Arial" w:cs="Arial"/>
                <w:sz w:val="16"/>
                <w:szCs w:val="16"/>
              </w:rPr>
              <w:t xml:space="preserve"> with the advice of the Supervising Scientist and subject to the </w:t>
            </w:r>
            <w:r w:rsidR="006730B5" w:rsidRPr="007D3CB7">
              <w:rPr>
                <w:rFonts w:ascii="Arial" w:hAnsi="Arial" w:cs="Arial"/>
                <w:sz w:val="16"/>
                <w:szCs w:val="16"/>
              </w:rPr>
              <w:t>Northern Land Council</w:t>
            </w:r>
            <w:r w:rsidRPr="007D3CB7">
              <w:rPr>
                <w:rFonts w:ascii="Arial" w:hAnsi="Arial" w:cs="Arial"/>
                <w:sz w:val="16"/>
                <w:szCs w:val="16"/>
              </w:rPr>
              <w:t xml:space="preserve"> agreeing that the aim and objectives for rehabilitation as described in clause 2 are met.</w:t>
            </w:r>
          </w:p>
        </w:tc>
      </w:tr>
      <w:tr w:rsidR="00D54FA5" w:rsidRPr="00B6556E" w14:paraId="4738D22E" w14:textId="77777777" w:rsidTr="005565DE">
        <w:trPr>
          <w:cantSplit/>
          <w:jc w:val="center"/>
        </w:trPr>
        <w:tc>
          <w:tcPr>
            <w:tcW w:w="356" w:type="pct"/>
          </w:tcPr>
          <w:p w14:paraId="55501F34" w14:textId="77777777" w:rsidR="00D54FA5" w:rsidRPr="007D3CB7" w:rsidRDefault="00D54FA5" w:rsidP="00773BBA">
            <w:pPr>
              <w:jc w:val="center"/>
              <w:rPr>
                <w:rFonts w:ascii="Arial" w:hAnsi="Arial" w:cs="Arial"/>
                <w:sz w:val="16"/>
                <w:szCs w:val="16"/>
              </w:rPr>
            </w:pPr>
            <w:r w:rsidRPr="007D3CB7">
              <w:rPr>
                <w:rFonts w:ascii="Arial" w:hAnsi="Arial" w:cs="Arial"/>
                <w:sz w:val="16"/>
                <w:szCs w:val="16"/>
              </w:rPr>
              <w:t>9.3</w:t>
            </w:r>
          </w:p>
        </w:tc>
        <w:tc>
          <w:tcPr>
            <w:tcW w:w="4644" w:type="pct"/>
            <w:vAlign w:val="center"/>
          </w:tcPr>
          <w:p w14:paraId="7DC9F13E" w14:textId="1491F4EB" w:rsidR="00D54FA5" w:rsidRPr="007D3CB7" w:rsidRDefault="00D54FA5" w:rsidP="007D3CB7">
            <w:pPr>
              <w:contextualSpacing/>
              <w:rPr>
                <w:rFonts w:ascii="Arial" w:hAnsi="Arial" w:cs="Arial"/>
                <w:sz w:val="16"/>
                <w:szCs w:val="16"/>
              </w:rPr>
            </w:pPr>
            <w:r w:rsidRPr="007D3CB7">
              <w:rPr>
                <w:rFonts w:ascii="Arial" w:hAnsi="Arial" w:cs="Arial"/>
                <w:sz w:val="16"/>
                <w:szCs w:val="16"/>
              </w:rPr>
              <w:t>The company’s obligations under clause 9 will cease in respect of any part of the Ranger Project Area over which a close</w:t>
            </w:r>
            <w:r w:rsidR="00AB0168">
              <w:rPr>
                <w:rFonts w:ascii="Arial" w:hAnsi="Arial" w:cs="Arial"/>
                <w:sz w:val="16"/>
                <w:szCs w:val="16"/>
              </w:rPr>
              <w:t>-</w:t>
            </w:r>
            <w:r w:rsidRPr="007D3CB7">
              <w:rPr>
                <w:rFonts w:ascii="Arial" w:hAnsi="Arial" w:cs="Arial"/>
                <w:sz w:val="16"/>
                <w:szCs w:val="16"/>
              </w:rPr>
              <w:t xml:space="preserve">out certificate is issued by the Supervising Authority subject to the Supervising Scientist and the </w:t>
            </w:r>
            <w:r w:rsidR="006730B5" w:rsidRPr="007D3CB7">
              <w:rPr>
                <w:rFonts w:ascii="Arial" w:hAnsi="Arial" w:cs="Arial"/>
                <w:sz w:val="16"/>
                <w:szCs w:val="16"/>
              </w:rPr>
              <w:t>Northern Land Council</w:t>
            </w:r>
            <w:r w:rsidRPr="007D3CB7">
              <w:rPr>
                <w:rFonts w:ascii="Arial" w:hAnsi="Arial" w:cs="Arial"/>
                <w:sz w:val="16"/>
                <w:szCs w:val="16"/>
              </w:rPr>
              <w:t xml:space="preserve"> agreeing that the specific part of the Ranger Project Area has met the requirements of clause 2.</w:t>
            </w:r>
          </w:p>
        </w:tc>
      </w:tr>
      <w:tr w:rsidR="00D54FA5" w:rsidRPr="00B6556E" w14:paraId="2357FD1F" w14:textId="77777777" w:rsidTr="005565DE">
        <w:trPr>
          <w:cantSplit/>
          <w:jc w:val="center"/>
        </w:trPr>
        <w:tc>
          <w:tcPr>
            <w:tcW w:w="356" w:type="pct"/>
          </w:tcPr>
          <w:p w14:paraId="69E415E3" w14:textId="77777777" w:rsidR="00D54FA5" w:rsidRPr="007D3CB7" w:rsidRDefault="00D54FA5" w:rsidP="00773BBA">
            <w:pPr>
              <w:jc w:val="center"/>
              <w:rPr>
                <w:rFonts w:ascii="Arial" w:hAnsi="Arial" w:cs="Arial"/>
                <w:sz w:val="16"/>
                <w:szCs w:val="16"/>
              </w:rPr>
            </w:pPr>
            <w:r w:rsidRPr="007D3CB7">
              <w:rPr>
                <w:rFonts w:ascii="Arial" w:hAnsi="Arial" w:cs="Arial"/>
                <w:sz w:val="16"/>
                <w:szCs w:val="16"/>
              </w:rPr>
              <w:t>9.4</w:t>
            </w:r>
          </w:p>
        </w:tc>
        <w:tc>
          <w:tcPr>
            <w:tcW w:w="4644" w:type="pct"/>
            <w:vAlign w:val="center"/>
          </w:tcPr>
          <w:p w14:paraId="6E2883DF" w14:textId="6447B9B2" w:rsidR="00D54FA5" w:rsidRPr="007D3CB7" w:rsidRDefault="00D54FA5" w:rsidP="007D3CB7">
            <w:pPr>
              <w:contextualSpacing/>
              <w:rPr>
                <w:rFonts w:ascii="Arial" w:hAnsi="Arial" w:cs="Arial"/>
                <w:sz w:val="16"/>
                <w:szCs w:val="16"/>
              </w:rPr>
            </w:pPr>
            <w:r w:rsidRPr="007D3CB7">
              <w:rPr>
                <w:rFonts w:ascii="Arial" w:hAnsi="Arial" w:cs="Arial"/>
                <w:sz w:val="16"/>
                <w:szCs w:val="16"/>
              </w:rPr>
              <w:t xml:space="preserve">Where agreements under subclause 9.2 or 9.3 cannot be reached the </w:t>
            </w:r>
            <w:r w:rsidR="005F7A4D">
              <w:rPr>
                <w:rFonts w:ascii="Arial" w:hAnsi="Arial" w:cs="Arial"/>
                <w:sz w:val="16"/>
                <w:szCs w:val="16"/>
              </w:rPr>
              <w:t>minister</w:t>
            </w:r>
            <w:r w:rsidRPr="007D3CB7">
              <w:rPr>
                <w:rFonts w:ascii="Arial" w:hAnsi="Arial" w:cs="Arial"/>
                <w:sz w:val="16"/>
                <w:szCs w:val="16"/>
              </w:rPr>
              <w:t xml:space="preserve"> will make a determination with the advice of the Supervising Scientist.</w:t>
            </w:r>
          </w:p>
        </w:tc>
      </w:tr>
      <w:tr w:rsidR="00D54FA5" w:rsidRPr="00B6556E" w14:paraId="3DF65AC7" w14:textId="77777777" w:rsidTr="005565DE">
        <w:trPr>
          <w:cantSplit/>
          <w:jc w:val="center"/>
        </w:trPr>
        <w:tc>
          <w:tcPr>
            <w:tcW w:w="356" w:type="pct"/>
          </w:tcPr>
          <w:p w14:paraId="01965287" w14:textId="77777777" w:rsidR="00D54FA5" w:rsidRPr="007D3CB7" w:rsidRDefault="00D54FA5" w:rsidP="00773BBA">
            <w:pPr>
              <w:jc w:val="center"/>
              <w:rPr>
                <w:rFonts w:ascii="Arial" w:hAnsi="Arial" w:cs="Arial"/>
                <w:sz w:val="16"/>
                <w:szCs w:val="16"/>
              </w:rPr>
            </w:pPr>
            <w:r w:rsidRPr="007D3CB7">
              <w:rPr>
                <w:rFonts w:ascii="Arial" w:hAnsi="Arial" w:cs="Arial"/>
                <w:sz w:val="16"/>
                <w:szCs w:val="16"/>
              </w:rPr>
              <w:t>11.1</w:t>
            </w:r>
          </w:p>
        </w:tc>
        <w:tc>
          <w:tcPr>
            <w:tcW w:w="4644" w:type="pct"/>
            <w:vAlign w:val="center"/>
          </w:tcPr>
          <w:p w14:paraId="7EE8A45C" w14:textId="647B2859" w:rsidR="00D54FA5" w:rsidRPr="007D3CB7" w:rsidRDefault="00586E0E" w:rsidP="007D3CB7">
            <w:pPr>
              <w:contextualSpacing/>
              <w:rPr>
                <w:rFonts w:ascii="Arial" w:hAnsi="Arial" w:cs="Arial"/>
                <w:sz w:val="16"/>
                <w:szCs w:val="16"/>
              </w:rPr>
            </w:pPr>
            <w:r w:rsidRPr="007D3CB7">
              <w:rPr>
                <w:rFonts w:ascii="Arial" w:hAnsi="Arial" w:cs="Arial"/>
                <w:sz w:val="16"/>
                <w:szCs w:val="16"/>
              </w:rPr>
              <w:t xml:space="preserve">During mining operations and prior to final placement, covering and rehabilitation of the tailings, tailings must be securely contained in a manner approved by the Supervising Authority or the </w:t>
            </w:r>
            <w:r w:rsidR="005F7A4D">
              <w:rPr>
                <w:rFonts w:ascii="Arial" w:hAnsi="Arial" w:cs="Arial"/>
                <w:sz w:val="16"/>
                <w:szCs w:val="16"/>
              </w:rPr>
              <w:t>minister</w:t>
            </w:r>
            <w:r w:rsidRPr="007D3CB7">
              <w:rPr>
                <w:rFonts w:ascii="Arial" w:hAnsi="Arial" w:cs="Arial"/>
                <w:sz w:val="16"/>
                <w:szCs w:val="16"/>
              </w:rPr>
              <w:t xml:space="preserve"> with the advice of the Supervising Scientist which prevents detrimental environmental impact.</w:t>
            </w:r>
          </w:p>
        </w:tc>
      </w:tr>
      <w:tr w:rsidR="00D54FA5" w:rsidRPr="00B6556E" w14:paraId="77504512" w14:textId="77777777" w:rsidTr="005565DE">
        <w:trPr>
          <w:cantSplit/>
          <w:jc w:val="center"/>
        </w:trPr>
        <w:tc>
          <w:tcPr>
            <w:tcW w:w="356" w:type="pct"/>
          </w:tcPr>
          <w:p w14:paraId="2F056554" w14:textId="77777777" w:rsidR="00D54FA5" w:rsidRPr="007D3CB7" w:rsidRDefault="00D54FA5" w:rsidP="00773BBA">
            <w:pPr>
              <w:jc w:val="center"/>
              <w:rPr>
                <w:rFonts w:ascii="Arial" w:hAnsi="Arial" w:cs="Arial"/>
                <w:sz w:val="16"/>
                <w:szCs w:val="16"/>
              </w:rPr>
            </w:pPr>
            <w:r w:rsidRPr="007D3CB7">
              <w:rPr>
                <w:rFonts w:ascii="Arial" w:hAnsi="Arial" w:cs="Arial"/>
                <w:sz w:val="16"/>
                <w:szCs w:val="16"/>
              </w:rPr>
              <w:t>11.2</w:t>
            </w:r>
          </w:p>
        </w:tc>
        <w:tc>
          <w:tcPr>
            <w:tcW w:w="4644" w:type="pct"/>
            <w:vAlign w:val="center"/>
          </w:tcPr>
          <w:p w14:paraId="7D0D039B" w14:textId="7B3F19ED" w:rsidR="00D54FA5" w:rsidRPr="007D3CB7" w:rsidRDefault="005848A5" w:rsidP="007D3CB7">
            <w:pPr>
              <w:contextualSpacing/>
              <w:rPr>
                <w:rFonts w:ascii="Arial" w:hAnsi="Arial" w:cs="Arial"/>
                <w:sz w:val="16"/>
                <w:szCs w:val="16"/>
              </w:rPr>
            </w:pPr>
            <w:r w:rsidRPr="007D3CB7">
              <w:rPr>
                <w:rFonts w:ascii="Arial" w:hAnsi="Arial" w:cs="Arial"/>
                <w:sz w:val="16"/>
                <w:szCs w:val="16"/>
              </w:rPr>
              <w:t>By the end of operations all t</w:t>
            </w:r>
            <w:r w:rsidR="00E25077">
              <w:rPr>
                <w:rFonts w:ascii="Arial" w:hAnsi="Arial" w:cs="Arial"/>
                <w:sz w:val="16"/>
                <w:szCs w:val="16"/>
              </w:rPr>
              <w:t>ailings must be placed in mined-</w:t>
            </w:r>
            <w:r w:rsidRPr="007D3CB7">
              <w:rPr>
                <w:rFonts w:ascii="Arial" w:hAnsi="Arial" w:cs="Arial"/>
                <w:sz w:val="16"/>
                <w:szCs w:val="16"/>
              </w:rPr>
              <w:t>out pits.</w:t>
            </w:r>
          </w:p>
        </w:tc>
      </w:tr>
      <w:tr w:rsidR="00B6556E" w:rsidRPr="00B6556E" w14:paraId="5186EEAC" w14:textId="77777777" w:rsidTr="005565DE">
        <w:trPr>
          <w:cantSplit/>
          <w:jc w:val="center"/>
        </w:trPr>
        <w:tc>
          <w:tcPr>
            <w:tcW w:w="356" w:type="pct"/>
          </w:tcPr>
          <w:p w14:paraId="5D76B5CE" w14:textId="77777777" w:rsidR="00B6556E" w:rsidRPr="007D3CB7" w:rsidRDefault="00D54FA5" w:rsidP="00773BBA">
            <w:pPr>
              <w:jc w:val="center"/>
              <w:rPr>
                <w:rFonts w:ascii="Arial" w:hAnsi="Arial" w:cs="Arial"/>
                <w:sz w:val="16"/>
                <w:szCs w:val="16"/>
              </w:rPr>
            </w:pPr>
            <w:r w:rsidRPr="007D3CB7">
              <w:rPr>
                <w:rFonts w:ascii="Arial" w:hAnsi="Arial" w:cs="Arial"/>
                <w:sz w:val="16"/>
                <w:szCs w:val="16"/>
              </w:rPr>
              <w:t>11.3</w:t>
            </w:r>
          </w:p>
        </w:tc>
        <w:tc>
          <w:tcPr>
            <w:tcW w:w="4644" w:type="pct"/>
            <w:vAlign w:val="center"/>
          </w:tcPr>
          <w:p w14:paraId="2E2979D4" w14:textId="5FCF6F9C" w:rsidR="005848A5" w:rsidRPr="007D3CB7" w:rsidRDefault="00D54FA5" w:rsidP="007D3CB7">
            <w:pPr>
              <w:contextualSpacing/>
              <w:rPr>
                <w:rFonts w:ascii="Arial" w:hAnsi="Arial" w:cs="Arial"/>
                <w:sz w:val="16"/>
                <w:szCs w:val="16"/>
              </w:rPr>
            </w:pPr>
            <w:r w:rsidRPr="007D3CB7">
              <w:rPr>
                <w:rFonts w:ascii="Arial" w:hAnsi="Arial" w:cs="Arial"/>
                <w:sz w:val="16"/>
                <w:szCs w:val="16"/>
              </w:rPr>
              <w:t xml:space="preserve">Final tailings disposal </w:t>
            </w:r>
            <w:r w:rsidR="005848A5" w:rsidRPr="007D3CB7">
              <w:rPr>
                <w:rFonts w:ascii="Arial" w:hAnsi="Arial" w:cs="Arial"/>
                <w:sz w:val="16"/>
                <w:szCs w:val="16"/>
              </w:rPr>
              <w:t>of</w:t>
            </w:r>
            <w:r w:rsidRPr="007D3CB7">
              <w:rPr>
                <w:rFonts w:ascii="Arial" w:hAnsi="Arial" w:cs="Arial"/>
                <w:sz w:val="16"/>
                <w:szCs w:val="16"/>
              </w:rPr>
              <w:t xml:space="preserve"> tailings </w:t>
            </w:r>
            <w:r w:rsidR="005848A5" w:rsidRPr="007D3CB7">
              <w:rPr>
                <w:rFonts w:ascii="Arial" w:hAnsi="Arial" w:cs="Arial"/>
                <w:sz w:val="16"/>
                <w:szCs w:val="16"/>
              </w:rPr>
              <w:t xml:space="preserve">must be undertaken, to the satisfaction of the </w:t>
            </w:r>
            <w:r w:rsidR="005F7A4D">
              <w:rPr>
                <w:rFonts w:ascii="Arial" w:hAnsi="Arial" w:cs="Arial"/>
                <w:sz w:val="16"/>
                <w:szCs w:val="16"/>
              </w:rPr>
              <w:t>minister</w:t>
            </w:r>
            <w:r w:rsidR="005848A5" w:rsidRPr="007D3CB7">
              <w:rPr>
                <w:rFonts w:ascii="Arial" w:hAnsi="Arial" w:cs="Arial"/>
                <w:sz w:val="16"/>
                <w:szCs w:val="16"/>
              </w:rPr>
              <w:t xml:space="preserve"> with the advice of the Supervising Scientist on the basis of the best</w:t>
            </w:r>
            <w:r w:rsidR="00AB0168">
              <w:rPr>
                <w:rFonts w:ascii="Arial" w:hAnsi="Arial" w:cs="Arial"/>
                <w:sz w:val="16"/>
                <w:szCs w:val="16"/>
              </w:rPr>
              <w:t>-</w:t>
            </w:r>
            <w:r w:rsidR="005848A5" w:rsidRPr="007D3CB7">
              <w:rPr>
                <w:rFonts w:ascii="Arial" w:hAnsi="Arial" w:cs="Arial"/>
                <w:sz w:val="16"/>
                <w:szCs w:val="16"/>
              </w:rPr>
              <w:t>available modelling, in such a way to ensure that:</w:t>
            </w:r>
          </w:p>
          <w:p w14:paraId="08337344" w14:textId="101421C9" w:rsidR="005848A5" w:rsidRPr="002F58FE" w:rsidRDefault="005848A5" w:rsidP="00D929DE">
            <w:pPr>
              <w:pStyle w:val="ListParagraph"/>
              <w:numPr>
                <w:ilvl w:val="0"/>
                <w:numId w:val="14"/>
              </w:numPr>
            </w:pPr>
            <w:r w:rsidRPr="002F58FE">
              <w:t>the tailings are physically isolated from the enviro</w:t>
            </w:r>
            <w:r w:rsidR="00645921" w:rsidRPr="002F58FE">
              <w:t>nment for at least 10,000 years</w:t>
            </w:r>
          </w:p>
          <w:p w14:paraId="38D9A27D" w14:textId="67500D46" w:rsidR="005848A5" w:rsidRPr="002F58FE" w:rsidRDefault="005848A5" w:rsidP="00D929DE">
            <w:pPr>
              <w:pStyle w:val="ListParagraph"/>
              <w:numPr>
                <w:ilvl w:val="0"/>
                <w:numId w:val="14"/>
              </w:numPr>
            </w:pPr>
            <w:r w:rsidRPr="007D3CB7">
              <w:t>any contaminants arising from the tailings will not result in any detrimental environmental impacts for at least 10</w:t>
            </w:r>
            <w:r w:rsidR="00645921">
              <w:t>,000 years</w:t>
            </w:r>
          </w:p>
          <w:p w14:paraId="103B6463" w14:textId="77777777" w:rsidR="00B6556E" w:rsidRPr="007D3CB7" w:rsidRDefault="005848A5" w:rsidP="00D929DE">
            <w:pPr>
              <w:pStyle w:val="ListParagraph"/>
              <w:numPr>
                <w:ilvl w:val="0"/>
                <w:numId w:val="14"/>
              </w:numPr>
            </w:pPr>
            <w:r w:rsidRPr="007D3CB7">
              <w:t>radiation doses to members of the public will comply with relevant Australian law and be less than limits recommended by the most recently published and relevant Australian standards, codes of practice, and guidelines effective at the time of the final tailings disposal</w:t>
            </w:r>
            <w:r w:rsidR="00D54FA5" w:rsidRPr="007D3CB7">
              <w:t>.</w:t>
            </w:r>
          </w:p>
        </w:tc>
      </w:tr>
    </w:tbl>
    <w:p w14:paraId="407F2BFA" w14:textId="2749E802" w:rsidR="00D12DEC" w:rsidRPr="00362B0C" w:rsidRDefault="00D12DEC" w:rsidP="00F00B8D">
      <w:pPr>
        <w:pStyle w:val="Heading3"/>
        <w:numPr>
          <w:ilvl w:val="2"/>
          <w:numId w:val="44"/>
        </w:numPr>
        <w:ind w:left="567"/>
      </w:pPr>
      <w:bookmarkStart w:id="150" w:name="_Toc487620801"/>
      <w:bookmarkStart w:id="151" w:name="_Toc487814100"/>
      <w:bookmarkStart w:id="152" w:name="_Toc488838768"/>
      <w:bookmarkStart w:id="153" w:name="_Toc488842699"/>
      <w:bookmarkStart w:id="154" w:name="_Toc488843536"/>
      <w:bookmarkStart w:id="155" w:name="_Toc488850130"/>
      <w:bookmarkStart w:id="156" w:name="_Toc488850282"/>
      <w:bookmarkStart w:id="157" w:name="_Toc488927165"/>
      <w:bookmarkStart w:id="158" w:name="_Toc488929654"/>
      <w:bookmarkStart w:id="159" w:name="_Toc488930004"/>
      <w:bookmarkStart w:id="160" w:name="_Toc488934373"/>
      <w:bookmarkStart w:id="161" w:name="_Toc488936452"/>
      <w:bookmarkStart w:id="162" w:name="_Toc488937340"/>
      <w:bookmarkStart w:id="163" w:name="_Toc488938132"/>
      <w:bookmarkStart w:id="164" w:name="_Toc489282530"/>
      <w:bookmarkStart w:id="165" w:name="_Toc523476963"/>
      <w:bookmarkStart w:id="166" w:name="_Toc523479140"/>
      <w:bookmarkStart w:id="167" w:name="_Toc523479014"/>
      <w:bookmarkStart w:id="168" w:name="_Toc523484445"/>
      <w:bookmarkStart w:id="169" w:name="_Toc523485403"/>
      <w:bookmarkStart w:id="170" w:name="_Toc523907613"/>
      <w:r w:rsidRPr="00F00B8D">
        <w:t>Environment Protection (Alligator Rivers Region) Act 1978</w:t>
      </w:r>
      <w:r w:rsidRPr="00155F0C">
        <w:t xml:space="preserve"> </w:t>
      </w:r>
      <w:r w:rsidRPr="00362B0C">
        <w:t>(C</w:t>
      </w:r>
      <w:r w:rsidR="000D5E1F">
        <w:t>wl</w:t>
      </w:r>
      <w:r w:rsidRPr="00362B0C">
        <w:t>th)</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69C6FA72" w14:textId="19CBA9CD" w:rsidR="00D6514E" w:rsidRDefault="00D6514E" w:rsidP="00FA1487">
      <w:r>
        <w:t xml:space="preserve">The </w:t>
      </w:r>
      <w:r w:rsidRPr="005D1F13">
        <w:rPr>
          <w:i/>
        </w:rPr>
        <w:t>Environment Protection</w:t>
      </w:r>
      <w:r>
        <w:t xml:space="preserve"> (</w:t>
      </w:r>
      <w:r w:rsidRPr="005D1F13">
        <w:rPr>
          <w:i/>
        </w:rPr>
        <w:t>Alligator Rivers Region</w:t>
      </w:r>
      <w:r>
        <w:rPr>
          <w:i/>
        </w:rPr>
        <w:t>)</w:t>
      </w:r>
      <w:r w:rsidRPr="005D1F13">
        <w:rPr>
          <w:i/>
        </w:rPr>
        <w:t xml:space="preserve"> Act 1978</w:t>
      </w:r>
      <w:r>
        <w:t xml:space="preserve"> </w:t>
      </w:r>
      <w:r w:rsidR="00357EF4">
        <w:t xml:space="preserve">(EPARR Act) </w:t>
      </w:r>
      <w:r>
        <w:t xml:space="preserve">establishes the position and duties of the Supervising Scientist </w:t>
      </w:r>
      <w:r w:rsidR="003D4BDB">
        <w:t xml:space="preserve">for </w:t>
      </w:r>
      <w:r>
        <w:t>protect</w:t>
      </w:r>
      <w:r w:rsidR="00EA4585">
        <w:t>i</w:t>
      </w:r>
      <w:r w:rsidR="00D5608D">
        <w:t>on</w:t>
      </w:r>
      <w:r w:rsidR="00EA4585">
        <w:t xml:space="preserve"> of</w:t>
      </w:r>
      <w:r>
        <w:t xml:space="preserve"> the environment of the Alligator Rivers Region from the effects of </w:t>
      </w:r>
      <w:r w:rsidR="00906243">
        <w:t xml:space="preserve">uranium </w:t>
      </w:r>
      <w:r>
        <w:t>mining.</w:t>
      </w:r>
    </w:p>
    <w:p w14:paraId="1182E572" w14:textId="6D778850" w:rsidR="00D12DEC" w:rsidRDefault="00D12DEC" w:rsidP="00FA1487">
      <w:r>
        <w:t xml:space="preserve">The Supervising Scientist conducts research programs into the environmental effects of </w:t>
      </w:r>
      <w:r w:rsidR="00906243">
        <w:t xml:space="preserve">uranium </w:t>
      </w:r>
      <w:r>
        <w:t xml:space="preserve">mining in the </w:t>
      </w:r>
      <w:r w:rsidR="003D4BDB">
        <w:t xml:space="preserve">Alligator Rivers </w:t>
      </w:r>
      <w:r w:rsidR="00640853">
        <w:t>R</w:t>
      </w:r>
      <w:r>
        <w:t>egion, develops standards and practices for environmental protection, undertakes environmental monitor</w:t>
      </w:r>
      <w:r w:rsidR="009C794A">
        <w:t>ing, participates in and oversee</w:t>
      </w:r>
      <w:r>
        <w:t>s the regulatory process and provides advice</w:t>
      </w:r>
      <w:r w:rsidR="003D4BDB">
        <w:t xml:space="preserve"> to regulatory authorities and mine operators</w:t>
      </w:r>
      <w:r>
        <w:t>.</w:t>
      </w:r>
      <w:r w:rsidR="001F43F4">
        <w:t xml:space="preserve"> The Supervising Scientist plays a fundamental role in </w:t>
      </w:r>
      <w:r w:rsidR="001350B4">
        <w:t xml:space="preserve">communicating research and monitoring results to assure Governments, and the </w:t>
      </w:r>
      <w:r w:rsidR="001F43F4">
        <w:t>public</w:t>
      </w:r>
      <w:r w:rsidR="001350B4">
        <w:t>,</w:t>
      </w:r>
      <w:r w:rsidR="001F43F4">
        <w:t xml:space="preserve"> that the environment of the Alligator Rivers Region </w:t>
      </w:r>
      <w:r w:rsidR="001350B4">
        <w:t>remains</w:t>
      </w:r>
      <w:r w:rsidR="001F43F4">
        <w:t xml:space="preserve"> protected from the effects of mining.</w:t>
      </w:r>
    </w:p>
    <w:p w14:paraId="65A90DD2" w14:textId="4B1BD3AD" w:rsidR="00D12DEC" w:rsidRDefault="001350B4" w:rsidP="00FA1487">
      <w:r>
        <w:t xml:space="preserve">The Supervising Scientist Branch sits within the Department of the Environment and Energy, supporting the </w:t>
      </w:r>
      <w:r w:rsidR="005F7A4D">
        <w:t>minister</w:t>
      </w:r>
      <w:r>
        <w:t xml:space="preserve"> for the Environment. </w:t>
      </w:r>
      <w:r w:rsidR="00D12DEC">
        <w:t xml:space="preserve">The Supervising Scientist is required to provide </w:t>
      </w:r>
      <w:r>
        <w:t xml:space="preserve">technical </w:t>
      </w:r>
      <w:r w:rsidR="00D12DEC">
        <w:t xml:space="preserve">advice to the </w:t>
      </w:r>
      <w:r w:rsidR="00C0051F">
        <w:t>C</w:t>
      </w:r>
      <w:r w:rsidR="000B7D79">
        <w:t>ommonweal</w:t>
      </w:r>
      <w:r w:rsidR="00C0051F">
        <w:t xml:space="preserve">th </w:t>
      </w:r>
      <w:r w:rsidR="005F7A4D">
        <w:t>minister</w:t>
      </w:r>
      <w:r w:rsidR="00C0051F">
        <w:t xml:space="preserve"> and</w:t>
      </w:r>
      <w:r w:rsidR="00D12DEC">
        <w:t xml:space="preserve"> NT </w:t>
      </w:r>
      <w:r w:rsidR="005F7A4D">
        <w:t>minister</w:t>
      </w:r>
      <w:r w:rsidR="00D12DEC">
        <w:t xml:space="preserve"> on </w:t>
      </w:r>
      <w:r w:rsidR="00C0051F">
        <w:t>rehabilitation and closure-</w:t>
      </w:r>
      <w:r w:rsidR="00D12DEC">
        <w:t>related activities</w:t>
      </w:r>
      <w:r w:rsidR="00D1748E">
        <w:t xml:space="preserve"> at Ranger</w:t>
      </w:r>
      <w:r w:rsidR="00506822">
        <w:t xml:space="preserve"> mine</w:t>
      </w:r>
      <w:r w:rsidR="00D12DEC">
        <w:t>.</w:t>
      </w:r>
    </w:p>
    <w:p w14:paraId="21840F1A" w14:textId="05946AC5" w:rsidR="00EB5019" w:rsidRDefault="00EB5019" w:rsidP="00FA1487">
      <w:r>
        <w:t xml:space="preserve">The Act also establishes the Alligator Rivers Region Technical Committee (ARRTC) to advise the </w:t>
      </w:r>
      <w:r w:rsidR="005F7A4D">
        <w:t>minister</w:t>
      </w:r>
      <w:r>
        <w:t xml:space="preserve"> for the Environment on the quality and relevance of the research conducted by the Supervising Scientist and ERA.</w:t>
      </w:r>
      <w:r w:rsidR="005E59AE">
        <w:t xml:space="preserve"> The committee</w:t>
      </w:r>
      <w:r w:rsidRPr="00DA5843" w:rsidDel="005E59AE">
        <w:t xml:space="preserve"> </w:t>
      </w:r>
      <w:r w:rsidR="005E59AE">
        <w:t xml:space="preserve">comprises </w:t>
      </w:r>
      <w:r w:rsidRPr="00DA5843">
        <w:t>a panel of independent scientists recognised for their expertise in relevant fields</w:t>
      </w:r>
      <w:r w:rsidR="001350B4">
        <w:t xml:space="preserve">, currently focused on the </w:t>
      </w:r>
      <w:r w:rsidR="005E59AE">
        <w:t xml:space="preserve">various </w:t>
      </w:r>
      <w:r w:rsidR="00C87F64">
        <w:t>areas of mine</w:t>
      </w:r>
      <w:r w:rsidR="001350B4">
        <w:t>site rehabilitation.</w:t>
      </w:r>
    </w:p>
    <w:p w14:paraId="62441BCE" w14:textId="77777777" w:rsidR="002C0D0D" w:rsidRDefault="009A0417" w:rsidP="00F00B8D">
      <w:pPr>
        <w:pStyle w:val="Heading3"/>
        <w:numPr>
          <w:ilvl w:val="2"/>
          <w:numId w:val="44"/>
        </w:numPr>
        <w:ind w:left="567"/>
      </w:pPr>
      <w:bookmarkStart w:id="171" w:name="_Toc487620802"/>
      <w:bookmarkStart w:id="172" w:name="_Toc487814101"/>
      <w:bookmarkStart w:id="173" w:name="_Toc488838769"/>
      <w:bookmarkStart w:id="174" w:name="_Toc488842700"/>
      <w:bookmarkStart w:id="175" w:name="_Toc488843537"/>
      <w:bookmarkStart w:id="176" w:name="_Toc488850131"/>
      <w:bookmarkStart w:id="177" w:name="_Toc488850283"/>
      <w:bookmarkStart w:id="178" w:name="_Toc488927166"/>
      <w:bookmarkStart w:id="179" w:name="_Toc488929655"/>
      <w:bookmarkStart w:id="180" w:name="_Toc488930005"/>
      <w:bookmarkStart w:id="181" w:name="_Toc488934374"/>
      <w:bookmarkStart w:id="182" w:name="_Toc488936453"/>
      <w:bookmarkStart w:id="183" w:name="_Toc488937341"/>
      <w:bookmarkStart w:id="184" w:name="_Toc488938133"/>
      <w:bookmarkStart w:id="185" w:name="_Toc489282531"/>
      <w:bookmarkStart w:id="186" w:name="_Toc523476964"/>
      <w:bookmarkStart w:id="187" w:name="_Toc523479141"/>
      <w:bookmarkStart w:id="188" w:name="_Toc523479015"/>
      <w:bookmarkStart w:id="189" w:name="_Toc523484446"/>
      <w:bookmarkStart w:id="190" w:name="_Toc523485404"/>
      <w:bookmarkStart w:id="191" w:name="_Toc523907614"/>
      <w:r w:rsidRPr="00F00B8D">
        <w:t>Mining Management Act</w:t>
      </w:r>
      <w:r w:rsidR="00B251A0" w:rsidRPr="00F00B8D">
        <w:t xml:space="preserve"> </w:t>
      </w:r>
      <w:r>
        <w:t xml:space="preserve">(NT) and </w:t>
      </w:r>
      <w:r w:rsidR="002C0D0D">
        <w:t>Authorisation</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69EB92FD" w14:textId="3E955AD1" w:rsidR="00B251A0" w:rsidRPr="00D5608D" w:rsidRDefault="000B28B2" w:rsidP="00FA1487">
      <w:r w:rsidRPr="00D5608D">
        <w:rPr>
          <w:rFonts w:eastAsia="Garamond"/>
          <w:color w:val="000000"/>
        </w:rPr>
        <w:t xml:space="preserve">The </w:t>
      </w:r>
      <w:r w:rsidRPr="00D5608D">
        <w:rPr>
          <w:rFonts w:eastAsia="Garamond"/>
          <w:i/>
          <w:color w:val="000000"/>
        </w:rPr>
        <w:t xml:space="preserve">Mining Management Act </w:t>
      </w:r>
      <w:r w:rsidRPr="00D5608D">
        <w:rPr>
          <w:rFonts w:eastAsia="Garamond"/>
          <w:color w:val="000000"/>
        </w:rPr>
        <w:t>(MMA) regulates mining in the Northern Territory and ERA undertakes operations and activities at Ranger in accordance with the terms of an Authorisation granted under s35 of the MMA by the NT Minister</w:t>
      </w:r>
      <w:r w:rsidR="00B251A0" w:rsidRPr="00D5608D">
        <w:t>.</w:t>
      </w:r>
    </w:p>
    <w:p w14:paraId="4A33B6A7" w14:textId="27E6FB2D" w:rsidR="006C5EF3" w:rsidRDefault="006C5EF3" w:rsidP="006C5EF3">
      <w:bookmarkStart w:id="192" w:name="_Ref485215193"/>
      <w:bookmarkStart w:id="193" w:name="_Toc487620804"/>
      <w:bookmarkStart w:id="194" w:name="_Toc487814102"/>
      <w:r w:rsidRPr="00D5608D">
        <w:t xml:space="preserve">The </w:t>
      </w:r>
      <w:r w:rsidR="000B28B2" w:rsidRPr="00D5608D">
        <w:t xml:space="preserve">NT Government is the day-today regulator of Ranger but is required to consult with the Australian Government on key matters. The Northern Territory </w:t>
      </w:r>
      <w:r w:rsidRPr="00D5608D">
        <w:t>Department of Primary Industry and Resources</w:t>
      </w:r>
      <w:r w:rsidRPr="00D5608D" w:rsidDel="006730B5">
        <w:t xml:space="preserve"> </w:t>
      </w:r>
      <w:r w:rsidRPr="00D5608D">
        <w:t xml:space="preserve">chairs the </w:t>
      </w:r>
      <w:r w:rsidR="000B28B2" w:rsidRPr="00D5608D">
        <w:t xml:space="preserve">Ranger </w:t>
      </w:r>
      <w:r w:rsidRPr="00D5608D">
        <w:t>MTC, which also includes the Supervising Scientist, the Northern Land Council, the Gundjeihmi Aboriginal Corporation</w:t>
      </w:r>
      <w:r w:rsidRPr="00D5608D" w:rsidDel="00457718">
        <w:t xml:space="preserve"> </w:t>
      </w:r>
      <w:r w:rsidRPr="00D5608D">
        <w:t>and ERA. The MTC has no decision</w:t>
      </w:r>
      <w:r w:rsidR="00AB0168" w:rsidRPr="00D5608D">
        <w:t>-</w:t>
      </w:r>
      <w:r w:rsidRPr="00D5608D">
        <w:t>making authority or approval powers. Rather, the role of the MTC is to provide a forum where all key stakeholders can remain ab</w:t>
      </w:r>
      <w:r w:rsidR="009C794A" w:rsidRPr="00D5608D">
        <w:t>reast of current activities and</w:t>
      </w:r>
      <w:r>
        <w:t xml:space="preserve"> ha</w:t>
      </w:r>
      <w:r w:rsidR="00C676DE">
        <w:t>ve informed discussions before</w:t>
      </w:r>
      <w:r>
        <w:t xml:space="preserve"> the </w:t>
      </w:r>
      <w:r w:rsidR="00875547">
        <w:t>r</w:t>
      </w:r>
      <w:r>
        <w:t xml:space="preserve">egulatory </w:t>
      </w:r>
      <w:r w:rsidR="00875547">
        <w:t>a</w:t>
      </w:r>
      <w:r>
        <w:t xml:space="preserve">uthorities </w:t>
      </w:r>
      <w:r w:rsidR="00D5608D">
        <w:t>make</w:t>
      </w:r>
      <w:r>
        <w:t xml:space="preserve"> a determination.</w:t>
      </w:r>
    </w:p>
    <w:p w14:paraId="3CF3130A" w14:textId="77777777" w:rsidR="00CA7782" w:rsidRPr="00CA7782" w:rsidRDefault="00D12DEC" w:rsidP="00F00B8D">
      <w:pPr>
        <w:pStyle w:val="Heading3"/>
        <w:numPr>
          <w:ilvl w:val="2"/>
          <w:numId w:val="44"/>
        </w:numPr>
        <w:ind w:left="567"/>
      </w:pPr>
      <w:bookmarkStart w:id="195" w:name="_Toc488838770"/>
      <w:bookmarkStart w:id="196" w:name="_Toc488842701"/>
      <w:bookmarkStart w:id="197" w:name="_Toc488843538"/>
      <w:bookmarkStart w:id="198" w:name="_Toc488850132"/>
      <w:bookmarkStart w:id="199" w:name="_Toc488850284"/>
      <w:bookmarkStart w:id="200" w:name="_Toc488927167"/>
      <w:bookmarkStart w:id="201" w:name="_Toc488929656"/>
      <w:bookmarkStart w:id="202" w:name="_Toc488930006"/>
      <w:bookmarkStart w:id="203" w:name="_Toc488934375"/>
      <w:bookmarkStart w:id="204" w:name="_Toc488936454"/>
      <w:bookmarkStart w:id="205" w:name="_Toc488937342"/>
      <w:bookmarkStart w:id="206" w:name="_Toc488938134"/>
      <w:bookmarkStart w:id="207" w:name="_Toc489282532"/>
      <w:bookmarkStart w:id="208" w:name="_Toc523476965"/>
      <w:bookmarkStart w:id="209" w:name="_Toc523479142"/>
      <w:bookmarkStart w:id="210" w:name="_Toc523479016"/>
      <w:bookmarkStart w:id="211" w:name="_Toc523484447"/>
      <w:bookmarkStart w:id="212" w:name="_Toc523485405"/>
      <w:bookmarkStart w:id="213" w:name="_Toc523907615"/>
      <w:r>
        <w:t xml:space="preserve">Rehabilitation </w:t>
      </w:r>
      <w:r w:rsidR="002C0D0D" w:rsidRPr="002C0D0D">
        <w:t>Approval</w:t>
      </w:r>
      <w:r w:rsidR="00C0051F">
        <w:t xml:space="preserve"> Responsibilities</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292792FF" w14:textId="219A793F" w:rsidR="000B28B2" w:rsidRPr="00D5608D" w:rsidRDefault="000B28B2" w:rsidP="000B28B2">
      <w:r w:rsidRPr="00D5608D">
        <w:rPr>
          <w:rFonts w:eastAsia="Garamond"/>
          <w:color w:val="000000"/>
        </w:rPr>
        <w:t>Responsibility for the approval of rehabilitation and closure activities at Ranger is generally shared by the Commonwealth and NT ministers. Both ministers must approve the RMCP,</w:t>
      </w:r>
      <w:r w:rsidRPr="00D5608D">
        <w:t xml:space="preserve"> </w:t>
      </w:r>
      <w:r w:rsidRPr="00D5608D">
        <w:rPr>
          <w:rFonts w:eastAsia="Garamond"/>
          <w:color w:val="000000"/>
        </w:rPr>
        <w:t>the final disposal of tailings, and the issue of a close out certificate(s) for the Ranger Project Area (all or part). The regulatory framework also provides for consultation with key stakeholders. In addition, the ERs require ministers to seek the advice and, where necessary, the agreement of the Supervising Scientist and the Northern Land Council when making these decisions.</w:t>
      </w:r>
    </w:p>
    <w:p w14:paraId="17F24501" w14:textId="3B71B414" w:rsidR="00377C96" w:rsidRPr="00D5608D" w:rsidRDefault="000B28B2" w:rsidP="00CD6E3E">
      <w:r w:rsidRPr="00D5608D">
        <w:rPr>
          <w:rFonts w:eastAsia="Garamond"/>
          <w:color w:val="000000"/>
        </w:rPr>
        <w:t>Less complex matters are generally decided by the NT Minister alone. For example, the NT Minister generally approves</w:t>
      </w:r>
      <w:r w:rsidR="00CD6E3E" w:rsidRPr="00D5608D">
        <w:t xml:space="preserve"> </w:t>
      </w:r>
      <w:r w:rsidR="00377C96" w:rsidRPr="00D5608D">
        <w:t xml:space="preserve">progressive rehabilitation </w:t>
      </w:r>
      <w:r w:rsidR="00CD6E3E" w:rsidRPr="00D5608D">
        <w:t xml:space="preserve">of the Ranger Project Area </w:t>
      </w:r>
      <w:r w:rsidR="00377C96" w:rsidRPr="00D5608D">
        <w:t xml:space="preserve">with the advice of the Supervising Scientist and agreement by the </w:t>
      </w:r>
      <w:r w:rsidR="006730B5" w:rsidRPr="00D5608D">
        <w:t>Northern Land Council</w:t>
      </w:r>
      <w:r w:rsidR="00377C96" w:rsidRPr="00D5608D">
        <w:t xml:space="preserve"> that the aim and objectives for rehabilitation as described in ER 2 are met (ER 9.2)</w:t>
      </w:r>
      <w:r w:rsidR="00CD6E3E" w:rsidRPr="00D5608D">
        <w:t xml:space="preserve">. </w:t>
      </w:r>
      <w:r w:rsidR="00CD6E3E" w:rsidRPr="00D5608D">
        <w:rPr>
          <w:rFonts w:eastAsia="Garamond"/>
          <w:color w:val="000000"/>
        </w:rPr>
        <w:t>The NT Minister may also approve</w:t>
      </w:r>
      <w:r w:rsidR="00CD6E3E" w:rsidRPr="00D5608D">
        <w:t xml:space="preserve"> </w:t>
      </w:r>
      <w:r w:rsidR="00377C96" w:rsidRPr="00D5608D">
        <w:t>the secure containment of tailings</w:t>
      </w:r>
      <w:r w:rsidR="00CD6E3E" w:rsidRPr="00D5608D">
        <w:t>, during operations and prior to final disposal,</w:t>
      </w:r>
      <w:r w:rsidR="00377C96" w:rsidRPr="00D5608D">
        <w:t xml:space="preserve"> with the advice of the Supervising Scientist </w:t>
      </w:r>
      <w:r w:rsidR="00A1784C" w:rsidRPr="00D5608D">
        <w:t>(ER 11.1)</w:t>
      </w:r>
      <w:r w:rsidR="00CD6E3E" w:rsidRPr="00D5608D">
        <w:t>.</w:t>
      </w:r>
    </w:p>
    <w:p w14:paraId="453F6287" w14:textId="64A2FF4F" w:rsidR="00377C96" w:rsidRDefault="00CD6E3E" w:rsidP="00CD6E3E">
      <w:pPr>
        <w:spacing w:before="113" w:line="281" w:lineRule="exact"/>
        <w:textAlignment w:val="baseline"/>
      </w:pPr>
      <w:r w:rsidRPr="00D5608D">
        <w:rPr>
          <w:rFonts w:eastAsia="Garamond"/>
          <w:color w:val="000000"/>
        </w:rPr>
        <w:t xml:space="preserve">The Commonwealth Minister can make a final determination on specific rehabilitation and closure matters </w:t>
      </w:r>
      <w:r w:rsidR="00A1784C" w:rsidRPr="00D5608D">
        <w:t>w</w:t>
      </w:r>
      <w:r w:rsidR="00377C96" w:rsidRPr="00D5608D">
        <w:t xml:space="preserve">here there is disagreement between the </w:t>
      </w:r>
      <w:r w:rsidR="00ED533E" w:rsidRPr="00D5608D">
        <w:t>NT Government</w:t>
      </w:r>
      <w:r w:rsidR="00377C96" w:rsidRPr="00D5608D">
        <w:t xml:space="preserve">, Supervising Scientist and </w:t>
      </w:r>
      <w:r w:rsidR="006730B5" w:rsidRPr="00D5608D">
        <w:t>Northern Land Council</w:t>
      </w:r>
      <w:r>
        <w:t>.</w:t>
      </w:r>
    </w:p>
    <w:p w14:paraId="348A9A62" w14:textId="43F2F726" w:rsidR="00735A66" w:rsidRDefault="00735A66" w:rsidP="00735A66">
      <w:r>
        <w:t xml:space="preserve">The rehabilitation of Ranger </w:t>
      </w:r>
      <w:r w:rsidR="00506822">
        <w:t xml:space="preserve">mine </w:t>
      </w:r>
      <w:r>
        <w:t xml:space="preserve">is not subject to assessment under the </w:t>
      </w:r>
      <w:r w:rsidRPr="00B21B16">
        <w:rPr>
          <w:i/>
        </w:rPr>
        <w:t>Environment Protection and Biodiversity Conservation Act 1999</w:t>
      </w:r>
      <w:r>
        <w:rPr>
          <w:i/>
        </w:rPr>
        <w:t xml:space="preserve"> </w:t>
      </w:r>
      <w:r>
        <w:t>(EPBC Act)</w:t>
      </w:r>
      <w:r>
        <w:rPr>
          <w:i/>
        </w:rPr>
        <w:t xml:space="preserve">. </w:t>
      </w:r>
      <w:r w:rsidR="00CD6E3E">
        <w:t>A</w:t>
      </w:r>
      <w:r w:rsidR="00C676DE">
        <w:t>ctions that started before</w:t>
      </w:r>
      <w:r>
        <w:t xml:space="preserve"> the E</w:t>
      </w:r>
      <w:r w:rsidR="007B1A4C">
        <w:t>PBC Act coming into force on 16 </w:t>
      </w:r>
      <w:r>
        <w:t xml:space="preserve">July 2000 are exempt from assessment and approval </w:t>
      </w:r>
      <w:r w:rsidR="00CD6E3E">
        <w:t xml:space="preserve">under the </w:t>
      </w:r>
      <w:r>
        <w:t xml:space="preserve">EPBC </w:t>
      </w:r>
      <w:r w:rsidDel="00364DFC">
        <w:t>Act</w:t>
      </w:r>
      <w:r>
        <w:t xml:space="preserve">, including mining and rehabilitation at Ranger </w:t>
      </w:r>
      <w:r w:rsidR="00506822">
        <w:t xml:space="preserve">mine </w:t>
      </w:r>
      <w:r>
        <w:t xml:space="preserve">which commenced in 1980. The ERs were revised in </w:t>
      </w:r>
      <w:r w:rsidRPr="00B21B16">
        <w:t>1999</w:t>
      </w:r>
      <w:r>
        <w:t xml:space="preserve"> and include rehabilitation requirements.</w:t>
      </w:r>
    </w:p>
    <w:p w14:paraId="44517D50" w14:textId="77777777" w:rsidR="00CB28DD" w:rsidRDefault="0003171F" w:rsidP="00F00B8D">
      <w:pPr>
        <w:pStyle w:val="Heading3"/>
        <w:numPr>
          <w:ilvl w:val="2"/>
          <w:numId w:val="44"/>
        </w:numPr>
        <w:ind w:left="567"/>
      </w:pPr>
      <w:bookmarkStart w:id="214" w:name="_Toc487620805"/>
      <w:bookmarkStart w:id="215" w:name="_Toc487814103"/>
      <w:bookmarkStart w:id="216" w:name="_Toc488838771"/>
      <w:bookmarkStart w:id="217" w:name="_Toc488842702"/>
      <w:bookmarkStart w:id="218" w:name="_Toc488843539"/>
      <w:bookmarkStart w:id="219" w:name="_Toc488850133"/>
      <w:bookmarkStart w:id="220" w:name="_Toc488850285"/>
      <w:bookmarkStart w:id="221" w:name="_Toc488927168"/>
      <w:bookmarkStart w:id="222" w:name="_Toc488929657"/>
      <w:bookmarkStart w:id="223" w:name="_Toc488930007"/>
      <w:bookmarkStart w:id="224" w:name="_Toc488934376"/>
      <w:bookmarkStart w:id="225" w:name="_Toc488936455"/>
      <w:bookmarkStart w:id="226" w:name="_Toc488937343"/>
      <w:bookmarkStart w:id="227" w:name="_Toc488938135"/>
      <w:bookmarkStart w:id="228" w:name="_Toc489282533"/>
      <w:bookmarkStart w:id="229" w:name="_Toc523476966"/>
      <w:bookmarkStart w:id="230" w:name="_Toc523479143"/>
      <w:bookmarkStart w:id="231" w:name="_Toc523479017"/>
      <w:bookmarkStart w:id="232" w:name="_Toc523484448"/>
      <w:bookmarkStart w:id="233" w:name="_Toc523485406"/>
      <w:bookmarkStart w:id="234" w:name="_Toc523907616"/>
      <w:r>
        <w:t>Rehabilitation and Closure Planning Documents</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05414C7E" w14:textId="34BDF19D" w:rsidR="00BD01B0" w:rsidRDefault="00CB28DD" w:rsidP="00FA1487">
      <w:r>
        <w:t xml:space="preserve">A draft RMCP was submitted by ERA to stakeholders for review in December 2016. </w:t>
      </w:r>
      <w:r w:rsidR="00ED533E">
        <w:t xml:space="preserve">ERA </w:t>
      </w:r>
      <w:r w:rsidR="00474E15">
        <w:t>wa</w:t>
      </w:r>
      <w:r w:rsidR="00ED533E">
        <w:t xml:space="preserve">s not seeking approval of the RMCP at </w:t>
      </w:r>
      <w:r w:rsidR="00474E15">
        <w:t xml:space="preserve">that </w:t>
      </w:r>
      <w:r w:rsidR="00ED533E">
        <w:t>time</w:t>
      </w:r>
      <w:r w:rsidR="005676EA">
        <w:t>.</w:t>
      </w:r>
      <w:r w:rsidR="00BD01B0">
        <w:t xml:space="preserve"> The Supervising Scientist reviewed the draft RMCP and provided advice to the MTC members, including ERA.</w:t>
      </w:r>
    </w:p>
    <w:p w14:paraId="35203CDD" w14:textId="179EC69B" w:rsidR="00CB28DD" w:rsidRDefault="009C794A" w:rsidP="00FA1487">
      <w:r>
        <w:t>T</w:t>
      </w:r>
      <w:r w:rsidR="00474E15">
        <w:t xml:space="preserve">he </w:t>
      </w:r>
      <w:r w:rsidR="00875547">
        <w:t>r</w:t>
      </w:r>
      <w:r w:rsidR="00474E15">
        <w:t xml:space="preserve">egulatory </w:t>
      </w:r>
      <w:r w:rsidR="00875547">
        <w:t>a</w:t>
      </w:r>
      <w:r w:rsidR="00474E15">
        <w:t xml:space="preserve">uthorities and stakeholders </w:t>
      </w:r>
      <w:r>
        <w:t xml:space="preserve">agreed </w:t>
      </w:r>
      <w:r w:rsidR="00474E15">
        <w:t xml:space="preserve">that </w:t>
      </w:r>
      <w:r w:rsidR="00ED533E">
        <w:t xml:space="preserve">some aspects of rehabilitation works would be approved </w:t>
      </w:r>
      <w:r w:rsidR="00474E15">
        <w:t xml:space="preserve">within </w:t>
      </w:r>
      <w:r w:rsidR="00ED533E">
        <w:t xml:space="preserve">the plan, while </w:t>
      </w:r>
      <w:r w:rsidR="00735A66">
        <w:t>other</w:t>
      </w:r>
      <w:r w:rsidR="00ED533E">
        <w:t xml:space="preserve"> more complex aspects that require substantial supporting </w:t>
      </w:r>
      <w:r w:rsidR="00474E15">
        <w:t xml:space="preserve">technical </w:t>
      </w:r>
      <w:r w:rsidR="00BD01B0">
        <w:t>information</w:t>
      </w:r>
      <w:r w:rsidR="00ED533E">
        <w:t xml:space="preserve"> would be subject to </w:t>
      </w:r>
      <w:r w:rsidR="00474E15">
        <w:t xml:space="preserve">a separate assessment and approval process. </w:t>
      </w:r>
      <w:r w:rsidR="00735A66">
        <w:t>A summary</w:t>
      </w:r>
      <w:r w:rsidR="00474E15">
        <w:t xml:space="preserve"> of </w:t>
      </w:r>
      <w:r w:rsidR="00735A66">
        <w:t>the</w:t>
      </w:r>
      <w:r w:rsidR="00474E15">
        <w:t xml:space="preserve"> information included i</w:t>
      </w:r>
      <w:r>
        <w:t>n these standalone applications</w:t>
      </w:r>
      <w:r w:rsidR="00474E15">
        <w:t xml:space="preserve"> and the outcomes of their assessment would then be included in subsequent </w:t>
      </w:r>
      <w:r w:rsidR="00735A66">
        <w:t>updates</w:t>
      </w:r>
      <w:r w:rsidR="00474E15">
        <w:t xml:space="preserve"> of the RMCP.</w:t>
      </w:r>
    </w:p>
    <w:p w14:paraId="30CBC1E1" w14:textId="47DFBFBD" w:rsidR="003F5308" w:rsidRPr="009E4D3B" w:rsidRDefault="00CB28DD" w:rsidP="00FA1487">
      <w:r>
        <w:t>In parallel</w:t>
      </w:r>
      <w:r w:rsidR="007767FA">
        <w:t xml:space="preserve"> with the RMCP, ERA submits an Annual Plan of Rehabilitation</w:t>
      </w:r>
      <w:r>
        <w:t xml:space="preserve"> </w:t>
      </w:r>
      <w:r w:rsidR="003F5308">
        <w:t>(APR)</w:t>
      </w:r>
      <w:r w:rsidR="00C361F3">
        <w:t>,</w:t>
      </w:r>
      <w:r w:rsidR="003F5308" w:rsidRPr="003F5308">
        <w:t xml:space="preserve"> </w:t>
      </w:r>
      <w:r w:rsidR="003F5308">
        <w:t xml:space="preserve">prepared </w:t>
      </w:r>
      <w:r w:rsidR="00853B0B">
        <w:t xml:space="preserve">in accordance with </w:t>
      </w:r>
      <w:r w:rsidR="003F5308">
        <w:t xml:space="preserve">the requirements of the Ranger </w:t>
      </w:r>
      <w:r w:rsidR="00BF0400">
        <w:t>Uranium</w:t>
      </w:r>
      <w:r w:rsidR="003F5308">
        <w:t xml:space="preserve"> Project Government Agreement between </w:t>
      </w:r>
      <w:r w:rsidR="00C361F3">
        <w:t>ERA</w:t>
      </w:r>
      <w:r w:rsidR="003F5308">
        <w:t xml:space="preserve"> and the </w:t>
      </w:r>
      <w:r w:rsidR="00474E15">
        <w:t xml:space="preserve">Commonwealth </w:t>
      </w:r>
      <w:r w:rsidR="003F5308">
        <w:t xml:space="preserve">Government. The </w:t>
      </w:r>
      <w:r w:rsidR="00C361F3">
        <w:t>APR</w:t>
      </w:r>
      <w:r w:rsidR="003F5308">
        <w:t xml:space="preserve"> is intended to </w:t>
      </w:r>
      <w:r w:rsidR="00C361F3">
        <w:t xml:space="preserve">provide </w:t>
      </w:r>
      <w:r w:rsidR="007D3CB7">
        <w:t>the</w:t>
      </w:r>
      <w:r w:rsidR="00C361F3">
        <w:t xml:space="preserve"> conceptual specification</w:t>
      </w:r>
      <w:r w:rsidR="00474E15">
        <w:t>s</w:t>
      </w:r>
      <w:r w:rsidR="00C361F3">
        <w:t xml:space="preserve"> for rehabilitation works and methodology</w:t>
      </w:r>
      <w:r w:rsidR="00474E15" w:rsidRPr="00474E15">
        <w:t xml:space="preserve"> </w:t>
      </w:r>
      <w:r w:rsidR="00474E15">
        <w:t xml:space="preserve">for </w:t>
      </w:r>
      <w:r w:rsidR="009C794A">
        <w:t xml:space="preserve">an </w:t>
      </w:r>
      <w:r w:rsidR="00474E15">
        <w:t>unplanned premature cessation of operations at Ranger</w:t>
      </w:r>
      <w:r w:rsidR="00506822">
        <w:t xml:space="preserve"> mine</w:t>
      </w:r>
      <w:r w:rsidR="00C361F3">
        <w:t>, along with a supporting cost estimate</w:t>
      </w:r>
      <w:r w:rsidR="00C361F3" w:rsidDel="005676EA">
        <w:t>.</w:t>
      </w:r>
      <w:r w:rsidR="005676EA">
        <w:t xml:space="preserve"> Accordingly, </w:t>
      </w:r>
      <w:r w:rsidR="005676EA" w:rsidRPr="009E4D3B">
        <w:t>cost estimates for closure have not been included in the RMCP and are therefore not included in this review.</w:t>
      </w:r>
    </w:p>
    <w:p w14:paraId="13D9952E" w14:textId="77777777" w:rsidR="00800054" w:rsidRPr="009E4D3B" w:rsidRDefault="00800054" w:rsidP="009E4D3B">
      <w:pPr>
        <w:pStyle w:val="Heading3"/>
        <w:numPr>
          <w:ilvl w:val="2"/>
          <w:numId w:val="44"/>
        </w:numPr>
        <w:ind w:left="567"/>
      </w:pPr>
      <w:bookmarkStart w:id="235" w:name="_Toc488842703"/>
      <w:bookmarkStart w:id="236" w:name="_Toc488843540"/>
      <w:bookmarkStart w:id="237" w:name="_Toc488850134"/>
      <w:bookmarkStart w:id="238" w:name="_Toc488850286"/>
      <w:bookmarkStart w:id="239" w:name="_Toc488927169"/>
      <w:bookmarkStart w:id="240" w:name="_Toc488929658"/>
      <w:bookmarkStart w:id="241" w:name="_Toc488930008"/>
      <w:bookmarkStart w:id="242" w:name="_Toc488934377"/>
      <w:bookmarkStart w:id="243" w:name="_Toc488936456"/>
      <w:bookmarkStart w:id="244" w:name="_Toc488937344"/>
      <w:bookmarkStart w:id="245" w:name="_Toc488938136"/>
      <w:bookmarkStart w:id="246" w:name="_Toc489282534"/>
      <w:bookmarkStart w:id="247" w:name="_Toc523476967"/>
      <w:bookmarkStart w:id="248" w:name="_Toc523478514"/>
      <w:bookmarkStart w:id="249" w:name="_Toc523479144"/>
      <w:bookmarkStart w:id="250" w:name="_Toc523479018"/>
      <w:bookmarkStart w:id="251" w:name="_Toc523484449"/>
      <w:bookmarkStart w:id="252" w:name="_Toc523485407"/>
      <w:bookmarkStart w:id="253" w:name="_Toc523907617"/>
      <w:bookmarkStart w:id="254" w:name="_Toc487620806"/>
      <w:bookmarkStart w:id="255" w:name="_Toc487814104"/>
      <w:bookmarkStart w:id="256" w:name="_Toc488838772"/>
      <w:r w:rsidRPr="009E4D3B">
        <w:t>Closure Criteria</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2C40711A" w14:textId="5E66FB68" w:rsidR="007C2DB8" w:rsidRPr="009E4D3B" w:rsidRDefault="007C2DB8" w:rsidP="009E4D3B">
      <w:r w:rsidRPr="009E4D3B">
        <w:t xml:space="preserve">ERA’s obligation to submit a RMCP will cease where the Commonwealth and NT ministers issue a close-out certificate in respect of any part of the </w:t>
      </w:r>
      <w:r w:rsidR="00DC54CF">
        <w:t>Ranger Project Area</w:t>
      </w:r>
      <w:r w:rsidR="00D5608D">
        <w:t xml:space="preserve"> (ER 9.3</w:t>
      </w:r>
      <w:r w:rsidRPr="009E4D3B">
        <w:t xml:space="preserve">). Prior to taking that decision, ministers must seek the advice of the Supervising Scientist and the Northern Land Council must agree that that specific part of the </w:t>
      </w:r>
      <w:r w:rsidR="00DC54CF">
        <w:t>Ranger Project Area</w:t>
      </w:r>
      <w:r w:rsidRPr="009E4D3B">
        <w:t xml:space="preserve"> meets the rehabilitation objectives described in ER 2.</w:t>
      </w:r>
    </w:p>
    <w:p w14:paraId="3F3FB222" w14:textId="5383A369" w:rsidR="007C2DB8" w:rsidRPr="009E4D3B" w:rsidRDefault="007C2DB8" w:rsidP="009E4D3B">
      <w:r w:rsidRPr="009E4D3B">
        <w:t>ERA</w:t>
      </w:r>
      <w:r w:rsidR="009E4D3B" w:rsidRPr="009E4D3B">
        <w:t xml:space="preserve"> </w:t>
      </w:r>
      <w:r w:rsidRPr="009E4D3B">
        <w:t>have proposed closure criteria to quantify the rehabilitation objectives within the ERs and provide a clear and objective basis for the Supervising Scientist and the Northern Land Council to determine whe</w:t>
      </w:r>
      <w:r w:rsidR="009E4D3B" w:rsidRPr="009E4D3B">
        <w:t>n the rehabilitation objectives</w:t>
      </w:r>
      <w:r w:rsidRPr="009E4D3B">
        <w:t xml:space="preserve"> have been met.</w:t>
      </w:r>
    </w:p>
    <w:p w14:paraId="3FBF0FC1" w14:textId="47074E07" w:rsidR="0090617E" w:rsidRDefault="00456BA3" w:rsidP="009E4D3B">
      <w:r w:rsidRPr="009E4D3B">
        <w:t>C</w:t>
      </w:r>
      <w:r w:rsidR="00E67C7D" w:rsidRPr="009E4D3B">
        <w:t xml:space="preserve">losure criteria require approval by both the </w:t>
      </w:r>
      <w:r w:rsidR="00735A66" w:rsidRPr="009E4D3B">
        <w:t>NT</w:t>
      </w:r>
      <w:r w:rsidR="00E67C7D" w:rsidRPr="009E4D3B">
        <w:t xml:space="preserve"> </w:t>
      </w:r>
      <w:r w:rsidR="005F7A4D" w:rsidRPr="009E4D3B">
        <w:t>minister</w:t>
      </w:r>
      <w:r w:rsidR="00E67C7D" w:rsidRPr="009E4D3B">
        <w:t xml:space="preserve"> and the Commonwealth </w:t>
      </w:r>
      <w:r w:rsidR="005F7A4D" w:rsidRPr="009E4D3B">
        <w:t>minister</w:t>
      </w:r>
      <w:r w:rsidR="00E67C7D" w:rsidRPr="009E4D3B">
        <w:t>.</w:t>
      </w:r>
      <w:r w:rsidRPr="009E4D3B">
        <w:t xml:space="preserve"> </w:t>
      </w:r>
      <w:r w:rsidR="0090617E" w:rsidRPr="009E4D3B">
        <w:t xml:space="preserve">An assessment of </w:t>
      </w:r>
      <w:r w:rsidR="00013B00" w:rsidRPr="009E4D3B">
        <w:t xml:space="preserve">the </w:t>
      </w:r>
      <w:r w:rsidR="0090617E" w:rsidRPr="009E4D3B">
        <w:t>closu</w:t>
      </w:r>
      <w:r w:rsidR="00BB76B8" w:rsidRPr="009E4D3B">
        <w:t>re criteria proposed in the RMCP</w:t>
      </w:r>
      <w:r w:rsidR="0090617E" w:rsidRPr="009E4D3B">
        <w:t xml:space="preserve"> has been included in </w:t>
      </w:r>
      <w:r w:rsidRPr="009E4D3B">
        <w:t>this assessment</w:t>
      </w:r>
      <w:r>
        <w:t xml:space="preserve"> report</w:t>
      </w:r>
      <w:r w:rsidR="00013B00">
        <w:t xml:space="preserve">. </w:t>
      </w:r>
      <w:r w:rsidR="004A432D">
        <w:t>A c</w:t>
      </w:r>
      <w:r w:rsidR="000129FB">
        <w:t>ommentary is provided in cases where closure criteria require further information.</w:t>
      </w:r>
    </w:p>
    <w:p w14:paraId="1FCC2F70" w14:textId="77777777" w:rsidR="00657E3C" w:rsidRDefault="00657E3C" w:rsidP="00C0702A">
      <w:pPr>
        <w:pStyle w:val="Heading2"/>
        <w:numPr>
          <w:ilvl w:val="1"/>
          <w:numId w:val="44"/>
        </w:numPr>
        <w:ind w:left="426"/>
      </w:pPr>
      <w:bookmarkStart w:id="257" w:name="_Toc488842704"/>
      <w:bookmarkStart w:id="258" w:name="_Toc488843541"/>
      <w:bookmarkStart w:id="259" w:name="_Toc488850135"/>
      <w:bookmarkStart w:id="260" w:name="_Toc488850287"/>
      <w:bookmarkStart w:id="261" w:name="_Toc488927170"/>
      <w:bookmarkStart w:id="262" w:name="_Toc488929659"/>
      <w:bookmarkStart w:id="263" w:name="_Toc488930009"/>
      <w:bookmarkStart w:id="264" w:name="_Toc488934378"/>
      <w:bookmarkStart w:id="265" w:name="_Toc488936457"/>
      <w:bookmarkStart w:id="266" w:name="_Toc488937345"/>
      <w:bookmarkStart w:id="267" w:name="_Toc488938137"/>
      <w:bookmarkStart w:id="268" w:name="_Toc489282535"/>
      <w:bookmarkStart w:id="269" w:name="_Toc523476968"/>
      <w:bookmarkStart w:id="270" w:name="_Toc523478515"/>
      <w:bookmarkStart w:id="271" w:name="_Toc523479145"/>
      <w:bookmarkStart w:id="272" w:name="_Toc523479019"/>
      <w:bookmarkStart w:id="273" w:name="_Toc523484450"/>
      <w:bookmarkStart w:id="274" w:name="_Toc523485408"/>
      <w:bookmarkStart w:id="275" w:name="_Toc523907618"/>
      <w:r>
        <w:t>Supervising Scientist’s Rehabilitation Standards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7744AABC" w14:textId="3095DCCF" w:rsidR="00657E3C" w:rsidRDefault="00263F1B" w:rsidP="00D5608D">
      <w:r>
        <w:t>In</w:t>
      </w:r>
      <w:r w:rsidR="00657E3C">
        <w:t xml:space="preserve"> accordance with </w:t>
      </w:r>
      <w:r w:rsidR="00456BA3">
        <w:t>s</w:t>
      </w:r>
      <w:r w:rsidR="00657E3C">
        <w:t xml:space="preserve">5c of the </w:t>
      </w:r>
      <w:r w:rsidR="00657E3C" w:rsidRPr="00657E3C">
        <w:rPr>
          <w:i/>
        </w:rPr>
        <w:t>Environment Protection (Alligator Rivers Region) Act 1978</w:t>
      </w:r>
      <w:r>
        <w:t>, t</w:t>
      </w:r>
      <w:r w:rsidR="00657E3C">
        <w:t xml:space="preserve">he Supervising Scientist </w:t>
      </w:r>
      <w:r w:rsidR="00B15F05">
        <w:t>has developed</w:t>
      </w:r>
      <w:r w:rsidR="00657E3C">
        <w:t xml:space="preserve"> </w:t>
      </w:r>
      <w:r>
        <w:t xml:space="preserve">a series of </w:t>
      </w:r>
      <w:r w:rsidR="00657E3C">
        <w:t>Rehabilitation Standards</w:t>
      </w:r>
      <w:r>
        <w:t xml:space="preserve"> for Ranger</w:t>
      </w:r>
      <w:r w:rsidR="00657E3C">
        <w:t xml:space="preserve"> </w:t>
      </w:r>
      <w:r w:rsidR="00506822">
        <w:t>mine</w:t>
      </w:r>
      <w:r w:rsidR="00657E3C">
        <w:t xml:space="preserve"> </w:t>
      </w:r>
      <w:r w:rsidRPr="00EE193E">
        <w:t>against which the success of rehabilitation can be measured</w:t>
      </w:r>
      <w:r w:rsidR="00657E3C">
        <w:rPr>
          <w:i/>
        </w:rPr>
        <w:t>.</w:t>
      </w:r>
      <w:r w:rsidR="00657E3C">
        <w:t xml:space="preserve"> These standards </w:t>
      </w:r>
      <w:r w:rsidR="00B15F05">
        <w:t>are</w:t>
      </w:r>
      <w:r w:rsidR="00C56F04">
        <w:t xml:space="preserve"> </w:t>
      </w:r>
      <w:r w:rsidR="00657E3C">
        <w:t>advisory only</w:t>
      </w:r>
      <w:r w:rsidR="00B15F05">
        <w:t xml:space="preserve"> and </w:t>
      </w:r>
      <w:r w:rsidR="00E31ADE">
        <w:t xml:space="preserve">are </w:t>
      </w:r>
      <w:r w:rsidR="00B15F05">
        <w:t xml:space="preserve">available </w:t>
      </w:r>
      <w:r>
        <w:t>on the Supervising Scientist’s website (</w:t>
      </w:r>
      <w:hyperlink r:id="rId22" w:history="1">
        <w:r w:rsidR="00E50FB3">
          <w:rPr>
            <w:rStyle w:val="Hyperlink"/>
          </w:rPr>
          <w:t>environment.gov.au/science/supervising-scientist</w:t>
        </w:r>
      </w:hyperlink>
      <w:r>
        <w:t>)</w:t>
      </w:r>
      <w:r w:rsidR="00B15F05">
        <w:t>.</w:t>
      </w:r>
    </w:p>
    <w:p w14:paraId="2056E057" w14:textId="666B493F" w:rsidR="006F132B" w:rsidRPr="00EE193E" w:rsidRDefault="00657E3C" w:rsidP="006F132B">
      <w:r>
        <w:t>The Rehabilitation Standards</w:t>
      </w:r>
      <w:r w:rsidR="00C56F04">
        <w:t xml:space="preserve"> </w:t>
      </w:r>
      <w:r w:rsidR="007C2DB8">
        <w:t xml:space="preserve">are based on </w:t>
      </w:r>
      <w:r w:rsidR="00645921">
        <w:t>nearly 40 </w:t>
      </w:r>
      <w:r w:rsidR="006F132B" w:rsidRPr="00EE193E">
        <w:t xml:space="preserve">years of research undertaken by the Supervising Scientist </w:t>
      </w:r>
      <w:r w:rsidR="00E31ADE">
        <w:t>to</w:t>
      </w:r>
      <w:r w:rsidR="006F132B" w:rsidRPr="00EE193E">
        <w:t xml:space="preserve"> provide </w:t>
      </w:r>
      <w:r w:rsidR="006F132B">
        <w:t xml:space="preserve">scientific, </w:t>
      </w:r>
      <w:r w:rsidR="006F132B" w:rsidRPr="00EE193E">
        <w:t>evidence-based benchmarks that represent the best environmental outcomes for the rehabilitation of Ranger mine</w:t>
      </w:r>
      <w:r w:rsidR="00143177">
        <w:t>.</w:t>
      </w:r>
      <w:r w:rsidR="00E31ADE">
        <w:t xml:space="preserve"> </w:t>
      </w:r>
      <w:r w:rsidR="00263F1B">
        <w:t xml:space="preserve">The standards are intended to </w:t>
      </w:r>
      <w:r w:rsidR="00E31ADE">
        <w:t xml:space="preserve">quantify the key </w:t>
      </w:r>
      <w:r w:rsidR="00875547">
        <w:t>r</w:t>
      </w:r>
      <w:r w:rsidR="00E31ADE">
        <w:t xml:space="preserve">ehabilitation </w:t>
      </w:r>
      <w:r w:rsidR="00875547">
        <w:t>o</w:t>
      </w:r>
      <w:r w:rsidR="0063644E">
        <w:t>bjectives stipulated in the ERs</w:t>
      </w:r>
      <w:r w:rsidR="00E31ADE">
        <w:t xml:space="preserve"> and provide </w:t>
      </w:r>
      <w:r w:rsidR="0063644E">
        <w:t>measur</w:t>
      </w:r>
      <w:r w:rsidR="00143177">
        <w:t xml:space="preserve">able </w:t>
      </w:r>
      <w:r w:rsidR="00E31ADE">
        <w:t xml:space="preserve">targets against which the success of rehabilitation can be assessed. </w:t>
      </w:r>
      <w:r w:rsidR="00143177">
        <w:t xml:space="preserve">As such, they provide </w:t>
      </w:r>
      <w:r w:rsidR="00143177" w:rsidRPr="00EE193E">
        <w:t xml:space="preserve">the basis </w:t>
      </w:r>
      <w:r w:rsidR="00143177">
        <w:t xml:space="preserve">for </w:t>
      </w:r>
      <w:r w:rsidR="00143177" w:rsidRPr="00EE193E">
        <w:t>the Supervising Scientist</w:t>
      </w:r>
      <w:r w:rsidR="00143177">
        <w:t>’s</w:t>
      </w:r>
      <w:r w:rsidR="00143177" w:rsidRPr="00EE193E">
        <w:t xml:space="preserve"> assessment of </w:t>
      </w:r>
      <w:r w:rsidR="00143177">
        <w:t xml:space="preserve">the </w:t>
      </w:r>
      <w:r w:rsidR="00143177" w:rsidRPr="00EE193E">
        <w:t>closure criteria</w:t>
      </w:r>
      <w:r w:rsidR="00143177">
        <w:t xml:space="preserve"> proposed in the RMCP</w:t>
      </w:r>
      <w:r w:rsidR="00143177" w:rsidRPr="00EE193E">
        <w:t>.</w:t>
      </w:r>
    </w:p>
    <w:p w14:paraId="3FE92EC4" w14:textId="77777777" w:rsidR="006F132B" w:rsidRDefault="006F132B" w:rsidP="006F132B">
      <w:r>
        <w:t>A list of the Rehabilitation Standard</w:t>
      </w:r>
      <w:r w:rsidR="00CD15DB">
        <w:t>s</w:t>
      </w:r>
      <w:r>
        <w:t xml:space="preserve"> is provided </w:t>
      </w:r>
      <w:r w:rsidRPr="002A4C17">
        <w:t>in Table 2 below</w:t>
      </w:r>
      <w:r>
        <w:t>.</w:t>
      </w:r>
    </w:p>
    <w:p w14:paraId="6FB3E1C7" w14:textId="7908F5AA" w:rsidR="006F132B" w:rsidRPr="00DF3CB4" w:rsidRDefault="006F132B" w:rsidP="005565DE">
      <w:pPr>
        <w:pStyle w:val="Caption"/>
      </w:pPr>
      <w:r>
        <w:t xml:space="preserve">Table </w:t>
      </w:r>
      <w:r w:rsidR="007854BF">
        <w:t>2</w:t>
      </w:r>
      <w:r w:rsidRPr="00DF3CB4">
        <w:t xml:space="preserve"> </w:t>
      </w:r>
      <w:r>
        <w:t>The Supervising Scientist’s Rehabilitation Standards</w:t>
      </w:r>
    </w:p>
    <w:tbl>
      <w:tblPr>
        <w:tblStyle w:val="TableGrid"/>
        <w:tblW w:w="5000" w:type="pct"/>
        <w:jc w:val="center"/>
        <w:tblLook w:val="04A0" w:firstRow="1" w:lastRow="0" w:firstColumn="1" w:lastColumn="0" w:noHBand="0" w:noVBand="1"/>
      </w:tblPr>
      <w:tblGrid>
        <w:gridCol w:w="3753"/>
        <w:gridCol w:w="4543"/>
      </w:tblGrid>
      <w:tr w:rsidR="006F132B" w:rsidRPr="0089067D" w14:paraId="59C1EACB" w14:textId="77777777" w:rsidTr="005565DE">
        <w:trPr>
          <w:cantSplit/>
          <w:tblHeader/>
          <w:jc w:val="center"/>
        </w:trPr>
        <w:tc>
          <w:tcPr>
            <w:tcW w:w="2262" w:type="pct"/>
            <w:shd w:val="clear" w:color="auto" w:fill="D9D9D9" w:themeFill="background1" w:themeFillShade="D9"/>
            <w:vAlign w:val="center"/>
          </w:tcPr>
          <w:p w14:paraId="62E9818F" w14:textId="5AF52DA5" w:rsidR="006F132B" w:rsidRPr="0089067D" w:rsidRDefault="00BB3378" w:rsidP="00C02F84">
            <w:pPr>
              <w:pStyle w:val="Tablecolumnheading"/>
              <w:rPr>
                <w:sz w:val="18"/>
                <w:szCs w:val="18"/>
              </w:rPr>
            </w:pPr>
            <w:r>
              <w:rPr>
                <w:sz w:val="18"/>
                <w:szCs w:val="18"/>
              </w:rPr>
              <w:t>Closure t</w:t>
            </w:r>
            <w:r w:rsidR="006F132B">
              <w:rPr>
                <w:sz w:val="18"/>
                <w:szCs w:val="18"/>
              </w:rPr>
              <w:t>heme</w:t>
            </w:r>
          </w:p>
        </w:tc>
        <w:tc>
          <w:tcPr>
            <w:tcW w:w="2738" w:type="pct"/>
            <w:shd w:val="clear" w:color="auto" w:fill="D9D9D9" w:themeFill="background1" w:themeFillShade="D9"/>
            <w:vAlign w:val="center"/>
          </w:tcPr>
          <w:p w14:paraId="331C24F0" w14:textId="0AE4F314" w:rsidR="006F132B" w:rsidRPr="0089067D" w:rsidRDefault="00BB3378" w:rsidP="00C02F84">
            <w:pPr>
              <w:pStyle w:val="Tablecolumnheading"/>
              <w:rPr>
                <w:sz w:val="18"/>
                <w:szCs w:val="18"/>
              </w:rPr>
            </w:pPr>
            <w:r>
              <w:rPr>
                <w:sz w:val="18"/>
                <w:szCs w:val="18"/>
              </w:rPr>
              <w:t>T</w:t>
            </w:r>
            <w:r w:rsidR="006F132B">
              <w:rPr>
                <w:sz w:val="18"/>
                <w:szCs w:val="18"/>
              </w:rPr>
              <w:t>itle</w:t>
            </w:r>
            <w:r>
              <w:rPr>
                <w:sz w:val="18"/>
                <w:szCs w:val="18"/>
              </w:rPr>
              <w:t xml:space="preserve"> of Rehabilitation Standard</w:t>
            </w:r>
          </w:p>
        </w:tc>
      </w:tr>
      <w:tr w:rsidR="006F132B" w:rsidRPr="0089067D" w14:paraId="289D4C80" w14:textId="77777777" w:rsidTr="005565DE">
        <w:trPr>
          <w:cantSplit/>
          <w:jc w:val="center"/>
        </w:trPr>
        <w:tc>
          <w:tcPr>
            <w:tcW w:w="2262" w:type="pct"/>
            <w:vMerge w:val="restart"/>
            <w:vAlign w:val="center"/>
          </w:tcPr>
          <w:p w14:paraId="7F596541" w14:textId="77777777" w:rsidR="006F132B" w:rsidRPr="0089067D" w:rsidRDefault="006F132B" w:rsidP="00C02F84">
            <w:pPr>
              <w:pStyle w:val="Tabletextcentred"/>
              <w:jc w:val="left"/>
              <w:rPr>
                <w:sz w:val="18"/>
                <w:szCs w:val="18"/>
              </w:rPr>
            </w:pPr>
            <w:r>
              <w:rPr>
                <w:sz w:val="18"/>
                <w:szCs w:val="18"/>
              </w:rPr>
              <w:t>Water and Sediment</w:t>
            </w:r>
          </w:p>
        </w:tc>
        <w:tc>
          <w:tcPr>
            <w:tcW w:w="2738" w:type="pct"/>
            <w:vAlign w:val="center"/>
          </w:tcPr>
          <w:p w14:paraId="238E63F4" w14:textId="77777777" w:rsidR="006F132B" w:rsidRPr="00015D13" w:rsidRDefault="006F132B" w:rsidP="00C02F84">
            <w:pPr>
              <w:pStyle w:val="ListBullet"/>
              <w:numPr>
                <w:ilvl w:val="0"/>
                <w:numId w:val="0"/>
              </w:numPr>
              <w:jc w:val="left"/>
              <w:rPr>
                <w:rFonts w:ascii="Arial" w:hAnsi="Arial" w:cs="Arial"/>
                <w:sz w:val="18"/>
                <w:szCs w:val="18"/>
              </w:rPr>
            </w:pPr>
            <w:r>
              <w:rPr>
                <w:rFonts w:ascii="Arial" w:hAnsi="Arial" w:cs="Arial"/>
                <w:sz w:val="18"/>
                <w:szCs w:val="18"/>
              </w:rPr>
              <w:t>Magnesium in S</w:t>
            </w:r>
            <w:r w:rsidRPr="00C102C7">
              <w:rPr>
                <w:rFonts w:ascii="Arial" w:hAnsi="Arial" w:cs="Arial"/>
                <w:sz w:val="18"/>
                <w:szCs w:val="18"/>
              </w:rPr>
              <w:t xml:space="preserve">urface </w:t>
            </w:r>
            <w:r>
              <w:rPr>
                <w:rFonts w:ascii="Arial" w:hAnsi="Arial" w:cs="Arial"/>
                <w:sz w:val="18"/>
                <w:szCs w:val="18"/>
              </w:rPr>
              <w:t>W</w:t>
            </w:r>
            <w:r w:rsidRPr="00C102C7">
              <w:rPr>
                <w:rFonts w:ascii="Arial" w:hAnsi="Arial" w:cs="Arial"/>
                <w:sz w:val="18"/>
                <w:szCs w:val="18"/>
              </w:rPr>
              <w:t>ater</w:t>
            </w:r>
          </w:p>
        </w:tc>
      </w:tr>
      <w:tr w:rsidR="006F132B" w:rsidRPr="0089067D" w14:paraId="1651823B" w14:textId="77777777" w:rsidTr="005565DE">
        <w:trPr>
          <w:cantSplit/>
          <w:jc w:val="center"/>
        </w:trPr>
        <w:tc>
          <w:tcPr>
            <w:tcW w:w="2262" w:type="pct"/>
            <w:vMerge/>
            <w:vAlign w:val="center"/>
          </w:tcPr>
          <w:p w14:paraId="358CA191" w14:textId="77777777" w:rsidR="006F132B" w:rsidRPr="0089067D" w:rsidRDefault="006F132B" w:rsidP="00C02F84">
            <w:pPr>
              <w:pStyle w:val="Tabletextcentred"/>
              <w:jc w:val="left"/>
              <w:rPr>
                <w:sz w:val="18"/>
                <w:szCs w:val="18"/>
              </w:rPr>
            </w:pPr>
          </w:p>
        </w:tc>
        <w:tc>
          <w:tcPr>
            <w:tcW w:w="2738" w:type="pct"/>
            <w:vAlign w:val="center"/>
          </w:tcPr>
          <w:p w14:paraId="6F1F140F" w14:textId="77777777" w:rsidR="006F132B" w:rsidRPr="00015D13" w:rsidRDefault="006F132B" w:rsidP="00C02F84">
            <w:pPr>
              <w:pStyle w:val="ListBullet"/>
              <w:numPr>
                <w:ilvl w:val="0"/>
                <w:numId w:val="0"/>
              </w:numPr>
              <w:jc w:val="left"/>
              <w:rPr>
                <w:rFonts w:ascii="Arial" w:hAnsi="Arial" w:cs="Arial"/>
                <w:sz w:val="18"/>
                <w:szCs w:val="18"/>
              </w:rPr>
            </w:pPr>
            <w:r>
              <w:rPr>
                <w:rFonts w:ascii="Arial" w:hAnsi="Arial" w:cs="Arial"/>
                <w:sz w:val="18"/>
                <w:szCs w:val="18"/>
              </w:rPr>
              <w:t>Uranium and Manganese in S</w:t>
            </w:r>
            <w:r w:rsidRPr="00C102C7">
              <w:rPr>
                <w:rFonts w:ascii="Arial" w:hAnsi="Arial" w:cs="Arial"/>
                <w:sz w:val="18"/>
                <w:szCs w:val="18"/>
              </w:rPr>
              <w:t xml:space="preserve">urface </w:t>
            </w:r>
            <w:r>
              <w:rPr>
                <w:rFonts w:ascii="Arial" w:hAnsi="Arial" w:cs="Arial"/>
                <w:sz w:val="18"/>
                <w:szCs w:val="18"/>
              </w:rPr>
              <w:t>W</w:t>
            </w:r>
            <w:r w:rsidRPr="00C102C7">
              <w:rPr>
                <w:rFonts w:ascii="Arial" w:hAnsi="Arial" w:cs="Arial"/>
                <w:sz w:val="18"/>
                <w:szCs w:val="18"/>
              </w:rPr>
              <w:t>ater</w:t>
            </w:r>
          </w:p>
        </w:tc>
      </w:tr>
      <w:tr w:rsidR="006F132B" w:rsidRPr="0089067D" w14:paraId="0C9A5203" w14:textId="77777777" w:rsidTr="005565DE">
        <w:trPr>
          <w:cantSplit/>
          <w:jc w:val="center"/>
        </w:trPr>
        <w:tc>
          <w:tcPr>
            <w:tcW w:w="2262" w:type="pct"/>
            <w:vMerge/>
            <w:vAlign w:val="center"/>
          </w:tcPr>
          <w:p w14:paraId="4FFDD1CC" w14:textId="77777777" w:rsidR="006F132B" w:rsidRPr="0089067D" w:rsidRDefault="006F132B" w:rsidP="00C02F84">
            <w:pPr>
              <w:pStyle w:val="Tabletextcentred"/>
              <w:jc w:val="left"/>
              <w:rPr>
                <w:sz w:val="18"/>
                <w:szCs w:val="18"/>
              </w:rPr>
            </w:pPr>
          </w:p>
        </w:tc>
        <w:tc>
          <w:tcPr>
            <w:tcW w:w="2738" w:type="pct"/>
            <w:vAlign w:val="center"/>
          </w:tcPr>
          <w:p w14:paraId="57665A12" w14:textId="77777777" w:rsidR="006F132B" w:rsidRDefault="006F132B" w:rsidP="00C02F84">
            <w:pPr>
              <w:pStyle w:val="ListBullet"/>
              <w:numPr>
                <w:ilvl w:val="0"/>
                <w:numId w:val="0"/>
              </w:numPr>
              <w:jc w:val="left"/>
              <w:rPr>
                <w:rFonts w:ascii="Arial" w:hAnsi="Arial" w:cs="Arial"/>
                <w:sz w:val="18"/>
                <w:szCs w:val="18"/>
              </w:rPr>
            </w:pPr>
            <w:r>
              <w:rPr>
                <w:rFonts w:ascii="Arial" w:hAnsi="Arial" w:cs="Arial"/>
                <w:sz w:val="18"/>
                <w:szCs w:val="18"/>
              </w:rPr>
              <w:t>Uranium in Sediments</w:t>
            </w:r>
            <w:r w:rsidRPr="00A02140">
              <w:rPr>
                <w:i/>
                <w:sz w:val="18"/>
                <w:szCs w:val="18"/>
              </w:rPr>
              <w:t xml:space="preserve"> </w:t>
            </w:r>
            <w:r>
              <w:rPr>
                <w:i/>
                <w:sz w:val="18"/>
                <w:szCs w:val="18"/>
              </w:rPr>
              <w:t>(</w:t>
            </w:r>
            <w:r w:rsidRPr="00A02140">
              <w:rPr>
                <w:rFonts w:ascii="Arial" w:hAnsi="Arial" w:cs="Arial"/>
                <w:i/>
                <w:sz w:val="18"/>
                <w:szCs w:val="18"/>
              </w:rPr>
              <w:t>In preparation</w:t>
            </w:r>
            <w:r>
              <w:rPr>
                <w:rFonts w:ascii="Arial" w:hAnsi="Arial" w:cs="Arial"/>
                <w:i/>
                <w:sz w:val="18"/>
                <w:szCs w:val="18"/>
              </w:rPr>
              <w:t>)</w:t>
            </w:r>
          </w:p>
        </w:tc>
      </w:tr>
      <w:tr w:rsidR="006F132B" w:rsidRPr="0089067D" w14:paraId="6BF9509E" w14:textId="77777777" w:rsidTr="005565DE">
        <w:trPr>
          <w:cantSplit/>
          <w:jc w:val="center"/>
        </w:trPr>
        <w:tc>
          <w:tcPr>
            <w:tcW w:w="2262" w:type="pct"/>
            <w:vMerge/>
            <w:vAlign w:val="center"/>
          </w:tcPr>
          <w:p w14:paraId="1748FF08" w14:textId="77777777" w:rsidR="006F132B" w:rsidRPr="0089067D" w:rsidRDefault="006F132B" w:rsidP="00C02F84">
            <w:pPr>
              <w:pStyle w:val="Tabletextcentred"/>
              <w:jc w:val="left"/>
              <w:rPr>
                <w:sz w:val="18"/>
                <w:szCs w:val="18"/>
              </w:rPr>
            </w:pPr>
          </w:p>
        </w:tc>
        <w:tc>
          <w:tcPr>
            <w:tcW w:w="2738" w:type="pct"/>
            <w:vAlign w:val="center"/>
          </w:tcPr>
          <w:p w14:paraId="666C8363" w14:textId="77777777" w:rsidR="006F132B" w:rsidRPr="00015D13" w:rsidRDefault="006F132B" w:rsidP="00C02F84">
            <w:pPr>
              <w:pStyle w:val="ListBullet"/>
              <w:numPr>
                <w:ilvl w:val="0"/>
                <w:numId w:val="0"/>
              </w:numPr>
              <w:jc w:val="left"/>
              <w:rPr>
                <w:rFonts w:ascii="Arial" w:hAnsi="Arial" w:cs="Arial"/>
                <w:sz w:val="18"/>
                <w:szCs w:val="18"/>
              </w:rPr>
            </w:pPr>
            <w:r>
              <w:rPr>
                <w:rFonts w:ascii="Arial" w:hAnsi="Arial" w:cs="Arial"/>
                <w:sz w:val="18"/>
                <w:szCs w:val="18"/>
              </w:rPr>
              <w:t>Ammonia in Surface W</w:t>
            </w:r>
            <w:r w:rsidRPr="00C102C7">
              <w:rPr>
                <w:rFonts w:ascii="Arial" w:hAnsi="Arial" w:cs="Arial"/>
                <w:sz w:val="18"/>
                <w:szCs w:val="18"/>
              </w:rPr>
              <w:t>ater</w:t>
            </w:r>
          </w:p>
        </w:tc>
      </w:tr>
      <w:tr w:rsidR="006F132B" w:rsidRPr="0089067D" w14:paraId="6536780E" w14:textId="77777777" w:rsidTr="005565DE">
        <w:trPr>
          <w:cantSplit/>
          <w:jc w:val="center"/>
        </w:trPr>
        <w:tc>
          <w:tcPr>
            <w:tcW w:w="2262" w:type="pct"/>
            <w:vMerge/>
            <w:vAlign w:val="center"/>
          </w:tcPr>
          <w:p w14:paraId="5696AD91" w14:textId="77777777" w:rsidR="006F132B" w:rsidRPr="0089067D" w:rsidRDefault="006F132B" w:rsidP="00C02F84">
            <w:pPr>
              <w:pStyle w:val="Tabletextcentred"/>
              <w:jc w:val="left"/>
              <w:rPr>
                <w:sz w:val="18"/>
                <w:szCs w:val="18"/>
              </w:rPr>
            </w:pPr>
          </w:p>
        </w:tc>
        <w:tc>
          <w:tcPr>
            <w:tcW w:w="2738" w:type="pct"/>
            <w:vAlign w:val="center"/>
          </w:tcPr>
          <w:p w14:paraId="6D8D6A5E" w14:textId="77777777" w:rsidR="006F132B" w:rsidRPr="00015D13" w:rsidRDefault="008B312E" w:rsidP="00C02F84">
            <w:pPr>
              <w:pStyle w:val="ListBullet"/>
              <w:numPr>
                <w:ilvl w:val="0"/>
                <w:numId w:val="0"/>
              </w:numPr>
              <w:jc w:val="left"/>
              <w:rPr>
                <w:rFonts w:ascii="Arial" w:hAnsi="Arial" w:cs="Arial"/>
                <w:sz w:val="18"/>
                <w:szCs w:val="18"/>
              </w:rPr>
            </w:pPr>
            <w:r>
              <w:rPr>
                <w:rFonts w:ascii="Arial" w:hAnsi="Arial" w:cs="Arial"/>
                <w:sz w:val="18"/>
                <w:szCs w:val="18"/>
              </w:rPr>
              <w:t>Sulfate in Surface Water</w:t>
            </w:r>
          </w:p>
        </w:tc>
      </w:tr>
      <w:tr w:rsidR="006F132B" w:rsidRPr="0089067D" w14:paraId="33F77E1E" w14:textId="77777777" w:rsidTr="005565DE">
        <w:trPr>
          <w:cantSplit/>
          <w:jc w:val="center"/>
        </w:trPr>
        <w:tc>
          <w:tcPr>
            <w:tcW w:w="2262" w:type="pct"/>
            <w:vMerge/>
            <w:vAlign w:val="center"/>
          </w:tcPr>
          <w:p w14:paraId="75A89E1B" w14:textId="77777777" w:rsidR="006F132B" w:rsidRPr="0089067D" w:rsidRDefault="006F132B" w:rsidP="00C02F84">
            <w:pPr>
              <w:pStyle w:val="Tabletextcentred"/>
              <w:jc w:val="left"/>
              <w:rPr>
                <w:sz w:val="18"/>
                <w:szCs w:val="18"/>
              </w:rPr>
            </w:pPr>
          </w:p>
        </w:tc>
        <w:tc>
          <w:tcPr>
            <w:tcW w:w="2738" w:type="pct"/>
            <w:vAlign w:val="center"/>
          </w:tcPr>
          <w:p w14:paraId="60C656A9" w14:textId="0C4DFB78" w:rsidR="006F132B" w:rsidRPr="00015D13" w:rsidRDefault="0063644E" w:rsidP="00C02F84">
            <w:pPr>
              <w:pStyle w:val="ListBullet"/>
              <w:numPr>
                <w:ilvl w:val="0"/>
                <w:numId w:val="0"/>
              </w:numPr>
              <w:jc w:val="left"/>
              <w:rPr>
                <w:rFonts w:ascii="Arial" w:hAnsi="Arial" w:cs="Arial"/>
                <w:sz w:val="18"/>
                <w:szCs w:val="18"/>
              </w:rPr>
            </w:pPr>
            <w:r>
              <w:rPr>
                <w:rFonts w:ascii="Arial" w:hAnsi="Arial" w:cs="Arial"/>
                <w:sz w:val="18"/>
                <w:szCs w:val="18"/>
              </w:rPr>
              <w:t>Low-</w:t>
            </w:r>
            <w:r w:rsidR="008B312E">
              <w:rPr>
                <w:rFonts w:ascii="Arial" w:hAnsi="Arial" w:cs="Arial"/>
                <w:sz w:val="18"/>
                <w:szCs w:val="18"/>
              </w:rPr>
              <w:t>Risk</w:t>
            </w:r>
            <w:r w:rsidR="006F132B">
              <w:rPr>
                <w:rFonts w:ascii="Arial" w:hAnsi="Arial" w:cs="Arial"/>
                <w:sz w:val="18"/>
                <w:szCs w:val="18"/>
              </w:rPr>
              <w:t xml:space="preserve"> M</w:t>
            </w:r>
            <w:r w:rsidR="006F132B" w:rsidRPr="00C102C7">
              <w:rPr>
                <w:rFonts w:ascii="Arial" w:hAnsi="Arial" w:cs="Arial"/>
                <w:sz w:val="18"/>
                <w:szCs w:val="18"/>
              </w:rPr>
              <w:t xml:space="preserve">etals </w:t>
            </w:r>
            <w:r w:rsidR="006F132B">
              <w:rPr>
                <w:rFonts w:ascii="Arial" w:hAnsi="Arial" w:cs="Arial"/>
                <w:sz w:val="18"/>
                <w:szCs w:val="18"/>
              </w:rPr>
              <w:t>in Surface W</w:t>
            </w:r>
            <w:r w:rsidR="006F132B" w:rsidRPr="00C102C7">
              <w:rPr>
                <w:rFonts w:ascii="Arial" w:hAnsi="Arial" w:cs="Arial"/>
                <w:sz w:val="18"/>
                <w:szCs w:val="18"/>
              </w:rPr>
              <w:t>ater</w:t>
            </w:r>
          </w:p>
        </w:tc>
      </w:tr>
      <w:tr w:rsidR="006F132B" w:rsidRPr="0089067D" w14:paraId="175C26DF" w14:textId="77777777" w:rsidTr="005565DE">
        <w:trPr>
          <w:cantSplit/>
          <w:jc w:val="center"/>
        </w:trPr>
        <w:tc>
          <w:tcPr>
            <w:tcW w:w="2262" w:type="pct"/>
            <w:vMerge/>
            <w:vAlign w:val="center"/>
          </w:tcPr>
          <w:p w14:paraId="38AE0DE1" w14:textId="77777777" w:rsidR="006F132B" w:rsidRPr="0089067D" w:rsidRDefault="006F132B" w:rsidP="00C02F84">
            <w:pPr>
              <w:pStyle w:val="Tabletextcentred"/>
              <w:jc w:val="left"/>
              <w:rPr>
                <w:sz w:val="18"/>
                <w:szCs w:val="18"/>
              </w:rPr>
            </w:pPr>
          </w:p>
        </w:tc>
        <w:tc>
          <w:tcPr>
            <w:tcW w:w="2738" w:type="pct"/>
            <w:vAlign w:val="center"/>
          </w:tcPr>
          <w:p w14:paraId="0857476F" w14:textId="77777777" w:rsidR="006F132B" w:rsidRDefault="006F132B" w:rsidP="00C02F84">
            <w:pPr>
              <w:pStyle w:val="ListBullet"/>
              <w:numPr>
                <w:ilvl w:val="0"/>
                <w:numId w:val="0"/>
              </w:numPr>
              <w:jc w:val="left"/>
              <w:rPr>
                <w:rFonts w:ascii="Arial" w:hAnsi="Arial" w:cs="Arial"/>
                <w:sz w:val="18"/>
                <w:szCs w:val="18"/>
              </w:rPr>
            </w:pPr>
            <w:r>
              <w:rPr>
                <w:rFonts w:ascii="Arial" w:hAnsi="Arial" w:cs="Arial"/>
                <w:sz w:val="18"/>
                <w:szCs w:val="18"/>
              </w:rPr>
              <w:t>Turbidity and Sedimentation</w:t>
            </w:r>
            <w:r w:rsidRPr="00A02140">
              <w:rPr>
                <w:i/>
                <w:sz w:val="18"/>
                <w:szCs w:val="18"/>
              </w:rPr>
              <w:t xml:space="preserve"> </w:t>
            </w:r>
            <w:r>
              <w:rPr>
                <w:i/>
                <w:sz w:val="18"/>
                <w:szCs w:val="18"/>
              </w:rPr>
              <w:t>(</w:t>
            </w:r>
            <w:r w:rsidRPr="00A02140">
              <w:rPr>
                <w:rFonts w:ascii="Arial" w:hAnsi="Arial" w:cs="Arial"/>
                <w:i/>
                <w:sz w:val="18"/>
                <w:szCs w:val="18"/>
              </w:rPr>
              <w:t>In preparation</w:t>
            </w:r>
            <w:r>
              <w:rPr>
                <w:rFonts w:ascii="Arial" w:hAnsi="Arial" w:cs="Arial"/>
                <w:i/>
                <w:sz w:val="18"/>
                <w:szCs w:val="18"/>
              </w:rPr>
              <w:t>)</w:t>
            </w:r>
          </w:p>
        </w:tc>
      </w:tr>
      <w:tr w:rsidR="006F132B" w:rsidRPr="0089067D" w14:paraId="74B66806" w14:textId="77777777" w:rsidTr="005565DE">
        <w:trPr>
          <w:cantSplit/>
          <w:trHeight w:val="259"/>
          <w:jc w:val="center"/>
        </w:trPr>
        <w:tc>
          <w:tcPr>
            <w:tcW w:w="2262" w:type="pct"/>
            <w:vMerge w:val="restart"/>
            <w:vAlign w:val="center"/>
          </w:tcPr>
          <w:p w14:paraId="454BFFAB" w14:textId="77777777" w:rsidR="006F132B" w:rsidRPr="0089067D" w:rsidRDefault="006F132B" w:rsidP="00C02F84">
            <w:pPr>
              <w:pStyle w:val="Tabletextcentred"/>
              <w:jc w:val="left"/>
              <w:rPr>
                <w:sz w:val="18"/>
                <w:szCs w:val="18"/>
              </w:rPr>
            </w:pPr>
            <w:r>
              <w:rPr>
                <w:sz w:val="18"/>
                <w:szCs w:val="18"/>
              </w:rPr>
              <w:t>Ecosystem Restoration and Landform</w:t>
            </w:r>
          </w:p>
        </w:tc>
        <w:tc>
          <w:tcPr>
            <w:tcW w:w="2738" w:type="pct"/>
            <w:vAlign w:val="center"/>
          </w:tcPr>
          <w:p w14:paraId="0F9C27FA" w14:textId="77777777" w:rsidR="006F132B" w:rsidRPr="00015D13" w:rsidRDefault="006F132B" w:rsidP="00C02F84">
            <w:pPr>
              <w:pStyle w:val="ListBullet"/>
              <w:numPr>
                <w:ilvl w:val="0"/>
                <w:numId w:val="0"/>
              </w:numPr>
              <w:jc w:val="left"/>
              <w:rPr>
                <w:rFonts w:ascii="Arial" w:hAnsi="Arial" w:cs="Arial"/>
                <w:sz w:val="18"/>
                <w:szCs w:val="18"/>
              </w:rPr>
            </w:pPr>
            <w:r>
              <w:rPr>
                <w:rFonts w:ascii="Arial" w:hAnsi="Arial" w:cs="Arial"/>
                <w:sz w:val="18"/>
                <w:szCs w:val="18"/>
              </w:rPr>
              <w:t>Landform Stability</w:t>
            </w:r>
          </w:p>
        </w:tc>
      </w:tr>
      <w:tr w:rsidR="006F132B" w:rsidRPr="0089067D" w14:paraId="268A98C7" w14:textId="77777777" w:rsidTr="005565DE">
        <w:trPr>
          <w:cantSplit/>
          <w:jc w:val="center"/>
        </w:trPr>
        <w:tc>
          <w:tcPr>
            <w:tcW w:w="2262" w:type="pct"/>
            <w:vMerge/>
            <w:vAlign w:val="center"/>
          </w:tcPr>
          <w:p w14:paraId="14C1B5F4" w14:textId="77777777" w:rsidR="006F132B" w:rsidRPr="0089067D" w:rsidRDefault="006F132B" w:rsidP="00C02F84">
            <w:pPr>
              <w:pStyle w:val="Tabletextcentred"/>
              <w:jc w:val="left"/>
              <w:rPr>
                <w:sz w:val="18"/>
                <w:szCs w:val="18"/>
              </w:rPr>
            </w:pPr>
          </w:p>
        </w:tc>
        <w:tc>
          <w:tcPr>
            <w:tcW w:w="2738" w:type="pct"/>
            <w:vAlign w:val="center"/>
          </w:tcPr>
          <w:p w14:paraId="666E0A36" w14:textId="77777777" w:rsidR="006F132B" w:rsidRPr="00015D13" w:rsidRDefault="006F132B" w:rsidP="00C02F84">
            <w:pPr>
              <w:pStyle w:val="ListBullet"/>
              <w:numPr>
                <w:ilvl w:val="0"/>
                <w:numId w:val="0"/>
              </w:numPr>
              <w:jc w:val="left"/>
              <w:rPr>
                <w:rFonts w:ascii="Arial" w:hAnsi="Arial" w:cs="Arial"/>
                <w:sz w:val="18"/>
                <w:szCs w:val="18"/>
              </w:rPr>
            </w:pPr>
            <w:r w:rsidRPr="00B44C91">
              <w:rPr>
                <w:rFonts w:ascii="Arial" w:hAnsi="Arial" w:cs="Arial"/>
                <w:sz w:val="18"/>
                <w:szCs w:val="18"/>
              </w:rPr>
              <w:t>Ecosystem Restoration</w:t>
            </w:r>
          </w:p>
        </w:tc>
      </w:tr>
      <w:tr w:rsidR="006F132B" w:rsidRPr="0089067D" w14:paraId="49AEC348" w14:textId="77777777" w:rsidTr="005565DE">
        <w:trPr>
          <w:cantSplit/>
          <w:jc w:val="center"/>
        </w:trPr>
        <w:tc>
          <w:tcPr>
            <w:tcW w:w="2262" w:type="pct"/>
            <w:vMerge w:val="restart"/>
            <w:vAlign w:val="center"/>
          </w:tcPr>
          <w:p w14:paraId="2E13D7FF" w14:textId="77777777" w:rsidR="006F132B" w:rsidRPr="0089067D" w:rsidRDefault="006F132B" w:rsidP="00C02F84">
            <w:pPr>
              <w:pStyle w:val="Tabletextcentred"/>
              <w:jc w:val="left"/>
              <w:rPr>
                <w:sz w:val="18"/>
                <w:szCs w:val="18"/>
              </w:rPr>
            </w:pPr>
            <w:r w:rsidRPr="00C102C7">
              <w:rPr>
                <w:sz w:val="18"/>
                <w:szCs w:val="18"/>
              </w:rPr>
              <w:t>Radiation</w:t>
            </w:r>
          </w:p>
        </w:tc>
        <w:tc>
          <w:tcPr>
            <w:tcW w:w="2738" w:type="pct"/>
            <w:vAlign w:val="center"/>
          </w:tcPr>
          <w:p w14:paraId="4A5212F9" w14:textId="77777777" w:rsidR="006F132B" w:rsidRPr="0089067D" w:rsidRDefault="006F132B" w:rsidP="00C02F84">
            <w:pPr>
              <w:pStyle w:val="table1"/>
              <w:rPr>
                <w:rFonts w:cs="Arial"/>
                <w:sz w:val="18"/>
                <w:szCs w:val="18"/>
              </w:rPr>
            </w:pPr>
            <w:r>
              <w:rPr>
                <w:rFonts w:cs="Arial"/>
                <w:sz w:val="18"/>
                <w:szCs w:val="18"/>
              </w:rPr>
              <w:t>Public Radiation Protection</w:t>
            </w:r>
          </w:p>
        </w:tc>
      </w:tr>
      <w:tr w:rsidR="006F132B" w:rsidRPr="0089067D" w14:paraId="01B4C9A4" w14:textId="77777777" w:rsidTr="005565DE">
        <w:trPr>
          <w:cantSplit/>
          <w:jc w:val="center"/>
        </w:trPr>
        <w:tc>
          <w:tcPr>
            <w:tcW w:w="2262" w:type="pct"/>
            <w:vMerge/>
            <w:vAlign w:val="center"/>
          </w:tcPr>
          <w:p w14:paraId="50867F6A" w14:textId="77777777" w:rsidR="006F132B" w:rsidRPr="0089067D" w:rsidRDefault="006F132B" w:rsidP="00C02F84">
            <w:pPr>
              <w:pStyle w:val="Tabletextcentred"/>
              <w:jc w:val="left"/>
              <w:rPr>
                <w:sz w:val="18"/>
                <w:szCs w:val="18"/>
              </w:rPr>
            </w:pPr>
          </w:p>
        </w:tc>
        <w:tc>
          <w:tcPr>
            <w:tcW w:w="2738" w:type="pct"/>
            <w:vAlign w:val="center"/>
          </w:tcPr>
          <w:p w14:paraId="52D2F2AD" w14:textId="77777777" w:rsidR="006F132B" w:rsidRPr="0089067D" w:rsidRDefault="006F132B" w:rsidP="00C02F84">
            <w:pPr>
              <w:pStyle w:val="table1"/>
              <w:rPr>
                <w:rFonts w:cs="Arial"/>
                <w:sz w:val="18"/>
                <w:szCs w:val="18"/>
              </w:rPr>
            </w:pPr>
            <w:r>
              <w:rPr>
                <w:rFonts w:cs="Arial"/>
                <w:sz w:val="18"/>
                <w:szCs w:val="18"/>
              </w:rPr>
              <w:t>Environmental Radiation Protection</w:t>
            </w:r>
          </w:p>
        </w:tc>
      </w:tr>
    </w:tbl>
    <w:p w14:paraId="0FA8568C" w14:textId="77777777" w:rsidR="00014EE1" w:rsidRPr="0076486B" w:rsidRDefault="00E833D7" w:rsidP="00C0702A">
      <w:pPr>
        <w:pStyle w:val="Heading2"/>
        <w:numPr>
          <w:ilvl w:val="1"/>
          <w:numId w:val="44"/>
        </w:numPr>
        <w:ind w:left="426"/>
      </w:pPr>
      <w:bookmarkStart w:id="276" w:name="_Toc488842705"/>
      <w:bookmarkStart w:id="277" w:name="_Toc488843542"/>
      <w:bookmarkStart w:id="278" w:name="_Toc488850136"/>
      <w:bookmarkStart w:id="279" w:name="_Toc488850288"/>
      <w:bookmarkStart w:id="280" w:name="_Toc488927171"/>
      <w:bookmarkStart w:id="281" w:name="_Toc488929660"/>
      <w:bookmarkStart w:id="282" w:name="_Toc488930010"/>
      <w:bookmarkStart w:id="283" w:name="_Toc488934379"/>
      <w:bookmarkStart w:id="284" w:name="_Toc488936458"/>
      <w:bookmarkStart w:id="285" w:name="_Toc488937346"/>
      <w:bookmarkStart w:id="286" w:name="_Toc488938138"/>
      <w:bookmarkStart w:id="287" w:name="_Toc489282536"/>
      <w:bookmarkStart w:id="288" w:name="_Toc523476969"/>
      <w:bookmarkStart w:id="289" w:name="_Toc523478516"/>
      <w:bookmarkStart w:id="290" w:name="_Toc523479146"/>
      <w:bookmarkStart w:id="291" w:name="_Toc523479020"/>
      <w:bookmarkStart w:id="292" w:name="_Toc523484451"/>
      <w:bookmarkStart w:id="293" w:name="_Toc523485409"/>
      <w:bookmarkStart w:id="294" w:name="_Toc523907619"/>
      <w:bookmarkEnd w:id="254"/>
      <w:bookmarkEnd w:id="255"/>
      <w:bookmarkEnd w:id="256"/>
      <w:r>
        <w:t>Supervising Scientist’s Key</w:t>
      </w:r>
      <w:r w:rsidR="00820A73" w:rsidRPr="0076486B">
        <w:t xml:space="preserve"> Knowledge Needs</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480CF4A8" w14:textId="70EE0F5A" w:rsidR="00FD5F06" w:rsidRDefault="009D56E3" w:rsidP="009D56E3">
      <w:r>
        <w:t xml:space="preserve">The Supervising Scientist’s KKNs represent the outstanding knowledge required to ensure that </w:t>
      </w:r>
      <w:r w:rsidR="00E833D7">
        <w:t xml:space="preserve">the </w:t>
      </w:r>
      <w:r>
        <w:t xml:space="preserve">rehabilitation </w:t>
      </w:r>
      <w:r w:rsidR="00E833D7">
        <w:t>activities</w:t>
      </w:r>
      <w:r>
        <w:t xml:space="preserve"> proposed by ERA will </w:t>
      </w:r>
      <w:r w:rsidR="00E833D7">
        <w:t>achieve</w:t>
      </w:r>
      <w:r w:rsidR="0063644E">
        <w:t xml:space="preserve"> the environmental objectives</w:t>
      </w:r>
      <w:r>
        <w:t xml:space="preserve"> and hence satisfy the ERs.</w:t>
      </w:r>
    </w:p>
    <w:p w14:paraId="34129990" w14:textId="77777777" w:rsidR="009D56E3" w:rsidRDefault="009D56E3" w:rsidP="009D56E3">
      <w:r>
        <w:t>The KKNs are based on the outcomes of a comprehensive screening-level ecological risk assessment on the rehabilitation of Ranger mine. This risk assessment was conducted in collaboration with ARRTC, ERA, the Northern Land Council, the Gundjeihmi Aboriginal Corporation, CSIRO and other key stakeholders. Regulatory agencies were invited to participate as they saw fit.</w:t>
      </w:r>
    </w:p>
    <w:p w14:paraId="4899FC8F" w14:textId="20A26350" w:rsidR="000C29EC" w:rsidRDefault="000C29EC" w:rsidP="000C29EC">
      <w:r>
        <w:t xml:space="preserve">The EPARR Act establishes ARRTC to advise the </w:t>
      </w:r>
      <w:r w:rsidR="005F7A4D">
        <w:t>minister</w:t>
      </w:r>
      <w:r>
        <w:t xml:space="preserve"> for the Environment on the quality and relevance of the research conducted by the Supervising Scientist and ERA.</w:t>
      </w:r>
      <w:r w:rsidRPr="00DA5843">
        <w:t xml:space="preserve"> ARRTC </w:t>
      </w:r>
      <w:r w:rsidR="00C87F64">
        <w:t>has</w:t>
      </w:r>
      <w:r w:rsidRPr="00DA5843">
        <w:t xml:space="preserve"> a panel of independent scientists</w:t>
      </w:r>
      <w:r>
        <w:t>, each</w:t>
      </w:r>
      <w:r w:rsidRPr="00DA5843">
        <w:t xml:space="preserve"> recognised for </w:t>
      </w:r>
      <w:r>
        <w:t>their</w:t>
      </w:r>
      <w:r w:rsidRPr="00DA5843">
        <w:t xml:space="preserve"> eminent expertise in fields</w:t>
      </w:r>
      <w:r>
        <w:t xml:space="preserve"> related to the rehabilitation of</w:t>
      </w:r>
      <w:r w:rsidR="00C87F64">
        <w:t xml:space="preserve"> impacted sites, including mine</w:t>
      </w:r>
      <w:r>
        <w:t>sites.</w:t>
      </w:r>
      <w:r w:rsidRPr="009D56E3">
        <w:t xml:space="preserve"> </w:t>
      </w:r>
      <w:r w:rsidR="00C87F64" w:rsidRPr="00C87F64">
        <w:t>ARRTC formally endorsed the KKNs</w:t>
      </w:r>
      <w:r>
        <w:t xml:space="preserve"> in November 2016, and</w:t>
      </w:r>
      <w:r w:rsidRPr="00A556C8">
        <w:t xml:space="preserve"> </w:t>
      </w:r>
      <w:r w:rsidR="00D5608D">
        <w:t xml:space="preserve">were </w:t>
      </w:r>
      <w:r w:rsidRPr="00A556C8">
        <w:t>subsequently published by the Supervising Scientist in 2017</w:t>
      </w:r>
      <w:r>
        <w:t xml:space="preserve"> (Supervising Scientist 2017). In early 2018, the Supervising Scientist reviewed the KKNs to consolidate and simplify them, and </w:t>
      </w:r>
      <w:r w:rsidRPr="00D51967">
        <w:t xml:space="preserve">align </w:t>
      </w:r>
      <w:r>
        <w:t>them more clearly</w:t>
      </w:r>
      <w:r w:rsidRPr="00D51967">
        <w:t xml:space="preserve"> with the Ranger ERs. </w:t>
      </w:r>
      <w:r>
        <w:t>This consolidation process ensure</w:t>
      </w:r>
      <w:r w:rsidR="00065717">
        <w:t>d</w:t>
      </w:r>
      <w:r>
        <w:t xml:space="preserve"> that all information from t</w:t>
      </w:r>
      <w:r w:rsidR="00C87F64">
        <w:t>he original KKNs was retained. H</w:t>
      </w:r>
      <w:r>
        <w:t>owever</w:t>
      </w:r>
      <w:r w:rsidR="00C87F64">
        <w:t>,</w:t>
      </w:r>
      <w:r>
        <w:t xml:space="preserve"> </w:t>
      </w:r>
      <w:r w:rsidRPr="00D51967">
        <w:t xml:space="preserve">the total number of KKNs </w:t>
      </w:r>
      <w:r w:rsidR="00C87F64">
        <w:t xml:space="preserve">was reduced </w:t>
      </w:r>
      <w:r w:rsidRPr="00D51967">
        <w:t>from 125 to 32.</w:t>
      </w:r>
      <w:r>
        <w:t xml:space="preserve"> The revised KKNs have been attached to this report at Appendix 2.</w:t>
      </w:r>
    </w:p>
    <w:p w14:paraId="567ACC38" w14:textId="28DEA8D5" w:rsidR="006F132B" w:rsidRDefault="006F132B" w:rsidP="006F132B">
      <w:r w:rsidRPr="00DD3AC2">
        <w:fldChar w:fldCharType="begin"/>
      </w:r>
      <w:r w:rsidRPr="00DD3AC2">
        <w:instrText xml:space="preserve"> REF _Ref488830964 \h  \* MERGEFORMAT </w:instrText>
      </w:r>
      <w:r w:rsidRPr="00DD3AC2">
        <w:fldChar w:fldCharType="separate"/>
      </w:r>
      <w:r w:rsidR="00892F94" w:rsidRPr="00B9207F">
        <w:t xml:space="preserve">Figure </w:t>
      </w:r>
      <w:r w:rsidR="00892F94">
        <w:rPr>
          <w:noProof/>
        </w:rPr>
        <w:t>2</w:t>
      </w:r>
      <w:r w:rsidRPr="00DD3AC2">
        <w:fldChar w:fldCharType="end"/>
      </w:r>
      <w:r>
        <w:t xml:space="preserve"> </w:t>
      </w:r>
      <w:r w:rsidRPr="00360CB5">
        <w:t>provides an</w:t>
      </w:r>
      <w:r>
        <w:t xml:space="preserve"> overview of the research planning process undertaken by the Supervising Scientist, based on the KKN</w:t>
      </w:r>
      <w:r w:rsidR="00645921">
        <w:t>s, and resulting in a 10-</w:t>
      </w:r>
      <w:r>
        <w:t>year research plan to inform the rehabilitation of Ranger</w:t>
      </w:r>
      <w:r w:rsidR="004C1E6B">
        <w:t xml:space="preserve"> mine</w:t>
      </w:r>
      <w:r>
        <w:t>.</w:t>
      </w:r>
    </w:p>
    <w:p w14:paraId="3FF96B1E" w14:textId="77777777" w:rsidR="006F132B" w:rsidRDefault="006F132B" w:rsidP="006F132B">
      <w:pPr>
        <w:jc w:val="center"/>
      </w:pPr>
      <w:r>
        <w:rPr>
          <w:noProof/>
          <w:lang w:eastAsia="en-AU"/>
        </w:rPr>
        <w:drawing>
          <wp:inline distT="0" distB="0" distL="0" distR="0" wp14:anchorId="3E13674D" wp14:editId="096ECAC5">
            <wp:extent cx="5274310" cy="56368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5636895"/>
                    </a:xfrm>
                    <a:prstGeom prst="rect">
                      <a:avLst/>
                    </a:prstGeom>
                  </pic:spPr>
                </pic:pic>
              </a:graphicData>
            </a:graphic>
          </wp:inline>
        </w:drawing>
      </w:r>
    </w:p>
    <w:p w14:paraId="5E8F3184" w14:textId="202A54F9" w:rsidR="006F132B" w:rsidRPr="00B9207F" w:rsidRDefault="006F132B" w:rsidP="006F132B">
      <w:pPr>
        <w:pStyle w:val="figurecaption"/>
      </w:pPr>
      <w:bookmarkStart w:id="295" w:name="_Ref488830964"/>
      <w:r w:rsidRPr="00B9207F">
        <w:t xml:space="preserve">Figure </w:t>
      </w:r>
      <w:r>
        <w:rPr>
          <w:noProof/>
        </w:rPr>
        <w:fldChar w:fldCharType="begin"/>
      </w:r>
      <w:r>
        <w:rPr>
          <w:noProof/>
        </w:rPr>
        <w:instrText xml:space="preserve"> SEQ Figure \* ARABIC </w:instrText>
      </w:r>
      <w:r>
        <w:rPr>
          <w:noProof/>
        </w:rPr>
        <w:fldChar w:fldCharType="separate"/>
      </w:r>
      <w:r w:rsidR="00892F94">
        <w:rPr>
          <w:noProof/>
        </w:rPr>
        <w:t>2</w:t>
      </w:r>
      <w:r>
        <w:rPr>
          <w:noProof/>
        </w:rPr>
        <w:fldChar w:fldCharType="end"/>
      </w:r>
      <w:bookmarkEnd w:id="295"/>
      <w:r>
        <w:t>.</w:t>
      </w:r>
      <w:r w:rsidRPr="00B9207F">
        <w:t xml:space="preserve"> Process for development and review of Supervising Scientist’s research program for Ranger</w:t>
      </w:r>
      <w:r w:rsidR="004C1E6B">
        <w:t xml:space="preserve"> mine</w:t>
      </w:r>
      <w:r>
        <w:t>.</w:t>
      </w:r>
    </w:p>
    <w:p w14:paraId="366B8A11" w14:textId="18F6AA77" w:rsidR="000C29EC" w:rsidRDefault="000C29EC" w:rsidP="000C29EC">
      <w:r>
        <w:t>While ultimate responsibility for rehabilitation outcomes at Ranger mine rests with ERA, both ERA and the Supervising Scientist maintain active research programs. The Supervising Scientist’s research program is strategically targeted on achieving the KKNs</w:t>
      </w:r>
      <w:r w:rsidRPr="00FD5F06">
        <w:t xml:space="preserve"> </w:t>
      </w:r>
      <w:r>
        <w:t xml:space="preserve">for which it currently has the lead. Research projects </w:t>
      </w:r>
      <w:r w:rsidRPr="00360CB5">
        <w:t xml:space="preserve">to be conducted over the next </w:t>
      </w:r>
      <w:r>
        <w:t>8</w:t>
      </w:r>
      <w:r w:rsidR="00645921">
        <w:t> </w:t>
      </w:r>
      <w:r w:rsidRPr="00360CB5">
        <w:t>years</w:t>
      </w:r>
      <w:r>
        <w:t xml:space="preserve"> have been established and are scheduled against the mine rehabilitation </w:t>
      </w:r>
      <w:r w:rsidRPr="00360CB5">
        <w:t>schedule.</w:t>
      </w:r>
      <w:r>
        <w:t xml:space="preserve"> The KKNs should also form the basis of the research program undertaken by ERA to ensure the adequacy of the proposed rehabilitation activities. </w:t>
      </w:r>
      <w:r w:rsidR="001B0DE7">
        <w:t>T</w:t>
      </w:r>
      <w:r>
        <w:t>o address the KKNs in the time</w:t>
      </w:r>
      <w:r w:rsidR="00BA767B">
        <w:t xml:space="preserve"> </w:t>
      </w:r>
      <w:r>
        <w:t>frame required, it will be important for ERA and the Supervising Scientist to continue to maintain a coordinated and collaborative research program.</w:t>
      </w:r>
    </w:p>
    <w:p w14:paraId="569C8458" w14:textId="7632DC54" w:rsidR="00BF04CF" w:rsidRDefault="006F132B" w:rsidP="00BF04CF">
      <w:r>
        <w:t>A</w:t>
      </w:r>
      <w:r w:rsidR="00BF04CF">
        <w:t>n</w:t>
      </w:r>
      <w:r>
        <w:t xml:space="preserve"> </w:t>
      </w:r>
      <w:r w:rsidR="00BF04CF">
        <w:t xml:space="preserve">evidence-based </w:t>
      </w:r>
      <w:r>
        <w:t xml:space="preserve">process has been developed to formally </w:t>
      </w:r>
      <w:r w:rsidR="000C29EC">
        <w:t xml:space="preserve">modify, </w:t>
      </w:r>
      <w:r>
        <w:t>close</w:t>
      </w:r>
      <w:r w:rsidR="00AB0168">
        <w:t xml:space="preserve"> </w:t>
      </w:r>
      <w:r>
        <w:t>out or add KKNs. Close</w:t>
      </w:r>
      <w:r w:rsidR="00AB0168">
        <w:t xml:space="preserve"> </w:t>
      </w:r>
      <w:r>
        <w:t xml:space="preserve">out of KKNs can occur when </w:t>
      </w:r>
      <w:r w:rsidRPr="00FA5896">
        <w:t xml:space="preserve">(i) the knowledge </w:t>
      </w:r>
      <w:r w:rsidR="000C29EC">
        <w:t xml:space="preserve">required by the </w:t>
      </w:r>
      <w:r w:rsidRPr="00FA5896">
        <w:t>KKN has been acquired, or (ii) the KKN is no longer relevant or necessary</w:t>
      </w:r>
      <w:r>
        <w:t>. Addition of new KKNs may be required where new issues emerge or additional knowledge is required to inform existing issues.</w:t>
      </w:r>
      <w:r w:rsidR="00BF04CF">
        <w:t xml:space="preserve"> The views of both the MTC and ARRTC will be sou</w:t>
      </w:r>
      <w:r w:rsidR="00C676DE">
        <w:t>ght before</w:t>
      </w:r>
      <w:r w:rsidR="00EC6C61">
        <w:t xml:space="preserve"> modifying, closing </w:t>
      </w:r>
      <w:r w:rsidR="00BF04CF">
        <w:t>out and adding new KKNs.</w:t>
      </w:r>
    </w:p>
    <w:p w14:paraId="69AC4A19" w14:textId="77777777" w:rsidR="007C2DB8" w:rsidRDefault="006F132B" w:rsidP="007C2DB8">
      <w:r>
        <w:t>The recommendations within this assessment repo</w:t>
      </w:r>
      <w:r w:rsidR="00C87F64">
        <w:t>rt have been cross-</w:t>
      </w:r>
      <w:r>
        <w:t>referenced with the KKNs. Where sufficient information has been provided in the RMCP to fully address a KKN, its close</w:t>
      </w:r>
      <w:r w:rsidR="00AB0168">
        <w:t xml:space="preserve"> </w:t>
      </w:r>
      <w:r>
        <w:t xml:space="preserve">out should be proposed. Alternatively, where additional knowledge needs have been identified through this review, a new KKN </w:t>
      </w:r>
      <w:r w:rsidR="00AE4DD8">
        <w:t>may be required</w:t>
      </w:r>
      <w:r>
        <w:t>. As such, the KKNs represent the additional research information required to underpin the RMC</w:t>
      </w:r>
      <w:r w:rsidR="00AE4DD8">
        <w:t>P</w:t>
      </w:r>
      <w:r>
        <w:t xml:space="preserve"> and demonstrate the ERs can be achieved.</w:t>
      </w:r>
      <w:bookmarkStart w:id="296" w:name="_Toc487573296"/>
      <w:bookmarkStart w:id="297" w:name="_Toc523476971"/>
      <w:bookmarkStart w:id="298" w:name="_Toc523478517"/>
      <w:bookmarkStart w:id="299" w:name="_Toc523479147"/>
      <w:bookmarkStart w:id="300" w:name="_Toc523479021"/>
      <w:bookmarkStart w:id="301" w:name="_Toc523484452"/>
      <w:bookmarkStart w:id="302" w:name="_Toc523485410"/>
      <w:bookmarkStart w:id="303" w:name="_Toc523907620"/>
      <w:bookmarkStart w:id="304" w:name="_Toc487620807"/>
      <w:bookmarkStart w:id="305" w:name="_Toc487814105"/>
      <w:bookmarkStart w:id="306" w:name="_Toc488838774"/>
      <w:bookmarkStart w:id="307" w:name="_Toc488842707"/>
      <w:bookmarkStart w:id="308" w:name="_Toc488843544"/>
      <w:bookmarkStart w:id="309" w:name="_Toc488850138"/>
      <w:bookmarkStart w:id="310" w:name="_Toc488850290"/>
      <w:bookmarkStart w:id="311" w:name="_Toc488927173"/>
      <w:bookmarkStart w:id="312" w:name="_Toc488929662"/>
      <w:bookmarkStart w:id="313" w:name="_Toc488930012"/>
      <w:bookmarkStart w:id="314" w:name="_Toc488934381"/>
      <w:bookmarkStart w:id="315" w:name="_Toc488936460"/>
      <w:bookmarkStart w:id="316" w:name="_Toc488937348"/>
      <w:bookmarkStart w:id="317" w:name="_Toc488938140"/>
      <w:bookmarkStart w:id="318" w:name="_Toc489282538"/>
      <w:bookmarkEnd w:id="296"/>
    </w:p>
    <w:p w14:paraId="5AA8075F" w14:textId="77777777" w:rsidR="009B16EA" w:rsidRPr="0076486B" w:rsidRDefault="009B16EA" w:rsidP="007C2DB8">
      <w:pPr>
        <w:pStyle w:val="Heading2"/>
        <w:numPr>
          <w:ilvl w:val="1"/>
          <w:numId w:val="44"/>
        </w:numPr>
        <w:ind w:left="426"/>
      </w:pPr>
      <w:r>
        <w:t xml:space="preserve">Assessment Report </w:t>
      </w:r>
      <w:r w:rsidR="009A3152">
        <w:t xml:space="preserve">Purpose and </w:t>
      </w:r>
      <w:r>
        <w:t>Structure</w:t>
      </w:r>
      <w:bookmarkEnd w:id="297"/>
      <w:bookmarkEnd w:id="298"/>
      <w:bookmarkEnd w:id="299"/>
      <w:bookmarkEnd w:id="300"/>
      <w:bookmarkEnd w:id="301"/>
      <w:bookmarkEnd w:id="302"/>
      <w:bookmarkEnd w:id="303"/>
    </w:p>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14:paraId="7B2FA9BD" w14:textId="77C7EA85" w:rsidR="00160DD4" w:rsidRDefault="00375F58" w:rsidP="00FA1487">
      <w:r>
        <w:t>T</w:t>
      </w:r>
      <w:r w:rsidR="00B73786">
        <w:t>his assessment report documents the outcomes of t</w:t>
      </w:r>
      <w:r w:rsidR="007A7427">
        <w:t>he Supervising Scientist</w:t>
      </w:r>
      <w:r w:rsidR="00B73786">
        <w:t>’s</w:t>
      </w:r>
      <w:r w:rsidR="007A7427">
        <w:t xml:space="preserve"> technical review </w:t>
      </w:r>
      <w:r w:rsidR="00B73786">
        <w:t xml:space="preserve">and assessment </w:t>
      </w:r>
      <w:r w:rsidR="007A7427">
        <w:t>of the RMCP</w:t>
      </w:r>
      <w:r w:rsidR="00160DD4">
        <w:t>. It also includes</w:t>
      </w:r>
      <w:r w:rsidR="00B73786">
        <w:t xml:space="preserve"> recommendations for further work </w:t>
      </w:r>
      <w:r w:rsidR="00160DD4">
        <w:t xml:space="preserve">required to </w:t>
      </w:r>
      <w:r w:rsidR="00735A66">
        <w:t>provide</w:t>
      </w:r>
      <w:r w:rsidR="00160DD4">
        <w:t xml:space="preserve"> </w:t>
      </w:r>
      <w:r w:rsidR="00B73786">
        <w:t xml:space="preserve">additional information </w:t>
      </w:r>
      <w:r w:rsidR="00160DD4">
        <w:t xml:space="preserve">to </w:t>
      </w:r>
      <w:r w:rsidR="00B73786">
        <w:t>support the rehabilitation activities included in the RMCP</w:t>
      </w:r>
      <w:r w:rsidR="003B1F39">
        <w:t>.</w:t>
      </w:r>
    </w:p>
    <w:p w14:paraId="6E8FBCE1" w14:textId="39ECF3E9" w:rsidR="00735A66" w:rsidRDefault="00735A66" w:rsidP="00735A66">
      <w:r>
        <w:t xml:space="preserve">This report will be provided to the Ranger MTC and the </w:t>
      </w:r>
      <w:r w:rsidR="00875547">
        <w:t>r</w:t>
      </w:r>
      <w:r>
        <w:t xml:space="preserve">egulatory </w:t>
      </w:r>
      <w:r w:rsidR="00875547">
        <w:t>a</w:t>
      </w:r>
      <w:r>
        <w:t>uthorities as the advice of the Supervising Scientist in accordance with ER 9.</w:t>
      </w:r>
    </w:p>
    <w:p w14:paraId="1B4E0272" w14:textId="77777777" w:rsidR="00B01A38" w:rsidRDefault="003B1F39" w:rsidP="00FA1487">
      <w:r>
        <w:t>This report assesses</w:t>
      </w:r>
      <w:r w:rsidR="00B01A38">
        <w:t xml:space="preserve"> </w:t>
      </w:r>
      <w:r w:rsidR="00520CDA">
        <w:t>whether</w:t>
      </w:r>
      <w:r w:rsidR="00B01A38">
        <w:t xml:space="preserve"> sufficient information was provided </w:t>
      </w:r>
      <w:r w:rsidR="00121836">
        <w:t xml:space="preserve">in the RMCP </w:t>
      </w:r>
      <w:r w:rsidR="00B01A38">
        <w:t>to:</w:t>
      </w:r>
    </w:p>
    <w:p w14:paraId="1AC088E3" w14:textId="01E5AE22" w:rsidR="00B01A38" w:rsidRDefault="003942F0" w:rsidP="00D929DE">
      <w:pPr>
        <w:pStyle w:val="Bulletlist"/>
        <w:numPr>
          <w:ilvl w:val="0"/>
          <w:numId w:val="32"/>
        </w:numPr>
      </w:pPr>
      <w:r>
        <w:t>d</w:t>
      </w:r>
      <w:r w:rsidR="00B01A38">
        <w:t xml:space="preserve">escribe </w:t>
      </w:r>
      <w:r w:rsidR="00EA5518">
        <w:t>the proposed</w:t>
      </w:r>
      <w:r w:rsidR="00121836">
        <w:t xml:space="preserve"> rehabilitation</w:t>
      </w:r>
      <w:r w:rsidR="00A1784C">
        <w:t xml:space="preserve"> activities</w:t>
      </w:r>
      <w:r w:rsidR="007623BC">
        <w:t xml:space="preserve"> and </w:t>
      </w:r>
      <w:r w:rsidR="00A1784C">
        <w:t>d</w:t>
      </w:r>
      <w:r w:rsidR="00612716">
        <w:t>etail h</w:t>
      </w:r>
      <w:r w:rsidR="00B01A38">
        <w:t xml:space="preserve">ow </w:t>
      </w:r>
      <w:r w:rsidR="009B16EA">
        <w:t>and when</w:t>
      </w:r>
      <w:r w:rsidR="00B01A38">
        <w:t xml:space="preserve"> the</w:t>
      </w:r>
      <w:r w:rsidR="00612716">
        <w:t>se</w:t>
      </w:r>
      <w:r w:rsidR="00B01A38">
        <w:t xml:space="preserve"> activities will be conducted</w:t>
      </w:r>
      <w:r w:rsidR="00784EA5">
        <w:t>, including any environmental protection measures to be impl</w:t>
      </w:r>
      <w:r w:rsidR="00262B9B">
        <w:t>e</w:t>
      </w:r>
      <w:r w:rsidR="00A1784C">
        <w:t>mented while works are underway</w:t>
      </w:r>
    </w:p>
    <w:p w14:paraId="67502C27" w14:textId="4DE7E3A3" w:rsidR="007623BC" w:rsidRDefault="003942F0" w:rsidP="00D929DE">
      <w:pPr>
        <w:pStyle w:val="Bulletlist"/>
        <w:numPr>
          <w:ilvl w:val="0"/>
          <w:numId w:val="32"/>
        </w:numPr>
      </w:pPr>
      <w:r>
        <w:t>d</w:t>
      </w:r>
      <w:r w:rsidR="00612716">
        <w:t xml:space="preserve">emonstrate that </w:t>
      </w:r>
      <w:r w:rsidR="00B01A38">
        <w:t>these activities will result in the achievement of the</w:t>
      </w:r>
      <w:r w:rsidR="00612716">
        <w:t xml:space="preserve"> </w:t>
      </w:r>
      <w:r w:rsidR="009B16EA">
        <w:t>environmental objectives in the</w:t>
      </w:r>
      <w:r w:rsidR="00B01A38">
        <w:t xml:space="preserve"> </w:t>
      </w:r>
      <w:r w:rsidR="00121836">
        <w:t>ERs</w:t>
      </w:r>
    </w:p>
    <w:p w14:paraId="09BABD25" w14:textId="091DC92E" w:rsidR="009B16EA" w:rsidRDefault="003942F0" w:rsidP="00D929DE">
      <w:pPr>
        <w:pStyle w:val="Bulletlist"/>
        <w:numPr>
          <w:ilvl w:val="0"/>
          <w:numId w:val="32"/>
        </w:numPr>
      </w:pPr>
      <w:r>
        <w:t>d</w:t>
      </w:r>
      <w:r w:rsidR="009B16EA">
        <w:t xml:space="preserve">emonstrate that proposed closure criteria appropriately represent the environmental objectives in the ERs, and are </w:t>
      </w:r>
      <w:r w:rsidR="00B82A6A">
        <w:t>sufficiently</w:t>
      </w:r>
      <w:r w:rsidR="009B16EA">
        <w:t xml:space="preserve"> clear and measurable to allow for the future determination of their achievement</w:t>
      </w:r>
    </w:p>
    <w:p w14:paraId="5BF6FA46" w14:textId="3B1654FE" w:rsidR="00B01A38" w:rsidRDefault="003942F0" w:rsidP="00D929DE">
      <w:pPr>
        <w:pStyle w:val="Bulletlist"/>
        <w:numPr>
          <w:ilvl w:val="0"/>
          <w:numId w:val="32"/>
        </w:numPr>
      </w:pPr>
      <w:r>
        <w:t>d</w:t>
      </w:r>
      <w:r w:rsidR="007623BC">
        <w:t xml:space="preserve">emonstrate that appropriate </w:t>
      </w:r>
      <w:r w:rsidR="00206BE6">
        <w:t xml:space="preserve">provisions have been made to enable the implementation of effective </w:t>
      </w:r>
      <w:r w:rsidR="007623BC">
        <w:t xml:space="preserve">contingency measures in the event that </w:t>
      </w:r>
      <w:r w:rsidR="00741B1B">
        <w:t xml:space="preserve">the </w:t>
      </w:r>
      <w:r w:rsidR="007623BC">
        <w:t xml:space="preserve">rehabilitation </w:t>
      </w:r>
      <w:r w:rsidR="00741B1B">
        <w:t xml:space="preserve">works do not occur </w:t>
      </w:r>
      <w:r w:rsidR="007623BC">
        <w:t xml:space="preserve">as </w:t>
      </w:r>
      <w:r w:rsidR="00206BE6">
        <w:t>planned (e.g. long-term water treatment to manage contamination issues should they occur)</w:t>
      </w:r>
      <w:r w:rsidR="00B01A38">
        <w:t>.</w:t>
      </w:r>
    </w:p>
    <w:p w14:paraId="2CEC345C" w14:textId="331E8D67" w:rsidR="007A7427" w:rsidRDefault="009B16EA" w:rsidP="00FA1487">
      <w:r>
        <w:t xml:space="preserve">Chapters 3 and 4 </w:t>
      </w:r>
      <w:r w:rsidR="00612716">
        <w:t>consider</w:t>
      </w:r>
      <w:r w:rsidR="00853B0B">
        <w:t>s</w:t>
      </w:r>
      <w:r w:rsidR="00612716">
        <w:t xml:space="preserve"> </w:t>
      </w:r>
      <w:r w:rsidR="00520CDA">
        <w:t>whether</w:t>
      </w:r>
      <w:r w:rsidR="00612716">
        <w:t>:</w:t>
      </w:r>
    </w:p>
    <w:p w14:paraId="7CA17A98" w14:textId="453593DD" w:rsidR="009B16EA" w:rsidRDefault="003942F0" w:rsidP="00D929DE">
      <w:pPr>
        <w:pStyle w:val="Bulletlist"/>
        <w:numPr>
          <w:ilvl w:val="0"/>
          <w:numId w:val="33"/>
        </w:numPr>
      </w:pPr>
      <w:r>
        <w:t>e</w:t>
      </w:r>
      <w:r w:rsidR="0050262E">
        <w:t xml:space="preserve">nvironmental risks associated with rehabilitation </w:t>
      </w:r>
      <w:r w:rsidR="00121836">
        <w:t xml:space="preserve">process, and the rehabilitated site, </w:t>
      </w:r>
      <w:r w:rsidR="0050262E">
        <w:t>have been identified</w:t>
      </w:r>
      <w:r w:rsidR="00C56F04">
        <w:t xml:space="preserve"> and</w:t>
      </w:r>
      <w:r w:rsidR="0050262E">
        <w:t xml:space="preserve"> </w:t>
      </w:r>
      <w:r w:rsidR="00121836">
        <w:t xml:space="preserve">adequately </w:t>
      </w:r>
      <w:r w:rsidR="0050262E">
        <w:t xml:space="preserve">assessed and </w:t>
      </w:r>
      <w:r w:rsidR="00C56F04">
        <w:t>mitigat</w:t>
      </w:r>
      <w:r w:rsidR="00121836">
        <w:t>ed</w:t>
      </w:r>
    </w:p>
    <w:p w14:paraId="59E91CDE" w14:textId="57F36761" w:rsidR="00121836" w:rsidRDefault="003942F0" w:rsidP="00D929DE">
      <w:pPr>
        <w:pStyle w:val="Bulletlist"/>
        <w:numPr>
          <w:ilvl w:val="0"/>
          <w:numId w:val="33"/>
        </w:numPr>
      </w:pPr>
      <w:r>
        <w:t>p</w:t>
      </w:r>
      <w:r w:rsidR="00253453">
        <w:t>roposed rehabilitation strategies</w:t>
      </w:r>
      <w:r w:rsidR="0050262E">
        <w:t xml:space="preserve"> </w:t>
      </w:r>
      <w:r w:rsidR="00C87F64">
        <w:t xml:space="preserve">are based on the best </w:t>
      </w:r>
      <w:r w:rsidR="0050262E">
        <w:t xml:space="preserve">available </w:t>
      </w:r>
      <w:r w:rsidR="00121836">
        <w:t>science</w:t>
      </w:r>
      <w:r w:rsidR="00253453">
        <w:t xml:space="preserve">, including </w:t>
      </w:r>
      <w:r w:rsidR="00121836">
        <w:t xml:space="preserve">reference to relevant international experience and the principles of </w:t>
      </w:r>
      <w:r w:rsidR="00C87F64">
        <w:t xml:space="preserve">the </w:t>
      </w:r>
      <w:r w:rsidR="00D40CC3">
        <w:t>BPT</w:t>
      </w:r>
      <w:r w:rsidR="007D3CB7">
        <w:t>.</w:t>
      </w:r>
    </w:p>
    <w:p w14:paraId="5F055008" w14:textId="2FD1D340" w:rsidR="007A7427" w:rsidRDefault="009B16EA" w:rsidP="00FA1487">
      <w:r>
        <w:t>Chapters 5</w:t>
      </w:r>
      <w:r w:rsidR="00121836">
        <w:t xml:space="preserve"> to </w:t>
      </w:r>
      <w:r>
        <w:t>9</w:t>
      </w:r>
      <w:r w:rsidR="00E56037">
        <w:t xml:space="preserve"> </w:t>
      </w:r>
      <w:r w:rsidR="00237E3E">
        <w:t xml:space="preserve">divides the Supervising Scientist’s </w:t>
      </w:r>
      <w:r w:rsidR="00094B38">
        <w:t>advice</w:t>
      </w:r>
      <w:r w:rsidR="00237E3E">
        <w:t xml:space="preserve"> on the RMCP</w:t>
      </w:r>
      <w:r w:rsidR="00E56037">
        <w:t xml:space="preserve"> </w:t>
      </w:r>
      <w:r>
        <w:t>according</w:t>
      </w:r>
      <w:r w:rsidR="00253453">
        <w:t xml:space="preserve"> </w:t>
      </w:r>
      <w:r w:rsidR="00BB3378">
        <w:t>to these</w:t>
      </w:r>
      <w:r w:rsidR="00253453">
        <w:t xml:space="preserve"> closure ‘themes’:</w:t>
      </w:r>
    </w:p>
    <w:p w14:paraId="69DC2582" w14:textId="77777777" w:rsidR="00253453" w:rsidRDefault="00375F58" w:rsidP="005565DE">
      <w:pPr>
        <w:pStyle w:val="Bulletlist"/>
        <w:numPr>
          <w:ilvl w:val="0"/>
          <w:numId w:val="34"/>
        </w:numPr>
        <w:ind w:left="851"/>
      </w:pPr>
      <w:r>
        <w:t>L</w:t>
      </w:r>
      <w:r w:rsidR="00253453">
        <w:t>andform</w:t>
      </w:r>
    </w:p>
    <w:p w14:paraId="3D97EDEE" w14:textId="5F167610" w:rsidR="00253453" w:rsidRDefault="00375F58" w:rsidP="005565DE">
      <w:pPr>
        <w:pStyle w:val="Bulletlist"/>
        <w:numPr>
          <w:ilvl w:val="0"/>
          <w:numId w:val="34"/>
        </w:numPr>
        <w:ind w:left="851"/>
      </w:pPr>
      <w:r>
        <w:t>W</w:t>
      </w:r>
      <w:r w:rsidR="00F47B3A">
        <w:t>ater and S</w:t>
      </w:r>
      <w:r w:rsidR="00253453">
        <w:t>ediment</w:t>
      </w:r>
    </w:p>
    <w:p w14:paraId="088F870D" w14:textId="77777777" w:rsidR="00253453" w:rsidRDefault="00375F58" w:rsidP="005565DE">
      <w:pPr>
        <w:pStyle w:val="Bulletlist"/>
        <w:numPr>
          <w:ilvl w:val="0"/>
          <w:numId w:val="34"/>
        </w:numPr>
        <w:ind w:left="851"/>
      </w:pPr>
      <w:r>
        <w:t>R</w:t>
      </w:r>
      <w:r w:rsidR="00B138D6">
        <w:t>adiation</w:t>
      </w:r>
    </w:p>
    <w:p w14:paraId="053CAB0F" w14:textId="77777777" w:rsidR="00B138D6" w:rsidRDefault="00375F58" w:rsidP="005565DE">
      <w:pPr>
        <w:pStyle w:val="Bulletlist"/>
        <w:numPr>
          <w:ilvl w:val="0"/>
          <w:numId w:val="34"/>
        </w:numPr>
        <w:ind w:left="851"/>
      </w:pPr>
      <w:r>
        <w:t>S</w:t>
      </w:r>
      <w:r w:rsidR="00B138D6">
        <w:t>oils</w:t>
      </w:r>
    </w:p>
    <w:p w14:paraId="037B0DCF" w14:textId="7BBC32DA" w:rsidR="00B138D6" w:rsidRDefault="00375F58" w:rsidP="005565DE">
      <w:pPr>
        <w:pStyle w:val="Bulletlist"/>
        <w:numPr>
          <w:ilvl w:val="0"/>
          <w:numId w:val="34"/>
        </w:numPr>
        <w:ind w:left="851"/>
      </w:pPr>
      <w:r>
        <w:t>E</w:t>
      </w:r>
      <w:r w:rsidR="00921764">
        <w:t xml:space="preserve">cosystem </w:t>
      </w:r>
      <w:r w:rsidR="00F47B3A">
        <w:t>R</w:t>
      </w:r>
      <w:r w:rsidR="00735A66">
        <w:t>estoration</w:t>
      </w:r>
      <w:r w:rsidR="00262B9B">
        <w:t>.</w:t>
      </w:r>
    </w:p>
    <w:p w14:paraId="22CD69E2" w14:textId="362385EE" w:rsidR="0061086D" w:rsidRDefault="00612716" w:rsidP="00C90AA4">
      <w:r>
        <w:t>T</w:t>
      </w:r>
      <w:r w:rsidR="00E56037">
        <w:t xml:space="preserve">he </w:t>
      </w:r>
      <w:r w:rsidR="00FF29CD">
        <w:t>ERs</w:t>
      </w:r>
      <w:r>
        <w:t xml:space="preserve"> </w:t>
      </w:r>
      <w:r w:rsidR="00094B38">
        <w:t xml:space="preserve">relevant to each theme </w:t>
      </w:r>
      <w:r w:rsidR="00C87F64">
        <w:t xml:space="preserve">have been listed </w:t>
      </w:r>
      <w:r>
        <w:t xml:space="preserve">in each </w:t>
      </w:r>
      <w:r w:rsidR="00686402">
        <w:t>chapter</w:t>
      </w:r>
      <w:r w:rsidR="007C2DB8">
        <w:t>, along with an indication on whether sufficient information has been presented in the RMCP to demonstrate that each ER will be achieved</w:t>
      </w:r>
      <w:r w:rsidR="00094B38">
        <w:t>.</w:t>
      </w:r>
      <w:r w:rsidR="0061086D">
        <w:t xml:space="preserve"> </w:t>
      </w:r>
    </w:p>
    <w:p w14:paraId="3D63D8F8" w14:textId="474E143A" w:rsidR="009B16EA" w:rsidRPr="009E4D3B" w:rsidRDefault="009B16EA" w:rsidP="007D3CB7">
      <w:r>
        <w:t>Chapter 10 details the Supervising Scientist’s advice on the proposed post-</w:t>
      </w:r>
      <w:r w:rsidRPr="009E4D3B">
        <w:t>closure monitoring programs.</w:t>
      </w:r>
    </w:p>
    <w:p w14:paraId="3A878214" w14:textId="5C4B3369" w:rsidR="00EC1BC9" w:rsidRPr="009E4D3B" w:rsidRDefault="00B51C03" w:rsidP="007C2DB8">
      <w:r w:rsidRPr="009E4D3B">
        <w:t xml:space="preserve">The </w:t>
      </w:r>
      <w:r w:rsidR="00CC0A19" w:rsidRPr="009E4D3B">
        <w:t xml:space="preserve">Cultural Criteria </w:t>
      </w:r>
      <w:r w:rsidR="007C2DB8" w:rsidRPr="009E4D3B">
        <w:t xml:space="preserve">presented in the RMCP were not considered by the Supervising Scientist, and hence are not discussed in this report. Both the </w:t>
      </w:r>
      <w:r w:rsidRPr="009E4D3B">
        <w:t>Northern Land Council</w:t>
      </w:r>
      <w:r w:rsidR="00AF4923" w:rsidRPr="009E4D3B">
        <w:t xml:space="preserve"> </w:t>
      </w:r>
      <w:r w:rsidRPr="009E4D3B">
        <w:t>and the Gundjeihmi Aboriginal Corporation</w:t>
      </w:r>
      <w:r w:rsidR="007C2DB8" w:rsidRPr="009E4D3B">
        <w:t xml:space="preserve"> will provide advice on the suitability of the Cultural Criteria</w:t>
      </w:r>
      <w:r w:rsidRPr="009E4D3B">
        <w:t>.</w:t>
      </w:r>
    </w:p>
    <w:p w14:paraId="7B9606E3" w14:textId="77777777" w:rsidR="00EC1BC9" w:rsidRPr="009E4D3B" w:rsidRDefault="00EC1BC9" w:rsidP="00C0702A">
      <w:pPr>
        <w:pStyle w:val="Heading1"/>
        <w:numPr>
          <w:ilvl w:val="0"/>
          <w:numId w:val="44"/>
        </w:numPr>
      </w:pPr>
      <w:bookmarkStart w:id="319" w:name="_Toc523907621"/>
      <w:bookmarkStart w:id="320" w:name="_Toc523907622"/>
      <w:bookmarkStart w:id="321" w:name="_Toc523476972"/>
      <w:bookmarkStart w:id="322" w:name="_Toc523478518"/>
      <w:bookmarkStart w:id="323" w:name="_Toc523479148"/>
      <w:bookmarkStart w:id="324" w:name="_Toc523479022"/>
      <w:bookmarkStart w:id="325" w:name="_Toc523484453"/>
      <w:bookmarkStart w:id="326" w:name="_Toc523485411"/>
      <w:bookmarkStart w:id="327" w:name="_Toc523907623"/>
      <w:bookmarkEnd w:id="319"/>
      <w:bookmarkEnd w:id="320"/>
      <w:r w:rsidRPr="009E4D3B">
        <w:t xml:space="preserve">General </w:t>
      </w:r>
      <w:r w:rsidR="009868D4" w:rsidRPr="009E4D3B">
        <w:t>O</w:t>
      </w:r>
      <w:r w:rsidRPr="009E4D3B">
        <w:t>bservations</w:t>
      </w:r>
      <w:bookmarkEnd w:id="321"/>
      <w:bookmarkEnd w:id="322"/>
      <w:bookmarkEnd w:id="323"/>
      <w:bookmarkEnd w:id="324"/>
      <w:bookmarkEnd w:id="325"/>
      <w:bookmarkEnd w:id="326"/>
      <w:bookmarkEnd w:id="327"/>
    </w:p>
    <w:p w14:paraId="4593398F" w14:textId="5170DAB5" w:rsidR="00EC1BC9" w:rsidRDefault="00EC1BC9" w:rsidP="00EC1BC9">
      <w:r w:rsidRPr="00F600D9">
        <w:t xml:space="preserve">The </w:t>
      </w:r>
      <w:r>
        <w:t xml:space="preserve">RMCP is a substantial document that provides a good overview of the planned rehabilitation </w:t>
      </w:r>
      <w:r w:rsidR="00F17DC6">
        <w:t>approach</w:t>
      </w:r>
      <w:r>
        <w:t xml:space="preserve"> for the Ranger mine, and a sound base for future </w:t>
      </w:r>
      <w:r w:rsidR="003E3A76">
        <w:t>version</w:t>
      </w:r>
      <w:r>
        <w:t xml:space="preserve">s. </w:t>
      </w:r>
      <w:r w:rsidR="00AE2770">
        <w:t>S</w:t>
      </w:r>
      <w:r>
        <w:t>ome inconsistency throughout the document</w:t>
      </w:r>
      <w:r w:rsidR="00AE2770">
        <w:t xml:space="preserve"> was noted</w:t>
      </w:r>
      <w:r>
        <w:t xml:space="preserve">, both in the </w:t>
      </w:r>
      <w:r w:rsidR="00FA278C">
        <w:t>description o</w:t>
      </w:r>
      <w:r w:rsidR="00AE2770">
        <w:t>f key rehabilitation activities</w:t>
      </w:r>
      <w:r w:rsidR="00FA278C">
        <w:t xml:space="preserve"> </w:t>
      </w:r>
      <w:r>
        <w:t xml:space="preserve">and </w:t>
      </w:r>
      <w:r w:rsidR="00AE2770">
        <w:t>in</w:t>
      </w:r>
      <w:r w:rsidR="003942F0">
        <w:t xml:space="preserve"> </w:t>
      </w:r>
      <w:r w:rsidR="00AE2770">
        <w:t>some</w:t>
      </w:r>
      <w:r w:rsidR="00FA278C">
        <w:t xml:space="preserve"> of </w:t>
      </w:r>
      <w:r>
        <w:t>values and figures quoted. Additionally, whil</w:t>
      </w:r>
      <w:r w:rsidR="0049177D">
        <w:t>e</w:t>
      </w:r>
      <w:r>
        <w:t xml:space="preserve"> it is accepted the RMCP </w:t>
      </w:r>
      <w:r w:rsidR="00FA278C">
        <w:t>describe</w:t>
      </w:r>
      <w:r w:rsidR="00DA4194">
        <w:t>s</w:t>
      </w:r>
      <w:r w:rsidR="00FA278C">
        <w:t xml:space="preserve"> the </w:t>
      </w:r>
      <w:r w:rsidR="00DA4194">
        <w:t xml:space="preserve">rehabilitation plan </w:t>
      </w:r>
      <w:r w:rsidR="00FA278C">
        <w:t xml:space="preserve">at </w:t>
      </w:r>
      <w:r w:rsidR="00EC6C61">
        <w:t xml:space="preserve">a point in </w:t>
      </w:r>
      <w:r>
        <w:t>time</w:t>
      </w:r>
      <w:r w:rsidR="00DA4194">
        <w:t xml:space="preserve">, some of the </w:t>
      </w:r>
      <w:r>
        <w:t xml:space="preserve">information presented </w:t>
      </w:r>
      <w:r w:rsidR="00DA4194">
        <w:t>within the plan has now been superseded</w:t>
      </w:r>
      <w:r>
        <w:t>.</w:t>
      </w:r>
      <w:r w:rsidR="00DA4194">
        <w:t xml:space="preserve"> </w:t>
      </w:r>
      <w:r w:rsidR="0016314F">
        <w:t>The majority of the information presented in the RMCP is from 2016. As such much of the wo</w:t>
      </w:r>
      <w:r w:rsidR="00645921">
        <w:t>rk undertaken over the last 2 </w:t>
      </w:r>
      <w:r w:rsidR="0016314F">
        <w:t>years is not presented.</w:t>
      </w:r>
      <w:r w:rsidR="00DA4194">
        <w:t xml:space="preserve"> It is anticipated that the next version of the RMCP will be updated to include the most recent</w:t>
      </w:r>
      <w:r w:rsidR="00260B04">
        <w:t>ly</w:t>
      </w:r>
      <w:r w:rsidR="00DA4194">
        <w:t xml:space="preserve"> available information.</w:t>
      </w:r>
    </w:p>
    <w:p w14:paraId="3C140FF8" w14:textId="77777777" w:rsidR="00EC1BC9" w:rsidRDefault="00EC1BC9" w:rsidP="00C448AF">
      <w:pPr>
        <w:pStyle w:val="Heading2"/>
        <w:numPr>
          <w:ilvl w:val="1"/>
          <w:numId w:val="44"/>
        </w:numPr>
        <w:ind w:left="426"/>
      </w:pPr>
      <w:bookmarkStart w:id="328" w:name="_Toc523476973"/>
      <w:bookmarkStart w:id="329" w:name="_Toc523478519"/>
      <w:bookmarkStart w:id="330" w:name="_Toc523479149"/>
      <w:bookmarkStart w:id="331" w:name="_Toc523479023"/>
      <w:bookmarkStart w:id="332" w:name="_Toc523484454"/>
      <w:bookmarkStart w:id="333" w:name="_Toc523485412"/>
      <w:bookmarkStart w:id="334" w:name="_Toc523907624"/>
      <w:r w:rsidRPr="008E1939">
        <w:t>RMCP Structure</w:t>
      </w:r>
      <w:bookmarkEnd w:id="328"/>
      <w:bookmarkEnd w:id="329"/>
      <w:bookmarkEnd w:id="330"/>
      <w:bookmarkEnd w:id="331"/>
      <w:bookmarkEnd w:id="332"/>
      <w:bookmarkEnd w:id="333"/>
      <w:bookmarkEnd w:id="334"/>
    </w:p>
    <w:p w14:paraId="68B581F2" w14:textId="3AE1F6F5" w:rsidR="00EC1BC9" w:rsidRDefault="00EC1BC9" w:rsidP="00EC1BC9">
      <w:r>
        <w:t xml:space="preserve">The RMCP is a generally well-presented document and structured </w:t>
      </w:r>
      <w:r w:rsidR="00AE2770">
        <w:t>following</w:t>
      </w:r>
      <w:r>
        <w:t xml:space="preserve"> the Western Australian guidelines for mining rehabilitation plans. </w:t>
      </w:r>
      <w:r w:rsidR="00DA4194">
        <w:t>C</w:t>
      </w:r>
      <w:r>
        <w:t xml:space="preserve">onsideration should be given to </w:t>
      </w:r>
      <w:r w:rsidR="00DA4194">
        <w:t xml:space="preserve">modifying the </w:t>
      </w:r>
      <w:r>
        <w:t xml:space="preserve">structure </w:t>
      </w:r>
      <w:r w:rsidR="00DA4194">
        <w:t xml:space="preserve">to strengthen the </w:t>
      </w:r>
      <w:r>
        <w:t xml:space="preserve">link </w:t>
      </w:r>
      <w:r w:rsidR="00DA4194">
        <w:t xml:space="preserve">between each of the </w:t>
      </w:r>
      <w:r>
        <w:t xml:space="preserve">rehabilitation activities </w:t>
      </w:r>
      <w:r w:rsidR="00B82A6A">
        <w:t>and</w:t>
      </w:r>
      <w:r>
        <w:t xml:space="preserve"> the </w:t>
      </w:r>
      <w:r w:rsidR="00DA4194">
        <w:t xml:space="preserve">research and </w:t>
      </w:r>
      <w:r>
        <w:t xml:space="preserve">information that </w:t>
      </w:r>
      <w:r w:rsidR="00DA4194">
        <w:t xml:space="preserve">underpins </w:t>
      </w:r>
      <w:r>
        <w:t>them</w:t>
      </w:r>
      <w:r w:rsidR="00DA4194">
        <w:t>,</w:t>
      </w:r>
      <w:r>
        <w:t xml:space="preserve"> and the closure criteria against which they will be assessed. A </w:t>
      </w:r>
      <w:r w:rsidR="00C17B77">
        <w:t xml:space="preserve">thematic </w:t>
      </w:r>
      <w:r w:rsidR="003B0607">
        <w:t>structure</w:t>
      </w:r>
      <w:r w:rsidR="00C17B77">
        <w:t xml:space="preserve"> is recommended, and may include</w:t>
      </w:r>
      <w:r>
        <w:t>:</w:t>
      </w:r>
    </w:p>
    <w:p w14:paraId="16470D7D" w14:textId="4C43CA24" w:rsidR="00EC1BC9" w:rsidRDefault="00F47B3A" w:rsidP="006C4959">
      <w:pPr>
        <w:pStyle w:val="Bulletlist"/>
      </w:pPr>
      <w:r>
        <w:t>a</w:t>
      </w:r>
      <w:r w:rsidR="00EC1BC9">
        <w:t xml:space="preserve"> description of the proposed activity</w:t>
      </w:r>
    </w:p>
    <w:p w14:paraId="3EDD2F74" w14:textId="2300EBBD" w:rsidR="00DA4194" w:rsidRDefault="00F47B3A" w:rsidP="006C4959">
      <w:pPr>
        <w:pStyle w:val="Bulletlist"/>
      </w:pPr>
      <w:r>
        <w:t>a</w:t>
      </w:r>
      <w:r w:rsidR="00DA4194">
        <w:t xml:space="preserve"> schedule for undertaking the proposed activity, including clear milestones</w:t>
      </w:r>
    </w:p>
    <w:p w14:paraId="46725413" w14:textId="75607983" w:rsidR="00EC1BC9" w:rsidRDefault="00F47B3A" w:rsidP="006C4959">
      <w:pPr>
        <w:pStyle w:val="Bulletlist"/>
      </w:pPr>
      <w:r>
        <w:t>s</w:t>
      </w:r>
      <w:r w:rsidR="00EC1BC9">
        <w:t>upporting evidence to demonstrate that the activity will result in achievement of the relevant ERs</w:t>
      </w:r>
    </w:p>
    <w:p w14:paraId="2B103C10" w14:textId="7106842D" w:rsidR="00DA4194" w:rsidRDefault="00F47B3A" w:rsidP="006C4959">
      <w:pPr>
        <w:pStyle w:val="Bulletlist"/>
      </w:pPr>
      <w:r>
        <w:t>a</w:t>
      </w:r>
      <w:r w:rsidR="00DA4194">
        <w:t>ssociated c</w:t>
      </w:r>
      <w:r w:rsidR="00EC1BC9">
        <w:t xml:space="preserve">losure criteria </w:t>
      </w:r>
      <w:r w:rsidR="00DA4194">
        <w:t>that will be used to assess the success of the activity</w:t>
      </w:r>
    </w:p>
    <w:p w14:paraId="28DCFF84" w14:textId="6BCEDE17" w:rsidR="00EC1BC9" w:rsidRDefault="00F47B3A" w:rsidP="006C4959">
      <w:pPr>
        <w:pStyle w:val="Bulletlist"/>
      </w:pPr>
      <w:r>
        <w:t>a</w:t>
      </w:r>
      <w:r w:rsidR="00EC1BC9">
        <w:t>ssociated monitoring program</w:t>
      </w:r>
      <w:r w:rsidR="000F0781">
        <w:t>(s)</w:t>
      </w:r>
      <w:r w:rsidR="00EC1BC9">
        <w:t>.</w:t>
      </w:r>
    </w:p>
    <w:p w14:paraId="41432C4A" w14:textId="77777777" w:rsidR="00EC1BC9" w:rsidRDefault="00EC1BC9" w:rsidP="00C448AF">
      <w:pPr>
        <w:pStyle w:val="Heading2"/>
        <w:numPr>
          <w:ilvl w:val="1"/>
          <w:numId w:val="44"/>
        </w:numPr>
        <w:ind w:left="426"/>
      </w:pPr>
      <w:bookmarkStart w:id="335" w:name="_Toc523476974"/>
      <w:bookmarkStart w:id="336" w:name="_Toc523478520"/>
      <w:bookmarkStart w:id="337" w:name="_Toc523479150"/>
      <w:bookmarkStart w:id="338" w:name="_Toc523479024"/>
      <w:bookmarkStart w:id="339" w:name="_Toc523484455"/>
      <w:bookmarkStart w:id="340" w:name="_Toc523485413"/>
      <w:bookmarkStart w:id="341" w:name="_Toc523907625"/>
      <w:r w:rsidRPr="008E1939">
        <w:t xml:space="preserve">Information </w:t>
      </w:r>
      <w:r w:rsidR="009868D4">
        <w:t>G</w:t>
      </w:r>
      <w:r w:rsidRPr="008E1939">
        <w:t>aps</w:t>
      </w:r>
      <w:bookmarkEnd w:id="335"/>
      <w:bookmarkEnd w:id="336"/>
      <w:bookmarkEnd w:id="337"/>
      <w:bookmarkEnd w:id="338"/>
      <w:bookmarkEnd w:id="339"/>
      <w:bookmarkEnd w:id="340"/>
      <w:bookmarkEnd w:id="341"/>
    </w:p>
    <w:p w14:paraId="0BCA0637" w14:textId="0F809267" w:rsidR="00FE3983" w:rsidRPr="009E4D3B" w:rsidRDefault="00FE3983" w:rsidP="00FE3983">
      <w:bookmarkStart w:id="342" w:name="_Toc523476975"/>
      <w:bookmarkStart w:id="343" w:name="_Toc523478521"/>
      <w:bookmarkStart w:id="344" w:name="_Toc523479151"/>
      <w:bookmarkStart w:id="345" w:name="_Toc523479025"/>
      <w:bookmarkStart w:id="346" w:name="_Toc523484456"/>
      <w:bookmarkStart w:id="347" w:name="_Toc523485414"/>
      <w:bookmarkStart w:id="348" w:name="_Toc523907626"/>
      <w:r w:rsidRPr="009E4D3B">
        <w:t xml:space="preserve">ERA made a significant attempt to identify knowledge gaps in the RMCP. It would be useful to include a standardised table to identify why the knowledge is needed and detail the work that is planned to obtain the knowledge. References to the stand-alone applications for certain rehabilitation activities are useful for identifying when future information will be provided. It is also important to ensure all rehabilitation activities have specific timeframes allocated to key milestones, and that these timeframes and milestones are consistent throughout the different plans and reports. Once complete, ERA’s Feasibility Study is expected to provide a greater level of detail in this regard. </w:t>
      </w:r>
    </w:p>
    <w:p w14:paraId="2BF32D04" w14:textId="48595CEA" w:rsidR="00EC1BC9" w:rsidRPr="009E4D3B" w:rsidRDefault="00EC1BC9" w:rsidP="00C448AF">
      <w:pPr>
        <w:pStyle w:val="Heading2"/>
        <w:numPr>
          <w:ilvl w:val="1"/>
          <w:numId w:val="44"/>
        </w:numPr>
        <w:ind w:left="426"/>
      </w:pPr>
      <w:r w:rsidRPr="009E4D3B">
        <w:t>Contingency Planning</w:t>
      </w:r>
      <w:bookmarkEnd w:id="342"/>
      <w:bookmarkEnd w:id="343"/>
      <w:bookmarkEnd w:id="344"/>
      <w:bookmarkEnd w:id="345"/>
      <w:bookmarkEnd w:id="346"/>
      <w:bookmarkEnd w:id="347"/>
      <w:bookmarkEnd w:id="348"/>
    </w:p>
    <w:p w14:paraId="2B12B943" w14:textId="71832479" w:rsidR="00EC1BC9" w:rsidRDefault="00E55C4E" w:rsidP="00EC1BC9">
      <w:r>
        <w:t xml:space="preserve">The </w:t>
      </w:r>
      <w:r w:rsidR="00EC1BC9">
        <w:t xml:space="preserve">RMCP </w:t>
      </w:r>
      <w:r>
        <w:t>describes the activities and schedule for the successful rehabilitation of Ranger</w:t>
      </w:r>
      <w:r w:rsidR="004C1E6B">
        <w:t xml:space="preserve"> mine</w:t>
      </w:r>
      <w:r>
        <w:t xml:space="preserve">, based on the </w:t>
      </w:r>
      <w:r w:rsidR="00D31848">
        <w:t xml:space="preserve">scenario that the </w:t>
      </w:r>
      <w:r>
        <w:t xml:space="preserve">project </w:t>
      </w:r>
      <w:r w:rsidR="00D31848">
        <w:t xml:space="preserve">meets </w:t>
      </w:r>
      <w:r>
        <w:t xml:space="preserve">budget and timeline. </w:t>
      </w:r>
      <w:r w:rsidR="00D31848">
        <w:t xml:space="preserve">The plan doesn’t </w:t>
      </w:r>
      <w:r w:rsidR="00EC1BC9">
        <w:t xml:space="preserve">adequately account for </w:t>
      </w:r>
      <w:r w:rsidR="00D31848">
        <w:t xml:space="preserve">a range of factors that introduce significant </w:t>
      </w:r>
      <w:r w:rsidR="00EC1BC9">
        <w:t xml:space="preserve">uncertainty </w:t>
      </w:r>
      <w:r w:rsidR="00D31848">
        <w:t xml:space="preserve">in this scenario, </w:t>
      </w:r>
      <w:r w:rsidR="00EC1BC9">
        <w:t xml:space="preserve">including rainfall, schedule slippage </w:t>
      </w:r>
      <w:r w:rsidR="00D31848">
        <w:t xml:space="preserve">or </w:t>
      </w:r>
      <w:r w:rsidR="00EC1BC9">
        <w:t xml:space="preserve">the failure of rehabilitation works to achieve the required outcomes. Future </w:t>
      </w:r>
      <w:r w:rsidR="003E3A76">
        <w:t>version</w:t>
      </w:r>
      <w:r w:rsidR="00EC1BC9">
        <w:t>s of the RMCP need to address the possibility that key aspects of the plan may fail and include detailed contingency measures. The existing risk assessment should be expanded to incorporate more failure scenarios and demonstrate how contingency measures will mitigate the associated environmental risks (e.g. which scenarios would require water treatment beyond 2026 and how would this be implemented?).</w:t>
      </w:r>
    </w:p>
    <w:p w14:paraId="085A0BC5" w14:textId="77777777" w:rsidR="009868D4" w:rsidRDefault="009868D4" w:rsidP="00C448AF">
      <w:pPr>
        <w:pStyle w:val="Heading2"/>
        <w:numPr>
          <w:ilvl w:val="1"/>
          <w:numId w:val="44"/>
        </w:numPr>
        <w:ind w:left="426"/>
      </w:pPr>
      <w:bookmarkStart w:id="349" w:name="_Toc523476976"/>
      <w:bookmarkStart w:id="350" w:name="_Toc523478522"/>
      <w:bookmarkStart w:id="351" w:name="_Toc523479152"/>
      <w:bookmarkStart w:id="352" w:name="_Toc523479026"/>
      <w:bookmarkStart w:id="353" w:name="_Toc523484457"/>
      <w:bookmarkStart w:id="354" w:name="_Toc523485415"/>
      <w:bookmarkStart w:id="355" w:name="_Toc523907627"/>
      <w:r>
        <w:t>Summary of Recommendations for the General Observations</w:t>
      </w:r>
      <w:bookmarkEnd w:id="349"/>
      <w:bookmarkEnd w:id="350"/>
      <w:bookmarkEnd w:id="351"/>
      <w:bookmarkEnd w:id="352"/>
      <w:bookmarkEnd w:id="353"/>
      <w:bookmarkEnd w:id="354"/>
      <w:bookmarkEnd w:id="355"/>
    </w:p>
    <w:p w14:paraId="01824289" w14:textId="77777777" w:rsidR="009868D4" w:rsidRDefault="009868D4" w:rsidP="009868D4">
      <w:r>
        <w:t xml:space="preserve">A summary of the recommendations and additional comments discussed in this chapter is provided in </w:t>
      </w:r>
      <w:r>
        <w:fldChar w:fldCharType="begin"/>
      </w:r>
      <w:r>
        <w:instrText xml:space="preserve"> REF _Ref488844197 \h </w:instrText>
      </w:r>
      <w:r>
        <w:fldChar w:fldCharType="separate"/>
      </w:r>
      <w:r w:rsidR="00892F94" w:rsidRPr="002A4C17">
        <w:t xml:space="preserve">Table </w:t>
      </w:r>
      <w:r>
        <w:fldChar w:fldCharType="end"/>
      </w:r>
      <w:r w:rsidR="00F920AF">
        <w:t>3</w:t>
      </w:r>
      <w:r>
        <w:t xml:space="preserve"> below.</w:t>
      </w:r>
    </w:p>
    <w:p w14:paraId="7D3F3D8F" w14:textId="423232D3" w:rsidR="009868D4" w:rsidRDefault="009868D4" w:rsidP="005565DE">
      <w:pPr>
        <w:pStyle w:val="Caption"/>
      </w:pPr>
      <w:r w:rsidRPr="00044E48">
        <w:t xml:space="preserve">Table </w:t>
      </w:r>
      <w:r w:rsidR="00F920AF">
        <w:rPr>
          <w:noProof/>
        </w:rPr>
        <w:t>3</w:t>
      </w:r>
      <w:r>
        <w:rPr>
          <w:noProof/>
        </w:rPr>
        <w:t>.</w:t>
      </w:r>
      <w:r w:rsidRPr="00044E48">
        <w:t xml:space="preserve"> Summary of recommendations </w:t>
      </w:r>
      <w:r>
        <w:t xml:space="preserve">and additional comments </w:t>
      </w:r>
      <w:r w:rsidR="00AE2770">
        <w:t>about</w:t>
      </w:r>
      <w:r>
        <w:t xml:space="preserve"> </w:t>
      </w:r>
      <w:r w:rsidR="00AE2770">
        <w:t>the general o</w:t>
      </w:r>
      <w:r w:rsidR="00067120">
        <w:t>bservations</w:t>
      </w:r>
    </w:p>
    <w:tbl>
      <w:tblPr>
        <w:tblStyle w:val="TableGrid"/>
        <w:tblW w:w="5000" w:type="pct"/>
        <w:tblLook w:val="04A0" w:firstRow="1" w:lastRow="0" w:firstColumn="1" w:lastColumn="0" w:noHBand="0" w:noVBand="1"/>
      </w:tblPr>
      <w:tblGrid>
        <w:gridCol w:w="8296"/>
      </w:tblGrid>
      <w:tr w:rsidR="009868D4" w:rsidRPr="00525DA6" w14:paraId="1C4DD3D2" w14:textId="77777777" w:rsidTr="005565DE">
        <w:trPr>
          <w:cantSplit/>
          <w:tblHeader/>
        </w:trPr>
        <w:tc>
          <w:tcPr>
            <w:tcW w:w="5000" w:type="pct"/>
            <w:shd w:val="clear" w:color="auto" w:fill="D9D9D9" w:themeFill="background1" w:themeFillShade="D9"/>
          </w:tcPr>
          <w:p w14:paraId="7E299533" w14:textId="4D770A89" w:rsidR="009868D4" w:rsidRDefault="009868D4" w:rsidP="004A0B4C">
            <w:pPr>
              <w:pStyle w:val="Tablecolumnheading"/>
              <w:rPr>
                <w:sz w:val="18"/>
                <w:szCs w:val="18"/>
              </w:rPr>
            </w:pPr>
            <w:r w:rsidRPr="00525DA6">
              <w:rPr>
                <w:sz w:val="18"/>
                <w:szCs w:val="18"/>
              </w:rPr>
              <w:t>Recommendation</w:t>
            </w:r>
          </w:p>
        </w:tc>
      </w:tr>
      <w:tr w:rsidR="009868D4" w:rsidRPr="00525DA6" w14:paraId="231D7F04" w14:textId="77777777" w:rsidTr="005565DE">
        <w:trPr>
          <w:cantSplit/>
        </w:trPr>
        <w:tc>
          <w:tcPr>
            <w:tcW w:w="5000" w:type="pct"/>
          </w:tcPr>
          <w:p w14:paraId="70C3D05D" w14:textId="77777777" w:rsidR="009868D4" w:rsidRPr="00212C9D" w:rsidRDefault="00212C9D" w:rsidP="00411303">
            <w:pPr>
              <w:jc w:val="left"/>
              <w:rPr>
                <w:rFonts w:ascii="Arial" w:hAnsi="Arial" w:cs="Arial"/>
                <w:sz w:val="18"/>
                <w:szCs w:val="18"/>
              </w:rPr>
            </w:pPr>
            <w:r w:rsidRPr="00212C9D">
              <w:rPr>
                <w:rFonts w:ascii="Arial" w:hAnsi="Arial" w:cs="Arial"/>
                <w:sz w:val="18"/>
                <w:szCs w:val="18"/>
              </w:rPr>
              <w:t>In the next version of the RMCP include d</w:t>
            </w:r>
            <w:r w:rsidR="00411303" w:rsidRPr="00212C9D">
              <w:rPr>
                <w:rFonts w:ascii="Arial" w:hAnsi="Arial" w:cs="Arial"/>
                <w:sz w:val="18"/>
                <w:szCs w:val="18"/>
              </w:rPr>
              <w:t xml:space="preserve">etailed contingency plans for all key </w:t>
            </w:r>
            <w:r w:rsidRPr="00212C9D">
              <w:rPr>
                <w:rFonts w:ascii="Arial" w:hAnsi="Arial" w:cs="Arial"/>
                <w:sz w:val="18"/>
                <w:szCs w:val="18"/>
              </w:rPr>
              <w:t xml:space="preserve">rehabilitation </w:t>
            </w:r>
            <w:r w:rsidR="00411303" w:rsidRPr="00212C9D">
              <w:rPr>
                <w:rFonts w:ascii="Arial" w:hAnsi="Arial" w:cs="Arial"/>
                <w:sz w:val="18"/>
                <w:szCs w:val="18"/>
              </w:rPr>
              <w:t>activities.</w:t>
            </w:r>
          </w:p>
        </w:tc>
      </w:tr>
      <w:tr w:rsidR="00067120" w:rsidRPr="002E7E77" w14:paraId="04B132AF" w14:textId="77777777" w:rsidTr="005565DE">
        <w:trPr>
          <w:cantSplit/>
        </w:trPr>
        <w:tc>
          <w:tcPr>
            <w:tcW w:w="5000" w:type="pct"/>
            <w:shd w:val="clear" w:color="auto" w:fill="D9D9D9" w:themeFill="background1" w:themeFillShade="D9"/>
          </w:tcPr>
          <w:p w14:paraId="3D9E806A" w14:textId="6ADC11D8" w:rsidR="00067120" w:rsidRPr="002E7E77" w:rsidRDefault="006011C9" w:rsidP="004A0B4C">
            <w:pPr>
              <w:pStyle w:val="Tablecolumnheading"/>
              <w:rPr>
                <w:sz w:val="18"/>
                <w:szCs w:val="18"/>
              </w:rPr>
            </w:pPr>
            <w:r>
              <w:rPr>
                <w:sz w:val="18"/>
                <w:szCs w:val="18"/>
              </w:rPr>
              <w:t>Additional c</w:t>
            </w:r>
            <w:r w:rsidR="00067120">
              <w:rPr>
                <w:sz w:val="18"/>
                <w:szCs w:val="18"/>
              </w:rPr>
              <w:t>omments</w:t>
            </w:r>
          </w:p>
        </w:tc>
      </w:tr>
      <w:tr w:rsidR="00067120" w:rsidRPr="002E7E77" w14:paraId="08B65493" w14:textId="77777777" w:rsidTr="005565DE">
        <w:trPr>
          <w:cantSplit/>
        </w:trPr>
        <w:tc>
          <w:tcPr>
            <w:tcW w:w="5000" w:type="pct"/>
          </w:tcPr>
          <w:p w14:paraId="1CF224B0" w14:textId="77777777" w:rsidR="00B94982" w:rsidRPr="00212C9D" w:rsidRDefault="00B94982" w:rsidP="00B94982">
            <w:pPr>
              <w:rPr>
                <w:rFonts w:ascii="Arial" w:hAnsi="Arial" w:cs="Arial"/>
                <w:sz w:val="18"/>
                <w:szCs w:val="18"/>
              </w:rPr>
            </w:pPr>
            <w:r w:rsidRPr="00212C9D">
              <w:rPr>
                <w:rFonts w:ascii="Arial" w:hAnsi="Arial" w:cs="Arial"/>
                <w:sz w:val="18"/>
                <w:szCs w:val="18"/>
              </w:rPr>
              <w:t>A thematic report structure is recommended, and may include:</w:t>
            </w:r>
          </w:p>
          <w:p w14:paraId="107647DC" w14:textId="17A57E69" w:rsidR="00B94982" w:rsidRPr="002F58FE" w:rsidRDefault="00A01102" w:rsidP="00D929DE">
            <w:pPr>
              <w:pStyle w:val="ListParagraph"/>
              <w:numPr>
                <w:ilvl w:val="0"/>
                <w:numId w:val="16"/>
              </w:numPr>
              <w:rPr>
                <w:sz w:val="18"/>
              </w:rPr>
            </w:pPr>
            <w:r>
              <w:rPr>
                <w:rFonts w:cs="Arial"/>
                <w:sz w:val="18"/>
                <w:szCs w:val="18"/>
              </w:rPr>
              <w:t>a</w:t>
            </w:r>
            <w:r w:rsidR="00B94982" w:rsidRPr="002F58FE">
              <w:rPr>
                <w:sz w:val="18"/>
              </w:rPr>
              <w:t xml:space="preserve"> description of the proposed activity</w:t>
            </w:r>
          </w:p>
          <w:p w14:paraId="24AF872F" w14:textId="7197BC03" w:rsidR="00B94982" w:rsidRPr="002F58FE" w:rsidRDefault="00A01102" w:rsidP="00D929DE">
            <w:pPr>
              <w:pStyle w:val="ListParagraph"/>
              <w:numPr>
                <w:ilvl w:val="0"/>
                <w:numId w:val="16"/>
              </w:numPr>
              <w:rPr>
                <w:sz w:val="18"/>
              </w:rPr>
            </w:pPr>
            <w:r>
              <w:rPr>
                <w:rFonts w:cs="Arial"/>
                <w:sz w:val="18"/>
                <w:szCs w:val="18"/>
              </w:rPr>
              <w:t>a</w:t>
            </w:r>
            <w:r w:rsidR="00B94982" w:rsidRPr="002F58FE">
              <w:rPr>
                <w:sz w:val="18"/>
              </w:rPr>
              <w:t xml:space="preserve"> schedule for undertaking the proposed activity, including clear milestones</w:t>
            </w:r>
          </w:p>
          <w:p w14:paraId="7CE1DBC1" w14:textId="6514B5D9" w:rsidR="00B94982" w:rsidRPr="002F58FE" w:rsidRDefault="00A01102" w:rsidP="00D929DE">
            <w:pPr>
              <w:pStyle w:val="ListParagraph"/>
              <w:numPr>
                <w:ilvl w:val="0"/>
                <w:numId w:val="16"/>
              </w:numPr>
              <w:rPr>
                <w:sz w:val="18"/>
              </w:rPr>
            </w:pPr>
            <w:r>
              <w:rPr>
                <w:rFonts w:cs="Arial"/>
                <w:sz w:val="18"/>
                <w:szCs w:val="18"/>
              </w:rPr>
              <w:t>s</w:t>
            </w:r>
            <w:r w:rsidR="00B94982" w:rsidRPr="00212C9D">
              <w:rPr>
                <w:rFonts w:cs="Arial"/>
                <w:sz w:val="18"/>
                <w:szCs w:val="18"/>
              </w:rPr>
              <w:t>upporting</w:t>
            </w:r>
            <w:r w:rsidR="00B94982" w:rsidRPr="002F58FE">
              <w:rPr>
                <w:sz w:val="18"/>
              </w:rPr>
              <w:t xml:space="preserve"> evidence to demonstrate that the activity will result in achievement of the relevant ERs</w:t>
            </w:r>
          </w:p>
          <w:p w14:paraId="7FB87877" w14:textId="66914249" w:rsidR="00B94982" w:rsidRPr="00212C9D" w:rsidRDefault="00A01102" w:rsidP="00D929DE">
            <w:pPr>
              <w:pStyle w:val="ListParagraph"/>
              <w:numPr>
                <w:ilvl w:val="0"/>
                <w:numId w:val="16"/>
              </w:numPr>
              <w:rPr>
                <w:sz w:val="18"/>
              </w:rPr>
            </w:pPr>
            <w:r>
              <w:rPr>
                <w:rFonts w:cs="Arial"/>
                <w:sz w:val="18"/>
                <w:szCs w:val="18"/>
              </w:rPr>
              <w:t>an a</w:t>
            </w:r>
            <w:r w:rsidR="00B94982" w:rsidRPr="00212C9D">
              <w:rPr>
                <w:rFonts w:cs="Arial"/>
                <w:sz w:val="18"/>
                <w:szCs w:val="18"/>
              </w:rPr>
              <w:t>ssociated</w:t>
            </w:r>
            <w:r w:rsidR="00B94982" w:rsidRPr="002F58FE">
              <w:rPr>
                <w:sz w:val="18"/>
              </w:rPr>
              <w:t xml:space="preserve"> closure criteria that will be used to assess the success of the acti</w:t>
            </w:r>
            <w:r w:rsidR="00B94982" w:rsidRPr="00212C9D">
              <w:rPr>
                <w:sz w:val="18"/>
              </w:rPr>
              <w:t>vity</w:t>
            </w:r>
          </w:p>
          <w:p w14:paraId="62F26916" w14:textId="5CC4F22D" w:rsidR="00067120" w:rsidRPr="00F17DC6" w:rsidRDefault="00A01102" w:rsidP="00D929DE">
            <w:pPr>
              <w:pStyle w:val="ListParagraph"/>
              <w:numPr>
                <w:ilvl w:val="0"/>
                <w:numId w:val="16"/>
              </w:numPr>
            </w:pPr>
            <w:r>
              <w:rPr>
                <w:rFonts w:cs="Arial"/>
                <w:sz w:val="18"/>
                <w:szCs w:val="18"/>
              </w:rPr>
              <w:t>a</w:t>
            </w:r>
            <w:r w:rsidR="00B94982" w:rsidRPr="00212C9D">
              <w:rPr>
                <w:rFonts w:cs="Arial"/>
                <w:sz w:val="18"/>
                <w:szCs w:val="18"/>
              </w:rPr>
              <w:t>ssociated</w:t>
            </w:r>
            <w:r w:rsidR="00B94982" w:rsidRPr="002F58FE">
              <w:rPr>
                <w:sz w:val="18"/>
              </w:rPr>
              <w:t xml:space="preserve"> monitoring program</w:t>
            </w:r>
            <w:r w:rsidR="000F0781">
              <w:rPr>
                <w:sz w:val="18"/>
              </w:rPr>
              <w:t>(s)</w:t>
            </w:r>
            <w:r w:rsidR="00B94982" w:rsidRPr="002F58FE">
              <w:rPr>
                <w:sz w:val="18"/>
              </w:rPr>
              <w:t>.</w:t>
            </w:r>
          </w:p>
        </w:tc>
      </w:tr>
    </w:tbl>
    <w:p w14:paraId="55D74E3D" w14:textId="77777777" w:rsidR="00C17B77" w:rsidRDefault="00C17B77" w:rsidP="00EC1BC9"/>
    <w:p w14:paraId="3FE154E6" w14:textId="77777777" w:rsidR="0017700C" w:rsidRDefault="00377ACA" w:rsidP="00C0702A">
      <w:pPr>
        <w:pStyle w:val="Heading1"/>
        <w:numPr>
          <w:ilvl w:val="0"/>
          <w:numId w:val="44"/>
        </w:numPr>
      </w:pPr>
      <w:r>
        <w:br w:type="page"/>
      </w:r>
      <w:bookmarkStart w:id="356" w:name="_Toc487620808"/>
      <w:bookmarkStart w:id="357" w:name="_Toc487814116"/>
      <w:bookmarkStart w:id="358" w:name="_Toc488838785"/>
      <w:bookmarkStart w:id="359" w:name="_Toc488842718"/>
      <w:bookmarkStart w:id="360" w:name="_Toc488843555"/>
      <w:bookmarkStart w:id="361" w:name="_Toc488850149"/>
      <w:bookmarkStart w:id="362" w:name="_Toc488850301"/>
      <w:bookmarkStart w:id="363" w:name="_Ref488925998"/>
      <w:bookmarkStart w:id="364" w:name="_Toc488927184"/>
      <w:bookmarkStart w:id="365" w:name="_Toc488929673"/>
      <w:bookmarkStart w:id="366" w:name="_Toc488930023"/>
      <w:bookmarkStart w:id="367" w:name="_Ref488933506"/>
      <w:bookmarkStart w:id="368" w:name="_Toc488934392"/>
      <w:bookmarkStart w:id="369" w:name="_Toc488936471"/>
      <w:bookmarkStart w:id="370" w:name="_Toc488937359"/>
      <w:bookmarkStart w:id="371" w:name="_Toc488938151"/>
      <w:bookmarkStart w:id="372" w:name="_Toc489282549"/>
      <w:bookmarkStart w:id="373" w:name="_Toc523476977"/>
      <w:bookmarkStart w:id="374" w:name="_Toc523478523"/>
      <w:bookmarkStart w:id="375" w:name="_Toc523479153"/>
      <w:bookmarkStart w:id="376" w:name="_Toc523479027"/>
      <w:bookmarkStart w:id="377" w:name="_Toc523484458"/>
      <w:bookmarkStart w:id="378" w:name="_Toc523485416"/>
      <w:bookmarkStart w:id="379" w:name="_Toc523907628"/>
      <w:r w:rsidR="0017700C">
        <w:t>Risk Assessment</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4282D41F" w14:textId="563DF7B6" w:rsidR="004166F0" w:rsidRDefault="002C549A" w:rsidP="002C549A">
      <w:bookmarkStart w:id="380" w:name="_Toc487620809"/>
      <w:r w:rsidRPr="002E7E77">
        <w:t xml:space="preserve">The risk assessment detailed in the RMCP </w:t>
      </w:r>
      <w:r w:rsidR="00CD1230">
        <w:t xml:space="preserve">has been </w:t>
      </w:r>
      <w:r w:rsidRPr="002E7E77">
        <w:t xml:space="preserve">conducted </w:t>
      </w:r>
      <w:r w:rsidR="00E25077">
        <w:t>following</w:t>
      </w:r>
      <w:r w:rsidRPr="002E7E77">
        <w:t xml:space="preserve"> </w:t>
      </w:r>
      <w:r w:rsidR="00CD1230">
        <w:t>general</w:t>
      </w:r>
      <w:r w:rsidR="00E25077">
        <w:t>ly</w:t>
      </w:r>
      <w:r w:rsidR="00CD1230">
        <w:t xml:space="preserve"> </w:t>
      </w:r>
      <w:r w:rsidRPr="002E7E77">
        <w:t>accepted methods of risk assessment</w:t>
      </w:r>
      <w:r w:rsidR="002D54C8" w:rsidRPr="002E7E77">
        <w:t xml:space="preserve"> and includes risks to human health, safety</w:t>
      </w:r>
      <w:r w:rsidRPr="002E7E77">
        <w:t xml:space="preserve"> and the </w:t>
      </w:r>
      <w:r w:rsidR="002D54C8" w:rsidRPr="002E7E77">
        <w:t>natural environment</w:t>
      </w:r>
      <w:r w:rsidR="00D83EEB" w:rsidRPr="002E7E77">
        <w:t>.</w:t>
      </w:r>
      <w:r w:rsidR="008579B5" w:rsidRPr="002E7E77">
        <w:t xml:space="preserve"> </w:t>
      </w:r>
      <w:r w:rsidR="004166F0" w:rsidRPr="002E7E77">
        <w:t>Th</w:t>
      </w:r>
      <w:r w:rsidR="00CD1230">
        <w:t xml:space="preserve">is section of the plan could be improved by simplifying and standardising the </w:t>
      </w:r>
      <w:r w:rsidR="004166F0" w:rsidRPr="002E7E77">
        <w:t>risk-related terms and definitions.</w:t>
      </w:r>
    </w:p>
    <w:p w14:paraId="30107790" w14:textId="253E0A8A" w:rsidR="003065AB" w:rsidRPr="002E7E77" w:rsidRDefault="003065AB" w:rsidP="003065AB">
      <w:r>
        <w:t xml:space="preserve">In general, more detail </w:t>
      </w:r>
      <w:r w:rsidR="00E25077">
        <w:t xml:space="preserve">is required to </w:t>
      </w:r>
      <w:r w:rsidRPr="002E7E77">
        <w:t xml:space="preserve">demonstrate that </w:t>
      </w:r>
      <w:r w:rsidR="00BD5308">
        <w:t xml:space="preserve">the </w:t>
      </w:r>
      <w:r w:rsidRPr="002E7E77">
        <w:t>identified risk</w:t>
      </w:r>
      <w:r w:rsidR="00E25077">
        <w:t xml:space="preserve">s have been adequately assessed and that the existing and </w:t>
      </w:r>
      <w:r w:rsidRPr="002E7E77">
        <w:t>proposed controls are appropriate. The level of detail provided in the RMCP is insufficient to justify the assignment and ranking of risk classes and control effectiveness. To address this issue, the risk assessm</w:t>
      </w:r>
      <w:r w:rsidR="00F47B3A">
        <w:t>ent should include</w:t>
      </w:r>
      <w:r w:rsidRPr="002E7E77">
        <w:t>:</w:t>
      </w:r>
    </w:p>
    <w:p w14:paraId="02C7A20A" w14:textId="5E251CE5" w:rsidR="003065AB" w:rsidRPr="002E7E77" w:rsidRDefault="00B829FA" w:rsidP="006C4959">
      <w:pPr>
        <w:pStyle w:val="Bulletlist"/>
      </w:pPr>
      <w:r>
        <w:t>e</w:t>
      </w:r>
      <w:r w:rsidR="003065AB" w:rsidRPr="002E7E77">
        <w:t xml:space="preserve">vidence to </w:t>
      </w:r>
      <w:r w:rsidR="00BD5308">
        <w:t xml:space="preserve">substantiate </w:t>
      </w:r>
      <w:r w:rsidR="003065AB" w:rsidRPr="002E7E77">
        <w:t xml:space="preserve">the likelihood and consequence rankings, including key assumptions and </w:t>
      </w:r>
      <w:r w:rsidR="00BD5308">
        <w:t>any un</w:t>
      </w:r>
      <w:r w:rsidR="003065AB" w:rsidRPr="002E7E77">
        <w:t xml:space="preserve">certainty associated with the information </w:t>
      </w:r>
      <w:r w:rsidR="00BD5308">
        <w:t xml:space="preserve">used in </w:t>
      </w:r>
      <w:r>
        <w:t>this evaluation</w:t>
      </w:r>
    </w:p>
    <w:p w14:paraId="3F9FFB20" w14:textId="21D92E88" w:rsidR="00BD5308" w:rsidRDefault="00E25077" w:rsidP="006C4959">
      <w:pPr>
        <w:pStyle w:val="Bulletlist"/>
      </w:pPr>
      <w:r>
        <w:t xml:space="preserve">a </w:t>
      </w:r>
      <w:r w:rsidR="00B829FA">
        <w:t>c</w:t>
      </w:r>
      <w:r w:rsidR="003065AB" w:rsidRPr="002E7E77">
        <w:t>lear distinction between existing and proposed controls, and evidence to support control effectiveness rankings</w:t>
      </w:r>
      <w:r w:rsidR="00B829FA">
        <w:t>,</w:t>
      </w:r>
      <w:r w:rsidR="003065AB" w:rsidRPr="002E7E77">
        <w:t xml:space="preserve"> including consideratio</w:t>
      </w:r>
      <w:r w:rsidR="00B829FA">
        <w:t xml:space="preserve">n of control applicability or </w:t>
      </w:r>
      <w:r w:rsidR="003065AB" w:rsidRPr="002E7E77">
        <w:t>availability during the three closure phases (i.e. decommissioning, stabilisation a</w:t>
      </w:r>
      <w:r w:rsidR="00B829FA">
        <w:t>nd monitoring and post-closure)</w:t>
      </w:r>
    </w:p>
    <w:p w14:paraId="7771DBE2" w14:textId="23DAD347" w:rsidR="003065AB" w:rsidRPr="002E7E77" w:rsidRDefault="00B829FA" w:rsidP="006C4959">
      <w:pPr>
        <w:pStyle w:val="Bulletlist"/>
      </w:pPr>
      <w:r>
        <w:t>a</w:t>
      </w:r>
      <w:r w:rsidR="003065AB" w:rsidRPr="002E7E77">
        <w:t xml:space="preserve"> plan to obtain additional information to inform the </w:t>
      </w:r>
      <w:r w:rsidR="00BD5308">
        <w:t>risk assessment, as required.</w:t>
      </w:r>
    </w:p>
    <w:p w14:paraId="660D551A" w14:textId="6A9BF838" w:rsidR="00B746DF" w:rsidRPr="002E7E77" w:rsidRDefault="00B746DF" w:rsidP="00B746DF">
      <w:r>
        <w:t>G</w:t>
      </w:r>
      <w:r w:rsidRPr="002E7E77">
        <w:t>iven the long time</w:t>
      </w:r>
      <w:r w:rsidR="00BA767B">
        <w:t xml:space="preserve"> </w:t>
      </w:r>
      <w:r w:rsidRPr="002E7E77">
        <w:t>frame for the life of the project</w:t>
      </w:r>
      <w:r w:rsidR="00E25077">
        <w:t>,</w:t>
      </w:r>
      <w:r>
        <w:t xml:space="preserve"> it might be necessary to reconsider the </w:t>
      </w:r>
      <w:r w:rsidRPr="002E7E77">
        <w:t>likelihood classifications</w:t>
      </w:r>
      <w:r>
        <w:t>, p</w:t>
      </w:r>
      <w:r w:rsidRPr="002E7E77">
        <w:t xml:space="preserve">articularly for </w:t>
      </w:r>
      <w:r w:rsidR="00EC6C61">
        <w:t>risks that span the full 10,000-</w:t>
      </w:r>
      <w:r w:rsidRPr="002E7E77">
        <w:t xml:space="preserve">year period such as exposure of tailings through erosion (TB1-01 and TB1-02). If this event is predicted to occur once in every </w:t>
      </w:r>
      <w:r w:rsidR="00645921">
        <w:t>100 </w:t>
      </w:r>
      <w:r w:rsidR="00E50FB3">
        <w:t>years over a 10,000-</w:t>
      </w:r>
      <w:r w:rsidRPr="002E7E77">
        <w:t>year period</w:t>
      </w:r>
      <w:r>
        <w:t>,</w:t>
      </w:r>
      <w:r w:rsidRPr="002E7E77">
        <w:t xml:space="preserve"> the risk would be more appropriately be classified as being highly likely rather than rare.</w:t>
      </w:r>
    </w:p>
    <w:p w14:paraId="2886A4C8" w14:textId="1DC2746F" w:rsidR="00B746DF" w:rsidRPr="002E7E77" w:rsidRDefault="00B746DF" w:rsidP="00B746DF">
      <w:r w:rsidRPr="002E7E77">
        <w:t xml:space="preserve">Where possible, the common risks across </w:t>
      </w:r>
      <w:r w:rsidR="00C87F64">
        <w:t>different locations on the mine</w:t>
      </w:r>
      <w:r>
        <w:t xml:space="preserve">site </w:t>
      </w:r>
      <w:r w:rsidRPr="002E7E77">
        <w:t>should be standardised. Where</w:t>
      </w:r>
      <w:r>
        <w:t xml:space="preserve"> a different risk class has been assigned to similar risks, this should be clearly discussed and justified. For example, further explanation is required to demonstrate why the risk of </w:t>
      </w:r>
      <w:r w:rsidR="00E25077">
        <w:t>poor-quality</w:t>
      </w:r>
      <w:r>
        <w:t xml:space="preserve"> water entering offsite water bodies from Pit 1 (TA2-01) is considered to be lower compared to the same risk for Pit 3 (TA2-02), particularly given that the existing/proposed controls for both locations are similar.</w:t>
      </w:r>
    </w:p>
    <w:p w14:paraId="506C5A6E" w14:textId="195C30B5" w:rsidR="00B746DF" w:rsidRPr="002E7E77" w:rsidRDefault="00B746DF" w:rsidP="00B746DF">
      <w:r w:rsidRPr="002E7E77">
        <w:t xml:space="preserve">Table 9-6 </w:t>
      </w:r>
      <w:r w:rsidR="004138E6">
        <w:t xml:space="preserve">in the RMCP </w:t>
      </w:r>
      <w:r w:rsidRPr="002E7E77">
        <w:t>shows a summary of clas</w:t>
      </w:r>
      <w:r w:rsidR="00EC6C61">
        <w:t>s III risks across the risk sub</w:t>
      </w:r>
      <w:r w:rsidRPr="002E7E77">
        <w:t>categories. This table should</w:t>
      </w:r>
      <w:r w:rsidR="00B829FA">
        <w:t xml:space="preserve"> include</w:t>
      </w:r>
      <w:r w:rsidRPr="002E7E77">
        <w:t>:</w:t>
      </w:r>
    </w:p>
    <w:p w14:paraId="67D61CA1" w14:textId="1F2840EB" w:rsidR="00B746DF" w:rsidRPr="002E7E77" w:rsidRDefault="00B746DF" w:rsidP="006C4959">
      <w:pPr>
        <w:pStyle w:val="Bulletlist"/>
      </w:pPr>
      <w:r w:rsidRPr="002E7E77">
        <w:t xml:space="preserve">reference to the existing controls and the phase of closure for which the risk is being assessed (e.g. risk </w:t>
      </w:r>
      <w:r w:rsidRPr="00616889">
        <w:t>TA3-01: Uncontrolled release of contaminated material into the onsite environment during tailings transfer to Pit 3</w:t>
      </w:r>
      <w:r w:rsidRPr="002E7E77">
        <w:t xml:space="preserve"> will only be a risk during the decommissioning phase, whereas risk </w:t>
      </w:r>
      <w:r w:rsidRPr="00616889">
        <w:t>TA3-05: Potential migration of contaminants from tailings dam plumes</w:t>
      </w:r>
      <w:r w:rsidRPr="002E7E77">
        <w:t xml:space="preserve"> will be a risk that may require management througho</w:t>
      </w:r>
      <w:r w:rsidR="00A01102">
        <w:t>ut all three phases of closure)</w:t>
      </w:r>
    </w:p>
    <w:p w14:paraId="1C153132" w14:textId="1F261F9C" w:rsidR="00B746DF" w:rsidRPr="002E7E77" w:rsidRDefault="00B746DF" w:rsidP="006C4959">
      <w:pPr>
        <w:pStyle w:val="Bulletlist"/>
      </w:pPr>
      <w:r w:rsidRPr="002E7E77">
        <w:t xml:space="preserve">risk </w:t>
      </w:r>
      <w:r w:rsidRPr="00616889">
        <w:t>TC4-03: Delays to rehabilitation and/or closure activities extending beyond 2026</w:t>
      </w:r>
      <w:r w:rsidRPr="002E7E77">
        <w:t xml:space="preserve"> in the Aquatic Ecosystem risk </w:t>
      </w:r>
      <w:r w:rsidR="000F6856">
        <w:t>c</w:t>
      </w:r>
      <w:r w:rsidRPr="002E7E77">
        <w:t>ategory (TA)</w:t>
      </w:r>
      <w:r w:rsidR="00B829FA">
        <w:t>,</w:t>
      </w:r>
      <w:r w:rsidRPr="002E7E77">
        <w:t xml:space="preserve"> as well as the People risk </w:t>
      </w:r>
      <w:r w:rsidR="000F6856">
        <w:t>c</w:t>
      </w:r>
      <w:r w:rsidRPr="002E7E77">
        <w:t>ategory (TC).</w:t>
      </w:r>
    </w:p>
    <w:p w14:paraId="740D036F" w14:textId="1561B6B5" w:rsidR="003A2BFD" w:rsidRPr="002E7E77" w:rsidRDefault="00BF5423" w:rsidP="002C549A">
      <w:r>
        <w:t xml:space="preserve">All </w:t>
      </w:r>
      <w:r w:rsidRPr="002E7E77">
        <w:t xml:space="preserve">listed controls </w:t>
      </w:r>
      <w:r>
        <w:t xml:space="preserve">should be clearly defined </w:t>
      </w:r>
      <w:r w:rsidRPr="002E7E77">
        <w:t>as existing or proposed, and of the existing controls those that may be removed during decommissioning should be flagged</w:t>
      </w:r>
      <w:r>
        <w:t xml:space="preserve"> and discussed. </w:t>
      </w:r>
      <w:r w:rsidR="003A2BFD" w:rsidRPr="002E7E77">
        <w:t xml:space="preserve">The risk assessment has been based upon the assumption </w:t>
      </w:r>
      <w:r w:rsidR="003A2BFD" w:rsidRPr="002E7E77">
        <w:rPr>
          <w:i/>
        </w:rPr>
        <w:t>all existing ERA controls will continue to be applied where applicable</w:t>
      </w:r>
      <w:r w:rsidR="003A2BFD" w:rsidRPr="002E7E77">
        <w:t>. Th</w:t>
      </w:r>
      <w:r w:rsidR="00616889">
        <w:t xml:space="preserve">is </w:t>
      </w:r>
      <w:r w:rsidR="003A2BFD" w:rsidRPr="002E7E77">
        <w:t xml:space="preserve">assumption </w:t>
      </w:r>
      <w:r w:rsidR="00070F63" w:rsidRPr="002E7E77">
        <w:t xml:space="preserve">may lead to an underestimation of the </w:t>
      </w:r>
      <w:r w:rsidR="00616889">
        <w:t xml:space="preserve">level of </w:t>
      </w:r>
      <w:r w:rsidR="00E25077">
        <w:t>risk during some</w:t>
      </w:r>
      <w:r w:rsidR="00070F63" w:rsidRPr="002E7E77">
        <w:t xml:space="preserve"> or all three phases of closure. For example, </w:t>
      </w:r>
      <w:r w:rsidR="003A2BFD" w:rsidRPr="002E7E77">
        <w:t>the groundwater interception trenches installed to the west of the Tailings Storage Facility and around the Western Stockpile</w:t>
      </w:r>
      <w:r w:rsidR="00070F63" w:rsidRPr="002E7E77">
        <w:t xml:space="preserve"> currently play a significant role in reducing the risk to the offsite environment from contaminants transported away from the site in the shallow aquifer system. These interception trenches are </w:t>
      </w:r>
      <w:r w:rsidR="00C10F5F">
        <w:t>planned</w:t>
      </w:r>
      <w:r w:rsidR="00070F63" w:rsidRPr="002E7E77">
        <w:t xml:space="preserve"> to be decommissioned </w:t>
      </w:r>
      <w:r w:rsidR="00C10F5F">
        <w:t>during rehabilitation works</w:t>
      </w:r>
      <w:r w:rsidR="00070F63" w:rsidRPr="002E7E77">
        <w:t xml:space="preserve">, and as such </w:t>
      </w:r>
      <w:r w:rsidR="007F34FE" w:rsidRPr="002E7E77">
        <w:t xml:space="preserve">may not </w:t>
      </w:r>
      <w:r w:rsidR="00616889">
        <w:t xml:space="preserve">available to mitigate </w:t>
      </w:r>
      <w:r w:rsidR="00070F63" w:rsidRPr="002E7E77">
        <w:t xml:space="preserve">risk to the offsite environment </w:t>
      </w:r>
      <w:r w:rsidR="00F91022" w:rsidRPr="002E7E77">
        <w:t xml:space="preserve">from contaminants </w:t>
      </w:r>
      <w:r w:rsidR="00070F63" w:rsidRPr="002E7E77">
        <w:t>during the</w:t>
      </w:r>
      <w:r w:rsidR="00F91022" w:rsidRPr="002E7E77">
        <w:t xml:space="preserve"> </w:t>
      </w:r>
      <w:r w:rsidR="00070F63" w:rsidRPr="002E7E77">
        <w:t xml:space="preserve">stabilisation and </w:t>
      </w:r>
      <w:r w:rsidR="00F91022" w:rsidRPr="002E7E77">
        <w:t>monitoring</w:t>
      </w:r>
      <w:r w:rsidR="00616889">
        <w:t xml:space="preserve"> and </w:t>
      </w:r>
      <w:r w:rsidR="00070F63" w:rsidRPr="002E7E77">
        <w:t>pos</w:t>
      </w:r>
      <w:r w:rsidR="00F91022" w:rsidRPr="002E7E77">
        <w:t>t</w:t>
      </w:r>
      <w:r w:rsidR="00070F63" w:rsidRPr="002E7E77">
        <w:t xml:space="preserve">-closure phases. </w:t>
      </w:r>
      <w:r w:rsidR="00616889">
        <w:t xml:space="preserve">The effectiveness ranking for controls should also account for </w:t>
      </w:r>
      <w:r w:rsidR="00750BD9">
        <w:t>controls that are ineffective</w:t>
      </w:r>
      <w:r w:rsidR="00322032">
        <w:t xml:space="preserve"> at the time of reporting, </w:t>
      </w:r>
      <w:r w:rsidR="00750BD9">
        <w:t xml:space="preserve">such as the </w:t>
      </w:r>
      <w:r w:rsidR="00750BD9">
        <w:rPr>
          <w:i/>
        </w:rPr>
        <w:t>operation of an underbed p</w:t>
      </w:r>
      <w:r w:rsidR="00322032">
        <w:rPr>
          <w:i/>
        </w:rPr>
        <w:t xml:space="preserve">ump to keep the underdrain at </w:t>
      </w:r>
      <w:r w:rsidR="00750BD9">
        <w:rPr>
          <w:i/>
        </w:rPr>
        <w:t>atmospheric pressure, maximising the downwards consolidation flow</w:t>
      </w:r>
      <w:r w:rsidR="00750BD9">
        <w:t xml:space="preserve"> as a control to manage risk </w:t>
      </w:r>
      <w:r w:rsidR="00750BD9" w:rsidRPr="00750BD9">
        <w:rPr>
          <w:i/>
        </w:rPr>
        <w:t>TB1-03: Consolidation settlement is significantly greater than predicted in Pit 3</w:t>
      </w:r>
      <w:r w:rsidR="00750BD9">
        <w:t xml:space="preserve">. </w:t>
      </w:r>
      <w:r w:rsidR="00322032">
        <w:t xml:space="preserve">This </w:t>
      </w:r>
      <w:r w:rsidR="00E25077">
        <w:t>pump is currently not working. H</w:t>
      </w:r>
      <w:r w:rsidR="00322032">
        <w:t>owever</w:t>
      </w:r>
      <w:r w:rsidR="00E25077">
        <w:t>,</w:t>
      </w:r>
      <w:r w:rsidR="00322032">
        <w:t xml:space="preserve"> the control effectiveness ranking for this particular risk is C1 (</w:t>
      </w:r>
      <w:r w:rsidR="00322032" w:rsidRPr="00322032">
        <w:rPr>
          <w:i/>
        </w:rPr>
        <w:t>considered to be operating effectively on almost all occasions</w:t>
      </w:r>
      <w:r w:rsidR="00322032">
        <w:t xml:space="preserve">). </w:t>
      </w:r>
      <w:r w:rsidR="000F6856">
        <w:t>Risk TB1-03 should also consider the possibility that the time taken for tailings to consolidate could be significantly greater than predicted.</w:t>
      </w:r>
    </w:p>
    <w:bookmarkEnd w:id="380"/>
    <w:p w14:paraId="3249A2F9" w14:textId="684E303F" w:rsidR="009577B9" w:rsidRDefault="00E640E7" w:rsidP="00C90AA4">
      <w:r>
        <w:t xml:space="preserve">While the </w:t>
      </w:r>
      <w:r w:rsidR="00201343" w:rsidRPr="002E7E77">
        <w:t xml:space="preserve">outcomes </w:t>
      </w:r>
      <w:r w:rsidR="00DF72D7" w:rsidRPr="002E7E77">
        <w:t>from the screening</w:t>
      </w:r>
      <w:r w:rsidR="00AB0168">
        <w:t>-</w:t>
      </w:r>
      <w:r w:rsidR="00DF72D7" w:rsidRPr="002E7E77">
        <w:t xml:space="preserve">level ecological risk assessment conducted by </w:t>
      </w:r>
      <w:r w:rsidR="00BB76B8">
        <w:t>Supervising Scientist Branch (</w:t>
      </w:r>
      <w:r w:rsidR="00DF72D7" w:rsidRPr="002E7E77">
        <w:t>SSB</w:t>
      </w:r>
      <w:r w:rsidR="00BB76B8">
        <w:t>)</w:t>
      </w:r>
      <w:r w:rsidR="00DF72D7" w:rsidRPr="002E7E77">
        <w:t xml:space="preserve"> and ERA </w:t>
      </w:r>
      <w:r w:rsidR="00D51F64" w:rsidRPr="002E7E77">
        <w:t>during</w:t>
      </w:r>
      <w:r w:rsidR="00DF72D7" w:rsidRPr="002E7E77">
        <w:t xml:space="preserve"> </w:t>
      </w:r>
      <w:r w:rsidR="00EC6C61">
        <w:t>2014–</w:t>
      </w:r>
      <w:r w:rsidR="00D51F64" w:rsidRPr="002E7E77">
        <w:t>15</w:t>
      </w:r>
      <w:r w:rsidR="00DF72D7" w:rsidRPr="002E7E77">
        <w:t xml:space="preserve"> (as recommended and overseen by</w:t>
      </w:r>
      <w:r w:rsidR="00201343" w:rsidRPr="002E7E77">
        <w:t xml:space="preserve"> ARRTC) have been considered in the risk assessment</w:t>
      </w:r>
      <w:r>
        <w:t>,</w:t>
      </w:r>
      <w:r w:rsidR="00C72D54">
        <w:t xml:space="preserve"> </w:t>
      </w:r>
      <w:r w:rsidR="00455A4F" w:rsidRPr="002E7E77">
        <w:t>e</w:t>
      </w:r>
      <w:r w:rsidR="00477EAF" w:rsidRPr="002E7E77">
        <w:t xml:space="preserve">xamining risks individually </w:t>
      </w:r>
      <w:r>
        <w:t xml:space="preserve">is no longer considered to be </w:t>
      </w:r>
      <w:r w:rsidR="00455A4F" w:rsidRPr="002E7E77">
        <w:t xml:space="preserve">best practice as it </w:t>
      </w:r>
      <w:r w:rsidR="00477EAF" w:rsidRPr="002E7E77">
        <w:t xml:space="preserve">does not </w:t>
      </w:r>
      <w:r>
        <w:t xml:space="preserve">account for the </w:t>
      </w:r>
      <w:r w:rsidR="00477EAF" w:rsidRPr="002E7E77">
        <w:t>potential interaction</w:t>
      </w:r>
      <w:r w:rsidR="00455A4F" w:rsidRPr="002E7E77">
        <w:t>s</w:t>
      </w:r>
      <w:r w:rsidR="00477EAF" w:rsidRPr="002E7E77">
        <w:t xml:space="preserve"> between risks.</w:t>
      </w:r>
      <w:r w:rsidR="00C629D8" w:rsidRPr="002E7E77">
        <w:t xml:space="preserve"> </w:t>
      </w:r>
      <w:r w:rsidR="00A431F5">
        <w:t>ERA and</w:t>
      </w:r>
      <w:r>
        <w:t xml:space="preserve"> SSB </w:t>
      </w:r>
      <w:r w:rsidR="00A431F5">
        <w:t>are</w:t>
      </w:r>
      <w:r>
        <w:t xml:space="preserve"> undertaking a </w:t>
      </w:r>
      <w:r w:rsidR="00C629D8" w:rsidRPr="002E7E77">
        <w:t xml:space="preserve">cumulative risk assessment </w:t>
      </w:r>
      <w:r>
        <w:t xml:space="preserve">to address </w:t>
      </w:r>
      <w:r w:rsidR="00C87DD4">
        <w:t xml:space="preserve">a </w:t>
      </w:r>
      <w:r w:rsidR="00C629D8" w:rsidRPr="002E7E77">
        <w:t>KKN (CT1</w:t>
      </w:r>
      <w:r w:rsidR="00C629D8" w:rsidRPr="00931B3A">
        <w:t>)</w:t>
      </w:r>
      <w:r w:rsidRPr="00931B3A">
        <w:t>, which will examine the effects of combin</w:t>
      </w:r>
      <w:r w:rsidR="00931B3A" w:rsidRPr="00931B3A">
        <w:t>ed</w:t>
      </w:r>
      <w:r w:rsidRPr="00931B3A">
        <w:t xml:space="preserve"> and </w:t>
      </w:r>
      <w:r w:rsidR="00931B3A" w:rsidRPr="00931B3A">
        <w:t xml:space="preserve">integrated </w:t>
      </w:r>
      <w:r w:rsidRPr="00931B3A">
        <w:t xml:space="preserve">risks. It is indicated in the </w:t>
      </w:r>
      <w:r w:rsidR="00BB76B8">
        <w:t>RMCP</w:t>
      </w:r>
      <w:r w:rsidRPr="00931B3A">
        <w:t xml:space="preserve"> th</w:t>
      </w:r>
      <w:r>
        <w:t xml:space="preserve">at </w:t>
      </w:r>
      <w:r w:rsidRPr="002E7E77">
        <w:t>the outcomes of this work</w:t>
      </w:r>
      <w:r w:rsidR="00455A4F" w:rsidRPr="002E7E77">
        <w:t xml:space="preserve"> </w:t>
      </w:r>
      <w:r>
        <w:t>will be used to update the risk assessment.</w:t>
      </w:r>
    </w:p>
    <w:p w14:paraId="4DFE08CB" w14:textId="77777777" w:rsidR="00CF771C" w:rsidRDefault="00CF771C">
      <w:pPr>
        <w:spacing w:after="0" w:line="240" w:lineRule="auto"/>
        <w:jc w:val="left"/>
        <w:rPr>
          <w:rFonts w:ascii="Arial" w:hAnsi="Arial"/>
          <w:b/>
          <w:sz w:val="28"/>
          <w:szCs w:val="20"/>
        </w:rPr>
      </w:pPr>
      <w:bookmarkStart w:id="381" w:name="_Toc487620812"/>
      <w:bookmarkStart w:id="382" w:name="_Toc487814121"/>
      <w:bookmarkStart w:id="383" w:name="_Toc488838790"/>
      <w:bookmarkStart w:id="384" w:name="_Toc488842723"/>
      <w:bookmarkStart w:id="385" w:name="_Toc488843560"/>
      <w:bookmarkStart w:id="386" w:name="_Toc488850154"/>
      <w:bookmarkStart w:id="387" w:name="_Toc488850306"/>
      <w:bookmarkStart w:id="388" w:name="_Toc488927185"/>
      <w:bookmarkStart w:id="389" w:name="_Toc488929674"/>
      <w:bookmarkStart w:id="390" w:name="_Toc488930024"/>
      <w:bookmarkStart w:id="391" w:name="_Toc488934393"/>
      <w:bookmarkStart w:id="392" w:name="_Toc488936472"/>
      <w:bookmarkStart w:id="393" w:name="_Toc488937360"/>
      <w:bookmarkStart w:id="394" w:name="_Toc488938152"/>
      <w:bookmarkStart w:id="395" w:name="_Toc489282550"/>
      <w:r>
        <w:br w:type="page"/>
      </w:r>
    </w:p>
    <w:p w14:paraId="25A42186" w14:textId="77777777" w:rsidR="001C40F9" w:rsidRDefault="00AB702F" w:rsidP="00C448AF">
      <w:pPr>
        <w:pStyle w:val="Heading2"/>
        <w:numPr>
          <w:ilvl w:val="1"/>
          <w:numId w:val="44"/>
        </w:numPr>
        <w:ind w:left="426"/>
      </w:pPr>
      <w:bookmarkStart w:id="396" w:name="_Toc523476978"/>
      <w:bookmarkStart w:id="397" w:name="_Toc523478524"/>
      <w:bookmarkStart w:id="398" w:name="_Toc523479154"/>
      <w:bookmarkStart w:id="399" w:name="_Toc523479028"/>
      <w:bookmarkStart w:id="400" w:name="_Toc523484459"/>
      <w:bookmarkStart w:id="401" w:name="_Toc523485417"/>
      <w:bookmarkStart w:id="402" w:name="_Toc523907629"/>
      <w:r>
        <w:t xml:space="preserve">Summary of </w:t>
      </w:r>
      <w:r w:rsidR="003F7665">
        <w:t>Recommendations</w:t>
      </w:r>
      <w:bookmarkEnd w:id="381"/>
      <w:bookmarkEnd w:id="382"/>
      <w:r w:rsidR="00A431F5">
        <w:t xml:space="preserve"> and Additional </w:t>
      </w:r>
      <w:r w:rsidR="00C448AF">
        <w:t>C</w:t>
      </w:r>
      <w:r w:rsidR="00A431F5">
        <w:t>omments</w:t>
      </w:r>
      <w:r>
        <w:t xml:space="preserve"> for the Risk Assessment</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24A6D9FD" w14:textId="77777777" w:rsidR="00AB702F" w:rsidRPr="002A4C17" w:rsidRDefault="00AB702F" w:rsidP="00AB702F">
      <w:r>
        <w:t xml:space="preserve">A summary of the recommendations </w:t>
      </w:r>
      <w:r w:rsidR="00FE1CF4">
        <w:t xml:space="preserve">and additional comments </w:t>
      </w:r>
      <w:r>
        <w:t xml:space="preserve">discussed </w:t>
      </w:r>
      <w:r w:rsidR="00044E48">
        <w:t>in this</w:t>
      </w:r>
      <w:r>
        <w:t xml:space="preserve"> chapter is provided in </w:t>
      </w:r>
      <w:r w:rsidR="00044E48" w:rsidRPr="002A4C17">
        <w:fldChar w:fldCharType="begin"/>
      </w:r>
      <w:r w:rsidR="00044E48" w:rsidRPr="002A4C17">
        <w:instrText xml:space="preserve"> REF _Ref488844197 \h </w:instrText>
      </w:r>
      <w:r w:rsidR="00044E48" w:rsidRPr="002A4C17">
        <w:fldChar w:fldCharType="separate"/>
      </w:r>
      <w:r w:rsidR="00892F94" w:rsidRPr="002A4C17">
        <w:t xml:space="preserve">Table </w:t>
      </w:r>
      <w:r w:rsidR="00044E48" w:rsidRPr="002A4C17">
        <w:fldChar w:fldCharType="end"/>
      </w:r>
      <w:r w:rsidR="007854BF" w:rsidRPr="002A4C17">
        <w:t>4</w:t>
      </w:r>
      <w:r w:rsidR="00044E48" w:rsidRPr="002A4C17">
        <w:t xml:space="preserve"> </w:t>
      </w:r>
      <w:r w:rsidRPr="002A4C17">
        <w:t>below.</w:t>
      </w:r>
    </w:p>
    <w:p w14:paraId="30057D40" w14:textId="0F87C4F9" w:rsidR="00044E48" w:rsidRDefault="00044E48" w:rsidP="00CD4DB5">
      <w:pPr>
        <w:pStyle w:val="Caption"/>
      </w:pPr>
      <w:bookmarkStart w:id="403" w:name="_Ref488844197"/>
      <w:r w:rsidRPr="002A4C17">
        <w:t xml:space="preserve">Table </w:t>
      </w:r>
      <w:bookmarkEnd w:id="403"/>
      <w:r w:rsidR="007854BF" w:rsidRPr="002A4C17">
        <w:rPr>
          <w:noProof/>
        </w:rPr>
        <w:t>4</w:t>
      </w:r>
      <w:r w:rsidR="00E02549" w:rsidRPr="002A4C17">
        <w:rPr>
          <w:noProof/>
        </w:rPr>
        <w:t>.</w:t>
      </w:r>
      <w:r w:rsidRPr="002A4C17">
        <w:t xml:space="preserve"> Summary </w:t>
      </w:r>
      <w:r w:rsidRPr="00044E48">
        <w:t xml:space="preserve">of recommendations </w:t>
      </w:r>
      <w:r w:rsidR="00A431F5">
        <w:t xml:space="preserve">and additional comments </w:t>
      </w:r>
      <w:r w:rsidRPr="00044E48">
        <w:t>pertaining to</w:t>
      </w:r>
      <w:r w:rsidR="00E02549">
        <w:t xml:space="preserve"> the</w:t>
      </w:r>
      <w:r w:rsidRPr="00044E48">
        <w:t xml:space="preserve"> risk assessment</w:t>
      </w:r>
    </w:p>
    <w:tbl>
      <w:tblPr>
        <w:tblStyle w:val="TableGrid"/>
        <w:tblW w:w="5000" w:type="pct"/>
        <w:tblLook w:val="04A0" w:firstRow="1" w:lastRow="0" w:firstColumn="1" w:lastColumn="0" w:noHBand="0" w:noVBand="1"/>
      </w:tblPr>
      <w:tblGrid>
        <w:gridCol w:w="8296"/>
      </w:tblGrid>
      <w:tr w:rsidR="0033690D" w:rsidRPr="00525DA6" w14:paraId="4C4D6DC0" w14:textId="77777777" w:rsidTr="00CD4DB5">
        <w:trPr>
          <w:cantSplit/>
          <w:tblHeader/>
        </w:trPr>
        <w:tc>
          <w:tcPr>
            <w:tcW w:w="5000" w:type="pct"/>
            <w:shd w:val="clear" w:color="auto" w:fill="D9D9D9" w:themeFill="background1" w:themeFillShade="D9"/>
          </w:tcPr>
          <w:p w14:paraId="5DA2DEE2" w14:textId="52083AFC" w:rsidR="0033690D" w:rsidRDefault="0033690D" w:rsidP="00BA64C6">
            <w:pPr>
              <w:pStyle w:val="Tablecolumnheading"/>
              <w:rPr>
                <w:sz w:val="18"/>
                <w:szCs w:val="18"/>
              </w:rPr>
            </w:pPr>
            <w:r w:rsidRPr="00525DA6">
              <w:rPr>
                <w:sz w:val="18"/>
                <w:szCs w:val="18"/>
              </w:rPr>
              <w:t>Recommendation</w:t>
            </w:r>
          </w:p>
        </w:tc>
      </w:tr>
      <w:tr w:rsidR="0033690D" w:rsidRPr="00525DA6" w14:paraId="517B7A4F" w14:textId="77777777" w:rsidTr="00CD4DB5">
        <w:trPr>
          <w:cantSplit/>
        </w:trPr>
        <w:tc>
          <w:tcPr>
            <w:tcW w:w="5000" w:type="pct"/>
          </w:tcPr>
          <w:p w14:paraId="51783CEF" w14:textId="20CBC977" w:rsidR="006D2824" w:rsidRDefault="0033690D" w:rsidP="006D2824">
            <w:pPr>
              <w:pStyle w:val="Tablecolumnheading"/>
              <w:jc w:val="left"/>
              <w:rPr>
                <w:b w:val="0"/>
                <w:sz w:val="18"/>
                <w:szCs w:val="18"/>
              </w:rPr>
            </w:pPr>
            <w:r w:rsidRPr="00212C9D">
              <w:rPr>
                <w:b w:val="0"/>
                <w:sz w:val="18"/>
                <w:szCs w:val="18"/>
              </w:rPr>
              <w:t xml:space="preserve">In the next version of the RMCP </w:t>
            </w:r>
            <w:r w:rsidR="006D2824" w:rsidRPr="006D2824">
              <w:rPr>
                <w:b w:val="0"/>
                <w:sz w:val="18"/>
                <w:szCs w:val="18"/>
              </w:rPr>
              <w:t xml:space="preserve">provide further information to justify the assignment and ranking of risks, risk classes, controls and control effectiveness, and including the outcomes of an </w:t>
            </w:r>
            <w:r w:rsidRPr="006D2824">
              <w:rPr>
                <w:b w:val="0"/>
                <w:sz w:val="18"/>
                <w:szCs w:val="18"/>
              </w:rPr>
              <w:t>assess</w:t>
            </w:r>
            <w:r w:rsidR="006D2824" w:rsidRPr="006D2824">
              <w:rPr>
                <w:b w:val="0"/>
                <w:sz w:val="18"/>
                <w:szCs w:val="18"/>
              </w:rPr>
              <w:t xml:space="preserve">ment of </w:t>
            </w:r>
            <w:r w:rsidRPr="006D2824">
              <w:rPr>
                <w:b w:val="0"/>
                <w:sz w:val="18"/>
                <w:szCs w:val="18"/>
              </w:rPr>
              <w:t>cumulative risks to the success of rehabilitation and to the protection of the offsite environment (CT1).</w:t>
            </w:r>
          </w:p>
          <w:p w14:paraId="0CC68308" w14:textId="77777777" w:rsidR="006F13E8" w:rsidRPr="00074685" w:rsidRDefault="006F13E8" w:rsidP="006F13E8">
            <w:pPr>
              <w:spacing w:before="60" w:after="60" w:line="200" w:lineRule="atLeast"/>
              <w:jc w:val="left"/>
              <w:rPr>
                <w:rFonts w:ascii="Arial" w:hAnsi="Arial" w:cs="Arial"/>
                <w:i/>
                <w:sz w:val="18"/>
                <w:szCs w:val="18"/>
              </w:rPr>
            </w:pPr>
            <w:r w:rsidRPr="00074685">
              <w:rPr>
                <w:rFonts w:ascii="Arial" w:hAnsi="Arial" w:cs="Arial"/>
                <w:i/>
                <w:sz w:val="18"/>
                <w:szCs w:val="18"/>
              </w:rPr>
              <w:t>Key Knowledge Needs</w:t>
            </w:r>
            <w:r>
              <w:rPr>
                <w:rFonts w:ascii="Arial" w:hAnsi="Arial" w:cs="Arial"/>
                <w:i/>
                <w:sz w:val="18"/>
                <w:szCs w:val="18"/>
              </w:rPr>
              <w:t xml:space="preserve"> to be addressed</w:t>
            </w:r>
            <w:r w:rsidRPr="00074685">
              <w:rPr>
                <w:rFonts w:ascii="Arial" w:hAnsi="Arial" w:cs="Arial"/>
                <w:i/>
                <w:sz w:val="18"/>
                <w:szCs w:val="18"/>
              </w:rPr>
              <w:t>:</w:t>
            </w:r>
          </w:p>
          <w:p w14:paraId="369D7417" w14:textId="27D24A8F" w:rsidR="0033690D" w:rsidRPr="006D2824" w:rsidRDefault="006D2824" w:rsidP="00D929DE">
            <w:pPr>
              <w:pStyle w:val="Tablebullet"/>
              <w:numPr>
                <w:ilvl w:val="0"/>
                <w:numId w:val="20"/>
              </w:numPr>
              <w:rPr>
                <w:b/>
              </w:rPr>
            </w:pPr>
            <w:r>
              <w:rPr>
                <w:lang w:eastAsia="en-AU"/>
              </w:rPr>
              <w:t xml:space="preserve">CT1. </w:t>
            </w:r>
            <w:r w:rsidRPr="006D2824">
              <w:rPr>
                <w:lang w:eastAsia="en-AU"/>
              </w:rPr>
              <w:t>Assessing the cumulative risks to the s</w:t>
            </w:r>
            <w:r w:rsidR="002755C0">
              <w:rPr>
                <w:lang w:eastAsia="en-AU"/>
              </w:rPr>
              <w:t xml:space="preserve">uccess of rehabilitation and </w:t>
            </w:r>
            <w:r w:rsidRPr="006D2824">
              <w:rPr>
                <w:lang w:eastAsia="en-AU"/>
              </w:rPr>
              <w:t>the protection of the offsite environment.</w:t>
            </w:r>
          </w:p>
        </w:tc>
      </w:tr>
      <w:tr w:rsidR="0033690D" w:rsidRPr="002E7E77" w14:paraId="4804655F" w14:textId="77777777" w:rsidTr="00CD4DB5">
        <w:trPr>
          <w:cantSplit/>
        </w:trPr>
        <w:tc>
          <w:tcPr>
            <w:tcW w:w="5000" w:type="pct"/>
            <w:shd w:val="clear" w:color="auto" w:fill="D9D9D9" w:themeFill="background1" w:themeFillShade="D9"/>
          </w:tcPr>
          <w:p w14:paraId="09100E61" w14:textId="49830719" w:rsidR="0033690D" w:rsidRPr="002E7E77" w:rsidRDefault="006011C9" w:rsidP="00E9606D">
            <w:pPr>
              <w:pStyle w:val="Tablecolumnheading"/>
              <w:rPr>
                <w:sz w:val="18"/>
                <w:szCs w:val="18"/>
              </w:rPr>
            </w:pPr>
            <w:r>
              <w:rPr>
                <w:sz w:val="18"/>
                <w:szCs w:val="18"/>
              </w:rPr>
              <w:t xml:space="preserve">Additional </w:t>
            </w:r>
            <w:r w:rsidR="00FA7505">
              <w:rPr>
                <w:sz w:val="18"/>
                <w:szCs w:val="18"/>
              </w:rPr>
              <w:t>c</w:t>
            </w:r>
            <w:r w:rsidR="0033690D">
              <w:rPr>
                <w:sz w:val="18"/>
                <w:szCs w:val="18"/>
              </w:rPr>
              <w:t>omments</w:t>
            </w:r>
          </w:p>
        </w:tc>
      </w:tr>
      <w:tr w:rsidR="0033690D" w:rsidRPr="002E7E77" w14:paraId="2D80D3E9" w14:textId="77777777" w:rsidTr="00CD4DB5">
        <w:trPr>
          <w:cantSplit/>
        </w:trPr>
        <w:tc>
          <w:tcPr>
            <w:tcW w:w="5000" w:type="pct"/>
          </w:tcPr>
          <w:p w14:paraId="6BB1C7F3" w14:textId="42B417EF" w:rsidR="0033690D" w:rsidRPr="002E7E77" w:rsidRDefault="0033690D" w:rsidP="009A73BA">
            <w:pPr>
              <w:rPr>
                <w:rFonts w:ascii="Arial" w:hAnsi="Arial" w:cs="Arial"/>
                <w:sz w:val="18"/>
                <w:szCs w:val="18"/>
              </w:rPr>
            </w:pPr>
            <w:r w:rsidRPr="002E7E77">
              <w:rPr>
                <w:rFonts w:ascii="Arial" w:hAnsi="Arial" w:cs="Arial"/>
                <w:sz w:val="18"/>
                <w:szCs w:val="18"/>
              </w:rPr>
              <w:t>To justify the assignment and ranking of risk</w:t>
            </w:r>
            <w:r>
              <w:rPr>
                <w:rFonts w:ascii="Arial" w:hAnsi="Arial" w:cs="Arial"/>
                <w:sz w:val="18"/>
                <w:szCs w:val="18"/>
              </w:rPr>
              <w:t>s, risk</w:t>
            </w:r>
            <w:r w:rsidRPr="002E7E77">
              <w:rPr>
                <w:rFonts w:ascii="Arial" w:hAnsi="Arial" w:cs="Arial"/>
                <w:sz w:val="18"/>
                <w:szCs w:val="18"/>
              </w:rPr>
              <w:t xml:space="preserve"> classes</w:t>
            </w:r>
            <w:r>
              <w:rPr>
                <w:rFonts w:ascii="Arial" w:hAnsi="Arial" w:cs="Arial"/>
                <w:sz w:val="18"/>
                <w:szCs w:val="18"/>
              </w:rPr>
              <w:t xml:space="preserve">, controls </w:t>
            </w:r>
            <w:r w:rsidRPr="002E7E77">
              <w:rPr>
                <w:rFonts w:ascii="Arial" w:hAnsi="Arial" w:cs="Arial"/>
                <w:sz w:val="18"/>
                <w:szCs w:val="18"/>
              </w:rPr>
              <w:t>and control effectiveness, the risk assessm</w:t>
            </w:r>
            <w:r w:rsidR="00B829FA">
              <w:rPr>
                <w:rFonts w:ascii="Arial" w:hAnsi="Arial" w:cs="Arial"/>
                <w:sz w:val="18"/>
                <w:szCs w:val="18"/>
              </w:rPr>
              <w:t>ent should include</w:t>
            </w:r>
            <w:r w:rsidRPr="002E7E77">
              <w:rPr>
                <w:rFonts w:ascii="Arial" w:hAnsi="Arial" w:cs="Arial"/>
                <w:sz w:val="18"/>
                <w:szCs w:val="18"/>
              </w:rPr>
              <w:t>:</w:t>
            </w:r>
          </w:p>
          <w:p w14:paraId="1E509856" w14:textId="30DBCEAA" w:rsidR="0033690D" w:rsidRPr="002F58FE" w:rsidRDefault="00B829FA" w:rsidP="00D929DE">
            <w:pPr>
              <w:pStyle w:val="ListParagraph"/>
              <w:numPr>
                <w:ilvl w:val="0"/>
                <w:numId w:val="10"/>
              </w:numPr>
              <w:rPr>
                <w:sz w:val="18"/>
              </w:rPr>
            </w:pPr>
            <w:r>
              <w:rPr>
                <w:rFonts w:cs="Arial"/>
                <w:sz w:val="18"/>
                <w:szCs w:val="18"/>
              </w:rPr>
              <w:t>e</w:t>
            </w:r>
            <w:r w:rsidR="0033690D" w:rsidRPr="002E7E77">
              <w:rPr>
                <w:rFonts w:cs="Arial"/>
                <w:sz w:val="18"/>
                <w:szCs w:val="18"/>
              </w:rPr>
              <w:t>vidence</w:t>
            </w:r>
            <w:r w:rsidR="0033690D" w:rsidRPr="002F58FE">
              <w:rPr>
                <w:sz w:val="18"/>
              </w:rPr>
              <w:t xml:space="preserve"> to justify the likelihood a</w:t>
            </w:r>
            <w:r w:rsidR="0033690D" w:rsidRPr="002E7E77">
              <w:rPr>
                <w:sz w:val="18"/>
              </w:rPr>
              <w:t>nd consequence rankings, including key assumptions and the level of certainty associated with the inform</w:t>
            </w:r>
            <w:r>
              <w:rPr>
                <w:sz w:val="18"/>
              </w:rPr>
              <w:t>ation informing this evaluation</w:t>
            </w:r>
          </w:p>
          <w:p w14:paraId="14F0D3D1" w14:textId="7F00B588" w:rsidR="0033690D" w:rsidRPr="009A73BA" w:rsidRDefault="002755C0" w:rsidP="00D929DE">
            <w:pPr>
              <w:pStyle w:val="ListParagraph"/>
              <w:numPr>
                <w:ilvl w:val="0"/>
                <w:numId w:val="10"/>
              </w:numPr>
              <w:rPr>
                <w:sz w:val="18"/>
                <w:szCs w:val="18"/>
              </w:rPr>
            </w:pPr>
            <w:r>
              <w:rPr>
                <w:rFonts w:cs="Arial"/>
                <w:sz w:val="18"/>
                <w:szCs w:val="18"/>
              </w:rPr>
              <w:t xml:space="preserve">a </w:t>
            </w:r>
            <w:r w:rsidR="00B829FA">
              <w:rPr>
                <w:rFonts w:cs="Arial"/>
                <w:sz w:val="18"/>
                <w:szCs w:val="18"/>
              </w:rPr>
              <w:t>c</w:t>
            </w:r>
            <w:r w:rsidR="0033690D" w:rsidRPr="002E7E77">
              <w:rPr>
                <w:rFonts w:cs="Arial"/>
                <w:sz w:val="18"/>
                <w:szCs w:val="18"/>
              </w:rPr>
              <w:t>lear</w:t>
            </w:r>
            <w:r w:rsidR="0033690D" w:rsidRPr="002F58FE">
              <w:rPr>
                <w:sz w:val="18"/>
              </w:rPr>
              <w:t xml:space="preserve"> distinction between existing and proposed controls, and evidence to support control effectiveness rankings inclu</w:t>
            </w:r>
            <w:r w:rsidR="0033690D" w:rsidRPr="002E7E77">
              <w:rPr>
                <w:sz w:val="18"/>
              </w:rPr>
              <w:t>ding conside</w:t>
            </w:r>
            <w:r w:rsidR="00B829FA">
              <w:rPr>
                <w:sz w:val="18"/>
              </w:rPr>
              <w:t>ration of control applicability</w:t>
            </w:r>
            <w:r w:rsidR="00B829FA">
              <w:rPr>
                <w:rFonts w:cs="Arial"/>
                <w:sz w:val="18"/>
                <w:szCs w:val="18"/>
              </w:rPr>
              <w:t xml:space="preserve"> or </w:t>
            </w:r>
            <w:r w:rsidR="0033690D" w:rsidRPr="002F58FE">
              <w:rPr>
                <w:sz w:val="18"/>
              </w:rPr>
              <w:t>availability during the three closure phases (i.e. decommissioning, stabilisation and monitoring and post-closure</w:t>
            </w:r>
            <w:r w:rsidR="0033690D" w:rsidRPr="002E7E77">
              <w:rPr>
                <w:rFonts w:cs="Arial"/>
                <w:sz w:val="18"/>
                <w:szCs w:val="18"/>
              </w:rPr>
              <w:t>)</w:t>
            </w:r>
          </w:p>
          <w:p w14:paraId="75FAB1B8" w14:textId="59411186" w:rsidR="0033690D" w:rsidRPr="002E7E77" w:rsidRDefault="00B829FA" w:rsidP="00D929DE">
            <w:pPr>
              <w:pStyle w:val="ListParagraph"/>
              <w:numPr>
                <w:ilvl w:val="0"/>
                <w:numId w:val="10"/>
              </w:numPr>
              <w:rPr>
                <w:sz w:val="18"/>
                <w:szCs w:val="18"/>
              </w:rPr>
            </w:pPr>
            <w:r>
              <w:rPr>
                <w:rFonts w:cs="Arial"/>
                <w:sz w:val="18"/>
                <w:szCs w:val="18"/>
              </w:rPr>
              <w:t>a</w:t>
            </w:r>
            <w:r w:rsidR="0033690D" w:rsidRPr="002F58FE">
              <w:rPr>
                <w:sz w:val="18"/>
              </w:rPr>
              <w:t xml:space="preserve"> clear plan to obtain additional information to inform the assessment of each risk, to improv</w:t>
            </w:r>
            <w:r w:rsidR="0033690D" w:rsidRPr="002E7E77">
              <w:rPr>
                <w:sz w:val="18"/>
              </w:rPr>
              <w:t>e the control effectiveness, or to identify new risks as further information is obtained, where required.</w:t>
            </w:r>
          </w:p>
        </w:tc>
      </w:tr>
      <w:tr w:rsidR="0033690D" w:rsidRPr="002E7E77" w14:paraId="51D52FE1" w14:textId="77777777" w:rsidTr="00CD4DB5">
        <w:trPr>
          <w:cantSplit/>
        </w:trPr>
        <w:tc>
          <w:tcPr>
            <w:tcW w:w="5000" w:type="pct"/>
          </w:tcPr>
          <w:p w14:paraId="424E530F" w14:textId="77777777" w:rsidR="0033690D" w:rsidRDefault="0033690D" w:rsidP="003B0607">
            <w:pPr>
              <w:pStyle w:val="Tabletextcentred"/>
              <w:jc w:val="left"/>
              <w:rPr>
                <w:sz w:val="18"/>
                <w:szCs w:val="18"/>
              </w:rPr>
            </w:pPr>
            <w:r>
              <w:rPr>
                <w:sz w:val="18"/>
                <w:szCs w:val="18"/>
              </w:rPr>
              <w:t>T</w:t>
            </w:r>
            <w:r w:rsidRPr="002E7E77">
              <w:rPr>
                <w:sz w:val="18"/>
                <w:szCs w:val="18"/>
              </w:rPr>
              <w:t>erms and definitions should be simplified and standardised.</w:t>
            </w:r>
          </w:p>
        </w:tc>
      </w:tr>
      <w:tr w:rsidR="0033690D" w:rsidRPr="002E7E77" w14:paraId="19B412EC" w14:textId="77777777" w:rsidTr="00CD4DB5">
        <w:trPr>
          <w:cantSplit/>
        </w:trPr>
        <w:tc>
          <w:tcPr>
            <w:tcW w:w="5000" w:type="pct"/>
          </w:tcPr>
          <w:p w14:paraId="7A9AA4E0" w14:textId="28367629" w:rsidR="0033690D" w:rsidRPr="002E7E77" w:rsidRDefault="0033690D" w:rsidP="003B0607">
            <w:pPr>
              <w:pStyle w:val="Tabletextcentred"/>
              <w:jc w:val="left"/>
              <w:rPr>
                <w:sz w:val="18"/>
                <w:szCs w:val="18"/>
              </w:rPr>
            </w:pPr>
            <w:r w:rsidRPr="002E7E77">
              <w:rPr>
                <w:sz w:val="18"/>
                <w:szCs w:val="18"/>
              </w:rPr>
              <w:t>The likelihood classifications may need to</w:t>
            </w:r>
            <w:r w:rsidR="002755C0">
              <w:rPr>
                <w:sz w:val="18"/>
                <w:szCs w:val="18"/>
              </w:rPr>
              <w:t xml:space="preserve"> be reconsidered given the long </w:t>
            </w:r>
            <w:r w:rsidRPr="002E7E77">
              <w:rPr>
                <w:sz w:val="18"/>
                <w:szCs w:val="18"/>
              </w:rPr>
              <w:t>time</w:t>
            </w:r>
            <w:r w:rsidR="00BA767B">
              <w:rPr>
                <w:sz w:val="18"/>
                <w:szCs w:val="18"/>
              </w:rPr>
              <w:t xml:space="preserve"> </w:t>
            </w:r>
            <w:r w:rsidRPr="002E7E77">
              <w:rPr>
                <w:sz w:val="18"/>
                <w:szCs w:val="18"/>
              </w:rPr>
              <w:t xml:space="preserve">frame for </w:t>
            </w:r>
            <w:r w:rsidR="00645921">
              <w:rPr>
                <w:sz w:val="18"/>
                <w:szCs w:val="18"/>
              </w:rPr>
              <w:t>the life of the project (10,000 </w:t>
            </w:r>
            <w:r w:rsidRPr="002E7E77">
              <w:rPr>
                <w:sz w:val="18"/>
                <w:szCs w:val="18"/>
              </w:rPr>
              <w:t>years).</w:t>
            </w:r>
          </w:p>
        </w:tc>
      </w:tr>
      <w:tr w:rsidR="0033690D" w:rsidRPr="002E7E77" w14:paraId="082CAE0E" w14:textId="77777777" w:rsidTr="00CD4DB5">
        <w:trPr>
          <w:cantSplit/>
        </w:trPr>
        <w:tc>
          <w:tcPr>
            <w:tcW w:w="5000" w:type="pct"/>
          </w:tcPr>
          <w:p w14:paraId="2C46B0CA" w14:textId="77777777" w:rsidR="0033690D" w:rsidRDefault="0033690D" w:rsidP="00181996">
            <w:pPr>
              <w:pStyle w:val="Tabletextcentred"/>
              <w:jc w:val="left"/>
              <w:rPr>
                <w:sz w:val="18"/>
                <w:szCs w:val="18"/>
              </w:rPr>
            </w:pPr>
            <w:r>
              <w:rPr>
                <w:sz w:val="18"/>
                <w:szCs w:val="18"/>
              </w:rPr>
              <w:t xml:space="preserve">Additional discussion around control effectiveness and contingencies should be provided for </w:t>
            </w:r>
            <w:r w:rsidRPr="002E7E77">
              <w:rPr>
                <w:sz w:val="18"/>
                <w:szCs w:val="18"/>
              </w:rPr>
              <w:t>existing controls</w:t>
            </w:r>
            <w:r>
              <w:rPr>
                <w:sz w:val="18"/>
                <w:szCs w:val="18"/>
              </w:rPr>
              <w:t xml:space="preserve"> that:</w:t>
            </w:r>
          </w:p>
          <w:p w14:paraId="2EF9130B" w14:textId="01A8D022" w:rsidR="0033690D" w:rsidRPr="002F58FE" w:rsidRDefault="00B829FA" w:rsidP="00D929DE">
            <w:pPr>
              <w:pStyle w:val="ListParagraph"/>
              <w:numPr>
                <w:ilvl w:val="0"/>
                <w:numId w:val="10"/>
              </w:numPr>
              <w:rPr>
                <w:sz w:val="18"/>
              </w:rPr>
            </w:pPr>
            <w:r>
              <w:rPr>
                <w:rFonts w:cs="Arial"/>
                <w:sz w:val="18"/>
                <w:szCs w:val="18"/>
              </w:rPr>
              <w:t>might</w:t>
            </w:r>
            <w:r w:rsidR="0033690D" w:rsidRPr="002F58FE">
              <w:rPr>
                <w:sz w:val="18"/>
              </w:rPr>
              <w:t xml:space="preserve"> be removed during decommissioning</w:t>
            </w:r>
          </w:p>
          <w:p w14:paraId="245C68C9" w14:textId="3114E5E4" w:rsidR="0033690D" w:rsidRPr="002E7E77" w:rsidRDefault="00B829FA" w:rsidP="00D929DE">
            <w:pPr>
              <w:pStyle w:val="ListParagraph"/>
              <w:numPr>
                <w:ilvl w:val="0"/>
                <w:numId w:val="10"/>
              </w:numPr>
              <w:rPr>
                <w:sz w:val="18"/>
                <w:szCs w:val="18"/>
              </w:rPr>
            </w:pPr>
            <w:r>
              <w:rPr>
                <w:rFonts w:cs="Arial"/>
                <w:sz w:val="18"/>
                <w:szCs w:val="18"/>
              </w:rPr>
              <w:t>a</w:t>
            </w:r>
            <w:r w:rsidR="0033690D" w:rsidRPr="00272CDF">
              <w:rPr>
                <w:rFonts w:cs="Arial"/>
                <w:sz w:val="18"/>
                <w:szCs w:val="18"/>
              </w:rPr>
              <w:t>re</w:t>
            </w:r>
            <w:r w:rsidR="0033690D" w:rsidRPr="002F58FE">
              <w:rPr>
                <w:sz w:val="18"/>
              </w:rPr>
              <w:t xml:space="preserve"> known to be ineffective at the time of reporting.</w:t>
            </w:r>
          </w:p>
        </w:tc>
      </w:tr>
      <w:tr w:rsidR="0033690D" w:rsidRPr="002E7E77" w14:paraId="41B07729" w14:textId="77777777" w:rsidTr="00CD4DB5">
        <w:trPr>
          <w:cantSplit/>
        </w:trPr>
        <w:tc>
          <w:tcPr>
            <w:tcW w:w="5000" w:type="pct"/>
          </w:tcPr>
          <w:p w14:paraId="351E0A0E" w14:textId="77777777" w:rsidR="0033690D" w:rsidRPr="002E7E77" w:rsidRDefault="0033690D" w:rsidP="002E7E77">
            <w:pPr>
              <w:rPr>
                <w:rFonts w:ascii="Arial" w:hAnsi="Arial" w:cs="Arial"/>
                <w:sz w:val="18"/>
                <w:szCs w:val="18"/>
              </w:rPr>
            </w:pPr>
            <w:r w:rsidRPr="002E7E77">
              <w:rPr>
                <w:rFonts w:ascii="Arial" w:hAnsi="Arial" w:cs="Arial"/>
                <w:sz w:val="18"/>
                <w:szCs w:val="18"/>
              </w:rPr>
              <w:t>Table 9-6 should</w:t>
            </w:r>
            <w:r>
              <w:rPr>
                <w:rFonts w:ascii="Arial" w:hAnsi="Arial" w:cs="Arial"/>
                <w:sz w:val="18"/>
                <w:szCs w:val="18"/>
              </w:rPr>
              <w:t xml:space="preserve"> include</w:t>
            </w:r>
            <w:r w:rsidRPr="002E7E77">
              <w:rPr>
                <w:rFonts w:ascii="Arial" w:hAnsi="Arial" w:cs="Arial"/>
                <w:sz w:val="18"/>
                <w:szCs w:val="18"/>
              </w:rPr>
              <w:t>:</w:t>
            </w:r>
          </w:p>
          <w:p w14:paraId="5C74930D" w14:textId="7F0A612A" w:rsidR="0033690D" w:rsidRPr="002F58FE" w:rsidRDefault="00B829FA" w:rsidP="00D929DE">
            <w:pPr>
              <w:pStyle w:val="ListParagraph"/>
              <w:numPr>
                <w:ilvl w:val="0"/>
                <w:numId w:val="10"/>
              </w:numPr>
              <w:rPr>
                <w:sz w:val="18"/>
              </w:rPr>
            </w:pPr>
            <w:r>
              <w:rPr>
                <w:rFonts w:cs="Arial"/>
                <w:sz w:val="18"/>
                <w:szCs w:val="18"/>
              </w:rPr>
              <w:t>r</w:t>
            </w:r>
            <w:r w:rsidR="0033690D" w:rsidRPr="002E7E77">
              <w:rPr>
                <w:rFonts w:cs="Arial"/>
                <w:sz w:val="18"/>
                <w:szCs w:val="18"/>
              </w:rPr>
              <w:t>eference</w:t>
            </w:r>
            <w:r w:rsidR="0033690D" w:rsidRPr="002F58FE">
              <w:rPr>
                <w:sz w:val="18"/>
              </w:rPr>
              <w:t xml:space="preserve"> to the existing controls</w:t>
            </w:r>
          </w:p>
          <w:p w14:paraId="7F3A3D00" w14:textId="154B1119" w:rsidR="0033690D" w:rsidRPr="002F58FE" w:rsidRDefault="00B829FA" w:rsidP="00D929DE">
            <w:pPr>
              <w:pStyle w:val="ListParagraph"/>
              <w:numPr>
                <w:ilvl w:val="0"/>
                <w:numId w:val="10"/>
              </w:numPr>
              <w:rPr>
                <w:sz w:val="18"/>
              </w:rPr>
            </w:pPr>
            <w:r>
              <w:rPr>
                <w:rFonts w:cs="Arial"/>
                <w:sz w:val="18"/>
                <w:szCs w:val="18"/>
              </w:rPr>
              <w:t>t</w:t>
            </w:r>
            <w:r w:rsidR="0033690D" w:rsidRPr="002E7E77">
              <w:rPr>
                <w:rFonts w:cs="Arial"/>
                <w:sz w:val="18"/>
                <w:szCs w:val="18"/>
              </w:rPr>
              <w:t>he</w:t>
            </w:r>
            <w:r w:rsidR="0033690D" w:rsidRPr="002F58FE">
              <w:rPr>
                <w:sz w:val="18"/>
              </w:rPr>
              <w:t xml:space="preserve"> phase of closure for which the risk is being assessed</w:t>
            </w:r>
          </w:p>
          <w:p w14:paraId="78431CB0" w14:textId="40F883F0" w:rsidR="0033690D" w:rsidRPr="002F58FE" w:rsidRDefault="00B829FA" w:rsidP="00D929DE">
            <w:pPr>
              <w:pStyle w:val="ListParagraph"/>
              <w:numPr>
                <w:ilvl w:val="0"/>
                <w:numId w:val="10"/>
              </w:numPr>
              <w:rPr>
                <w:sz w:val="18"/>
              </w:rPr>
            </w:pPr>
            <w:r>
              <w:rPr>
                <w:rFonts w:cs="Arial"/>
                <w:sz w:val="18"/>
                <w:szCs w:val="18"/>
              </w:rPr>
              <w:t>r</w:t>
            </w:r>
            <w:r w:rsidR="0033690D" w:rsidRPr="002E7E77">
              <w:rPr>
                <w:rFonts w:cs="Arial"/>
                <w:sz w:val="18"/>
                <w:szCs w:val="18"/>
              </w:rPr>
              <w:t>isk</w:t>
            </w:r>
            <w:r w:rsidR="0033690D" w:rsidRPr="002F58FE">
              <w:rPr>
                <w:sz w:val="18"/>
              </w:rPr>
              <w:t xml:space="preserve"> </w:t>
            </w:r>
            <w:r w:rsidR="0033690D" w:rsidRPr="009A73BA">
              <w:rPr>
                <w:i/>
                <w:sz w:val="18"/>
              </w:rPr>
              <w:t>TC4-03: Delays to rehabilitation and/or closure activities extending beyond 2026</w:t>
            </w:r>
            <w:r>
              <w:rPr>
                <w:sz w:val="18"/>
              </w:rPr>
              <w:t xml:space="preserve"> in the Aquatic Ecosystem risk </w:t>
            </w:r>
            <w:r>
              <w:rPr>
                <w:rFonts w:cs="Arial"/>
                <w:sz w:val="18"/>
                <w:szCs w:val="18"/>
              </w:rPr>
              <w:t>c</w:t>
            </w:r>
            <w:r w:rsidR="0033690D" w:rsidRPr="002E7E77">
              <w:rPr>
                <w:rFonts w:cs="Arial"/>
                <w:sz w:val="18"/>
                <w:szCs w:val="18"/>
              </w:rPr>
              <w:t>ategory</w:t>
            </w:r>
            <w:r w:rsidR="0033690D" w:rsidRPr="002F58FE">
              <w:rPr>
                <w:sz w:val="18"/>
              </w:rPr>
              <w:t xml:space="preserve"> (TA)</w:t>
            </w:r>
            <w:r w:rsidR="0033690D">
              <w:rPr>
                <w:sz w:val="18"/>
              </w:rPr>
              <w:t>,</w:t>
            </w:r>
            <w:r>
              <w:rPr>
                <w:sz w:val="18"/>
              </w:rPr>
              <w:t xml:space="preserve"> as well as the People risk </w:t>
            </w:r>
            <w:r>
              <w:rPr>
                <w:rFonts w:cs="Arial"/>
                <w:sz w:val="18"/>
                <w:szCs w:val="18"/>
              </w:rPr>
              <w:t>c</w:t>
            </w:r>
            <w:r w:rsidR="0033690D" w:rsidRPr="002E7E77">
              <w:rPr>
                <w:rFonts w:cs="Arial"/>
                <w:sz w:val="18"/>
                <w:szCs w:val="18"/>
              </w:rPr>
              <w:t>ategory</w:t>
            </w:r>
            <w:r w:rsidR="0033690D" w:rsidRPr="002F58FE">
              <w:rPr>
                <w:sz w:val="18"/>
              </w:rPr>
              <w:t xml:space="preserve"> (TC).</w:t>
            </w:r>
          </w:p>
        </w:tc>
      </w:tr>
      <w:tr w:rsidR="0033690D" w:rsidRPr="002E7E77" w14:paraId="66C4379F" w14:textId="77777777" w:rsidTr="00CD4DB5">
        <w:trPr>
          <w:cantSplit/>
        </w:trPr>
        <w:tc>
          <w:tcPr>
            <w:tcW w:w="5000" w:type="pct"/>
          </w:tcPr>
          <w:p w14:paraId="29D8370A" w14:textId="18EA616F" w:rsidR="0033690D" w:rsidRPr="002E7E77" w:rsidRDefault="0033690D" w:rsidP="002E7E77">
            <w:pPr>
              <w:pStyle w:val="Tabletextcentred"/>
              <w:jc w:val="left"/>
              <w:rPr>
                <w:sz w:val="18"/>
                <w:szCs w:val="18"/>
              </w:rPr>
            </w:pPr>
            <w:r>
              <w:rPr>
                <w:sz w:val="18"/>
                <w:szCs w:val="18"/>
              </w:rPr>
              <w:t>Risks th</w:t>
            </w:r>
            <w:r w:rsidR="002755C0">
              <w:rPr>
                <w:sz w:val="18"/>
                <w:szCs w:val="18"/>
              </w:rPr>
              <w:t>at are present at more than one</w:t>
            </w:r>
            <w:r>
              <w:rPr>
                <w:sz w:val="18"/>
                <w:szCs w:val="18"/>
              </w:rPr>
              <w:t xml:space="preserve"> location across the site </w:t>
            </w:r>
            <w:r w:rsidRPr="002E7E77">
              <w:rPr>
                <w:sz w:val="18"/>
                <w:szCs w:val="18"/>
              </w:rPr>
              <w:t>should be standardised.</w:t>
            </w:r>
          </w:p>
        </w:tc>
      </w:tr>
    </w:tbl>
    <w:p w14:paraId="1096C96C" w14:textId="77777777" w:rsidR="007C2909" w:rsidRDefault="007C2909" w:rsidP="00237B67"/>
    <w:p w14:paraId="03B9F4FA" w14:textId="77777777" w:rsidR="007C2909" w:rsidRDefault="007C2909">
      <w:pPr>
        <w:spacing w:after="0" w:line="240" w:lineRule="auto"/>
        <w:jc w:val="left"/>
      </w:pPr>
      <w:r>
        <w:br w:type="page"/>
      </w:r>
    </w:p>
    <w:p w14:paraId="0FF7CBE7" w14:textId="77777777" w:rsidR="00D24414" w:rsidRPr="00617EA8" w:rsidRDefault="00D24414" w:rsidP="00C0702A">
      <w:pPr>
        <w:pStyle w:val="Heading1"/>
        <w:numPr>
          <w:ilvl w:val="0"/>
          <w:numId w:val="44"/>
        </w:numPr>
      </w:pPr>
      <w:bookmarkStart w:id="404" w:name="_Toc487573396"/>
      <w:bookmarkStart w:id="405" w:name="_Toc487814122"/>
      <w:bookmarkStart w:id="406" w:name="_Toc488838791"/>
      <w:bookmarkStart w:id="407" w:name="_Toc488842724"/>
      <w:bookmarkStart w:id="408" w:name="_Toc488843561"/>
      <w:bookmarkStart w:id="409" w:name="_Toc488850155"/>
      <w:bookmarkStart w:id="410" w:name="_Toc488850307"/>
      <w:bookmarkStart w:id="411" w:name="_Toc488927186"/>
      <w:bookmarkStart w:id="412" w:name="_Toc488929675"/>
      <w:bookmarkStart w:id="413" w:name="_Toc488930025"/>
      <w:bookmarkStart w:id="414" w:name="_Toc488934394"/>
      <w:bookmarkStart w:id="415" w:name="_Toc488936473"/>
      <w:bookmarkStart w:id="416" w:name="_Toc488937361"/>
      <w:bookmarkStart w:id="417" w:name="_Toc488938153"/>
      <w:bookmarkStart w:id="418" w:name="_Toc489282551"/>
      <w:bookmarkStart w:id="419" w:name="_Toc523476979"/>
      <w:bookmarkStart w:id="420" w:name="_Toc523478525"/>
      <w:bookmarkStart w:id="421" w:name="_Toc523479155"/>
      <w:bookmarkStart w:id="422" w:name="_Toc523479029"/>
      <w:bookmarkStart w:id="423" w:name="_Toc523484460"/>
      <w:bookmarkStart w:id="424" w:name="_Toc523485418"/>
      <w:bookmarkStart w:id="425" w:name="_Toc523907630"/>
      <w:r>
        <w:t>Best Practicable Technology</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30560F6C" w14:textId="77777777" w:rsidR="00D24414" w:rsidRDefault="00D24414" w:rsidP="00C448AF">
      <w:pPr>
        <w:pStyle w:val="Heading2"/>
        <w:numPr>
          <w:ilvl w:val="1"/>
          <w:numId w:val="44"/>
        </w:numPr>
        <w:ind w:left="426"/>
      </w:pPr>
      <w:bookmarkStart w:id="426" w:name="_Toc487573397"/>
      <w:bookmarkStart w:id="427" w:name="_Toc487814123"/>
      <w:bookmarkStart w:id="428" w:name="_Toc488838792"/>
      <w:bookmarkStart w:id="429" w:name="_Toc488842725"/>
      <w:bookmarkStart w:id="430" w:name="_Toc488843562"/>
      <w:bookmarkStart w:id="431" w:name="_Toc488850156"/>
      <w:bookmarkStart w:id="432" w:name="_Toc488850308"/>
      <w:bookmarkStart w:id="433" w:name="_Toc488927187"/>
      <w:bookmarkStart w:id="434" w:name="_Toc488929676"/>
      <w:bookmarkStart w:id="435" w:name="_Toc488930026"/>
      <w:bookmarkStart w:id="436" w:name="_Toc488934395"/>
      <w:bookmarkStart w:id="437" w:name="_Toc488936474"/>
      <w:bookmarkStart w:id="438" w:name="_Toc488937362"/>
      <w:bookmarkStart w:id="439" w:name="_Toc488938154"/>
      <w:bookmarkStart w:id="440" w:name="_Toc489282552"/>
      <w:bookmarkStart w:id="441" w:name="_Toc523476980"/>
      <w:bookmarkStart w:id="442" w:name="_Toc523478526"/>
      <w:bookmarkStart w:id="443" w:name="_Toc523479156"/>
      <w:bookmarkStart w:id="444" w:name="_Toc523479030"/>
      <w:bookmarkStart w:id="445" w:name="_Toc523484461"/>
      <w:bookmarkStart w:id="446" w:name="_Toc523485419"/>
      <w:bookmarkStart w:id="447" w:name="_Toc523907631"/>
      <w:r>
        <w:t>Relevant Environmental Requirements</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709A660B" w14:textId="2DB954A3" w:rsidR="00D24414" w:rsidRPr="005804A5" w:rsidRDefault="00D24414" w:rsidP="00D24414">
      <w:r>
        <w:t xml:space="preserve">Section 12 </w:t>
      </w:r>
      <w:r w:rsidRPr="00BD670F">
        <w:t xml:space="preserve">of </w:t>
      </w:r>
      <w:r w:rsidRPr="00F81C0C">
        <w:t xml:space="preserve">the </w:t>
      </w:r>
      <w:r w:rsidR="00F81C0C" w:rsidRPr="00F81C0C">
        <w:t>ERs</w:t>
      </w:r>
      <w:r>
        <w:t xml:space="preserve"> requires that all aspects of the ERs must be implemented </w:t>
      </w:r>
      <w:r w:rsidR="00E25077">
        <w:t>using the</w:t>
      </w:r>
      <w:r>
        <w:t xml:space="preserve"> </w:t>
      </w:r>
      <w:r w:rsidR="004138E6">
        <w:t>best practicable technology (</w:t>
      </w:r>
      <w:r w:rsidR="00D40CC3">
        <w:t>BPT</w:t>
      </w:r>
      <w:r w:rsidR="004138E6">
        <w:t>)</w:t>
      </w:r>
      <w:r w:rsidR="00E02549">
        <w:t xml:space="preserve">, as </w:t>
      </w:r>
      <w:r w:rsidR="00E02549" w:rsidRPr="002A4C17">
        <w:t xml:space="preserve">shown in </w:t>
      </w:r>
      <w:r w:rsidR="000129FB" w:rsidRPr="002A4C17">
        <w:fldChar w:fldCharType="begin"/>
      </w:r>
      <w:r w:rsidR="000129FB" w:rsidRPr="002A4C17">
        <w:instrText xml:space="preserve"> REF _Ref488844416 \h </w:instrText>
      </w:r>
      <w:r w:rsidR="000129FB" w:rsidRPr="002A4C17">
        <w:fldChar w:fldCharType="separate"/>
      </w:r>
      <w:r w:rsidR="00892F94" w:rsidRPr="002A4C17">
        <w:t xml:space="preserve">Table </w:t>
      </w:r>
      <w:r w:rsidR="000129FB" w:rsidRPr="002A4C17">
        <w:fldChar w:fldCharType="end"/>
      </w:r>
      <w:r w:rsidR="00D8403A" w:rsidRPr="002A4C17">
        <w:t>5</w:t>
      </w:r>
      <w:r w:rsidRPr="002A4C17">
        <w:rPr>
          <w:i/>
        </w:rPr>
        <w:t>.</w:t>
      </w:r>
    </w:p>
    <w:p w14:paraId="6E499C98" w14:textId="0D759FC6" w:rsidR="00D24414" w:rsidRDefault="00D24414" w:rsidP="00D24414">
      <w:r>
        <w:t xml:space="preserve">The ERs define </w:t>
      </w:r>
      <w:r w:rsidR="00F81C0C">
        <w:t>BPT</w:t>
      </w:r>
      <w:r>
        <w:t xml:space="preserve"> as</w:t>
      </w:r>
      <w:r w:rsidR="00246ECA">
        <w:t xml:space="preserve"> the</w:t>
      </w:r>
      <w:r>
        <w:t xml:space="preserve"> technology relevant to the Ranger Project that produces the maximum environmental benefit that can be reasonably achieved, </w:t>
      </w:r>
      <w:r w:rsidR="00E50FB3">
        <w:t>considering</w:t>
      </w:r>
      <w:r>
        <w:t xml:space="preserve"> various rele</w:t>
      </w:r>
      <w:r w:rsidR="002E7E77">
        <w:t>vant matters including current</w:t>
      </w:r>
      <w:r>
        <w:t xml:space="preserve"> world leading practice, available resources, evidence of environmental impacts, location, the ages of equipment and facilities</w:t>
      </w:r>
      <w:r w:rsidR="002E7E77">
        <w:t>,</w:t>
      </w:r>
      <w:r>
        <w:t xml:space="preserve"> and social factors. Proposal</w:t>
      </w:r>
      <w:r w:rsidR="00E12FCB">
        <w:t>s</w:t>
      </w:r>
      <w:r>
        <w:t xml:space="preserve"> to undertake </w:t>
      </w:r>
      <w:r w:rsidR="00E12FCB">
        <w:t xml:space="preserve">rehabilitation </w:t>
      </w:r>
      <w:r w:rsidR="00C17B77">
        <w:t xml:space="preserve">activities </w:t>
      </w:r>
      <w:r>
        <w:t xml:space="preserve">on the </w:t>
      </w:r>
      <w:r w:rsidR="00457718">
        <w:t>Ranger Project Area</w:t>
      </w:r>
      <w:r>
        <w:t xml:space="preserve"> must be supported by a BPT analysis, the rigour of which </w:t>
      </w:r>
      <w:r w:rsidR="00F16B93">
        <w:t>should</w:t>
      </w:r>
      <w:r>
        <w:t xml:space="preserve"> be commensurate with the potential environmental significance of the proposal</w:t>
      </w:r>
      <w:r w:rsidR="009C4474">
        <w:t>.</w:t>
      </w:r>
    </w:p>
    <w:p w14:paraId="190962F1" w14:textId="5F9FFC78" w:rsidR="00044E48" w:rsidRPr="000129FB" w:rsidRDefault="00044E48" w:rsidP="00CD4DB5">
      <w:pPr>
        <w:pStyle w:val="Caption"/>
      </w:pPr>
      <w:bookmarkStart w:id="448" w:name="_Ref488844416"/>
      <w:r w:rsidRPr="002A4C17">
        <w:t xml:space="preserve">Table </w:t>
      </w:r>
      <w:bookmarkEnd w:id="448"/>
      <w:r w:rsidR="007854BF" w:rsidRPr="002A4C17">
        <w:t>5</w:t>
      </w:r>
      <w:r w:rsidRPr="002A4C17">
        <w:t xml:space="preserve">. </w:t>
      </w:r>
      <w:r w:rsidR="000129FB" w:rsidRPr="002A4C17">
        <w:t xml:space="preserve">Ranger </w:t>
      </w:r>
      <w:r w:rsidR="000129FB" w:rsidRPr="000129FB">
        <w:t>Environm</w:t>
      </w:r>
      <w:r w:rsidR="00D40CC3">
        <w:t>ental Requirements relevant to b</w:t>
      </w:r>
      <w:r w:rsidR="00E02549">
        <w:t xml:space="preserve">est </w:t>
      </w:r>
      <w:r w:rsidR="00D40CC3">
        <w:t>p</w:t>
      </w:r>
      <w:r w:rsidR="00E02549">
        <w:t xml:space="preserve">racticable </w:t>
      </w:r>
      <w:r w:rsidR="00D40CC3">
        <w:t>t</w:t>
      </w:r>
      <w:r w:rsidR="008D551A">
        <w:t>echnology</w:t>
      </w:r>
    </w:p>
    <w:tbl>
      <w:tblPr>
        <w:tblStyle w:val="TableGrid"/>
        <w:tblW w:w="5000" w:type="pct"/>
        <w:jc w:val="center"/>
        <w:tblLook w:val="04A0" w:firstRow="1" w:lastRow="0" w:firstColumn="1" w:lastColumn="0" w:noHBand="0" w:noVBand="1"/>
      </w:tblPr>
      <w:tblGrid>
        <w:gridCol w:w="807"/>
        <w:gridCol w:w="7489"/>
      </w:tblGrid>
      <w:tr w:rsidR="00D24414" w:rsidRPr="00AA4DE7" w14:paraId="003E59FF" w14:textId="77777777" w:rsidTr="00CD4DB5">
        <w:trPr>
          <w:cantSplit/>
          <w:tblHeader/>
          <w:jc w:val="center"/>
        </w:trPr>
        <w:tc>
          <w:tcPr>
            <w:tcW w:w="333" w:type="pct"/>
            <w:shd w:val="clear" w:color="auto" w:fill="D9D9D9" w:themeFill="background1" w:themeFillShade="D9"/>
          </w:tcPr>
          <w:p w14:paraId="18256470" w14:textId="17A5645C" w:rsidR="00D24414" w:rsidRPr="00AA4DE7" w:rsidRDefault="00FA7505" w:rsidP="00CB7DE4">
            <w:pPr>
              <w:pStyle w:val="Tablecolumnheading"/>
              <w:rPr>
                <w:sz w:val="18"/>
                <w:szCs w:val="18"/>
              </w:rPr>
            </w:pPr>
            <w:r>
              <w:rPr>
                <w:sz w:val="18"/>
                <w:szCs w:val="18"/>
              </w:rPr>
              <w:t>Clause</w:t>
            </w:r>
            <w:r w:rsidR="00D24414" w:rsidRPr="00AA4DE7">
              <w:rPr>
                <w:sz w:val="18"/>
                <w:szCs w:val="18"/>
              </w:rPr>
              <w:t xml:space="preserve"> </w:t>
            </w:r>
          </w:p>
        </w:tc>
        <w:tc>
          <w:tcPr>
            <w:tcW w:w="4667" w:type="pct"/>
            <w:shd w:val="clear" w:color="auto" w:fill="D9D9D9" w:themeFill="background1" w:themeFillShade="D9"/>
          </w:tcPr>
          <w:p w14:paraId="6D8AC898" w14:textId="03A412AE" w:rsidR="00D24414" w:rsidRPr="00AA4DE7" w:rsidRDefault="00FA7505" w:rsidP="00CB7DE4">
            <w:pPr>
              <w:pStyle w:val="Tablecolumnheading"/>
              <w:rPr>
                <w:sz w:val="18"/>
                <w:szCs w:val="18"/>
              </w:rPr>
            </w:pPr>
            <w:r>
              <w:rPr>
                <w:sz w:val="18"/>
                <w:szCs w:val="18"/>
              </w:rPr>
              <w:t>Environmental</w:t>
            </w:r>
            <w:r w:rsidR="00D24414" w:rsidRPr="00AA4DE7">
              <w:rPr>
                <w:sz w:val="18"/>
                <w:szCs w:val="18"/>
              </w:rPr>
              <w:t xml:space="preserve"> </w:t>
            </w:r>
            <w:r>
              <w:rPr>
                <w:sz w:val="18"/>
                <w:szCs w:val="18"/>
              </w:rPr>
              <w:t>Requirement</w:t>
            </w:r>
            <w:r w:rsidR="00D24414" w:rsidRPr="00AA4DE7">
              <w:rPr>
                <w:sz w:val="18"/>
                <w:szCs w:val="18"/>
              </w:rPr>
              <w:t>s</w:t>
            </w:r>
          </w:p>
        </w:tc>
      </w:tr>
      <w:tr w:rsidR="00D24414" w:rsidRPr="00AA4DE7" w14:paraId="437AA6FF" w14:textId="77777777" w:rsidTr="00CD4DB5">
        <w:trPr>
          <w:cantSplit/>
          <w:jc w:val="center"/>
        </w:trPr>
        <w:tc>
          <w:tcPr>
            <w:tcW w:w="333" w:type="pct"/>
          </w:tcPr>
          <w:p w14:paraId="730F38F7" w14:textId="77777777" w:rsidR="00D24414" w:rsidRPr="00AA4DE7" w:rsidRDefault="00D24414" w:rsidP="006178E5">
            <w:pPr>
              <w:pStyle w:val="table1"/>
              <w:jc w:val="center"/>
              <w:rPr>
                <w:rFonts w:cs="Arial"/>
                <w:sz w:val="18"/>
                <w:szCs w:val="18"/>
              </w:rPr>
            </w:pPr>
            <w:r w:rsidRPr="00AA4DE7">
              <w:rPr>
                <w:rFonts w:cs="Arial"/>
                <w:sz w:val="18"/>
                <w:szCs w:val="18"/>
              </w:rPr>
              <w:t>12.1</w:t>
            </w:r>
          </w:p>
        </w:tc>
        <w:tc>
          <w:tcPr>
            <w:tcW w:w="4667" w:type="pct"/>
          </w:tcPr>
          <w:p w14:paraId="2A0957D1" w14:textId="77777777" w:rsidR="00D24414" w:rsidRPr="00AA4DE7" w:rsidRDefault="00D24414" w:rsidP="00CB7DE4">
            <w:pPr>
              <w:pStyle w:val="Tabletextcentred"/>
              <w:jc w:val="left"/>
              <w:rPr>
                <w:sz w:val="18"/>
                <w:szCs w:val="18"/>
              </w:rPr>
            </w:pPr>
            <w:r w:rsidRPr="00AA4DE7">
              <w:rPr>
                <w:sz w:val="18"/>
                <w:szCs w:val="18"/>
              </w:rPr>
              <w:t>All aspects of the Ranger Environmental Requirements must be implemented in accordance with BPT.</w:t>
            </w:r>
          </w:p>
        </w:tc>
      </w:tr>
      <w:tr w:rsidR="00D24414" w:rsidRPr="00AA4DE7" w14:paraId="20036775" w14:textId="77777777" w:rsidTr="00CD4DB5">
        <w:trPr>
          <w:cantSplit/>
          <w:jc w:val="center"/>
        </w:trPr>
        <w:tc>
          <w:tcPr>
            <w:tcW w:w="333" w:type="pct"/>
          </w:tcPr>
          <w:p w14:paraId="536555B5" w14:textId="77777777" w:rsidR="00D24414" w:rsidRPr="00AA4DE7" w:rsidRDefault="00D24414" w:rsidP="006178E5">
            <w:pPr>
              <w:pStyle w:val="table1"/>
              <w:jc w:val="center"/>
              <w:rPr>
                <w:rFonts w:cs="Arial"/>
                <w:sz w:val="18"/>
                <w:szCs w:val="18"/>
              </w:rPr>
            </w:pPr>
            <w:r w:rsidRPr="00AA4DE7">
              <w:rPr>
                <w:rFonts w:cs="Arial"/>
                <w:sz w:val="18"/>
                <w:szCs w:val="18"/>
              </w:rPr>
              <w:t>12.2</w:t>
            </w:r>
          </w:p>
        </w:tc>
        <w:tc>
          <w:tcPr>
            <w:tcW w:w="4667" w:type="pct"/>
          </w:tcPr>
          <w:p w14:paraId="7195EF1F" w14:textId="5B738A09" w:rsidR="00D24414" w:rsidRPr="00AA4DE7" w:rsidRDefault="00D24414" w:rsidP="00CB7DE4">
            <w:pPr>
              <w:pStyle w:val="Tabletextcentred"/>
              <w:jc w:val="left"/>
              <w:rPr>
                <w:sz w:val="18"/>
                <w:szCs w:val="18"/>
              </w:rPr>
            </w:pPr>
            <w:r w:rsidRPr="00AA4DE7">
              <w:rPr>
                <w:sz w:val="18"/>
                <w:szCs w:val="18"/>
              </w:rPr>
              <w:t xml:space="preserve">Where there is unanimous agreement between the major stakeholders that the primary environmental objectives can be best achieved by the adoption of a proposed action which is contrary to the Environmental Requirements, and which has been determined in accordance with BPT, that proposed action should be adopted. Where agreement </w:t>
            </w:r>
            <w:r w:rsidR="00610D2F" w:rsidRPr="00AA4DE7">
              <w:rPr>
                <w:sz w:val="18"/>
                <w:szCs w:val="18"/>
              </w:rPr>
              <w:t>cannot</w:t>
            </w:r>
            <w:r w:rsidRPr="00AA4DE7">
              <w:rPr>
                <w:sz w:val="18"/>
                <w:szCs w:val="18"/>
              </w:rPr>
              <w:t xml:space="preserve"> be reached the </w:t>
            </w:r>
            <w:r w:rsidR="005F7A4D">
              <w:rPr>
                <w:sz w:val="18"/>
                <w:szCs w:val="18"/>
              </w:rPr>
              <w:t>minister</w:t>
            </w:r>
            <w:r w:rsidRPr="00AA4DE7">
              <w:rPr>
                <w:sz w:val="18"/>
                <w:szCs w:val="18"/>
              </w:rPr>
              <w:t xml:space="preserve"> will make a determination with the advice of the Supervising Scientist.</w:t>
            </w:r>
          </w:p>
        </w:tc>
      </w:tr>
      <w:tr w:rsidR="00D24414" w:rsidRPr="00AA4DE7" w14:paraId="1DC56FE6" w14:textId="77777777" w:rsidTr="00CD4DB5">
        <w:trPr>
          <w:cantSplit/>
          <w:jc w:val="center"/>
        </w:trPr>
        <w:tc>
          <w:tcPr>
            <w:tcW w:w="333" w:type="pct"/>
          </w:tcPr>
          <w:p w14:paraId="3DA4BC42" w14:textId="77777777" w:rsidR="00D24414" w:rsidRPr="00AA4DE7" w:rsidRDefault="00D24414" w:rsidP="006178E5">
            <w:pPr>
              <w:pStyle w:val="table1"/>
              <w:jc w:val="center"/>
              <w:rPr>
                <w:rFonts w:cs="Arial"/>
                <w:sz w:val="18"/>
                <w:szCs w:val="18"/>
              </w:rPr>
            </w:pPr>
            <w:r w:rsidRPr="00AA4DE7">
              <w:rPr>
                <w:rFonts w:cs="Arial"/>
                <w:sz w:val="18"/>
                <w:szCs w:val="18"/>
              </w:rPr>
              <w:t>12.3</w:t>
            </w:r>
          </w:p>
        </w:tc>
        <w:tc>
          <w:tcPr>
            <w:tcW w:w="4667" w:type="pct"/>
          </w:tcPr>
          <w:p w14:paraId="73D71820" w14:textId="77777777" w:rsidR="00D24414" w:rsidRPr="00AA4DE7" w:rsidRDefault="00D24414" w:rsidP="00CB7DE4">
            <w:pPr>
              <w:pStyle w:val="Tabletextcentred"/>
              <w:jc w:val="left"/>
              <w:rPr>
                <w:sz w:val="18"/>
                <w:szCs w:val="18"/>
              </w:rPr>
            </w:pPr>
            <w:r w:rsidRPr="00AA4DE7">
              <w:rPr>
                <w:sz w:val="18"/>
                <w:szCs w:val="18"/>
              </w:rPr>
              <w:t>All environmental matters not covered by these Environmental Requirements must be dealt with by the application of BPT.</w:t>
            </w:r>
          </w:p>
        </w:tc>
      </w:tr>
      <w:tr w:rsidR="00D24414" w:rsidRPr="00AA4DE7" w14:paraId="4A916715" w14:textId="77777777" w:rsidTr="00CD4DB5">
        <w:trPr>
          <w:cantSplit/>
          <w:jc w:val="center"/>
        </w:trPr>
        <w:tc>
          <w:tcPr>
            <w:tcW w:w="333" w:type="pct"/>
          </w:tcPr>
          <w:p w14:paraId="3A62902A" w14:textId="77777777" w:rsidR="00D24414" w:rsidRPr="00AA4DE7" w:rsidRDefault="00D24414" w:rsidP="006178E5">
            <w:pPr>
              <w:pStyle w:val="table1"/>
              <w:jc w:val="center"/>
              <w:rPr>
                <w:rFonts w:cs="Arial"/>
                <w:sz w:val="18"/>
                <w:szCs w:val="18"/>
              </w:rPr>
            </w:pPr>
            <w:r w:rsidRPr="00AA4DE7">
              <w:rPr>
                <w:rFonts w:cs="Arial"/>
                <w:sz w:val="18"/>
                <w:szCs w:val="18"/>
              </w:rPr>
              <w:t>12.4</w:t>
            </w:r>
          </w:p>
        </w:tc>
        <w:tc>
          <w:tcPr>
            <w:tcW w:w="4667" w:type="pct"/>
          </w:tcPr>
          <w:p w14:paraId="72416B47" w14:textId="77777777" w:rsidR="00D24414" w:rsidRPr="00AA4DE7" w:rsidRDefault="00D24414" w:rsidP="00CB7DE4">
            <w:pPr>
              <w:pStyle w:val="table1"/>
              <w:spacing w:after="120"/>
              <w:rPr>
                <w:rFonts w:cs="Arial"/>
                <w:sz w:val="18"/>
                <w:szCs w:val="18"/>
              </w:rPr>
            </w:pPr>
            <w:r w:rsidRPr="00AA4DE7">
              <w:rPr>
                <w:rFonts w:cs="Arial"/>
                <w:sz w:val="18"/>
                <w:szCs w:val="18"/>
              </w:rPr>
              <w:t>BPT is defined as:</w:t>
            </w:r>
          </w:p>
          <w:p w14:paraId="52BD82B2" w14:textId="77777777" w:rsidR="00D24414" w:rsidRPr="00AA4DE7" w:rsidRDefault="00D24414" w:rsidP="00CB7DE4">
            <w:pPr>
              <w:pStyle w:val="table1"/>
              <w:spacing w:after="120"/>
              <w:rPr>
                <w:rFonts w:cs="Arial"/>
                <w:sz w:val="18"/>
                <w:szCs w:val="18"/>
              </w:rPr>
            </w:pPr>
            <w:r w:rsidRPr="00AA4DE7">
              <w:rPr>
                <w:rFonts w:cs="Arial"/>
                <w:sz w:val="18"/>
                <w:szCs w:val="18"/>
              </w:rPr>
              <w:t>That technology from time to time relevant to the Ranger Project which produces the maximum environmental benefit that can be reasonably achieved having regard to all relevant matters including:</w:t>
            </w:r>
          </w:p>
          <w:p w14:paraId="4B4BC2E7" w14:textId="5E00B559" w:rsidR="00D24414" w:rsidRPr="006A3E89" w:rsidRDefault="00D24414" w:rsidP="004138E6">
            <w:pPr>
              <w:pStyle w:val="ListParagraph"/>
              <w:ind w:left="781" w:hanging="424"/>
              <w:rPr>
                <w:sz w:val="18"/>
                <w:szCs w:val="18"/>
              </w:rPr>
            </w:pPr>
            <w:r w:rsidRPr="006A3E89">
              <w:rPr>
                <w:sz w:val="18"/>
                <w:szCs w:val="18"/>
              </w:rPr>
              <w:t>(a)</w:t>
            </w:r>
            <w:r w:rsidRPr="006A3E89">
              <w:rPr>
                <w:sz w:val="18"/>
                <w:szCs w:val="18"/>
              </w:rPr>
              <w:tab/>
              <w:t xml:space="preserve">the environmental standards achieved by </w:t>
            </w:r>
            <w:r w:rsidR="00906243" w:rsidRPr="006A3E89">
              <w:rPr>
                <w:sz w:val="18"/>
                <w:szCs w:val="18"/>
              </w:rPr>
              <w:t xml:space="preserve">uranium </w:t>
            </w:r>
            <w:r w:rsidRPr="006A3E89">
              <w:rPr>
                <w:sz w:val="18"/>
                <w:szCs w:val="18"/>
              </w:rPr>
              <w:t>operations elsewhere in the world with respect to</w:t>
            </w:r>
          </w:p>
          <w:p w14:paraId="3480E266" w14:textId="6725CB99" w:rsidR="00D24414" w:rsidRPr="006A3E89" w:rsidRDefault="00D24414" w:rsidP="004138E6">
            <w:pPr>
              <w:pStyle w:val="ListParagraph"/>
              <w:ind w:left="1490" w:hanging="424"/>
              <w:rPr>
                <w:sz w:val="18"/>
                <w:szCs w:val="18"/>
              </w:rPr>
            </w:pPr>
            <w:r w:rsidRPr="006A3E89">
              <w:rPr>
                <w:sz w:val="18"/>
                <w:szCs w:val="18"/>
              </w:rPr>
              <w:t>(i)</w:t>
            </w:r>
            <w:r w:rsidRPr="006A3E89">
              <w:rPr>
                <w:sz w:val="18"/>
                <w:szCs w:val="18"/>
              </w:rPr>
              <w:tab/>
              <w:t>level o</w:t>
            </w:r>
            <w:r w:rsidR="00B829FA" w:rsidRPr="006A3E89">
              <w:rPr>
                <w:sz w:val="18"/>
                <w:szCs w:val="18"/>
              </w:rPr>
              <w:t>f effluent control achieved</w:t>
            </w:r>
          </w:p>
          <w:p w14:paraId="4F7A2BA9" w14:textId="300095EF" w:rsidR="00D24414" w:rsidRPr="006A3E89" w:rsidRDefault="00D24414" w:rsidP="004138E6">
            <w:pPr>
              <w:pStyle w:val="ListParagraph"/>
              <w:ind w:left="1490" w:hanging="424"/>
              <w:rPr>
                <w:sz w:val="18"/>
                <w:szCs w:val="18"/>
              </w:rPr>
            </w:pPr>
            <w:r w:rsidRPr="006A3E89">
              <w:rPr>
                <w:sz w:val="18"/>
                <w:szCs w:val="18"/>
              </w:rPr>
              <w:t>(ii)</w:t>
            </w:r>
            <w:r w:rsidRPr="006A3E89">
              <w:rPr>
                <w:sz w:val="18"/>
                <w:szCs w:val="18"/>
              </w:rPr>
              <w:tab/>
              <w:t>the extent to which environ</w:t>
            </w:r>
            <w:r w:rsidR="00B829FA" w:rsidRPr="006A3E89">
              <w:rPr>
                <w:sz w:val="18"/>
                <w:szCs w:val="18"/>
              </w:rPr>
              <w:t>mental degradation is prevented</w:t>
            </w:r>
          </w:p>
          <w:p w14:paraId="1CE9CC9C" w14:textId="2A6FAB8D" w:rsidR="00D24414" w:rsidRPr="006A3E89" w:rsidRDefault="00D24414" w:rsidP="004138E6">
            <w:pPr>
              <w:pStyle w:val="ListParagraph"/>
              <w:ind w:left="781" w:hanging="424"/>
              <w:rPr>
                <w:sz w:val="18"/>
                <w:szCs w:val="18"/>
              </w:rPr>
            </w:pPr>
            <w:r w:rsidRPr="006A3E89">
              <w:rPr>
                <w:sz w:val="18"/>
                <w:szCs w:val="18"/>
              </w:rPr>
              <w:t>(b)</w:t>
            </w:r>
            <w:r w:rsidRPr="006A3E89">
              <w:rPr>
                <w:sz w:val="18"/>
                <w:szCs w:val="18"/>
              </w:rPr>
              <w:tab/>
              <w:t>the level of environmental protection to be achieved by the application or adoption of the technology and the resources required to apply or adopt the technology so as to achieve the maximum environmental benef</w:t>
            </w:r>
            <w:r w:rsidR="00B829FA" w:rsidRPr="006A3E89">
              <w:rPr>
                <w:sz w:val="18"/>
                <w:szCs w:val="18"/>
              </w:rPr>
              <w:t>it from the available resources</w:t>
            </w:r>
          </w:p>
          <w:p w14:paraId="505B4AD2" w14:textId="191515DE" w:rsidR="00D24414" w:rsidRPr="006A3E89" w:rsidRDefault="00D24414" w:rsidP="004138E6">
            <w:pPr>
              <w:pStyle w:val="ListParagraph"/>
              <w:ind w:left="781" w:hanging="424"/>
              <w:rPr>
                <w:sz w:val="18"/>
                <w:szCs w:val="18"/>
              </w:rPr>
            </w:pPr>
            <w:r w:rsidRPr="006A3E89">
              <w:rPr>
                <w:sz w:val="18"/>
                <w:szCs w:val="18"/>
              </w:rPr>
              <w:t>(c)</w:t>
            </w:r>
            <w:r w:rsidRPr="006A3E89">
              <w:rPr>
                <w:sz w:val="18"/>
                <w:szCs w:val="18"/>
              </w:rPr>
              <w:tab/>
              <w:t>evidence of detriment, or lack of detriment</w:t>
            </w:r>
            <w:r w:rsidR="00B829FA" w:rsidRPr="006A3E89">
              <w:rPr>
                <w:sz w:val="18"/>
                <w:szCs w:val="18"/>
              </w:rPr>
              <w:t>, to the environment</w:t>
            </w:r>
          </w:p>
          <w:p w14:paraId="5952456F" w14:textId="58F4B0BA" w:rsidR="00D24414" w:rsidRPr="006A3E89" w:rsidRDefault="00D24414" w:rsidP="004138E6">
            <w:pPr>
              <w:pStyle w:val="ListParagraph"/>
              <w:ind w:left="781" w:hanging="424"/>
              <w:rPr>
                <w:sz w:val="18"/>
                <w:szCs w:val="18"/>
              </w:rPr>
            </w:pPr>
            <w:r w:rsidRPr="006A3E89">
              <w:rPr>
                <w:sz w:val="18"/>
                <w:szCs w:val="18"/>
              </w:rPr>
              <w:t>(d)</w:t>
            </w:r>
            <w:r w:rsidRPr="006A3E89">
              <w:rPr>
                <w:sz w:val="18"/>
                <w:szCs w:val="18"/>
              </w:rPr>
              <w:tab/>
              <w:t>the physical</w:t>
            </w:r>
            <w:r w:rsidR="00B829FA" w:rsidRPr="006A3E89">
              <w:rPr>
                <w:sz w:val="18"/>
                <w:szCs w:val="18"/>
              </w:rPr>
              <w:t xml:space="preserve"> location of the Ranger Project</w:t>
            </w:r>
          </w:p>
          <w:p w14:paraId="443EA9C9" w14:textId="5271B28F" w:rsidR="00B829FA" w:rsidRPr="006A3E89" w:rsidRDefault="00D24414" w:rsidP="004138E6">
            <w:pPr>
              <w:pStyle w:val="ListParagraph"/>
              <w:ind w:left="781" w:hanging="424"/>
              <w:rPr>
                <w:sz w:val="18"/>
                <w:szCs w:val="18"/>
              </w:rPr>
            </w:pPr>
            <w:r w:rsidRPr="006A3E89">
              <w:rPr>
                <w:sz w:val="18"/>
                <w:szCs w:val="18"/>
              </w:rPr>
              <w:t>(e)</w:t>
            </w:r>
            <w:r w:rsidRPr="006A3E89">
              <w:rPr>
                <w:sz w:val="18"/>
                <w:szCs w:val="18"/>
              </w:rPr>
              <w:tab/>
              <w:t>the age of equipment and facilities in use on the Ranger Project and their relative effectiveness in reducing environmenta</w:t>
            </w:r>
            <w:r w:rsidR="00B829FA" w:rsidRPr="006A3E89">
              <w:rPr>
                <w:sz w:val="18"/>
                <w:szCs w:val="18"/>
              </w:rPr>
              <w:t>l pollution and degradation</w:t>
            </w:r>
          </w:p>
          <w:p w14:paraId="33046487" w14:textId="77777777" w:rsidR="00D24414" w:rsidRPr="00CD4DB5" w:rsidRDefault="00D24414" w:rsidP="004138E6">
            <w:pPr>
              <w:pStyle w:val="ListParagraph"/>
              <w:ind w:left="781" w:hanging="424"/>
            </w:pPr>
            <w:r w:rsidRPr="006A3E89">
              <w:rPr>
                <w:sz w:val="18"/>
                <w:szCs w:val="18"/>
              </w:rPr>
              <w:t>(f)</w:t>
            </w:r>
            <w:r w:rsidRPr="006A3E89">
              <w:rPr>
                <w:sz w:val="18"/>
                <w:szCs w:val="18"/>
              </w:rPr>
              <w:tab/>
              <w:t>social factors including the views of the regional community and possible adverse effects of introducing alternative technology.</w:t>
            </w:r>
          </w:p>
        </w:tc>
      </w:tr>
      <w:tr w:rsidR="00D24414" w:rsidRPr="00AA4DE7" w14:paraId="20135326" w14:textId="77777777" w:rsidTr="00CD4DB5">
        <w:trPr>
          <w:cantSplit/>
          <w:jc w:val="center"/>
        </w:trPr>
        <w:tc>
          <w:tcPr>
            <w:tcW w:w="333" w:type="pct"/>
          </w:tcPr>
          <w:p w14:paraId="472C7AE1" w14:textId="77777777" w:rsidR="00D24414" w:rsidRPr="00AA4DE7" w:rsidRDefault="00D24414" w:rsidP="006178E5">
            <w:pPr>
              <w:pStyle w:val="table1"/>
              <w:jc w:val="center"/>
              <w:rPr>
                <w:rFonts w:cs="Arial"/>
                <w:sz w:val="18"/>
                <w:szCs w:val="18"/>
              </w:rPr>
            </w:pPr>
            <w:r w:rsidRPr="00AA4DE7">
              <w:rPr>
                <w:rFonts w:cs="Arial"/>
                <w:sz w:val="18"/>
                <w:szCs w:val="18"/>
              </w:rPr>
              <w:t>12.5</w:t>
            </w:r>
          </w:p>
        </w:tc>
        <w:tc>
          <w:tcPr>
            <w:tcW w:w="4667" w:type="pct"/>
          </w:tcPr>
          <w:p w14:paraId="1072D2F2" w14:textId="77777777" w:rsidR="00D24414" w:rsidRPr="00AA4DE7" w:rsidRDefault="00D24414" w:rsidP="00CB7DE4">
            <w:pPr>
              <w:pStyle w:val="Tabletextcentred"/>
              <w:jc w:val="left"/>
              <w:rPr>
                <w:sz w:val="18"/>
                <w:szCs w:val="18"/>
              </w:rPr>
            </w:pPr>
            <w:r w:rsidRPr="00AA4DE7">
              <w:rPr>
                <w:sz w:val="18"/>
                <w:szCs w:val="18"/>
              </w:rPr>
              <w:t>Proposals to amend or introduce operational approaches, procedures or mechanisms must be supported by a BPT analysis. The rigour of the BPT analysis must be commensurate with the potential environmental significance of the proposal. The BPT analysis must involve consultation with and having regard to the views of the major stakeholders and copies of the BPT analysis must be provided to each of the major stakeholders.</w:t>
            </w:r>
          </w:p>
        </w:tc>
      </w:tr>
      <w:tr w:rsidR="00D24414" w:rsidRPr="00AA4DE7" w14:paraId="24B5E29C" w14:textId="77777777" w:rsidTr="00CD4DB5">
        <w:trPr>
          <w:cantSplit/>
          <w:jc w:val="center"/>
        </w:trPr>
        <w:tc>
          <w:tcPr>
            <w:tcW w:w="333" w:type="pct"/>
          </w:tcPr>
          <w:p w14:paraId="2069AC5A" w14:textId="77777777" w:rsidR="00D24414" w:rsidRPr="00AA4DE7" w:rsidRDefault="00D24414" w:rsidP="00CB7DE4">
            <w:pPr>
              <w:pStyle w:val="table1"/>
              <w:jc w:val="center"/>
              <w:rPr>
                <w:rFonts w:cs="Arial"/>
                <w:sz w:val="18"/>
                <w:szCs w:val="18"/>
              </w:rPr>
            </w:pPr>
            <w:r w:rsidRPr="00AA4DE7">
              <w:rPr>
                <w:rFonts w:cs="Arial"/>
                <w:sz w:val="18"/>
                <w:szCs w:val="18"/>
              </w:rPr>
              <w:t>12.6</w:t>
            </w:r>
          </w:p>
        </w:tc>
        <w:tc>
          <w:tcPr>
            <w:tcW w:w="4667" w:type="pct"/>
          </w:tcPr>
          <w:p w14:paraId="1105C07B" w14:textId="77777777" w:rsidR="00D24414" w:rsidRPr="00AA4DE7" w:rsidRDefault="00D24414" w:rsidP="00CB7DE4">
            <w:pPr>
              <w:pStyle w:val="Tabletextcentred"/>
              <w:jc w:val="left"/>
              <w:rPr>
                <w:sz w:val="18"/>
                <w:szCs w:val="18"/>
              </w:rPr>
            </w:pPr>
            <w:r w:rsidRPr="00AA4DE7">
              <w:rPr>
                <w:sz w:val="18"/>
                <w:szCs w:val="18"/>
              </w:rPr>
              <w:t>A precautionary approach is to be exercised in the application of BPT in order to achieve outcomes consistent with the primary environmental objectives.</w:t>
            </w:r>
          </w:p>
        </w:tc>
      </w:tr>
    </w:tbl>
    <w:p w14:paraId="70C34FCA" w14:textId="77777777" w:rsidR="00D24414" w:rsidRDefault="00D24414" w:rsidP="00C448AF">
      <w:pPr>
        <w:pStyle w:val="Heading2"/>
        <w:numPr>
          <w:ilvl w:val="1"/>
          <w:numId w:val="44"/>
        </w:numPr>
        <w:ind w:left="426"/>
      </w:pPr>
      <w:bookmarkStart w:id="449" w:name="_Toc487573398"/>
      <w:bookmarkStart w:id="450" w:name="_Toc487814124"/>
      <w:bookmarkStart w:id="451" w:name="_Toc488838793"/>
      <w:bookmarkStart w:id="452" w:name="_Toc488842726"/>
      <w:bookmarkStart w:id="453" w:name="_Toc488843563"/>
      <w:bookmarkStart w:id="454" w:name="_Toc488850157"/>
      <w:bookmarkStart w:id="455" w:name="_Toc488850309"/>
      <w:bookmarkStart w:id="456" w:name="_Toc488927188"/>
      <w:bookmarkStart w:id="457" w:name="_Toc488929677"/>
      <w:bookmarkStart w:id="458" w:name="_Toc488930027"/>
      <w:bookmarkStart w:id="459" w:name="_Toc488934396"/>
      <w:bookmarkStart w:id="460" w:name="_Toc488936475"/>
      <w:bookmarkStart w:id="461" w:name="_Toc488937363"/>
      <w:bookmarkStart w:id="462" w:name="_Toc488938155"/>
      <w:bookmarkStart w:id="463" w:name="_Toc489282553"/>
      <w:bookmarkStart w:id="464" w:name="_Toc523476981"/>
      <w:bookmarkStart w:id="465" w:name="_Toc523478527"/>
      <w:bookmarkStart w:id="466" w:name="_Toc523479157"/>
      <w:bookmarkStart w:id="467" w:name="_Toc523479031"/>
      <w:bookmarkStart w:id="468" w:name="_Toc523484462"/>
      <w:bookmarkStart w:id="469" w:name="_Toc523485420"/>
      <w:bookmarkStart w:id="470" w:name="_Toc523907632"/>
      <w:r>
        <w:t>Application of BPT</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0FD8DF6A" w14:textId="77777777" w:rsidR="0075775C" w:rsidRDefault="0075775C" w:rsidP="0075775C">
      <w:r>
        <w:t xml:space="preserve">ERA has a rigorous BPT assessment process </w:t>
      </w:r>
      <w:r w:rsidR="0086137E">
        <w:t xml:space="preserve">that </w:t>
      </w:r>
      <w:r>
        <w:t xml:space="preserve">has been </w:t>
      </w:r>
      <w:r w:rsidR="009C4474">
        <w:t xml:space="preserve">reviewed </w:t>
      </w:r>
      <w:r>
        <w:t xml:space="preserve">previously and endorsed by the </w:t>
      </w:r>
      <w:r w:rsidR="00246ECA">
        <w:t>Ranger MTC</w:t>
      </w:r>
      <w:r>
        <w:t>.</w:t>
      </w:r>
    </w:p>
    <w:p w14:paraId="0DFF8FB2" w14:textId="452459B2" w:rsidR="0075775C" w:rsidRDefault="00D24414" w:rsidP="0075775C">
      <w:r>
        <w:t xml:space="preserve">Chapter 8 of the RMCP includes </w:t>
      </w:r>
      <w:r w:rsidR="00C17B77">
        <w:t xml:space="preserve">the </w:t>
      </w:r>
      <w:r w:rsidR="00E12FCB">
        <w:t>BPT</w:t>
      </w:r>
      <w:r>
        <w:t xml:space="preserve"> analysis undertaken in relation to</w:t>
      </w:r>
      <w:r w:rsidR="0060060D">
        <w:t xml:space="preserve"> tailings/brine disposal and final landform construction</w:t>
      </w:r>
      <w:r w:rsidR="00892EE8">
        <w:t>. Additional BPT assessments will</w:t>
      </w:r>
      <w:r w:rsidR="00892EE8" w:rsidRPr="00C16C7C">
        <w:t xml:space="preserve"> be </w:t>
      </w:r>
      <w:r w:rsidR="00892EE8">
        <w:t>undertaken</w:t>
      </w:r>
      <w:r w:rsidR="00892EE8" w:rsidRPr="00C16C7C">
        <w:t xml:space="preserve"> </w:t>
      </w:r>
      <w:r w:rsidR="00892EE8">
        <w:t>for other pro</w:t>
      </w:r>
      <w:r w:rsidR="00E25077">
        <w:t>posed rehabilitation activities</w:t>
      </w:r>
      <w:r w:rsidR="00892EE8">
        <w:t xml:space="preserve"> </w:t>
      </w:r>
      <w:r w:rsidR="00892EE8" w:rsidRPr="0033690D">
        <w:t xml:space="preserve">and submitted for approval as part of the standalone applications. All BPT assessments should include a wide range of options, particularly </w:t>
      </w:r>
      <w:r w:rsidR="00ED2E36" w:rsidRPr="0033690D">
        <w:t>considering</w:t>
      </w:r>
      <w:r w:rsidR="00892EE8" w:rsidRPr="0033690D">
        <w:t xml:space="preserve"> relevant national and international experience and pre</w:t>
      </w:r>
      <w:r w:rsidR="00E42E87" w:rsidRPr="0033690D">
        <w:t>cedents where they exist.</w:t>
      </w:r>
    </w:p>
    <w:p w14:paraId="20385D42" w14:textId="77777777" w:rsidR="00D24414" w:rsidRDefault="00AB702F" w:rsidP="00C448AF">
      <w:pPr>
        <w:pStyle w:val="Heading2"/>
        <w:numPr>
          <w:ilvl w:val="1"/>
          <w:numId w:val="44"/>
        </w:numPr>
        <w:ind w:left="426"/>
      </w:pPr>
      <w:bookmarkStart w:id="471" w:name="_Toc487573399"/>
      <w:bookmarkStart w:id="472" w:name="_Toc487814125"/>
      <w:bookmarkStart w:id="473" w:name="_Toc488838794"/>
      <w:bookmarkStart w:id="474" w:name="_Toc488842727"/>
      <w:bookmarkStart w:id="475" w:name="_Toc488843564"/>
      <w:bookmarkStart w:id="476" w:name="_Toc488850158"/>
      <w:bookmarkStart w:id="477" w:name="_Toc488850310"/>
      <w:bookmarkStart w:id="478" w:name="_Toc488927189"/>
      <w:bookmarkStart w:id="479" w:name="_Toc488929678"/>
      <w:bookmarkStart w:id="480" w:name="_Toc488930028"/>
      <w:bookmarkStart w:id="481" w:name="_Toc488934397"/>
      <w:bookmarkStart w:id="482" w:name="_Toc488936476"/>
      <w:bookmarkStart w:id="483" w:name="_Toc488937364"/>
      <w:bookmarkStart w:id="484" w:name="_Toc488938156"/>
      <w:bookmarkStart w:id="485" w:name="_Toc489282554"/>
      <w:bookmarkStart w:id="486" w:name="_Toc523476982"/>
      <w:bookmarkStart w:id="487" w:name="_Toc523478528"/>
      <w:bookmarkStart w:id="488" w:name="_Toc523479158"/>
      <w:bookmarkStart w:id="489" w:name="_Toc523479032"/>
      <w:bookmarkStart w:id="490" w:name="_Toc523484463"/>
      <w:bookmarkStart w:id="491" w:name="_Toc523485421"/>
      <w:bookmarkStart w:id="492" w:name="_Toc523907633"/>
      <w:r>
        <w:t xml:space="preserve">Summary of </w:t>
      </w:r>
      <w:r w:rsidR="00D24414">
        <w:t>Recommendations</w:t>
      </w:r>
      <w:bookmarkEnd w:id="471"/>
      <w:bookmarkEnd w:id="472"/>
      <w:r>
        <w:t xml:space="preserve"> for Best Practicable Technology</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2D5E6C4B" w14:textId="77777777" w:rsidR="00AB702F" w:rsidRDefault="00AB702F" w:rsidP="00AB702F">
      <w:r>
        <w:t xml:space="preserve">A summary of the recommendations discussed </w:t>
      </w:r>
      <w:r w:rsidR="00E12FCB">
        <w:t>in this</w:t>
      </w:r>
      <w:r>
        <w:t xml:space="preserve"> chapter is provided</w:t>
      </w:r>
      <w:r w:rsidR="000129FB">
        <w:t xml:space="preserve"> </w:t>
      </w:r>
      <w:r w:rsidR="000129FB" w:rsidRPr="002A4C17">
        <w:t xml:space="preserve">in </w:t>
      </w:r>
      <w:r w:rsidR="000129FB" w:rsidRPr="002A4C17">
        <w:fldChar w:fldCharType="begin"/>
      </w:r>
      <w:r w:rsidR="000129FB" w:rsidRPr="002A4C17">
        <w:instrText xml:space="preserve"> REF _Ref488844496 \h </w:instrText>
      </w:r>
      <w:r w:rsidR="000129FB" w:rsidRPr="002A4C17">
        <w:fldChar w:fldCharType="separate"/>
      </w:r>
      <w:r w:rsidR="00892F94" w:rsidRPr="002A4C17">
        <w:t xml:space="preserve">Table </w:t>
      </w:r>
      <w:r w:rsidR="000129FB" w:rsidRPr="002A4C17">
        <w:fldChar w:fldCharType="end"/>
      </w:r>
      <w:r w:rsidR="00F920AF" w:rsidRPr="002A4C17">
        <w:t>6</w:t>
      </w:r>
      <w:r w:rsidRPr="002A4C17">
        <w:t>.</w:t>
      </w:r>
    </w:p>
    <w:p w14:paraId="1A6D3F62" w14:textId="46E736C4" w:rsidR="000129FB" w:rsidRDefault="000129FB" w:rsidP="00CD4DB5">
      <w:pPr>
        <w:pStyle w:val="Caption"/>
      </w:pPr>
      <w:bookmarkStart w:id="493" w:name="_Ref488844496"/>
      <w:r w:rsidRPr="002A4C17">
        <w:t xml:space="preserve">Table </w:t>
      </w:r>
      <w:bookmarkEnd w:id="493"/>
      <w:r w:rsidR="007854BF" w:rsidRPr="002A4C17">
        <w:t>6</w:t>
      </w:r>
      <w:r w:rsidRPr="002A4C17">
        <w:t xml:space="preserve">. Summary </w:t>
      </w:r>
      <w:r w:rsidRPr="000129FB">
        <w:t xml:space="preserve">of recommendations </w:t>
      </w:r>
      <w:r w:rsidR="00E25077">
        <w:t>about b</w:t>
      </w:r>
      <w:r w:rsidR="00E02549">
        <w:t xml:space="preserve">est </w:t>
      </w:r>
      <w:r w:rsidR="00E25077">
        <w:t>p</w:t>
      </w:r>
      <w:r w:rsidR="00E02549">
        <w:t xml:space="preserve">racticable </w:t>
      </w:r>
      <w:r w:rsidR="00E25077">
        <w:t>t</w:t>
      </w:r>
      <w:r w:rsidR="008D551A">
        <w:t>echnology</w:t>
      </w:r>
      <w:r w:rsidR="00D40CC3">
        <w:t xml:space="preserve"> (BPT)</w:t>
      </w:r>
    </w:p>
    <w:tbl>
      <w:tblPr>
        <w:tblStyle w:val="TableGrid"/>
        <w:tblW w:w="5000" w:type="pct"/>
        <w:tblLook w:val="04A0" w:firstRow="1" w:lastRow="0" w:firstColumn="1" w:lastColumn="0" w:noHBand="0" w:noVBand="1"/>
      </w:tblPr>
      <w:tblGrid>
        <w:gridCol w:w="8296"/>
      </w:tblGrid>
      <w:tr w:rsidR="00110955" w:rsidRPr="00525DA6" w14:paraId="6D153DE7" w14:textId="77777777" w:rsidTr="00CD4DB5">
        <w:trPr>
          <w:cantSplit/>
          <w:tblHeader/>
        </w:trPr>
        <w:tc>
          <w:tcPr>
            <w:tcW w:w="5000" w:type="pct"/>
            <w:shd w:val="clear" w:color="auto" w:fill="D9D9D9" w:themeFill="background1" w:themeFillShade="D9"/>
          </w:tcPr>
          <w:p w14:paraId="6C2546AD" w14:textId="24B3C4D5" w:rsidR="00110955" w:rsidRDefault="00110955" w:rsidP="00BA64C6">
            <w:pPr>
              <w:pStyle w:val="Tablecolumnheading"/>
              <w:rPr>
                <w:sz w:val="18"/>
                <w:szCs w:val="18"/>
              </w:rPr>
            </w:pPr>
            <w:r w:rsidRPr="00525DA6">
              <w:rPr>
                <w:sz w:val="18"/>
                <w:szCs w:val="18"/>
              </w:rPr>
              <w:t>Recommendation</w:t>
            </w:r>
          </w:p>
        </w:tc>
      </w:tr>
      <w:tr w:rsidR="00110955" w:rsidRPr="00525DA6" w14:paraId="5E8B7B6D" w14:textId="77777777" w:rsidTr="00CD4DB5">
        <w:trPr>
          <w:cantSplit/>
        </w:trPr>
        <w:tc>
          <w:tcPr>
            <w:tcW w:w="5000" w:type="pct"/>
            <w:shd w:val="clear" w:color="auto" w:fill="auto"/>
          </w:tcPr>
          <w:p w14:paraId="62F4A5DA" w14:textId="77777777" w:rsidR="00110955" w:rsidRPr="00BF5423" w:rsidRDefault="00110955" w:rsidP="00246ECA">
            <w:pPr>
              <w:pStyle w:val="Tablecolumnheading"/>
              <w:jc w:val="left"/>
              <w:rPr>
                <w:b w:val="0"/>
                <w:sz w:val="18"/>
                <w:szCs w:val="18"/>
              </w:rPr>
            </w:pPr>
            <w:r w:rsidRPr="003A6E98">
              <w:rPr>
                <w:b w:val="0"/>
                <w:sz w:val="18"/>
                <w:szCs w:val="18"/>
              </w:rPr>
              <w:t>In the next version of the RMCP</w:t>
            </w:r>
            <w:r>
              <w:rPr>
                <w:b w:val="0"/>
                <w:sz w:val="18"/>
                <w:szCs w:val="18"/>
              </w:rPr>
              <w:t xml:space="preserve"> </w:t>
            </w:r>
            <w:r w:rsidRPr="0033690D">
              <w:rPr>
                <w:b w:val="0"/>
                <w:sz w:val="18"/>
                <w:szCs w:val="18"/>
              </w:rPr>
              <w:t>identify the full range of planned (or potentially required) BPT assessments.</w:t>
            </w:r>
          </w:p>
        </w:tc>
      </w:tr>
    </w:tbl>
    <w:p w14:paraId="280AFFA2" w14:textId="77777777" w:rsidR="00D24414" w:rsidRPr="00055D90" w:rsidRDefault="00D24414" w:rsidP="00D24414"/>
    <w:p w14:paraId="48FDA711" w14:textId="77777777" w:rsidR="00314E36" w:rsidRDefault="00314E36">
      <w:pPr>
        <w:spacing w:after="0" w:line="240" w:lineRule="auto"/>
        <w:jc w:val="left"/>
      </w:pPr>
      <w:r>
        <w:br w:type="page"/>
      </w:r>
    </w:p>
    <w:p w14:paraId="45FF2060" w14:textId="77777777" w:rsidR="0026452C" w:rsidRDefault="0026452C" w:rsidP="00C0702A">
      <w:pPr>
        <w:pStyle w:val="Heading1"/>
        <w:numPr>
          <w:ilvl w:val="0"/>
          <w:numId w:val="44"/>
        </w:numPr>
      </w:pPr>
      <w:bookmarkStart w:id="494" w:name="_Toc487620813"/>
      <w:bookmarkStart w:id="495" w:name="_Toc487814126"/>
      <w:bookmarkStart w:id="496" w:name="_Toc488838795"/>
      <w:bookmarkStart w:id="497" w:name="_Toc488842728"/>
      <w:bookmarkStart w:id="498" w:name="_Toc488843565"/>
      <w:bookmarkStart w:id="499" w:name="_Toc488850159"/>
      <w:bookmarkStart w:id="500" w:name="_Toc488850311"/>
      <w:bookmarkStart w:id="501" w:name="_Toc488927190"/>
      <w:bookmarkStart w:id="502" w:name="_Toc488929679"/>
      <w:bookmarkStart w:id="503" w:name="_Toc488930029"/>
      <w:bookmarkStart w:id="504" w:name="_Toc488934398"/>
      <w:bookmarkStart w:id="505" w:name="_Toc488936477"/>
      <w:bookmarkStart w:id="506" w:name="_Toc488937365"/>
      <w:bookmarkStart w:id="507" w:name="_Toc488938157"/>
      <w:bookmarkStart w:id="508" w:name="_Toc489282555"/>
      <w:bookmarkStart w:id="509" w:name="_Toc523476983"/>
      <w:bookmarkStart w:id="510" w:name="_Toc523478529"/>
      <w:bookmarkStart w:id="511" w:name="_Toc523479159"/>
      <w:bookmarkStart w:id="512" w:name="_Toc523479033"/>
      <w:bookmarkStart w:id="513" w:name="_Toc523484464"/>
      <w:bookmarkStart w:id="514" w:name="_Toc523485422"/>
      <w:bookmarkStart w:id="515" w:name="_Toc523907634"/>
      <w:r>
        <w:t>Closure Theme: Landform</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6789DD9C" w14:textId="77777777" w:rsidR="00780828" w:rsidRDefault="00780828" w:rsidP="00C448AF">
      <w:pPr>
        <w:pStyle w:val="Heading2"/>
        <w:numPr>
          <w:ilvl w:val="1"/>
          <w:numId w:val="44"/>
        </w:numPr>
        <w:ind w:left="426"/>
      </w:pPr>
      <w:bookmarkStart w:id="516" w:name="_Toc487620814"/>
      <w:bookmarkStart w:id="517" w:name="_Toc487814127"/>
      <w:bookmarkStart w:id="518" w:name="_Toc488838796"/>
      <w:bookmarkStart w:id="519" w:name="_Toc488842729"/>
      <w:bookmarkStart w:id="520" w:name="_Toc488843566"/>
      <w:bookmarkStart w:id="521" w:name="_Toc488850160"/>
      <w:bookmarkStart w:id="522" w:name="_Toc488850312"/>
      <w:bookmarkStart w:id="523" w:name="_Toc488927191"/>
      <w:bookmarkStart w:id="524" w:name="_Toc488929680"/>
      <w:bookmarkStart w:id="525" w:name="_Toc488930030"/>
      <w:bookmarkStart w:id="526" w:name="_Toc488934399"/>
      <w:bookmarkStart w:id="527" w:name="_Toc488936478"/>
      <w:bookmarkStart w:id="528" w:name="_Toc488937366"/>
      <w:bookmarkStart w:id="529" w:name="_Toc488938158"/>
      <w:bookmarkStart w:id="530" w:name="_Toc489282556"/>
      <w:bookmarkStart w:id="531" w:name="_Toc523476984"/>
      <w:bookmarkStart w:id="532" w:name="_Toc523478530"/>
      <w:bookmarkStart w:id="533" w:name="_Toc523479160"/>
      <w:bookmarkStart w:id="534" w:name="_Toc523479034"/>
      <w:bookmarkStart w:id="535" w:name="_Toc523484465"/>
      <w:bookmarkStart w:id="536" w:name="_Toc523485423"/>
      <w:bookmarkStart w:id="537" w:name="_Toc523907635"/>
      <w:r>
        <w:t>Relevant Environmental Requirements</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2F07A89A" w14:textId="77777777" w:rsidR="0021665F" w:rsidRDefault="00AB0E8B" w:rsidP="00824A8A">
      <w:r>
        <w:t xml:space="preserve">The </w:t>
      </w:r>
      <w:r w:rsidR="005B673F">
        <w:t>L</w:t>
      </w:r>
      <w:r>
        <w:t>andform</w:t>
      </w:r>
      <w:r w:rsidR="000D3543">
        <w:t xml:space="preserve"> closure theme </w:t>
      </w:r>
      <w:r w:rsidR="00D13B5C">
        <w:t xml:space="preserve">covers </w:t>
      </w:r>
      <w:r w:rsidR="000D3543">
        <w:t>the physical aspects</w:t>
      </w:r>
      <w:r w:rsidR="00D13B5C">
        <w:t xml:space="preserve"> of the </w:t>
      </w:r>
      <w:r w:rsidR="00746A86">
        <w:t xml:space="preserve">final landform that will cover the disturbed footprint of the </w:t>
      </w:r>
      <w:r w:rsidR="00BB7D9B">
        <w:t>minesite</w:t>
      </w:r>
      <w:r w:rsidR="00D44A9D">
        <w:t>.</w:t>
      </w:r>
      <w:r w:rsidR="00824A8A">
        <w:t xml:space="preserve"> </w:t>
      </w:r>
      <w:r w:rsidR="00D44A9D">
        <w:t>It includes</w:t>
      </w:r>
      <w:r w:rsidR="00EF453E">
        <w:t xml:space="preserve"> rehabilitation activities undertaken to ensure</w:t>
      </w:r>
      <w:r w:rsidR="00D13B5C">
        <w:t xml:space="preserve"> the long-term </w:t>
      </w:r>
      <w:r w:rsidR="00824A8A">
        <w:t xml:space="preserve">isolation of tailings and geotechnical </w:t>
      </w:r>
      <w:r w:rsidR="00D13B5C">
        <w:t xml:space="preserve">stability of the </w:t>
      </w:r>
      <w:r w:rsidR="00746A86">
        <w:t>final landform</w:t>
      </w:r>
      <w:r w:rsidR="00D44A9D">
        <w:t>.</w:t>
      </w:r>
      <w:r w:rsidR="00824A8A">
        <w:t xml:space="preserve"> </w:t>
      </w:r>
      <w:r w:rsidR="00D44A9D">
        <w:t>Minimising</w:t>
      </w:r>
      <w:r w:rsidR="00824A8A">
        <w:t xml:space="preserve"> erosion and the release of sediment </w:t>
      </w:r>
      <w:r w:rsidR="00746A86">
        <w:t xml:space="preserve">to the surrounding environment </w:t>
      </w:r>
      <w:r w:rsidR="00D44A9D">
        <w:t>will prevent</w:t>
      </w:r>
      <w:r w:rsidR="00D81E53">
        <w:t xml:space="preserve"> changes to water and sediment quality in the receiving environment that </w:t>
      </w:r>
      <w:r w:rsidR="00D44A9D">
        <w:t>could</w:t>
      </w:r>
      <w:r w:rsidR="00D81E53">
        <w:t xml:space="preserve"> result in impacts to ecosystems and human health</w:t>
      </w:r>
      <w:r w:rsidR="00824A8A">
        <w:t>.</w:t>
      </w:r>
    </w:p>
    <w:p w14:paraId="53DBEA3F" w14:textId="77777777" w:rsidR="000D3543" w:rsidRPr="002A4C17" w:rsidRDefault="00C10BCF" w:rsidP="0021665F">
      <w:pPr>
        <w:pStyle w:val="ListBullet"/>
        <w:numPr>
          <w:ilvl w:val="0"/>
          <w:numId w:val="0"/>
        </w:numPr>
        <w:spacing w:before="120"/>
        <w:contextualSpacing w:val="0"/>
      </w:pPr>
      <w:r w:rsidRPr="002A4C17">
        <w:fldChar w:fldCharType="begin"/>
      </w:r>
      <w:r w:rsidRPr="002A4C17">
        <w:instrText xml:space="preserve"> REF _Ref488844575 \h </w:instrText>
      </w:r>
      <w:r w:rsidRPr="002A4C17">
        <w:fldChar w:fldCharType="separate"/>
      </w:r>
      <w:r w:rsidR="00892F94" w:rsidRPr="002A4C17">
        <w:t xml:space="preserve">Table </w:t>
      </w:r>
      <w:r w:rsidRPr="002A4C17">
        <w:fldChar w:fldCharType="end"/>
      </w:r>
      <w:r w:rsidR="00D8403A" w:rsidRPr="002A4C17">
        <w:t>7</w:t>
      </w:r>
      <w:r w:rsidR="00B5382A">
        <w:t xml:space="preserve"> </w:t>
      </w:r>
      <w:r w:rsidRPr="002A4C17">
        <w:t xml:space="preserve">provides a summary </w:t>
      </w:r>
      <w:r w:rsidR="00D44A9D" w:rsidRPr="002A4C17">
        <w:t>of</w:t>
      </w:r>
      <w:r w:rsidRPr="002A4C17">
        <w:t xml:space="preserve"> </w:t>
      </w:r>
      <w:r w:rsidR="00874CC9" w:rsidRPr="002A4C17">
        <w:t xml:space="preserve">the </w:t>
      </w:r>
      <w:r w:rsidRPr="002A4C17">
        <w:t>ERs that are relevant to the Landform closure theme</w:t>
      </w:r>
      <w:r w:rsidR="00874CC9" w:rsidRPr="002A4C17">
        <w:t xml:space="preserve"> (in addition to the primary ERs presented in </w:t>
      </w:r>
      <w:r w:rsidR="00874CC9" w:rsidRPr="002A4C17">
        <w:fldChar w:fldCharType="begin"/>
      </w:r>
      <w:r w:rsidR="00874CC9" w:rsidRPr="002A4C17">
        <w:instrText xml:space="preserve"> REF _Ref486494703 \h </w:instrText>
      </w:r>
      <w:r w:rsidR="00874CC9" w:rsidRPr="002A4C17">
        <w:fldChar w:fldCharType="separate"/>
      </w:r>
      <w:r w:rsidR="00892F94" w:rsidRPr="00B56A86">
        <w:t xml:space="preserve">Table </w:t>
      </w:r>
      <w:r w:rsidR="00892F94">
        <w:rPr>
          <w:noProof/>
        </w:rPr>
        <w:t>1</w:t>
      </w:r>
      <w:r w:rsidR="00874CC9" w:rsidRPr="002A4C17">
        <w:fldChar w:fldCharType="end"/>
      </w:r>
      <w:r w:rsidR="00874CC9" w:rsidRPr="002A4C17">
        <w:t xml:space="preserve">). </w:t>
      </w:r>
      <w:r w:rsidR="00874CC9" w:rsidRPr="002A4C17">
        <w:fldChar w:fldCharType="begin"/>
      </w:r>
      <w:r w:rsidR="00874CC9" w:rsidRPr="002A4C17">
        <w:instrText xml:space="preserve"> REF _Ref488844575 \h </w:instrText>
      </w:r>
      <w:r w:rsidR="00874CC9" w:rsidRPr="002A4C17">
        <w:fldChar w:fldCharType="separate"/>
      </w:r>
      <w:r w:rsidR="00892F94" w:rsidRPr="002A4C17">
        <w:t xml:space="preserve">Table </w:t>
      </w:r>
      <w:r w:rsidR="00874CC9" w:rsidRPr="002A4C17">
        <w:fldChar w:fldCharType="end"/>
      </w:r>
      <w:r w:rsidR="00D8403A" w:rsidRPr="002A4C17">
        <w:t>7</w:t>
      </w:r>
      <w:r w:rsidR="00874CC9" w:rsidRPr="002A4C17">
        <w:t xml:space="preserve"> also provides the outcome</w:t>
      </w:r>
      <w:r w:rsidR="00E02549" w:rsidRPr="002A4C17">
        <w:t>s</w:t>
      </w:r>
      <w:r w:rsidR="00874CC9" w:rsidRPr="002A4C17">
        <w:t xml:space="preserve"> of the Supervising Scientist’s detailed assessment of the RMCP, indicating whether or not the information provided in relation to the Landform closure theme is sufficient to demonstrate that each of the relevant ERs can be met.</w:t>
      </w:r>
    </w:p>
    <w:p w14:paraId="36B6459C" w14:textId="1F92F027" w:rsidR="000129FB" w:rsidRDefault="000129FB" w:rsidP="00DF3CB4">
      <w:pPr>
        <w:pStyle w:val="Caption"/>
      </w:pPr>
      <w:bookmarkStart w:id="538" w:name="_Ref488844575"/>
      <w:r w:rsidRPr="002A4C17">
        <w:t xml:space="preserve">Table </w:t>
      </w:r>
      <w:bookmarkEnd w:id="538"/>
      <w:r w:rsidR="007854BF" w:rsidRPr="002A4C17">
        <w:t>7</w:t>
      </w:r>
      <w:r w:rsidRPr="002A4C17">
        <w:t xml:space="preserve">. Ranger </w:t>
      </w:r>
      <w:r w:rsidRPr="000129FB">
        <w:t xml:space="preserve">Environmental Requirements relevant to </w:t>
      </w:r>
      <w:r w:rsidR="00E02549">
        <w:t>the L</w:t>
      </w:r>
      <w:r w:rsidRPr="000129FB">
        <w:t>andform</w:t>
      </w:r>
      <w:r w:rsidR="008D551A">
        <w:t xml:space="preserve"> closure theme</w:t>
      </w:r>
    </w:p>
    <w:tbl>
      <w:tblPr>
        <w:tblStyle w:val="TableGrid"/>
        <w:tblW w:w="5000" w:type="pct"/>
        <w:jc w:val="center"/>
        <w:tblLook w:val="04A0" w:firstRow="1" w:lastRow="0" w:firstColumn="1" w:lastColumn="0" w:noHBand="0" w:noVBand="1"/>
      </w:tblPr>
      <w:tblGrid>
        <w:gridCol w:w="1418"/>
        <w:gridCol w:w="807"/>
        <w:gridCol w:w="4608"/>
        <w:gridCol w:w="1463"/>
      </w:tblGrid>
      <w:tr w:rsidR="002F58FE" w:rsidRPr="003C2325" w14:paraId="66F2C116" w14:textId="77777777" w:rsidTr="00D320FA">
        <w:trPr>
          <w:cantSplit/>
          <w:tblHeader/>
          <w:jc w:val="center"/>
        </w:trPr>
        <w:tc>
          <w:tcPr>
            <w:tcW w:w="855" w:type="pct"/>
            <w:shd w:val="clear" w:color="auto" w:fill="D9D9D9" w:themeFill="background1" w:themeFillShade="D9"/>
          </w:tcPr>
          <w:p w14:paraId="09993988" w14:textId="6B2C2E2B" w:rsidR="00FA7505" w:rsidRPr="00FA7505" w:rsidRDefault="00FA7505" w:rsidP="00CD4DB5">
            <w:pPr>
              <w:pStyle w:val="Tabletextcentred"/>
              <w:rPr>
                <w:sz w:val="18"/>
              </w:rPr>
            </w:pPr>
            <w:r w:rsidRPr="00FA7505">
              <w:rPr>
                <w:b/>
                <w:sz w:val="18"/>
              </w:rPr>
              <w:t xml:space="preserve">Landform </w:t>
            </w:r>
            <w:r w:rsidRPr="00FA7505">
              <w:rPr>
                <w:b/>
                <w:sz w:val="18"/>
                <w:szCs w:val="18"/>
              </w:rPr>
              <w:t>aspect</w:t>
            </w:r>
          </w:p>
        </w:tc>
        <w:tc>
          <w:tcPr>
            <w:tcW w:w="486" w:type="pct"/>
            <w:shd w:val="clear" w:color="auto" w:fill="D9D9D9" w:themeFill="background1" w:themeFillShade="D9"/>
          </w:tcPr>
          <w:p w14:paraId="5640D14D" w14:textId="77777777" w:rsidR="00FA7505" w:rsidRPr="00FA7505" w:rsidRDefault="00FA7505" w:rsidP="00FA7505">
            <w:pPr>
              <w:pStyle w:val="table1"/>
              <w:jc w:val="center"/>
              <w:rPr>
                <w:rFonts w:cs="Arial"/>
                <w:b/>
                <w:sz w:val="18"/>
                <w:szCs w:val="18"/>
              </w:rPr>
            </w:pPr>
            <w:r w:rsidRPr="00FA7505">
              <w:rPr>
                <w:rFonts w:cs="Arial"/>
                <w:b/>
                <w:sz w:val="18"/>
                <w:szCs w:val="18"/>
              </w:rPr>
              <w:t>Clause</w:t>
            </w:r>
          </w:p>
        </w:tc>
        <w:tc>
          <w:tcPr>
            <w:tcW w:w="2777" w:type="pct"/>
            <w:shd w:val="clear" w:color="auto" w:fill="D9D9D9" w:themeFill="background1" w:themeFillShade="D9"/>
          </w:tcPr>
          <w:p w14:paraId="0FAA47F9" w14:textId="7D80ADB3" w:rsidR="00FA7505" w:rsidRPr="00FA7505" w:rsidRDefault="00FA7505" w:rsidP="00CD4DB5">
            <w:pPr>
              <w:pStyle w:val="Tabletextcentred"/>
              <w:rPr>
                <w:sz w:val="18"/>
              </w:rPr>
            </w:pPr>
            <w:r w:rsidRPr="00FA7505">
              <w:rPr>
                <w:b/>
                <w:sz w:val="18"/>
              </w:rPr>
              <w:t xml:space="preserve">Environmental </w:t>
            </w:r>
            <w:r w:rsidRPr="00FA7505">
              <w:rPr>
                <w:b/>
                <w:sz w:val="18"/>
                <w:szCs w:val="18"/>
              </w:rPr>
              <w:t>Requirements</w:t>
            </w:r>
          </w:p>
        </w:tc>
        <w:tc>
          <w:tcPr>
            <w:tcW w:w="882" w:type="pct"/>
            <w:shd w:val="clear" w:color="auto" w:fill="D9D9D9" w:themeFill="background1" w:themeFillShade="D9"/>
          </w:tcPr>
          <w:p w14:paraId="1297DC7F" w14:textId="77777777" w:rsidR="00FA7505" w:rsidRPr="00FA7505" w:rsidRDefault="00FA7505" w:rsidP="00CD4DB5">
            <w:pPr>
              <w:pStyle w:val="Tabletextcentred"/>
              <w:rPr>
                <w:sz w:val="18"/>
              </w:rPr>
            </w:pPr>
            <w:r w:rsidRPr="00FA7505">
              <w:rPr>
                <w:b/>
                <w:sz w:val="18"/>
              </w:rPr>
              <w:t>Does RMCP demonstrate ER can be met?</w:t>
            </w:r>
          </w:p>
        </w:tc>
      </w:tr>
      <w:tr w:rsidR="00D13B5C" w:rsidRPr="003C2325" w14:paraId="509F498B" w14:textId="77777777" w:rsidTr="00CD4DB5">
        <w:trPr>
          <w:cantSplit/>
          <w:jc w:val="center"/>
        </w:trPr>
        <w:tc>
          <w:tcPr>
            <w:tcW w:w="855" w:type="pct"/>
          </w:tcPr>
          <w:p w14:paraId="09E657BD" w14:textId="77777777" w:rsidR="00D13B5C" w:rsidRPr="001E28E3" w:rsidRDefault="00D13B5C" w:rsidP="006178E5">
            <w:pPr>
              <w:pStyle w:val="Tabletextcentred"/>
              <w:rPr>
                <w:sz w:val="18"/>
                <w:szCs w:val="18"/>
              </w:rPr>
            </w:pPr>
            <w:r>
              <w:rPr>
                <w:sz w:val="18"/>
                <w:szCs w:val="18"/>
              </w:rPr>
              <w:t>Landform Physical Properties</w:t>
            </w:r>
          </w:p>
        </w:tc>
        <w:tc>
          <w:tcPr>
            <w:tcW w:w="486" w:type="pct"/>
          </w:tcPr>
          <w:p w14:paraId="64C0B2F8" w14:textId="77777777" w:rsidR="00D13B5C" w:rsidRPr="001E28E3" w:rsidRDefault="00D13B5C" w:rsidP="006178E5">
            <w:pPr>
              <w:pStyle w:val="table1"/>
              <w:jc w:val="center"/>
              <w:rPr>
                <w:rFonts w:cs="Arial"/>
                <w:sz w:val="18"/>
                <w:szCs w:val="18"/>
              </w:rPr>
            </w:pPr>
            <w:r w:rsidRPr="001E28E3">
              <w:rPr>
                <w:rFonts w:cs="Arial"/>
                <w:sz w:val="18"/>
                <w:szCs w:val="18"/>
              </w:rPr>
              <w:t>2.1</w:t>
            </w:r>
          </w:p>
        </w:tc>
        <w:tc>
          <w:tcPr>
            <w:tcW w:w="2777" w:type="pct"/>
          </w:tcPr>
          <w:p w14:paraId="4F9EAE9B" w14:textId="7B8DAECF" w:rsidR="00D13B5C" w:rsidRPr="001E28E3" w:rsidRDefault="00D13B5C" w:rsidP="00144A78">
            <w:pPr>
              <w:pStyle w:val="Tabletextcentred"/>
              <w:jc w:val="left"/>
              <w:rPr>
                <w:sz w:val="18"/>
                <w:szCs w:val="18"/>
              </w:rPr>
            </w:pPr>
            <w:r w:rsidRPr="001E28E3">
              <w:rPr>
                <w:sz w:val="18"/>
                <w:szCs w:val="18"/>
              </w:rPr>
              <w:t>Subject to subclauses 2.2 and 2.3, the company must rehabilitate the Rang</w:t>
            </w:r>
            <w:r>
              <w:rPr>
                <w:sz w:val="18"/>
                <w:szCs w:val="18"/>
              </w:rPr>
              <w:t>er Project Area to establish an</w:t>
            </w:r>
            <w:r w:rsidRPr="001E28E3">
              <w:rPr>
                <w:sz w:val="18"/>
                <w:szCs w:val="18"/>
              </w:rPr>
              <w:t xml:space="preserve"> environment similar to adjacent areas of </w:t>
            </w:r>
            <w:r>
              <w:rPr>
                <w:sz w:val="18"/>
                <w:szCs w:val="18"/>
              </w:rPr>
              <w:t xml:space="preserve">Kakadu </w:t>
            </w:r>
            <w:r w:rsidRPr="001E28E3">
              <w:rPr>
                <w:sz w:val="18"/>
                <w:szCs w:val="18"/>
              </w:rPr>
              <w:t xml:space="preserve">National Park such that, in the opinion of the </w:t>
            </w:r>
            <w:r w:rsidR="005F7A4D">
              <w:rPr>
                <w:sz w:val="18"/>
                <w:szCs w:val="18"/>
              </w:rPr>
              <w:t>minister</w:t>
            </w:r>
            <w:r w:rsidRPr="001E28E3">
              <w:rPr>
                <w:sz w:val="18"/>
                <w:szCs w:val="18"/>
              </w:rPr>
              <w:t xml:space="preserve"> with the advice of the Supervising Scientist, the rehabilitated area could be incorporated into the </w:t>
            </w:r>
            <w:r>
              <w:rPr>
                <w:sz w:val="18"/>
                <w:szCs w:val="18"/>
              </w:rPr>
              <w:t xml:space="preserve">Kakadu </w:t>
            </w:r>
            <w:r w:rsidRPr="001E28E3">
              <w:rPr>
                <w:sz w:val="18"/>
                <w:szCs w:val="18"/>
              </w:rPr>
              <w:t>National Park.</w:t>
            </w:r>
          </w:p>
        </w:tc>
        <w:tc>
          <w:tcPr>
            <w:tcW w:w="882" w:type="pct"/>
          </w:tcPr>
          <w:p w14:paraId="159D5A56" w14:textId="05D63F20" w:rsidR="00D13B5C" w:rsidRPr="001E28E3" w:rsidRDefault="00D51C0B" w:rsidP="006178E5">
            <w:pPr>
              <w:pStyle w:val="Tabletextcentred"/>
              <w:rPr>
                <w:sz w:val="18"/>
                <w:szCs w:val="18"/>
              </w:rPr>
            </w:pPr>
            <w:r>
              <w:rPr>
                <w:sz w:val="18"/>
                <w:szCs w:val="18"/>
              </w:rPr>
              <w:t>Further information required</w:t>
            </w:r>
          </w:p>
        </w:tc>
      </w:tr>
      <w:tr w:rsidR="00D13B5C" w:rsidRPr="003C2325" w14:paraId="3BAE4752" w14:textId="77777777" w:rsidTr="00CD4DB5">
        <w:trPr>
          <w:cantSplit/>
          <w:jc w:val="center"/>
        </w:trPr>
        <w:tc>
          <w:tcPr>
            <w:tcW w:w="855" w:type="pct"/>
          </w:tcPr>
          <w:p w14:paraId="09D52B19" w14:textId="77777777" w:rsidR="00D13B5C" w:rsidRPr="001E28E3" w:rsidRDefault="00D13B5C" w:rsidP="006178E5">
            <w:pPr>
              <w:pStyle w:val="Tabletextcentred"/>
              <w:rPr>
                <w:sz w:val="18"/>
                <w:szCs w:val="18"/>
              </w:rPr>
            </w:pPr>
            <w:r>
              <w:rPr>
                <w:sz w:val="18"/>
                <w:szCs w:val="18"/>
              </w:rPr>
              <w:t>Landform Stability</w:t>
            </w:r>
          </w:p>
        </w:tc>
        <w:tc>
          <w:tcPr>
            <w:tcW w:w="486" w:type="pct"/>
          </w:tcPr>
          <w:p w14:paraId="51E30A24" w14:textId="77777777" w:rsidR="00D13B5C" w:rsidRPr="001E28E3" w:rsidRDefault="00D13B5C" w:rsidP="006178E5">
            <w:pPr>
              <w:pStyle w:val="table1"/>
              <w:jc w:val="center"/>
              <w:rPr>
                <w:rFonts w:cs="Arial"/>
                <w:sz w:val="18"/>
                <w:szCs w:val="18"/>
              </w:rPr>
            </w:pPr>
            <w:r>
              <w:rPr>
                <w:rFonts w:cs="Arial"/>
                <w:sz w:val="18"/>
                <w:szCs w:val="18"/>
              </w:rPr>
              <w:t>2.2</w:t>
            </w:r>
          </w:p>
        </w:tc>
        <w:tc>
          <w:tcPr>
            <w:tcW w:w="2777" w:type="pct"/>
          </w:tcPr>
          <w:p w14:paraId="0E08D96D" w14:textId="77777777" w:rsidR="00D13B5C" w:rsidRPr="001E28E3" w:rsidRDefault="00D13B5C" w:rsidP="001F1D3A">
            <w:pPr>
              <w:pStyle w:val="Tabletextcentred"/>
              <w:jc w:val="left"/>
              <w:rPr>
                <w:sz w:val="18"/>
                <w:szCs w:val="18"/>
              </w:rPr>
            </w:pPr>
            <w:r w:rsidRPr="001E28E3">
              <w:rPr>
                <w:sz w:val="18"/>
                <w:szCs w:val="18"/>
              </w:rPr>
              <w:t>(c)</w:t>
            </w:r>
            <w:r>
              <w:rPr>
                <w:sz w:val="18"/>
                <w:szCs w:val="18"/>
              </w:rPr>
              <w:t xml:space="preserve"> </w:t>
            </w:r>
            <w:r w:rsidRPr="001E28E3">
              <w:rPr>
                <w:sz w:val="18"/>
                <w:szCs w:val="18"/>
              </w:rPr>
              <w:t>Erosion characteristics which, as far as can reasonably be achieved, do not vary significantly from those comparable landforms in surrounding undisturbed areas.</w:t>
            </w:r>
          </w:p>
        </w:tc>
        <w:tc>
          <w:tcPr>
            <w:tcW w:w="882" w:type="pct"/>
          </w:tcPr>
          <w:p w14:paraId="0489F5FB" w14:textId="5321D82E" w:rsidR="00D13B5C" w:rsidRDefault="00D51C0B" w:rsidP="006178E5">
            <w:pPr>
              <w:pStyle w:val="Tabletextcentred"/>
              <w:rPr>
                <w:sz w:val="18"/>
                <w:szCs w:val="18"/>
              </w:rPr>
            </w:pPr>
            <w:r>
              <w:rPr>
                <w:sz w:val="18"/>
                <w:szCs w:val="18"/>
              </w:rPr>
              <w:t>Further information required</w:t>
            </w:r>
          </w:p>
        </w:tc>
      </w:tr>
      <w:tr w:rsidR="00D13B5C" w:rsidRPr="003C2325" w14:paraId="04739960" w14:textId="77777777" w:rsidTr="00CD4DB5">
        <w:trPr>
          <w:cantSplit/>
          <w:jc w:val="center"/>
        </w:trPr>
        <w:tc>
          <w:tcPr>
            <w:tcW w:w="855" w:type="pct"/>
            <w:vMerge w:val="restart"/>
          </w:tcPr>
          <w:p w14:paraId="27F2E3EA" w14:textId="77777777" w:rsidR="00D13B5C" w:rsidRPr="001E28E3" w:rsidRDefault="00D13B5C" w:rsidP="006178E5">
            <w:pPr>
              <w:pStyle w:val="Tabletextcentred"/>
              <w:rPr>
                <w:sz w:val="18"/>
                <w:szCs w:val="18"/>
              </w:rPr>
            </w:pPr>
            <w:r w:rsidRPr="001E28E3">
              <w:rPr>
                <w:sz w:val="18"/>
                <w:szCs w:val="18"/>
              </w:rPr>
              <w:t>Tailings</w:t>
            </w:r>
            <w:r>
              <w:rPr>
                <w:sz w:val="18"/>
                <w:szCs w:val="18"/>
              </w:rPr>
              <w:t xml:space="preserve"> Isolation</w:t>
            </w:r>
          </w:p>
        </w:tc>
        <w:tc>
          <w:tcPr>
            <w:tcW w:w="486" w:type="pct"/>
          </w:tcPr>
          <w:p w14:paraId="2C1E5AA8" w14:textId="77777777" w:rsidR="00D13B5C" w:rsidRPr="001E28E3" w:rsidRDefault="00D13B5C" w:rsidP="006178E5">
            <w:pPr>
              <w:pStyle w:val="table1"/>
              <w:jc w:val="center"/>
              <w:rPr>
                <w:rFonts w:cs="Arial"/>
                <w:sz w:val="18"/>
                <w:szCs w:val="18"/>
              </w:rPr>
            </w:pPr>
            <w:r w:rsidRPr="001E28E3">
              <w:rPr>
                <w:rFonts w:cs="Arial"/>
                <w:sz w:val="18"/>
                <w:szCs w:val="18"/>
              </w:rPr>
              <w:t>11.2</w:t>
            </w:r>
          </w:p>
        </w:tc>
        <w:tc>
          <w:tcPr>
            <w:tcW w:w="2777" w:type="pct"/>
          </w:tcPr>
          <w:p w14:paraId="23889FEC" w14:textId="4BF079A1" w:rsidR="00D13B5C" w:rsidRPr="001E28E3" w:rsidRDefault="00D13B5C" w:rsidP="001F1D3A">
            <w:pPr>
              <w:pStyle w:val="Tabletextcentred"/>
              <w:jc w:val="left"/>
              <w:rPr>
                <w:sz w:val="18"/>
                <w:szCs w:val="18"/>
              </w:rPr>
            </w:pPr>
            <w:r w:rsidRPr="001E28E3">
              <w:rPr>
                <w:sz w:val="18"/>
                <w:szCs w:val="18"/>
              </w:rPr>
              <w:t>By the end of operations all taili</w:t>
            </w:r>
            <w:r w:rsidR="00E25077">
              <w:rPr>
                <w:sz w:val="18"/>
                <w:szCs w:val="18"/>
              </w:rPr>
              <w:t>ngs must be placed in the mined-</w:t>
            </w:r>
            <w:r w:rsidRPr="001E28E3">
              <w:rPr>
                <w:sz w:val="18"/>
                <w:szCs w:val="18"/>
              </w:rPr>
              <w:t>out pits.</w:t>
            </w:r>
          </w:p>
        </w:tc>
        <w:tc>
          <w:tcPr>
            <w:tcW w:w="882" w:type="pct"/>
          </w:tcPr>
          <w:p w14:paraId="4B6BDFC0" w14:textId="77777777" w:rsidR="00D13B5C" w:rsidRPr="001E28E3" w:rsidRDefault="00D13B5C" w:rsidP="006178E5">
            <w:pPr>
              <w:pStyle w:val="Tabletextcentred"/>
              <w:rPr>
                <w:sz w:val="18"/>
                <w:szCs w:val="18"/>
              </w:rPr>
            </w:pPr>
            <w:r>
              <w:rPr>
                <w:sz w:val="18"/>
                <w:szCs w:val="18"/>
              </w:rPr>
              <w:t>Yes</w:t>
            </w:r>
          </w:p>
        </w:tc>
      </w:tr>
      <w:tr w:rsidR="00D13B5C" w:rsidRPr="003C2325" w14:paraId="7853192C" w14:textId="77777777" w:rsidTr="00CD4DB5">
        <w:trPr>
          <w:cantSplit/>
          <w:jc w:val="center"/>
        </w:trPr>
        <w:tc>
          <w:tcPr>
            <w:tcW w:w="855" w:type="pct"/>
            <w:vMerge/>
          </w:tcPr>
          <w:p w14:paraId="61CFBC6F" w14:textId="77777777" w:rsidR="00D13B5C" w:rsidRPr="001E28E3" w:rsidRDefault="00D13B5C" w:rsidP="006178E5">
            <w:pPr>
              <w:pStyle w:val="Tabletextcentred"/>
              <w:rPr>
                <w:sz w:val="18"/>
                <w:szCs w:val="18"/>
              </w:rPr>
            </w:pPr>
          </w:p>
        </w:tc>
        <w:tc>
          <w:tcPr>
            <w:tcW w:w="486" w:type="pct"/>
          </w:tcPr>
          <w:p w14:paraId="797CCFE1" w14:textId="77777777" w:rsidR="00D13B5C" w:rsidRPr="001E28E3" w:rsidRDefault="00D13B5C" w:rsidP="006178E5">
            <w:pPr>
              <w:pStyle w:val="table1"/>
              <w:jc w:val="center"/>
              <w:rPr>
                <w:rFonts w:cs="Arial"/>
                <w:sz w:val="18"/>
                <w:szCs w:val="18"/>
              </w:rPr>
            </w:pPr>
            <w:r>
              <w:rPr>
                <w:rFonts w:cs="Arial"/>
                <w:sz w:val="18"/>
                <w:szCs w:val="18"/>
              </w:rPr>
              <w:t>11.3</w:t>
            </w:r>
          </w:p>
        </w:tc>
        <w:tc>
          <w:tcPr>
            <w:tcW w:w="2777" w:type="pct"/>
          </w:tcPr>
          <w:p w14:paraId="443FD79C" w14:textId="6376FFBC" w:rsidR="00D13B5C" w:rsidRPr="001E28E3" w:rsidRDefault="00D13B5C" w:rsidP="001F1D3A">
            <w:pPr>
              <w:pStyle w:val="Tabletextcentred"/>
              <w:jc w:val="left"/>
              <w:rPr>
                <w:sz w:val="18"/>
                <w:szCs w:val="18"/>
              </w:rPr>
            </w:pPr>
            <w:r>
              <w:rPr>
                <w:sz w:val="18"/>
                <w:szCs w:val="18"/>
              </w:rPr>
              <w:t xml:space="preserve">(i) </w:t>
            </w:r>
            <w:r w:rsidRPr="001E28E3">
              <w:rPr>
                <w:sz w:val="18"/>
                <w:szCs w:val="18"/>
              </w:rPr>
              <w:t xml:space="preserve">The tailings are physically isolated from the </w:t>
            </w:r>
            <w:r w:rsidR="00645921">
              <w:rPr>
                <w:sz w:val="18"/>
                <w:szCs w:val="18"/>
              </w:rPr>
              <w:t>environment for at least 10,000 </w:t>
            </w:r>
            <w:r w:rsidRPr="001E28E3">
              <w:rPr>
                <w:sz w:val="18"/>
                <w:szCs w:val="18"/>
              </w:rPr>
              <w:t>years.</w:t>
            </w:r>
          </w:p>
        </w:tc>
        <w:tc>
          <w:tcPr>
            <w:tcW w:w="882" w:type="pct"/>
          </w:tcPr>
          <w:p w14:paraId="603F52A9" w14:textId="5F1A0232" w:rsidR="00D13B5C" w:rsidRPr="001E28E3" w:rsidRDefault="00D51C0B" w:rsidP="006178E5">
            <w:pPr>
              <w:pStyle w:val="Tabletextcentred"/>
              <w:rPr>
                <w:sz w:val="18"/>
                <w:szCs w:val="18"/>
              </w:rPr>
            </w:pPr>
            <w:r>
              <w:rPr>
                <w:sz w:val="18"/>
                <w:szCs w:val="18"/>
              </w:rPr>
              <w:t>Further information required</w:t>
            </w:r>
          </w:p>
        </w:tc>
      </w:tr>
      <w:tr w:rsidR="00D13B5C" w:rsidRPr="003C2325" w14:paraId="16C39C73" w14:textId="77777777" w:rsidTr="00CD4DB5">
        <w:trPr>
          <w:cantSplit/>
          <w:jc w:val="center"/>
        </w:trPr>
        <w:tc>
          <w:tcPr>
            <w:tcW w:w="855" w:type="pct"/>
          </w:tcPr>
          <w:p w14:paraId="26F9AFE3" w14:textId="77777777" w:rsidR="00D13B5C" w:rsidRPr="001E28E3" w:rsidRDefault="00D13B5C" w:rsidP="006178E5">
            <w:pPr>
              <w:pStyle w:val="Tabletextcentred"/>
              <w:rPr>
                <w:sz w:val="18"/>
                <w:szCs w:val="18"/>
              </w:rPr>
            </w:pPr>
            <w:r w:rsidRPr="001E28E3">
              <w:rPr>
                <w:sz w:val="18"/>
                <w:szCs w:val="18"/>
              </w:rPr>
              <w:t>Infrastructure</w:t>
            </w:r>
            <w:r>
              <w:rPr>
                <w:sz w:val="18"/>
                <w:szCs w:val="18"/>
              </w:rPr>
              <w:t xml:space="preserve"> Disposal</w:t>
            </w:r>
          </w:p>
        </w:tc>
        <w:tc>
          <w:tcPr>
            <w:tcW w:w="486" w:type="pct"/>
          </w:tcPr>
          <w:p w14:paraId="53DD5787" w14:textId="77777777" w:rsidR="00D13B5C" w:rsidRPr="001E28E3" w:rsidRDefault="00D13B5C" w:rsidP="006178E5">
            <w:pPr>
              <w:pStyle w:val="table1"/>
              <w:jc w:val="center"/>
              <w:rPr>
                <w:rFonts w:cs="Arial"/>
                <w:sz w:val="18"/>
                <w:szCs w:val="18"/>
              </w:rPr>
            </w:pPr>
            <w:r w:rsidRPr="001E28E3">
              <w:rPr>
                <w:rFonts w:cs="Arial"/>
                <w:sz w:val="18"/>
                <w:szCs w:val="18"/>
              </w:rPr>
              <w:t>2.3</w:t>
            </w:r>
          </w:p>
        </w:tc>
        <w:tc>
          <w:tcPr>
            <w:tcW w:w="2777" w:type="pct"/>
          </w:tcPr>
          <w:p w14:paraId="6D73BB7E" w14:textId="77777777" w:rsidR="00D13B5C" w:rsidRPr="001E28E3" w:rsidRDefault="00D13B5C" w:rsidP="001F1D3A">
            <w:pPr>
              <w:pStyle w:val="Tabletextcentred"/>
              <w:jc w:val="left"/>
              <w:rPr>
                <w:sz w:val="18"/>
                <w:szCs w:val="18"/>
              </w:rPr>
            </w:pPr>
            <w:r w:rsidRPr="001E28E3">
              <w:rPr>
                <w:sz w:val="18"/>
                <w:szCs w:val="18"/>
              </w:rPr>
              <w:t>Where all the major stakeholders agree, a facility connected with Ranger may remain in the Ranger Project Area following the termination of the Authority, provided that adequate provision is made for eventual rehabilitation of the affected area consistent with principles for rehabilitation set out in subclauses 2.1, 2.2 and 3.1.</w:t>
            </w:r>
          </w:p>
        </w:tc>
        <w:tc>
          <w:tcPr>
            <w:tcW w:w="882" w:type="pct"/>
          </w:tcPr>
          <w:p w14:paraId="0BECCEBB" w14:textId="77777777" w:rsidR="00D13B5C" w:rsidRPr="001E28E3" w:rsidRDefault="00FD2165" w:rsidP="006178E5">
            <w:pPr>
              <w:pStyle w:val="Tabletextcentred"/>
              <w:rPr>
                <w:sz w:val="18"/>
                <w:szCs w:val="18"/>
              </w:rPr>
            </w:pPr>
            <w:r>
              <w:rPr>
                <w:sz w:val="18"/>
                <w:szCs w:val="18"/>
              </w:rPr>
              <w:t>Yes</w:t>
            </w:r>
          </w:p>
        </w:tc>
      </w:tr>
    </w:tbl>
    <w:p w14:paraId="6955AA50" w14:textId="77777777" w:rsidR="007B0AAD" w:rsidRDefault="007B0AAD" w:rsidP="00C448AF">
      <w:pPr>
        <w:pStyle w:val="Heading2"/>
        <w:numPr>
          <w:ilvl w:val="1"/>
          <w:numId w:val="44"/>
        </w:numPr>
        <w:ind w:left="426"/>
      </w:pPr>
      <w:bookmarkStart w:id="539" w:name="_Toc487620815"/>
      <w:bookmarkStart w:id="540" w:name="_Toc487814128"/>
      <w:bookmarkStart w:id="541" w:name="_Toc488838797"/>
      <w:bookmarkStart w:id="542" w:name="_Toc488842730"/>
      <w:bookmarkStart w:id="543" w:name="_Toc488843567"/>
      <w:bookmarkStart w:id="544" w:name="_Toc488850161"/>
      <w:bookmarkStart w:id="545" w:name="_Toc488850313"/>
      <w:bookmarkStart w:id="546" w:name="_Toc488927192"/>
      <w:bookmarkStart w:id="547" w:name="_Toc488929681"/>
      <w:bookmarkStart w:id="548" w:name="_Toc488930031"/>
      <w:bookmarkStart w:id="549" w:name="_Toc488934400"/>
      <w:bookmarkStart w:id="550" w:name="_Toc488936479"/>
      <w:bookmarkStart w:id="551" w:name="_Toc488937367"/>
      <w:bookmarkStart w:id="552" w:name="_Toc488938159"/>
      <w:bookmarkStart w:id="553" w:name="_Toc489282557"/>
      <w:bookmarkStart w:id="554" w:name="_Toc523476985"/>
      <w:bookmarkStart w:id="555" w:name="_Toc523478531"/>
      <w:bookmarkStart w:id="556" w:name="_Toc523479161"/>
      <w:bookmarkStart w:id="557" w:name="_Toc523479035"/>
      <w:bookmarkStart w:id="558" w:name="_Toc523484466"/>
      <w:bookmarkStart w:id="559" w:name="_Toc523485424"/>
      <w:bookmarkStart w:id="560" w:name="_Toc523907636"/>
      <w:r>
        <w:t xml:space="preserve">Activity </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sidR="002A53ED">
        <w:t>S</w:t>
      </w:r>
      <w:r>
        <w:t>ummary</w:t>
      </w:r>
      <w:bookmarkEnd w:id="554"/>
      <w:bookmarkEnd w:id="555"/>
      <w:bookmarkEnd w:id="556"/>
      <w:bookmarkEnd w:id="557"/>
      <w:bookmarkEnd w:id="558"/>
      <w:bookmarkEnd w:id="559"/>
      <w:bookmarkEnd w:id="560"/>
    </w:p>
    <w:p w14:paraId="1673A44B" w14:textId="39551951" w:rsidR="007B0AAD" w:rsidRDefault="007B0AAD" w:rsidP="00E46EB1">
      <w:r>
        <w:t xml:space="preserve">The RMCP proposes </w:t>
      </w:r>
      <w:r w:rsidR="00F834D0">
        <w:t xml:space="preserve">that all </w:t>
      </w:r>
      <w:r w:rsidR="00C061C7">
        <w:t xml:space="preserve">tailings </w:t>
      </w:r>
      <w:r w:rsidR="00F834D0">
        <w:t xml:space="preserve">will be placed in </w:t>
      </w:r>
      <w:r w:rsidR="00C061C7">
        <w:t>the mine</w:t>
      </w:r>
      <w:r w:rsidR="00F834D0">
        <w:t xml:space="preserve"> pits, which will then be </w:t>
      </w:r>
      <w:r>
        <w:t>backfill</w:t>
      </w:r>
      <w:r w:rsidR="00F834D0">
        <w:t>ed</w:t>
      </w:r>
      <w:r>
        <w:t xml:space="preserve"> with waste rock</w:t>
      </w:r>
      <w:r w:rsidR="00F834D0">
        <w:t xml:space="preserve">. The </w:t>
      </w:r>
      <w:r>
        <w:t>remaining waste rock</w:t>
      </w:r>
      <w:r w:rsidR="00F834D0">
        <w:t xml:space="preserve">, including </w:t>
      </w:r>
      <w:r w:rsidR="00A170E0">
        <w:t xml:space="preserve">the </w:t>
      </w:r>
      <w:r w:rsidR="00F834D0">
        <w:t xml:space="preserve">waste rock used to construct the </w:t>
      </w:r>
      <w:r w:rsidR="00774678">
        <w:t>T</w:t>
      </w:r>
      <w:r w:rsidR="00BF27A0">
        <w:t xml:space="preserve">ailings </w:t>
      </w:r>
      <w:r w:rsidR="00774678">
        <w:t>S</w:t>
      </w:r>
      <w:r w:rsidR="00BF27A0">
        <w:t xml:space="preserve">torage </w:t>
      </w:r>
      <w:r w:rsidR="00774678">
        <w:t>F</w:t>
      </w:r>
      <w:r w:rsidR="00BF27A0">
        <w:t>acility</w:t>
      </w:r>
      <w:r w:rsidR="00F834D0">
        <w:t xml:space="preserve"> walls, will then be </w:t>
      </w:r>
      <w:r w:rsidR="00A170E0">
        <w:t xml:space="preserve">progressively </w:t>
      </w:r>
      <w:r w:rsidR="00F834D0">
        <w:t xml:space="preserve">distributed across the site </w:t>
      </w:r>
      <w:r>
        <w:t xml:space="preserve">to form a </w:t>
      </w:r>
      <w:r w:rsidR="00C061C7">
        <w:t xml:space="preserve">final </w:t>
      </w:r>
      <w:r>
        <w:t>landform</w:t>
      </w:r>
      <w:r w:rsidR="001946C9">
        <w:t>, which</w:t>
      </w:r>
      <w:r w:rsidR="00A170E0">
        <w:t xml:space="preserve"> will be progressively revegetated with local native </w:t>
      </w:r>
      <w:r w:rsidR="001946C9">
        <w:t xml:space="preserve">plant </w:t>
      </w:r>
      <w:r w:rsidR="00A170E0">
        <w:t>species</w:t>
      </w:r>
      <w:r>
        <w:t>.</w:t>
      </w:r>
    </w:p>
    <w:p w14:paraId="6D7293EE" w14:textId="77777777" w:rsidR="00E9606D" w:rsidRDefault="00C061C7" w:rsidP="00E46EB1">
      <w:r>
        <w:t xml:space="preserve">These proposed </w:t>
      </w:r>
      <w:r w:rsidR="00E9606D">
        <w:t xml:space="preserve">activities </w:t>
      </w:r>
      <w:r w:rsidR="000266EA">
        <w:t>comply</w:t>
      </w:r>
      <w:r w:rsidR="00E9606D">
        <w:t xml:space="preserve"> with the relevant </w:t>
      </w:r>
      <w:r w:rsidR="00AA47E9">
        <w:t>ER</w:t>
      </w:r>
      <w:r w:rsidR="00E9606D">
        <w:t>s.</w:t>
      </w:r>
    </w:p>
    <w:p w14:paraId="5FA204A0" w14:textId="77777777" w:rsidR="00E9606D" w:rsidRDefault="00E9606D" w:rsidP="00C448AF">
      <w:pPr>
        <w:pStyle w:val="Heading2"/>
        <w:numPr>
          <w:ilvl w:val="1"/>
          <w:numId w:val="44"/>
        </w:numPr>
        <w:ind w:left="426"/>
      </w:pPr>
      <w:bookmarkStart w:id="561" w:name="_Toc487620816"/>
      <w:bookmarkStart w:id="562" w:name="_Toc487814129"/>
      <w:bookmarkStart w:id="563" w:name="_Toc488838798"/>
      <w:bookmarkStart w:id="564" w:name="_Toc488842731"/>
      <w:bookmarkStart w:id="565" w:name="_Toc488843568"/>
      <w:bookmarkStart w:id="566" w:name="_Toc488850162"/>
      <w:bookmarkStart w:id="567" w:name="_Toc488850314"/>
      <w:bookmarkStart w:id="568" w:name="_Toc488927193"/>
      <w:bookmarkStart w:id="569" w:name="_Toc488929682"/>
      <w:bookmarkStart w:id="570" w:name="_Toc488930032"/>
      <w:bookmarkStart w:id="571" w:name="_Toc488934401"/>
      <w:bookmarkStart w:id="572" w:name="_Toc488936480"/>
      <w:bookmarkStart w:id="573" w:name="_Toc488937368"/>
      <w:bookmarkStart w:id="574" w:name="_Toc488938160"/>
      <w:bookmarkStart w:id="575" w:name="_Toc489282558"/>
      <w:bookmarkStart w:id="576" w:name="_Toc523476986"/>
      <w:bookmarkStart w:id="577" w:name="_Toc523478532"/>
      <w:bookmarkStart w:id="578" w:name="_Toc523479162"/>
      <w:bookmarkStart w:id="579" w:name="_Toc523479036"/>
      <w:bookmarkStart w:id="580" w:name="_Toc523484467"/>
      <w:bookmarkStart w:id="581" w:name="_Toc523485425"/>
      <w:bookmarkStart w:id="582" w:name="_Toc523907637"/>
      <w:r>
        <w:t xml:space="preserve">Detailed </w:t>
      </w:r>
      <w:r w:rsidR="00DE56B4">
        <w:t xml:space="preserve">Activity </w:t>
      </w:r>
      <w:r w:rsidR="002A53ED">
        <w:t>D</w:t>
      </w:r>
      <w:r>
        <w:t>escription</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65984F01" w14:textId="77777777" w:rsidR="00BA4F59" w:rsidRDefault="00BA4F59" w:rsidP="008317D0">
      <w:pPr>
        <w:pStyle w:val="Heading3"/>
        <w:numPr>
          <w:ilvl w:val="2"/>
          <w:numId w:val="44"/>
        </w:numPr>
        <w:ind w:left="567"/>
      </w:pPr>
      <w:bookmarkStart w:id="583" w:name="_Toc523476987"/>
      <w:bookmarkStart w:id="584" w:name="_Toc523478533"/>
      <w:bookmarkStart w:id="585" w:name="_Toc523479163"/>
      <w:bookmarkStart w:id="586" w:name="_Toc523479037"/>
      <w:bookmarkStart w:id="587" w:name="_Toc523484468"/>
      <w:bookmarkStart w:id="588" w:name="_Toc523485426"/>
      <w:bookmarkStart w:id="589" w:name="_Toc523907638"/>
      <w:r>
        <w:t>Landform Design</w:t>
      </w:r>
      <w:bookmarkEnd w:id="583"/>
      <w:bookmarkEnd w:id="584"/>
      <w:bookmarkEnd w:id="585"/>
      <w:bookmarkEnd w:id="586"/>
      <w:bookmarkEnd w:id="587"/>
      <w:bookmarkEnd w:id="588"/>
      <w:bookmarkEnd w:id="589"/>
    </w:p>
    <w:p w14:paraId="1F1BD43F" w14:textId="0D72BDFB" w:rsidR="003E15D4" w:rsidRDefault="0020729B" w:rsidP="00F35E30">
      <w:r>
        <w:t>Approval of the final</w:t>
      </w:r>
      <w:r w:rsidR="00F5659E">
        <w:t xml:space="preserve"> landform design</w:t>
      </w:r>
      <w:r>
        <w:t xml:space="preserve"> will be the subject of a standalone assessment</w:t>
      </w:r>
      <w:r w:rsidR="00EB216A">
        <w:t>. The final design will be assessed for its l</w:t>
      </w:r>
      <w:r w:rsidR="00645921">
        <w:t>ong-term stability (over 10,000 </w:t>
      </w:r>
      <w:r w:rsidR="00EB216A">
        <w:t xml:space="preserve">years) </w:t>
      </w:r>
      <w:r w:rsidR="00EC6C61">
        <w:t>using the CAESAR–</w:t>
      </w:r>
      <w:r>
        <w:t xml:space="preserve">Lisflood erosion model. </w:t>
      </w:r>
      <w:r w:rsidR="00501A43" w:rsidRPr="009C1686">
        <w:t>This information requirement has been identified as a KKN (</w:t>
      </w:r>
      <w:r w:rsidR="00501A43">
        <w:t>LAN3</w:t>
      </w:r>
      <w:r w:rsidR="00501A43" w:rsidRPr="009C1686">
        <w:t>)</w:t>
      </w:r>
      <w:r w:rsidR="00501A43">
        <w:t xml:space="preserve">. </w:t>
      </w:r>
      <w:r w:rsidR="00C676DE">
        <w:t>Before</w:t>
      </w:r>
      <w:r>
        <w:t xml:space="preserve"> approval </w:t>
      </w:r>
      <w:r w:rsidR="00EB216A">
        <w:t xml:space="preserve">ERA </w:t>
      </w:r>
      <w:r>
        <w:t xml:space="preserve">will also need to </w:t>
      </w:r>
      <w:r w:rsidR="00EB216A">
        <w:t>demonstrate</w:t>
      </w:r>
      <w:r>
        <w:t xml:space="preserve"> that the landform will be able to </w:t>
      </w:r>
      <w:r w:rsidR="00EB216A">
        <w:t xml:space="preserve">sustain </w:t>
      </w:r>
      <w:r>
        <w:t xml:space="preserve">a </w:t>
      </w:r>
      <w:r w:rsidR="00EB216A">
        <w:t xml:space="preserve">vegetation community, which will include providing evidence to show that </w:t>
      </w:r>
      <w:r>
        <w:t xml:space="preserve">sufficient </w:t>
      </w:r>
      <w:r w:rsidR="00DE56B4">
        <w:t xml:space="preserve">soil, </w:t>
      </w:r>
      <w:r>
        <w:t>plant available water</w:t>
      </w:r>
      <w:r w:rsidR="00EB216A">
        <w:t xml:space="preserve"> and nutrients will be available</w:t>
      </w:r>
      <w:r w:rsidR="008F2344">
        <w:t xml:space="preserve"> in the waste rock substrate</w:t>
      </w:r>
      <w:r w:rsidR="00F5659E">
        <w:t>.</w:t>
      </w:r>
      <w:r w:rsidR="002E20E5">
        <w:t xml:space="preserve"> These issu</w:t>
      </w:r>
      <w:r w:rsidR="00E83729">
        <w:t>es and related recommendations</w:t>
      </w:r>
      <w:r w:rsidR="002E20E5">
        <w:t xml:space="preserve"> are discussed in more detail in Chapter 9 (Closure Theme – Ecosystem Restoration) and have been identified as</w:t>
      </w:r>
      <w:r w:rsidR="002E20E5" w:rsidRPr="009C1686">
        <w:t xml:space="preserve"> KKN</w:t>
      </w:r>
      <w:r w:rsidR="002E20E5">
        <w:t>s</w:t>
      </w:r>
      <w:r w:rsidR="002E20E5" w:rsidRPr="009C1686">
        <w:t xml:space="preserve"> (</w:t>
      </w:r>
      <w:r w:rsidR="002E20E5">
        <w:t>EE6, EE7</w:t>
      </w:r>
      <w:r w:rsidR="002E20E5" w:rsidRPr="009C1686">
        <w:t>)</w:t>
      </w:r>
      <w:r w:rsidR="002E20E5">
        <w:t>.</w:t>
      </w:r>
    </w:p>
    <w:p w14:paraId="09AA4A89" w14:textId="05EEFCCF" w:rsidR="008D6A57" w:rsidRDefault="00700373" w:rsidP="00700373">
      <w:r>
        <w:t>The RMCP presents and discus</w:t>
      </w:r>
      <w:r w:rsidR="00004697">
        <w:t>s</w:t>
      </w:r>
      <w:r>
        <w:t xml:space="preserve">es information on the proposed landform design, providing detailed descriptions of the backfill methodology that will be used to fill the mine pits and construct the final landform. The landform design </w:t>
      </w:r>
      <w:r w:rsidR="002E20E5">
        <w:t xml:space="preserve">must be optimised to minimise erosion, and </w:t>
      </w:r>
      <w:r>
        <w:t>outcomes o</w:t>
      </w:r>
      <w:r w:rsidR="002E20E5">
        <w:t xml:space="preserve">f iterative erosion modelling </w:t>
      </w:r>
      <w:r>
        <w:t>undertaken by the Supervising Scientist</w:t>
      </w:r>
      <w:r w:rsidR="002E20E5">
        <w:t xml:space="preserve"> </w:t>
      </w:r>
      <w:r w:rsidR="00004697">
        <w:t>have been</w:t>
      </w:r>
      <w:r w:rsidR="002E20E5">
        <w:t xml:space="preserve"> used to assist with this</w:t>
      </w:r>
      <w:r>
        <w:t>.</w:t>
      </w:r>
    </w:p>
    <w:p w14:paraId="64FA0E7C" w14:textId="77777777" w:rsidR="007F228F" w:rsidRDefault="007F228F" w:rsidP="00700373">
      <w:r>
        <w:t xml:space="preserve">Additional information to be provided </w:t>
      </w:r>
      <w:r w:rsidR="0020729B">
        <w:t>for assessment</w:t>
      </w:r>
      <w:r>
        <w:t xml:space="preserve"> should include:</w:t>
      </w:r>
    </w:p>
    <w:p w14:paraId="680A8509" w14:textId="16E4762C" w:rsidR="007F228F" w:rsidRDefault="00B829FA" w:rsidP="008F7C74">
      <w:pPr>
        <w:pStyle w:val="Bulletlist"/>
      </w:pPr>
      <w:r>
        <w:t>d</w:t>
      </w:r>
      <w:r w:rsidR="00A91554">
        <w:t xml:space="preserve">etailed </w:t>
      </w:r>
      <w:r w:rsidR="0020729B">
        <w:t>construction</w:t>
      </w:r>
      <w:r w:rsidR="00A91554">
        <w:t xml:space="preserve"> plans</w:t>
      </w:r>
      <w:r w:rsidR="00033D80">
        <w:t xml:space="preserve"> and timelines</w:t>
      </w:r>
    </w:p>
    <w:p w14:paraId="769E89E0" w14:textId="0DFB135F" w:rsidR="007F228F" w:rsidRDefault="00B829FA" w:rsidP="008F7C74">
      <w:pPr>
        <w:pStyle w:val="Bulletlist"/>
      </w:pPr>
      <w:r>
        <w:t>e</w:t>
      </w:r>
      <w:r w:rsidR="00A91554">
        <w:t>ngineering designs</w:t>
      </w:r>
      <w:r w:rsidR="001C0A26">
        <w:t xml:space="preserve">, </w:t>
      </w:r>
      <w:r w:rsidR="00AB739D">
        <w:t>c</w:t>
      </w:r>
      <w:r w:rsidR="00A91554">
        <w:t>onstruction tolerances</w:t>
      </w:r>
      <w:r w:rsidR="001C0A26">
        <w:t xml:space="preserve"> and a </w:t>
      </w:r>
      <w:r w:rsidR="00151BAD">
        <w:t>digital elevation</w:t>
      </w:r>
      <w:r w:rsidR="001C0A26">
        <w:t xml:space="preserve"> model</w:t>
      </w:r>
    </w:p>
    <w:p w14:paraId="3B1C4DE3" w14:textId="69D43E9D" w:rsidR="007F228F" w:rsidRDefault="00B829FA" w:rsidP="008F7C74">
      <w:pPr>
        <w:pStyle w:val="Bulletlist"/>
      </w:pPr>
      <w:r>
        <w:t xml:space="preserve">mass or </w:t>
      </w:r>
      <w:r w:rsidR="00A91554">
        <w:t>material balances</w:t>
      </w:r>
    </w:p>
    <w:p w14:paraId="47E4CC84" w14:textId="351B3277" w:rsidR="007F228F" w:rsidRDefault="00B829FA" w:rsidP="008F7C74">
      <w:pPr>
        <w:pStyle w:val="Bulletlist"/>
      </w:pPr>
      <w:r>
        <w:t xml:space="preserve">assumed availability rates or </w:t>
      </w:r>
      <w:r w:rsidR="00A91554">
        <w:t>capacities of key equipment</w:t>
      </w:r>
      <w:r w:rsidR="00DE56B4">
        <w:t>.</w:t>
      </w:r>
    </w:p>
    <w:p w14:paraId="2F86AFA2" w14:textId="4CA048FE" w:rsidR="000F6856" w:rsidRDefault="000F6856" w:rsidP="000F6856">
      <w:bookmarkStart w:id="590" w:name="_Ref486242874"/>
      <w:bookmarkStart w:id="591" w:name="_Toc487620819"/>
      <w:bookmarkStart w:id="592" w:name="_Toc487814132"/>
      <w:bookmarkStart w:id="593" w:name="_Toc488838801"/>
      <w:bookmarkStart w:id="594" w:name="_Toc488842734"/>
      <w:bookmarkStart w:id="595" w:name="_Toc488843571"/>
      <w:bookmarkStart w:id="596" w:name="_Toc488850165"/>
      <w:bookmarkStart w:id="597" w:name="_Toc488850317"/>
      <w:bookmarkStart w:id="598" w:name="_Toc488927196"/>
      <w:bookmarkStart w:id="599" w:name="_Toc488929685"/>
      <w:bookmarkStart w:id="600" w:name="_Toc488930035"/>
      <w:bookmarkStart w:id="601" w:name="_Toc488934404"/>
      <w:bookmarkStart w:id="602" w:name="_Toc488935423"/>
      <w:bookmarkStart w:id="603" w:name="_Toc488936483"/>
      <w:bookmarkStart w:id="604" w:name="_Toc488937371"/>
      <w:bookmarkStart w:id="605" w:name="_Toc488938163"/>
      <w:bookmarkStart w:id="606" w:name="_Toc489282561"/>
      <w:r>
        <w:t xml:space="preserve">The description of the Pit 3 tailings deposition method in section 10.3.2 </w:t>
      </w:r>
      <w:r w:rsidR="004138E6">
        <w:t xml:space="preserve">of the RMCP </w:t>
      </w:r>
      <w:r>
        <w:t xml:space="preserve">is based on the original plan which was unable to be implemented due to larger than expected process water volumes. </w:t>
      </w:r>
      <w:r w:rsidRPr="009B13AE">
        <w:t xml:space="preserve">This section should be updated to reflect that tailings deposition has generally been onto either a small beach or down the pit wall and directly into </w:t>
      </w:r>
      <w:r w:rsidR="00E83729">
        <w:t xml:space="preserve">the </w:t>
      </w:r>
      <w:r w:rsidRPr="009B13AE">
        <w:t>water.</w:t>
      </w:r>
    </w:p>
    <w:p w14:paraId="5D0C9EDC" w14:textId="407B1AAC" w:rsidR="000F6856" w:rsidRDefault="000F6856" w:rsidP="000F6856">
      <w:r w:rsidRPr="009B13AE">
        <w:t>Section 10.6.2 of the RMCP states that infrastructure will be demolis</w:t>
      </w:r>
      <w:r w:rsidR="00922C71">
        <w:t xml:space="preserve">hed to set distances below the </w:t>
      </w:r>
      <w:r w:rsidR="00C676DE" w:rsidRPr="00922C71">
        <w:rPr>
          <w:i/>
        </w:rPr>
        <w:t>finished surface level</w:t>
      </w:r>
      <w:r w:rsidR="00C676DE">
        <w:t xml:space="preserve">. Clarification is required if </w:t>
      </w:r>
      <w:r w:rsidR="00922C71">
        <w:t xml:space="preserve">this </w:t>
      </w:r>
      <w:r w:rsidR="00C676DE">
        <w:t>level</w:t>
      </w:r>
      <w:r w:rsidRPr="009B13AE">
        <w:t xml:space="preserve"> is the surface of the waste rock landform, and therefore much of the</w:t>
      </w:r>
      <w:r w:rsidR="00EC6C61">
        <w:t xml:space="preserve"> infrastructure would remain in </w:t>
      </w:r>
      <w:r w:rsidRPr="009B13AE">
        <w:t>situ and simply be buried.</w:t>
      </w:r>
    </w:p>
    <w:p w14:paraId="483742ED" w14:textId="3A12210B" w:rsidR="000F6856" w:rsidRDefault="000F6856" w:rsidP="000F6856">
      <w:r w:rsidRPr="009B13AE">
        <w:t xml:space="preserve">Section 10.6.2.2 </w:t>
      </w:r>
      <w:r w:rsidR="004138E6">
        <w:t xml:space="preserve">of the RMCP </w:t>
      </w:r>
      <w:r w:rsidRPr="009B13AE">
        <w:t>does not discuss the placement of contaminated material from RP2 and RP3 in the Exploration Decline as indicated in Figure 10-14.</w:t>
      </w:r>
    </w:p>
    <w:p w14:paraId="0B0F523F" w14:textId="1D9A0786" w:rsidR="000F6856" w:rsidRDefault="000F6856" w:rsidP="000F6856">
      <w:r w:rsidRPr="009B13AE">
        <w:t xml:space="preserve">Section 10.7.4 </w:t>
      </w:r>
      <w:r w:rsidR="004138E6">
        <w:t xml:space="preserve">of the RMCP </w:t>
      </w:r>
      <w:r w:rsidRPr="009B13AE">
        <w:t xml:space="preserve">states that 4.6 million tonnes of mineralised material from the northern wall of the </w:t>
      </w:r>
      <w:r w:rsidR="0031071D">
        <w:t>Tailing Storage Facility</w:t>
      </w:r>
      <w:r w:rsidRPr="009B13AE">
        <w:t xml:space="preserve"> will</w:t>
      </w:r>
      <w:r w:rsidR="00872238">
        <w:t xml:space="preserve"> be placed in Pit 3 in 2025. H</w:t>
      </w:r>
      <w:r w:rsidRPr="009B13AE">
        <w:t>owever</w:t>
      </w:r>
      <w:r w:rsidR="00872238">
        <w:t>,</w:t>
      </w:r>
      <w:r w:rsidRPr="009B13AE">
        <w:t xml:space="preserve"> Table 10-1 indicates that backfilling of Pit 3 will be completed in 2024. ERA has committed in other</w:t>
      </w:r>
      <w:r w:rsidR="00922C71">
        <w:t xml:space="preserve"> sections of the RMCP that all </w:t>
      </w:r>
      <w:r w:rsidR="00C676DE" w:rsidRPr="00922C71">
        <w:rPr>
          <w:i/>
        </w:rPr>
        <w:t>mineralised</w:t>
      </w:r>
      <w:r w:rsidRPr="009B13AE">
        <w:t xml:space="preserve"> material will be placed in the lower sections of the pits. It should be clarified how this mat</w:t>
      </w:r>
      <w:r w:rsidR="00C676DE">
        <w:t>eria</w:t>
      </w:r>
      <w:r w:rsidR="00922C71">
        <w:t xml:space="preserve">l will be placed below the </w:t>
      </w:r>
      <w:r w:rsidR="00C973C4" w:rsidRPr="00922C71">
        <w:rPr>
          <w:i/>
        </w:rPr>
        <w:t>low-</w:t>
      </w:r>
      <w:r w:rsidR="00C676DE" w:rsidRPr="00922C71">
        <w:rPr>
          <w:i/>
        </w:rPr>
        <w:t>grade 2 rock cap</w:t>
      </w:r>
      <w:r w:rsidRPr="009B13AE">
        <w:t xml:space="preserve"> referred to in </w:t>
      </w:r>
      <w:r w:rsidR="00875547">
        <w:t>s</w:t>
      </w:r>
      <w:r w:rsidRPr="009B13AE">
        <w:t>ection 10.7.6.</w:t>
      </w:r>
    </w:p>
    <w:p w14:paraId="65D2EDB0" w14:textId="629EC18A" w:rsidR="000F6856" w:rsidRDefault="000F6856" w:rsidP="000F6856">
      <w:r w:rsidRPr="009B13AE">
        <w:t xml:space="preserve">Component 2 of section 10.7.8 </w:t>
      </w:r>
      <w:r w:rsidR="00FE24AC" w:rsidRPr="00FE24AC">
        <w:t>(pp. 10–</w:t>
      </w:r>
      <w:r w:rsidRPr="00FE24AC">
        <w:t>72)</w:t>
      </w:r>
      <w:r w:rsidR="00922C71">
        <w:t xml:space="preserve"> refers to planting </w:t>
      </w:r>
      <w:r w:rsidR="00C676DE" w:rsidRPr="00922C71">
        <w:rPr>
          <w:i/>
        </w:rPr>
        <w:t>weeds</w:t>
      </w:r>
      <w:r w:rsidRPr="009B13AE">
        <w:t xml:space="preserve"> in drainage lines for stabilisation. The section</w:t>
      </w:r>
      <w:r w:rsidR="00922C71">
        <w:t xml:space="preserve"> refers to </w:t>
      </w:r>
      <w:r w:rsidRPr="00922C71">
        <w:rPr>
          <w:i/>
        </w:rPr>
        <w:t xml:space="preserve">natural </w:t>
      </w:r>
      <w:r w:rsidR="00C676DE" w:rsidRPr="00922C71">
        <w:rPr>
          <w:i/>
        </w:rPr>
        <w:t>ecological succession processes</w:t>
      </w:r>
      <w:r w:rsidRPr="009B13AE">
        <w:t xml:space="preserve"> that will replace the </w:t>
      </w:r>
      <w:r w:rsidR="00872238">
        <w:t>initial fast-</w:t>
      </w:r>
      <w:r w:rsidRPr="009B13AE">
        <w:t>growing weed species, but there is a high likelihood this will be ineffective. Further detail is required before the deliberate introduction of weeds would be supported.</w:t>
      </w:r>
    </w:p>
    <w:p w14:paraId="67F5589E" w14:textId="77777777" w:rsidR="00DE56B4" w:rsidRDefault="00DE56B4" w:rsidP="008317D0">
      <w:pPr>
        <w:pStyle w:val="Heading3"/>
        <w:numPr>
          <w:ilvl w:val="2"/>
          <w:numId w:val="44"/>
        </w:numPr>
        <w:ind w:left="567"/>
      </w:pPr>
      <w:bookmarkStart w:id="607" w:name="_Toc523476988"/>
      <w:bookmarkStart w:id="608" w:name="_Toc523478534"/>
      <w:bookmarkStart w:id="609" w:name="_Toc523479164"/>
      <w:bookmarkStart w:id="610" w:name="_Toc523479038"/>
      <w:bookmarkStart w:id="611" w:name="_Toc523484469"/>
      <w:bookmarkStart w:id="612" w:name="_Toc523485427"/>
      <w:bookmarkStart w:id="613" w:name="_Toc523907639"/>
      <w:r>
        <w:t>Construction Materials</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4A55A3E1" w14:textId="4FB022AE" w:rsidR="00DE56B4" w:rsidRPr="00B80B1F" w:rsidRDefault="00DE56B4" w:rsidP="00DE56B4">
      <w:r>
        <w:t xml:space="preserve">The general strategy for final landform construction presented in the RMCP involves the placement of </w:t>
      </w:r>
      <w:r w:rsidR="005B5192">
        <w:t xml:space="preserve">the </w:t>
      </w:r>
      <w:r>
        <w:t xml:space="preserve">more </w:t>
      </w:r>
      <w:r w:rsidR="005B5192">
        <w:t>mineralised</w:t>
      </w:r>
      <w:r>
        <w:t xml:space="preserve"> </w:t>
      </w:r>
      <w:r w:rsidR="00A433C9">
        <w:t>g</w:t>
      </w:r>
      <w:r>
        <w:t>rade 2 waste rock below</w:t>
      </w:r>
      <w:r w:rsidR="005B5192">
        <w:t xml:space="preserve"> the</w:t>
      </w:r>
      <w:r>
        <w:t xml:space="preserve"> less </w:t>
      </w:r>
      <w:r w:rsidR="005B5192">
        <w:t>mineralised</w:t>
      </w:r>
      <w:r>
        <w:t xml:space="preserve"> </w:t>
      </w:r>
      <w:r w:rsidR="00A433C9">
        <w:t>g</w:t>
      </w:r>
      <w:r>
        <w:t xml:space="preserve">rade 1 waste rock. While this strategy is supported, more detailed information should be provided to </w:t>
      </w:r>
      <w:r w:rsidRPr="00B80B1F">
        <w:t>demonstrate adequate planning and monitoring of material movements, including a basis upon which</w:t>
      </w:r>
      <w:r w:rsidR="005B5192">
        <w:t xml:space="preserve"> the</w:t>
      </w:r>
      <w:r w:rsidRPr="00B80B1F">
        <w:t xml:space="preserve"> progress of landform construction can be assessed over time. Further information should include:</w:t>
      </w:r>
    </w:p>
    <w:p w14:paraId="527CB997" w14:textId="38CE037F" w:rsidR="00DE56B4" w:rsidRDefault="006A3E89" w:rsidP="008F7C74">
      <w:pPr>
        <w:pStyle w:val="Bulletlist"/>
      </w:pPr>
      <w:r>
        <w:t>m</w:t>
      </w:r>
      <w:r w:rsidR="00DE56B4" w:rsidRPr="00B80B1F">
        <w:t>apped locations of material grades</w:t>
      </w:r>
    </w:p>
    <w:p w14:paraId="15E8C14E" w14:textId="7170F142" w:rsidR="00DE56B4" w:rsidRPr="00B80B1F" w:rsidRDefault="006A3E89" w:rsidP="008F7C74">
      <w:pPr>
        <w:pStyle w:val="Bulletlist"/>
      </w:pPr>
      <w:r>
        <w:t>q</w:t>
      </w:r>
      <w:r w:rsidR="00DE56B4">
        <w:t>uality control procedures to be employed during construction</w:t>
      </w:r>
    </w:p>
    <w:p w14:paraId="1D4C92F2" w14:textId="38E5E924" w:rsidR="00DE56B4" w:rsidRPr="00B80B1F" w:rsidRDefault="006A3E89" w:rsidP="008F7C74">
      <w:pPr>
        <w:pStyle w:val="Bulletlist"/>
      </w:pPr>
      <w:r>
        <w:t>a</w:t>
      </w:r>
      <w:r w:rsidR="00DE56B4" w:rsidRPr="00B80B1F">
        <w:t xml:space="preserve"> schedule showing material movements as the landform is constructed.</w:t>
      </w:r>
    </w:p>
    <w:p w14:paraId="1DAE1DF1" w14:textId="0B148AD2" w:rsidR="00DE56B4" w:rsidRDefault="00DE56B4" w:rsidP="001946C9">
      <w:r>
        <w:t xml:space="preserve">It is noted that the material movement areas shown in Figure 10-31 do not include the area to the north-west of the </w:t>
      </w:r>
      <w:r w:rsidR="00774678">
        <w:t>T</w:t>
      </w:r>
      <w:r w:rsidR="00BF27A0">
        <w:t xml:space="preserve">ailings </w:t>
      </w:r>
      <w:r w:rsidR="00774678">
        <w:t>S</w:t>
      </w:r>
      <w:r w:rsidR="00BF27A0">
        <w:t xml:space="preserve">torage </w:t>
      </w:r>
      <w:r w:rsidR="00774678">
        <w:t>F</w:t>
      </w:r>
      <w:r w:rsidR="00BF27A0">
        <w:t>acility</w:t>
      </w:r>
      <w:r>
        <w:t xml:space="preserve"> </w:t>
      </w:r>
      <w:r w:rsidRPr="00880526">
        <w:t>surrounding the trial landform and RP1</w:t>
      </w:r>
      <w:r>
        <w:t xml:space="preserve"> as shown in Figure 10-36. This should be clarified.</w:t>
      </w:r>
    </w:p>
    <w:p w14:paraId="3BBF59BA" w14:textId="77777777" w:rsidR="00DA5C72" w:rsidRDefault="00DA5C72" w:rsidP="00C448AF">
      <w:pPr>
        <w:pStyle w:val="Heading2"/>
        <w:numPr>
          <w:ilvl w:val="1"/>
          <w:numId w:val="44"/>
        </w:numPr>
        <w:ind w:left="426"/>
      </w:pPr>
      <w:bookmarkStart w:id="614" w:name="_Toc487620818"/>
      <w:bookmarkStart w:id="615" w:name="_Toc487814131"/>
      <w:bookmarkStart w:id="616" w:name="_Ref488825623"/>
      <w:bookmarkStart w:id="617" w:name="_Toc488838800"/>
      <w:bookmarkStart w:id="618" w:name="_Toc488842733"/>
      <w:bookmarkStart w:id="619" w:name="_Toc488843570"/>
      <w:bookmarkStart w:id="620" w:name="_Toc488850164"/>
      <w:bookmarkStart w:id="621" w:name="_Toc488850316"/>
      <w:bookmarkStart w:id="622" w:name="_Toc488927195"/>
      <w:bookmarkStart w:id="623" w:name="_Toc488929684"/>
      <w:bookmarkStart w:id="624" w:name="_Toc488930034"/>
      <w:bookmarkStart w:id="625" w:name="_Toc488934403"/>
      <w:bookmarkStart w:id="626" w:name="_Toc488935422"/>
      <w:bookmarkStart w:id="627" w:name="_Toc488936482"/>
      <w:bookmarkStart w:id="628" w:name="_Toc488937370"/>
      <w:bookmarkStart w:id="629" w:name="_Toc488938162"/>
      <w:bookmarkStart w:id="630" w:name="_Toc489282560"/>
      <w:bookmarkStart w:id="631" w:name="_Toc523476989"/>
      <w:bookmarkStart w:id="632" w:name="_Toc523478535"/>
      <w:bookmarkStart w:id="633" w:name="_Toc523479165"/>
      <w:bookmarkStart w:id="634" w:name="_Toc523479039"/>
      <w:bookmarkStart w:id="635" w:name="_Toc523484470"/>
      <w:bookmarkStart w:id="636" w:name="_Toc523485428"/>
      <w:bookmarkStart w:id="637" w:name="_Toc523907640"/>
      <w:r>
        <w:t>Landform Physical Properties</w:t>
      </w:r>
      <w:r w:rsidR="00B53428">
        <w:t xml:space="preserve"> (ER</w:t>
      </w:r>
      <w:r w:rsidR="005B673F">
        <w:t xml:space="preserve"> </w:t>
      </w:r>
      <w:r w:rsidR="00B53428">
        <w:t>2.1, 2.2c)</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36E210BC" w14:textId="17377ADE" w:rsidR="00DA5C72" w:rsidRDefault="001946C9" w:rsidP="00C90AA4">
      <w:r>
        <w:t>The elevation and slope of the final landform is intended to be as similar to the surrounding terrain as possible.</w:t>
      </w:r>
      <w:r w:rsidRPr="00A170E0">
        <w:t xml:space="preserve"> </w:t>
      </w:r>
      <w:r w:rsidR="00DA5C72">
        <w:t xml:space="preserve">It is stated </w:t>
      </w:r>
      <w:r w:rsidR="00C54538">
        <w:t xml:space="preserve">in the RMCP </w:t>
      </w:r>
      <w:r w:rsidR="00DA5C72">
        <w:t>that the maximum slope on the fi</w:t>
      </w:r>
      <w:r w:rsidR="00C625B9">
        <w:t>nal landform will be 4.6%</w:t>
      </w:r>
      <w:r w:rsidR="009C4474">
        <w:t>,</w:t>
      </w:r>
      <w:r w:rsidR="00DA5C72">
        <w:t xml:space="preserve"> but it is unclear how this figure was calculated. </w:t>
      </w:r>
      <w:r w:rsidR="002841CF">
        <w:t>T</w:t>
      </w:r>
      <w:r w:rsidR="00DA5C72">
        <w:t xml:space="preserve">he Supervising Scientist </w:t>
      </w:r>
      <w:r w:rsidR="002841CF">
        <w:t xml:space="preserve">estimates </w:t>
      </w:r>
      <w:r w:rsidR="00DA5C72">
        <w:t xml:space="preserve">that </w:t>
      </w:r>
      <w:r w:rsidR="00DA5C72" w:rsidRPr="00B80B1F">
        <w:t xml:space="preserve">slopes </w:t>
      </w:r>
      <w:r w:rsidR="002841CF">
        <w:t xml:space="preserve">as high as </w:t>
      </w:r>
      <w:r w:rsidR="00C625B9">
        <w:t>8%</w:t>
      </w:r>
      <w:r w:rsidR="00DA5C72" w:rsidRPr="00B80B1F">
        <w:t xml:space="preserve"> may occur in some areas of the landform.</w:t>
      </w:r>
      <w:r w:rsidR="005667E5" w:rsidRPr="00B80B1F">
        <w:t xml:space="preserve"> Details should be provided on how predicted maximum final landform slopes were calculated.</w:t>
      </w:r>
    </w:p>
    <w:p w14:paraId="19A8BFCF" w14:textId="4E0CD207" w:rsidR="002841CF" w:rsidRDefault="00DA5C72" w:rsidP="00C90AA4">
      <w:r w:rsidRPr="00BA0465">
        <w:t xml:space="preserve">The </w:t>
      </w:r>
      <w:r w:rsidR="002841CF">
        <w:t xml:space="preserve">RMCP suggests the use of the </w:t>
      </w:r>
      <w:r w:rsidRPr="00BA0465">
        <w:t xml:space="preserve">trial landform </w:t>
      </w:r>
      <w:r w:rsidR="002841CF">
        <w:t>as a reference site that c</w:t>
      </w:r>
      <w:r w:rsidR="00872238">
        <w:t xml:space="preserve">an be used to inform the design and </w:t>
      </w:r>
      <w:r w:rsidR="002841CF">
        <w:t>indicate the potential long</w:t>
      </w:r>
      <w:r w:rsidR="00872238">
        <w:t>-term success of revegetation on</w:t>
      </w:r>
      <w:r w:rsidR="002841CF">
        <w:t xml:space="preserve"> the final landform</w:t>
      </w:r>
      <w:r>
        <w:t xml:space="preserve">. </w:t>
      </w:r>
      <w:r w:rsidR="002841CF">
        <w:t xml:space="preserve">While the trial landform is currently supporting a vegetation community, it has not yet achieved the ERs in terms of </w:t>
      </w:r>
      <w:r w:rsidR="001946C9">
        <w:t xml:space="preserve">ecosystem </w:t>
      </w:r>
      <w:r w:rsidR="002841CF">
        <w:t xml:space="preserve">similarity </w:t>
      </w:r>
      <w:r w:rsidR="00ED3D1D">
        <w:t>(n</w:t>
      </w:r>
      <w:r w:rsidR="002841CF">
        <w:t>or sustainability</w:t>
      </w:r>
      <w:r w:rsidR="00ED3D1D">
        <w:t>)</w:t>
      </w:r>
      <w:r w:rsidR="002841CF">
        <w:t xml:space="preserve">. The Supervising Scientist has </w:t>
      </w:r>
      <w:r>
        <w:t xml:space="preserve">concerns </w:t>
      </w:r>
      <w:r w:rsidR="002841CF">
        <w:t xml:space="preserve">about how representative the trial landform is </w:t>
      </w:r>
      <w:r w:rsidR="00ED3D1D">
        <w:t xml:space="preserve">likely to be </w:t>
      </w:r>
      <w:r w:rsidR="002841CF">
        <w:t>of the final landform</w:t>
      </w:r>
      <w:r w:rsidR="00872238">
        <w:t xml:space="preserve"> but</w:t>
      </w:r>
      <w:r w:rsidR="004A7ED2">
        <w:t xml:space="preserve"> acknowledges that </w:t>
      </w:r>
      <w:r w:rsidR="00872238">
        <w:t>data from the tria</w:t>
      </w:r>
      <w:r w:rsidR="00253F3B">
        <w:t xml:space="preserve">l landform </w:t>
      </w:r>
      <w:r w:rsidR="00F31E20">
        <w:t>are</w:t>
      </w:r>
      <w:r w:rsidR="004A7ED2">
        <w:t xml:space="preserve"> useful to inform </w:t>
      </w:r>
      <w:r w:rsidR="001C0A26">
        <w:t>the design and construction of the final landform</w:t>
      </w:r>
      <w:r w:rsidR="002841CF">
        <w:t>.</w:t>
      </w:r>
    </w:p>
    <w:p w14:paraId="79D334EC" w14:textId="13D63CC2" w:rsidR="00DA5C72" w:rsidRDefault="002841CF" w:rsidP="00C90AA4">
      <w:r>
        <w:t>Other conc</w:t>
      </w:r>
      <w:r w:rsidR="00ED3D1D">
        <w:t xml:space="preserve">erns related to the </w:t>
      </w:r>
      <w:r w:rsidR="00ED3D1D" w:rsidRPr="00ED3D1D">
        <w:t>establishment of an environment similar to adjacent areas</w:t>
      </w:r>
      <w:r w:rsidR="00B829FA">
        <w:t xml:space="preserve"> of Kakadu National Park</w:t>
      </w:r>
      <w:r w:rsidR="00C72246">
        <w:t xml:space="preserve"> include</w:t>
      </w:r>
      <w:r>
        <w:t>:</w:t>
      </w:r>
    </w:p>
    <w:p w14:paraId="36A241F0" w14:textId="22506403" w:rsidR="0063049D" w:rsidRDefault="00C72246" w:rsidP="008F7C74">
      <w:pPr>
        <w:pStyle w:val="Bulletlist"/>
      </w:pPr>
      <w:r>
        <w:t>t</w:t>
      </w:r>
      <w:r w:rsidR="0063049D">
        <w:t>here is no assessment on the effect of variable landform thickness on ecosystem establishment, function and sustainability.</w:t>
      </w:r>
    </w:p>
    <w:p w14:paraId="09C865F0" w14:textId="4CB40C51" w:rsidR="0063049D" w:rsidRDefault="00C72246" w:rsidP="008F7C74">
      <w:pPr>
        <w:pStyle w:val="Bulletlist"/>
      </w:pPr>
      <w:r>
        <w:t>t</w:t>
      </w:r>
      <w:r w:rsidR="0063049D">
        <w:t>here is no assessment of the thickness of waste rock required to isolate plants from underlying contamination (e.g. soils and/or shallow groundwater) which may impact on plant health.</w:t>
      </w:r>
    </w:p>
    <w:p w14:paraId="67FB622E" w14:textId="662DF45F" w:rsidR="00253F3B" w:rsidRDefault="00C72246" w:rsidP="008F7C74">
      <w:pPr>
        <w:pStyle w:val="Bulletlist"/>
      </w:pPr>
      <w:r>
        <w:t>t</w:t>
      </w:r>
      <w:r w:rsidR="0063049D">
        <w:t xml:space="preserve">here is a </w:t>
      </w:r>
      <w:r w:rsidR="00ED3D1D">
        <w:t xml:space="preserve">lack of evidence to demonstrate that the final landform </w:t>
      </w:r>
      <w:r w:rsidR="00E050C4">
        <w:t>would</w:t>
      </w:r>
      <w:r w:rsidR="00ED3D1D">
        <w:t xml:space="preserve"> support </w:t>
      </w:r>
      <w:r w:rsidR="0063049D">
        <w:t>the establishment of</w:t>
      </w:r>
      <w:r w:rsidR="005B5192">
        <w:t>,</w:t>
      </w:r>
      <w:r w:rsidR="0063049D">
        <w:t xml:space="preserve"> a</w:t>
      </w:r>
      <w:r w:rsidR="00ED3D1D">
        <w:t>nd sustain</w:t>
      </w:r>
      <w:r w:rsidR="005B5192">
        <w:t>,</w:t>
      </w:r>
      <w:r w:rsidR="00ED3D1D">
        <w:t xml:space="preserve"> a </w:t>
      </w:r>
      <w:r w:rsidR="0063049D">
        <w:t xml:space="preserve">vegetation community similar to the surrounding environment (e.g. </w:t>
      </w:r>
      <w:r w:rsidR="00253F3B">
        <w:t xml:space="preserve">substrate properties, </w:t>
      </w:r>
      <w:r w:rsidR="00253F3B" w:rsidRPr="005F55ED">
        <w:t>weathering</w:t>
      </w:r>
      <w:r w:rsidR="00253F3B">
        <w:t xml:space="preserve"> rate</w:t>
      </w:r>
      <w:r w:rsidR="00253F3B" w:rsidRPr="005F55ED">
        <w:t>,</w:t>
      </w:r>
      <w:r w:rsidR="00253F3B">
        <w:t xml:space="preserve"> water</w:t>
      </w:r>
      <w:r w:rsidR="00AB0168">
        <w:t>-</w:t>
      </w:r>
      <w:r w:rsidR="00253F3B">
        <w:t xml:space="preserve">holding capacity, </w:t>
      </w:r>
      <w:r w:rsidR="0063049D">
        <w:t xml:space="preserve">plant available water, </w:t>
      </w:r>
      <w:r w:rsidR="00253F3B" w:rsidRPr="005F55ED">
        <w:t>internal water transport</w:t>
      </w:r>
      <w:r w:rsidR="0063049D">
        <w:t xml:space="preserve"> </w:t>
      </w:r>
      <w:r w:rsidR="00253F3B">
        <w:t>and contaminant availability</w:t>
      </w:r>
      <w:r w:rsidR="0063049D">
        <w:t>)</w:t>
      </w:r>
      <w:r w:rsidR="00253F3B" w:rsidRPr="005F55ED">
        <w:t>.</w:t>
      </w:r>
    </w:p>
    <w:p w14:paraId="31F26F2E" w14:textId="57128C0A" w:rsidR="00B80B1F" w:rsidRPr="00B80B1F" w:rsidRDefault="00C72246" w:rsidP="008F7C74">
      <w:pPr>
        <w:pStyle w:val="Bulletlist"/>
      </w:pPr>
      <w:r>
        <w:t>t</w:t>
      </w:r>
      <w:r w:rsidR="00B80B1F" w:rsidRPr="00B80B1F">
        <w:t>he</w:t>
      </w:r>
      <w:r w:rsidR="0063049D">
        <w:t>re is no assessment of the</w:t>
      </w:r>
      <w:r w:rsidR="00B80B1F" w:rsidRPr="00B80B1F">
        <w:t xml:space="preserve"> risks and benefits associated with the proposed </w:t>
      </w:r>
      <w:r w:rsidR="00E050C4">
        <w:t>4 m</w:t>
      </w:r>
      <w:r w:rsidR="00B80B1F" w:rsidRPr="00B80B1F">
        <w:t xml:space="preserve"> compaction layers.</w:t>
      </w:r>
    </w:p>
    <w:p w14:paraId="3CA003D7" w14:textId="63AE5C9E" w:rsidR="00151BAD" w:rsidRDefault="00151BAD" w:rsidP="00151BAD">
      <w:r>
        <w:t xml:space="preserve">Much of the information outlined </w:t>
      </w:r>
      <w:r w:rsidR="0076641E">
        <w:t>here</w:t>
      </w:r>
      <w:r>
        <w:t xml:space="preserve"> is required to assess the adequacy of the final landform to support a sustainable ecosystem that is similar to the </w:t>
      </w:r>
      <w:r w:rsidR="00CF26D9">
        <w:t xml:space="preserve">surrounding environment ER 2.2, which is discussed </w:t>
      </w:r>
      <w:r>
        <w:t>in more deta</w:t>
      </w:r>
      <w:r w:rsidR="00D91DB0">
        <w:t>il in Chapter 9 (Closure Theme —</w:t>
      </w:r>
      <w:r>
        <w:t xml:space="preserve"> Ecosystem Restoration)</w:t>
      </w:r>
      <w:r w:rsidR="00CF26D9">
        <w:t>.</w:t>
      </w:r>
    </w:p>
    <w:p w14:paraId="61C0178F" w14:textId="206492FA" w:rsidR="002B3C72" w:rsidRDefault="002B3C72" w:rsidP="002B3C72">
      <w:r w:rsidRPr="00B80B1F">
        <w:t xml:space="preserve">The adequacy of existing </w:t>
      </w:r>
      <w:r w:rsidR="00BC570E">
        <w:t xml:space="preserve">monitoring </w:t>
      </w:r>
      <w:r w:rsidRPr="00B80B1F">
        <w:t>data from historical revegetation trials and analogue sites to address the above concerns should be assessed. If existing data are insufficient</w:t>
      </w:r>
      <w:r>
        <w:t xml:space="preserve"> or inappropriate</w:t>
      </w:r>
      <w:r w:rsidRPr="00B80B1F">
        <w:t xml:space="preserve">, further </w:t>
      </w:r>
      <w:r w:rsidR="00E75A34">
        <w:t>data should be co</w:t>
      </w:r>
      <w:r w:rsidR="002427DE">
        <w:t>llected from the trial landform</w:t>
      </w:r>
      <w:r w:rsidR="00E75A34">
        <w:t xml:space="preserve"> or relevant reference sites</w:t>
      </w:r>
      <w:r>
        <w:t>.</w:t>
      </w:r>
    </w:p>
    <w:p w14:paraId="2154BB97" w14:textId="77777777" w:rsidR="00EC5694" w:rsidRDefault="00EC5694" w:rsidP="00C448AF">
      <w:pPr>
        <w:pStyle w:val="Heading2"/>
        <w:numPr>
          <w:ilvl w:val="1"/>
          <w:numId w:val="44"/>
        </w:numPr>
        <w:ind w:left="426"/>
      </w:pPr>
      <w:bookmarkStart w:id="638" w:name="_Toc487620823"/>
      <w:bookmarkStart w:id="639" w:name="_Toc487814136"/>
      <w:bookmarkStart w:id="640" w:name="_Ref488825733"/>
      <w:bookmarkStart w:id="641" w:name="_Toc488838805"/>
      <w:bookmarkStart w:id="642" w:name="_Toc488842738"/>
      <w:bookmarkStart w:id="643" w:name="_Toc488843575"/>
      <w:bookmarkStart w:id="644" w:name="_Toc488850169"/>
      <w:bookmarkStart w:id="645" w:name="_Toc488850321"/>
      <w:bookmarkStart w:id="646" w:name="_Toc488927200"/>
      <w:bookmarkStart w:id="647" w:name="_Toc488929689"/>
      <w:bookmarkStart w:id="648" w:name="_Toc488930039"/>
      <w:bookmarkStart w:id="649" w:name="_Toc488934408"/>
      <w:bookmarkStart w:id="650" w:name="_Toc488935427"/>
      <w:bookmarkStart w:id="651" w:name="_Toc488936487"/>
      <w:bookmarkStart w:id="652" w:name="_Toc488937375"/>
      <w:bookmarkStart w:id="653" w:name="_Toc488938167"/>
      <w:bookmarkStart w:id="654" w:name="_Toc489282565"/>
      <w:bookmarkStart w:id="655" w:name="_Toc523476990"/>
      <w:bookmarkStart w:id="656" w:name="_Toc523478536"/>
      <w:bookmarkStart w:id="657" w:name="_Toc523479166"/>
      <w:bookmarkStart w:id="658" w:name="_Toc523479040"/>
      <w:bookmarkStart w:id="659" w:name="_Toc523484471"/>
      <w:bookmarkStart w:id="660" w:name="_Toc523485429"/>
      <w:bookmarkStart w:id="661" w:name="_Toc523907641"/>
      <w:r>
        <w:t>Landform Stability</w:t>
      </w:r>
      <w:r w:rsidR="00B61D1F">
        <w:t xml:space="preserve"> (ER</w:t>
      </w:r>
      <w:r w:rsidR="005B673F">
        <w:t xml:space="preserve"> </w:t>
      </w:r>
      <w:r w:rsidR="00B61D1F">
        <w:t>2.1, 2.2, 11.3)</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4AAD663F" w14:textId="77777777" w:rsidR="005172C7" w:rsidRDefault="005172C7" w:rsidP="008317D0">
      <w:pPr>
        <w:pStyle w:val="Heading3"/>
        <w:numPr>
          <w:ilvl w:val="2"/>
          <w:numId w:val="44"/>
        </w:numPr>
        <w:ind w:left="567"/>
      </w:pPr>
      <w:bookmarkStart w:id="662" w:name="_Toc523476991"/>
      <w:bookmarkStart w:id="663" w:name="_Toc523478537"/>
      <w:bookmarkStart w:id="664" w:name="_Toc523479167"/>
      <w:bookmarkStart w:id="665" w:name="_Toc523479041"/>
      <w:bookmarkStart w:id="666" w:name="_Toc523484472"/>
      <w:bookmarkStart w:id="667" w:name="_Toc523485430"/>
      <w:bookmarkStart w:id="668" w:name="_Toc523907642"/>
      <w:r>
        <w:t>Tailings Consolidation</w:t>
      </w:r>
      <w:bookmarkEnd w:id="662"/>
      <w:bookmarkEnd w:id="663"/>
      <w:bookmarkEnd w:id="664"/>
      <w:bookmarkEnd w:id="665"/>
      <w:bookmarkEnd w:id="666"/>
      <w:bookmarkEnd w:id="667"/>
      <w:bookmarkEnd w:id="668"/>
    </w:p>
    <w:p w14:paraId="79386948" w14:textId="5751D58B" w:rsidR="00D70DEB" w:rsidRDefault="00D70DEB" w:rsidP="005172C7">
      <w:r>
        <w:t>The areas of the final landform located over the mine pits will be susceptible to differential surface settlement as the tailings below the waste rock mass compress through consolidation. Therefore, a detailed understanding of the tailings characteristics and likely consolidation behaviour is required to effectively address risks related to landform stability.</w:t>
      </w:r>
    </w:p>
    <w:p w14:paraId="042BECAA" w14:textId="77777777" w:rsidR="005172C7" w:rsidRDefault="009E153F" w:rsidP="005172C7">
      <w:r>
        <w:t xml:space="preserve">The </w:t>
      </w:r>
      <w:r w:rsidR="00DA0435">
        <w:t xml:space="preserve">validation of the Pit 1 consolidation model against recovered pore water </w:t>
      </w:r>
      <w:r w:rsidR="00006658">
        <w:t>volumes</w:t>
      </w:r>
      <w:r w:rsidR="00DA0435">
        <w:t xml:space="preserve"> and the three-dimensional surface shape of the tailings (as opposed to a bulk consolidation volume)</w:t>
      </w:r>
      <w:r w:rsidR="00DA0435" w:rsidRPr="0042415E">
        <w:t xml:space="preserve"> would </w:t>
      </w:r>
      <w:r w:rsidR="00DA0435">
        <w:t>provide additional confidence in the Pit 1 consolidation model.</w:t>
      </w:r>
      <w:r w:rsidR="006177EE">
        <w:t xml:space="preserve"> </w:t>
      </w:r>
      <w:r w:rsidR="00006658">
        <w:t>A pit</w:t>
      </w:r>
      <w:r w:rsidR="006177EE">
        <w:t xml:space="preserve"> water balance </w:t>
      </w:r>
      <w:r>
        <w:t>is necessary to</w:t>
      </w:r>
      <w:r w:rsidR="006177EE">
        <w:t xml:space="preserve"> </w:t>
      </w:r>
      <w:r w:rsidR="00006658">
        <w:t>support the statement in section 7.1.2 that &gt;</w:t>
      </w:r>
      <w:r w:rsidR="003A6A8D">
        <w:t> </w:t>
      </w:r>
      <w:r w:rsidR="00006658">
        <w:t>99% of the process water expressed by consolidation will be recovered for treatment by January 2026.</w:t>
      </w:r>
    </w:p>
    <w:p w14:paraId="2422F2D4" w14:textId="231F3311" w:rsidR="004533AF" w:rsidRDefault="0032222C" w:rsidP="004533AF">
      <w:r>
        <w:t xml:space="preserve">The tailings in Pit 3 </w:t>
      </w:r>
      <w:r w:rsidR="00D70DEB">
        <w:t xml:space="preserve">are known to be </w:t>
      </w:r>
      <w:r>
        <w:t>segregated, with finer tailings in the western section of the pit and coarser tailings in the eastern section. This segregation will affect the rate and extent of tailing</w:t>
      </w:r>
      <w:r w:rsidR="00081AEE">
        <w:t>s</w:t>
      </w:r>
      <w:r>
        <w:t xml:space="preserve"> consolidation, possibly extending </w:t>
      </w:r>
      <w:r w:rsidR="00BE5743">
        <w:t xml:space="preserve">the </w:t>
      </w:r>
      <w:r>
        <w:t>consolidation ti</w:t>
      </w:r>
      <w:r w:rsidR="00BE5743">
        <w:t>me</w:t>
      </w:r>
      <w:r w:rsidR="00BA767B">
        <w:t xml:space="preserve"> </w:t>
      </w:r>
      <w:r w:rsidR="00BE5743">
        <w:t>frame</w:t>
      </w:r>
      <w:r w:rsidR="005B5192">
        <w:t xml:space="preserve"> reported in the RM</w:t>
      </w:r>
      <w:r>
        <w:t>C</w:t>
      </w:r>
      <w:r w:rsidR="005B5192">
        <w:t>P</w:t>
      </w:r>
      <w:r>
        <w:t xml:space="preserve"> which </w:t>
      </w:r>
      <w:r w:rsidR="00BE5743">
        <w:t xml:space="preserve">was </w:t>
      </w:r>
      <w:r>
        <w:t xml:space="preserve">predicted based on assumed homogenous tailings. The finer tailings in the western section of the pit are likely to consolidate more slowly than the coarser tailings in the eastern section. This may lead to </w:t>
      </w:r>
      <w:r w:rsidR="00D70DEB">
        <w:t xml:space="preserve">differential </w:t>
      </w:r>
      <w:r>
        <w:t xml:space="preserve">settlement of the landform </w:t>
      </w:r>
      <w:r w:rsidR="00D70DEB">
        <w:t xml:space="preserve">above Pit 3 </w:t>
      </w:r>
      <w:r>
        <w:t xml:space="preserve">which </w:t>
      </w:r>
      <w:r w:rsidR="002427DE">
        <w:t>can have implications for</w:t>
      </w:r>
      <w:r w:rsidR="009E153F">
        <w:t xml:space="preserve"> stability</w:t>
      </w:r>
      <w:r w:rsidR="00D70DEB">
        <w:t xml:space="preserve"> in this area</w:t>
      </w:r>
      <w:r w:rsidR="009E153F">
        <w:t>. ERA has indicated that differential settlement of the landform will be managed by re-contouring the landform surface after construction is completed.</w:t>
      </w:r>
    </w:p>
    <w:p w14:paraId="6BCA63EA" w14:textId="7D9335D8" w:rsidR="00F35439" w:rsidRDefault="00081AEE" w:rsidP="005172C7">
      <w:r>
        <w:t>To decrease the degree of segregation of ta</w:t>
      </w:r>
      <w:r w:rsidR="00DE7B04">
        <w:t>ilings during deposition, ERA is</w:t>
      </w:r>
      <w:r>
        <w:t xml:space="preserve"> planning to implement a new deposition process. This will be assessed in a standalone application and inform</w:t>
      </w:r>
      <w:r w:rsidR="00F35439">
        <w:t>ation f</w:t>
      </w:r>
      <w:r>
        <w:t>r</w:t>
      </w:r>
      <w:r w:rsidR="00F35439">
        <w:t>o</w:t>
      </w:r>
      <w:r>
        <w:t xml:space="preserve">m the application should be included in future </w:t>
      </w:r>
      <w:r w:rsidR="003E3A76">
        <w:t>version</w:t>
      </w:r>
      <w:r>
        <w:t xml:space="preserve">s of the RMCP. </w:t>
      </w:r>
      <w:r w:rsidR="00DA0435">
        <w:t>The</w:t>
      </w:r>
      <w:r w:rsidR="00BE5743">
        <w:t>re is a high degree of uncertainty associated with the</w:t>
      </w:r>
      <w:r w:rsidR="00DA0435">
        <w:t xml:space="preserve"> tailings consolidation modelling </w:t>
      </w:r>
      <w:r w:rsidR="00BE5743">
        <w:t xml:space="preserve">for </w:t>
      </w:r>
      <w:r w:rsidR="00DA0435">
        <w:t>Pit 3</w:t>
      </w:r>
      <w:r w:rsidR="00BE5743">
        <w:t>, as</w:t>
      </w:r>
      <w:r w:rsidR="00DA0435" w:rsidRPr="00DA0435">
        <w:t xml:space="preserve"> </w:t>
      </w:r>
      <w:r w:rsidR="00BE5743">
        <w:t xml:space="preserve">the tailings characteristics used in the modelling are </w:t>
      </w:r>
      <w:r w:rsidR="00DA0435">
        <w:t xml:space="preserve">not representative of the </w:t>
      </w:r>
      <w:r w:rsidR="009E153F">
        <w:t>tailings in the pit</w:t>
      </w:r>
      <w:r w:rsidR="00DA0435">
        <w:t>.</w:t>
      </w:r>
      <w:r w:rsidR="00BE5743">
        <w:t xml:space="preserve"> ERA commenced a significant program of work in August 2018 to characterise the Pit 3 tailings and</w:t>
      </w:r>
      <w:r w:rsidR="00F35439">
        <w:t xml:space="preserve"> update the consolidation model</w:t>
      </w:r>
      <w:r w:rsidR="00BE5743">
        <w:t xml:space="preserve"> accordingly. </w:t>
      </w:r>
      <w:r w:rsidR="00BB5515">
        <w:t>Section</w:t>
      </w:r>
      <w:r w:rsidR="00BE5743">
        <w:t xml:space="preserve"> 7.1.3 incorrectly states that </w:t>
      </w:r>
      <w:r w:rsidR="00BB5515" w:rsidRPr="00BE5743">
        <w:rPr>
          <w:i/>
        </w:rPr>
        <w:t>up-to-date parameters</w:t>
      </w:r>
      <w:r w:rsidR="00BB5515">
        <w:t xml:space="preserve"> have been used in the </w:t>
      </w:r>
      <w:r w:rsidR="00D672C4">
        <w:t>Pit 3 consolidation model. H</w:t>
      </w:r>
      <w:r w:rsidR="00F35439">
        <w:t>owever</w:t>
      </w:r>
      <w:r w:rsidR="00D672C4">
        <w:t>,</w:t>
      </w:r>
      <w:r w:rsidR="00F35439">
        <w:t xml:space="preserve"> th</w:t>
      </w:r>
      <w:r w:rsidR="00F31E20">
        <w:t>ese</w:t>
      </w:r>
      <w:r w:rsidR="00F35439">
        <w:t xml:space="preserve"> data </w:t>
      </w:r>
      <w:r w:rsidR="00F31E20">
        <w:t>are</w:t>
      </w:r>
      <w:r w:rsidR="00F35439">
        <w:t xml:space="preserve"> only being obtained at the time of writing this report.</w:t>
      </w:r>
    </w:p>
    <w:p w14:paraId="4E67EAFD" w14:textId="09C24287" w:rsidR="004533AF" w:rsidRDefault="00BE5743" w:rsidP="005172C7">
      <w:r>
        <w:t xml:space="preserve">Until the updated modelling results have been assessed, the </w:t>
      </w:r>
      <w:r w:rsidR="009E153F">
        <w:t xml:space="preserve">Supervising Scientist does not </w:t>
      </w:r>
      <w:r w:rsidR="00BB5515">
        <w:t xml:space="preserve">support the claim that </w:t>
      </w:r>
      <w:r w:rsidR="00BB5515" w:rsidRPr="00BE5743">
        <w:rPr>
          <w:i/>
        </w:rPr>
        <w:t>consolidation could be achieved by 2026</w:t>
      </w:r>
      <w:r w:rsidR="00BB5515">
        <w:t>.</w:t>
      </w:r>
    </w:p>
    <w:p w14:paraId="03AEC3CE" w14:textId="00F698F3" w:rsidR="00BB5515" w:rsidRDefault="004533AF" w:rsidP="005172C7">
      <w:r>
        <w:t xml:space="preserve">Reliable tailings consolidation modelling is required </w:t>
      </w:r>
      <w:r w:rsidR="00D70DEB">
        <w:t xml:space="preserve">for both pits </w:t>
      </w:r>
      <w:r>
        <w:t>to predic</w:t>
      </w:r>
      <w:r w:rsidR="00D70DEB">
        <w:t>t consolidation behaviour</w:t>
      </w:r>
      <w:r>
        <w:t>. This modelling will provide an estimate of the time</w:t>
      </w:r>
      <w:r w:rsidR="00BA767B">
        <w:t xml:space="preserve"> </w:t>
      </w:r>
      <w:r>
        <w:t>frame for consolidation, and may also indicate the area and rate of differential settlement of the landform over the pits. This information is required to assess the long-term stability of the landform, and may also be used to plan material movements accordingly.</w:t>
      </w:r>
      <w:r w:rsidRPr="004533AF">
        <w:t xml:space="preserve"> </w:t>
      </w:r>
      <w:r w:rsidRPr="009C1686">
        <w:t>This information requirement has been identified as a KKN (</w:t>
      </w:r>
      <w:r>
        <w:t>LAN3</w:t>
      </w:r>
      <w:r w:rsidRPr="009C1686">
        <w:t>)</w:t>
      </w:r>
      <w:r w:rsidR="006C4959">
        <w:t>.</w:t>
      </w:r>
    </w:p>
    <w:p w14:paraId="629A6BC8" w14:textId="77777777" w:rsidR="00086907" w:rsidRDefault="00086907" w:rsidP="008317D0">
      <w:pPr>
        <w:pStyle w:val="Heading3"/>
        <w:numPr>
          <w:ilvl w:val="2"/>
          <w:numId w:val="44"/>
        </w:numPr>
        <w:ind w:left="567"/>
      </w:pPr>
      <w:bookmarkStart w:id="669" w:name="_Toc523476992"/>
      <w:bookmarkStart w:id="670" w:name="_Toc523478538"/>
      <w:bookmarkStart w:id="671" w:name="_Toc523479168"/>
      <w:bookmarkStart w:id="672" w:name="_Toc523479042"/>
      <w:bookmarkStart w:id="673" w:name="_Toc523484473"/>
      <w:bookmarkStart w:id="674" w:name="_Toc523485431"/>
      <w:bookmarkStart w:id="675" w:name="_Toc523907643"/>
      <w:bookmarkStart w:id="676" w:name="_Ref486243104"/>
      <w:bookmarkStart w:id="677" w:name="_Ref486428763"/>
      <w:bookmarkStart w:id="678" w:name="_Toc487620824"/>
      <w:bookmarkStart w:id="679" w:name="_Toc487814137"/>
      <w:bookmarkStart w:id="680" w:name="_Toc488838806"/>
      <w:bookmarkStart w:id="681" w:name="_Toc488842739"/>
      <w:bookmarkStart w:id="682" w:name="_Toc488843576"/>
      <w:bookmarkStart w:id="683" w:name="_Toc488850170"/>
      <w:bookmarkStart w:id="684" w:name="_Toc488850322"/>
      <w:bookmarkStart w:id="685" w:name="_Toc488927201"/>
      <w:bookmarkStart w:id="686" w:name="_Toc488929690"/>
      <w:bookmarkStart w:id="687" w:name="_Toc488930040"/>
      <w:bookmarkStart w:id="688" w:name="_Toc488934409"/>
      <w:bookmarkStart w:id="689" w:name="_Toc488935428"/>
      <w:bookmarkStart w:id="690" w:name="_Toc488936488"/>
      <w:bookmarkStart w:id="691" w:name="_Toc488937376"/>
      <w:bookmarkStart w:id="692" w:name="_Toc488938168"/>
      <w:bookmarkStart w:id="693" w:name="_Toc489282566"/>
      <w:r>
        <w:t>Erosion</w:t>
      </w:r>
      <w:bookmarkEnd w:id="669"/>
      <w:bookmarkEnd w:id="670"/>
      <w:bookmarkEnd w:id="671"/>
      <w:bookmarkEnd w:id="672"/>
      <w:bookmarkEnd w:id="673"/>
      <w:bookmarkEnd w:id="674"/>
      <w:bookmarkEnd w:id="675"/>
    </w:p>
    <w:p w14:paraId="5925CF77" w14:textId="01407907" w:rsidR="00086907" w:rsidRDefault="00086907" w:rsidP="00030AB0">
      <w:pPr>
        <w:pStyle w:val="Heading4"/>
        <w:numPr>
          <w:ilvl w:val="3"/>
          <w:numId w:val="44"/>
        </w:numPr>
        <w:ind w:left="709"/>
      </w:pPr>
      <w:bookmarkStart w:id="694" w:name="_Toc489282568"/>
      <w:r>
        <w:t>Denudation</w:t>
      </w:r>
      <w:bookmarkEnd w:id="694"/>
    </w:p>
    <w:p w14:paraId="1A94F315" w14:textId="58500537" w:rsidR="00086907" w:rsidRDefault="00700373" w:rsidP="00086907">
      <w:r>
        <w:t xml:space="preserve">Erosion </w:t>
      </w:r>
      <w:r w:rsidR="00086907">
        <w:t>modelling and field observations undertaken by the Supervising Scientist indicate that denudation rates on the landform are likely to reduce sub</w:t>
      </w:r>
      <w:r w:rsidR="00D319ED">
        <w:t>stantially within the first 100 </w:t>
      </w:r>
      <w:r w:rsidR="00086907">
        <w:t>years</w:t>
      </w:r>
      <w:r w:rsidR="00641687">
        <w:t>,</w:t>
      </w:r>
      <w:r w:rsidR="00086907">
        <w:t xml:space="preserve"> but are unlikely to reach background denuda</w:t>
      </w:r>
      <w:r w:rsidR="00D81420">
        <w:t>tion rates for at least 1</w:t>
      </w:r>
      <w:r w:rsidR="00D319ED">
        <w:t>000 years (Lowry 2016a,b</w:t>
      </w:r>
      <w:r w:rsidR="00086907">
        <w:t>; Lowry et al. 2017). The RMCP acknowledges this</w:t>
      </w:r>
      <w:r w:rsidR="00D672C4">
        <w:t xml:space="preserve">, but </w:t>
      </w:r>
      <w:r w:rsidR="00641687">
        <w:t xml:space="preserve">it </w:t>
      </w:r>
      <w:r w:rsidR="00086907">
        <w:t>also need</w:t>
      </w:r>
      <w:r w:rsidR="00641687">
        <w:t>s</w:t>
      </w:r>
      <w:r w:rsidR="00086907">
        <w:t xml:space="preserve"> to </w:t>
      </w:r>
      <w:r w:rsidR="00D672C4">
        <w:t>recognise</w:t>
      </w:r>
      <w:r w:rsidR="00086907">
        <w:t xml:space="preserve"> that the quoted rates are derived from a single modelled scenario. </w:t>
      </w:r>
      <w:r w:rsidRPr="009C1686">
        <w:t>This information requirement has been identified as a KKN (</w:t>
      </w:r>
      <w:r>
        <w:t>LAN</w:t>
      </w:r>
      <w:r w:rsidR="00501A43">
        <w:t>3</w:t>
      </w:r>
      <w:r w:rsidRPr="009C1686">
        <w:t>)</w:t>
      </w:r>
      <w:r>
        <w:t xml:space="preserve">. </w:t>
      </w:r>
      <w:r w:rsidR="00086907">
        <w:t>Under worst-case scenarios, it may take significantly longer for the denudation</w:t>
      </w:r>
      <w:r w:rsidR="00086907" w:rsidRPr="00415E9F">
        <w:t xml:space="preserve"> </w:t>
      </w:r>
      <w:r w:rsidR="00086907">
        <w:t>rate on the landform to reflect background rates.</w:t>
      </w:r>
    </w:p>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14:paraId="5F3E20DA" w14:textId="77777777" w:rsidR="00002011" w:rsidRDefault="006177EE" w:rsidP="00030AB0">
      <w:pPr>
        <w:pStyle w:val="Heading4"/>
        <w:numPr>
          <w:ilvl w:val="3"/>
          <w:numId w:val="44"/>
        </w:numPr>
        <w:ind w:left="709"/>
      </w:pPr>
      <w:r>
        <w:t xml:space="preserve">Gully </w:t>
      </w:r>
      <w:r w:rsidR="00AB3D4E">
        <w:t>Formation</w:t>
      </w:r>
    </w:p>
    <w:p w14:paraId="6D7F3C2F" w14:textId="6327B9BF" w:rsidR="00002011" w:rsidRDefault="001B0DE7" w:rsidP="00002011">
      <w:r>
        <w:t>T</w:t>
      </w:r>
      <w:r w:rsidR="009C1686">
        <w:t xml:space="preserve">o assess the significance of predicted erosion </w:t>
      </w:r>
      <w:r w:rsidR="006177EE">
        <w:t>gullies</w:t>
      </w:r>
      <w:r w:rsidR="009C1686">
        <w:t xml:space="preserve"> on the final landform, baseline information on gully formation rates in areas surrounding the </w:t>
      </w:r>
      <w:r w:rsidR="00457718">
        <w:t>Ranger Project Area</w:t>
      </w:r>
      <w:r w:rsidR="009C1686">
        <w:t xml:space="preserve"> should be presented in the RMCP. </w:t>
      </w:r>
      <w:r w:rsidR="009C1686" w:rsidRPr="009C1686">
        <w:t>This information requirement has been identified as a KKN (</w:t>
      </w:r>
      <w:r w:rsidR="009C1686">
        <w:t>LAN1</w:t>
      </w:r>
      <w:r w:rsidR="009C1686" w:rsidRPr="009C1686">
        <w:t>).</w:t>
      </w:r>
      <w:r w:rsidR="009C1686">
        <w:t xml:space="preserve"> </w:t>
      </w:r>
      <w:r w:rsidR="00002011" w:rsidRPr="00705DD4">
        <w:t xml:space="preserve">It should </w:t>
      </w:r>
      <w:r w:rsidR="009C1686">
        <w:t xml:space="preserve">also </w:t>
      </w:r>
      <w:r w:rsidR="00002011" w:rsidRPr="00705DD4">
        <w:t>be acknowledged in the RMCP that</w:t>
      </w:r>
      <w:r w:rsidR="005858D4" w:rsidRPr="00705DD4">
        <w:t xml:space="preserve"> landform</w:t>
      </w:r>
      <w:r w:rsidR="00002011" w:rsidRPr="00705DD4">
        <w:t xml:space="preserve"> erosion modelling results </w:t>
      </w:r>
      <w:r w:rsidR="00705DD4" w:rsidRPr="00705DD4">
        <w:t>are</w:t>
      </w:r>
      <w:r w:rsidR="00B73749">
        <w:t xml:space="preserve"> only</w:t>
      </w:r>
      <w:r w:rsidR="00705DD4" w:rsidRPr="00705DD4">
        <w:t xml:space="preserve"> </w:t>
      </w:r>
      <w:r w:rsidR="00B73749">
        <w:t>indicative</w:t>
      </w:r>
      <w:r w:rsidR="00705DD4" w:rsidRPr="00705DD4">
        <w:t xml:space="preserve"> and </w:t>
      </w:r>
      <w:r w:rsidR="006A608F" w:rsidRPr="00705DD4">
        <w:t xml:space="preserve">should not be used or referenced as </w:t>
      </w:r>
      <w:r w:rsidR="005858D4" w:rsidRPr="00705DD4">
        <w:t xml:space="preserve">providing precise </w:t>
      </w:r>
      <w:r w:rsidR="006A608F" w:rsidRPr="00705DD4">
        <w:t xml:space="preserve">locations or depths </w:t>
      </w:r>
      <w:r w:rsidR="005858D4" w:rsidRPr="00705DD4">
        <w:t xml:space="preserve">of </w:t>
      </w:r>
      <w:r w:rsidR="006A608F" w:rsidRPr="00705DD4">
        <w:t>potential gully formation on the final landform</w:t>
      </w:r>
      <w:r w:rsidR="00002011" w:rsidRPr="00705DD4">
        <w:t>.</w:t>
      </w:r>
    </w:p>
    <w:p w14:paraId="4534D3FB" w14:textId="77777777" w:rsidR="00B5670A" w:rsidRDefault="00B5670A" w:rsidP="00030AB0">
      <w:pPr>
        <w:pStyle w:val="Heading4"/>
        <w:numPr>
          <w:ilvl w:val="3"/>
          <w:numId w:val="44"/>
        </w:numPr>
        <w:ind w:left="709"/>
      </w:pPr>
      <w:bookmarkStart w:id="695" w:name="_Toc489282567"/>
      <w:bookmarkStart w:id="696" w:name="_Ref486243110"/>
      <w:bookmarkStart w:id="697" w:name="_Toc487620826"/>
      <w:bookmarkStart w:id="698" w:name="_Toc487814139"/>
      <w:bookmarkStart w:id="699" w:name="_Toc488838808"/>
      <w:bookmarkStart w:id="700" w:name="_Toc488842741"/>
      <w:bookmarkStart w:id="701" w:name="_Toc488843578"/>
      <w:bookmarkStart w:id="702" w:name="_Toc488850172"/>
      <w:bookmarkStart w:id="703" w:name="_Toc488850324"/>
      <w:bookmarkStart w:id="704" w:name="_Toc488927203"/>
      <w:bookmarkStart w:id="705" w:name="_Toc488929692"/>
      <w:bookmarkStart w:id="706" w:name="_Toc488930042"/>
      <w:bookmarkStart w:id="707" w:name="_Toc488934411"/>
      <w:bookmarkStart w:id="708" w:name="_Toc488935430"/>
      <w:bookmarkStart w:id="709" w:name="_Toc488936490"/>
      <w:bookmarkStart w:id="710" w:name="_Toc488937378"/>
      <w:bookmarkStart w:id="711" w:name="_Toc488938170"/>
      <w:r>
        <w:t>Bedload Movement</w:t>
      </w:r>
      <w:bookmarkEnd w:id="695"/>
    </w:p>
    <w:p w14:paraId="16B5163C" w14:textId="71B88ADA" w:rsidR="00B5670A" w:rsidRDefault="00700373" w:rsidP="00B5670A">
      <w:r>
        <w:t xml:space="preserve">The </w:t>
      </w:r>
      <w:r w:rsidR="00B5670A" w:rsidRPr="009213D9">
        <w:t xml:space="preserve">risk of bedload sediment transport offsite </w:t>
      </w:r>
      <w:r w:rsidR="00B5670A">
        <w:t xml:space="preserve">is </w:t>
      </w:r>
      <w:r>
        <w:t xml:space="preserve">considered to be </w:t>
      </w:r>
      <w:r w:rsidR="00B5670A">
        <w:t>low</w:t>
      </w:r>
      <w:r>
        <w:t xml:space="preserve"> because of </w:t>
      </w:r>
      <w:r w:rsidR="00A1703D">
        <w:t>its ability to be managed through appropriate</w:t>
      </w:r>
      <w:r>
        <w:t xml:space="preserve"> mitigation measures. </w:t>
      </w:r>
      <w:r w:rsidR="00C72246">
        <w:t>The following</w:t>
      </w:r>
      <w:r w:rsidR="002B51BE">
        <w:t xml:space="preserve"> information </w:t>
      </w:r>
      <w:r w:rsidR="00C72246">
        <w:t xml:space="preserve">is required for the assessment of </w:t>
      </w:r>
      <w:r w:rsidR="00524C5E">
        <w:t xml:space="preserve">proposed flow </w:t>
      </w:r>
      <w:r w:rsidR="00B91F3A">
        <w:t>and sediment control structures</w:t>
      </w:r>
      <w:r w:rsidR="00B5670A">
        <w:t>:</w:t>
      </w:r>
    </w:p>
    <w:p w14:paraId="3C22AB4D" w14:textId="079A3529" w:rsidR="005264C5" w:rsidRDefault="00B91F3A" w:rsidP="008F7C74">
      <w:pPr>
        <w:pStyle w:val="Bulletlist"/>
      </w:pPr>
      <w:r>
        <w:t>d</w:t>
      </w:r>
      <w:r w:rsidR="00700373">
        <w:t>esign</w:t>
      </w:r>
    </w:p>
    <w:p w14:paraId="191288F5" w14:textId="382AD4E1" w:rsidR="00B5670A" w:rsidRDefault="00B91F3A" w:rsidP="008F7C74">
      <w:pPr>
        <w:pStyle w:val="Bulletlist"/>
      </w:pPr>
      <w:r>
        <w:t>p</w:t>
      </w:r>
      <w:r w:rsidR="00524C5E">
        <w:t xml:space="preserve">rogram of </w:t>
      </w:r>
      <w:r w:rsidR="00B5670A">
        <w:t>maintenance</w:t>
      </w:r>
    </w:p>
    <w:p w14:paraId="771CECA0" w14:textId="5E357B33" w:rsidR="00B5670A" w:rsidRDefault="00B91F3A" w:rsidP="008F7C74">
      <w:pPr>
        <w:pStyle w:val="Bulletlist"/>
      </w:pPr>
      <w:r>
        <w:t>v</w:t>
      </w:r>
      <w:r w:rsidR="001E3997">
        <w:t>olume</w:t>
      </w:r>
      <w:r w:rsidR="005264C5">
        <w:t xml:space="preserve"> of</w:t>
      </w:r>
      <w:r w:rsidR="00524C5E">
        <w:t xml:space="preserve"> bedload requiring disposal</w:t>
      </w:r>
    </w:p>
    <w:p w14:paraId="2BAEBD39" w14:textId="50AABDAB" w:rsidR="00B5670A" w:rsidRDefault="00B91F3A" w:rsidP="008F7C74">
      <w:pPr>
        <w:pStyle w:val="Bulletlist"/>
      </w:pPr>
      <w:r>
        <w:t>p</w:t>
      </w:r>
      <w:r w:rsidR="00B5670A" w:rsidRPr="009213D9">
        <w:t xml:space="preserve">otential impacts </w:t>
      </w:r>
      <w:r w:rsidR="00524C5E">
        <w:t xml:space="preserve">and planned mitigation measures </w:t>
      </w:r>
      <w:r w:rsidR="00A1703D">
        <w:t>if</w:t>
      </w:r>
      <w:r w:rsidR="00524C5E">
        <w:t xml:space="preserve"> the </w:t>
      </w:r>
      <w:r w:rsidR="00A1703D">
        <w:t>controls</w:t>
      </w:r>
      <w:r w:rsidR="00524C5E">
        <w:t xml:space="preserve"> are ineffective</w:t>
      </w:r>
      <w:r w:rsidR="00B5670A" w:rsidRPr="009213D9">
        <w:t>.</w:t>
      </w:r>
    </w:p>
    <w:p w14:paraId="699DFA5D" w14:textId="083768F4" w:rsidR="00B5670A" w:rsidRDefault="001B0DE7" w:rsidP="00B5670A">
      <w:r>
        <w:t>T</w:t>
      </w:r>
      <w:r w:rsidR="00B5670A">
        <w:t xml:space="preserve">o assess the potential impacts associated with bedload transport to Magela and Gulungul </w:t>
      </w:r>
      <w:r w:rsidR="00434467">
        <w:t>c</w:t>
      </w:r>
      <w:r w:rsidR="00B5670A">
        <w:t>reeks, information on background bedload yields is required.</w:t>
      </w:r>
      <w:r w:rsidR="00D97BDC">
        <w:t xml:space="preserve"> The requirement for this information has been identified as a KKN (LAN1).</w:t>
      </w:r>
    </w:p>
    <w:p w14:paraId="6C9AA6A3" w14:textId="77777777" w:rsidR="00371D6D" w:rsidRDefault="00371D6D" w:rsidP="008317D0">
      <w:pPr>
        <w:pStyle w:val="Heading3"/>
        <w:numPr>
          <w:ilvl w:val="2"/>
          <w:numId w:val="44"/>
        </w:numPr>
        <w:ind w:left="567"/>
      </w:pPr>
      <w:bookmarkStart w:id="712" w:name="_Toc487620827"/>
      <w:bookmarkStart w:id="713" w:name="_Toc487814140"/>
      <w:bookmarkStart w:id="714" w:name="_Ref488825849"/>
      <w:bookmarkStart w:id="715" w:name="_Toc488838809"/>
      <w:bookmarkStart w:id="716" w:name="_Toc488842742"/>
      <w:bookmarkStart w:id="717" w:name="_Toc488843579"/>
      <w:bookmarkStart w:id="718" w:name="_Toc488850173"/>
      <w:bookmarkStart w:id="719" w:name="_Toc488850325"/>
      <w:bookmarkStart w:id="720" w:name="_Toc488927204"/>
      <w:bookmarkStart w:id="721" w:name="_Toc488929693"/>
      <w:bookmarkStart w:id="722" w:name="_Toc488930043"/>
      <w:bookmarkStart w:id="723" w:name="_Toc488934412"/>
      <w:bookmarkStart w:id="724" w:name="_Toc488935431"/>
      <w:bookmarkStart w:id="725" w:name="_Toc488936491"/>
      <w:bookmarkStart w:id="726" w:name="_Toc488937379"/>
      <w:bookmarkStart w:id="727" w:name="_Toc488938171"/>
      <w:bookmarkStart w:id="728" w:name="_Toc489282569"/>
      <w:bookmarkStart w:id="729" w:name="_Toc523476993"/>
      <w:bookmarkStart w:id="730" w:name="_Toc523478539"/>
      <w:bookmarkStart w:id="731" w:name="_Toc523479169"/>
      <w:bookmarkStart w:id="732" w:name="_Toc523479043"/>
      <w:bookmarkStart w:id="733" w:name="_Toc523484474"/>
      <w:bookmarkStart w:id="734" w:name="_Toc523485432"/>
      <w:bookmarkStart w:id="735" w:name="_Toc523907644"/>
      <w:bookmarkStart w:id="736" w:name="_Ref486243048"/>
      <w:bookmarkStart w:id="737" w:name="_Ref482081196"/>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t>Landform Stability Risks Not Considered</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3F7A7CA" w14:textId="77777777" w:rsidR="00371D6D" w:rsidRPr="000F633A" w:rsidRDefault="009C1686" w:rsidP="00030AB0">
      <w:pPr>
        <w:pStyle w:val="Heading4"/>
        <w:numPr>
          <w:ilvl w:val="3"/>
          <w:numId w:val="44"/>
        </w:numPr>
        <w:ind w:left="709"/>
      </w:pPr>
      <w:r>
        <w:t xml:space="preserve">Extreme </w:t>
      </w:r>
      <w:r w:rsidR="002A53ED">
        <w:t>E</w:t>
      </w:r>
      <w:r>
        <w:t xml:space="preserve">vents and </w:t>
      </w:r>
      <w:r w:rsidR="00946B7E">
        <w:t>Landscape-scale Processes</w:t>
      </w:r>
    </w:p>
    <w:p w14:paraId="4EECAB80" w14:textId="77777777" w:rsidR="00371D6D" w:rsidRDefault="00CF6719" w:rsidP="00371D6D">
      <w:r w:rsidRPr="00CD0049">
        <w:t xml:space="preserve">The potential impact of </w:t>
      </w:r>
      <w:r w:rsidR="00946B7E" w:rsidRPr="00CD0049">
        <w:t xml:space="preserve">extreme events and landscape-scale processes (e.g. </w:t>
      </w:r>
      <w:r w:rsidRPr="00CD0049">
        <w:t>flood events in Magela Creek</w:t>
      </w:r>
      <w:r w:rsidR="00946B7E" w:rsidRPr="00CD0049">
        <w:t>)</w:t>
      </w:r>
      <w:r w:rsidRPr="00CD0049">
        <w:t xml:space="preserve"> on </w:t>
      </w:r>
      <w:r w:rsidR="00DE71C4" w:rsidRPr="00CD0049">
        <w:t xml:space="preserve">the </w:t>
      </w:r>
      <w:r w:rsidRPr="00CD0049">
        <w:t xml:space="preserve">stability of the </w:t>
      </w:r>
      <w:r w:rsidR="00CD0049">
        <w:t xml:space="preserve">final </w:t>
      </w:r>
      <w:r w:rsidRPr="00CD0049">
        <w:t>landform</w:t>
      </w:r>
      <w:r w:rsidR="00946B7E" w:rsidRPr="00CD0049">
        <w:t xml:space="preserve"> (e.g. mass failure, subsidence)</w:t>
      </w:r>
      <w:r w:rsidR="00EE12D8" w:rsidRPr="00CD0049">
        <w:t>, particularly in the Pit 3 area,</w:t>
      </w:r>
      <w:r w:rsidRPr="00CD0049">
        <w:t xml:space="preserve"> </w:t>
      </w:r>
      <w:r w:rsidR="00371D6D" w:rsidRPr="00CD0049">
        <w:t xml:space="preserve">is not considered in the RMCP. The information required to assess this risk </w:t>
      </w:r>
      <w:r w:rsidR="009C7A56" w:rsidRPr="00CD0049">
        <w:t>should be included in the RMCP</w:t>
      </w:r>
      <w:r w:rsidR="009C1686" w:rsidRPr="00CD0049">
        <w:t xml:space="preserve"> and has been identified as a KKN (LAN2).</w:t>
      </w:r>
    </w:p>
    <w:p w14:paraId="687C3366" w14:textId="73798145" w:rsidR="00364980" w:rsidRDefault="00364980" w:rsidP="00371D6D">
      <w:r>
        <w:t xml:space="preserve">A landform flood study is presented in </w:t>
      </w:r>
      <w:r w:rsidR="00875547">
        <w:t>s</w:t>
      </w:r>
      <w:r>
        <w:t xml:space="preserve">ection 7.5.2 of the RMCP, although this does not include consideration of </w:t>
      </w:r>
      <w:r w:rsidR="00BA4F59">
        <w:t>major flo</w:t>
      </w:r>
      <w:r w:rsidR="00D672C4">
        <w:t>od events on landform stability</w:t>
      </w:r>
      <w:r w:rsidR="00BA4F59">
        <w:t xml:space="preserve"> or the use of synthetic rainfall datasets that have been supplied to ERA</w:t>
      </w:r>
      <w:r w:rsidR="004D7E19">
        <w:t xml:space="preserve"> by the Supervising Scientist</w:t>
      </w:r>
      <w:r w:rsidR="00BA4F59">
        <w:t>.</w:t>
      </w:r>
    </w:p>
    <w:p w14:paraId="7FCCD174" w14:textId="77777777" w:rsidR="00006A47" w:rsidRDefault="00006A47" w:rsidP="00C448AF">
      <w:pPr>
        <w:pStyle w:val="Heading2"/>
        <w:numPr>
          <w:ilvl w:val="1"/>
          <w:numId w:val="44"/>
        </w:numPr>
        <w:ind w:left="426"/>
      </w:pPr>
      <w:bookmarkStart w:id="738" w:name="_Toc487620828"/>
      <w:bookmarkStart w:id="739" w:name="_Toc487814141"/>
      <w:bookmarkStart w:id="740" w:name="_Toc488838810"/>
      <w:bookmarkStart w:id="741" w:name="_Toc488842743"/>
      <w:bookmarkStart w:id="742" w:name="_Toc488843580"/>
      <w:bookmarkStart w:id="743" w:name="_Toc488850174"/>
      <w:bookmarkStart w:id="744" w:name="_Toc488850326"/>
      <w:bookmarkStart w:id="745" w:name="_Toc488927205"/>
      <w:bookmarkStart w:id="746" w:name="_Toc488929694"/>
      <w:bookmarkStart w:id="747" w:name="_Toc488930044"/>
      <w:bookmarkStart w:id="748" w:name="_Toc488934413"/>
      <w:bookmarkStart w:id="749" w:name="_Toc488935432"/>
      <w:bookmarkStart w:id="750" w:name="_Toc488936492"/>
      <w:bookmarkStart w:id="751" w:name="_Toc488937380"/>
      <w:bookmarkStart w:id="752" w:name="_Toc488938172"/>
      <w:bookmarkStart w:id="753" w:name="_Toc489282570"/>
      <w:bookmarkStart w:id="754" w:name="_Toc523476994"/>
      <w:bookmarkStart w:id="755" w:name="_Toc523478540"/>
      <w:bookmarkStart w:id="756" w:name="_Toc523479170"/>
      <w:bookmarkStart w:id="757" w:name="_Toc523479044"/>
      <w:bookmarkStart w:id="758" w:name="_Toc523484475"/>
      <w:bookmarkStart w:id="759" w:name="_Toc523485433"/>
      <w:bookmarkStart w:id="760" w:name="_Toc523907645"/>
      <w:r>
        <w:t>Tailings Isolation</w:t>
      </w:r>
      <w:bookmarkEnd w:id="736"/>
      <w:r w:rsidR="00CF6719">
        <w:t xml:space="preserve"> (ER</w:t>
      </w:r>
      <w:r w:rsidR="005B673F">
        <w:t xml:space="preserve"> </w:t>
      </w:r>
      <w:r w:rsidR="00CF6719">
        <w:t>11.2, 11.3)</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6F8C4394" w14:textId="13A76BB6" w:rsidR="00006A47" w:rsidRDefault="00B96998" w:rsidP="00C90AA4">
      <w:r>
        <w:t>T</w:t>
      </w:r>
      <w:r w:rsidR="00CD4375">
        <w:t xml:space="preserve">he </w:t>
      </w:r>
      <w:r w:rsidR="00ED03EB">
        <w:t>ERs</w:t>
      </w:r>
      <w:r w:rsidR="00C47C88" w:rsidRPr="00C47C88">
        <w:t xml:space="preserve"> </w:t>
      </w:r>
      <w:r w:rsidR="00CD4375">
        <w:t>require</w:t>
      </w:r>
      <w:r w:rsidR="00006A47" w:rsidRPr="00006A47">
        <w:t xml:space="preserve"> tailings</w:t>
      </w:r>
      <w:r w:rsidR="00CD4375">
        <w:t xml:space="preserve"> </w:t>
      </w:r>
      <w:r w:rsidR="006A3374">
        <w:t xml:space="preserve">are not exposed </w:t>
      </w:r>
      <w:r w:rsidR="00D319ED">
        <w:t>for 10,000 </w:t>
      </w:r>
      <w:r w:rsidR="00CD4375">
        <w:t>years</w:t>
      </w:r>
      <w:r w:rsidR="00006A47">
        <w:t xml:space="preserve">. </w:t>
      </w:r>
      <w:r w:rsidR="006A3374">
        <w:t xml:space="preserve">Gully erosion is the key mechanism that can lead to tailings exposure. </w:t>
      </w:r>
      <w:r w:rsidR="00006A47" w:rsidRPr="00006A47">
        <w:t xml:space="preserve">The </w:t>
      </w:r>
      <w:r w:rsidR="00AB3D4E">
        <w:t xml:space="preserve">erosion </w:t>
      </w:r>
      <w:r w:rsidR="00006A47" w:rsidRPr="00006A47">
        <w:t xml:space="preserve">modelling presented </w:t>
      </w:r>
      <w:r w:rsidR="00064ADA">
        <w:t>in Figure 9-9</w:t>
      </w:r>
      <w:r w:rsidR="00006A47" w:rsidRPr="00006A47">
        <w:t xml:space="preserve"> shows the formation of</w:t>
      </w:r>
      <w:r w:rsidR="00006A47">
        <w:t xml:space="preserve"> </w:t>
      </w:r>
      <w:r w:rsidR="00006A47" w:rsidRPr="00006A47">
        <w:t>a gully over the southern portion of Pit 1</w:t>
      </w:r>
      <w:r w:rsidR="00AB3D4E">
        <w:t xml:space="preserve">. The gully is predicted to extend to a depth of </w:t>
      </w:r>
      <w:r w:rsidR="00006A47" w:rsidRPr="00006A47">
        <w:t>5 met</w:t>
      </w:r>
      <w:r w:rsidR="0049177D">
        <w:t>r</w:t>
      </w:r>
      <w:r w:rsidR="00006A47" w:rsidRPr="00006A47">
        <w:t>es</w:t>
      </w:r>
      <w:r w:rsidR="00EC53F0">
        <w:t xml:space="preserve"> above the surface of the tailings</w:t>
      </w:r>
      <w:r w:rsidR="00006A47" w:rsidRPr="00006A47">
        <w:t xml:space="preserve">. </w:t>
      </w:r>
      <w:r w:rsidR="006A3374">
        <w:t>T</w:t>
      </w:r>
      <w:r w:rsidR="006A3374" w:rsidRPr="00006A47">
        <w:t>he digital elevation model used to represent</w:t>
      </w:r>
      <w:r w:rsidR="006A3374">
        <w:t xml:space="preserve"> </w:t>
      </w:r>
      <w:r w:rsidR="006A3374" w:rsidRPr="00006A47">
        <w:t xml:space="preserve">the landform surface </w:t>
      </w:r>
      <w:r w:rsidR="006A3374">
        <w:t xml:space="preserve">in this </w:t>
      </w:r>
      <w:r w:rsidR="006A3374" w:rsidRPr="00006A47">
        <w:t>modelling had a vertical resolution of</w:t>
      </w:r>
      <w:r w:rsidR="006A3374">
        <w:t xml:space="preserve"> </w:t>
      </w:r>
      <w:r w:rsidR="006A3374" w:rsidRPr="00006A47">
        <w:t>approximately 10</w:t>
      </w:r>
      <w:r w:rsidR="006A3374">
        <w:t> </w:t>
      </w:r>
      <w:r w:rsidR="006A3374" w:rsidRPr="00006A47">
        <w:t>metres.</w:t>
      </w:r>
      <w:r w:rsidR="006A3374">
        <w:t xml:space="preserve"> Hence the </w:t>
      </w:r>
      <w:r w:rsidR="00006A47" w:rsidRPr="00006A47">
        <w:t>error associated with</w:t>
      </w:r>
      <w:r w:rsidR="00006A47">
        <w:t xml:space="preserve"> </w:t>
      </w:r>
      <w:r w:rsidR="006A3374">
        <w:t xml:space="preserve">the predicted </w:t>
      </w:r>
      <w:r w:rsidR="00DA7147">
        <w:t>depth</w:t>
      </w:r>
      <w:r>
        <w:t xml:space="preserve"> </w:t>
      </w:r>
      <w:r w:rsidR="006A3374">
        <w:t xml:space="preserve">of the modelled gully </w:t>
      </w:r>
      <w:r>
        <w:t>is likely to be ± 10 </w:t>
      </w:r>
      <w:r w:rsidR="00006A47" w:rsidRPr="00006A47">
        <w:t>m</w:t>
      </w:r>
      <w:r w:rsidR="00ED03EB">
        <w:t>etres</w:t>
      </w:r>
      <w:r w:rsidR="006A3374">
        <w:t>,</w:t>
      </w:r>
      <w:r w:rsidR="00006A47" w:rsidRPr="00006A47">
        <w:t xml:space="preserve"> </w:t>
      </w:r>
      <w:r w:rsidR="009A1928">
        <w:t>indicati</w:t>
      </w:r>
      <w:r w:rsidR="006A3374">
        <w:t>n</w:t>
      </w:r>
      <w:r w:rsidR="009A1928">
        <w:t>g</w:t>
      </w:r>
      <w:r w:rsidR="006A3374">
        <w:t xml:space="preserve"> that the </w:t>
      </w:r>
      <w:r w:rsidR="00F67625">
        <w:t>gully could potentially</w:t>
      </w:r>
      <w:r w:rsidR="006A3374">
        <w:t xml:space="preserve"> expose tailings in the long term</w:t>
      </w:r>
      <w:r w:rsidR="00F67625">
        <w:t>.</w:t>
      </w:r>
    </w:p>
    <w:p w14:paraId="73096918" w14:textId="70D5CCC2" w:rsidR="00006A47" w:rsidRPr="00293C75" w:rsidRDefault="00B96998" w:rsidP="00C90AA4">
      <w:r w:rsidRPr="00293C75">
        <w:t>T</w:t>
      </w:r>
      <w:r w:rsidR="00006A47" w:rsidRPr="00293C75">
        <w:t xml:space="preserve">he final landform design should be revised to </w:t>
      </w:r>
      <w:r w:rsidR="00ED03EB" w:rsidRPr="00293C75">
        <w:t xml:space="preserve">avoid </w:t>
      </w:r>
      <w:r w:rsidR="00006A47" w:rsidRPr="00293C75">
        <w:t>gully formation over tailings for both Pit 1 and Pit 3.</w:t>
      </w:r>
      <w:r w:rsidR="00CD4375">
        <w:t xml:space="preserve"> As stated above, erosion modelling results </w:t>
      </w:r>
      <w:r w:rsidR="00CD4375" w:rsidRPr="00705DD4">
        <w:t>are</w:t>
      </w:r>
      <w:r w:rsidR="00CD4375">
        <w:t xml:space="preserve"> indicative</w:t>
      </w:r>
      <w:r w:rsidR="00CD4375" w:rsidRPr="00705DD4">
        <w:t xml:space="preserve"> </w:t>
      </w:r>
      <w:r w:rsidR="00CD4375">
        <w:t>only</w:t>
      </w:r>
      <w:r w:rsidR="00CD4375" w:rsidRPr="00705DD4">
        <w:t xml:space="preserve"> and should not be referenced as providing precise locations or depths of potential gully formation on the final landform.</w:t>
      </w:r>
      <w:r w:rsidR="003E3A76">
        <w:t xml:space="preserve"> Approval of the final </w:t>
      </w:r>
      <w:r w:rsidR="00EB3A64">
        <w:t xml:space="preserve">landform design will not be </w:t>
      </w:r>
      <w:r w:rsidR="003E3A76">
        <w:t xml:space="preserve">supported by the Supervising Scientist </w:t>
      </w:r>
      <w:r w:rsidR="00EB3A64">
        <w:t>if the modelling indicates there is the potential for gully formation on top of the buried tailings.</w:t>
      </w:r>
    </w:p>
    <w:p w14:paraId="4B119FF3" w14:textId="77777777" w:rsidR="00ED03EB" w:rsidRDefault="00ED03EB" w:rsidP="008317D0">
      <w:pPr>
        <w:pStyle w:val="Heading3"/>
        <w:numPr>
          <w:ilvl w:val="2"/>
          <w:numId w:val="44"/>
        </w:numPr>
        <w:ind w:left="567"/>
      </w:pPr>
      <w:bookmarkStart w:id="761" w:name="_Toc489282571"/>
      <w:bookmarkStart w:id="762" w:name="_Toc523476995"/>
      <w:bookmarkStart w:id="763" w:name="_Toc523478541"/>
      <w:bookmarkStart w:id="764" w:name="_Toc523479171"/>
      <w:bookmarkStart w:id="765" w:name="_Toc523479045"/>
      <w:bookmarkStart w:id="766" w:name="_Toc523484476"/>
      <w:bookmarkStart w:id="767" w:name="_Toc523485434"/>
      <w:bookmarkStart w:id="768" w:name="_Toc523907646"/>
      <w:bookmarkStart w:id="769" w:name="_Toc487620829"/>
      <w:bookmarkStart w:id="770" w:name="_Toc487814142"/>
      <w:bookmarkStart w:id="771" w:name="_Toc488838811"/>
      <w:bookmarkEnd w:id="737"/>
      <w:r>
        <w:t>Tailings Isolation Risks Not Considered</w:t>
      </w:r>
      <w:bookmarkEnd w:id="761"/>
      <w:bookmarkEnd w:id="762"/>
      <w:bookmarkEnd w:id="763"/>
      <w:bookmarkEnd w:id="764"/>
      <w:bookmarkEnd w:id="765"/>
      <w:bookmarkEnd w:id="766"/>
      <w:bookmarkEnd w:id="767"/>
      <w:bookmarkEnd w:id="768"/>
    </w:p>
    <w:p w14:paraId="7E320C35" w14:textId="77777777" w:rsidR="009732B5" w:rsidRPr="000F633A" w:rsidRDefault="009732B5" w:rsidP="00030AB0">
      <w:pPr>
        <w:pStyle w:val="Heading4"/>
        <w:numPr>
          <w:ilvl w:val="3"/>
          <w:numId w:val="44"/>
        </w:numPr>
        <w:ind w:left="709"/>
      </w:pPr>
      <w:r>
        <w:t>Tailings Deposition</w:t>
      </w:r>
      <w:r w:rsidR="004D55AA">
        <w:t xml:space="preserve"> in Pit 3</w:t>
      </w:r>
    </w:p>
    <w:p w14:paraId="610B52C6" w14:textId="74C7CE98" w:rsidR="00ED03EB" w:rsidRDefault="004D55AA" w:rsidP="00ED03EB">
      <w:r w:rsidRPr="000F0F7D">
        <w:t>T</w:t>
      </w:r>
      <w:r w:rsidR="00ED03EB" w:rsidRPr="000F0F7D">
        <w:t xml:space="preserve">he </w:t>
      </w:r>
      <w:r w:rsidR="009732B5" w:rsidRPr="000F0F7D">
        <w:t xml:space="preserve">current </w:t>
      </w:r>
      <w:r w:rsidRPr="000F0F7D">
        <w:t>status of tailings in Pit 3</w:t>
      </w:r>
      <w:r w:rsidR="00EC53F0">
        <w:t>, as discussed above</w:t>
      </w:r>
      <w:r w:rsidRPr="000F0F7D">
        <w:t xml:space="preserve">, and the intention to revise the deposition </w:t>
      </w:r>
      <w:r w:rsidR="009732B5" w:rsidRPr="000F0F7D">
        <w:t>strategy (</w:t>
      </w:r>
      <w:r w:rsidRPr="000F0F7D">
        <w:t xml:space="preserve">moving from </w:t>
      </w:r>
      <w:r w:rsidR="00EC6C61">
        <w:t>sub</w:t>
      </w:r>
      <w:r w:rsidR="009732B5" w:rsidRPr="000F0F7D">
        <w:t>aerial</w:t>
      </w:r>
      <w:r w:rsidR="00EC6C61">
        <w:t xml:space="preserve"> to sub</w:t>
      </w:r>
      <w:r w:rsidRPr="000F0F7D">
        <w:t>aqueous</w:t>
      </w:r>
      <w:r w:rsidR="009732B5" w:rsidRPr="000F0F7D">
        <w:t>)</w:t>
      </w:r>
      <w:r w:rsidRPr="000F0F7D">
        <w:t xml:space="preserve"> should be discussed in the RMCP. T</w:t>
      </w:r>
      <w:r w:rsidR="00ED03EB" w:rsidRPr="000F0F7D">
        <w:t xml:space="preserve">he control effectiveness rating of C1 for the tailings consolidation risk </w:t>
      </w:r>
      <w:r w:rsidR="002432E6">
        <w:t>should</w:t>
      </w:r>
      <w:r w:rsidR="00ED03EB" w:rsidRPr="000F0F7D">
        <w:t xml:space="preserve"> be reconsidered.</w:t>
      </w:r>
    </w:p>
    <w:p w14:paraId="0A736A26" w14:textId="77777777" w:rsidR="00EB3C8C" w:rsidRDefault="00EB3C8C" w:rsidP="00C448AF">
      <w:pPr>
        <w:pStyle w:val="Heading2"/>
        <w:numPr>
          <w:ilvl w:val="1"/>
          <w:numId w:val="44"/>
        </w:numPr>
        <w:ind w:left="426"/>
      </w:pPr>
      <w:bookmarkStart w:id="772" w:name="_Toc488842744"/>
      <w:bookmarkStart w:id="773" w:name="_Toc488843581"/>
      <w:bookmarkStart w:id="774" w:name="_Toc488850175"/>
      <w:bookmarkStart w:id="775" w:name="_Toc488850327"/>
      <w:bookmarkStart w:id="776" w:name="_Toc488927206"/>
      <w:bookmarkStart w:id="777" w:name="_Toc488929695"/>
      <w:bookmarkStart w:id="778" w:name="_Toc488930045"/>
      <w:bookmarkStart w:id="779" w:name="_Toc488934414"/>
      <w:bookmarkStart w:id="780" w:name="_Toc488935433"/>
      <w:bookmarkStart w:id="781" w:name="_Toc488936493"/>
      <w:bookmarkStart w:id="782" w:name="_Toc488937381"/>
      <w:bookmarkStart w:id="783" w:name="_Toc488938173"/>
      <w:bookmarkStart w:id="784" w:name="_Toc489282572"/>
      <w:bookmarkStart w:id="785" w:name="_Toc523476996"/>
      <w:bookmarkStart w:id="786" w:name="_Toc523478542"/>
      <w:bookmarkStart w:id="787" w:name="_Toc523479172"/>
      <w:bookmarkStart w:id="788" w:name="_Toc523479046"/>
      <w:bookmarkStart w:id="789" w:name="_Toc523484477"/>
      <w:bookmarkStart w:id="790" w:name="_Toc523485435"/>
      <w:bookmarkStart w:id="791" w:name="_Toc523907647"/>
      <w:r>
        <w:t xml:space="preserve">Infrastructure </w:t>
      </w:r>
      <w:r w:rsidR="005563B8">
        <w:t xml:space="preserve">and Contaminated Material </w:t>
      </w:r>
      <w:r>
        <w:t>Disposal</w:t>
      </w:r>
      <w:r w:rsidR="00CF6719">
        <w:t xml:space="preserve"> (ER</w:t>
      </w:r>
      <w:r w:rsidR="005B673F">
        <w:t xml:space="preserve"> </w:t>
      </w:r>
      <w:r w:rsidR="00CF6719">
        <w:t>2.3)</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08BBDCB8" w14:textId="77777777" w:rsidR="00EB3C8C" w:rsidRDefault="00EB3C8C" w:rsidP="008317D0">
      <w:pPr>
        <w:pStyle w:val="Heading3"/>
        <w:numPr>
          <w:ilvl w:val="2"/>
          <w:numId w:val="44"/>
        </w:numPr>
        <w:ind w:left="567"/>
      </w:pPr>
      <w:bookmarkStart w:id="792" w:name="_Ref486243293"/>
      <w:bookmarkStart w:id="793" w:name="_Toc487620830"/>
      <w:bookmarkStart w:id="794" w:name="_Toc487814143"/>
      <w:bookmarkStart w:id="795" w:name="_Toc488838812"/>
      <w:bookmarkStart w:id="796" w:name="_Toc488842745"/>
      <w:bookmarkStart w:id="797" w:name="_Toc488843582"/>
      <w:bookmarkStart w:id="798" w:name="_Toc488850176"/>
      <w:bookmarkStart w:id="799" w:name="_Toc488850328"/>
      <w:bookmarkStart w:id="800" w:name="_Toc488927207"/>
      <w:bookmarkStart w:id="801" w:name="_Toc488929696"/>
      <w:bookmarkStart w:id="802" w:name="_Toc488930046"/>
      <w:bookmarkStart w:id="803" w:name="_Toc488934415"/>
      <w:bookmarkStart w:id="804" w:name="_Toc488935434"/>
      <w:bookmarkStart w:id="805" w:name="_Toc488936494"/>
      <w:bookmarkStart w:id="806" w:name="_Toc488937382"/>
      <w:bookmarkStart w:id="807" w:name="_Toc488938174"/>
      <w:bookmarkStart w:id="808" w:name="_Toc489282573"/>
      <w:bookmarkStart w:id="809" w:name="_Toc523476997"/>
      <w:bookmarkStart w:id="810" w:name="_Toc523478543"/>
      <w:bookmarkStart w:id="811" w:name="_Toc523479173"/>
      <w:bookmarkStart w:id="812" w:name="_Toc523479047"/>
      <w:bookmarkStart w:id="813" w:name="_Toc523484478"/>
      <w:bookmarkStart w:id="814" w:name="_Toc523485436"/>
      <w:bookmarkStart w:id="815" w:name="_Toc523907648"/>
      <w:r>
        <w:t>Pit 3</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2A0F3911" w14:textId="7F94F3E9" w:rsidR="00EB3C8C" w:rsidRDefault="00EB3A64" w:rsidP="00EB3C8C">
      <w:r>
        <w:t xml:space="preserve">More information is required on the disposal of </w:t>
      </w:r>
      <w:r w:rsidR="00EB3C8C">
        <w:t xml:space="preserve">site infrastructure </w:t>
      </w:r>
      <w:r w:rsidR="005563B8">
        <w:t>and contaminated materials</w:t>
      </w:r>
      <w:r w:rsidR="00361289">
        <w:t xml:space="preserve"> (including contaminated soil)</w:t>
      </w:r>
      <w:r>
        <w:t xml:space="preserve"> and how this may </w:t>
      </w:r>
      <w:r w:rsidR="00027852">
        <w:t>affect</w:t>
      </w:r>
      <w:r>
        <w:t xml:space="preserve"> tailings consolidation and landform settlement. Currently</w:t>
      </w:r>
      <w:r w:rsidR="00D464A9">
        <w:t>,</w:t>
      </w:r>
      <w:r>
        <w:t xml:space="preserve"> there</w:t>
      </w:r>
      <w:r w:rsidR="00361289">
        <w:t xml:space="preserve"> is insufficient detail</w:t>
      </w:r>
      <w:r w:rsidR="00CF6719">
        <w:t xml:space="preserve"> </w:t>
      </w:r>
      <w:r>
        <w:t xml:space="preserve">to enable </w:t>
      </w:r>
      <w:r w:rsidR="00CF6719">
        <w:t>assessment</w:t>
      </w:r>
      <w:r>
        <w:t xml:space="preserve"> of the </w:t>
      </w:r>
      <w:r w:rsidR="00361289">
        <w:t xml:space="preserve">planned </w:t>
      </w:r>
      <w:r>
        <w:t>waste disposal</w:t>
      </w:r>
      <w:r w:rsidR="00EB3C8C">
        <w:t xml:space="preserve">. </w:t>
      </w:r>
      <w:r w:rsidR="00CF6719">
        <w:t>Additional information should include</w:t>
      </w:r>
      <w:r w:rsidR="00EB3C8C">
        <w:t>:</w:t>
      </w:r>
    </w:p>
    <w:p w14:paraId="250CF9D3" w14:textId="16F6960C" w:rsidR="00EB3C8C" w:rsidRDefault="00B91F3A" w:rsidP="008F7C74">
      <w:pPr>
        <w:pStyle w:val="Bulletlist"/>
      </w:pPr>
      <w:r>
        <w:t>t</w:t>
      </w:r>
      <w:r w:rsidR="00EB3A64">
        <w:t xml:space="preserve">ypes and volumes </w:t>
      </w:r>
      <w:r w:rsidR="00CF6719">
        <w:t>of c</w:t>
      </w:r>
      <w:r w:rsidR="00EB3C8C">
        <w:t>ontaminated material</w:t>
      </w:r>
      <w:r w:rsidR="00EB3A64">
        <w:t xml:space="preserve"> that will require disposal </w:t>
      </w:r>
      <w:r w:rsidR="00EB3C8C">
        <w:t>(e.g. hydrocarbons</w:t>
      </w:r>
      <w:r w:rsidR="00361289">
        <w:t>, soil</w:t>
      </w:r>
      <w:r w:rsidR="005563B8">
        <w:t xml:space="preserve">, waste from </w:t>
      </w:r>
      <w:r w:rsidR="004821F6">
        <w:t>high density sludge</w:t>
      </w:r>
      <w:r w:rsidR="005563B8">
        <w:t xml:space="preserve"> plant</w:t>
      </w:r>
      <w:r w:rsidR="00EB3C8C">
        <w:t>)</w:t>
      </w:r>
    </w:p>
    <w:p w14:paraId="7DD8D36A" w14:textId="0CE6F9DE" w:rsidR="00EB3C8C" w:rsidRDefault="00B91F3A" w:rsidP="008F7C74">
      <w:pPr>
        <w:pStyle w:val="Bulletlist"/>
      </w:pPr>
      <w:r>
        <w:t>p</w:t>
      </w:r>
      <w:r w:rsidR="00EB3A64">
        <w:t>lans for m</w:t>
      </w:r>
      <w:r w:rsidR="000F0F7D">
        <w:t>aterial</w:t>
      </w:r>
      <w:r w:rsidR="00EB3C8C">
        <w:t xml:space="preserve"> segregation (if required)</w:t>
      </w:r>
    </w:p>
    <w:p w14:paraId="02337974" w14:textId="6F7E0DD9" w:rsidR="00EB3C8C" w:rsidRDefault="00B91F3A" w:rsidP="008F7C74">
      <w:pPr>
        <w:pStyle w:val="Bulletlist"/>
      </w:pPr>
      <w:r>
        <w:t>d</w:t>
      </w:r>
      <w:r w:rsidR="00CF6719">
        <w:t xml:space="preserve">isposal </w:t>
      </w:r>
      <w:r w:rsidR="00EB3C8C">
        <w:t xml:space="preserve">methods </w:t>
      </w:r>
      <w:r w:rsidR="00EB3A64">
        <w:t xml:space="preserve">to be used </w:t>
      </w:r>
      <w:r w:rsidR="00EB3C8C">
        <w:t>(e.g. mixing with waste rock, layering, cells, etc</w:t>
      </w:r>
      <w:r w:rsidR="00C224D4">
        <w:t>.</w:t>
      </w:r>
      <w:r w:rsidR="00EB3C8C">
        <w:t>)</w:t>
      </w:r>
    </w:p>
    <w:p w14:paraId="0BC71902" w14:textId="7DEDCE9D" w:rsidR="00CF6719" w:rsidRDefault="00B91F3A" w:rsidP="008F7C74">
      <w:pPr>
        <w:pStyle w:val="Bulletlist"/>
      </w:pPr>
      <w:r>
        <w:t>s</w:t>
      </w:r>
      <w:r w:rsidR="00BE6DDB">
        <w:t xml:space="preserve">chedule </w:t>
      </w:r>
      <w:r w:rsidR="00CF6719">
        <w:t xml:space="preserve">for </w:t>
      </w:r>
      <w:r w:rsidR="006E75BC">
        <w:t xml:space="preserve">plant </w:t>
      </w:r>
      <w:r w:rsidR="00CF6719">
        <w:t>demolition and disposal</w:t>
      </w:r>
      <w:r w:rsidR="00A91554">
        <w:t>.</w:t>
      </w:r>
    </w:p>
    <w:p w14:paraId="7017083D" w14:textId="551D2CA8" w:rsidR="002432E6" w:rsidRDefault="008F7190" w:rsidP="002432E6">
      <w:bookmarkStart w:id="816" w:name="_Ref486243295"/>
      <w:bookmarkStart w:id="817" w:name="_Toc487620831"/>
      <w:bookmarkStart w:id="818" w:name="_Toc487814144"/>
      <w:bookmarkStart w:id="819" w:name="_Toc488838813"/>
      <w:bookmarkStart w:id="820" w:name="_Toc488842746"/>
      <w:bookmarkStart w:id="821" w:name="_Toc488843583"/>
      <w:bookmarkStart w:id="822" w:name="_Toc488850177"/>
      <w:bookmarkStart w:id="823" w:name="_Toc488850329"/>
      <w:bookmarkStart w:id="824" w:name="_Toc488927208"/>
      <w:bookmarkStart w:id="825" w:name="_Toc488929697"/>
      <w:bookmarkStart w:id="826" w:name="_Toc488930047"/>
      <w:bookmarkStart w:id="827" w:name="_Toc488934416"/>
      <w:bookmarkStart w:id="828" w:name="_Toc488935435"/>
      <w:bookmarkStart w:id="829" w:name="_Toc488936495"/>
      <w:bookmarkStart w:id="830" w:name="_Toc488937383"/>
      <w:bookmarkStart w:id="831" w:name="_Toc488938175"/>
      <w:bookmarkStart w:id="832" w:name="_Toc489282574"/>
      <w:r>
        <w:t xml:space="preserve">Section 7.5.1 states that </w:t>
      </w:r>
      <w:r w:rsidR="002432E6" w:rsidRPr="008F7190">
        <w:rPr>
          <w:i/>
        </w:rPr>
        <w:t>all material with the potential for environmental impact</w:t>
      </w:r>
      <w:r>
        <w:t xml:space="preserve"> will be placed at the </w:t>
      </w:r>
      <w:r w:rsidR="002432E6" w:rsidRPr="008F7190">
        <w:rPr>
          <w:i/>
        </w:rPr>
        <w:t>bottom of the mined</w:t>
      </w:r>
      <w:r w:rsidR="006E75BC" w:rsidRPr="008F7190">
        <w:rPr>
          <w:i/>
        </w:rPr>
        <w:t>-</w:t>
      </w:r>
      <w:r w:rsidR="002432E6" w:rsidRPr="008F7190">
        <w:rPr>
          <w:i/>
        </w:rPr>
        <w:t>out pit</w:t>
      </w:r>
      <w:r>
        <w:rPr>
          <w:i/>
        </w:rPr>
        <w:t>s</w:t>
      </w:r>
      <w:r w:rsidR="00C34145">
        <w:t xml:space="preserve">. It is suggested this statement is removed from the </w:t>
      </w:r>
      <w:r w:rsidR="00C72246">
        <w:t xml:space="preserve">plan </w:t>
      </w:r>
      <w:r w:rsidR="00C34145">
        <w:t>as it is not readily achievable gi</w:t>
      </w:r>
      <w:r>
        <w:t xml:space="preserve">ven </w:t>
      </w:r>
      <w:r w:rsidR="00A433C9">
        <w:t>g</w:t>
      </w:r>
      <w:r>
        <w:t xml:space="preserve">rade 1 waste rock has the </w:t>
      </w:r>
      <w:r w:rsidR="00C34145" w:rsidRPr="008F7190">
        <w:rPr>
          <w:i/>
        </w:rPr>
        <w:t>potential for environmental impact</w:t>
      </w:r>
      <w:r w:rsidR="00C34145">
        <w:t>.</w:t>
      </w:r>
    </w:p>
    <w:p w14:paraId="3EA40AEE" w14:textId="77777777" w:rsidR="002432E6" w:rsidRDefault="002432E6" w:rsidP="002432E6">
      <w:r>
        <w:t>As these processes will not commence for some years this information should be provided in future versions of the RMCP.</w:t>
      </w:r>
    </w:p>
    <w:p w14:paraId="3644240E" w14:textId="77777777" w:rsidR="00EB3C8C" w:rsidRDefault="00EB3C8C" w:rsidP="008317D0">
      <w:pPr>
        <w:pStyle w:val="Heading3"/>
        <w:numPr>
          <w:ilvl w:val="2"/>
          <w:numId w:val="44"/>
        </w:numPr>
        <w:ind w:left="567"/>
      </w:pPr>
      <w:bookmarkStart w:id="833" w:name="_Toc523476998"/>
      <w:bookmarkStart w:id="834" w:name="_Toc523478544"/>
      <w:bookmarkStart w:id="835" w:name="_Toc523479174"/>
      <w:bookmarkStart w:id="836" w:name="_Toc523479048"/>
      <w:bookmarkStart w:id="837" w:name="_Toc523484479"/>
      <w:bookmarkStart w:id="838" w:name="_Toc523485437"/>
      <w:bookmarkStart w:id="839" w:name="_Toc523907649"/>
      <w:r>
        <w:t>Exploration Decline</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6F27ED86" w14:textId="14949F87" w:rsidR="00EB3C8C" w:rsidRDefault="00C66DB0" w:rsidP="00850F94">
      <w:r>
        <w:t>A standalone</w:t>
      </w:r>
      <w:r w:rsidR="002111A7">
        <w:t xml:space="preserve"> application for </w:t>
      </w:r>
      <w:r>
        <w:t xml:space="preserve">the </w:t>
      </w:r>
      <w:r w:rsidR="002111A7">
        <w:t xml:space="preserve">rehabilitation of the Ranger 3 Deeps exploration decline </w:t>
      </w:r>
      <w:r>
        <w:t xml:space="preserve">was </w:t>
      </w:r>
      <w:r w:rsidR="002111A7">
        <w:t xml:space="preserve">submitted </w:t>
      </w:r>
      <w:r w:rsidR="00D92F1E">
        <w:t>for assessment in July 2018</w:t>
      </w:r>
      <w:r>
        <w:t xml:space="preserve"> and is currently under </w:t>
      </w:r>
      <w:r w:rsidR="00A67712">
        <w:t xml:space="preserve">review. </w:t>
      </w:r>
      <w:r w:rsidR="009A1928">
        <w:t>This application does not propose the complete backfill of the decline.</w:t>
      </w:r>
      <w:r w:rsidR="00D92F1E">
        <w:t xml:space="preserve"> The i</w:t>
      </w:r>
      <w:r w:rsidR="00A67712">
        <w:t xml:space="preserve">nformation contained within the application should be incorporated into (or appended to) future </w:t>
      </w:r>
      <w:r w:rsidR="003E3A76">
        <w:t>version</w:t>
      </w:r>
      <w:r w:rsidR="00A67712">
        <w:t>s of the RMCP.</w:t>
      </w:r>
    </w:p>
    <w:p w14:paraId="69D00F9C" w14:textId="77777777" w:rsidR="00C34145" w:rsidRDefault="00C34145" w:rsidP="00850F94">
      <w:bookmarkStart w:id="840" w:name="_Toc487620832"/>
      <w:bookmarkStart w:id="841" w:name="_Toc487814145"/>
      <w:bookmarkStart w:id="842" w:name="_Toc488838814"/>
      <w:bookmarkStart w:id="843" w:name="_Toc488842747"/>
      <w:bookmarkStart w:id="844" w:name="_Toc488843584"/>
      <w:bookmarkStart w:id="845" w:name="_Toc488850178"/>
      <w:bookmarkStart w:id="846" w:name="_Toc488850330"/>
      <w:bookmarkStart w:id="847" w:name="_Toc488927209"/>
      <w:bookmarkStart w:id="848" w:name="_Toc488929698"/>
      <w:bookmarkStart w:id="849" w:name="_Toc488930048"/>
      <w:bookmarkStart w:id="850" w:name="_Toc488934417"/>
      <w:bookmarkStart w:id="851" w:name="_Toc488935436"/>
      <w:bookmarkStart w:id="852" w:name="_Toc488936496"/>
      <w:bookmarkStart w:id="853" w:name="_Toc488937384"/>
      <w:bookmarkStart w:id="854" w:name="_Toc488938176"/>
      <w:bookmarkStart w:id="855" w:name="_Toc489282575"/>
      <w:r>
        <w:t xml:space="preserve">The </w:t>
      </w:r>
      <w:r w:rsidR="00101365">
        <w:t>e</w:t>
      </w:r>
      <w:r>
        <w:t xml:space="preserve">xploration </w:t>
      </w:r>
      <w:r w:rsidR="00101365">
        <w:t>d</w:t>
      </w:r>
      <w:r>
        <w:t>ecline should be included in Table 10-1: Current schedule of closure tasks.</w:t>
      </w:r>
    </w:p>
    <w:p w14:paraId="6DF3BD18" w14:textId="710EEFCC" w:rsidR="00C34145" w:rsidRDefault="00C34145" w:rsidP="00850F94">
      <w:r>
        <w:t xml:space="preserve">Figure 10-14: 2025 closure summary shows contaminated material being placed in the </w:t>
      </w:r>
      <w:r w:rsidR="00101365">
        <w:t>exploration d</w:t>
      </w:r>
      <w:r>
        <w:t xml:space="preserve">ecline. </w:t>
      </w:r>
      <w:r w:rsidR="00361289">
        <w:t>T</w:t>
      </w:r>
      <w:r>
        <w:t xml:space="preserve">his </w:t>
      </w:r>
      <w:r w:rsidR="002E20E5">
        <w:t xml:space="preserve">is not currently </w:t>
      </w:r>
      <w:r>
        <w:t xml:space="preserve">reflected in the </w:t>
      </w:r>
      <w:r w:rsidR="00361289">
        <w:t xml:space="preserve">standalone </w:t>
      </w:r>
      <w:r w:rsidR="00101365">
        <w:t>ap</w:t>
      </w:r>
      <w:r w:rsidR="00361289">
        <w:t>plication</w:t>
      </w:r>
      <w:r w:rsidR="00027852">
        <w:t xml:space="preserve"> or other sections of the RMCP</w:t>
      </w:r>
      <w:r w:rsidR="002E20E5">
        <w:t>. This needs to be clarified.</w:t>
      </w:r>
    </w:p>
    <w:p w14:paraId="3AAA315D" w14:textId="77777777" w:rsidR="0033357B" w:rsidRDefault="0033357B" w:rsidP="00C448AF">
      <w:pPr>
        <w:pStyle w:val="Heading2"/>
        <w:numPr>
          <w:ilvl w:val="1"/>
          <w:numId w:val="44"/>
        </w:numPr>
        <w:ind w:left="426"/>
      </w:pPr>
      <w:bookmarkStart w:id="856" w:name="_Toc523476999"/>
      <w:bookmarkStart w:id="857" w:name="_Toc523478545"/>
      <w:bookmarkStart w:id="858" w:name="_Toc523479175"/>
      <w:bookmarkStart w:id="859" w:name="_Toc523479049"/>
      <w:bookmarkStart w:id="860" w:name="_Toc523484480"/>
      <w:bookmarkStart w:id="861" w:name="_Toc523485438"/>
      <w:bookmarkStart w:id="862" w:name="_Toc523907650"/>
      <w:r>
        <w:t>Closure Criteria</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2E348923" w14:textId="77777777" w:rsidR="00033224" w:rsidRDefault="003977A6" w:rsidP="000129FB">
      <w:pPr>
        <w:sectPr w:rsidR="00033224" w:rsidSect="00875AB2">
          <w:headerReference w:type="even" r:id="rId24"/>
          <w:footerReference w:type="even" r:id="rId25"/>
          <w:headerReference w:type="first" r:id="rId26"/>
          <w:footerReference w:type="first" r:id="rId27"/>
          <w:pgSz w:w="11906" w:h="16838" w:code="9"/>
          <w:pgMar w:top="1440" w:right="1800" w:bottom="1440" w:left="1800" w:header="1080" w:footer="835" w:gutter="0"/>
          <w:pgNumType w:start="1"/>
          <w:cols w:space="360"/>
          <w:noEndnote/>
        </w:sectPr>
      </w:pPr>
      <w:r>
        <w:t xml:space="preserve">Closure criteria proposed in the RMCP pertaining to the final landform have been assessed and the outcome is described as being either a) Accepted or b) Further Information </w:t>
      </w:r>
      <w:r w:rsidR="005411C7">
        <w:t>(</w:t>
      </w:r>
      <w:r w:rsidR="005411C7">
        <w:fldChar w:fldCharType="begin"/>
      </w:r>
      <w:r w:rsidR="005411C7">
        <w:instrText xml:space="preserve"> REF _Ref488845611 \h </w:instrText>
      </w:r>
      <w:r w:rsidR="005411C7">
        <w:fldChar w:fldCharType="separate"/>
      </w:r>
      <w:r w:rsidR="00892F94" w:rsidRPr="002A4C17">
        <w:t xml:space="preserve">Table </w:t>
      </w:r>
      <w:r w:rsidR="005411C7">
        <w:fldChar w:fldCharType="end"/>
      </w:r>
      <w:r w:rsidR="002A4C17">
        <w:t>8</w:t>
      </w:r>
      <w:r w:rsidR="005411C7">
        <w:t>). For criteria that require further information (or clarification), comments are provided in the following sections.</w:t>
      </w:r>
    </w:p>
    <w:p w14:paraId="307DE114" w14:textId="6529784D" w:rsidR="000129FB" w:rsidRPr="000129FB" w:rsidRDefault="000129FB" w:rsidP="00CD4DB5">
      <w:pPr>
        <w:pStyle w:val="Caption"/>
      </w:pPr>
      <w:bookmarkStart w:id="863" w:name="_Ref488845611"/>
      <w:r w:rsidRPr="002A4C17">
        <w:t xml:space="preserve">Table </w:t>
      </w:r>
      <w:bookmarkEnd w:id="863"/>
      <w:r w:rsidR="007854BF" w:rsidRPr="002A4C17">
        <w:t>8</w:t>
      </w:r>
      <w:r w:rsidRPr="002A4C17">
        <w:t xml:space="preserve">. </w:t>
      </w:r>
      <w:r w:rsidR="00F0686F" w:rsidRPr="002A4C17">
        <w:t xml:space="preserve">Supervising Scientist </w:t>
      </w:r>
      <w:r w:rsidR="00F0686F" w:rsidRPr="00F0686F">
        <w:t xml:space="preserve">position on proposed </w:t>
      </w:r>
      <w:r w:rsidR="00E02549">
        <w:t>L</w:t>
      </w:r>
      <w:r w:rsidR="00F0686F" w:rsidRPr="00F0686F">
        <w:t>andform closure criteria</w:t>
      </w:r>
    </w:p>
    <w:tbl>
      <w:tblPr>
        <w:tblStyle w:val="TableGrid"/>
        <w:tblW w:w="0" w:type="auto"/>
        <w:jc w:val="center"/>
        <w:tblLook w:val="04A0" w:firstRow="1" w:lastRow="0" w:firstColumn="1" w:lastColumn="0" w:noHBand="0" w:noVBand="1"/>
      </w:tblPr>
      <w:tblGrid>
        <w:gridCol w:w="1200"/>
        <w:gridCol w:w="5683"/>
        <w:gridCol w:w="1515"/>
        <w:gridCol w:w="5550"/>
      </w:tblGrid>
      <w:tr w:rsidR="002F58FE" w:rsidRPr="00724EB4" w14:paraId="1FE0A238" w14:textId="77777777" w:rsidTr="00D320FA">
        <w:trPr>
          <w:cantSplit/>
          <w:tblHeader/>
          <w:jc w:val="center"/>
        </w:trPr>
        <w:tc>
          <w:tcPr>
            <w:tcW w:w="0" w:type="auto"/>
            <w:shd w:val="clear" w:color="auto" w:fill="D9D9D9" w:themeFill="background1" w:themeFillShade="D9"/>
          </w:tcPr>
          <w:p w14:paraId="68307C2D" w14:textId="02F902DC" w:rsidR="00033224" w:rsidRPr="00724EB4" w:rsidRDefault="00FA7505" w:rsidP="00F47969">
            <w:pPr>
              <w:pStyle w:val="Tablecolumnheading"/>
              <w:rPr>
                <w:sz w:val="18"/>
                <w:szCs w:val="18"/>
              </w:rPr>
            </w:pPr>
            <w:r>
              <w:rPr>
                <w:sz w:val="18"/>
                <w:szCs w:val="18"/>
              </w:rPr>
              <w:t>RMCP r</w:t>
            </w:r>
            <w:r w:rsidR="00033224">
              <w:rPr>
                <w:sz w:val="18"/>
                <w:szCs w:val="18"/>
              </w:rPr>
              <w:t>eference</w:t>
            </w:r>
          </w:p>
        </w:tc>
        <w:tc>
          <w:tcPr>
            <w:tcW w:w="0" w:type="auto"/>
            <w:shd w:val="clear" w:color="auto" w:fill="D9D9D9" w:themeFill="background1" w:themeFillShade="D9"/>
          </w:tcPr>
          <w:p w14:paraId="2718C83B" w14:textId="0F6C2092" w:rsidR="00033224" w:rsidRPr="00724EB4" w:rsidRDefault="00FA7505" w:rsidP="00914CA2">
            <w:pPr>
              <w:pStyle w:val="Tablecolumnheading"/>
              <w:rPr>
                <w:sz w:val="18"/>
                <w:szCs w:val="18"/>
              </w:rPr>
            </w:pPr>
            <w:r>
              <w:rPr>
                <w:sz w:val="18"/>
                <w:szCs w:val="18"/>
              </w:rPr>
              <w:t>Proposed Landform c</w:t>
            </w:r>
            <w:r w:rsidR="00033224">
              <w:rPr>
                <w:sz w:val="18"/>
                <w:szCs w:val="18"/>
              </w:rPr>
              <w:t xml:space="preserve">losure </w:t>
            </w:r>
            <w:r>
              <w:rPr>
                <w:sz w:val="18"/>
                <w:szCs w:val="18"/>
              </w:rPr>
              <w:t>c</w:t>
            </w:r>
            <w:r w:rsidR="00033224" w:rsidRPr="00724EB4">
              <w:rPr>
                <w:sz w:val="18"/>
                <w:szCs w:val="18"/>
              </w:rPr>
              <w:t>riteria</w:t>
            </w:r>
          </w:p>
        </w:tc>
        <w:tc>
          <w:tcPr>
            <w:tcW w:w="0" w:type="auto"/>
            <w:shd w:val="clear" w:color="auto" w:fill="D9D9D9" w:themeFill="background1" w:themeFillShade="D9"/>
          </w:tcPr>
          <w:p w14:paraId="7CC638E6" w14:textId="1A48849E" w:rsidR="00033224" w:rsidRPr="00724EB4" w:rsidRDefault="00FA7505" w:rsidP="003977A6">
            <w:pPr>
              <w:pStyle w:val="Tablecolumnheading"/>
              <w:rPr>
                <w:sz w:val="18"/>
                <w:szCs w:val="18"/>
              </w:rPr>
            </w:pPr>
            <w:r>
              <w:rPr>
                <w:sz w:val="18"/>
                <w:szCs w:val="18"/>
              </w:rPr>
              <w:t>Assessment o</w:t>
            </w:r>
            <w:r w:rsidR="00033224">
              <w:rPr>
                <w:sz w:val="18"/>
                <w:szCs w:val="18"/>
              </w:rPr>
              <w:t>utcome</w:t>
            </w:r>
          </w:p>
        </w:tc>
        <w:tc>
          <w:tcPr>
            <w:tcW w:w="0" w:type="auto"/>
            <w:shd w:val="clear" w:color="auto" w:fill="D9D9D9" w:themeFill="background1" w:themeFillShade="D9"/>
          </w:tcPr>
          <w:p w14:paraId="5B81DBF8" w14:textId="41196ABE" w:rsidR="00033224" w:rsidRDefault="00FA7505" w:rsidP="003977A6">
            <w:pPr>
              <w:pStyle w:val="Tablecolumnheading"/>
              <w:rPr>
                <w:sz w:val="18"/>
                <w:szCs w:val="18"/>
              </w:rPr>
            </w:pPr>
            <w:r>
              <w:rPr>
                <w:sz w:val="18"/>
                <w:szCs w:val="18"/>
              </w:rPr>
              <w:t xml:space="preserve">Relevant </w:t>
            </w:r>
            <w:r w:rsidR="00033224">
              <w:rPr>
                <w:sz w:val="18"/>
                <w:szCs w:val="18"/>
              </w:rPr>
              <w:t>Rehabilitation Standard</w:t>
            </w:r>
          </w:p>
        </w:tc>
      </w:tr>
      <w:tr w:rsidR="00033224" w:rsidRPr="00724EB4" w14:paraId="0B1AD12F" w14:textId="77777777" w:rsidTr="00CD4DB5">
        <w:trPr>
          <w:cantSplit/>
          <w:jc w:val="center"/>
        </w:trPr>
        <w:tc>
          <w:tcPr>
            <w:tcW w:w="0" w:type="auto"/>
          </w:tcPr>
          <w:p w14:paraId="07BC121E" w14:textId="77777777" w:rsidR="00033224" w:rsidRPr="00724EB4" w:rsidRDefault="00033224" w:rsidP="006178E5">
            <w:pPr>
              <w:pStyle w:val="Tabletextcentred"/>
              <w:rPr>
                <w:sz w:val="18"/>
                <w:szCs w:val="18"/>
              </w:rPr>
            </w:pPr>
            <w:r w:rsidRPr="00724EB4">
              <w:rPr>
                <w:sz w:val="18"/>
                <w:szCs w:val="18"/>
              </w:rPr>
              <w:t>L1</w:t>
            </w:r>
          </w:p>
        </w:tc>
        <w:tc>
          <w:tcPr>
            <w:tcW w:w="0" w:type="auto"/>
          </w:tcPr>
          <w:p w14:paraId="550FBF38" w14:textId="77777777" w:rsidR="00033224" w:rsidRPr="00724EB4" w:rsidRDefault="00033224" w:rsidP="00BE047E">
            <w:pPr>
              <w:pStyle w:val="table1"/>
              <w:rPr>
                <w:rFonts w:cs="Arial"/>
                <w:sz w:val="18"/>
                <w:szCs w:val="18"/>
              </w:rPr>
            </w:pPr>
            <w:r w:rsidRPr="00724EB4">
              <w:rPr>
                <w:rFonts w:cs="Arial"/>
                <w:sz w:val="18"/>
                <w:szCs w:val="18"/>
              </w:rPr>
              <w:t>Supervising Authority confirms all items removed with the exception of those agreed under ER 2.3.</w:t>
            </w:r>
          </w:p>
        </w:tc>
        <w:tc>
          <w:tcPr>
            <w:tcW w:w="0" w:type="auto"/>
          </w:tcPr>
          <w:p w14:paraId="5827BBA2" w14:textId="77777777" w:rsidR="00033224" w:rsidRPr="00724EB4" w:rsidRDefault="00033224" w:rsidP="00F47969">
            <w:pPr>
              <w:pStyle w:val="Tabletextcentred"/>
              <w:rPr>
                <w:sz w:val="18"/>
                <w:szCs w:val="18"/>
              </w:rPr>
            </w:pPr>
            <w:r>
              <w:rPr>
                <w:sz w:val="18"/>
                <w:szCs w:val="18"/>
              </w:rPr>
              <w:t>Accepted</w:t>
            </w:r>
          </w:p>
        </w:tc>
        <w:tc>
          <w:tcPr>
            <w:tcW w:w="0" w:type="auto"/>
          </w:tcPr>
          <w:p w14:paraId="07560C19" w14:textId="77777777" w:rsidR="00033224" w:rsidRDefault="006178E5">
            <w:pPr>
              <w:pStyle w:val="Tabletextcentred"/>
              <w:jc w:val="left"/>
              <w:rPr>
                <w:sz w:val="18"/>
                <w:szCs w:val="18"/>
              </w:rPr>
            </w:pPr>
            <w:r>
              <w:rPr>
                <w:sz w:val="18"/>
                <w:szCs w:val="18"/>
              </w:rPr>
              <w:t>–</w:t>
            </w:r>
          </w:p>
        </w:tc>
      </w:tr>
      <w:tr w:rsidR="00033224" w:rsidRPr="00724EB4" w14:paraId="6F0B591D" w14:textId="77777777" w:rsidTr="00CD4DB5">
        <w:trPr>
          <w:cantSplit/>
          <w:jc w:val="center"/>
        </w:trPr>
        <w:tc>
          <w:tcPr>
            <w:tcW w:w="0" w:type="auto"/>
          </w:tcPr>
          <w:p w14:paraId="1ED7B119" w14:textId="77777777" w:rsidR="00033224" w:rsidRPr="00724EB4" w:rsidRDefault="00033224" w:rsidP="006178E5">
            <w:pPr>
              <w:pStyle w:val="Tabletextcentred"/>
              <w:rPr>
                <w:sz w:val="18"/>
                <w:szCs w:val="18"/>
              </w:rPr>
            </w:pPr>
            <w:r w:rsidRPr="00724EB4">
              <w:rPr>
                <w:sz w:val="18"/>
                <w:szCs w:val="18"/>
              </w:rPr>
              <w:t>L2</w:t>
            </w:r>
          </w:p>
        </w:tc>
        <w:tc>
          <w:tcPr>
            <w:tcW w:w="0" w:type="auto"/>
          </w:tcPr>
          <w:p w14:paraId="53B1C853" w14:textId="4E2BD124" w:rsidR="00033224" w:rsidRPr="00724EB4" w:rsidRDefault="00033224" w:rsidP="00BE047E">
            <w:pPr>
              <w:pStyle w:val="table1"/>
              <w:rPr>
                <w:rFonts w:cs="Arial"/>
                <w:sz w:val="18"/>
                <w:szCs w:val="18"/>
              </w:rPr>
            </w:pPr>
            <w:r w:rsidRPr="00724EB4">
              <w:rPr>
                <w:rFonts w:cs="Arial"/>
                <w:sz w:val="18"/>
                <w:szCs w:val="18"/>
              </w:rPr>
              <w:t>Supervising Authority confirms all tai</w:t>
            </w:r>
            <w:r w:rsidR="00E25077">
              <w:rPr>
                <w:rFonts w:cs="Arial"/>
                <w:sz w:val="18"/>
                <w:szCs w:val="18"/>
              </w:rPr>
              <w:t>lings are placed into the mined-</w:t>
            </w:r>
            <w:r w:rsidRPr="00724EB4">
              <w:rPr>
                <w:rFonts w:cs="Arial"/>
                <w:sz w:val="18"/>
                <w:szCs w:val="18"/>
              </w:rPr>
              <w:t xml:space="preserve">out </w:t>
            </w:r>
            <w:r w:rsidR="00434467">
              <w:rPr>
                <w:rFonts w:cs="Arial"/>
                <w:sz w:val="18"/>
                <w:szCs w:val="18"/>
              </w:rPr>
              <w:t>p</w:t>
            </w:r>
            <w:r w:rsidRPr="00724EB4">
              <w:rPr>
                <w:rFonts w:cs="Arial"/>
                <w:sz w:val="18"/>
                <w:szCs w:val="18"/>
              </w:rPr>
              <w:t>its</w:t>
            </w:r>
            <w:r>
              <w:rPr>
                <w:rFonts w:cs="Arial"/>
                <w:sz w:val="18"/>
                <w:szCs w:val="18"/>
              </w:rPr>
              <w:t>.</w:t>
            </w:r>
          </w:p>
        </w:tc>
        <w:tc>
          <w:tcPr>
            <w:tcW w:w="0" w:type="auto"/>
          </w:tcPr>
          <w:p w14:paraId="665EF37D" w14:textId="77777777" w:rsidR="00033224" w:rsidRPr="00724EB4" w:rsidRDefault="00033224" w:rsidP="00F47969">
            <w:pPr>
              <w:pStyle w:val="Tabletextcentred"/>
              <w:rPr>
                <w:sz w:val="18"/>
                <w:szCs w:val="18"/>
              </w:rPr>
            </w:pPr>
            <w:r>
              <w:rPr>
                <w:sz w:val="18"/>
                <w:szCs w:val="18"/>
              </w:rPr>
              <w:t>Accepted</w:t>
            </w:r>
          </w:p>
        </w:tc>
        <w:tc>
          <w:tcPr>
            <w:tcW w:w="0" w:type="auto"/>
          </w:tcPr>
          <w:p w14:paraId="63AFEC5B" w14:textId="77777777" w:rsidR="00033224" w:rsidRDefault="006178E5">
            <w:pPr>
              <w:pStyle w:val="Tabletextcentred"/>
              <w:jc w:val="left"/>
              <w:rPr>
                <w:sz w:val="18"/>
                <w:szCs w:val="18"/>
              </w:rPr>
            </w:pPr>
            <w:r>
              <w:rPr>
                <w:sz w:val="18"/>
                <w:szCs w:val="18"/>
              </w:rPr>
              <w:t>–</w:t>
            </w:r>
          </w:p>
        </w:tc>
      </w:tr>
      <w:tr w:rsidR="00033224" w:rsidRPr="00724EB4" w14:paraId="16A6AB86" w14:textId="77777777" w:rsidTr="00CD4DB5">
        <w:trPr>
          <w:cantSplit/>
          <w:jc w:val="center"/>
        </w:trPr>
        <w:tc>
          <w:tcPr>
            <w:tcW w:w="0" w:type="auto"/>
          </w:tcPr>
          <w:p w14:paraId="2166A99E" w14:textId="77777777" w:rsidR="00033224" w:rsidRPr="00724EB4" w:rsidRDefault="00033224" w:rsidP="006178E5">
            <w:pPr>
              <w:pStyle w:val="Tabletextcentred"/>
              <w:rPr>
                <w:sz w:val="18"/>
                <w:szCs w:val="18"/>
              </w:rPr>
            </w:pPr>
            <w:r w:rsidRPr="00724EB4">
              <w:rPr>
                <w:sz w:val="18"/>
                <w:szCs w:val="18"/>
              </w:rPr>
              <w:t>L3</w:t>
            </w:r>
          </w:p>
        </w:tc>
        <w:tc>
          <w:tcPr>
            <w:tcW w:w="0" w:type="auto"/>
          </w:tcPr>
          <w:p w14:paraId="7A85E471" w14:textId="02033E34" w:rsidR="00033224" w:rsidRPr="00724EB4" w:rsidRDefault="00033224" w:rsidP="00A67712">
            <w:pPr>
              <w:pStyle w:val="table1"/>
              <w:rPr>
                <w:rFonts w:cs="Arial"/>
                <w:sz w:val="18"/>
                <w:szCs w:val="18"/>
              </w:rPr>
            </w:pPr>
            <w:r w:rsidRPr="00724EB4">
              <w:rPr>
                <w:rFonts w:cs="Arial"/>
                <w:sz w:val="18"/>
                <w:szCs w:val="18"/>
              </w:rPr>
              <w:t xml:space="preserve">Modelling predictions of final conceptual landform show tailings are </w:t>
            </w:r>
            <w:r w:rsidR="00D319ED">
              <w:rPr>
                <w:rFonts w:cs="Arial"/>
                <w:sz w:val="18"/>
                <w:szCs w:val="18"/>
              </w:rPr>
              <w:t>not exposed for at least 10,000 </w:t>
            </w:r>
            <w:r w:rsidRPr="00724EB4">
              <w:rPr>
                <w:rFonts w:cs="Arial"/>
                <w:sz w:val="18"/>
                <w:szCs w:val="18"/>
              </w:rPr>
              <w:t>years.</w:t>
            </w:r>
          </w:p>
        </w:tc>
        <w:tc>
          <w:tcPr>
            <w:tcW w:w="0" w:type="auto"/>
          </w:tcPr>
          <w:p w14:paraId="7D99BF47" w14:textId="77777777" w:rsidR="00033224" w:rsidRPr="00724EB4" w:rsidRDefault="00033224" w:rsidP="00F47969">
            <w:pPr>
              <w:pStyle w:val="Tabletextcentred"/>
              <w:rPr>
                <w:sz w:val="18"/>
                <w:szCs w:val="18"/>
              </w:rPr>
            </w:pPr>
            <w:r>
              <w:rPr>
                <w:sz w:val="18"/>
                <w:szCs w:val="18"/>
              </w:rPr>
              <w:t>Further Information</w:t>
            </w:r>
          </w:p>
        </w:tc>
        <w:tc>
          <w:tcPr>
            <w:tcW w:w="0" w:type="auto"/>
          </w:tcPr>
          <w:p w14:paraId="0E4C0D4B" w14:textId="77777777" w:rsidR="00033224" w:rsidRDefault="00856534">
            <w:pPr>
              <w:pStyle w:val="Tabletextcentred"/>
              <w:jc w:val="left"/>
              <w:rPr>
                <w:sz w:val="18"/>
                <w:szCs w:val="18"/>
              </w:rPr>
            </w:pPr>
            <w:r>
              <w:rPr>
                <w:sz w:val="18"/>
                <w:szCs w:val="18"/>
              </w:rPr>
              <w:t>To be completed in the initial approval.</w:t>
            </w:r>
          </w:p>
        </w:tc>
      </w:tr>
      <w:tr w:rsidR="00033224" w:rsidRPr="00724EB4" w14:paraId="2AF466BD" w14:textId="77777777" w:rsidTr="00CD4DB5">
        <w:trPr>
          <w:cantSplit/>
          <w:jc w:val="center"/>
        </w:trPr>
        <w:tc>
          <w:tcPr>
            <w:tcW w:w="0" w:type="auto"/>
          </w:tcPr>
          <w:p w14:paraId="130EECC7" w14:textId="77777777" w:rsidR="00033224" w:rsidRPr="00724EB4" w:rsidRDefault="00033224" w:rsidP="006178E5">
            <w:pPr>
              <w:pStyle w:val="Tabletextcentred"/>
              <w:rPr>
                <w:sz w:val="18"/>
                <w:szCs w:val="18"/>
              </w:rPr>
            </w:pPr>
            <w:r w:rsidRPr="00724EB4">
              <w:rPr>
                <w:sz w:val="18"/>
                <w:szCs w:val="18"/>
              </w:rPr>
              <w:t>L4</w:t>
            </w:r>
          </w:p>
        </w:tc>
        <w:tc>
          <w:tcPr>
            <w:tcW w:w="0" w:type="auto"/>
          </w:tcPr>
          <w:p w14:paraId="3E9E5181" w14:textId="6481E050" w:rsidR="00033224" w:rsidRPr="00724EB4" w:rsidRDefault="00033224" w:rsidP="00A67712">
            <w:pPr>
              <w:pStyle w:val="table1"/>
              <w:rPr>
                <w:rFonts w:cs="Arial"/>
                <w:sz w:val="18"/>
                <w:szCs w:val="18"/>
              </w:rPr>
            </w:pPr>
            <w:r w:rsidRPr="00724EB4">
              <w:rPr>
                <w:rFonts w:cs="Arial"/>
                <w:sz w:val="18"/>
                <w:szCs w:val="18"/>
              </w:rPr>
              <w:t xml:space="preserve">A </w:t>
            </w:r>
            <w:r>
              <w:rPr>
                <w:rFonts w:cs="Arial"/>
                <w:sz w:val="18"/>
                <w:szCs w:val="18"/>
              </w:rPr>
              <w:t>digital elevation model (</w:t>
            </w:r>
            <w:r w:rsidRPr="00724EB4">
              <w:rPr>
                <w:rFonts w:cs="Arial"/>
                <w:sz w:val="18"/>
                <w:szCs w:val="18"/>
              </w:rPr>
              <w:t>DEM</w:t>
            </w:r>
            <w:r>
              <w:rPr>
                <w:rFonts w:cs="Arial"/>
                <w:sz w:val="18"/>
                <w:szCs w:val="18"/>
              </w:rPr>
              <w:t>)</w:t>
            </w:r>
            <w:r w:rsidRPr="00724EB4">
              <w:rPr>
                <w:rFonts w:cs="Arial"/>
                <w:sz w:val="18"/>
                <w:szCs w:val="18"/>
              </w:rPr>
              <w:t xml:space="preserve"> of the final constru</w:t>
            </w:r>
            <w:r w:rsidR="004821F6">
              <w:rPr>
                <w:rFonts w:cs="Arial"/>
                <w:sz w:val="18"/>
                <w:szCs w:val="18"/>
              </w:rPr>
              <w:t>cted landform is captured. The D</w:t>
            </w:r>
            <w:r w:rsidRPr="00724EB4">
              <w:rPr>
                <w:rFonts w:cs="Arial"/>
                <w:sz w:val="18"/>
                <w:szCs w:val="18"/>
              </w:rPr>
              <w:t>EM is the</w:t>
            </w:r>
            <w:r>
              <w:rPr>
                <w:rFonts w:cs="Arial"/>
                <w:sz w:val="18"/>
                <w:szCs w:val="18"/>
              </w:rPr>
              <w:t>n</w:t>
            </w:r>
            <w:r w:rsidRPr="00724EB4">
              <w:rPr>
                <w:rFonts w:cs="Arial"/>
                <w:sz w:val="18"/>
                <w:szCs w:val="18"/>
              </w:rPr>
              <w:t xml:space="preserve"> rerun with the final land surface topography to ensure tailin</w:t>
            </w:r>
            <w:r w:rsidR="00D319ED">
              <w:rPr>
                <w:rFonts w:cs="Arial"/>
                <w:sz w:val="18"/>
                <w:szCs w:val="18"/>
              </w:rPr>
              <w:t>gs are not exposed for at least </w:t>
            </w:r>
            <w:r w:rsidRPr="00724EB4">
              <w:rPr>
                <w:rFonts w:cs="Arial"/>
                <w:sz w:val="18"/>
                <w:szCs w:val="18"/>
              </w:rPr>
              <w:t>10,000 years.</w:t>
            </w:r>
          </w:p>
        </w:tc>
        <w:tc>
          <w:tcPr>
            <w:tcW w:w="0" w:type="auto"/>
          </w:tcPr>
          <w:p w14:paraId="5AA99914" w14:textId="77777777" w:rsidR="00033224" w:rsidRPr="00724EB4" w:rsidRDefault="00033224" w:rsidP="00C408F6">
            <w:pPr>
              <w:pStyle w:val="Tabletextcentred"/>
              <w:rPr>
                <w:sz w:val="18"/>
                <w:szCs w:val="18"/>
              </w:rPr>
            </w:pPr>
            <w:r>
              <w:rPr>
                <w:sz w:val="18"/>
                <w:szCs w:val="18"/>
              </w:rPr>
              <w:t>Further Information</w:t>
            </w:r>
          </w:p>
        </w:tc>
        <w:tc>
          <w:tcPr>
            <w:tcW w:w="0" w:type="auto"/>
          </w:tcPr>
          <w:p w14:paraId="37627E97" w14:textId="77777777" w:rsidR="007E2B78" w:rsidRPr="00DE55C4" w:rsidRDefault="007E2B78" w:rsidP="00DE55C4">
            <w:pPr>
              <w:pStyle w:val="Tabletextcentred"/>
              <w:jc w:val="left"/>
              <w:rPr>
                <w:b/>
                <w:sz w:val="18"/>
                <w:szCs w:val="18"/>
              </w:rPr>
            </w:pPr>
            <w:r>
              <w:rPr>
                <w:b/>
                <w:sz w:val="18"/>
                <w:szCs w:val="18"/>
              </w:rPr>
              <w:t>Landform Stability:</w:t>
            </w:r>
          </w:p>
          <w:p w14:paraId="589F3707" w14:textId="23538853" w:rsidR="00033224" w:rsidRDefault="002064DF">
            <w:pPr>
              <w:pStyle w:val="Tabletextcentred"/>
              <w:jc w:val="left"/>
              <w:rPr>
                <w:sz w:val="18"/>
                <w:szCs w:val="18"/>
              </w:rPr>
            </w:pPr>
            <w:r>
              <w:rPr>
                <w:sz w:val="18"/>
                <w:szCs w:val="18"/>
              </w:rPr>
              <w:t>A high-</w:t>
            </w:r>
            <w:r w:rsidR="00033224" w:rsidRPr="00033224">
              <w:rPr>
                <w:sz w:val="18"/>
                <w:szCs w:val="18"/>
              </w:rPr>
              <w:t xml:space="preserve">resolution </w:t>
            </w:r>
            <w:r w:rsidR="004821F6">
              <w:rPr>
                <w:sz w:val="18"/>
                <w:szCs w:val="18"/>
              </w:rPr>
              <w:t>DEM</w:t>
            </w:r>
            <w:r w:rsidR="00033224" w:rsidRPr="00033224">
              <w:rPr>
                <w:sz w:val="18"/>
                <w:szCs w:val="18"/>
              </w:rPr>
              <w:t xml:space="preserve"> of the constructed landform matches the approved landform design, within applicable construction standards.</w:t>
            </w:r>
          </w:p>
          <w:p w14:paraId="6F0EEF04" w14:textId="77777777" w:rsidR="00033224" w:rsidRPr="00856534" w:rsidRDefault="00856534">
            <w:pPr>
              <w:pStyle w:val="Tabletextcentred"/>
              <w:jc w:val="left"/>
              <w:rPr>
                <w:sz w:val="18"/>
                <w:szCs w:val="18"/>
              </w:rPr>
            </w:pPr>
            <w:r w:rsidRPr="00033224">
              <w:rPr>
                <w:sz w:val="18"/>
                <w:szCs w:val="18"/>
              </w:rPr>
              <w:t>Modelling of erosion on the constructed landform matches results of erosion modelling conducted on the approved landform design</w:t>
            </w:r>
            <w:r>
              <w:t xml:space="preserve"> </w:t>
            </w:r>
            <w:r w:rsidRPr="00856534">
              <w:rPr>
                <w:sz w:val="18"/>
                <w:szCs w:val="18"/>
              </w:rPr>
              <w:t>and confirms tailings will not be exposed for 10,000 years.</w:t>
            </w:r>
          </w:p>
        </w:tc>
      </w:tr>
      <w:tr w:rsidR="00033224" w:rsidRPr="00724EB4" w14:paraId="547378DB" w14:textId="77777777" w:rsidTr="00CD4DB5">
        <w:trPr>
          <w:cantSplit/>
          <w:jc w:val="center"/>
        </w:trPr>
        <w:tc>
          <w:tcPr>
            <w:tcW w:w="0" w:type="auto"/>
          </w:tcPr>
          <w:p w14:paraId="7D1624EB" w14:textId="77777777" w:rsidR="00033224" w:rsidRPr="00724EB4" w:rsidRDefault="00033224" w:rsidP="006178E5">
            <w:pPr>
              <w:pStyle w:val="Tabletextcentred"/>
              <w:rPr>
                <w:sz w:val="18"/>
                <w:szCs w:val="18"/>
              </w:rPr>
            </w:pPr>
            <w:r w:rsidRPr="00724EB4">
              <w:rPr>
                <w:sz w:val="18"/>
                <w:szCs w:val="18"/>
              </w:rPr>
              <w:t>L5</w:t>
            </w:r>
          </w:p>
        </w:tc>
        <w:tc>
          <w:tcPr>
            <w:tcW w:w="0" w:type="auto"/>
          </w:tcPr>
          <w:p w14:paraId="5593376B" w14:textId="2BD99A22" w:rsidR="00033224" w:rsidRPr="00724EB4" w:rsidRDefault="00033224" w:rsidP="00C423EC">
            <w:pPr>
              <w:pStyle w:val="table1"/>
              <w:rPr>
                <w:rFonts w:cs="Arial"/>
                <w:sz w:val="18"/>
                <w:szCs w:val="18"/>
              </w:rPr>
            </w:pPr>
            <w:r w:rsidRPr="00724EB4">
              <w:rPr>
                <w:rFonts w:cs="Arial"/>
                <w:sz w:val="18"/>
                <w:szCs w:val="18"/>
              </w:rPr>
              <w:t>Modelling predictions of the final conceptual landform confirm long</w:t>
            </w:r>
            <w:r w:rsidR="00AB0168">
              <w:rPr>
                <w:rFonts w:cs="Arial"/>
                <w:sz w:val="18"/>
                <w:szCs w:val="18"/>
              </w:rPr>
              <w:t>-</w:t>
            </w:r>
            <w:r w:rsidRPr="00724EB4">
              <w:rPr>
                <w:rFonts w:cs="Arial"/>
                <w:sz w:val="18"/>
                <w:szCs w:val="18"/>
              </w:rPr>
              <w:t>term denudation rate (averaged over the entire landform) are appro</w:t>
            </w:r>
            <w:r w:rsidR="00EF5907">
              <w:rPr>
                <w:rFonts w:cs="Arial"/>
                <w:sz w:val="18"/>
                <w:szCs w:val="18"/>
              </w:rPr>
              <w:t>aching background rates (0.01–</w:t>
            </w:r>
            <w:r w:rsidRPr="00724EB4">
              <w:rPr>
                <w:rFonts w:cs="Arial"/>
                <w:sz w:val="18"/>
                <w:szCs w:val="18"/>
              </w:rPr>
              <w:t>0.04</w:t>
            </w:r>
            <w:r>
              <w:rPr>
                <w:rFonts w:cs="Arial"/>
                <w:sz w:val="18"/>
                <w:szCs w:val="18"/>
              </w:rPr>
              <w:t xml:space="preserve"> </w:t>
            </w:r>
            <w:r w:rsidR="00103EFA">
              <w:rPr>
                <w:rFonts w:cs="Arial"/>
                <w:sz w:val="18"/>
                <w:szCs w:val="18"/>
              </w:rPr>
              <w:t>mm/y</w:t>
            </w:r>
            <w:r w:rsidRPr="00724EB4">
              <w:rPr>
                <w:rFonts w:cs="Arial"/>
                <w:sz w:val="18"/>
                <w:szCs w:val="18"/>
              </w:rPr>
              <w:t>r)</w:t>
            </w:r>
            <w:r>
              <w:rPr>
                <w:rFonts w:cs="Arial"/>
                <w:sz w:val="18"/>
                <w:szCs w:val="18"/>
              </w:rPr>
              <w:t>.</w:t>
            </w:r>
          </w:p>
        </w:tc>
        <w:tc>
          <w:tcPr>
            <w:tcW w:w="0" w:type="auto"/>
          </w:tcPr>
          <w:p w14:paraId="0BC1DB04" w14:textId="77777777" w:rsidR="00033224" w:rsidRPr="00724EB4" w:rsidRDefault="00033224" w:rsidP="00C408F6">
            <w:pPr>
              <w:pStyle w:val="Tabletextcentred"/>
              <w:rPr>
                <w:sz w:val="18"/>
                <w:szCs w:val="18"/>
              </w:rPr>
            </w:pPr>
            <w:r>
              <w:rPr>
                <w:sz w:val="18"/>
                <w:szCs w:val="18"/>
              </w:rPr>
              <w:t>Accepted</w:t>
            </w:r>
          </w:p>
        </w:tc>
        <w:tc>
          <w:tcPr>
            <w:tcW w:w="0" w:type="auto"/>
          </w:tcPr>
          <w:p w14:paraId="26FBE572" w14:textId="55FADBCC" w:rsidR="007E2B78" w:rsidRPr="0035734D" w:rsidRDefault="007E2B78" w:rsidP="00856534">
            <w:pPr>
              <w:pStyle w:val="Tabletextcentred"/>
              <w:tabs>
                <w:tab w:val="right" w:pos="3184"/>
              </w:tabs>
              <w:jc w:val="left"/>
              <w:rPr>
                <w:b/>
                <w:sz w:val="18"/>
                <w:szCs w:val="18"/>
              </w:rPr>
            </w:pPr>
            <w:r>
              <w:rPr>
                <w:b/>
                <w:sz w:val="18"/>
                <w:szCs w:val="18"/>
              </w:rPr>
              <w:t>Landform Stability:</w:t>
            </w:r>
          </w:p>
          <w:p w14:paraId="289E1AB6" w14:textId="2713E357" w:rsidR="00033224" w:rsidRDefault="00AC6A78" w:rsidP="007E2B78">
            <w:pPr>
              <w:pStyle w:val="Tabletextcentred"/>
              <w:jc w:val="left"/>
              <w:rPr>
                <w:b/>
                <w:sz w:val="18"/>
                <w:szCs w:val="18"/>
              </w:rPr>
            </w:pPr>
            <w:r w:rsidRPr="00AC6A78">
              <w:rPr>
                <w:sz w:val="18"/>
                <w:szCs w:val="18"/>
              </w:rPr>
              <w:t>Modelling of erosion on the constructed landform predicts that the denudatio</w:t>
            </w:r>
            <w:r w:rsidR="00103EFA">
              <w:rPr>
                <w:sz w:val="18"/>
                <w:szCs w:val="18"/>
              </w:rPr>
              <w:t>n rate will approach 0.04 mm/y</w:t>
            </w:r>
            <w:r w:rsidRPr="00AC6A78">
              <w:rPr>
                <w:sz w:val="18"/>
                <w:szCs w:val="18"/>
              </w:rPr>
              <w:t>r.</w:t>
            </w:r>
          </w:p>
        </w:tc>
      </w:tr>
      <w:tr w:rsidR="00033224" w:rsidRPr="00724EB4" w14:paraId="73CB46F1" w14:textId="77777777" w:rsidTr="00CD4DB5">
        <w:trPr>
          <w:cantSplit/>
          <w:jc w:val="center"/>
        </w:trPr>
        <w:tc>
          <w:tcPr>
            <w:tcW w:w="0" w:type="auto"/>
          </w:tcPr>
          <w:p w14:paraId="6CF040FF" w14:textId="77777777" w:rsidR="00033224" w:rsidRPr="00724EB4" w:rsidRDefault="00033224" w:rsidP="006178E5">
            <w:pPr>
              <w:pStyle w:val="Tabletextcentred"/>
              <w:rPr>
                <w:sz w:val="18"/>
                <w:szCs w:val="18"/>
              </w:rPr>
            </w:pPr>
            <w:r w:rsidRPr="00724EB4">
              <w:rPr>
                <w:sz w:val="18"/>
                <w:szCs w:val="18"/>
              </w:rPr>
              <w:t>L6</w:t>
            </w:r>
          </w:p>
        </w:tc>
        <w:tc>
          <w:tcPr>
            <w:tcW w:w="0" w:type="auto"/>
          </w:tcPr>
          <w:p w14:paraId="57FA75DD" w14:textId="77777777" w:rsidR="00033224" w:rsidRPr="00724EB4" w:rsidRDefault="00033224" w:rsidP="00C408F6">
            <w:pPr>
              <w:pStyle w:val="table1"/>
              <w:rPr>
                <w:rFonts w:cs="Arial"/>
                <w:sz w:val="18"/>
                <w:szCs w:val="18"/>
              </w:rPr>
            </w:pPr>
            <w:r w:rsidRPr="00724EB4">
              <w:rPr>
                <w:rFonts w:cs="Arial"/>
                <w:sz w:val="18"/>
                <w:szCs w:val="18"/>
              </w:rPr>
              <w:t>Drainage channels are designed and installed based on the outcomes of LEM model predictions for gully erosion.</w:t>
            </w:r>
          </w:p>
        </w:tc>
        <w:tc>
          <w:tcPr>
            <w:tcW w:w="0" w:type="auto"/>
          </w:tcPr>
          <w:p w14:paraId="3E88899C" w14:textId="77777777" w:rsidR="00033224" w:rsidRPr="00724EB4" w:rsidRDefault="00033224" w:rsidP="00C408F6">
            <w:pPr>
              <w:pStyle w:val="Tabletextcentred"/>
              <w:rPr>
                <w:sz w:val="18"/>
                <w:szCs w:val="18"/>
              </w:rPr>
            </w:pPr>
            <w:r>
              <w:rPr>
                <w:sz w:val="18"/>
                <w:szCs w:val="18"/>
              </w:rPr>
              <w:t>Accepted</w:t>
            </w:r>
          </w:p>
        </w:tc>
        <w:tc>
          <w:tcPr>
            <w:tcW w:w="0" w:type="auto"/>
          </w:tcPr>
          <w:p w14:paraId="1713F5D9" w14:textId="77777777" w:rsidR="00033224" w:rsidRDefault="006178E5">
            <w:pPr>
              <w:pStyle w:val="Tabletextcentred"/>
              <w:jc w:val="left"/>
              <w:rPr>
                <w:sz w:val="18"/>
                <w:szCs w:val="18"/>
              </w:rPr>
            </w:pPr>
            <w:r>
              <w:rPr>
                <w:sz w:val="18"/>
                <w:szCs w:val="18"/>
              </w:rPr>
              <w:t>–</w:t>
            </w:r>
          </w:p>
        </w:tc>
      </w:tr>
      <w:tr w:rsidR="00033224" w:rsidRPr="00724EB4" w14:paraId="4A0157DB" w14:textId="77777777" w:rsidTr="00CD4DB5">
        <w:trPr>
          <w:cantSplit/>
          <w:jc w:val="center"/>
        </w:trPr>
        <w:tc>
          <w:tcPr>
            <w:tcW w:w="0" w:type="auto"/>
          </w:tcPr>
          <w:p w14:paraId="586D85D5" w14:textId="77777777" w:rsidR="00033224" w:rsidRPr="00724EB4" w:rsidRDefault="00033224" w:rsidP="006178E5">
            <w:pPr>
              <w:pStyle w:val="Tabletextcentred"/>
              <w:rPr>
                <w:sz w:val="18"/>
                <w:szCs w:val="18"/>
              </w:rPr>
            </w:pPr>
            <w:r w:rsidRPr="00724EB4">
              <w:rPr>
                <w:sz w:val="18"/>
                <w:szCs w:val="18"/>
              </w:rPr>
              <w:t>L7</w:t>
            </w:r>
          </w:p>
        </w:tc>
        <w:tc>
          <w:tcPr>
            <w:tcW w:w="0" w:type="auto"/>
          </w:tcPr>
          <w:p w14:paraId="7CB42700" w14:textId="77777777" w:rsidR="00033224" w:rsidRPr="00724EB4" w:rsidRDefault="00033224" w:rsidP="00140734">
            <w:pPr>
              <w:autoSpaceDE w:val="0"/>
              <w:autoSpaceDN w:val="0"/>
              <w:adjustRightInd w:val="0"/>
              <w:spacing w:after="0" w:line="240" w:lineRule="auto"/>
              <w:jc w:val="left"/>
              <w:rPr>
                <w:rFonts w:cs="Arial"/>
                <w:sz w:val="18"/>
                <w:szCs w:val="18"/>
              </w:rPr>
            </w:pPr>
            <w:r w:rsidRPr="00724EB4">
              <w:rPr>
                <w:rFonts w:ascii="Arial" w:hAnsi="Arial" w:cs="Arial"/>
                <w:sz w:val="18"/>
                <w:szCs w:val="18"/>
                <w:lang w:eastAsia="en-AU"/>
              </w:rPr>
              <w:t xml:space="preserve">Design of channels will be to blend in with the </w:t>
            </w:r>
            <w:r>
              <w:rPr>
                <w:rFonts w:ascii="Arial" w:hAnsi="Arial" w:cs="Arial"/>
                <w:sz w:val="18"/>
                <w:szCs w:val="18"/>
                <w:lang w:eastAsia="en-AU"/>
              </w:rPr>
              <w:t>constructed</w:t>
            </w:r>
            <w:r w:rsidRPr="00724EB4">
              <w:rPr>
                <w:rFonts w:ascii="Arial" w:hAnsi="Arial" w:cs="Arial"/>
                <w:sz w:val="18"/>
                <w:szCs w:val="18"/>
                <w:lang w:eastAsia="en-AU"/>
              </w:rPr>
              <w:t xml:space="preserve"> landform.</w:t>
            </w:r>
          </w:p>
        </w:tc>
        <w:tc>
          <w:tcPr>
            <w:tcW w:w="0" w:type="auto"/>
          </w:tcPr>
          <w:p w14:paraId="2649170C" w14:textId="77777777" w:rsidR="00033224" w:rsidRPr="00724EB4" w:rsidRDefault="00033224" w:rsidP="00C408F6">
            <w:pPr>
              <w:pStyle w:val="Tabletextcentred"/>
              <w:rPr>
                <w:sz w:val="18"/>
                <w:szCs w:val="18"/>
              </w:rPr>
            </w:pPr>
            <w:r>
              <w:rPr>
                <w:sz w:val="18"/>
                <w:szCs w:val="18"/>
              </w:rPr>
              <w:t>Further Information</w:t>
            </w:r>
          </w:p>
        </w:tc>
        <w:tc>
          <w:tcPr>
            <w:tcW w:w="0" w:type="auto"/>
          </w:tcPr>
          <w:p w14:paraId="5D05FE80" w14:textId="77777777" w:rsidR="00033224" w:rsidRDefault="006178E5">
            <w:pPr>
              <w:pStyle w:val="Tabletextcentred"/>
              <w:jc w:val="left"/>
              <w:rPr>
                <w:sz w:val="18"/>
                <w:szCs w:val="18"/>
              </w:rPr>
            </w:pPr>
            <w:r>
              <w:rPr>
                <w:sz w:val="18"/>
                <w:szCs w:val="18"/>
              </w:rPr>
              <w:t>–</w:t>
            </w:r>
          </w:p>
        </w:tc>
      </w:tr>
      <w:tr w:rsidR="00033224" w:rsidRPr="00724EB4" w14:paraId="16F690AB" w14:textId="77777777" w:rsidTr="00CD4DB5">
        <w:trPr>
          <w:cantSplit/>
          <w:jc w:val="center"/>
        </w:trPr>
        <w:tc>
          <w:tcPr>
            <w:tcW w:w="0" w:type="auto"/>
          </w:tcPr>
          <w:p w14:paraId="309440DB" w14:textId="77777777" w:rsidR="00033224" w:rsidRPr="00724EB4" w:rsidRDefault="00033224" w:rsidP="006178E5">
            <w:pPr>
              <w:pStyle w:val="Tabletextcentred"/>
              <w:rPr>
                <w:sz w:val="18"/>
                <w:szCs w:val="18"/>
              </w:rPr>
            </w:pPr>
            <w:r w:rsidRPr="00724EB4">
              <w:rPr>
                <w:sz w:val="18"/>
                <w:szCs w:val="18"/>
              </w:rPr>
              <w:t>L8</w:t>
            </w:r>
          </w:p>
        </w:tc>
        <w:tc>
          <w:tcPr>
            <w:tcW w:w="0" w:type="auto"/>
          </w:tcPr>
          <w:p w14:paraId="4288D24C" w14:textId="41055281" w:rsidR="00033224" w:rsidRPr="00724EB4" w:rsidRDefault="00033224" w:rsidP="00CB61F6">
            <w:pPr>
              <w:pStyle w:val="table1"/>
              <w:rPr>
                <w:rFonts w:cs="Arial"/>
                <w:sz w:val="18"/>
                <w:szCs w:val="18"/>
              </w:rPr>
            </w:pPr>
            <w:r w:rsidRPr="00724EB4">
              <w:rPr>
                <w:rFonts w:cs="Arial"/>
                <w:sz w:val="18"/>
                <w:szCs w:val="18"/>
              </w:rPr>
              <w:t>Post wet</w:t>
            </w:r>
            <w:r w:rsidR="00AB0168">
              <w:rPr>
                <w:rFonts w:cs="Arial"/>
                <w:sz w:val="18"/>
                <w:szCs w:val="18"/>
              </w:rPr>
              <w:t>-</w:t>
            </w:r>
            <w:r w:rsidRPr="00724EB4">
              <w:rPr>
                <w:rFonts w:cs="Arial"/>
                <w:sz w:val="18"/>
                <w:szCs w:val="18"/>
              </w:rPr>
              <w:t>season observations show drainage channels are in good condition</w:t>
            </w:r>
            <w:r>
              <w:rPr>
                <w:rFonts w:cs="Arial"/>
                <w:sz w:val="18"/>
                <w:szCs w:val="18"/>
              </w:rPr>
              <w:t xml:space="preserve"> </w:t>
            </w:r>
            <w:r w:rsidRPr="00140734">
              <w:rPr>
                <w:rFonts w:cs="Arial"/>
                <w:sz w:val="18"/>
                <w:szCs w:val="18"/>
              </w:rPr>
              <w:t>(e.g. remain functional structures)</w:t>
            </w:r>
            <w:r w:rsidRPr="00724EB4">
              <w:rPr>
                <w:rFonts w:cs="Arial"/>
                <w:sz w:val="18"/>
                <w:szCs w:val="18"/>
              </w:rPr>
              <w:t>.</w:t>
            </w:r>
          </w:p>
        </w:tc>
        <w:tc>
          <w:tcPr>
            <w:tcW w:w="0" w:type="auto"/>
          </w:tcPr>
          <w:p w14:paraId="15F8850E" w14:textId="77777777" w:rsidR="00033224" w:rsidRPr="00724EB4" w:rsidRDefault="00033224" w:rsidP="00C408F6">
            <w:pPr>
              <w:pStyle w:val="Tabletextcentred"/>
              <w:rPr>
                <w:sz w:val="18"/>
                <w:szCs w:val="18"/>
              </w:rPr>
            </w:pPr>
            <w:r>
              <w:rPr>
                <w:sz w:val="18"/>
                <w:szCs w:val="18"/>
              </w:rPr>
              <w:t>Further Information</w:t>
            </w:r>
          </w:p>
        </w:tc>
        <w:tc>
          <w:tcPr>
            <w:tcW w:w="0" w:type="auto"/>
          </w:tcPr>
          <w:p w14:paraId="7A151C96" w14:textId="77777777" w:rsidR="00033224" w:rsidRDefault="006178E5">
            <w:pPr>
              <w:pStyle w:val="Tabletextcentred"/>
              <w:jc w:val="left"/>
              <w:rPr>
                <w:sz w:val="18"/>
                <w:szCs w:val="18"/>
              </w:rPr>
            </w:pPr>
            <w:r>
              <w:rPr>
                <w:sz w:val="18"/>
                <w:szCs w:val="18"/>
              </w:rPr>
              <w:t>–</w:t>
            </w:r>
          </w:p>
        </w:tc>
      </w:tr>
      <w:tr w:rsidR="00033224" w:rsidRPr="00724EB4" w14:paraId="32658520" w14:textId="77777777" w:rsidTr="00CD4DB5">
        <w:trPr>
          <w:cantSplit/>
          <w:jc w:val="center"/>
        </w:trPr>
        <w:tc>
          <w:tcPr>
            <w:tcW w:w="0" w:type="auto"/>
          </w:tcPr>
          <w:p w14:paraId="0C18B270" w14:textId="77777777" w:rsidR="00033224" w:rsidRPr="00724EB4" w:rsidRDefault="00033224" w:rsidP="006178E5">
            <w:pPr>
              <w:pStyle w:val="Tabletextcentred"/>
              <w:rPr>
                <w:sz w:val="18"/>
                <w:szCs w:val="18"/>
              </w:rPr>
            </w:pPr>
            <w:r w:rsidRPr="00724EB4">
              <w:rPr>
                <w:sz w:val="18"/>
                <w:szCs w:val="18"/>
              </w:rPr>
              <w:t>L9</w:t>
            </w:r>
          </w:p>
        </w:tc>
        <w:tc>
          <w:tcPr>
            <w:tcW w:w="0" w:type="auto"/>
          </w:tcPr>
          <w:p w14:paraId="2A821CA6" w14:textId="043AE6CC" w:rsidR="00033224" w:rsidRPr="00724EB4" w:rsidRDefault="00033224" w:rsidP="00C423EC">
            <w:pPr>
              <w:pStyle w:val="table1"/>
              <w:rPr>
                <w:rFonts w:cs="Arial"/>
                <w:sz w:val="18"/>
                <w:szCs w:val="18"/>
              </w:rPr>
            </w:pPr>
            <w:r w:rsidRPr="00724EB4">
              <w:rPr>
                <w:rFonts w:cs="Arial"/>
                <w:sz w:val="18"/>
                <w:szCs w:val="18"/>
              </w:rPr>
              <w:t>Post wet</w:t>
            </w:r>
            <w:r w:rsidR="00AB0168">
              <w:rPr>
                <w:rFonts w:cs="Arial"/>
                <w:sz w:val="18"/>
                <w:szCs w:val="18"/>
              </w:rPr>
              <w:t>-</w:t>
            </w:r>
            <w:r w:rsidRPr="00724EB4">
              <w:rPr>
                <w:rFonts w:cs="Arial"/>
                <w:sz w:val="18"/>
                <w:szCs w:val="18"/>
              </w:rPr>
              <w:t>season observations show no unplanned gully erosion has occurred.</w:t>
            </w:r>
          </w:p>
        </w:tc>
        <w:tc>
          <w:tcPr>
            <w:tcW w:w="0" w:type="auto"/>
          </w:tcPr>
          <w:p w14:paraId="5C91DB5A" w14:textId="77777777" w:rsidR="00033224" w:rsidRPr="00724EB4" w:rsidRDefault="00033224" w:rsidP="006178E5">
            <w:pPr>
              <w:pStyle w:val="Tabletextcentred"/>
              <w:rPr>
                <w:sz w:val="18"/>
                <w:szCs w:val="18"/>
              </w:rPr>
            </w:pPr>
            <w:r>
              <w:rPr>
                <w:sz w:val="18"/>
                <w:szCs w:val="18"/>
              </w:rPr>
              <w:t>Accepted</w:t>
            </w:r>
          </w:p>
        </w:tc>
        <w:tc>
          <w:tcPr>
            <w:tcW w:w="0" w:type="auto"/>
          </w:tcPr>
          <w:p w14:paraId="6298FDBC" w14:textId="77777777" w:rsidR="007E2B78" w:rsidRPr="0035734D" w:rsidRDefault="007E2B78" w:rsidP="007E2B78">
            <w:pPr>
              <w:pStyle w:val="Tabletextcentred"/>
              <w:jc w:val="left"/>
              <w:rPr>
                <w:b/>
                <w:sz w:val="18"/>
                <w:szCs w:val="18"/>
              </w:rPr>
            </w:pPr>
            <w:r>
              <w:rPr>
                <w:b/>
                <w:sz w:val="18"/>
                <w:szCs w:val="18"/>
              </w:rPr>
              <w:t>Landform Stability:</w:t>
            </w:r>
          </w:p>
          <w:p w14:paraId="224B00AC" w14:textId="77777777" w:rsidR="00033224" w:rsidRDefault="00AC6A78" w:rsidP="007E2B78">
            <w:pPr>
              <w:pStyle w:val="Tabletextcentred"/>
              <w:jc w:val="left"/>
              <w:rPr>
                <w:b/>
                <w:sz w:val="18"/>
                <w:szCs w:val="18"/>
              </w:rPr>
            </w:pPr>
            <w:r w:rsidRPr="00AC6A78">
              <w:rPr>
                <w:sz w:val="18"/>
                <w:szCs w:val="18"/>
              </w:rPr>
              <w:t>Annual inspections show that there is no gully formation occurring above the buried tailings.</w:t>
            </w:r>
          </w:p>
        </w:tc>
      </w:tr>
      <w:tr w:rsidR="00033224" w:rsidRPr="00724EB4" w14:paraId="194E48B1" w14:textId="77777777" w:rsidTr="00CD4DB5">
        <w:trPr>
          <w:cantSplit/>
          <w:jc w:val="center"/>
        </w:trPr>
        <w:tc>
          <w:tcPr>
            <w:tcW w:w="0" w:type="auto"/>
          </w:tcPr>
          <w:p w14:paraId="7BB0F0C4" w14:textId="77777777" w:rsidR="00033224" w:rsidRPr="00724EB4" w:rsidRDefault="00033224" w:rsidP="006178E5">
            <w:pPr>
              <w:pStyle w:val="Tabletextcentred"/>
              <w:rPr>
                <w:sz w:val="18"/>
                <w:szCs w:val="18"/>
              </w:rPr>
            </w:pPr>
            <w:r w:rsidRPr="00724EB4">
              <w:rPr>
                <w:sz w:val="18"/>
                <w:szCs w:val="18"/>
              </w:rPr>
              <w:t>L10</w:t>
            </w:r>
          </w:p>
        </w:tc>
        <w:tc>
          <w:tcPr>
            <w:tcW w:w="0" w:type="auto"/>
          </w:tcPr>
          <w:p w14:paraId="4E118EBB" w14:textId="62B4E1F8" w:rsidR="00033224" w:rsidRPr="00724EB4" w:rsidRDefault="00033224" w:rsidP="00C408F6">
            <w:pPr>
              <w:pStyle w:val="table1"/>
              <w:rPr>
                <w:rFonts w:cs="Arial"/>
                <w:sz w:val="18"/>
                <w:szCs w:val="18"/>
              </w:rPr>
            </w:pPr>
            <w:r w:rsidRPr="00724EB4">
              <w:rPr>
                <w:rFonts w:cs="Arial"/>
                <w:sz w:val="18"/>
                <w:szCs w:val="18"/>
              </w:rPr>
              <w:t xml:space="preserve">No bedload coming </w:t>
            </w:r>
            <w:r>
              <w:rPr>
                <w:rFonts w:cs="Arial"/>
                <w:sz w:val="18"/>
                <w:szCs w:val="18"/>
              </w:rPr>
              <w:t>offsite.</w:t>
            </w:r>
          </w:p>
        </w:tc>
        <w:tc>
          <w:tcPr>
            <w:tcW w:w="0" w:type="auto"/>
          </w:tcPr>
          <w:p w14:paraId="129D7BC5" w14:textId="77777777" w:rsidR="00033224" w:rsidRPr="00724EB4" w:rsidRDefault="00033224" w:rsidP="006178E5">
            <w:pPr>
              <w:pStyle w:val="Tabletextcentred"/>
              <w:rPr>
                <w:sz w:val="18"/>
                <w:szCs w:val="18"/>
              </w:rPr>
            </w:pPr>
            <w:r>
              <w:rPr>
                <w:sz w:val="18"/>
                <w:szCs w:val="18"/>
              </w:rPr>
              <w:t>Accepted</w:t>
            </w:r>
          </w:p>
        </w:tc>
        <w:tc>
          <w:tcPr>
            <w:tcW w:w="0" w:type="auto"/>
          </w:tcPr>
          <w:p w14:paraId="3EA1F442" w14:textId="77777777" w:rsidR="007E2B78" w:rsidRPr="0035734D" w:rsidRDefault="007E2B78" w:rsidP="007E2B78">
            <w:pPr>
              <w:pStyle w:val="Tabletextcentred"/>
              <w:jc w:val="left"/>
              <w:rPr>
                <w:b/>
                <w:sz w:val="18"/>
                <w:szCs w:val="18"/>
              </w:rPr>
            </w:pPr>
            <w:r>
              <w:rPr>
                <w:b/>
                <w:sz w:val="18"/>
                <w:szCs w:val="18"/>
              </w:rPr>
              <w:t>Landform Stability:</w:t>
            </w:r>
          </w:p>
          <w:p w14:paraId="66244A96" w14:textId="77777777" w:rsidR="00033224" w:rsidRDefault="00AC6A78" w:rsidP="007E2B78">
            <w:pPr>
              <w:pStyle w:val="Tabletextcentred"/>
              <w:jc w:val="left"/>
              <w:rPr>
                <w:b/>
                <w:sz w:val="18"/>
                <w:szCs w:val="18"/>
              </w:rPr>
            </w:pPr>
            <w:r w:rsidRPr="00AC6A78">
              <w:rPr>
                <w:sz w:val="18"/>
                <w:szCs w:val="18"/>
              </w:rPr>
              <w:t>Annual inspections show that no bedload is being transported away from the constructed landform, in the absence of active management.</w:t>
            </w:r>
          </w:p>
        </w:tc>
      </w:tr>
      <w:tr w:rsidR="00033224" w:rsidRPr="00724EB4" w14:paraId="7838ECCA" w14:textId="77777777" w:rsidTr="00CD4DB5">
        <w:trPr>
          <w:cantSplit/>
          <w:jc w:val="center"/>
        </w:trPr>
        <w:tc>
          <w:tcPr>
            <w:tcW w:w="0" w:type="auto"/>
          </w:tcPr>
          <w:p w14:paraId="6B476CDD" w14:textId="77777777" w:rsidR="00033224" w:rsidRPr="00724EB4" w:rsidRDefault="00033224" w:rsidP="006178E5">
            <w:pPr>
              <w:pStyle w:val="Tabletextcentred"/>
              <w:rPr>
                <w:sz w:val="18"/>
                <w:szCs w:val="18"/>
              </w:rPr>
            </w:pPr>
            <w:r w:rsidRPr="00724EB4">
              <w:rPr>
                <w:sz w:val="18"/>
                <w:szCs w:val="18"/>
              </w:rPr>
              <w:t>L11</w:t>
            </w:r>
          </w:p>
        </w:tc>
        <w:tc>
          <w:tcPr>
            <w:tcW w:w="0" w:type="auto"/>
          </w:tcPr>
          <w:p w14:paraId="2E284DD3" w14:textId="77777777" w:rsidR="00033224" w:rsidRPr="00724EB4" w:rsidRDefault="00033224" w:rsidP="00C423EC">
            <w:pPr>
              <w:pStyle w:val="table1"/>
              <w:rPr>
                <w:rFonts w:cs="Arial"/>
                <w:sz w:val="18"/>
                <w:szCs w:val="18"/>
              </w:rPr>
            </w:pPr>
            <w:r w:rsidRPr="00724EB4">
              <w:rPr>
                <w:rFonts w:cs="Arial"/>
                <w:sz w:val="18"/>
                <w:szCs w:val="18"/>
              </w:rPr>
              <w:t>Event suspended sediment load, evaluated across the wet season, to Magela and Gulungul creeks are approaching background loads.</w:t>
            </w:r>
          </w:p>
        </w:tc>
        <w:tc>
          <w:tcPr>
            <w:tcW w:w="0" w:type="auto"/>
          </w:tcPr>
          <w:p w14:paraId="5B3E7516" w14:textId="504DDA55" w:rsidR="00033224" w:rsidRPr="00724EB4" w:rsidRDefault="006178E5" w:rsidP="006178E5">
            <w:pPr>
              <w:pStyle w:val="Tabletextcentred"/>
              <w:rPr>
                <w:sz w:val="18"/>
                <w:szCs w:val="18"/>
              </w:rPr>
            </w:pPr>
            <w:r>
              <w:rPr>
                <w:sz w:val="18"/>
                <w:szCs w:val="18"/>
              </w:rPr>
              <w:t>Further i</w:t>
            </w:r>
            <w:r w:rsidR="00033224">
              <w:rPr>
                <w:sz w:val="18"/>
                <w:szCs w:val="18"/>
              </w:rPr>
              <w:t>nformation</w:t>
            </w:r>
          </w:p>
        </w:tc>
        <w:tc>
          <w:tcPr>
            <w:tcW w:w="0" w:type="auto"/>
          </w:tcPr>
          <w:p w14:paraId="061EBA3E" w14:textId="77777777" w:rsidR="007E2B78" w:rsidRPr="0035734D" w:rsidRDefault="007E2B78" w:rsidP="007E2B78">
            <w:pPr>
              <w:pStyle w:val="Tabletextcentred"/>
              <w:jc w:val="left"/>
              <w:rPr>
                <w:b/>
                <w:sz w:val="18"/>
                <w:szCs w:val="18"/>
              </w:rPr>
            </w:pPr>
            <w:r>
              <w:rPr>
                <w:b/>
                <w:sz w:val="18"/>
                <w:szCs w:val="18"/>
              </w:rPr>
              <w:t>Landform Stability:</w:t>
            </w:r>
          </w:p>
          <w:p w14:paraId="63DB898E" w14:textId="77777777" w:rsidR="00033224" w:rsidRDefault="00AC6A78" w:rsidP="007E2B78">
            <w:pPr>
              <w:pStyle w:val="Tabletextcentred"/>
              <w:jc w:val="left"/>
              <w:rPr>
                <w:b/>
                <w:sz w:val="18"/>
                <w:szCs w:val="18"/>
              </w:rPr>
            </w:pPr>
            <w:r w:rsidRPr="00AC6A78">
              <w:rPr>
                <w:sz w:val="18"/>
                <w:szCs w:val="18"/>
              </w:rPr>
              <w:t>Event-based fine suspended sediment loads, measured in Magela and Gulungul creeks at the downstream boundary of the Ranger Project Area, are approaching background values.</w:t>
            </w:r>
          </w:p>
        </w:tc>
      </w:tr>
    </w:tbl>
    <w:p w14:paraId="3AE10A47" w14:textId="77777777" w:rsidR="00033224" w:rsidRDefault="00033224" w:rsidP="00033224">
      <w:pPr>
        <w:sectPr w:rsidR="00033224" w:rsidSect="00095DF5">
          <w:pgSz w:w="16838" w:h="11906" w:orient="landscape" w:code="9"/>
          <w:pgMar w:top="1800" w:right="1440" w:bottom="1800" w:left="1440" w:header="1080" w:footer="835" w:gutter="0"/>
          <w:cols w:space="360"/>
          <w:noEndnote/>
          <w:docGrid w:linePitch="299"/>
        </w:sectPr>
      </w:pPr>
      <w:bookmarkStart w:id="864" w:name="_Ref486427681"/>
      <w:bookmarkStart w:id="865" w:name="_Toc487620834"/>
      <w:bookmarkStart w:id="866" w:name="_Toc487814147"/>
      <w:bookmarkStart w:id="867" w:name="_Toc488838816"/>
      <w:bookmarkStart w:id="868" w:name="_Toc488842749"/>
      <w:bookmarkStart w:id="869" w:name="_Toc488843586"/>
      <w:bookmarkStart w:id="870" w:name="_Toc488850180"/>
      <w:bookmarkStart w:id="871" w:name="_Toc488850332"/>
      <w:bookmarkStart w:id="872" w:name="_Toc488927211"/>
      <w:bookmarkStart w:id="873" w:name="_Toc488929700"/>
      <w:bookmarkStart w:id="874" w:name="_Toc488930050"/>
      <w:bookmarkStart w:id="875" w:name="_Toc488934419"/>
      <w:bookmarkStart w:id="876" w:name="_Toc488935438"/>
      <w:bookmarkStart w:id="877" w:name="_Toc488936498"/>
      <w:bookmarkStart w:id="878" w:name="_Toc488937386"/>
      <w:bookmarkStart w:id="879" w:name="_Toc488938178"/>
      <w:bookmarkStart w:id="880" w:name="_Toc489282576"/>
    </w:p>
    <w:p w14:paraId="66541A3C" w14:textId="77777777" w:rsidR="0033357B" w:rsidRDefault="0033357B" w:rsidP="008317D0">
      <w:pPr>
        <w:pStyle w:val="Heading3"/>
        <w:numPr>
          <w:ilvl w:val="2"/>
          <w:numId w:val="44"/>
        </w:numPr>
        <w:ind w:left="567"/>
      </w:pPr>
      <w:bookmarkStart w:id="881" w:name="_Toc523477000"/>
      <w:bookmarkStart w:id="882" w:name="_Toc523478546"/>
      <w:bookmarkStart w:id="883" w:name="_Toc523479176"/>
      <w:bookmarkStart w:id="884" w:name="_Toc523479050"/>
      <w:bookmarkStart w:id="885" w:name="_Toc523484481"/>
      <w:bookmarkStart w:id="886" w:name="_Toc523485439"/>
      <w:bookmarkStart w:id="887" w:name="_Toc523907651"/>
      <w:r>
        <w:t>Criteria Terminology</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437F64D6" w14:textId="101BAAB2" w:rsidR="00033BBA" w:rsidRDefault="00361289" w:rsidP="0033357B">
      <w:r>
        <w:t>B</w:t>
      </w:r>
      <w:r w:rsidR="00C66DB0">
        <w:t xml:space="preserve">oth </w:t>
      </w:r>
      <w:r>
        <w:t xml:space="preserve">closure criteria </w:t>
      </w:r>
      <w:r w:rsidR="00C66DB0">
        <w:t>related to the physical i</w:t>
      </w:r>
      <w:r w:rsidR="00D319ED">
        <w:t>solation of tailings for 10,000 </w:t>
      </w:r>
      <w:r w:rsidR="00C66DB0">
        <w:t>years</w:t>
      </w:r>
      <w:r>
        <w:t xml:space="preserve"> (L3 and L4)</w:t>
      </w:r>
      <w:r w:rsidR="00C66DB0">
        <w:t xml:space="preserve">, </w:t>
      </w:r>
      <w:r w:rsidR="008A7228">
        <w:t>should be assessed against a</w:t>
      </w:r>
      <w:r w:rsidR="00511EBD">
        <w:t xml:space="preserve"> </w:t>
      </w:r>
      <w:r w:rsidR="008F6465">
        <w:t>probable worst</w:t>
      </w:r>
      <w:r w:rsidR="00C66DB0">
        <w:t>-</w:t>
      </w:r>
      <w:r w:rsidR="008F6465">
        <w:t>case scenario</w:t>
      </w:r>
      <w:r w:rsidR="00C66DB0">
        <w:t>,</w:t>
      </w:r>
      <w:r w:rsidR="008F6465">
        <w:t xml:space="preserve"> </w:t>
      </w:r>
      <w:r w:rsidR="008A7228">
        <w:t>as described</w:t>
      </w:r>
      <w:r w:rsidR="00511EBD">
        <w:t xml:space="preserve"> in the </w:t>
      </w:r>
      <w:r w:rsidR="008A7228">
        <w:t>Landform Rehabilitation Standard</w:t>
      </w:r>
      <w:r w:rsidR="008F6465">
        <w:t>.</w:t>
      </w:r>
    </w:p>
    <w:p w14:paraId="094C34F2" w14:textId="77777777" w:rsidR="00F36106" w:rsidRDefault="00F36106" w:rsidP="0033357B">
      <w:r>
        <w:t xml:space="preserve">Clarification is required on the terminology used in closure </w:t>
      </w:r>
      <w:r w:rsidR="00EE12D8">
        <w:t xml:space="preserve">criterion </w:t>
      </w:r>
      <w:r w:rsidR="00C66DB0">
        <w:t xml:space="preserve">L7, </w:t>
      </w:r>
      <w:r w:rsidR="00EE12D8">
        <w:t>for</w:t>
      </w:r>
      <w:r>
        <w:t xml:space="preserve"> drainage channel design</w:t>
      </w:r>
      <w:r w:rsidR="00E25FFD">
        <w:t>. I</w:t>
      </w:r>
      <w:r>
        <w:t xml:space="preserve">t is not clear </w:t>
      </w:r>
      <w:r w:rsidR="006B01F2">
        <w:t xml:space="preserve">how </w:t>
      </w:r>
      <w:r w:rsidR="00995E37">
        <w:t xml:space="preserve">it </w:t>
      </w:r>
      <w:r w:rsidR="00E25FFD">
        <w:t>will</w:t>
      </w:r>
      <w:r w:rsidR="00995E37">
        <w:t xml:space="preserve"> be </w:t>
      </w:r>
      <w:r w:rsidR="00E25FFD">
        <w:t>determined</w:t>
      </w:r>
      <w:r w:rsidR="00995E37">
        <w:t xml:space="preserve"> </w:t>
      </w:r>
      <w:r w:rsidR="00E25FFD">
        <w:t>that drainage channels</w:t>
      </w:r>
      <w:r>
        <w:t xml:space="preserve"> </w:t>
      </w:r>
      <w:r w:rsidR="00995E37" w:rsidRPr="00361289">
        <w:rPr>
          <w:i/>
        </w:rPr>
        <w:t>blend in</w:t>
      </w:r>
      <w:r w:rsidR="00995E37">
        <w:t xml:space="preserve"> with the constructed landform, or how comparable they would be to surrounding natural areas</w:t>
      </w:r>
      <w:r>
        <w:t>.</w:t>
      </w:r>
    </w:p>
    <w:p w14:paraId="4B97DB2A" w14:textId="77777777" w:rsidR="00CB61F6" w:rsidRDefault="00752890" w:rsidP="0033357B">
      <w:r>
        <w:t xml:space="preserve">Further clarification </w:t>
      </w:r>
      <w:r w:rsidR="00CB61F6">
        <w:t xml:space="preserve">is required on the terminology used in closure </w:t>
      </w:r>
      <w:r w:rsidR="00EE12D8">
        <w:t xml:space="preserve">criterion </w:t>
      </w:r>
      <w:r w:rsidR="00C66DB0">
        <w:t xml:space="preserve">L8, </w:t>
      </w:r>
      <w:r w:rsidR="00EE12D8">
        <w:t>for</w:t>
      </w:r>
      <w:r w:rsidR="00CB61F6">
        <w:t xml:space="preserve"> drainage channel condition</w:t>
      </w:r>
      <w:r w:rsidR="00D273B9">
        <w:t>.</w:t>
      </w:r>
      <w:r w:rsidR="00CB61F6">
        <w:t xml:space="preserve"> </w:t>
      </w:r>
      <w:r w:rsidR="00D273B9">
        <w:t>I</w:t>
      </w:r>
      <w:r w:rsidR="00CB61F6">
        <w:t xml:space="preserve">t is not clear </w:t>
      </w:r>
      <w:r w:rsidR="00D273B9">
        <w:t>how it will be determined that drainage channels are in</w:t>
      </w:r>
      <w:r w:rsidR="00361289">
        <w:t xml:space="preserve"> </w:t>
      </w:r>
      <w:r w:rsidR="00361289" w:rsidRPr="00361289">
        <w:rPr>
          <w:i/>
        </w:rPr>
        <w:t>g</w:t>
      </w:r>
      <w:r w:rsidR="00CB61F6" w:rsidRPr="00361289">
        <w:rPr>
          <w:i/>
        </w:rPr>
        <w:t>ood condition</w:t>
      </w:r>
      <w:r>
        <w:t xml:space="preserve"> and the example provided </w:t>
      </w:r>
      <w:r w:rsidR="00511EBD">
        <w:t xml:space="preserve">(i.e. </w:t>
      </w:r>
      <w:r w:rsidR="00511EBD" w:rsidRPr="00361289">
        <w:rPr>
          <w:i/>
        </w:rPr>
        <w:t>remain functional structures</w:t>
      </w:r>
      <w:r w:rsidR="00361289" w:rsidRPr="00361289">
        <w:t>)</w:t>
      </w:r>
      <w:r w:rsidR="00511EBD">
        <w:t xml:space="preserve"> </w:t>
      </w:r>
      <w:r>
        <w:t>is subjective</w:t>
      </w:r>
      <w:r w:rsidR="00CB61F6">
        <w:t>.</w:t>
      </w:r>
    </w:p>
    <w:p w14:paraId="1BBFBD64" w14:textId="77777777" w:rsidR="00C423EC" w:rsidRPr="00E36A20" w:rsidRDefault="00C423EC" w:rsidP="008317D0">
      <w:pPr>
        <w:pStyle w:val="Heading3"/>
        <w:numPr>
          <w:ilvl w:val="2"/>
          <w:numId w:val="44"/>
        </w:numPr>
        <w:ind w:left="567"/>
      </w:pPr>
      <w:bookmarkStart w:id="888" w:name="_Ref486243112"/>
      <w:bookmarkStart w:id="889" w:name="_Ref486429948"/>
      <w:bookmarkStart w:id="890" w:name="_Toc487620835"/>
      <w:bookmarkStart w:id="891" w:name="_Toc487814148"/>
      <w:bookmarkStart w:id="892" w:name="_Toc488838817"/>
      <w:bookmarkStart w:id="893" w:name="_Toc488842750"/>
      <w:bookmarkStart w:id="894" w:name="_Toc488843587"/>
      <w:bookmarkStart w:id="895" w:name="_Toc488850181"/>
      <w:bookmarkStart w:id="896" w:name="_Toc488850333"/>
      <w:bookmarkStart w:id="897" w:name="_Toc488927212"/>
      <w:bookmarkStart w:id="898" w:name="_Toc488929701"/>
      <w:bookmarkStart w:id="899" w:name="_Toc488930051"/>
      <w:bookmarkStart w:id="900" w:name="_Toc488934420"/>
      <w:bookmarkStart w:id="901" w:name="_Toc488935439"/>
      <w:bookmarkStart w:id="902" w:name="_Toc488936499"/>
      <w:bookmarkStart w:id="903" w:name="_Toc488937387"/>
      <w:bookmarkStart w:id="904" w:name="_Toc488938179"/>
      <w:bookmarkStart w:id="905" w:name="_Toc489282577"/>
      <w:bookmarkStart w:id="906" w:name="_Toc523477001"/>
      <w:bookmarkStart w:id="907" w:name="_Toc523478547"/>
      <w:bookmarkStart w:id="908" w:name="_Toc523479177"/>
      <w:bookmarkStart w:id="909" w:name="_Toc523479051"/>
      <w:bookmarkStart w:id="910" w:name="_Toc523484482"/>
      <w:bookmarkStart w:id="911" w:name="_Toc523485440"/>
      <w:bookmarkStart w:id="912" w:name="_Toc523907652"/>
      <w:r>
        <w:t>Suspended Sediments</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25D164B8" w14:textId="518F520F" w:rsidR="00B82D9F" w:rsidRDefault="00C423EC" w:rsidP="00C423EC">
      <w:r>
        <w:t xml:space="preserve">The </w:t>
      </w:r>
      <w:r w:rsidR="00B82D9F">
        <w:t xml:space="preserve">use of site-specific relationships to convert continuous turbidity data to suspended sediment concentration data </w:t>
      </w:r>
      <w:r w:rsidR="006C6148">
        <w:t>is supported</w:t>
      </w:r>
      <w:r>
        <w:t xml:space="preserve">. However, there </w:t>
      </w:r>
      <w:r w:rsidR="00B82D9F">
        <w:t xml:space="preserve">are </w:t>
      </w:r>
      <w:r>
        <w:t xml:space="preserve">inconsistencies within the RMCP in describing the preferred method </w:t>
      </w:r>
      <w:r w:rsidR="00B82D9F">
        <w:t xml:space="preserve">for </w:t>
      </w:r>
      <w:r w:rsidR="008B4B0F">
        <w:t>assessing</w:t>
      </w:r>
      <w:r w:rsidR="00B82D9F">
        <w:t xml:space="preserve"> </w:t>
      </w:r>
      <w:r>
        <w:t>suspended sediment loads</w:t>
      </w:r>
      <w:r w:rsidR="00FF2EB4">
        <w:t xml:space="preserve"> in the surface waters receiving </w:t>
      </w:r>
      <w:r w:rsidR="00037118">
        <w:t>runoff</w:t>
      </w:r>
      <w:r w:rsidR="00FF2EB4">
        <w:t xml:space="preserve"> from the final landform</w:t>
      </w:r>
      <w:r>
        <w:t xml:space="preserve">. </w:t>
      </w:r>
      <w:r w:rsidR="00B82D9F">
        <w:t>I</w:t>
      </w:r>
      <w:r w:rsidR="004B4FFD">
        <w:t>t is recommended that the</w:t>
      </w:r>
      <w:r w:rsidR="00B82D9F">
        <w:t xml:space="preserve"> </w:t>
      </w:r>
      <w:r w:rsidR="00DC2787">
        <w:t xml:space="preserve">Moliere and Evans (2010) </w:t>
      </w:r>
      <w:r w:rsidR="00D81420">
        <w:t>b</w:t>
      </w:r>
      <w:r w:rsidR="002064DF">
        <w:t>efore-after-control-impact p</w:t>
      </w:r>
      <w:r w:rsidR="00B82D9F" w:rsidRPr="00000FE8">
        <w:t>aired (BACIP)</w:t>
      </w:r>
      <w:r w:rsidR="00B82D9F">
        <w:t xml:space="preserve"> method is adopted</w:t>
      </w:r>
      <w:r w:rsidR="00DC2787" w:rsidRPr="00DC2787">
        <w:t xml:space="preserve"> </w:t>
      </w:r>
      <w:r w:rsidR="00DC2787">
        <w:t>as</w:t>
      </w:r>
      <w:r w:rsidR="00B82D9F">
        <w:t xml:space="preserve"> described in </w:t>
      </w:r>
      <w:r w:rsidR="00DC2787">
        <w:t>the Landform Rehabilitation Standard. This method employs</w:t>
      </w:r>
      <w:r w:rsidR="00B82D9F">
        <w:t xml:space="preserve"> event-based regression analyses</w:t>
      </w:r>
      <w:r w:rsidR="00DC2787">
        <w:t xml:space="preserve"> of</w:t>
      </w:r>
      <w:r w:rsidR="00B82D9F">
        <w:t xml:space="preserve"> </w:t>
      </w:r>
      <w:r w:rsidR="00DC2787">
        <w:t>stream</w:t>
      </w:r>
      <w:r w:rsidR="00B82D9F">
        <w:t xml:space="preserve"> discharge and suspended sediment concentrations to assess </w:t>
      </w:r>
      <w:r w:rsidR="00DC2787">
        <w:t xml:space="preserve">the </w:t>
      </w:r>
      <w:r w:rsidR="00B82D9F">
        <w:t>difference between upstream and downstream sites.</w:t>
      </w:r>
    </w:p>
    <w:p w14:paraId="6D11B3F1" w14:textId="77777777" w:rsidR="00C75D73" w:rsidRDefault="00CF771C" w:rsidP="00C448AF">
      <w:pPr>
        <w:pStyle w:val="Heading2"/>
        <w:numPr>
          <w:ilvl w:val="1"/>
          <w:numId w:val="44"/>
        </w:numPr>
        <w:ind w:left="426"/>
      </w:pPr>
      <w:bookmarkStart w:id="913" w:name="_Toc487620836"/>
      <w:bookmarkStart w:id="914" w:name="_Toc487814149"/>
      <w:bookmarkStart w:id="915" w:name="_Ref488826029"/>
      <w:bookmarkStart w:id="916" w:name="_Toc488838818"/>
      <w:bookmarkStart w:id="917" w:name="_Toc488842751"/>
      <w:bookmarkStart w:id="918" w:name="_Toc488843588"/>
      <w:bookmarkStart w:id="919" w:name="_Toc488850182"/>
      <w:bookmarkStart w:id="920" w:name="_Toc488850334"/>
      <w:bookmarkStart w:id="921" w:name="_Toc488927213"/>
      <w:bookmarkStart w:id="922" w:name="_Toc488929702"/>
      <w:bookmarkStart w:id="923" w:name="_Toc488930052"/>
      <w:bookmarkStart w:id="924" w:name="_Toc488934421"/>
      <w:bookmarkStart w:id="925" w:name="_Toc488935440"/>
      <w:bookmarkStart w:id="926" w:name="_Toc488936500"/>
      <w:bookmarkStart w:id="927" w:name="_Toc488937388"/>
      <w:bookmarkStart w:id="928" w:name="_Toc488938180"/>
      <w:bookmarkStart w:id="929" w:name="_Toc489282578"/>
      <w:r>
        <w:t xml:space="preserve"> </w:t>
      </w:r>
      <w:bookmarkStart w:id="930" w:name="_Toc523477002"/>
      <w:bookmarkStart w:id="931" w:name="_Toc523478548"/>
      <w:bookmarkStart w:id="932" w:name="_Toc523479178"/>
      <w:bookmarkStart w:id="933" w:name="_Toc523479052"/>
      <w:bookmarkStart w:id="934" w:name="_Toc523484483"/>
      <w:bookmarkStart w:id="935" w:name="_Toc523485441"/>
      <w:bookmarkStart w:id="936" w:name="_Toc523907653"/>
      <w:r w:rsidR="007F17AE">
        <w:t xml:space="preserve">Rehabilitation </w:t>
      </w:r>
      <w:r w:rsidR="00C75D73">
        <w:t>Monitoring</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14:paraId="5B31213B" w14:textId="0CBC3D8C" w:rsidR="00232A14" w:rsidRDefault="00BB76B8" w:rsidP="00C90AA4">
      <w:r>
        <w:t>The RMCP</w:t>
      </w:r>
      <w:r w:rsidR="00232A14">
        <w:t xml:space="preserve"> needs to include further details on monitoring method</w:t>
      </w:r>
      <w:r w:rsidR="00423DAC">
        <w:t>s</w:t>
      </w:r>
      <w:r w:rsidR="00232A14">
        <w:t xml:space="preserve"> to demonstrate how </w:t>
      </w:r>
      <w:r w:rsidR="00423DAC">
        <w:t>information will be collected</w:t>
      </w:r>
      <w:r w:rsidR="00232A14">
        <w:t xml:space="preserve"> to assess landform performance over time, including:</w:t>
      </w:r>
    </w:p>
    <w:p w14:paraId="06D4B7DE" w14:textId="06919D30" w:rsidR="00232A14" w:rsidRPr="004E782E" w:rsidRDefault="00B91F3A" w:rsidP="008F7C74">
      <w:pPr>
        <w:pStyle w:val="Bulletlist"/>
      </w:pPr>
      <w:r>
        <w:t>h</w:t>
      </w:r>
      <w:r w:rsidR="00232A14" w:rsidRPr="004E782E">
        <w:t xml:space="preserve">ow gully formation </w:t>
      </w:r>
      <w:r w:rsidR="00232A14">
        <w:t xml:space="preserve">will be measured </w:t>
      </w:r>
      <w:r w:rsidR="00232A14" w:rsidRPr="004E782E">
        <w:t xml:space="preserve">on the </w:t>
      </w:r>
      <w:r w:rsidR="00232A14">
        <w:t xml:space="preserve">revegetated </w:t>
      </w:r>
      <w:r w:rsidR="00232A14" w:rsidRPr="004E782E">
        <w:t>landform</w:t>
      </w:r>
    </w:p>
    <w:p w14:paraId="299E748D" w14:textId="2C526E2F" w:rsidR="00232A14" w:rsidRDefault="00B91F3A" w:rsidP="008F7C74">
      <w:pPr>
        <w:pStyle w:val="Bulletlist"/>
      </w:pPr>
      <w:r>
        <w:t>d</w:t>
      </w:r>
      <w:r w:rsidR="00232A14">
        <w:t>etails of</w:t>
      </w:r>
      <w:r w:rsidR="00232A14" w:rsidRPr="004E782E">
        <w:t xml:space="preserve"> monit</w:t>
      </w:r>
      <w:r w:rsidR="00232A14">
        <w:t xml:space="preserve">oring data required for ongoing </w:t>
      </w:r>
      <w:r w:rsidR="00232A14" w:rsidRPr="004E782E">
        <w:t>validation</w:t>
      </w:r>
      <w:r w:rsidR="00232A14">
        <w:t xml:space="preserve"> of erosion modelling</w:t>
      </w:r>
    </w:p>
    <w:p w14:paraId="3EEA01D7" w14:textId="242739E1" w:rsidR="00232A14" w:rsidRDefault="00B91F3A" w:rsidP="008F7C74">
      <w:pPr>
        <w:pStyle w:val="Bulletlist"/>
      </w:pPr>
      <w:r>
        <w:t>w</w:t>
      </w:r>
      <w:r w:rsidR="00232A14" w:rsidRPr="002B51BE">
        <w:t>ater quality monitoring methods to be used for assessing landform erosion (e.g. turbidity as a surrogate for suspended sediment in surface water).</w:t>
      </w:r>
    </w:p>
    <w:p w14:paraId="32556CEC" w14:textId="75F408E2" w:rsidR="004047DB" w:rsidRDefault="000C38EF" w:rsidP="004047DB">
      <w:r w:rsidRPr="00AC50EB">
        <w:t xml:space="preserve">It is stated in the RMCP that the final landform topography will be documented after completion using ground-based </w:t>
      </w:r>
      <w:r w:rsidR="00EE12D8" w:rsidRPr="00AC50EB">
        <w:t>Li</w:t>
      </w:r>
      <w:r w:rsidR="00EE12D8">
        <w:t>DAR</w:t>
      </w:r>
      <w:r w:rsidR="00EE12D8" w:rsidRPr="00AC50EB">
        <w:t xml:space="preserve"> </w:t>
      </w:r>
      <w:r w:rsidRPr="00AC50EB">
        <w:t>survey techniques</w:t>
      </w:r>
      <w:r w:rsidR="00511EBD">
        <w:t>, and that specific details are yet to be determined</w:t>
      </w:r>
      <w:r w:rsidR="008F6465">
        <w:t>.</w:t>
      </w:r>
      <w:r w:rsidRPr="00AC50EB">
        <w:t xml:space="preserve"> </w:t>
      </w:r>
      <w:r w:rsidR="00467F39">
        <w:t>The Supervising Scientist is cur</w:t>
      </w:r>
      <w:r w:rsidR="008B4B0F">
        <w:t>rently developing airborne LiDAR</w:t>
      </w:r>
      <w:r w:rsidR="00467F39">
        <w:t xml:space="preserve"> platforms which may</w:t>
      </w:r>
      <w:r w:rsidR="008F6465">
        <w:t xml:space="preserve"> be </w:t>
      </w:r>
      <w:r w:rsidR="00467F39">
        <w:t>more suited</w:t>
      </w:r>
      <w:r w:rsidR="008F6465">
        <w:t xml:space="preserve"> to </w:t>
      </w:r>
      <w:r w:rsidRPr="00AC50EB">
        <w:t xml:space="preserve">this </w:t>
      </w:r>
      <w:r w:rsidR="00467F39">
        <w:t>task.</w:t>
      </w:r>
      <w:r w:rsidR="00AC50EB">
        <w:t xml:space="preserve"> </w:t>
      </w:r>
      <w:r w:rsidR="004047DB">
        <w:t>Methods of monitoring and assessing erosion and landform evolution should be reviewed regularly to ensure that they are optimised and in accordance with current best</w:t>
      </w:r>
      <w:r w:rsidR="00671781">
        <w:t xml:space="preserve"> </w:t>
      </w:r>
      <w:r w:rsidR="004047DB">
        <w:t>practice.</w:t>
      </w:r>
    </w:p>
    <w:p w14:paraId="12406F15" w14:textId="77777777" w:rsidR="00232A14" w:rsidRDefault="00464891" w:rsidP="00232A14">
      <w:r>
        <w:t>The</w:t>
      </w:r>
      <w:r w:rsidR="004047DB">
        <w:t>se</w:t>
      </w:r>
      <w:r>
        <w:t xml:space="preserve"> requirements </w:t>
      </w:r>
      <w:r w:rsidR="008D6A57">
        <w:t xml:space="preserve">have been identified as KKNs </w:t>
      </w:r>
      <w:r w:rsidR="00423DAC">
        <w:t>(LAN4 and LAN5</w:t>
      </w:r>
      <w:r>
        <w:t>)</w:t>
      </w:r>
      <w:bookmarkStart w:id="937" w:name="_Toc487620837"/>
      <w:bookmarkStart w:id="938" w:name="_Toc487814150"/>
      <w:bookmarkStart w:id="939" w:name="_Toc488838819"/>
      <w:bookmarkStart w:id="940" w:name="_Toc488842752"/>
      <w:bookmarkStart w:id="941" w:name="_Toc488843589"/>
      <w:bookmarkStart w:id="942" w:name="_Toc488850183"/>
      <w:bookmarkStart w:id="943" w:name="_Toc488850335"/>
      <w:r w:rsidR="00232A14">
        <w:t>.</w:t>
      </w:r>
    </w:p>
    <w:p w14:paraId="4CF227D5" w14:textId="77777777" w:rsidR="00CF771C" w:rsidRPr="00464891" w:rsidRDefault="00CF771C" w:rsidP="008F7C74">
      <w:pPr>
        <w:pStyle w:val="Bulletlist"/>
      </w:pPr>
      <w:r>
        <w:br w:type="page"/>
      </w:r>
    </w:p>
    <w:p w14:paraId="00EF00DB" w14:textId="77777777" w:rsidR="000C38EF" w:rsidRDefault="00016B4F" w:rsidP="00C448AF">
      <w:pPr>
        <w:pStyle w:val="Heading2"/>
        <w:numPr>
          <w:ilvl w:val="1"/>
          <w:numId w:val="44"/>
        </w:numPr>
        <w:ind w:left="426"/>
      </w:pPr>
      <w:r>
        <w:t xml:space="preserve"> </w:t>
      </w:r>
      <w:bookmarkStart w:id="944" w:name="_Toc488927214"/>
      <w:bookmarkStart w:id="945" w:name="_Toc488929703"/>
      <w:bookmarkStart w:id="946" w:name="_Toc488930053"/>
      <w:bookmarkStart w:id="947" w:name="_Toc488934422"/>
      <w:bookmarkStart w:id="948" w:name="_Toc488935441"/>
      <w:bookmarkStart w:id="949" w:name="_Toc488936501"/>
      <w:bookmarkStart w:id="950" w:name="_Toc488937389"/>
      <w:bookmarkStart w:id="951" w:name="_Toc488938181"/>
      <w:bookmarkStart w:id="952" w:name="_Toc489282579"/>
      <w:bookmarkStart w:id="953" w:name="_Toc523477003"/>
      <w:bookmarkStart w:id="954" w:name="_Toc523478549"/>
      <w:bookmarkStart w:id="955" w:name="_Toc523479179"/>
      <w:bookmarkStart w:id="956" w:name="_Toc523479053"/>
      <w:bookmarkStart w:id="957" w:name="_Toc523484484"/>
      <w:bookmarkStart w:id="958" w:name="_Toc523485442"/>
      <w:bookmarkStart w:id="959" w:name="_Toc523907654"/>
      <w:r w:rsidR="00AB702F">
        <w:t xml:space="preserve">Summary of </w:t>
      </w:r>
      <w:r w:rsidR="00B41E63">
        <w:t>Recommendations</w:t>
      </w:r>
      <w:bookmarkEnd w:id="937"/>
      <w:bookmarkEnd w:id="938"/>
      <w:r w:rsidR="00D27ACA">
        <w:t xml:space="preserve"> and Additional Comments</w:t>
      </w:r>
      <w:r w:rsidR="00AB702F">
        <w:t xml:space="preserve"> for the Landform</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14:paraId="6C00894E" w14:textId="77777777" w:rsidR="002E20E5" w:rsidRPr="002A4C17" w:rsidRDefault="002E20E5" w:rsidP="00B41E63">
      <w:r>
        <w:t xml:space="preserve">A summary of the recommendations and additional comments discussed in this chapter is provided in </w:t>
      </w:r>
      <w:r w:rsidRPr="002A4C17">
        <w:fldChar w:fldCharType="begin"/>
      </w:r>
      <w:r w:rsidRPr="002A4C17">
        <w:instrText xml:space="preserve"> REF _Ref488846526 \h </w:instrText>
      </w:r>
      <w:r w:rsidRPr="002A4C17">
        <w:fldChar w:fldCharType="separate"/>
      </w:r>
      <w:r w:rsidR="00892F94" w:rsidRPr="002A4C17">
        <w:t xml:space="preserve">Table </w:t>
      </w:r>
      <w:r w:rsidRPr="002A4C17">
        <w:fldChar w:fldCharType="end"/>
      </w:r>
      <w:r w:rsidR="00F920AF" w:rsidRPr="002A4C17">
        <w:t>9</w:t>
      </w:r>
      <w:r w:rsidRPr="002A4C17">
        <w:t>.</w:t>
      </w:r>
    </w:p>
    <w:p w14:paraId="6BA05492" w14:textId="02B6B799" w:rsidR="00F0686F" w:rsidRDefault="00F0686F" w:rsidP="00CD4DB5">
      <w:pPr>
        <w:pStyle w:val="Caption"/>
      </w:pPr>
      <w:bookmarkStart w:id="960" w:name="_Ref488846526"/>
      <w:r w:rsidRPr="002A4C17">
        <w:t xml:space="preserve">Table </w:t>
      </w:r>
      <w:bookmarkEnd w:id="960"/>
      <w:r w:rsidR="007854BF" w:rsidRPr="002A4C17">
        <w:t>9</w:t>
      </w:r>
      <w:r w:rsidRPr="002A4C17">
        <w:t xml:space="preserve"> Summary </w:t>
      </w:r>
      <w:r w:rsidRPr="00F0686F">
        <w:t xml:space="preserve">of recommendations </w:t>
      </w:r>
      <w:r w:rsidR="00320C18">
        <w:t>and additional comments</w:t>
      </w:r>
      <w:r w:rsidRPr="00F0686F">
        <w:t xml:space="preserve"> pertaining to </w:t>
      </w:r>
      <w:r w:rsidR="00E02549">
        <w:t>the L</w:t>
      </w:r>
      <w:r w:rsidRPr="00F0686F">
        <w:t>andform</w:t>
      </w:r>
    </w:p>
    <w:tbl>
      <w:tblPr>
        <w:tblStyle w:val="TableGrid"/>
        <w:tblW w:w="5000" w:type="pct"/>
        <w:jc w:val="center"/>
        <w:tblLook w:val="04A0" w:firstRow="1" w:lastRow="0" w:firstColumn="1" w:lastColumn="0" w:noHBand="0" w:noVBand="1"/>
      </w:tblPr>
      <w:tblGrid>
        <w:gridCol w:w="1553"/>
        <w:gridCol w:w="4827"/>
        <w:gridCol w:w="1916"/>
      </w:tblGrid>
      <w:tr w:rsidR="0002478E" w:rsidRPr="00525DA6" w14:paraId="2A45445D" w14:textId="77777777" w:rsidTr="00CF26D9">
        <w:trPr>
          <w:cantSplit/>
          <w:tblHeader/>
          <w:jc w:val="center"/>
        </w:trPr>
        <w:tc>
          <w:tcPr>
            <w:tcW w:w="5000" w:type="pct"/>
            <w:gridSpan w:val="3"/>
            <w:shd w:val="clear" w:color="auto" w:fill="D9D9D9" w:themeFill="background1" w:themeFillShade="D9"/>
          </w:tcPr>
          <w:p w14:paraId="00D94553" w14:textId="5E7109FF" w:rsidR="0002478E" w:rsidRDefault="0002478E" w:rsidP="0002478E">
            <w:pPr>
              <w:pStyle w:val="Tablecolumnheading"/>
              <w:rPr>
                <w:sz w:val="18"/>
                <w:szCs w:val="18"/>
              </w:rPr>
            </w:pPr>
            <w:r w:rsidRPr="00525DA6">
              <w:rPr>
                <w:sz w:val="18"/>
                <w:szCs w:val="18"/>
              </w:rPr>
              <w:t>Recommendations</w:t>
            </w:r>
          </w:p>
        </w:tc>
      </w:tr>
      <w:tr w:rsidR="005B4E24" w:rsidRPr="00F43D3E" w14:paraId="39A6BB6E" w14:textId="77777777" w:rsidTr="00CF26D9">
        <w:trPr>
          <w:cantSplit/>
          <w:jc w:val="center"/>
        </w:trPr>
        <w:tc>
          <w:tcPr>
            <w:tcW w:w="5000" w:type="pct"/>
            <w:gridSpan w:val="3"/>
            <w:shd w:val="clear" w:color="auto" w:fill="auto"/>
          </w:tcPr>
          <w:p w14:paraId="3E5C7B01" w14:textId="6FF4477D" w:rsidR="005B4E24" w:rsidRPr="005B4E24" w:rsidRDefault="00C676DE" w:rsidP="005B4E24">
            <w:pPr>
              <w:spacing w:before="60" w:after="60" w:line="200" w:lineRule="atLeast"/>
              <w:jc w:val="left"/>
              <w:rPr>
                <w:rFonts w:ascii="Arial" w:hAnsi="Arial" w:cs="Arial"/>
                <w:sz w:val="18"/>
                <w:szCs w:val="18"/>
              </w:rPr>
            </w:pPr>
            <w:r>
              <w:rPr>
                <w:rFonts w:ascii="Arial" w:hAnsi="Arial" w:cs="Arial"/>
                <w:sz w:val="18"/>
                <w:szCs w:val="18"/>
              </w:rPr>
              <w:t>Before</w:t>
            </w:r>
            <w:r w:rsidR="005B4E24" w:rsidRPr="005B4E24">
              <w:rPr>
                <w:rFonts w:ascii="Arial" w:hAnsi="Arial" w:cs="Arial"/>
                <w:sz w:val="18"/>
                <w:szCs w:val="18"/>
              </w:rPr>
              <w:t xml:space="preserve"> commencing construction of the final landform</w:t>
            </w:r>
            <w:r w:rsidR="00F21D69">
              <w:rPr>
                <w:rFonts w:ascii="Arial" w:hAnsi="Arial" w:cs="Arial"/>
                <w:sz w:val="18"/>
                <w:szCs w:val="18"/>
              </w:rPr>
              <w:t xml:space="preserve"> (other than over Pit 1)</w:t>
            </w:r>
            <w:r w:rsidR="00A60E82">
              <w:rPr>
                <w:rFonts w:ascii="Arial" w:hAnsi="Arial" w:cs="Arial"/>
                <w:sz w:val="18"/>
                <w:szCs w:val="18"/>
              </w:rPr>
              <w:t xml:space="preserve"> </w:t>
            </w:r>
            <w:r w:rsidR="005B4E24" w:rsidRPr="005B4E24">
              <w:rPr>
                <w:rFonts w:ascii="Arial" w:hAnsi="Arial" w:cs="Arial"/>
                <w:sz w:val="18"/>
                <w:szCs w:val="18"/>
              </w:rPr>
              <w:t>ERA must</w:t>
            </w:r>
            <w:r w:rsidR="001C0758">
              <w:rPr>
                <w:rFonts w:ascii="Arial" w:hAnsi="Arial" w:cs="Arial"/>
                <w:sz w:val="18"/>
                <w:szCs w:val="18"/>
              </w:rPr>
              <w:t xml:space="preserve"> address the listed KKNs, and</w:t>
            </w:r>
            <w:r w:rsidR="005B4E24" w:rsidRPr="005B4E24">
              <w:rPr>
                <w:rFonts w:ascii="Arial" w:hAnsi="Arial" w:cs="Arial"/>
                <w:sz w:val="18"/>
                <w:szCs w:val="18"/>
              </w:rPr>
              <w:t xml:space="preserve"> demonstrate that the final landform design minimises erosion to the greatest extent possible (LAN3), </w:t>
            </w:r>
            <w:r w:rsidR="00ED2E36" w:rsidRPr="005B4E24">
              <w:rPr>
                <w:rFonts w:ascii="Arial" w:hAnsi="Arial" w:cs="Arial"/>
                <w:sz w:val="18"/>
                <w:szCs w:val="18"/>
              </w:rPr>
              <w:t>considering</w:t>
            </w:r>
            <w:r w:rsidR="005B4E24" w:rsidRPr="005B4E24">
              <w:rPr>
                <w:rFonts w:ascii="Arial" w:hAnsi="Arial" w:cs="Arial"/>
                <w:sz w:val="18"/>
                <w:szCs w:val="18"/>
              </w:rPr>
              <w:t xml:space="preserve"> </w:t>
            </w:r>
            <w:r w:rsidR="002064DF">
              <w:rPr>
                <w:rFonts w:ascii="Arial" w:hAnsi="Arial" w:cs="Arial"/>
                <w:sz w:val="18"/>
                <w:szCs w:val="18"/>
              </w:rPr>
              <w:t xml:space="preserve">the </w:t>
            </w:r>
            <w:r w:rsidR="005B4E24" w:rsidRPr="005B4E24">
              <w:rPr>
                <w:rFonts w:ascii="Arial" w:hAnsi="Arial" w:cs="Arial"/>
                <w:sz w:val="18"/>
                <w:szCs w:val="18"/>
              </w:rPr>
              <w:t>baseline erosion and sediment transport characteristics (LAN1) and in consideration of landscape-scale process and extreme events (LAN2).</w:t>
            </w:r>
          </w:p>
          <w:p w14:paraId="7CE7A4D2" w14:textId="77777777" w:rsidR="005B4E24" w:rsidRPr="00074685" w:rsidRDefault="005B4E24" w:rsidP="005B4E24">
            <w:pPr>
              <w:spacing w:before="60" w:after="60" w:line="200" w:lineRule="atLeast"/>
              <w:jc w:val="left"/>
              <w:rPr>
                <w:rFonts w:ascii="Arial" w:hAnsi="Arial" w:cs="Arial"/>
                <w:i/>
                <w:sz w:val="18"/>
                <w:szCs w:val="18"/>
              </w:rPr>
            </w:pPr>
            <w:r w:rsidRPr="00074685">
              <w:rPr>
                <w:rFonts w:ascii="Arial" w:hAnsi="Arial" w:cs="Arial"/>
                <w:i/>
                <w:sz w:val="18"/>
                <w:szCs w:val="18"/>
              </w:rPr>
              <w:t>Key Knowledge Needs</w:t>
            </w:r>
            <w:r w:rsidR="001C0758">
              <w:rPr>
                <w:rFonts w:ascii="Arial" w:hAnsi="Arial" w:cs="Arial"/>
                <w:i/>
                <w:sz w:val="18"/>
                <w:szCs w:val="18"/>
              </w:rPr>
              <w:t xml:space="preserve"> to be addressed</w:t>
            </w:r>
            <w:r w:rsidRPr="00074685">
              <w:rPr>
                <w:rFonts w:ascii="Arial" w:hAnsi="Arial" w:cs="Arial"/>
                <w:i/>
                <w:sz w:val="18"/>
                <w:szCs w:val="18"/>
              </w:rPr>
              <w:t>:</w:t>
            </w:r>
          </w:p>
          <w:p w14:paraId="5DAB1183" w14:textId="342F77D0" w:rsidR="005B4E24" w:rsidRPr="00074685" w:rsidRDefault="001B0DE7" w:rsidP="00D929DE">
            <w:pPr>
              <w:pStyle w:val="Tablebullet"/>
              <w:numPr>
                <w:ilvl w:val="0"/>
                <w:numId w:val="20"/>
              </w:numPr>
              <w:rPr>
                <w:lang w:eastAsia="en-AU"/>
              </w:rPr>
            </w:pPr>
            <w:r>
              <w:rPr>
                <w:lang w:eastAsia="en-AU"/>
              </w:rPr>
              <w:t xml:space="preserve">LAN1 — </w:t>
            </w:r>
            <w:r w:rsidR="005B4E24" w:rsidRPr="00074685">
              <w:rPr>
                <w:lang w:eastAsia="en-AU"/>
              </w:rPr>
              <w:t>Baseline erosion and sediment transport characteristics in areas surrounding the Ranger Project Area</w:t>
            </w:r>
          </w:p>
          <w:p w14:paraId="06CBA6EF" w14:textId="2B996E55" w:rsidR="005B4E24" w:rsidRPr="00074685" w:rsidRDefault="001B0DE7" w:rsidP="00D929DE">
            <w:pPr>
              <w:pStyle w:val="Tablebullet"/>
              <w:numPr>
                <w:ilvl w:val="0"/>
                <w:numId w:val="20"/>
              </w:numPr>
              <w:rPr>
                <w:lang w:eastAsia="en-AU"/>
              </w:rPr>
            </w:pPr>
            <w:r>
              <w:rPr>
                <w:lang w:eastAsia="en-AU"/>
              </w:rPr>
              <w:t>LAN2 —</w:t>
            </w:r>
            <w:r w:rsidR="005B4E24" w:rsidRPr="00074685">
              <w:rPr>
                <w:lang w:eastAsia="en-AU"/>
              </w:rPr>
              <w:t xml:space="preserve"> Landscape-scale processes and extreme events affecting landform stability</w:t>
            </w:r>
          </w:p>
          <w:p w14:paraId="4DCFD838" w14:textId="382A80BB" w:rsidR="005B4E24" w:rsidRPr="005B4E24" w:rsidRDefault="001B0DE7" w:rsidP="00D929DE">
            <w:pPr>
              <w:pStyle w:val="Tablebullet"/>
              <w:numPr>
                <w:ilvl w:val="0"/>
                <w:numId w:val="20"/>
              </w:numPr>
              <w:rPr>
                <w:lang w:eastAsia="en-AU"/>
              </w:rPr>
            </w:pPr>
            <w:r>
              <w:rPr>
                <w:lang w:eastAsia="en-AU"/>
              </w:rPr>
              <w:t>LAN3 —</w:t>
            </w:r>
            <w:r w:rsidR="005B4E24" w:rsidRPr="00074685">
              <w:rPr>
                <w:lang w:eastAsia="en-AU"/>
              </w:rPr>
              <w:t xml:space="preserve"> Erosion of the rehabilitated landform</w:t>
            </w:r>
            <w:r w:rsidR="005B4E24" w:rsidRPr="00074685">
              <w:t xml:space="preserve"> (excluding LAN3.A and LAN3.D)</w:t>
            </w:r>
          </w:p>
        </w:tc>
      </w:tr>
      <w:tr w:rsidR="005B4E24" w:rsidRPr="00F43D3E" w14:paraId="39656E0B" w14:textId="77777777" w:rsidTr="00CF26D9">
        <w:trPr>
          <w:cantSplit/>
          <w:jc w:val="center"/>
        </w:trPr>
        <w:tc>
          <w:tcPr>
            <w:tcW w:w="5000" w:type="pct"/>
            <w:gridSpan w:val="3"/>
            <w:shd w:val="clear" w:color="auto" w:fill="auto"/>
          </w:tcPr>
          <w:p w14:paraId="4C7131B1" w14:textId="03E02A5D" w:rsidR="00074685" w:rsidRPr="00074685" w:rsidRDefault="005B4E24" w:rsidP="005B4E24">
            <w:pPr>
              <w:pStyle w:val="Tablecolumnheading"/>
              <w:jc w:val="left"/>
              <w:rPr>
                <w:b w:val="0"/>
                <w:sz w:val="18"/>
                <w:szCs w:val="18"/>
              </w:rPr>
            </w:pPr>
            <w:r w:rsidRPr="005B4E24">
              <w:rPr>
                <w:b w:val="0"/>
                <w:sz w:val="18"/>
                <w:szCs w:val="18"/>
              </w:rPr>
              <w:t xml:space="preserve">In accordance with the previous recommendations of the Supervising Scientist; </w:t>
            </w:r>
            <w:r w:rsidR="00C676DE">
              <w:rPr>
                <w:b w:val="0"/>
                <w:sz w:val="18"/>
                <w:szCs w:val="18"/>
              </w:rPr>
              <w:t>before</w:t>
            </w:r>
            <w:r w:rsidRPr="005B4E24">
              <w:rPr>
                <w:b w:val="0"/>
                <w:sz w:val="18"/>
                <w:szCs w:val="18"/>
              </w:rPr>
              <w:t xml:space="preserve"> the placement of the </w:t>
            </w:r>
            <w:r w:rsidR="00A433C9">
              <w:rPr>
                <w:b w:val="0"/>
                <w:sz w:val="18"/>
                <w:szCs w:val="18"/>
              </w:rPr>
              <w:t>g</w:t>
            </w:r>
            <w:r w:rsidRPr="005B4E24">
              <w:rPr>
                <w:b w:val="0"/>
                <w:sz w:val="18"/>
                <w:szCs w:val="18"/>
              </w:rPr>
              <w:t>rade 1s waste rock cap on Pit 1</w:t>
            </w:r>
            <w:r w:rsidR="00F21D69">
              <w:rPr>
                <w:b w:val="0"/>
                <w:sz w:val="18"/>
                <w:szCs w:val="18"/>
              </w:rPr>
              <w:t xml:space="preserve"> </w:t>
            </w:r>
            <w:r w:rsidRPr="005B4E24">
              <w:rPr>
                <w:b w:val="0"/>
                <w:sz w:val="18"/>
                <w:szCs w:val="18"/>
              </w:rPr>
              <w:t>ERA must</w:t>
            </w:r>
            <w:r w:rsidR="001C0758">
              <w:t xml:space="preserve"> </w:t>
            </w:r>
            <w:r w:rsidR="001C0758" w:rsidRPr="001C0758">
              <w:rPr>
                <w:b w:val="0"/>
                <w:sz w:val="18"/>
                <w:szCs w:val="18"/>
              </w:rPr>
              <w:t>address the listed KKNs</w:t>
            </w:r>
            <w:r w:rsidR="001C0758">
              <w:rPr>
                <w:b w:val="0"/>
                <w:sz w:val="18"/>
                <w:szCs w:val="18"/>
              </w:rPr>
              <w:t>, and</w:t>
            </w:r>
            <w:r w:rsidRPr="005B4E24">
              <w:rPr>
                <w:b w:val="0"/>
                <w:sz w:val="18"/>
                <w:szCs w:val="18"/>
              </w:rPr>
              <w:t xml:space="preserve"> provide a </w:t>
            </w:r>
            <w:r w:rsidR="00C72246">
              <w:rPr>
                <w:b w:val="0"/>
                <w:sz w:val="18"/>
                <w:szCs w:val="18"/>
              </w:rPr>
              <w:t>digital elevation model (</w:t>
            </w:r>
            <w:r w:rsidR="004821F6">
              <w:rPr>
                <w:b w:val="0"/>
                <w:sz w:val="18"/>
                <w:szCs w:val="18"/>
              </w:rPr>
              <w:t>DEM</w:t>
            </w:r>
            <w:r w:rsidR="00C72246">
              <w:rPr>
                <w:b w:val="0"/>
                <w:sz w:val="18"/>
                <w:szCs w:val="18"/>
              </w:rPr>
              <w:t>)</w:t>
            </w:r>
            <w:r w:rsidRPr="005B4E24">
              <w:rPr>
                <w:b w:val="0"/>
                <w:sz w:val="18"/>
                <w:szCs w:val="18"/>
              </w:rPr>
              <w:t xml:space="preserve"> of the final landform design that has been demonst</w:t>
            </w:r>
            <w:r w:rsidR="00135AEC">
              <w:rPr>
                <w:b w:val="0"/>
                <w:sz w:val="18"/>
                <w:szCs w:val="18"/>
              </w:rPr>
              <w:t>rated, using erosion modelling</w:t>
            </w:r>
            <w:r w:rsidRPr="005B4E24">
              <w:rPr>
                <w:b w:val="0"/>
                <w:sz w:val="18"/>
                <w:szCs w:val="18"/>
              </w:rPr>
              <w:t>, to minimise erosion to the greatest extent possible</w:t>
            </w:r>
            <w:r w:rsidR="00135AEC">
              <w:rPr>
                <w:b w:val="0"/>
                <w:sz w:val="18"/>
                <w:szCs w:val="18"/>
              </w:rPr>
              <w:t xml:space="preserve"> (</w:t>
            </w:r>
            <w:r w:rsidR="00135AEC" w:rsidRPr="005B4E24">
              <w:rPr>
                <w:b w:val="0"/>
                <w:sz w:val="18"/>
                <w:szCs w:val="18"/>
              </w:rPr>
              <w:t>LAN3.A</w:t>
            </w:r>
            <w:r w:rsidR="00135AEC">
              <w:rPr>
                <w:b w:val="0"/>
                <w:sz w:val="18"/>
                <w:szCs w:val="18"/>
              </w:rPr>
              <w:t xml:space="preserve"> and </w:t>
            </w:r>
            <w:r w:rsidR="00135AEC" w:rsidRPr="005B4E24">
              <w:rPr>
                <w:b w:val="0"/>
                <w:sz w:val="18"/>
                <w:szCs w:val="18"/>
              </w:rPr>
              <w:t>LAN3.D)</w:t>
            </w:r>
            <w:r w:rsidRPr="005B4E24">
              <w:rPr>
                <w:b w:val="0"/>
                <w:sz w:val="18"/>
                <w:szCs w:val="18"/>
              </w:rPr>
              <w:t>.</w:t>
            </w:r>
          </w:p>
          <w:p w14:paraId="2D8C3F20" w14:textId="77777777" w:rsidR="00074685" w:rsidRPr="00074685" w:rsidRDefault="00074685" w:rsidP="00074685">
            <w:pPr>
              <w:spacing w:before="60" w:after="60" w:line="200" w:lineRule="atLeast"/>
              <w:jc w:val="left"/>
              <w:rPr>
                <w:rFonts w:ascii="Arial" w:hAnsi="Arial" w:cs="Arial"/>
                <w:i/>
                <w:sz w:val="18"/>
                <w:szCs w:val="18"/>
              </w:rPr>
            </w:pPr>
            <w:r w:rsidRPr="00074685">
              <w:rPr>
                <w:rFonts w:ascii="Arial" w:hAnsi="Arial" w:cs="Arial"/>
                <w:i/>
                <w:sz w:val="18"/>
                <w:szCs w:val="18"/>
              </w:rPr>
              <w:t>Key Knowledge Needs</w:t>
            </w:r>
            <w:r w:rsidR="001C0758">
              <w:rPr>
                <w:rFonts w:ascii="Arial" w:hAnsi="Arial" w:cs="Arial"/>
                <w:i/>
                <w:sz w:val="18"/>
                <w:szCs w:val="18"/>
              </w:rPr>
              <w:t xml:space="preserve"> to be addressed</w:t>
            </w:r>
            <w:r w:rsidRPr="00074685">
              <w:rPr>
                <w:rFonts w:ascii="Arial" w:hAnsi="Arial" w:cs="Arial"/>
                <w:i/>
                <w:sz w:val="18"/>
                <w:szCs w:val="18"/>
              </w:rPr>
              <w:t>:</w:t>
            </w:r>
          </w:p>
          <w:p w14:paraId="785E70B5" w14:textId="549EEE99" w:rsidR="00074685" w:rsidRPr="00074685" w:rsidRDefault="00EF5907" w:rsidP="00D929DE">
            <w:pPr>
              <w:pStyle w:val="Tablebullet"/>
              <w:numPr>
                <w:ilvl w:val="0"/>
                <w:numId w:val="20"/>
              </w:numPr>
              <w:rPr>
                <w:lang w:eastAsia="en-AU"/>
              </w:rPr>
            </w:pPr>
            <w:r>
              <w:rPr>
                <w:lang w:eastAsia="en-AU"/>
              </w:rPr>
              <w:t>LAN3.A —</w:t>
            </w:r>
            <w:r w:rsidR="00074685" w:rsidRPr="00074685">
              <w:rPr>
                <w:lang w:eastAsia="en-AU"/>
              </w:rPr>
              <w:t xml:space="preserve"> What is the optimal landform shape and surface (e.g. riplines, substrate characteristics) that will minimise erosion?</w:t>
            </w:r>
          </w:p>
          <w:p w14:paraId="5A16D7E6" w14:textId="529468B7" w:rsidR="00074685" w:rsidRPr="00074685" w:rsidRDefault="00EF5907" w:rsidP="00D929DE">
            <w:pPr>
              <w:pStyle w:val="Tablebullet"/>
              <w:numPr>
                <w:ilvl w:val="0"/>
                <w:numId w:val="20"/>
              </w:numPr>
              <w:rPr>
                <w:b/>
              </w:rPr>
            </w:pPr>
            <w:r>
              <w:rPr>
                <w:lang w:eastAsia="en-AU"/>
              </w:rPr>
              <w:t>LAN3.D —</w:t>
            </w:r>
            <w:r w:rsidR="00074685" w:rsidRPr="00074685">
              <w:rPr>
                <w:lang w:eastAsia="en-AU"/>
              </w:rPr>
              <w:t xml:space="preserve"> What are erosion characteristics of the final landform under a range of modelling scenarios (e.g. location, extent, time</w:t>
            </w:r>
            <w:r w:rsidR="00BA767B">
              <w:rPr>
                <w:lang w:eastAsia="en-AU"/>
              </w:rPr>
              <w:t xml:space="preserve"> </w:t>
            </w:r>
            <w:r w:rsidR="00074685" w:rsidRPr="00074685">
              <w:rPr>
                <w:lang w:eastAsia="en-AU"/>
              </w:rPr>
              <w:t>frame, groundwater expression and effectiveness of mitigations)?</w:t>
            </w:r>
          </w:p>
        </w:tc>
      </w:tr>
      <w:tr w:rsidR="00232A14" w:rsidRPr="00525DA6" w14:paraId="13B10947" w14:textId="77777777" w:rsidTr="00CF26D9">
        <w:trPr>
          <w:cantSplit/>
          <w:jc w:val="center"/>
        </w:trPr>
        <w:tc>
          <w:tcPr>
            <w:tcW w:w="936" w:type="pct"/>
            <w:shd w:val="clear" w:color="auto" w:fill="D9D9D9" w:themeFill="background1" w:themeFillShade="D9"/>
          </w:tcPr>
          <w:p w14:paraId="033B6D86" w14:textId="22820AE0" w:rsidR="00232A14" w:rsidRPr="00525DA6" w:rsidRDefault="00FA7505" w:rsidP="009C7010">
            <w:pPr>
              <w:pStyle w:val="Tablecolumnheading"/>
              <w:rPr>
                <w:sz w:val="18"/>
                <w:szCs w:val="18"/>
              </w:rPr>
            </w:pPr>
            <w:r>
              <w:rPr>
                <w:sz w:val="18"/>
                <w:szCs w:val="18"/>
              </w:rPr>
              <w:t>Landform a</w:t>
            </w:r>
            <w:r w:rsidR="00232A14" w:rsidRPr="001E28E3">
              <w:rPr>
                <w:sz w:val="18"/>
                <w:szCs w:val="18"/>
              </w:rPr>
              <w:t>spect</w:t>
            </w:r>
          </w:p>
        </w:tc>
        <w:tc>
          <w:tcPr>
            <w:tcW w:w="2909" w:type="pct"/>
            <w:shd w:val="clear" w:color="auto" w:fill="D9D9D9" w:themeFill="background1" w:themeFillShade="D9"/>
          </w:tcPr>
          <w:p w14:paraId="19E552C6" w14:textId="2BC729F3" w:rsidR="00232A14" w:rsidRPr="00525DA6" w:rsidRDefault="00FA7505" w:rsidP="009C7010">
            <w:pPr>
              <w:pStyle w:val="Tablecolumnheading"/>
              <w:rPr>
                <w:sz w:val="18"/>
                <w:szCs w:val="18"/>
              </w:rPr>
            </w:pPr>
            <w:r>
              <w:rPr>
                <w:sz w:val="18"/>
                <w:szCs w:val="18"/>
              </w:rPr>
              <w:t>Additional c</w:t>
            </w:r>
            <w:r w:rsidR="00232A14">
              <w:rPr>
                <w:sz w:val="18"/>
                <w:szCs w:val="18"/>
              </w:rPr>
              <w:t>omments</w:t>
            </w:r>
          </w:p>
        </w:tc>
        <w:tc>
          <w:tcPr>
            <w:tcW w:w="1155" w:type="pct"/>
            <w:shd w:val="clear" w:color="auto" w:fill="D9D9D9" w:themeFill="background1" w:themeFillShade="D9"/>
          </w:tcPr>
          <w:p w14:paraId="0DA5260A" w14:textId="529B413E" w:rsidR="00232A14" w:rsidRPr="00525DA6" w:rsidRDefault="00232A14" w:rsidP="009C7010">
            <w:pPr>
              <w:pStyle w:val="Tablecolumnheading"/>
              <w:rPr>
                <w:sz w:val="18"/>
                <w:szCs w:val="18"/>
              </w:rPr>
            </w:pPr>
            <w:r>
              <w:rPr>
                <w:sz w:val="18"/>
                <w:szCs w:val="18"/>
              </w:rPr>
              <w:t>Relevant KKN</w:t>
            </w:r>
          </w:p>
        </w:tc>
      </w:tr>
      <w:tr w:rsidR="00232A14" w:rsidRPr="0089067D" w14:paraId="62E22FFA" w14:textId="77777777" w:rsidTr="00CF26D9">
        <w:trPr>
          <w:cantSplit/>
          <w:jc w:val="center"/>
        </w:trPr>
        <w:tc>
          <w:tcPr>
            <w:tcW w:w="936" w:type="pct"/>
            <w:vMerge w:val="restart"/>
          </w:tcPr>
          <w:p w14:paraId="09BDB2C0" w14:textId="0E07550D" w:rsidR="00232A14" w:rsidRPr="00CA3CF3" w:rsidRDefault="00232A14" w:rsidP="00FA7505">
            <w:pPr>
              <w:pStyle w:val="Tabletextcentred"/>
              <w:jc w:val="left"/>
              <w:rPr>
                <w:sz w:val="18"/>
                <w:szCs w:val="18"/>
              </w:rPr>
            </w:pPr>
            <w:r>
              <w:rPr>
                <w:sz w:val="18"/>
                <w:szCs w:val="18"/>
              </w:rPr>
              <w:t xml:space="preserve">Detailed </w:t>
            </w:r>
            <w:r w:rsidR="00F95CCB">
              <w:rPr>
                <w:sz w:val="18"/>
                <w:szCs w:val="18"/>
              </w:rPr>
              <w:t xml:space="preserve">Activity </w:t>
            </w:r>
            <w:r>
              <w:rPr>
                <w:sz w:val="18"/>
                <w:szCs w:val="18"/>
              </w:rPr>
              <w:t>Description</w:t>
            </w:r>
          </w:p>
        </w:tc>
        <w:tc>
          <w:tcPr>
            <w:tcW w:w="2909" w:type="pct"/>
          </w:tcPr>
          <w:p w14:paraId="4D7F2DF1" w14:textId="77777777" w:rsidR="00232A14" w:rsidRPr="00416EEF" w:rsidRDefault="00232A14" w:rsidP="009C7010">
            <w:pPr>
              <w:pStyle w:val="Tabletextcentred"/>
              <w:jc w:val="left"/>
              <w:rPr>
                <w:sz w:val="18"/>
                <w:szCs w:val="18"/>
              </w:rPr>
            </w:pPr>
            <w:r w:rsidRPr="00416EEF">
              <w:rPr>
                <w:sz w:val="18"/>
                <w:szCs w:val="18"/>
              </w:rPr>
              <w:t>Provide additional information, including:</w:t>
            </w:r>
          </w:p>
          <w:p w14:paraId="23124740" w14:textId="3907974E" w:rsidR="00232A14" w:rsidRPr="00416EEF" w:rsidRDefault="00B91F3A" w:rsidP="009C7010">
            <w:pPr>
              <w:pStyle w:val="ListBullet"/>
              <w:rPr>
                <w:rFonts w:ascii="Arial" w:hAnsi="Arial" w:cs="Arial"/>
                <w:sz w:val="18"/>
                <w:szCs w:val="18"/>
              </w:rPr>
            </w:pPr>
            <w:r>
              <w:rPr>
                <w:rFonts w:ascii="Arial" w:hAnsi="Arial" w:cs="Arial"/>
                <w:sz w:val="18"/>
                <w:szCs w:val="18"/>
              </w:rPr>
              <w:t>d</w:t>
            </w:r>
            <w:r w:rsidR="00232A14" w:rsidRPr="00416EEF">
              <w:rPr>
                <w:rFonts w:ascii="Arial" w:hAnsi="Arial" w:cs="Arial"/>
                <w:sz w:val="18"/>
                <w:szCs w:val="18"/>
              </w:rPr>
              <w:t>etailed construction plans and timelines</w:t>
            </w:r>
          </w:p>
          <w:p w14:paraId="0F442DC8" w14:textId="0CCFACEC" w:rsidR="00232A14" w:rsidRPr="00416EEF" w:rsidRDefault="00B91F3A" w:rsidP="009C7010">
            <w:pPr>
              <w:pStyle w:val="ListBullet"/>
              <w:rPr>
                <w:rFonts w:ascii="Arial" w:hAnsi="Arial" w:cs="Arial"/>
                <w:sz w:val="18"/>
                <w:szCs w:val="18"/>
              </w:rPr>
            </w:pPr>
            <w:r>
              <w:rPr>
                <w:rFonts w:ascii="Arial" w:hAnsi="Arial" w:cs="Arial"/>
                <w:sz w:val="18"/>
                <w:szCs w:val="18"/>
              </w:rPr>
              <w:t>e</w:t>
            </w:r>
            <w:r w:rsidR="00232A14" w:rsidRPr="00416EEF">
              <w:rPr>
                <w:rFonts w:ascii="Arial" w:hAnsi="Arial" w:cs="Arial"/>
                <w:sz w:val="18"/>
                <w:szCs w:val="18"/>
              </w:rPr>
              <w:t xml:space="preserve">ngineering designs, construction tolerances and a </w:t>
            </w:r>
            <w:r>
              <w:rPr>
                <w:rFonts w:ascii="Arial" w:hAnsi="Arial" w:cs="Arial"/>
                <w:sz w:val="18"/>
                <w:szCs w:val="18"/>
              </w:rPr>
              <w:t>digital elevation m</w:t>
            </w:r>
            <w:r w:rsidR="00232A14" w:rsidRPr="00416EEF">
              <w:rPr>
                <w:rFonts w:ascii="Arial" w:hAnsi="Arial" w:cs="Arial"/>
                <w:sz w:val="18"/>
                <w:szCs w:val="18"/>
              </w:rPr>
              <w:t>odel</w:t>
            </w:r>
          </w:p>
          <w:p w14:paraId="459D08BB" w14:textId="55FB012E" w:rsidR="00232A14" w:rsidRPr="00416EEF" w:rsidRDefault="00B91F3A" w:rsidP="009C7010">
            <w:pPr>
              <w:pStyle w:val="ListBullet"/>
              <w:rPr>
                <w:rFonts w:ascii="Arial" w:hAnsi="Arial" w:cs="Arial"/>
                <w:sz w:val="18"/>
                <w:szCs w:val="18"/>
              </w:rPr>
            </w:pPr>
            <w:r>
              <w:rPr>
                <w:rFonts w:ascii="Arial" w:hAnsi="Arial" w:cs="Arial"/>
                <w:sz w:val="18"/>
                <w:szCs w:val="18"/>
              </w:rPr>
              <w:t>m</w:t>
            </w:r>
            <w:r w:rsidR="00232A14" w:rsidRPr="00416EEF">
              <w:rPr>
                <w:rFonts w:ascii="Arial" w:hAnsi="Arial" w:cs="Arial"/>
                <w:sz w:val="18"/>
                <w:szCs w:val="18"/>
              </w:rPr>
              <w:t xml:space="preserve">aterial </w:t>
            </w:r>
            <w:r w:rsidR="00232A14">
              <w:rPr>
                <w:rFonts w:ascii="Arial" w:hAnsi="Arial" w:cs="Arial"/>
                <w:sz w:val="18"/>
                <w:szCs w:val="18"/>
              </w:rPr>
              <w:t xml:space="preserve">movement and </w:t>
            </w:r>
            <w:r w:rsidR="00232A14" w:rsidRPr="00416EEF">
              <w:rPr>
                <w:rFonts w:ascii="Arial" w:hAnsi="Arial" w:cs="Arial"/>
                <w:sz w:val="18"/>
                <w:szCs w:val="18"/>
              </w:rPr>
              <w:t>balances</w:t>
            </w:r>
            <w:r w:rsidR="00232A14">
              <w:rPr>
                <w:rFonts w:ascii="Arial" w:hAnsi="Arial" w:cs="Arial"/>
                <w:sz w:val="18"/>
                <w:szCs w:val="18"/>
              </w:rPr>
              <w:t xml:space="preserve"> (including reference to consolidation models)</w:t>
            </w:r>
          </w:p>
          <w:p w14:paraId="3464B4D1" w14:textId="7C7E401E" w:rsidR="00232A14" w:rsidRPr="00416EEF" w:rsidRDefault="00B91F3A" w:rsidP="009C7010">
            <w:pPr>
              <w:pStyle w:val="ListBullet"/>
              <w:rPr>
                <w:rFonts w:ascii="Arial" w:hAnsi="Arial" w:cs="Arial"/>
                <w:sz w:val="18"/>
                <w:szCs w:val="18"/>
              </w:rPr>
            </w:pPr>
            <w:r>
              <w:rPr>
                <w:rFonts w:ascii="Arial" w:hAnsi="Arial" w:cs="Arial"/>
                <w:sz w:val="18"/>
                <w:szCs w:val="18"/>
              </w:rPr>
              <w:t>a</w:t>
            </w:r>
            <w:r w:rsidR="00232A14" w:rsidRPr="00416EEF">
              <w:rPr>
                <w:rFonts w:ascii="Arial" w:hAnsi="Arial" w:cs="Arial"/>
                <w:sz w:val="18"/>
                <w:szCs w:val="18"/>
              </w:rPr>
              <w:t>ssumed availability rates/capacities of key equipment</w:t>
            </w:r>
          </w:p>
          <w:p w14:paraId="16798953" w14:textId="6F4FFF92" w:rsidR="00232A14" w:rsidRPr="00416EEF" w:rsidRDefault="00B91F3A" w:rsidP="009C7010">
            <w:pPr>
              <w:pStyle w:val="ListBullet"/>
              <w:rPr>
                <w:rFonts w:ascii="Arial" w:hAnsi="Arial" w:cs="Arial"/>
                <w:sz w:val="18"/>
                <w:szCs w:val="18"/>
              </w:rPr>
            </w:pPr>
            <w:r>
              <w:rPr>
                <w:rFonts w:ascii="Arial" w:hAnsi="Arial" w:cs="Arial"/>
                <w:sz w:val="18"/>
                <w:szCs w:val="18"/>
              </w:rPr>
              <w:t>m</w:t>
            </w:r>
            <w:r w:rsidR="00232A14" w:rsidRPr="00416EEF">
              <w:rPr>
                <w:rFonts w:ascii="Arial" w:hAnsi="Arial" w:cs="Arial"/>
                <w:sz w:val="18"/>
                <w:szCs w:val="18"/>
              </w:rPr>
              <w:t>apped locations of material grades</w:t>
            </w:r>
          </w:p>
          <w:p w14:paraId="4F95EEFF" w14:textId="499A7E37" w:rsidR="00232A14" w:rsidRPr="00416EEF" w:rsidRDefault="00B91F3A" w:rsidP="009C7010">
            <w:pPr>
              <w:pStyle w:val="ListBullet"/>
              <w:rPr>
                <w:rFonts w:ascii="Arial" w:hAnsi="Arial" w:cs="Arial"/>
                <w:sz w:val="18"/>
                <w:szCs w:val="18"/>
              </w:rPr>
            </w:pPr>
            <w:r>
              <w:rPr>
                <w:rFonts w:ascii="Arial" w:hAnsi="Arial" w:cs="Arial"/>
                <w:sz w:val="18"/>
                <w:szCs w:val="18"/>
              </w:rPr>
              <w:t>q</w:t>
            </w:r>
            <w:r w:rsidR="00232A14" w:rsidRPr="00416EEF">
              <w:rPr>
                <w:rFonts w:ascii="Arial" w:hAnsi="Arial" w:cs="Arial"/>
                <w:sz w:val="18"/>
                <w:szCs w:val="18"/>
              </w:rPr>
              <w:t>uality control procedures to be employed during construction</w:t>
            </w:r>
          </w:p>
          <w:p w14:paraId="45FE8F2B" w14:textId="1BFB7525" w:rsidR="00232A14" w:rsidRPr="00416EEF" w:rsidRDefault="00B91F3A" w:rsidP="00232A14">
            <w:pPr>
              <w:pStyle w:val="ListBullet"/>
              <w:rPr>
                <w:rFonts w:ascii="Arial" w:hAnsi="Arial" w:cs="Arial"/>
                <w:sz w:val="18"/>
                <w:szCs w:val="18"/>
                <w:lang w:eastAsia="en-AU"/>
              </w:rPr>
            </w:pPr>
            <w:r>
              <w:rPr>
                <w:rFonts w:ascii="Arial" w:hAnsi="Arial" w:cs="Arial"/>
                <w:sz w:val="18"/>
                <w:szCs w:val="18"/>
              </w:rPr>
              <w:t>a</w:t>
            </w:r>
            <w:r w:rsidR="00232A14" w:rsidRPr="00416EEF">
              <w:rPr>
                <w:rFonts w:ascii="Arial" w:hAnsi="Arial" w:cs="Arial"/>
                <w:sz w:val="18"/>
                <w:szCs w:val="18"/>
              </w:rPr>
              <w:t xml:space="preserve"> schedule showing material movements as the landform is constructed.</w:t>
            </w:r>
          </w:p>
        </w:tc>
        <w:tc>
          <w:tcPr>
            <w:tcW w:w="1155" w:type="pct"/>
          </w:tcPr>
          <w:p w14:paraId="51C738FD" w14:textId="77777777" w:rsidR="00232A14" w:rsidRPr="009943F2" w:rsidRDefault="00232A14" w:rsidP="00994617">
            <w:pPr>
              <w:pStyle w:val="Tablecolumnheading"/>
              <w:rPr>
                <w:sz w:val="18"/>
                <w:szCs w:val="18"/>
              </w:rPr>
            </w:pPr>
            <w:r>
              <w:rPr>
                <w:b w:val="0"/>
                <w:sz w:val="18"/>
                <w:szCs w:val="18"/>
              </w:rPr>
              <w:t>LAN3</w:t>
            </w:r>
          </w:p>
        </w:tc>
      </w:tr>
      <w:tr w:rsidR="008E70AC" w:rsidRPr="0089067D" w14:paraId="29BA5C14" w14:textId="77777777" w:rsidTr="00CF26D9">
        <w:trPr>
          <w:cantSplit/>
          <w:jc w:val="center"/>
        </w:trPr>
        <w:tc>
          <w:tcPr>
            <w:tcW w:w="936" w:type="pct"/>
            <w:vMerge/>
          </w:tcPr>
          <w:p w14:paraId="1A578382" w14:textId="77777777" w:rsidR="008E70AC" w:rsidRDefault="008E70AC" w:rsidP="00F95CCB">
            <w:pPr>
              <w:pStyle w:val="Tabletextcentred"/>
              <w:jc w:val="left"/>
              <w:rPr>
                <w:sz w:val="18"/>
                <w:szCs w:val="18"/>
              </w:rPr>
            </w:pPr>
          </w:p>
        </w:tc>
        <w:tc>
          <w:tcPr>
            <w:tcW w:w="2909" w:type="pct"/>
          </w:tcPr>
          <w:p w14:paraId="2A5CC51B" w14:textId="1B2D8817" w:rsidR="008E70AC" w:rsidRPr="008E70AC" w:rsidRDefault="008E70AC" w:rsidP="008E70AC">
            <w:pPr>
              <w:pStyle w:val="Tabletextcentred"/>
              <w:jc w:val="left"/>
              <w:rPr>
                <w:sz w:val="18"/>
                <w:szCs w:val="18"/>
              </w:rPr>
            </w:pPr>
            <w:r w:rsidRPr="008E70AC">
              <w:rPr>
                <w:sz w:val="18"/>
                <w:szCs w:val="18"/>
              </w:rPr>
              <w:t>Update the RMCP to reflect that tailings deposition into Pit 3 has generally</w:t>
            </w:r>
            <w:r w:rsidR="00A62171">
              <w:rPr>
                <w:sz w:val="18"/>
                <w:szCs w:val="18"/>
              </w:rPr>
              <w:t xml:space="preserve"> been onto either a small beach</w:t>
            </w:r>
            <w:r w:rsidRPr="008E70AC">
              <w:rPr>
                <w:sz w:val="18"/>
                <w:szCs w:val="18"/>
              </w:rPr>
              <w:t xml:space="preserve"> or down the pit wall and directly into </w:t>
            </w:r>
            <w:r w:rsidR="00A62171">
              <w:rPr>
                <w:sz w:val="18"/>
                <w:szCs w:val="18"/>
              </w:rPr>
              <w:t xml:space="preserve">the </w:t>
            </w:r>
            <w:r w:rsidRPr="008E70AC">
              <w:rPr>
                <w:sz w:val="18"/>
                <w:szCs w:val="18"/>
              </w:rPr>
              <w:t>water.</w:t>
            </w:r>
          </w:p>
        </w:tc>
        <w:tc>
          <w:tcPr>
            <w:tcW w:w="1155" w:type="pct"/>
          </w:tcPr>
          <w:p w14:paraId="44025D19" w14:textId="77777777" w:rsidR="008E70AC" w:rsidRDefault="008E70AC" w:rsidP="00994617">
            <w:pPr>
              <w:pStyle w:val="Tablecolumnheading"/>
              <w:rPr>
                <w:b w:val="0"/>
                <w:sz w:val="18"/>
                <w:szCs w:val="18"/>
              </w:rPr>
            </w:pPr>
            <w:r>
              <w:rPr>
                <w:b w:val="0"/>
                <w:sz w:val="18"/>
                <w:szCs w:val="18"/>
              </w:rPr>
              <w:t>LAN3</w:t>
            </w:r>
          </w:p>
        </w:tc>
      </w:tr>
      <w:tr w:rsidR="008E70AC" w:rsidRPr="0089067D" w14:paraId="7D657575" w14:textId="77777777" w:rsidTr="00CF26D9">
        <w:trPr>
          <w:cantSplit/>
          <w:jc w:val="center"/>
        </w:trPr>
        <w:tc>
          <w:tcPr>
            <w:tcW w:w="936" w:type="pct"/>
            <w:vMerge/>
          </w:tcPr>
          <w:p w14:paraId="6D6B367E" w14:textId="77777777" w:rsidR="008E70AC" w:rsidRDefault="008E70AC" w:rsidP="00F95CCB">
            <w:pPr>
              <w:pStyle w:val="Tabletextcentred"/>
              <w:jc w:val="left"/>
              <w:rPr>
                <w:sz w:val="18"/>
                <w:szCs w:val="18"/>
              </w:rPr>
            </w:pPr>
          </w:p>
        </w:tc>
        <w:tc>
          <w:tcPr>
            <w:tcW w:w="2909" w:type="pct"/>
          </w:tcPr>
          <w:p w14:paraId="451667B3" w14:textId="16DD1B06" w:rsidR="008E70AC" w:rsidRPr="00416EEF" w:rsidRDefault="00A01102" w:rsidP="00922C71">
            <w:pPr>
              <w:pStyle w:val="Tabletextcentred"/>
              <w:jc w:val="left"/>
              <w:rPr>
                <w:sz w:val="18"/>
                <w:szCs w:val="18"/>
              </w:rPr>
            </w:pPr>
            <w:r>
              <w:rPr>
                <w:sz w:val="18"/>
                <w:szCs w:val="18"/>
              </w:rPr>
              <w:t xml:space="preserve">Clarify if </w:t>
            </w:r>
            <w:r w:rsidRPr="00922C71">
              <w:rPr>
                <w:i/>
                <w:sz w:val="18"/>
                <w:szCs w:val="18"/>
              </w:rPr>
              <w:t>finished surface leve</w:t>
            </w:r>
            <w:r w:rsidR="00922C71">
              <w:rPr>
                <w:i/>
                <w:sz w:val="18"/>
                <w:szCs w:val="18"/>
              </w:rPr>
              <w:t>l</w:t>
            </w:r>
            <w:r w:rsidR="008E70AC" w:rsidRPr="008E70AC">
              <w:rPr>
                <w:sz w:val="18"/>
                <w:szCs w:val="18"/>
              </w:rPr>
              <w:t xml:space="preserve"> is the surface of the waste rock landform, and therefore much of the infrastructure woul</w:t>
            </w:r>
            <w:r w:rsidR="00EC6C61">
              <w:rPr>
                <w:sz w:val="18"/>
                <w:szCs w:val="18"/>
              </w:rPr>
              <w:t xml:space="preserve">d remain in </w:t>
            </w:r>
            <w:r w:rsidR="008E70AC" w:rsidRPr="008E70AC">
              <w:rPr>
                <w:sz w:val="18"/>
                <w:szCs w:val="18"/>
              </w:rPr>
              <w:t>situ and simply be buried.</w:t>
            </w:r>
          </w:p>
        </w:tc>
        <w:tc>
          <w:tcPr>
            <w:tcW w:w="1155" w:type="pct"/>
          </w:tcPr>
          <w:p w14:paraId="07951579" w14:textId="77777777" w:rsidR="008E70AC" w:rsidRDefault="008E70AC" w:rsidP="00994617">
            <w:pPr>
              <w:pStyle w:val="Tablecolumnheading"/>
              <w:rPr>
                <w:b w:val="0"/>
                <w:sz w:val="18"/>
                <w:szCs w:val="18"/>
              </w:rPr>
            </w:pPr>
            <w:r>
              <w:rPr>
                <w:b w:val="0"/>
                <w:sz w:val="18"/>
                <w:szCs w:val="18"/>
              </w:rPr>
              <w:t>LAN3</w:t>
            </w:r>
          </w:p>
        </w:tc>
      </w:tr>
      <w:tr w:rsidR="008E70AC" w:rsidRPr="0089067D" w14:paraId="584C2269" w14:textId="77777777" w:rsidTr="00CF26D9">
        <w:trPr>
          <w:cantSplit/>
          <w:jc w:val="center"/>
        </w:trPr>
        <w:tc>
          <w:tcPr>
            <w:tcW w:w="936" w:type="pct"/>
            <w:vMerge/>
          </w:tcPr>
          <w:p w14:paraId="3857F3AE" w14:textId="77777777" w:rsidR="008E70AC" w:rsidRDefault="008E70AC" w:rsidP="00F95CCB">
            <w:pPr>
              <w:pStyle w:val="Tabletextcentred"/>
              <w:jc w:val="left"/>
              <w:rPr>
                <w:sz w:val="18"/>
                <w:szCs w:val="18"/>
              </w:rPr>
            </w:pPr>
          </w:p>
        </w:tc>
        <w:tc>
          <w:tcPr>
            <w:tcW w:w="2909" w:type="pct"/>
          </w:tcPr>
          <w:p w14:paraId="212C1C86" w14:textId="77777777" w:rsidR="008E70AC" w:rsidRPr="00416EEF" w:rsidRDefault="008E70AC" w:rsidP="008E70AC">
            <w:pPr>
              <w:pStyle w:val="Tabletextcentred"/>
              <w:jc w:val="left"/>
              <w:rPr>
                <w:sz w:val="18"/>
                <w:szCs w:val="18"/>
              </w:rPr>
            </w:pPr>
            <w:r w:rsidRPr="008E70AC">
              <w:rPr>
                <w:sz w:val="18"/>
                <w:szCs w:val="18"/>
              </w:rPr>
              <w:t>Include discussion on the placement of contaminated material from RP2 and RP3 in the Exploration Decline, as indicated in Figure 10-14.</w:t>
            </w:r>
          </w:p>
        </w:tc>
        <w:tc>
          <w:tcPr>
            <w:tcW w:w="1155" w:type="pct"/>
          </w:tcPr>
          <w:p w14:paraId="344F1101" w14:textId="77777777" w:rsidR="008E70AC" w:rsidRDefault="008E70AC" w:rsidP="00994617">
            <w:pPr>
              <w:pStyle w:val="Tablecolumnheading"/>
              <w:rPr>
                <w:b w:val="0"/>
                <w:sz w:val="18"/>
                <w:szCs w:val="18"/>
              </w:rPr>
            </w:pPr>
            <w:r>
              <w:rPr>
                <w:b w:val="0"/>
                <w:sz w:val="18"/>
                <w:szCs w:val="18"/>
              </w:rPr>
              <w:t>LAN3</w:t>
            </w:r>
          </w:p>
        </w:tc>
      </w:tr>
      <w:tr w:rsidR="008E70AC" w:rsidRPr="0089067D" w14:paraId="42BEDCE3" w14:textId="77777777" w:rsidTr="00CF26D9">
        <w:trPr>
          <w:cantSplit/>
          <w:jc w:val="center"/>
        </w:trPr>
        <w:tc>
          <w:tcPr>
            <w:tcW w:w="936" w:type="pct"/>
            <w:vMerge/>
          </w:tcPr>
          <w:p w14:paraId="7BD1082F" w14:textId="77777777" w:rsidR="008E70AC" w:rsidRDefault="008E70AC" w:rsidP="00F95CCB">
            <w:pPr>
              <w:pStyle w:val="Tabletextcentred"/>
              <w:jc w:val="left"/>
              <w:rPr>
                <w:sz w:val="18"/>
                <w:szCs w:val="18"/>
              </w:rPr>
            </w:pPr>
          </w:p>
        </w:tc>
        <w:tc>
          <w:tcPr>
            <w:tcW w:w="2909" w:type="pct"/>
          </w:tcPr>
          <w:p w14:paraId="1D33DE73" w14:textId="544056D7" w:rsidR="008E70AC" w:rsidRPr="00416EEF" w:rsidRDefault="008E70AC" w:rsidP="00922C71">
            <w:pPr>
              <w:pStyle w:val="Tabletextcentred"/>
              <w:jc w:val="left"/>
              <w:rPr>
                <w:sz w:val="18"/>
                <w:szCs w:val="18"/>
              </w:rPr>
            </w:pPr>
            <w:r w:rsidRPr="008E70AC">
              <w:rPr>
                <w:sz w:val="18"/>
                <w:szCs w:val="18"/>
              </w:rPr>
              <w:t xml:space="preserve">Improve the scheduling for disposal of contaminated material into the pits, including the 4.6 million tonnes of mineralised material from the northern wall of the </w:t>
            </w:r>
            <w:r w:rsidR="0031071D" w:rsidRPr="0031071D">
              <w:rPr>
                <w:sz w:val="18"/>
                <w:szCs w:val="18"/>
              </w:rPr>
              <w:t>Tailing Storage Facility</w:t>
            </w:r>
            <w:r w:rsidRPr="008E70AC">
              <w:rPr>
                <w:sz w:val="18"/>
                <w:szCs w:val="18"/>
              </w:rPr>
              <w:t xml:space="preserve"> that will be place</w:t>
            </w:r>
            <w:r w:rsidR="00A62171">
              <w:rPr>
                <w:sz w:val="18"/>
                <w:szCs w:val="18"/>
              </w:rPr>
              <w:t>d</w:t>
            </w:r>
            <w:r w:rsidRPr="008E70AC">
              <w:rPr>
                <w:sz w:val="18"/>
                <w:szCs w:val="18"/>
              </w:rPr>
              <w:t xml:space="preserve"> in Pit 3</w:t>
            </w:r>
            <w:r w:rsidR="0045190F">
              <w:rPr>
                <w:sz w:val="18"/>
                <w:szCs w:val="18"/>
              </w:rPr>
              <w:t xml:space="preserve"> in 2025</w:t>
            </w:r>
            <w:r w:rsidRPr="008E70AC">
              <w:rPr>
                <w:sz w:val="18"/>
                <w:szCs w:val="18"/>
              </w:rPr>
              <w:t xml:space="preserve">, and the other </w:t>
            </w:r>
            <w:r w:rsidR="00922C71">
              <w:rPr>
                <w:i/>
                <w:sz w:val="18"/>
                <w:szCs w:val="18"/>
              </w:rPr>
              <w:t>mineralised</w:t>
            </w:r>
            <w:r w:rsidRPr="008E70AC">
              <w:rPr>
                <w:sz w:val="18"/>
                <w:szCs w:val="18"/>
              </w:rPr>
              <w:t xml:space="preserve"> material that will be placed in the lower sections of the pits. It should be clarified how this mat</w:t>
            </w:r>
            <w:r w:rsidR="00C676DE">
              <w:rPr>
                <w:sz w:val="18"/>
                <w:szCs w:val="18"/>
              </w:rPr>
              <w:t>eria</w:t>
            </w:r>
            <w:r w:rsidR="00C973C4">
              <w:rPr>
                <w:sz w:val="18"/>
                <w:szCs w:val="18"/>
              </w:rPr>
              <w:t xml:space="preserve">l will be placed below the </w:t>
            </w:r>
            <w:r w:rsidR="00C973C4" w:rsidRPr="00922C71">
              <w:rPr>
                <w:i/>
                <w:sz w:val="18"/>
                <w:szCs w:val="18"/>
              </w:rPr>
              <w:t>low-</w:t>
            </w:r>
            <w:r w:rsidR="00C676DE" w:rsidRPr="00922C71">
              <w:rPr>
                <w:i/>
                <w:sz w:val="18"/>
                <w:szCs w:val="18"/>
              </w:rPr>
              <w:t>grade 2 rock cap</w:t>
            </w:r>
            <w:r w:rsidRPr="008E70AC">
              <w:rPr>
                <w:sz w:val="18"/>
                <w:szCs w:val="18"/>
              </w:rPr>
              <w:t>.</w:t>
            </w:r>
          </w:p>
        </w:tc>
        <w:tc>
          <w:tcPr>
            <w:tcW w:w="1155" w:type="pct"/>
          </w:tcPr>
          <w:p w14:paraId="69E9A07D" w14:textId="77777777" w:rsidR="008E70AC" w:rsidRDefault="008E70AC" w:rsidP="00994617">
            <w:pPr>
              <w:pStyle w:val="Tablecolumnheading"/>
              <w:rPr>
                <w:b w:val="0"/>
                <w:sz w:val="18"/>
                <w:szCs w:val="18"/>
              </w:rPr>
            </w:pPr>
            <w:r>
              <w:rPr>
                <w:b w:val="0"/>
                <w:sz w:val="18"/>
                <w:szCs w:val="18"/>
              </w:rPr>
              <w:t>LAN3</w:t>
            </w:r>
          </w:p>
        </w:tc>
      </w:tr>
      <w:tr w:rsidR="008E70AC" w:rsidRPr="0089067D" w14:paraId="53501225" w14:textId="77777777" w:rsidTr="00CF26D9">
        <w:trPr>
          <w:cantSplit/>
          <w:jc w:val="center"/>
        </w:trPr>
        <w:tc>
          <w:tcPr>
            <w:tcW w:w="936" w:type="pct"/>
            <w:vMerge/>
          </w:tcPr>
          <w:p w14:paraId="2F2CC583" w14:textId="77777777" w:rsidR="008E70AC" w:rsidRDefault="008E70AC" w:rsidP="00F95CCB">
            <w:pPr>
              <w:pStyle w:val="Tabletextcentred"/>
              <w:jc w:val="left"/>
              <w:rPr>
                <w:sz w:val="18"/>
                <w:szCs w:val="18"/>
              </w:rPr>
            </w:pPr>
          </w:p>
        </w:tc>
        <w:tc>
          <w:tcPr>
            <w:tcW w:w="2909" w:type="pct"/>
          </w:tcPr>
          <w:p w14:paraId="63A1EC48" w14:textId="77777777" w:rsidR="008E70AC" w:rsidRPr="00416EEF" w:rsidRDefault="008E70AC" w:rsidP="008E70AC">
            <w:pPr>
              <w:pStyle w:val="Tabletextcentred"/>
              <w:jc w:val="left"/>
              <w:rPr>
                <w:sz w:val="18"/>
                <w:szCs w:val="18"/>
              </w:rPr>
            </w:pPr>
            <w:r w:rsidRPr="008E70AC">
              <w:rPr>
                <w:sz w:val="18"/>
                <w:szCs w:val="18"/>
              </w:rPr>
              <w:t xml:space="preserve">Further detail is required </w:t>
            </w:r>
            <w:r>
              <w:rPr>
                <w:sz w:val="18"/>
                <w:szCs w:val="18"/>
              </w:rPr>
              <w:t xml:space="preserve">to support the </w:t>
            </w:r>
            <w:r w:rsidRPr="008E70AC">
              <w:rPr>
                <w:sz w:val="18"/>
                <w:szCs w:val="18"/>
              </w:rPr>
              <w:t xml:space="preserve">deliberate introduction of weeds </w:t>
            </w:r>
            <w:r>
              <w:rPr>
                <w:sz w:val="18"/>
                <w:szCs w:val="18"/>
              </w:rPr>
              <w:t>on the final landform</w:t>
            </w:r>
            <w:r w:rsidRPr="008E70AC">
              <w:rPr>
                <w:sz w:val="18"/>
                <w:szCs w:val="18"/>
              </w:rPr>
              <w:t>.</w:t>
            </w:r>
            <w:r w:rsidRPr="00416EEF">
              <w:rPr>
                <w:sz w:val="18"/>
                <w:szCs w:val="18"/>
              </w:rPr>
              <w:t xml:space="preserve"> </w:t>
            </w:r>
          </w:p>
        </w:tc>
        <w:tc>
          <w:tcPr>
            <w:tcW w:w="1155" w:type="pct"/>
          </w:tcPr>
          <w:p w14:paraId="55F2811D" w14:textId="77777777" w:rsidR="008E70AC" w:rsidRDefault="008E70AC" w:rsidP="00994617">
            <w:pPr>
              <w:pStyle w:val="Tablecolumnheading"/>
              <w:rPr>
                <w:b w:val="0"/>
                <w:sz w:val="18"/>
                <w:szCs w:val="18"/>
              </w:rPr>
            </w:pPr>
            <w:r>
              <w:rPr>
                <w:b w:val="0"/>
                <w:sz w:val="18"/>
                <w:szCs w:val="18"/>
              </w:rPr>
              <w:t>LAN3</w:t>
            </w:r>
          </w:p>
        </w:tc>
      </w:tr>
      <w:tr w:rsidR="00232A14" w:rsidRPr="00525DA6" w14:paraId="6C1F9CB9" w14:textId="77777777" w:rsidTr="00CF26D9">
        <w:trPr>
          <w:cantSplit/>
          <w:jc w:val="center"/>
        </w:trPr>
        <w:tc>
          <w:tcPr>
            <w:tcW w:w="936" w:type="pct"/>
            <w:vMerge w:val="restart"/>
          </w:tcPr>
          <w:p w14:paraId="41D502C3" w14:textId="77777777" w:rsidR="00232A14" w:rsidRDefault="00232A14" w:rsidP="00FA7505">
            <w:pPr>
              <w:pStyle w:val="Tabletextcentred"/>
              <w:jc w:val="left"/>
              <w:rPr>
                <w:sz w:val="18"/>
                <w:szCs w:val="18"/>
              </w:rPr>
            </w:pPr>
            <w:r>
              <w:rPr>
                <w:sz w:val="18"/>
                <w:szCs w:val="18"/>
              </w:rPr>
              <w:t>Landform Physical Properties</w:t>
            </w:r>
          </w:p>
        </w:tc>
        <w:tc>
          <w:tcPr>
            <w:tcW w:w="2909" w:type="pct"/>
          </w:tcPr>
          <w:p w14:paraId="23D7CD35" w14:textId="77777777" w:rsidR="00232A14" w:rsidRDefault="00232A14" w:rsidP="009C7010">
            <w:pPr>
              <w:pStyle w:val="Tabletextcentred"/>
              <w:jc w:val="left"/>
              <w:rPr>
                <w:sz w:val="18"/>
                <w:szCs w:val="18"/>
              </w:rPr>
            </w:pPr>
            <w:r w:rsidRPr="00416EEF">
              <w:rPr>
                <w:sz w:val="18"/>
                <w:szCs w:val="18"/>
              </w:rPr>
              <w:t>Provide details on how predicted maximum final landform slopes were calculated</w:t>
            </w:r>
            <w:r>
              <w:rPr>
                <w:sz w:val="18"/>
                <w:szCs w:val="18"/>
              </w:rPr>
              <w:t>.</w:t>
            </w:r>
          </w:p>
        </w:tc>
        <w:tc>
          <w:tcPr>
            <w:tcW w:w="1155" w:type="pct"/>
          </w:tcPr>
          <w:p w14:paraId="28E81FFB" w14:textId="77777777" w:rsidR="00232A14" w:rsidRDefault="00232A14" w:rsidP="00994617">
            <w:pPr>
              <w:pStyle w:val="Tablecolumnheading"/>
              <w:rPr>
                <w:b w:val="0"/>
                <w:sz w:val="18"/>
                <w:szCs w:val="18"/>
              </w:rPr>
            </w:pPr>
            <w:r>
              <w:rPr>
                <w:b w:val="0"/>
                <w:sz w:val="18"/>
                <w:szCs w:val="18"/>
              </w:rPr>
              <w:t>LAN3</w:t>
            </w:r>
          </w:p>
        </w:tc>
      </w:tr>
      <w:tr w:rsidR="00232A14" w:rsidRPr="00525DA6" w14:paraId="4C711036" w14:textId="77777777" w:rsidTr="00CF26D9">
        <w:trPr>
          <w:cantSplit/>
          <w:jc w:val="center"/>
        </w:trPr>
        <w:tc>
          <w:tcPr>
            <w:tcW w:w="936" w:type="pct"/>
            <w:vMerge/>
          </w:tcPr>
          <w:p w14:paraId="13CC5C6C" w14:textId="77777777" w:rsidR="00232A14" w:rsidRDefault="00232A14" w:rsidP="009C7010">
            <w:pPr>
              <w:pStyle w:val="Tabletextcentred"/>
              <w:jc w:val="left"/>
              <w:rPr>
                <w:sz w:val="18"/>
                <w:szCs w:val="18"/>
              </w:rPr>
            </w:pPr>
          </w:p>
        </w:tc>
        <w:tc>
          <w:tcPr>
            <w:tcW w:w="2909" w:type="pct"/>
          </w:tcPr>
          <w:p w14:paraId="22024E6A" w14:textId="01D1D327" w:rsidR="00232A14" w:rsidRPr="00416EEF" w:rsidRDefault="00232A14" w:rsidP="009C7010">
            <w:pPr>
              <w:pStyle w:val="Tabletextcentred"/>
              <w:jc w:val="left"/>
              <w:rPr>
                <w:sz w:val="18"/>
                <w:szCs w:val="18"/>
              </w:rPr>
            </w:pPr>
            <w:r>
              <w:rPr>
                <w:sz w:val="18"/>
                <w:szCs w:val="18"/>
              </w:rPr>
              <w:t>Assess t</w:t>
            </w:r>
            <w:r w:rsidRPr="001D0149">
              <w:rPr>
                <w:sz w:val="18"/>
                <w:szCs w:val="18"/>
              </w:rPr>
              <w:t xml:space="preserve">he adequacy of existing monitoring data from historical revegetation trials and analogue sites </w:t>
            </w:r>
            <w:r>
              <w:rPr>
                <w:sz w:val="18"/>
                <w:szCs w:val="18"/>
              </w:rPr>
              <w:t>to inform recommendation and future work.</w:t>
            </w:r>
            <w:r w:rsidRPr="001D0149">
              <w:rPr>
                <w:sz w:val="18"/>
                <w:szCs w:val="18"/>
              </w:rPr>
              <w:t xml:space="preserve"> If existing data are insufficient or inappropriate, further data should be co</w:t>
            </w:r>
            <w:r w:rsidR="00A62171">
              <w:rPr>
                <w:sz w:val="18"/>
                <w:szCs w:val="18"/>
              </w:rPr>
              <w:t>llected from the trial landform</w:t>
            </w:r>
            <w:r w:rsidRPr="001D0149">
              <w:rPr>
                <w:sz w:val="18"/>
                <w:szCs w:val="18"/>
              </w:rPr>
              <w:t xml:space="preserve"> or relevant reference sites</w:t>
            </w:r>
            <w:r>
              <w:rPr>
                <w:sz w:val="18"/>
                <w:szCs w:val="18"/>
              </w:rPr>
              <w:t>.</w:t>
            </w:r>
          </w:p>
        </w:tc>
        <w:tc>
          <w:tcPr>
            <w:tcW w:w="1155" w:type="pct"/>
          </w:tcPr>
          <w:p w14:paraId="4D86EE4E" w14:textId="77777777" w:rsidR="00232A14" w:rsidRDefault="00B73F54" w:rsidP="00994617">
            <w:pPr>
              <w:pStyle w:val="Tablecolumnheading"/>
              <w:rPr>
                <w:b w:val="0"/>
                <w:sz w:val="18"/>
                <w:szCs w:val="18"/>
              </w:rPr>
            </w:pPr>
            <w:r>
              <w:rPr>
                <w:b w:val="0"/>
                <w:sz w:val="18"/>
                <w:szCs w:val="18"/>
              </w:rPr>
              <w:t>LAN1, LAN3</w:t>
            </w:r>
          </w:p>
        </w:tc>
      </w:tr>
      <w:tr w:rsidR="00232A14" w:rsidRPr="00525DA6" w14:paraId="5E3B978D" w14:textId="77777777" w:rsidTr="00CF26D9">
        <w:trPr>
          <w:cantSplit/>
          <w:jc w:val="center"/>
        </w:trPr>
        <w:tc>
          <w:tcPr>
            <w:tcW w:w="936" w:type="pct"/>
            <w:vMerge w:val="restart"/>
          </w:tcPr>
          <w:p w14:paraId="2887B458" w14:textId="77777777" w:rsidR="00232A14" w:rsidRDefault="003A6E98" w:rsidP="00FA7505">
            <w:pPr>
              <w:pStyle w:val="Tabletextcentred"/>
              <w:jc w:val="left"/>
              <w:rPr>
                <w:sz w:val="18"/>
                <w:szCs w:val="18"/>
              </w:rPr>
            </w:pPr>
            <w:r>
              <w:rPr>
                <w:sz w:val="18"/>
                <w:szCs w:val="18"/>
              </w:rPr>
              <w:t>Landform Stability</w:t>
            </w:r>
          </w:p>
        </w:tc>
        <w:tc>
          <w:tcPr>
            <w:tcW w:w="2909" w:type="pct"/>
          </w:tcPr>
          <w:p w14:paraId="791E6DCE" w14:textId="77777777" w:rsidR="00232A14" w:rsidRPr="00035D3D" w:rsidRDefault="00232A14" w:rsidP="009C7010">
            <w:pPr>
              <w:rPr>
                <w:rFonts w:ascii="Arial" w:hAnsi="Arial" w:cs="Arial"/>
                <w:sz w:val="18"/>
                <w:szCs w:val="18"/>
              </w:rPr>
            </w:pPr>
            <w:r>
              <w:rPr>
                <w:rFonts w:ascii="Arial" w:hAnsi="Arial" w:cs="Arial"/>
                <w:sz w:val="18"/>
                <w:szCs w:val="18"/>
              </w:rPr>
              <w:t xml:space="preserve">Develop a water balance for Pit 1 </w:t>
            </w:r>
            <w:r w:rsidRPr="001D0149">
              <w:rPr>
                <w:rFonts w:ascii="Arial" w:hAnsi="Arial" w:cs="Arial"/>
                <w:sz w:val="18"/>
                <w:szCs w:val="18"/>
              </w:rPr>
              <w:t>to support the statement that &gt;</w:t>
            </w:r>
            <w:r w:rsidR="003A6A8D">
              <w:rPr>
                <w:rFonts w:ascii="Arial" w:hAnsi="Arial" w:cs="Arial"/>
                <w:sz w:val="18"/>
                <w:szCs w:val="18"/>
              </w:rPr>
              <w:t> </w:t>
            </w:r>
            <w:r w:rsidRPr="001D0149">
              <w:rPr>
                <w:rFonts w:ascii="Arial" w:hAnsi="Arial" w:cs="Arial"/>
                <w:sz w:val="18"/>
                <w:szCs w:val="18"/>
              </w:rPr>
              <w:t>99% of the process water expressed by consolidation will be recovered for treatment by January 2026</w:t>
            </w:r>
            <w:r>
              <w:rPr>
                <w:rFonts w:ascii="Arial" w:hAnsi="Arial" w:cs="Arial"/>
                <w:sz w:val="18"/>
                <w:szCs w:val="18"/>
              </w:rPr>
              <w:t>.</w:t>
            </w:r>
          </w:p>
        </w:tc>
        <w:tc>
          <w:tcPr>
            <w:tcW w:w="1155" w:type="pct"/>
          </w:tcPr>
          <w:p w14:paraId="1F676FE0" w14:textId="77777777" w:rsidR="00232A14" w:rsidRDefault="00232A14" w:rsidP="00994617">
            <w:pPr>
              <w:pStyle w:val="Tablecolumnheading"/>
              <w:rPr>
                <w:b w:val="0"/>
                <w:sz w:val="18"/>
                <w:szCs w:val="18"/>
              </w:rPr>
            </w:pPr>
            <w:r>
              <w:rPr>
                <w:b w:val="0"/>
                <w:sz w:val="18"/>
                <w:szCs w:val="18"/>
              </w:rPr>
              <w:t>LAN3</w:t>
            </w:r>
          </w:p>
        </w:tc>
      </w:tr>
      <w:tr w:rsidR="00232A14" w:rsidRPr="00525DA6" w14:paraId="46D0A033" w14:textId="77777777" w:rsidTr="00CF26D9">
        <w:trPr>
          <w:cantSplit/>
          <w:jc w:val="center"/>
        </w:trPr>
        <w:tc>
          <w:tcPr>
            <w:tcW w:w="936" w:type="pct"/>
            <w:vMerge/>
          </w:tcPr>
          <w:p w14:paraId="2F31D863" w14:textId="77777777" w:rsidR="00232A14" w:rsidRDefault="00232A14" w:rsidP="009C7010">
            <w:pPr>
              <w:pStyle w:val="Tabletextcentred"/>
              <w:jc w:val="left"/>
              <w:rPr>
                <w:sz w:val="18"/>
                <w:szCs w:val="18"/>
              </w:rPr>
            </w:pPr>
          </w:p>
        </w:tc>
        <w:tc>
          <w:tcPr>
            <w:tcW w:w="2909" w:type="pct"/>
          </w:tcPr>
          <w:p w14:paraId="2647117A" w14:textId="283ABE93" w:rsidR="00232A14" w:rsidRDefault="00232A14" w:rsidP="009C7010">
            <w:pPr>
              <w:rPr>
                <w:rFonts w:ascii="Arial" w:hAnsi="Arial" w:cs="Arial"/>
                <w:sz w:val="18"/>
                <w:szCs w:val="18"/>
              </w:rPr>
            </w:pPr>
            <w:r w:rsidRPr="00F04AA7">
              <w:rPr>
                <w:rFonts w:ascii="Arial" w:hAnsi="Arial" w:cs="Arial"/>
                <w:sz w:val="18"/>
                <w:szCs w:val="18"/>
              </w:rPr>
              <w:t xml:space="preserve">Information on the </w:t>
            </w:r>
            <w:r>
              <w:rPr>
                <w:rFonts w:ascii="Arial" w:hAnsi="Arial" w:cs="Arial"/>
                <w:sz w:val="18"/>
                <w:szCs w:val="18"/>
              </w:rPr>
              <w:t xml:space="preserve">new </w:t>
            </w:r>
            <w:r w:rsidRPr="00F04AA7">
              <w:rPr>
                <w:rFonts w:ascii="Arial" w:hAnsi="Arial" w:cs="Arial"/>
                <w:sz w:val="18"/>
                <w:szCs w:val="18"/>
              </w:rPr>
              <w:t>tailings deposition strategy in Pit 3</w:t>
            </w:r>
            <w:r>
              <w:rPr>
                <w:rFonts w:ascii="Arial" w:hAnsi="Arial" w:cs="Arial"/>
                <w:sz w:val="18"/>
                <w:szCs w:val="18"/>
              </w:rPr>
              <w:t xml:space="preserve"> </w:t>
            </w:r>
            <w:r w:rsidRPr="00F04AA7">
              <w:rPr>
                <w:rFonts w:ascii="Arial" w:hAnsi="Arial" w:cs="Arial"/>
                <w:sz w:val="18"/>
                <w:szCs w:val="18"/>
              </w:rPr>
              <w:t>should be included in future versions of the RMCP</w:t>
            </w:r>
            <w:r>
              <w:rPr>
                <w:rFonts w:ascii="Arial" w:hAnsi="Arial" w:cs="Arial"/>
                <w:sz w:val="18"/>
                <w:szCs w:val="18"/>
              </w:rPr>
              <w:t>, including the consolidation time</w:t>
            </w:r>
            <w:r w:rsidR="00BA767B">
              <w:rPr>
                <w:rFonts w:ascii="Arial" w:hAnsi="Arial" w:cs="Arial"/>
                <w:sz w:val="18"/>
                <w:szCs w:val="18"/>
              </w:rPr>
              <w:t xml:space="preserve"> </w:t>
            </w:r>
            <w:r>
              <w:rPr>
                <w:rFonts w:ascii="Arial" w:hAnsi="Arial" w:cs="Arial"/>
                <w:sz w:val="18"/>
                <w:szCs w:val="18"/>
              </w:rPr>
              <w:t>frames, and any differential settlement predicted using the updated Pit 3 consolidation model.</w:t>
            </w:r>
          </w:p>
        </w:tc>
        <w:tc>
          <w:tcPr>
            <w:tcW w:w="1155" w:type="pct"/>
          </w:tcPr>
          <w:p w14:paraId="0F76420D" w14:textId="77777777" w:rsidR="00232A14" w:rsidRDefault="00232A14" w:rsidP="00994617">
            <w:pPr>
              <w:pStyle w:val="Tablecolumnheading"/>
              <w:rPr>
                <w:b w:val="0"/>
                <w:sz w:val="18"/>
                <w:szCs w:val="18"/>
              </w:rPr>
            </w:pPr>
            <w:r>
              <w:rPr>
                <w:b w:val="0"/>
                <w:sz w:val="18"/>
                <w:szCs w:val="18"/>
              </w:rPr>
              <w:t>LAN3</w:t>
            </w:r>
          </w:p>
        </w:tc>
      </w:tr>
      <w:tr w:rsidR="00232A14" w:rsidRPr="0066457D" w14:paraId="48FB9D56" w14:textId="77777777" w:rsidTr="00CF26D9">
        <w:trPr>
          <w:cantSplit/>
          <w:jc w:val="center"/>
        </w:trPr>
        <w:tc>
          <w:tcPr>
            <w:tcW w:w="936" w:type="pct"/>
            <w:vMerge/>
          </w:tcPr>
          <w:p w14:paraId="4C9E9633" w14:textId="77777777" w:rsidR="00232A14" w:rsidRDefault="00232A14" w:rsidP="009C7010">
            <w:pPr>
              <w:pStyle w:val="Tabletextcentred"/>
              <w:jc w:val="left"/>
              <w:rPr>
                <w:sz w:val="18"/>
                <w:szCs w:val="18"/>
              </w:rPr>
            </w:pPr>
          </w:p>
        </w:tc>
        <w:tc>
          <w:tcPr>
            <w:tcW w:w="2909" w:type="pct"/>
          </w:tcPr>
          <w:p w14:paraId="7AF4FBEA" w14:textId="77777777" w:rsidR="00232A14" w:rsidRDefault="00232A14" w:rsidP="009C7010">
            <w:pPr>
              <w:pStyle w:val="Tabletextcentred"/>
              <w:jc w:val="left"/>
              <w:rPr>
                <w:sz w:val="18"/>
                <w:szCs w:val="18"/>
              </w:rPr>
            </w:pPr>
            <w:r w:rsidRPr="005858D4">
              <w:rPr>
                <w:sz w:val="18"/>
                <w:szCs w:val="18"/>
              </w:rPr>
              <w:t xml:space="preserve">It should be acknowledged that landform erosion modelling results </w:t>
            </w:r>
            <w:r>
              <w:rPr>
                <w:sz w:val="18"/>
                <w:szCs w:val="18"/>
              </w:rPr>
              <w:t xml:space="preserve">are dependent on the specific scenario modelled, and are indicative only (e.g. </w:t>
            </w:r>
            <w:r w:rsidRPr="005858D4">
              <w:rPr>
                <w:sz w:val="18"/>
                <w:szCs w:val="18"/>
              </w:rPr>
              <w:t xml:space="preserve">not </w:t>
            </w:r>
            <w:r>
              <w:rPr>
                <w:sz w:val="18"/>
                <w:szCs w:val="18"/>
              </w:rPr>
              <w:t xml:space="preserve">to </w:t>
            </w:r>
            <w:r w:rsidRPr="005858D4">
              <w:rPr>
                <w:sz w:val="18"/>
                <w:szCs w:val="18"/>
              </w:rPr>
              <w:t>be referenced as providing precise locations or depths of potential gully formation on the final landform</w:t>
            </w:r>
            <w:r>
              <w:rPr>
                <w:sz w:val="18"/>
                <w:szCs w:val="18"/>
              </w:rPr>
              <w:t>)</w:t>
            </w:r>
            <w:r w:rsidRPr="005858D4">
              <w:rPr>
                <w:sz w:val="18"/>
                <w:szCs w:val="18"/>
              </w:rPr>
              <w:t>.</w:t>
            </w:r>
          </w:p>
        </w:tc>
        <w:tc>
          <w:tcPr>
            <w:tcW w:w="1155" w:type="pct"/>
          </w:tcPr>
          <w:p w14:paraId="23713499" w14:textId="77777777" w:rsidR="00232A14" w:rsidRPr="009943F2" w:rsidRDefault="00232A14" w:rsidP="00994617">
            <w:pPr>
              <w:pStyle w:val="Tablecolumnheading"/>
              <w:rPr>
                <w:sz w:val="18"/>
                <w:szCs w:val="18"/>
              </w:rPr>
            </w:pPr>
            <w:r>
              <w:rPr>
                <w:b w:val="0"/>
                <w:sz w:val="18"/>
                <w:szCs w:val="18"/>
              </w:rPr>
              <w:t>LAN3</w:t>
            </w:r>
          </w:p>
        </w:tc>
      </w:tr>
      <w:tr w:rsidR="00232A14" w:rsidRPr="00705DD4" w14:paraId="4451EB93" w14:textId="77777777" w:rsidTr="00CD4DB5">
        <w:trPr>
          <w:cantSplit/>
          <w:jc w:val="center"/>
        </w:trPr>
        <w:tc>
          <w:tcPr>
            <w:tcW w:w="936" w:type="pct"/>
            <w:vMerge/>
          </w:tcPr>
          <w:p w14:paraId="77CFB837" w14:textId="77777777" w:rsidR="00232A14" w:rsidRDefault="00232A14" w:rsidP="009C7010">
            <w:pPr>
              <w:pStyle w:val="Tabletextcentred"/>
              <w:jc w:val="left"/>
              <w:rPr>
                <w:sz w:val="18"/>
                <w:szCs w:val="18"/>
              </w:rPr>
            </w:pPr>
          </w:p>
        </w:tc>
        <w:tc>
          <w:tcPr>
            <w:tcW w:w="2909" w:type="pct"/>
          </w:tcPr>
          <w:p w14:paraId="76DB1D39" w14:textId="5F9294A0" w:rsidR="00232A14" w:rsidRPr="00E24E2D" w:rsidRDefault="00C72246" w:rsidP="009C7010">
            <w:pPr>
              <w:rPr>
                <w:rFonts w:ascii="Arial" w:hAnsi="Arial" w:cs="Arial"/>
                <w:sz w:val="18"/>
                <w:szCs w:val="18"/>
              </w:rPr>
            </w:pPr>
            <w:r>
              <w:rPr>
                <w:rFonts w:ascii="Arial" w:hAnsi="Arial" w:cs="Arial"/>
                <w:sz w:val="18"/>
                <w:szCs w:val="18"/>
              </w:rPr>
              <w:t>Provide the following</w:t>
            </w:r>
            <w:r w:rsidR="00232A14" w:rsidRPr="00E24E2D">
              <w:rPr>
                <w:rFonts w:ascii="Arial" w:hAnsi="Arial" w:cs="Arial"/>
                <w:sz w:val="18"/>
                <w:szCs w:val="18"/>
              </w:rPr>
              <w:t xml:space="preserve"> information on the proposed flow and sedimen</w:t>
            </w:r>
            <w:r w:rsidR="004800A3">
              <w:rPr>
                <w:rFonts w:ascii="Arial" w:hAnsi="Arial" w:cs="Arial"/>
                <w:sz w:val="18"/>
                <w:szCs w:val="18"/>
              </w:rPr>
              <w:t>t control structures, including</w:t>
            </w:r>
            <w:r w:rsidR="00232A14" w:rsidRPr="00E24E2D">
              <w:rPr>
                <w:rFonts w:ascii="Arial" w:hAnsi="Arial" w:cs="Arial"/>
                <w:sz w:val="18"/>
                <w:szCs w:val="18"/>
              </w:rPr>
              <w:t>:</w:t>
            </w:r>
          </w:p>
          <w:p w14:paraId="4EFD0EAA" w14:textId="2D134D1E" w:rsidR="00232A14" w:rsidRPr="00E24E2D" w:rsidRDefault="00A62171" w:rsidP="00897303">
            <w:pPr>
              <w:pStyle w:val="Tablebullet"/>
              <w:numPr>
                <w:ilvl w:val="0"/>
                <w:numId w:val="43"/>
              </w:numPr>
            </w:pPr>
            <w:r>
              <w:t xml:space="preserve">the </w:t>
            </w:r>
            <w:r w:rsidR="00B612DB">
              <w:t>d</w:t>
            </w:r>
            <w:r w:rsidR="00232A14" w:rsidRPr="00E24E2D">
              <w:t>esign</w:t>
            </w:r>
          </w:p>
          <w:p w14:paraId="5D286C71" w14:textId="30E11BB6" w:rsidR="00232A14" w:rsidRPr="00E24E2D" w:rsidRDefault="00A62171" w:rsidP="00897303">
            <w:pPr>
              <w:pStyle w:val="Tablebullet"/>
              <w:numPr>
                <w:ilvl w:val="0"/>
                <w:numId w:val="43"/>
              </w:numPr>
            </w:pPr>
            <w:r>
              <w:t xml:space="preserve">a </w:t>
            </w:r>
            <w:r w:rsidR="00B612DB">
              <w:t>p</w:t>
            </w:r>
            <w:r w:rsidR="00232A14" w:rsidRPr="00E24E2D">
              <w:t>rogram of maintenance</w:t>
            </w:r>
          </w:p>
          <w:p w14:paraId="72D51F56" w14:textId="46F0D9D4" w:rsidR="00232A14" w:rsidRPr="00E24E2D" w:rsidRDefault="00A62171" w:rsidP="00897303">
            <w:pPr>
              <w:pStyle w:val="Tablebullet"/>
              <w:numPr>
                <w:ilvl w:val="0"/>
                <w:numId w:val="43"/>
              </w:numPr>
            </w:pPr>
            <w:r>
              <w:t xml:space="preserve">the </w:t>
            </w:r>
            <w:r w:rsidR="00B612DB">
              <w:t>v</w:t>
            </w:r>
            <w:r w:rsidR="00232A14" w:rsidRPr="00E24E2D">
              <w:t>olume of bedload requiring disposal</w:t>
            </w:r>
          </w:p>
          <w:p w14:paraId="752022D8" w14:textId="01A56713" w:rsidR="00232A14" w:rsidRPr="00E24E2D" w:rsidRDefault="00B612DB" w:rsidP="00897303">
            <w:pPr>
              <w:pStyle w:val="Tablebullet"/>
              <w:numPr>
                <w:ilvl w:val="0"/>
                <w:numId w:val="43"/>
              </w:numPr>
              <w:rPr>
                <w:sz w:val="20"/>
                <w:szCs w:val="20"/>
                <w:lang w:eastAsia="en-AU"/>
              </w:rPr>
            </w:pPr>
            <w:r>
              <w:t>p</w:t>
            </w:r>
            <w:r w:rsidR="00232A14" w:rsidRPr="00E24E2D">
              <w:t>otential impacts and planned mitigation measures that the structures are ineffective.</w:t>
            </w:r>
          </w:p>
        </w:tc>
        <w:tc>
          <w:tcPr>
            <w:tcW w:w="1155" w:type="pct"/>
          </w:tcPr>
          <w:p w14:paraId="6CE5BB5E" w14:textId="77777777" w:rsidR="00232A14" w:rsidRPr="009943F2" w:rsidRDefault="00232A14" w:rsidP="00994617">
            <w:pPr>
              <w:pStyle w:val="Tablecolumnheading"/>
              <w:rPr>
                <w:sz w:val="18"/>
                <w:szCs w:val="18"/>
              </w:rPr>
            </w:pPr>
            <w:r>
              <w:rPr>
                <w:b w:val="0"/>
                <w:sz w:val="18"/>
                <w:szCs w:val="18"/>
              </w:rPr>
              <w:t>LAN3</w:t>
            </w:r>
          </w:p>
        </w:tc>
      </w:tr>
      <w:tr w:rsidR="00232A14" w:rsidRPr="00705DD4" w14:paraId="4ADCCC71" w14:textId="77777777" w:rsidTr="00CD4DB5">
        <w:trPr>
          <w:cantSplit/>
          <w:trHeight w:val="1035"/>
          <w:jc w:val="center"/>
        </w:trPr>
        <w:tc>
          <w:tcPr>
            <w:tcW w:w="936" w:type="pct"/>
            <w:vMerge/>
          </w:tcPr>
          <w:p w14:paraId="15C74BEF" w14:textId="77777777" w:rsidR="00232A14" w:rsidRDefault="00232A14" w:rsidP="009C7010">
            <w:pPr>
              <w:pStyle w:val="Tabletextcentred"/>
              <w:jc w:val="left"/>
              <w:rPr>
                <w:sz w:val="18"/>
                <w:szCs w:val="18"/>
              </w:rPr>
            </w:pPr>
          </w:p>
        </w:tc>
        <w:tc>
          <w:tcPr>
            <w:tcW w:w="2909" w:type="pct"/>
          </w:tcPr>
          <w:p w14:paraId="19B8C806" w14:textId="6138E9C1" w:rsidR="00232A14" w:rsidRDefault="00232A14" w:rsidP="009C7010">
            <w:pPr>
              <w:pStyle w:val="Tabletextcentred"/>
              <w:jc w:val="left"/>
              <w:rPr>
                <w:sz w:val="18"/>
                <w:szCs w:val="18"/>
              </w:rPr>
            </w:pPr>
            <w:r>
              <w:rPr>
                <w:sz w:val="18"/>
                <w:szCs w:val="18"/>
              </w:rPr>
              <w:t xml:space="preserve">Provide </w:t>
            </w:r>
            <w:r w:rsidRPr="00283171">
              <w:rPr>
                <w:sz w:val="18"/>
                <w:szCs w:val="18"/>
              </w:rPr>
              <w:t>information on the background bedload yields</w:t>
            </w:r>
            <w:r w:rsidR="001B0DE7">
              <w:rPr>
                <w:sz w:val="18"/>
                <w:szCs w:val="18"/>
              </w:rPr>
              <w:t xml:space="preserve">, </w:t>
            </w:r>
            <w:r w:rsidRPr="00283171">
              <w:rPr>
                <w:sz w:val="18"/>
                <w:szCs w:val="18"/>
              </w:rPr>
              <w:t>to assess the potential impacts associated with bedload transport</w:t>
            </w:r>
            <w:r>
              <w:rPr>
                <w:sz w:val="18"/>
                <w:szCs w:val="18"/>
              </w:rPr>
              <w:t xml:space="preserve"> to Magela and Gulungul </w:t>
            </w:r>
            <w:r w:rsidR="00434467">
              <w:rPr>
                <w:sz w:val="18"/>
                <w:szCs w:val="18"/>
              </w:rPr>
              <w:t>c</w:t>
            </w:r>
            <w:r>
              <w:rPr>
                <w:sz w:val="18"/>
                <w:szCs w:val="18"/>
              </w:rPr>
              <w:t>reeks (should this occur).</w:t>
            </w:r>
          </w:p>
        </w:tc>
        <w:tc>
          <w:tcPr>
            <w:tcW w:w="1155" w:type="pct"/>
          </w:tcPr>
          <w:p w14:paraId="60DE4A7F" w14:textId="77777777" w:rsidR="00232A14" w:rsidRPr="009943F2" w:rsidRDefault="00232A14" w:rsidP="00994617">
            <w:pPr>
              <w:pStyle w:val="Tablecolumnheading"/>
              <w:rPr>
                <w:sz w:val="18"/>
                <w:szCs w:val="18"/>
              </w:rPr>
            </w:pPr>
            <w:r>
              <w:rPr>
                <w:b w:val="0"/>
                <w:sz w:val="18"/>
                <w:szCs w:val="18"/>
              </w:rPr>
              <w:t>LAN1</w:t>
            </w:r>
          </w:p>
        </w:tc>
      </w:tr>
      <w:tr w:rsidR="00232A14" w:rsidRPr="00525DA6" w14:paraId="6AA8F47E" w14:textId="77777777" w:rsidTr="00CD4DB5">
        <w:trPr>
          <w:cantSplit/>
          <w:jc w:val="center"/>
        </w:trPr>
        <w:tc>
          <w:tcPr>
            <w:tcW w:w="936" w:type="pct"/>
            <w:vMerge/>
          </w:tcPr>
          <w:p w14:paraId="139BF0E2" w14:textId="77777777" w:rsidR="00232A14" w:rsidRDefault="00232A14" w:rsidP="009C7010">
            <w:pPr>
              <w:pStyle w:val="Tabletextcentred"/>
              <w:jc w:val="left"/>
              <w:rPr>
                <w:sz w:val="18"/>
                <w:szCs w:val="18"/>
              </w:rPr>
            </w:pPr>
          </w:p>
        </w:tc>
        <w:tc>
          <w:tcPr>
            <w:tcW w:w="2909" w:type="pct"/>
          </w:tcPr>
          <w:p w14:paraId="6074BBCE" w14:textId="77777777" w:rsidR="00232A14" w:rsidRPr="00CA3CF3" w:rsidRDefault="00232A14" w:rsidP="009C7010">
            <w:pPr>
              <w:pStyle w:val="Tabletextcentred"/>
              <w:jc w:val="left"/>
              <w:rPr>
                <w:sz w:val="18"/>
                <w:szCs w:val="18"/>
              </w:rPr>
            </w:pPr>
            <w:r w:rsidRPr="00CA3CF3">
              <w:rPr>
                <w:sz w:val="18"/>
                <w:szCs w:val="18"/>
              </w:rPr>
              <w:t xml:space="preserve">Assess the </w:t>
            </w:r>
            <w:r>
              <w:rPr>
                <w:sz w:val="18"/>
                <w:szCs w:val="18"/>
              </w:rPr>
              <w:t xml:space="preserve">potential </w:t>
            </w:r>
            <w:r w:rsidRPr="00CA3CF3">
              <w:rPr>
                <w:sz w:val="18"/>
                <w:szCs w:val="18"/>
              </w:rPr>
              <w:t xml:space="preserve">risks of </w:t>
            </w:r>
            <w:r>
              <w:rPr>
                <w:sz w:val="18"/>
                <w:szCs w:val="18"/>
              </w:rPr>
              <w:t xml:space="preserve">extreme events and landscape-scale processes on </w:t>
            </w:r>
            <w:r w:rsidRPr="00CA3CF3">
              <w:rPr>
                <w:sz w:val="18"/>
                <w:szCs w:val="18"/>
              </w:rPr>
              <w:t>landform stability.</w:t>
            </w:r>
          </w:p>
        </w:tc>
        <w:tc>
          <w:tcPr>
            <w:tcW w:w="1155" w:type="pct"/>
          </w:tcPr>
          <w:p w14:paraId="7955C664" w14:textId="77777777" w:rsidR="00232A14" w:rsidRPr="009943F2" w:rsidRDefault="00232A14" w:rsidP="00994617">
            <w:pPr>
              <w:pStyle w:val="Tablecolumnheading"/>
              <w:rPr>
                <w:sz w:val="18"/>
                <w:szCs w:val="18"/>
              </w:rPr>
            </w:pPr>
            <w:r>
              <w:rPr>
                <w:b w:val="0"/>
                <w:sz w:val="18"/>
                <w:szCs w:val="18"/>
              </w:rPr>
              <w:t>LAN2</w:t>
            </w:r>
          </w:p>
        </w:tc>
      </w:tr>
      <w:tr w:rsidR="00232A14" w:rsidRPr="00525DA6" w14:paraId="712E238B" w14:textId="77777777" w:rsidTr="00CD4DB5">
        <w:trPr>
          <w:cantSplit/>
          <w:jc w:val="center"/>
        </w:trPr>
        <w:tc>
          <w:tcPr>
            <w:tcW w:w="936" w:type="pct"/>
            <w:vMerge/>
          </w:tcPr>
          <w:p w14:paraId="6EB883E0" w14:textId="77777777" w:rsidR="00232A14" w:rsidRDefault="00232A14" w:rsidP="009C7010">
            <w:pPr>
              <w:pStyle w:val="Tabletextcentred"/>
              <w:jc w:val="left"/>
              <w:rPr>
                <w:sz w:val="18"/>
                <w:szCs w:val="18"/>
              </w:rPr>
            </w:pPr>
          </w:p>
        </w:tc>
        <w:tc>
          <w:tcPr>
            <w:tcW w:w="2909" w:type="pct"/>
          </w:tcPr>
          <w:p w14:paraId="37A81D1D" w14:textId="5F6C6E66" w:rsidR="00232A14" w:rsidRPr="00547CAB" w:rsidRDefault="004C3ACF" w:rsidP="009C7010">
            <w:pPr>
              <w:pStyle w:val="Tablecolumnheading"/>
              <w:jc w:val="left"/>
              <w:rPr>
                <w:b w:val="0"/>
                <w:sz w:val="18"/>
                <w:szCs w:val="18"/>
              </w:rPr>
            </w:pPr>
            <w:r>
              <w:rPr>
                <w:b w:val="0"/>
                <w:sz w:val="18"/>
                <w:szCs w:val="18"/>
              </w:rPr>
              <w:t>U</w:t>
            </w:r>
            <w:r w:rsidR="00232A14" w:rsidRPr="00547CAB">
              <w:rPr>
                <w:b w:val="0"/>
                <w:sz w:val="18"/>
                <w:szCs w:val="18"/>
              </w:rPr>
              <w:t>se synthetic rainfall datasets in flood modelling.</w:t>
            </w:r>
          </w:p>
        </w:tc>
        <w:tc>
          <w:tcPr>
            <w:tcW w:w="1155" w:type="pct"/>
          </w:tcPr>
          <w:p w14:paraId="4771BB60" w14:textId="77777777" w:rsidR="00232A14" w:rsidRPr="00547CAB" w:rsidRDefault="00232A14" w:rsidP="00994617">
            <w:pPr>
              <w:pStyle w:val="Tablecolumnheading"/>
              <w:rPr>
                <w:b w:val="0"/>
                <w:sz w:val="18"/>
                <w:szCs w:val="18"/>
              </w:rPr>
            </w:pPr>
            <w:r w:rsidRPr="00547CAB">
              <w:rPr>
                <w:b w:val="0"/>
                <w:sz w:val="18"/>
                <w:szCs w:val="18"/>
              </w:rPr>
              <w:t>LAN2</w:t>
            </w:r>
          </w:p>
        </w:tc>
      </w:tr>
      <w:tr w:rsidR="00232A14" w:rsidRPr="00525DA6" w14:paraId="30C756C6" w14:textId="77777777" w:rsidTr="00CD4DB5">
        <w:trPr>
          <w:cantSplit/>
          <w:jc w:val="center"/>
        </w:trPr>
        <w:tc>
          <w:tcPr>
            <w:tcW w:w="936" w:type="pct"/>
            <w:vMerge w:val="restart"/>
          </w:tcPr>
          <w:p w14:paraId="12168B41" w14:textId="77777777" w:rsidR="00232A14" w:rsidRDefault="00232A14" w:rsidP="00CD4DB5">
            <w:pPr>
              <w:jc w:val="left"/>
              <w:rPr>
                <w:rFonts w:ascii="Arial" w:hAnsi="Arial" w:cs="Arial"/>
                <w:sz w:val="18"/>
                <w:szCs w:val="18"/>
              </w:rPr>
            </w:pPr>
            <w:r>
              <w:rPr>
                <w:rFonts w:ascii="Arial" w:hAnsi="Arial" w:cs="Arial"/>
                <w:sz w:val="18"/>
                <w:szCs w:val="18"/>
              </w:rPr>
              <w:t>Tailings Isolation</w:t>
            </w:r>
          </w:p>
        </w:tc>
        <w:tc>
          <w:tcPr>
            <w:tcW w:w="2909" w:type="pct"/>
          </w:tcPr>
          <w:p w14:paraId="05E8E48E" w14:textId="77777777" w:rsidR="00232A14" w:rsidRDefault="00232A14" w:rsidP="009C7010">
            <w:pPr>
              <w:rPr>
                <w:rFonts w:ascii="Arial" w:hAnsi="Arial" w:cs="Arial"/>
                <w:sz w:val="18"/>
                <w:szCs w:val="18"/>
              </w:rPr>
            </w:pPr>
            <w:r w:rsidRPr="00293C75">
              <w:rPr>
                <w:rFonts w:ascii="Arial" w:hAnsi="Arial" w:cs="Arial"/>
                <w:sz w:val="18"/>
                <w:szCs w:val="18"/>
              </w:rPr>
              <w:t>The final landform design should be revised to avoid gully formation over tailings for both Pit 1 and Pit 3.</w:t>
            </w:r>
          </w:p>
        </w:tc>
        <w:tc>
          <w:tcPr>
            <w:tcW w:w="1155" w:type="pct"/>
          </w:tcPr>
          <w:p w14:paraId="5294C7F1" w14:textId="77777777" w:rsidR="00232A14" w:rsidRPr="00667F3C" w:rsidRDefault="00232A14" w:rsidP="00994617">
            <w:pPr>
              <w:pStyle w:val="Tablecolumnheading"/>
              <w:rPr>
                <w:sz w:val="18"/>
                <w:szCs w:val="18"/>
              </w:rPr>
            </w:pPr>
            <w:r>
              <w:rPr>
                <w:b w:val="0"/>
                <w:sz w:val="18"/>
                <w:szCs w:val="18"/>
              </w:rPr>
              <w:t>LAN4</w:t>
            </w:r>
          </w:p>
        </w:tc>
      </w:tr>
      <w:tr w:rsidR="00232A14" w:rsidRPr="00525DA6" w14:paraId="081C92B6" w14:textId="77777777" w:rsidTr="00CD4DB5">
        <w:trPr>
          <w:cantSplit/>
          <w:jc w:val="center"/>
        </w:trPr>
        <w:tc>
          <w:tcPr>
            <w:tcW w:w="936" w:type="pct"/>
            <w:vMerge/>
          </w:tcPr>
          <w:p w14:paraId="6A58A4D2" w14:textId="77777777" w:rsidR="00232A14" w:rsidRDefault="00232A14" w:rsidP="009C7010">
            <w:pPr>
              <w:rPr>
                <w:rFonts w:ascii="Arial" w:hAnsi="Arial" w:cs="Arial"/>
                <w:sz w:val="18"/>
                <w:szCs w:val="18"/>
              </w:rPr>
            </w:pPr>
          </w:p>
        </w:tc>
        <w:tc>
          <w:tcPr>
            <w:tcW w:w="2909" w:type="pct"/>
          </w:tcPr>
          <w:p w14:paraId="65B803A6" w14:textId="77777777" w:rsidR="00232A14" w:rsidRPr="000276D6" w:rsidRDefault="00232A14" w:rsidP="009C7010">
            <w:pPr>
              <w:rPr>
                <w:rFonts w:ascii="Arial" w:hAnsi="Arial" w:cs="Arial"/>
                <w:sz w:val="18"/>
                <w:szCs w:val="18"/>
              </w:rPr>
            </w:pPr>
            <w:r w:rsidRPr="000276D6">
              <w:rPr>
                <w:rFonts w:ascii="Arial" w:hAnsi="Arial" w:cs="Arial"/>
                <w:sz w:val="18"/>
                <w:szCs w:val="18"/>
              </w:rPr>
              <w:t xml:space="preserve">Given the tailings deposition method is currently under review the control effectiveness rating of C1 for the tailings consolidation risk </w:t>
            </w:r>
            <w:r>
              <w:rPr>
                <w:rFonts w:ascii="Arial" w:hAnsi="Arial" w:cs="Arial"/>
                <w:sz w:val="18"/>
                <w:szCs w:val="18"/>
              </w:rPr>
              <w:t>should</w:t>
            </w:r>
            <w:r w:rsidRPr="000276D6">
              <w:rPr>
                <w:rFonts w:ascii="Arial" w:hAnsi="Arial" w:cs="Arial"/>
                <w:sz w:val="18"/>
                <w:szCs w:val="18"/>
              </w:rPr>
              <w:t xml:space="preserve"> be reconsidered.</w:t>
            </w:r>
          </w:p>
        </w:tc>
        <w:tc>
          <w:tcPr>
            <w:tcW w:w="1155" w:type="pct"/>
          </w:tcPr>
          <w:p w14:paraId="5F70DEB4" w14:textId="77777777" w:rsidR="00232A14" w:rsidRPr="00E24E2D" w:rsidRDefault="00232A14" w:rsidP="00994617">
            <w:pPr>
              <w:pStyle w:val="Tablecolumnheading"/>
              <w:rPr>
                <w:b w:val="0"/>
                <w:sz w:val="18"/>
                <w:szCs w:val="18"/>
              </w:rPr>
            </w:pPr>
            <w:r w:rsidRPr="00E24E2D">
              <w:rPr>
                <w:b w:val="0"/>
                <w:sz w:val="18"/>
                <w:szCs w:val="18"/>
              </w:rPr>
              <w:t>LAN3</w:t>
            </w:r>
          </w:p>
        </w:tc>
      </w:tr>
      <w:tr w:rsidR="00232A14" w:rsidRPr="00525DA6" w14:paraId="3420FDCB" w14:textId="77777777" w:rsidTr="00CD4DB5">
        <w:trPr>
          <w:cantSplit/>
          <w:jc w:val="center"/>
        </w:trPr>
        <w:tc>
          <w:tcPr>
            <w:tcW w:w="936" w:type="pct"/>
            <w:vMerge w:val="restart"/>
          </w:tcPr>
          <w:p w14:paraId="4B34F222" w14:textId="77777777" w:rsidR="00232A14" w:rsidRDefault="00232A14" w:rsidP="00FA7505">
            <w:pPr>
              <w:pStyle w:val="Tabletextcentred"/>
              <w:jc w:val="left"/>
              <w:rPr>
                <w:sz w:val="18"/>
                <w:szCs w:val="18"/>
              </w:rPr>
            </w:pPr>
            <w:r>
              <w:rPr>
                <w:sz w:val="18"/>
                <w:szCs w:val="18"/>
              </w:rPr>
              <w:t>Infrastructure Disposal</w:t>
            </w:r>
          </w:p>
        </w:tc>
        <w:tc>
          <w:tcPr>
            <w:tcW w:w="2909" w:type="pct"/>
          </w:tcPr>
          <w:p w14:paraId="4939EE06" w14:textId="77777777" w:rsidR="00232A14" w:rsidRPr="00E678ED" w:rsidRDefault="00232A14" w:rsidP="009C7010">
            <w:pPr>
              <w:rPr>
                <w:rFonts w:ascii="Arial" w:hAnsi="Arial" w:cs="Arial"/>
                <w:sz w:val="18"/>
                <w:szCs w:val="20"/>
              </w:rPr>
            </w:pPr>
            <w:r w:rsidRPr="00E678ED">
              <w:rPr>
                <w:rFonts w:ascii="Arial" w:hAnsi="Arial" w:cs="Arial"/>
                <w:sz w:val="18"/>
                <w:szCs w:val="20"/>
              </w:rPr>
              <w:t>Provide a detailed backfill plan for Pit 3 including:</w:t>
            </w:r>
          </w:p>
          <w:p w14:paraId="4E6D36B1" w14:textId="5DD41E5D" w:rsidR="00232A14" w:rsidRPr="00E678ED" w:rsidRDefault="00B612DB" w:rsidP="00897303">
            <w:pPr>
              <w:pStyle w:val="Tablebullet"/>
              <w:numPr>
                <w:ilvl w:val="0"/>
                <w:numId w:val="41"/>
              </w:numPr>
              <w:rPr>
                <w:szCs w:val="20"/>
              </w:rPr>
            </w:pPr>
            <w:r>
              <w:rPr>
                <w:szCs w:val="20"/>
              </w:rPr>
              <w:t>t</w:t>
            </w:r>
            <w:r w:rsidR="00232A14" w:rsidRPr="00E678ED">
              <w:rPr>
                <w:szCs w:val="20"/>
              </w:rPr>
              <w:t>ypes and volumes of contaminated material that will require disposal (e.g. hydrocarbons, soil, waste from HDS plant)</w:t>
            </w:r>
          </w:p>
          <w:p w14:paraId="4ED80E53" w14:textId="2D9DB16D" w:rsidR="00E678ED" w:rsidRPr="00E678ED" w:rsidRDefault="00B612DB" w:rsidP="00897303">
            <w:pPr>
              <w:pStyle w:val="Tablebullet"/>
              <w:numPr>
                <w:ilvl w:val="0"/>
                <w:numId w:val="41"/>
              </w:numPr>
              <w:rPr>
                <w:szCs w:val="20"/>
              </w:rPr>
            </w:pPr>
            <w:r>
              <w:rPr>
                <w:szCs w:val="20"/>
              </w:rPr>
              <w:t>p</w:t>
            </w:r>
            <w:r w:rsidR="00232A14" w:rsidRPr="00E678ED">
              <w:rPr>
                <w:szCs w:val="20"/>
              </w:rPr>
              <w:t>lans for material segregation (if required)</w:t>
            </w:r>
          </w:p>
          <w:p w14:paraId="51AA60D1" w14:textId="15AC5BB2" w:rsidR="00ED2E36" w:rsidRPr="00ED2E36" w:rsidRDefault="00B612DB" w:rsidP="00ED2E36">
            <w:pPr>
              <w:pStyle w:val="Tablebullet"/>
              <w:numPr>
                <w:ilvl w:val="0"/>
                <w:numId w:val="41"/>
              </w:numPr>
            </w:pPr>
            <w:r>
              <w:rPr>
                <w:szCs w:val="20"/>
              </w:rPr>
              <w:t>d</w:t>
            </w:r>
            <w:r w:rsidR="00232A14" w:rsidRPr="00E678ED">
              <w:rPr>
                <w:szCs w:val="20"/>
              </w:rPr>
              <w:t>isposal methods to be used (e.g. mixing with waste rock, layering, cells, etc.)</w:t>
            </w:r>
          </w:p>
          <w:p w14:paraId="10510387" w14:textId="7B7E2E97" w:rsidR="00232A14" w:rsidRPr="00E678ED" w:rsidRDefault="00B612DB" w:rsidP="00CD4DB5">
            <w:pPr>
              <w:pStyle w:val="Tablebullet"/>
              <w:numPr>
                <w:ilvl w:val="0"/>
                <w:numId w:val="41"/>
              </w:numPr>
            </w:pPr>
            <w:r>
              <w:t>s</w:t>
            </w:r>
            <w:r w:rsidR="00232A14" w:rsidRPr="00E678ED">
              <w:t>chedule</w:t>
            </w:r>
            <w:r w:rsidR="00232A14" w:rsidRPr="002F58FE">
              <w:t xml:space="preserve"> for plant demolition and disposal.</w:t>
            </w:r>
          </w:p>
        </w:tc>
        <w:tc>
          <w:tcPr>
            <w:tcW w:w="1155" w:type="pct"/>
          </w:tcPr>
          <w:p w14:paraId="0F00FE1B" w14:textId="77777777" w:rsidR="00232A14" w:rsidRPr="00E24E2D" w:rsidRDefault="00232A14" w:rsidP="00994617">
            <w:pPr>
              <w:pStyle w:val="Tablecolumnheading"/>
              <w:rPr>
                <w:b w:val="0"/>
                <w:sz w:val="18"/>
                <w:szCs w:val="18"/>
              </w:rPr>
            </w:pPr>
            <w:r w:rsidRPr="00E24E2D">
              <w:rPr>
                <w:b w:val="0"/>
                <w:sz w:val="18"/>
                <w:szCs w:val="18"/>
              </w:rPr>
              <w:t>LAN3</w:t>
            </w:r>
          </w:p>
        </w:tc>
      </w:tr>
      <w:tr w:rsidR="00232A14" w:rsidRPr="00525DA6" w14:paraId="0738BD58" w14:textId="77777777" w:rsidTr="00CD4DB5">
        <w:trPr>
          <w:cantSplit/>
          <w:jc w:val="center"/>
        </w:trPr>
        <w:tc>
          <w:tcPr>
            <w:tcW w:w="936" w:type="pct"/>
            <w:vMerge/>
          </w:tcPr>
          <w:p w14:paraId="70B5201F" w14:textId="77777777" w:rsidR="00232A14" w:rsidRPr="00525DA6" w:rsidRDefault="00232A14" w:rsidP="009C7010">
            <w:pPr>
              <w:pStyle w:val="Tabletextcentred"/>
              <w:jc w:val="left"/>
              <w:rPr>
                <w:sz w:val="18"/>
                <w:szCs w:val="18"/>
              </w:rPr>
            </w:pPr>
          </w:p>
        </w:tc>
        <w:tc>
          <w:tcPr>
            <w:tcW w:w="2909" w:type="pct"/>
          </w:tcPr>
          <w:p w14:paraId="6F9E3B1F" w14:textId="0BC1432F" w:rsidR="00232A14" w:rsidRPr="00653F39" w:rsidRDefault="00232A14" w:rsidP="009C7010">
            <w:pPr>
              <w:pStyle w:val="Tabletextcentred"/>
              <w:jc w:val="left"/>
            </w:pPr>
            <w:r w:rsidRPr="00C758CC">
              <w:rPr>
                <w:sz w:val="18"/>
              </w:rPr>
              <w:t xml:space="preserve">Incorporate a summary of the standalone application for rehabilitation of the Ranger 3 Deeps exploration decline into future </w:t>
            </w:r>
            <w:r w:rsidR="003E3A76">
              <w:rPr>
                <w:sz w:val="18"/>
              </w:rPr>
              <w:t>version</w:t>
            </w:r>
            <w:r w:rsidRPr="00C758CC">
              <w:rPr>
                <w:sz w:val="18"/>
              </w:rPr>
              <w:t>s of the RMCP.</w:t>
            </w:r>
          </w:p>
        </w:tc>
        <w:tc>
          <w:tcPr>
            <w:tcW w:w="1155" w:type="pct"/>
          </w:tcPr>
          <w:p w14:paraId="244F09D4" w14:textId="77777777" w:rsidR="00232A14" w:rsidRPr="00B73F54" w:rsidRDefault="00B73F54" w:rsidP="00994617">
            <w:pPr>
              <w:pStyle w:val="Tablecolumnheading"/>
              <w:rPr>
                <w:b w:val="0"/>
                <w:sz w:val="18"/>
                <w:szCs w:val="18"/>
              </w:rPr>
            </w:pPr>
            <w:r w:rsidRPr="00B73F54">
              <w:rPr>
                <w:b w:val="0"/>
                <w:sz w:val="18"/>
                <w:szCs w:val="18"/>
              </w:rPr>
              <w:t>LAN3</w:t>
            </w:r>
          </w:p>
        </w:tc>
      </w:tr>
      <w:tr w:rsidR="00232A14" w:rsidRPr="00525DA6" w14:paraId="0B6305D5" w14:textId="77777777" w:rsidTr="00CD4DB5">
        <w:trPr>
          <w:cantSplit/>
          <w:jc w:val="center"/>
        </w:trPr>
        <w:tc>
          <w:tcPr>
            <w:tcW w:w="936" w:type="pct"/>
            <w:vMerge w:val="restart"/>
          </w:tcPr>
          <w:p w14:paraId="26C49CB5" w14:textId="77777777" w:rsidR="00232A14" w:rsidRPr="00525DA6" w:rsidRDefault="00232A14" w:rsidP="00FA7505">
            <w:pPr>
              <w:pStyle w:val="Tabletextcentred"/>
              <w:jc w:val="left"/>
              <w:rPr>
                <w:sz w:val="18"/>
                <w:szCs w:val="18"/>
              </w:rPr>
            </w:pPr>
            <w:r>
              <w:rPr>
                <w:sz w:val="18"/>
                <w:szCs w:val="18"/>
              </w:rPr>
              <w:t>Closure Criteria</w:t>
            </w:r>
          </w:p>
        </w:tc>
        <w:tc>
          <w:tcPr>
            <w:tcW w:w="2909" w:type="pct"/>
          </w:tcPr>
          <w:p w14:paraId="5FBC8705" w14:textId="2B63936C" w:rsidR="00232A14" w:rsidRPr="00525DA6" w:rsidRDefault="00232A14" w:rsidP="00922C71">
            <w:pPr>
              <w:pStyle w:val="Tabletextcentred"/>
              <w:jc w:val="left"/>
              <w:rPr>
                <w:sz w:val="18"/>
                <w:szCs w:val="18"/>
              </w:rPr>
            </w:pPr>
            <w:r w:rsidRPr="00511EBD">
              <w:rPr>
                <w:sz w:val="18"/>
                <w:szCs w:val="18"/>
              </w:rPr>
              <w:t xml:space="preserve">The </w:t>
            </w:r>
            <w:r w:rsidRPr="00922C71">
              <w:rPr>
                <w:i/>
                <w:sz w:val="18"/>
                <w:szCs w:val="18"/>
              </w:rPr>
              <w:t>probable worst-case scenario</w:t>
            </w:r>
            <w:r w:rsidRPr="00511EBD">
              <w:rPr>
                <w:sz w:val="18"/>
                <w:szCs w:val="18"/>
              </w:rPr>
              <w:t xml:space="preserve"> should be retained in the closure criteria and clearly defined, in consultation with the Supervising Scientist.</w:t>
            </w:r>
          </w:p>
        </w:tc>
        <w:tc>
          <w:tcPr>
            <w:tcW w:w="1155" w:type="pct"/>
          </w:tcPr>
          <w:p w14:paraId="5E94BEA7" w14:textId="77777777" w:rsidR="00232A14" w:rsidRPr="00F54876" w:rsidRDefault="00F54876" w:rsidP="00994617">
            <w:pPr>
              <w:pStyle w:val="Tablecolumnheading"/>
              <w:rPr>
                <w:b w:val="0"/>
                <w:sz w:val="18"/>
                <w:szCs w:val="18"/>
              </w:rPr>
            </w:pPr>
            <w:r w:rsidRPr="00F54876">
              <w:rPr>
                <w:b w:val="0"/>
                <w:sz w:val="18"/>
                <w:szCs w:val="18"/>
              </w:rPr>
              <w:t>LAN3</w:t>
            </w:r>
          </w:p>
        </w:tc>
      </w:tr>
      <w:tr w:rsidR="00232A14" w:rsidRPr="00525DA6" w14:paraId="4AB354F1" w14:textId="77777777" w:rsidTr="00CD4DB5">
        <w:trPr>
          <w:cantSplit/>
          <w:jc w:val="center"/>
        </w:trPr>
        <w:tc>
          <w:tcPr>
            <w:tcW w:w="936" w:type="pct"/>
            <w:vMerge/>
          </w:tcPr>
          <w:p w14:paraId="70E364D6" w14:textId="77777777" w:rsidR="00232A14" w:rsidRDefault="00232A14" w:rsidP="009C7010">
            <w:pPr>
              <w:pStyle w:val="Tabletextcentred"/>
              <w:jc w:val="left"/>
              <w:rPr>
                <w:sz w:val="18"/>
                <w:szCs w:val="18"/>
              </w:rPr>
            </w:pPr>
          </w:p>
        </w:tc>
        <w:tc>
          <w:tcPr>
            <w:tcW w:w="2909" w:type="pct"/>
          </w:tcPr>
          <w:p w14:paraId="5EA0693D" w14:textId="77777777" w:rsidR="00232A14" w:rsidRPr="00653F39" w:rsidRDefault="00232A14" w:rsidP="009C7010">
            <w:pPr>
              <w:pStyle w:val="Tabletextcentred"/>
              <w:jc w:val="left"/>
              <w:rPr>
                <w:sz w:val="18"/>
              </w:rPr>
            </w:pPr>
            <w:r>
              <w:rPr>
                <w:sz w:val="18"/>
                <w:szCs w:val="18"/>
              </w:rPr>
              <w:t>Quantify closure criteria L7 and L8.</w:t>
            </w:r>
          </w:p>
        </w:tc>
        <w:tc>
          <w:tcPr>
            <w:tcW w:w="1155" w:type="pct"/>
          </w:tcPr>
          <w:p w14:paraId="4AF240F8" w14:textId="77777777" w:rsidR="00232A14" w:rsidRPr="00F54876" w:rsidRDefault="00F54876" w:rsidP="00994617">
            <w:pPr>
              <w:pStyle w:val="Tablecolumnheading"/>
              <w:rPr>
                <w:b w:val="0"/>
                <w:sz w:val="18"/>
                <w:szCs w:val="18"/>
              </w:rPr>
            </w:pPr>
            <w:r w:rsidRPr="00F54876">
              <w:rPr>
                <w:b w:val="0"/>
                <w:sz w:val="18"/>
                <w:szCs w:val="18"/>
              </w:rPr>
              <w:t>LAN3</w:t>
            </w:r>
          </w:p>
        </w:tc>
      </w:tr>
      <w:tr w:rsidR="00232A14" w:rsidRPr="00525DA6" w14:paraId="7B02E6A7" w14:textId="77777777" w:rsidTr="00CD4DB5">
        <w:trPr>
          <w:cantSplit/>
          <w:jc w:val="center"/>
        </w:trPr>
        <w:tc>
          <w:tcPr>
            <w:tcW w:w="936" w:type="pct"/>
            <w:vMerge/>
          </w:tcPr>
          <w:p w14:paraId="5CCE7C23" w14:textId="77777777" w:rsidR="00232A14" w:rsidRPr="00653F39" w:rsidRDefault="00232A14" w:rsidP="009C7010">
            <w:pPr>
              <w:rPr>
                <w:sz w:val="18"/>
              </w:rPr>
            </w:pPr>
          </w:p>
        </w:tc>
        <w:tc>
          <w:tcPr>
            <w:tcW w:w="2909" w:type="pct"/>
          </w:tcPr>
          <w:p w14:paraId="787D3BB4" w14:textId="5B801894" w:rsidR="00232A14" w:rsidRPr="00653F39" w:rsidRDefault="002064DF" w:rsidP="009C7010">
            <w:pPr>
              <w:pStyle w:val="Tabletextcentred"/>
              <w:jc w:val="left"/>
              <w:rPr>
                <w:sz w:val="18"/>
                <w:highlight w:val="yellow"/>
              </w:rPr>
            </w:pPr>
            <w:r>
              <w:rPr>
                <w:sz w:val="18"/>
                <w:szCs w:val="18"/>
              </w:rPr>
              <w:t>U</w:t>
            </w:r>
            <w:r w:rsidR="00232A14">
              <w:rPr>
                <w:sz w:val="18"/>
                <w:szCs w:val="18"/>
              </w:rPr>
              <w:t>se the</w:t>
            </w:r>
            <w:r>
              <w:rPr>
                <w:sz w:val="18"/>
                <w:szCs w:val="18"/>
              </w:rPr>
              <w:t xml:space="preserve"> </w:t>
            </w:r>
            <w:r w:rsidR="001752B8">
              <w:rPr>
                <w:sz w:val="18"/>
                <w:szCs w:val="18"/>
              </w:rPr>
              <w:t>BACIP method described by</w:t>
            </w:r>
            <w:r w:rsidR="00232A14" w:rsidRPr="008F6465">
              <w:rPr>
                <w:sz w:val="18"/>
                <w:szCs w:val="18"/>
              </w:rPr>
              <w:t xml:space="preserve"> Moliere and Evans (2010) </w:t>
            </w:r>
            <w:r w:rsidR="00232A14">
              <w:rPr>
                <w:sz w:val="18"/>
                <w:szCs w:val="18"/>
              </w:rPr>
              <w:t>to assess suspended sediment loads in closure criteria L11.</w:t>
            </w:r>
          </w:p>
        </w:tc>
        <w:tc>
          <w:tcPr>
            <w:tcW w:w="1155" w:type="pct"/>
          </w:tcPr>
          <w:p w14:paraId="7768654B" w14:textId="77777777" w:rsidR="00232A14" w:rsidRPr="00F54876" w:rsidRDefault="00F54876" w:rsidP="00994617">
            <w:pPr>
              <w:pStyle w:val="Tablecolumnheading"/>
              <w:rPr>
                <w:b w:val="0"/>
                <w:sz w:val="18"/>
                <w:szCs w:val="18"/>
              </w:rPr>
            </w:pPr>
            <w:r w:rsidRPr="00F54876">
              <w:rPr>
                <w:b w:val="0"/>
                <w:sz w:val="18"/>
                <w:szCs w:val="18"/>
              </w:rPr>
              <w:t>LAN3</w:t>
            </w:r>
          </w:p>
        </w:tc>
      </w:tr>
      <w:tr w:rsidR="00232A14" w:rsidRPr="00525DA6" w14:paraId="48F89D4E" w14:textId="77777777" w:rsidTr="00CD4DB5">
        <w:trPr>
          <w:cantSplit/>
          <w:trHeight w:val="3040"/>
          <w:jc w:val="center"/>
        </w:trPr>
        <w:tc>
          <w:tcPr>
            <w:tcW w:w="936" w:type="pct"/>
          </w:tcPr>
          <w:p w14:paraId="395790FA" w14:textId="77777777" w:rsidR="00232A14" w:rsidRDefault="00232A14" w:rsidP="00CD4DB5">
            <w:pPr>
              <w:jc w:val="left"/>
              <w:rPr>
                <w:rFonts w:ascii="Arial" w:hAnsi="Arial" w:cs="Arial"/>
                <w:sz w:val="18"/>
                <w:szCs w:val="18"/>
              </w:rPr>
            </w:pPr>
            <w:r>
              <w:rPr>
                <w:rFonts w:ascii="Arial" w:hAnsi="Arial" w:cs="Arial"/>
                <w:sz w:val="18"/>
                <w:szCs w:val="18"/>
              </w:rPr>
              <w:t>Monitoring</w:t>
            </w:r>
          </w:p>
        </w:tc>
        <w:tc>
          <w:tcPr>
            <w:tcW w:w="2909" w:type="pct"/>
          </w:tcPr>
          <w:p w14:paraId="6F61877B" w14:textId="5C3BCE84" w:rsidR="00232A14" w:rsidRPr="00F76875" w:rsidRDefault="00232A14" w:rsidP="009C7010">
            <w:pPr>
              <w:rPr>
                <w:rFonts w:ascii="Arial" w:hAnsi="Arial" w:cs="Arial"/>
                <w:sz w:val="18"/>
                <w:szCs w:val="18"/>
              </w:rPr>
            </w:pPr>
            <w:r w:rsidRPr="00F76875">
              <w:rPr>
                <w:rFonts w:ascii="Arial" w:hAnsi="Arial" w:cs="Arial"/>
                <w:sz w:val="18"/>
                <w:szCs w:val="18"/>
              </w:rPr>
              <w:t>Provide further details to on monitoring method to demonstrate how relevan</w:t>
            </w:r>
            <w:r w:rsidR="00A62171">
              <w:rPr>
                <w:rFonts w:ascii="Arial" w:hAnsi="Arial" w:cs="Arial"/>
                <w:sz w:val="18"/>
                <w:szCs w:val="18"/>
              </w:rPr>
              <w:t>t information will be collected</w:t>
            </w:r>
            <w:r w:rsidRPr="00F76875">
              <w:rPr>
                <w:rFonts w:ascii="Arial" w:hAnsi="Arial" w:cs="Arial"/>
                <w:sz w:val="18"/>
                <w:szCs w:val="18"/>
              </w:rPr>
              <w:t xml:space="preserve"> to assess landform performance over time, including:</w:t>
            </w:r>
          </w:p>
          <w:p w14:paraId="0B977086" w14:textId="7D6E753E" w:rsidR="00232A14" w:rsidRPr="00F76875" w:rsidRDefault="00B612DB" w:rsidP="00897303">
            <w:pPr>
              <w:pStyle w:val="Tablebullet"/>
              <w:numPr>
                <w:ilvl w:val="0"/>
                <w:numId w:val="42"/>
              </w:numPr>
            </w:pPr>
            <w:r>
              <w:t>h</w:t>
            </w:r>
            <w:r w:rsidR="00232A14" w:rsidRPr="00F76875">
              <w:t>ow gully formation will be measured on the revegetated landform</w:t>
            </w:r>
          </w:p>
          <w:p w14:paraId="4BC47B74" w14:textId="1194BCD1" w:rsidR="00232A14" w:rsidRPr="00F76875" w:rsidRDefault="00B612DB" w:rsidP="00897303">
            <w:pPr>
              <w:pStyle w:val="Tablebullet"/>
              <w:numPr>
                <w:ilvl w:val="0"/>
                <w:numId w:val="42"/>
              </w:numPr>
            </w:pPr>
            <w:r>
              <w:t>d</w:t>
            </w:r>
            <w:r w:rsidR="00232A14" w:rsidRPr="00F76875">
              <w:t>etails of monitoring data required for ongoing validation of erosion modelling</w:t>
            </w:r>
          </w:p>
          <w:p w14:paraId="4BC0E283" w14:textId="121C69FB" w:rsidR="00232A14" w:rsidRPr="00F76875" w:rsidRDefault="00B612DB" w:rsidP="00897303">
            <w:pPr>
              <w:pStyle w:val="Tablebullet"/>
              <w:numPr>
                <w:ilvl w:val="0"/>
                <w:numId w:val="42"/>
              </w:numPr>
              <w:rPr>
                <w:lang w:eastAsia="en-AU"/>
              </w:rPr>
            </w:pPr>
            <w:r>
              <w:t>w</w:t>
            </w:r>
            <w:r w:rsidR="00232A14" w:rsidRPr="00F76875">
              <w:t>ater quality monitoring methods to be used for assessing landform erosion (e.g. turbidity as a surrogate for suspended sediment in surface water).</w:t>
            </w:r>
          </w:p>
        </w:tc>
        <w:tc>
          <w:tcPr>
            <w:tcW w:w="1155" w:type="pct"/>
          </w:tcPr>
          <w:p w14:paraId="41BE9F78" w14:textId="77777777" w:rsidR="00232A14" w:rsidRDefault="00232A14" w:rsidP="00994617">
            <w:pPr>
              <w:pStyle w:val="Tablecolumnheading"/>
              <w:rPr>
                <w:b w:val="0"/>
                <w:sz w:val="18"/>
                <w:szCs w:val="18"/>
              </w:rPr>
            </w:pPr>
            <w:r>
              <w:rPr>
                <w:b w:val="0"/>
                <w:sz w:val="18"/>
                <w:szCs w:val="18"/>
              </w:rPr>
              <w:t>LAN 4, LAN5</w:t>
            </w:r>
          </w:p>
        </w:tc>
      </w:tr>
    </w:tbl>
    <w:p w14:paraId="04B78398" w14:textId="77777777" w:rsidR="007B6276" w:rsidRDefault="007B6276" w:rsidP="00C90AA4">
      <w:r>
        <w:br w:type="page"/>
      </w:r>
    </w:p>
    <w:p w14:paraId="0F4011EC" w14:textId="77777777" w:rsidR="0026452C" w:rsidRDefault="0026452C" w:rsidP="00C0702A">
      <w:pPr>
        <w:pStyle w:val="Heading1"/>
        <w:numPr>
          <w:ilvl w:val="0"/>
          <w:numId w:val="44"/>
        </w:numPr>
      </w:pPr>
      <w:bookmarkStart w:id="961" w:name="_Toc487620838"/>
      <w:bookmarkStart w:id="962" w:name="_Toc487814151"/>
      <w:bookmarkStart w:id="963" w:name="_Toc488838820"/>
      <w:bookmarkStart w:id="964" w:name="_Toc488842753"/>
      <w:bookmarkStart w:id="965" w:name="_Toc488843590"/>
      <w:bookmarkStart w:id="966" w:name="_Toc488850184"/>
      <w:bookmarkStart w:id="967" w:name="_Toc488850336"/>
      <w:bookmarkStart w:id="968" w:name="_Toc488927215"/>
      <w:bookmarkStart w:id="969" w:name="_Toc488929704"/>
      <w:bookmarkStart w:id="970" w:name="_Toc488930054"/>
      <w:bookmarkStart w:id="971" w:name="_Toc488934423"/>
      <w:bookmarkStart w:id="972" w:name="_Toc488935442"/>
      <w:bookmarkStart w:id="973" w:name="_Toc488936502"/>
      <w:bookmarkStart w:id="974" w:name="_Toc488937390"/>
      <w:bookmarkStart w:id="975" w:name="_Toc488938182"/>
      <w:bookmarkStart w:id="976" w:name="_Toc489282580"/>
      <w:bookmarkStart w:id="977" w:name="_Toc523477004"/>
      <w:bookmarkStart w:id="978" w:name="_Toc523478550"/>
      <w:bookmarkStart w:id="979" w:name="_Toc523479180"/>
      <w:bookmarkStart w:id="980" w:name="_Toc523479054"/>
      <w:bookmarkStart w:id="981" w:name="_Toc523484485"/>
      <w:bookmarkStart w:id="982" w:name="_Toc523485443"/>
      <w:bookmarkStart w:id="983" w:name="_Toc523907655"/>
      <w:r>
        <w:t>Closure Theme: Water and Sediment</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27FC4AF3" w14:textId="77777777" w:rsidR="004A4D4D" w:rsidRDefault="004A4D4D" w:rsidP="00C448AF">
      <w:pPr>
        <w:pStyle w:val="Heading2"/>
        <w:numPr>
          <w:ilvl w:val="1"/>
          <w:numId w:val="44"/>
        </w:numPr>
        <w:ind w:left="426"/>
      </w:pPr>
      <w:bookmarkStart w:id="984" w:name="_Toc487620839"/>
      <w:bookmarkStart w:id="985" w:name="_Toc487814152"/>
      <w:bookmarkStart w:id="986" w:name="_Toc488838821"/>
      <w:bookmarkStart w:id="987" w:name="_Toc488842754"/>
      <w:bookmarkStart w:id="988" w:name="_Toc488843591"/>
      <w:bookmarkStart w:id="989" w:name="_Toc488850185"/>
      <w:bookmarkStart w:id="990" w:name="_Toc488850337"/>
      <w:bookmarkStart w:id="991" w:name="_Toc488927216"/>
      <w:bookmarkStart w:id="992" w:name="_Toc488929705"/>
      <w:bookmarkStart w:id="993" w:name="_Toc488930055"/>
      <w:bookmarkStart w:id="994" w:name="_Toc488934424"/>
      <w:bookmarkStart w:id="995" w:name="_Toc488935443"/>
      <w:bookmarkStart w:id="996" w:name="_Toc488936503"/>
      <w:bookmarkStart w:id="997" w:name="_Toc488937391"/>
      <w:bookmarkStart w:id="998" w:name="_Toc488938183"/>
      <w:bookmarkStart w:id="999" w:name="_Toc489282581"/>
      <w:bookmarkStart w:id="1000" w:name="_Toc523477005"/>
      <w:bookmarkStart w:id="1001" w:name="_Toc523478551"/>
      <w:bookmarkStart w:id="1002" w:name="_Toc523479181"/>
      <w:bookmarkStart w:id="1003" w:name="_Toc523479055"/>
      <w:bookmarkStart w:id="1004" w:name="_Toc523484486"/>
      <w:bookmarkStart w:id="1005" w:name="_Toc523485444"/>
      <w:bookmarkStart w:id="1006" w:name="_Toc523907656"/>
      <w:r>
        <w:t>Relevant Environmental Requirements</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14D4194E" w14:textId="77777777" w:rsidR="005D2D50" w:rsidRDefault="005B673F" w:rsidP="00B81BD8">
      <w:r>
        <w:t>The Water and Sediment</w:t>
      </w:r>
      <w:r w:rsidR="00B81BD8">
        <w:t xml:space="preserve"> closure theme </w:t>
      </w:r>
      <w:r w:rsidR="00D13B5C">
        <w:t xml:space="preserve">covers </w:t>
      </w:r>
      <w:r w:rsidR="00EF453E">
        <w:t xml:space="preserve">the rehabilitation activities undertaken to minimise </w:t>
      </w:r>
      <w:r>
        <w:t xml:space="preserve">the </w:t>
      </w:r>
      <w:r w:rsidR="00B81BD8">
        <w:t>release of contaminants</w:t>
      </w:r>
      <w:r w:rsidR="005C689B">
        <w:t xml:space="preserve"> (i.e. radiological</w:t>
      </w:r>
      <w:r w:rsidR="005C689B">
        <w:rPr>
          <w:rStyle w:val="FootnoteReference"/>
        </w:rPr>
        <w:footnoteReference w:id="2"/>
      </w:r>
      <w:r w:rsidR="005C689B">
        <w:t>, chemical and physical)</w:t>
      </w:r>
      <w:r w:rsidR="00EF453E">
        <w:t xml:space="preserve"> </w:t>
      </w:r>
      <w:r w:rsidR="00D81E53">
        <w:t>and</w:t>
      </w:r>
      <w:r w:rsidR="00EF453E">
        <w:t xml:space="preserve"> prevent </w:t>
      </w:r>
      <w:r w:rsidR="000C1B09">
        <w:t xml:space="preserve">changes to </w:t>
      </w:r>
      <w:r w:rsidR="00B81BD8">
        <w:t>water</w:t>
      </w:r>
      <w:r w:rsidR="005C689B">
        <w:t xml:space="preserve"> and/or sediment</w:t>
      </w:r>
      <w:r w:rsidR="00B81BD8">
        <w:t xml:space="preserve"> quality</w:t>
      </w:r>
      <w:r w:rsidR="00824A8A">
        <w:t xml:space="preserve"> in the receiving environment</w:t>
      </w:r>
      <w:r w:rsidR="000C1B09">
        <w:t xml:space="preserve"> that</w:t>
      </w:r>
      <w:r w:rsidR="00EF453E">
        <w:t xml:space="preserve"> might</w:t>
      </w:r>
      <w:r w:rsidR="000C1B09">
        <w:t xml:space="preserve"> result in impacts to </w:t>
      </w:r>
      <w:r w:rsidR="005C689B">
        <w:t>ecosystems</w:t>
      </w:r>
      <w:r w:rsidR="00B81BD8">
        <w:t xml:space="preserve"> and</w:t>
      </w:r>
      <w:r w:rsidR="00506A21">
        <w:t>/or</w:t>
      </w:r>
      <w:r w:rsidR="00B81BD8">
        <w:t xml:space="preserve"> human health</w:t>
      </w:r>
      <w:r w:rsidR="005D2D50">
        <w:t>.</w:t>
      </w:r>
    </w:p>
    <w:p w14:paraId="27DB94B0" w14:textId="671A83AB" w:rsidR="00874CC9" w:rsidRPr="002A4C17" w:rsidRDefault="00874CC9" w:rsidP="00874CC9">
      <w:pPr>
        <w:pStyle w:val="ListBullet"/>
        <w:numPr>
          <w:ilvl w:val="0"/>
          <w:numId w:val="0"/>
        </w:numPr>
        <w:spacing w:before="120"/>
        <w:contextualSpacing w:val="0"/>
      </w:pPr>
      <w:r w:rsidRPr="002A4C17">
        <w:fldChar w:fldCharType="begin"/>
      </w:r>
      <w:r w:rsidRPr="002A4C17">
        <w:instrText xml:space="preserve"> REF _Ref488846683 \h </w:instrText>
      </w:r>
      <w:r w:rsidRPr="002A4C17">
        <w:fldChar w:fldCharType="separate"/>
      </w:r>
      <w:r w:rsidR="00892F94" w:rsidRPr="002A4C17">
        <w:t xml:space="preserve">Table </w:t>
      </w:r>
      <w:r w:rsidRPr="002A4C17">
        <w:fldChar w:fldCharType="end"/>
      </w:r>
      <w:r w:rsidR="0059212E" w:rsidRPr="002A4C17">
        <w:t>10</w:t>
      </w:r>
      <w:r w:rsidRPr="002A4C17">
        <w:t xml:space="preserve"> provides a summary o</w:t>
      </w:r>
      <w:r w:rsidR="00CB59F6" w:rsidRPr="002A4C17">
        <w:t>f</w:t>
      </w:r>
      <w:r w:rsidRPr="002A4C17">
        <w:t xml:space="preserve"> the ERs that are relevant to the Water and Sediment closure theme (in addition to the primary ERs presented in </w:t>
      </w:r>
      <w:r w:rsidRPr="002A4C17">
        <w:fldChar w:fldCharType="begin"/>
      </w:r>
      <w:r w:rsidRPr="002A4C17">
        <w:instrText xml:space="preserve"> REF _Ref486494703 \h </w:instrText>
      </w:r>
      <w:r w:rsidRPr="002A4C17">
        <w:fldChar w:fldCharType="separate"/>
      </w:r>
      <w:r w:rsidR="00892F94" w:rsidRPr="00B56A86">
        <w:t xml:space="preserve">Table </w:t>
      </w:r>
      <w:r w:rsidR="00892F94">
        <w:rPr>
          <w:noProof/>
        </w:rPr>
        <w:t>1</w:t>
      </w:r>
      <w:r w:rsidRPr="002A4C17">
        <w:fldChar w:fldCharType="end"/>
      </w:r>
      <w:r w:rsidRPr="002A4C17">
        <w:t xml:space="preserve">). </w:t>
      </w:r>
      <w:r w:rsidRPr="002A4C17">
        <w:fldChar w:fldCharType="begin"/>
      </w:r>
      <w:r w:rsidRPr="002A4C17">
        <w:instrText xml:space="preserve"> REF _Ref488846683 \h </w:instrText>
      </w:r>
      <w:r w:rsidRPr="002A4C17">
        <w:fldChar w:fldCharType="separate"/>
      </w:r>
      <w:r w:rsidR="00892F94" w:rsidRPr="002A4C17">
        <w:t xml:space="preserve">Table </w:t>
      </w:r>
      <w:r w:rsidRPr="002A4C17">
        <w:fldChar w:fldCharType="end"/>
      </w:r>
      <w:r w:rsidR="002A4C17" w:rsidRPr="002A4C17">
        <w:t>10</w:t>
      </w:r>
      <w:r w:rsidRPr="002A4C17">
        <w:t xml:space="preserve"> also provides the outcome</w:t>
      </w:r>
      <w:r w:rsidR="00E02549" w:rsidRPr="002A4C17">
        <w:t>s</w:t>
      </w:r>
      <w:r w:rsidRPr="002A4C17">
        <w:t xml:space="preserve"> of the Supervising </w:t>
      </w:r>
      <w:r w:rsidR="00E02549" w:rsidRPr="002A4C17">
        <w:t xml:space="preserve">Scientist’s </w:t>
      </w:r>
      <w:r w:rsidRPr="002A4C17">
        <w:t>detailed assessment of the RMCP, indicating whether or not the information provided in relation to the Water and Sediment closure theme is sufficient to demonstrate that each of the relevant ERs can be met.</w:t>
      </w:r>
    </w:p>
    <w:p w14:paraId="2DE3E520" w14:textId="03D6BDD7" w:rsidR="00F0686F" w:rsidRDefault="00F0686F" w:rsidP="00CD4DB5">
      <w:pPr>
        <w:pStyle w:val="Caption"/>
      </w:pPr>
      <w:bookmarkStart w:id="1007" w:name="_Ref488846683"/>
      <w:r w:rsidRPr="002A4C17">
        <w:t xml:space="preserve">Table </w:t>
      </w:r>
      <w:bookmarkEnd w:id="1007"/>
      <w:r w:rsidR="0059212E" w:rsidRPr="002A4C17">
        <w:rPr>
          <w:noProof/>
        </w:rPr>
        <w:t>10</w:t>
      </w:r>
      <w:r w:rsidRPr="002A4C17">
        <w:t xml:space="preserve">. Ranger </w:t>
      </w:r>
      <w:r>
        <w:t xml:space="preserve">Environmental Requirements relevant to </w:t>
      </w:r>
      <w:r w:rsidR="007616CC">
        <w:t>the W</w:t>
      </w:r>
      <w:r>
        <w:t xml:space="preserve">ater and </w:t>
      </w:r>
      <w:r w:rsidR="007616CC">
        <w:t>S</w:t>
      </w:r>
      <w:r>
        <w:t>ediment</w:t>
      </w:r>
      <w:r w:rsidR="008D551A">
        <w:t xml:space="preserve"> closure theme</w:t>
      </w:r>
    </w:p>
    <w:tbl>
      <w:tblPr>
        <w:tblStyle w:val="TableGrid"/>
        <w:tblW w:w="5000" w:type="pct"/>
        <w:jc w:val="center"/>
        <w:tblLook w:val="04A0" w:firstRow="1" w:lastRow="0" w:firstColumn="1" w:lastColumn="0" w:noHBand="0" w:noVBand="1"/>
      </w:tblPr>
      <w:tblGrid>
        <w:gridCol w:w="1433"/>
        <w:gridCol w:w="807"/>
        <w:gridCol w:w="4676"/>
        <w:gridCol w:w="1380"/>
      </w:tblGrid>
      <w:tr w:rsidR="002F58FE" w:rsidRPr="005E5708" w14:paraId="40A20E04" w14:textId="77777777" w:rsidTr="000D306D">
        <w:trPr>
          <w:cantSplit/>
          <w:tblHeader/>
          <w:jc w:val="center"/>
        </w:trPr>
        <w:tc>
          <w:tcPr>
            <w:tcW w:w="864" w:type="pct"/>
            <w:shd w:val="clear" w:color="auto" w:fill="D9D9D9" w:themeFill="background1" w:themeFillShade="D9"/>
          </w:tcPr>
          <w:p w14:paraId="1AD9D784" w14:textId="4A330F46" w:rsidR="006178E5" w:rsidRPr="006178E5" w:rsidRDefault="006178E5" w:rsidP="00CD4DB5">
            <w:pPr>
              <w:pStyle w:val="Tabletextcentred"/>
              <w:rPr>
                <w:sz w:val="18"/>
              </w:rPr>
            </w:pPr>
            <w:r w:rsidRPr="006178E5">
              <w:rPr>
                <w:b/>
                <w:sz w:val="18"/>
              </w:rPr>
              <w:t>Water</w:t>
            </w:r>
            <w:r w:rsidRPr="006178E5">
              <w:rPr>
                <w:b/>
                <w:sz w:val="18"/>
                <w:szCs w:val="18"/>
              </w:rPr>
              <w:t xml:space="preserve"> or sediment aspect</w:t>
            </w:r>
          </w:p>
        </w:tc>
        <w:tc>
          <w:tcPr>
            <w:tcW w:w="486" w:type="pct"/>
            <w:shd w:val="clear" w:color="auto" w:fill="D9D9D9" w:themeFill="background1" w:themeFillShade="D9"/>
          </w:tcPr>
          <w:p w14:paraId="322DA318" w14:textId="77777777" w:rsidR="006178E5" w:rsidRPr="006178E5" w:rsidRDefault="006178E5" w:rsidP="006178E5">
            <w:pPr>
              <w:pStyle w:val="table1"/>
              <w:jc w:val="center"/>
              <w:rPr>
                <w:rFonts w:cs="Arial"/>
                <w:b/>
                <w:sz w:val="18"/>
                <w:szCs w:val="18"/>
              </w:rPr>
            </w:pPr>
            <w:r w:rsidRPr="006178E5">
              <w:rPr>
                <w:rFonts w:cs="Arial"/>
                <w:b/>
                <w:sz w:val="18"/>
                <w:szCs w:val="18"/>
              </w:rPr>
              <w:t>Clause</w:t>
            </w:r>
          </w:p>
        </w:tc>
        <w:tc>
          <w:tcPr>
            <w:tcW w:w="2818" w:type="pct"/>
            <w:shd w:val="clear" w:color="auto" w:fill="D9D9D9" w:themeFill="background1" w:themeFillShade="D9"/>
          </w:tcPr>
          <w:p w14:paraId="1BD695C7" w14:textId="77777777" w:rsidR="006178E5" w:rsidRPr="006178E5" w:rsidRDefault="006178E5" w:rsidP="00CD4DB5">
            <w:pPr>
              <w:pStyle w:val="Tabletextcentred"/>
              <w:rPr>
                <w:sz w:val="18"/>
              </w:rPr>
            </w:pPr>
            <w:r w:rsidRPr="006178E5">
              <w:rPr>
                <w:b/>
                <w:sz w:val="18"/>
              </w:rPr>
              <w:t>Environmental Requirement</w:t>
            </w:r>
          </w:p>
        </w:tc>
        <w:tc>
          <w:tcPr>
            <w:tcW w:w="832" w:type="pct"/>
            <w:shd w:val="clear" w:color="auto" w:fill="D9D9D9" w:themeFill="background1" w:themeFillShade="D9"/>
          </w:tcPr>
          <w:p w14:paraId="123CC6C4" w14:textId="77777777" w:rsidR="006178E5" w:rsidRPr="006178E5" w:rsidRDefault="006178E5" w:rsidP="00CD4DB5">
            <w:pPr>
              <w:pStyle w:val="Tabletextcentred"/>
              <w:rPr>
                <w:sz w:val="18"/>
              </w:rPr>
            </w:pPr>
            <w:r w:rsidRPr="006178E5">
              <w:rPr>
                <w:b/>
                <w:sz w:val="18"/>
              </w:rPr>
              <w:t>Does RMCP demonstrate ER can be met?</w:t>
            </w:r>
          </w:p>
        </w:tc>
      </w:tr>
      <w:tr w:rsidR="00D13B5C" w:rsidRPr="005E5708" w14:paraId="2734E370" w14:textId="77777777" w:rsidTr="00CD4DB5">
        <w:trPr>
          <w:cantSplit/>
          <w:jc w:val="center"/>
        </w:trPr>
        <w:tc>
          <w:tcPr>
            <w:tcW w:w="864" w:type="pct"/>
          </w:tcPr>
          <w:p w14:paraId="24008DDD" w14:textId="77777777" w:rsidR="00D13B5C" w:rsidRPr="005E5708" w:rsidRDefault="00D13B5C" w:rsidP="00CD4DB5">
            <w:pPr>
              <w:pStyle w:val="Tabletextcentred"/>
              <w:jc w:val="left"/>
              <w:rPr>
                <w:sz w:val="18"/>
                <w:szCs w:val="18"/>
              </w:rPr>
            </w:pPr>
            <w:r w:rsidRPr="005E5708">
              <w:rPr>
                <w:sz w:val="18"/>
                <w:szCs w:val="18"/>
              </w:rPr>
              <w:t>Water/ Sediment Quality</w:t>
            </w:r>
          </w:p>
        </w:tc>
        <w:tc>
          <w:tcPr>
            <w:tcW w:w="486" w:type="pct"/>
          </w:tcPr>
          <w:p w14:paraId="444F2C07" w14:textId="77777777" w:rsidR="00D13B5C" w:rsidRPr="005E5708" w:rsidRDefault="00D13B5C" w:rsidP="00CD4DB5">
            <w:pPr>
              <w:pStyle w:val="table1"/>
              <w:rPr>
                <w:rFonts w:cs="Arial"/>
                <w:sz w:val="18"/>
                <w:szCs w:val="18"/>
              </w:rPr>
            </w:pPr>
            <w:r w:rsidRPr="005E5708">
              <w:rPr>
                <w:rFonts w:cs="Arial"/>
                <w:sz w:val="18"/>
                <w:szCs w:val="18"/>
              </w:rPr>
              <w:t>3.1</w:t>
            </w:r>
          </w:p>
        </w:tc>
        <w:tc>
          <w:tcPr>
            <w:tcW w:w="2818" w:type="pct"/>
          </w:tcPr>
          <w:p w14:paraId="2C58F318" w14:textId="77777777" w:rsidR="00D13B5C" w:rsidRPr="005E5708" w:rsidRDefault="00D13B5C" w:rsidP="00333D7B">
            <w:pPr>
              <w:pStyle w:val="Tabletextcentred"/>
              <w:jc w:val="left"/>
              <w:rPr>
                <w:sz w:val="18"/>
                <w:szCs w:val="18"/>
              </w:rPr>
            </w:pPr>
            <w:r w:rsidRPr="005E5708">
              <w:rPr>
                <w:sz w:val="18"/>
                <w:szCs w:val="18"/>
              </w:rPr>
              <w:t>The company must not allow either surface or ground waters arising or discharged from the Ranger Project Area during its operation, or during or following rehabilitation, to compromise the achievement of the primary environmental objectives.</w:t>
            </w:r>
          </w:p>
        </w:tc>
        <w:tc>
          <w:tcPr>
            <w:tcW w:w="832" w:type="pct"/>
          </w:tcPr>
          <w:p w14:paraId="6B729E6E" w14:textId="62122F84" w:rsidR="00D13B5C" w:rsidRPr="005E5708" w:rsidRDefault="00D51C0B" w:rsidP="00994617">
            <w:pPr>
              <w:pStyle w:val="Tabletextcentred"/>
              <w:rPr>
                <w:sz w:val="18"/>
                <w:szCs w:val="18"/>
              </w:rPr>
            </w:pPr>
            <w:r>
              <w:rPr>
                <w:sz w:val="18"/>
                <w:szCs w:val="18"/>
              </w:rPr>
              <w:t>Further information required</w:t>
            </w:r>
          </w:p>
        </w:tc>
      </w:tr>
      <w:tr w:rsidR="00D13B5C" w:rsidRPr="005E5708" w14:paraId="09E5B368" w14:textId="77777777" w:rsidTr="00CD4DB5">
        <w:trPr>
          <w:cantSplit/>
          <w:jc w:val="center"/>
        </w:trPr>
        <w:tc>
          <w:tcPr>
            <w:tcW w:w="864" w:type="pct"/>
            <w:vMerge w:val="restart"/>
          </w:tcPr>
          <w:p w14:paraId="330614BB" w14:textId="77777777" w:rsidR="00D13B5C" w:rsidRPr="005E5708" w:rsidRDefault="00D13B5C" w:rsidP="00CD4DB5">
            <w:pPr>
              <w:pStyle w:val="Tabletextcentred"/>
              <w:jc w:val="left"/>
              <w:rPr>
                <w:sz w:val="18"/>
                <w:szCs w:val="18"/>
              </w:rPr>
            </w:pPr>
            <w:r w:rsidRPr="005E5708">
              <w:rPr>
                <w:sz w:val="18"/>
                <w:szCs w:val="18"/>
              </w:rPr>
              <w:t>Protection of Ecosystems</w:t>
            </w:r>
          </w:p>
        </w:tc>
        <w:tc>
          <w:tcPr>
            <w:tcW w:w="486" w:type="pct"/>
          </w:tcPr>
          <w:p w14:paraId="0B5629FF" w14:textId="77777777" w:rsidR="00D13B5C" w:rsidRPr="005E5708" w:rsidRDefault="00D13B5C" w:rsidP="00CD4DB5">
            <w:pPr>
              <w:pStyle w:val="table1"/>
              <w:rPr>
                <w:rFonts w:cs="Arial"/>
                <w:sz w:val="18"/>
                <w:szCs w:val="18"/>
              </w:rPr>
            </w:pPr>
            <w:r w:rsidRPr="005E5708">
              <w:rPr>
                <w:rFonts w:cs="Arial"/>
                <w:sz w:val="18"/>
                <w:szCs w:val="18"/>
              </w:rPr>
              <w:t>1.1</w:t>
            </w:r>
          </w:p>
        </w:tc>
        <w:tc>
          <w:tcPr>
            <w:tcW w:w="2818" w:type="pct"/>
          </w:tcPr>
          <w:p w14:paraId="0395C9DF" w14:textId="77777777" w:rsidR="00D13B5C" w:rsidRPr="005E5708" w:rsidRDefault="00D13B5C" w:rsidP="00333D7B">
            <w:pPr>
              <w:pStyle w:val="Tabletextcentred"/>
              <w:jc w:val="left"/>
              <w:rPr>
                <w:sz w:val="18"/>
                <w:szCs w:val="18"/>
              </w:rPr>
            </w:pPr>
            <w:r w:rsidRPr="005E5708">
              <w:rPr>
                <w:sz w:val="18"/>
                <w:szCs w:val="18"/>
              </w:rPr>
              <w:t>The company must ensure that operations at Ranger are undertaken in such a way as to be consistent with the following primary environmental objectives:</w:t>
            </w:r>
          </w:p>
          <w:p w14:paraId="246E2643" w14:textId="77777777" w:rsidR="00D13B5C" w:rsidRPr="006A3E89" w:rsidRDefault="00D13B5C" w:rsidP="00CD4DB5">
            <w:pPr>
              <w:pStyle w:val="ListParagraph"/>
              <w:ind w:left="631" w:hanging="283"/>
              <w:jc w:val="left"/>
              <w:rPr>
                <w:sz w:val="18"/>
                <w:szCs w:val="18"/>
              </w:rPr>
            </w:pPr>
            <w:r w:rsidRPr="006A3E89">
              <w:rPr>
                <w:sz w:val="18"/>
                <w:szCs w:val="18"/>
              </w:rPr>
              <w:t>(a) maintain the attributes for which Kakadu National Park was inscribed on the World Heritage List</w:t>
            </w:r>
          </w:p>
          <w:p w14:paraId="30BE9F4C" w14:textId="77777777" w:rsidR="00D13B5C" w:rsidRPr="006A3E89" w:rsidRDefault="00D13B5C" w:rsidP="00CD4DB5">
            <w:pPr>
              <w:pStyle w:val="ListParagraph"/>
              <w:ind w:left="631" w:hanging="283"/>
              <w:jc w:val="left"/>
              <w:rPr>
                <w:sz w:val="18"/>
                <w:szCs w:val="18"/>
              </w:rPr>
            </w:pPr>
            <w:r w:rsidRPr="006A3E89">
              <w:rPr>
                <w:sz w:val="18"/>
                <w:szCs w:val="18"/>
              </w:rPr>
              <w:t>(b) maintain the health of wetlands listed under the Ramsar Convention on Wetlands (i.e. the wetlands within Stages I and II of Kakadu National Park)</w:t>
            </w:r>
          </w:p>
          <w:p w14:paraId="1BF200FA" w14:textId="77777777" w:rsidR="00D13B5C" w:rsidRPr="00CD4DB5" w:rsidRDefault="00D13B5C" w:rsidP="00CD4DB5">
            <w:pPr>
              <w:pStyle w:val="ListParagraph"/>
              <w:ind w:left="631" w:hanging="283"/>
              <w:jc w:val="left"/>
            </w:pPr>
            <w:r w:rsidRPr="006A3E89">
              <w:rPr>
                <w:sz w:val="18"/>
                <w:szCs w:val="18"/>
              </w:rPr>
              <w:t>(d) maintain the natural biological diversity of aquatic and terrestrial ecosystems of the Alligator Rivers Region, including ecological processes.</w:t>
            </w:r>
          </w:p>
        </w:tc>
        <w:tc>
          <w:tcPr>
            <w:tcW w:w="832" w:type="pct"/>
          </w:tcPr>
          <w:p w14:paraId="2E1C2C8C" w14:textId="41385E5E" w:rsidR="00D13B5C" w:rsidRPr="005E5708" w:rsidRDefault="00D51C0B" w:rsidP="00994617">
            <w:pPr>
              <w:pStyle w:val="Tabletextcentred"/>
              <w:rPr>
                <w:sz w:val="18"/>
                <w:szCs w:val="18"/>
              </w:rPr>
            </w:pPr>
            <w:r>
              <w:rPr>
                <w:sz w:val="18"/>
                <w:szCs w:val="18"/>
              </w:rPr>
              <w:t>Further information required</w:t>
            </w:r>
          </w:p>
        </w:tc>
      </w:tr>
      <w:tr w:rsidR="00D13B5C" w:rsidRPr="005E5708" w14:paraId="0B7E1624" w14:textId="77777777" w:rsidTr="00CD4DB5">
        <w:trPr>
          <w:cantSplit/>
          <w:jc w:val="center"/>
        </w:trPr>
        <w:tc>
          <w:tcPr>
            <w:tcW w:w="864" w:type="pct"/>
            <w:vMerge/>
          </w:tcPr>
          <w:p w14:paraId="4C204744" w14:textId="77777777" w:rsidR="00D13B5C" w:rsidRPr="005E5708" w:rsidRDefault="00D13B5C" w:rsidP="003C063C">
            <w:pPr>
              <w:pStyle w:val="Tabletextcentred"/>
              <w:rPr>
                <w:sz w:val="18"/>
                <w:szCs w:val="18"/>
              </w:rPr>
            </w:pPr>
          </w:p>
        </w:tc>
        <w:tc>
          <w:tcPr>
            <w:tcW w:w="486" w:type="pct"/>
          </w:tcPr>
          <w:p w14:paraId="0D5AD52C" w14:textId="77777777" w:rsidR="00D13B5C" w:rsidRPr="005E5708" w:rsidRDefault="002F648E" w:rsidP="00FA7505">
            <w:pPr>
              <w:pStyle w:val="table1"/>
              <w:rPr>
                <w:rFonts w:cs="Arial"/>
                <w:sz w:val="18"/>
                <w:szCs w:val="18"/>
              </w:rPr>
            </w:pPr>
            <w:r>
              <w:rPr>
                <w:rFonts w:cs="Arial"/>
                <w:sz w:val="18"/>
                <w:szCs w:val="18"/>
              </w:rPr>
              <w:t>1.2</w:t>
            </w:r>
          </w:p>
        </w:tc>
        <w:tc>
          <w:tcPr>
            <w:tcW w:w="2818" w:type="pct"/>
          </w:tcPr>
          <w:p w14:paraId="70B0A7D0" w14:textId="77777777" w:rsidR="00D13B5C" w:rsidRPr="005E5708" w:rsidRDefault="00D13B5C" w:rsidP="003C063C">
            <w:pPr>
              <w:pStyle w:val="Tabletextcentred"/>
              <w:jc w:val="left"/>
              <w:rPr>
                <w:sz w:val="18"/>
                <w:szCs w:val="18"/>
              </w:rPr>
            </w:pPr>
            <w:r w:rsidRPr="005E5708">
              <w:rPr>
                <w:sz w:val="18"/>
                <w:szCs w:val="18"/>
              </w:rPr>
              <w:t>In particular, the company must ensure that operations at Ranger do not result in:</w:t>
            </w:r>
          </w:p>
          <w:p w14:paraId="4422C48F" w14:textId="77777777" w:rsidR="00D13B5C" w:rsidRPr="006A3E89" w:rsidRDefault="00D13B5C" w:rsidP="00CD4DB5">
            <w:pPr>
              <w:pStyle w:val="ListParagraph"/>
              <w:ind w:left="631" w:hanging="283"/>
              <w:jc w:val="left"/>
              <w:rPr>
                <w:sz w:val="18"/>
                <w:szCs w:val="18"/>
              </w:rPr>
            </w:pPr>
            <w:r w:rsidRPr="00CD4DB5">
              <w:t>(</w:t>
            </w:r>
            <w:r w:rsidRPr="006A3E89">
              <w:rPr>
                <w:sz w:val="18"/>
                <w:szCs w:val="18"/>
              </w:rPr>
              <w:t>a) damage to the attributes for which Kakadu National Park was inscribed on the World Heritage List</w:t>
            </w:r>
          </w:p>
          <w:p w14:paraId="04DB6E4E" w14:textId="77777777" w:rsidR="00D13B5C" w:rsidRPr="006A3E89" w:rsidRDefault="00D13B5C" w:rsidP="00CD4DB5">
            <w:pPr>
              <w:pStyle w:val="ListParagraph"/>
              <w:ind w:left="631" w:hanging="283"/>
              <w:jc w:val="left"/>
              <w:rPr>
                <w:sz w:val="18"/>
                <w:szCs w:val="18"/>
              </w:rPr>
            </w:pPr>
            <w:r w:rsidRPr="006A3E89">
              <w:rPr>
                <w:sz w:val="18"/>
                <w:szCs w:val="18"/>
              </w:rPr>
              <w:t>(b) damage to the ecosystem health of the wetlands listed under the Ramsar Convention on Wetlands (i.e. the wetlands within Stages I and II of Kakadu National Park)</w:t>
            </w:r>
          </w:p>
          <w:p w14:paraId="71235D55" w14:textId="77777777" w:rsidR="00D13B5C" w:rsidRPr="006A3E89" w:rsidRDefault="00D13B5C" w:rsidP="00CD4DB5">
            <w:pPr>
              <w:pStyle w:val="ListParagraph"/>
              <w:ind w:left="631" w:hanging="283"/>
              <w:jc w:val="left"/>
              <w:rPr>
                <w:sz w:val="18"/>
                <w:szCs w:val="18"/>
              </w:rPr>
            </w:pPr>
            <w:r w:rsidRPr="006A3E89">
              <w:rPr>
                <w:sz w:val="18"/>
                <w:szCs w:val="18"/>
              </w:rPr>
              <w:t>(d) change to biodiversity, or impairment of ecosystem health, outside of the Ranger Project Area. Such change is to be different and detrimental from that expected from natural biophysical or biological processes operating in the Alligator Rivers Region</w:t>
            </w:r>
          </w:p>
          <w:p w14:paraId="74C06C27" w14:textId="77777777" w:rsidR="00D13B5C" w:rsidRPr="00CD4DB5" w:rsidRDefault="00D13B5C" w:rsidP="00CD4DB5">
            <w:pPr>
              <w:pStyle w:val="ListParagraph"/>
              <w:ind w:left="631" w:hanging="283"/>
              <w:jc w:val="left"/>
            </w:pPr>
            <w:r w:rsidRPr="006A3E89">
              <w:rPr>
                <w:sz w:val="18"/>
                <w:szCs w:val="18"/>
              </w:rPr>
              <w:t>(e) environmental impacts within the Ranger Project Area which are not as low as reasonably achievable, during mining excavation, mineral processing, and subsequently during and after rehabilitation.</w:t>
            </w:r>
          </w:p>
        </w:tc>
        <w:tc>
          <w:tcPr>
            <w:tcW w:w="832" w:type="pct"/>
          </w:tcPr>
          <w:p w14:paraId="15021220" w14:textId="252CCFEC" w:rsidR="00D13B5C" w:rsidRPr="005E5708" w:rsidRDefault="00D51C0B" w:rsidP="00994617">
            <w:pPr>
              <w:pStyle w:val="Tabletextcentred"/>
              <w:rPr>
                <w:sz w:val="18"/>
                <w:szCs w:val="18"/>
              </w:rPr>
            </w:pPr>
            <w:r>
              <w:rPr>
                <w:sz w:val="18"/>
                <w:szCs w:val="18"/>
              </w:rPr>
              <w:t>Further information required</w:t>
            </w:r>
          </w:p>
        </w:tc>
      </w:tr>
      <w:tr w:rsidR="00C11BB8" w:rsidRPr="005E5708" w14:paraId="5075B69B" w14:textId="77777777" w:rsidTr="00CD4DB5">
        <w:trPr>
          <w:cantSplit/>
          <w:jc w:val="center"/>
        </w:trPr>
        <w:tc>
          <w:tcPr>
            <w:tcW w:w="864" w:type="pct"/>
            <w:vMerge/>
          </w:tcPr>
          <w:p w14:paraId="7F24259C" w14:textId="77777777" w:rsidR="00C11BB8" w:rsidRPr="005E5708" w:rsidRDefault="00C11BB8" w:rsidP="003C063C">
            <w:pPr>
              <w:pStyle w:val="Tabletextcentred"/>
              <w:rPr>
                <w:sz w:val="18"/>
                <w:szCs w:val="18"/>
              </w:rPr>
            </w:pPr>
          </w:p>
        </w:tc>
        <w:tc>
          <w:tcPr>
            <w:tcW w:w="486" w:type="pct"/>
          </w:tcPr>
          <w:p w14:paraId="28C3DD44" w14:textId="77777777" w:rsidR="00C11BB8" w:rsidRPr="005E5708" w:rsidRDefault="00C11BB8" w:rsidP="003C063C">
            <w:pPr>
              <w:pStyle w:val="table1"/>
              <w:jc w:val="center"/>
              <w:rPr>
                <w:rFonts w:cs="Arial"/>
                <w:sz w:val="18"/>
                <w:szCs w:val="18"/>
              </w:rPr>
            </w:pPr>
            <w:r>
              <w:rPr>
                <w:rFonts w:cs="Arial"/>
                <w:sz w:val="18"/>
                <w:szCs w:val="18"/>
              </w:rPr>
              <w:t>10.1</w:t>
            </w:r>
          </w:p>
        </w:tc>
        <w:tc>
          <w:tcPr>
            <w:tcW w:w="2818" w:type="pct"/>
          </w:tcPr>
          <w:p w14:paraId="7D0C3C76" w14:textId="2AEF7A7B" w:rsidR="00C11BB8" w:rsidRDefault="00C11BB8" w:rsidP="00C11BB8">
            <w:pPr>
              <w:pStyle w:val="Tabletextcentred"/>
              <w:jc w:val="left"/>
              <w:rPr>
                <w:sz w:val="18"/>
                <w:szCs w:val="18"/>
              </w:rPr>
            </w:pPr>
            <w:r w:rsidRPr="00C11BB8">
              <w:rPr>
                <w:sz w:val="18"/>
                <w:szCs w:val="18"/>
              </w:rPr>
              <w:t>All operations should be managed to minimise, to the maximum extent</w:t>
            </w:r>
            <w:r>
              <w:rPr>
                <w:sz w:val="18"/>
                <w:szCs w:val="18"/>
              </w:rPr>
              <w:t xml:space="preserve"> </w:t>
            </w:r>
            <w:r w:rsidRPr="00C11BB8">
              <w:rPr>
                <w:sz w:val="18"/>
                <w:szCs w:val="18"/>
              </w:rPr>
              <w:t xml:space="preserve">practicable, and to the satisfaction of the Supervising Authority or the </w:t>
            </w:r>
            <w:r w:rsidR="005F7A4D">
              <w:rPr>
                <w:sz w:val="18"/>
                <w:szCs w:val="18"/>
              </w:rPr>
              <w:t>minister</w:t>
            </w:r>
            <w:r>
              <w:rPr>
                <w:sz w:val="18"/>
                <w:szCs w:val="18"/>
              </w:rPr>
              <w:t xml:space="preserve"> </w:t>
            </w:r>
            <w:r w:rsidRPr="00C11BB8">
              <w:rPr>
                <w:sz w:val="18"/>
                <w:szCs w:val="18"/>
              </w:rPr>
              <w:t>with the advice of the Supervising Scientist:</w:t>
            </w:r>
          </w:p>
          <w:p w14:paraId="59787500" w14:textId="77777777" w:rsidR="00C11BB8" w:rsidRPr="006A3E89" w:rsidRDefault="00C11BB8" w:rsidP="00CD4DB5">
            <w:pPr>
              <w:pStyle w:val="ListParagraph"/>
              <w:ind w:left="631" w:hanging="283"/>
              <w:jc w:val="left"/>
              <w:rPr>
                <w:sz w:val="18"/>
                <w:szCs w:val="18"/>
              </w:rPr>
            </w:pPr>
            <w:r w:rsidRPr="006A3E89">
              <w:rPr>
                <w:sz w:val="18"/>
                <w:szCs w:val="18"/>
              </w:rPr>
              <w:t>(c) the risk to fauna as a result of drinking contaminated water.</w:t>
            </w:r>
          </w:p>
        </w:tc>
        <w:tc>
          <w:tcPr>
            <w:tcW w:w="832" w:type="pct"/>
          </w:tcPr>
          <w:p w14:paraId="7D2D5DD5" w14:textId="4FFAA6C6" w:rsidR="00C11BB8" w:rsidRDefault="00D51C0B" w:rsidP="00994617">
            <w:pPr>
              <w:pStyle w:val="Tabletextcentred"/>
              <w:rPr>
                <w:sz w:val="18"/>
                <w:szCs w:val="18"/>
              </w:rPr>
            </w:pPr>
            <w:r>
              <w:rPr>
                <w:sz w:val="18"/>
                <w:szCs w:val="18"/>
              </w:rPr>
              <w:t>Further information required</w:t>
            </w:r>
          </w:p>
        </w:tc>
      </w:tr>
      <w:tr w:rsidR="00D13B5C" w:rsidRPr="005E5708" w14:paraId="437084C8" w14:textId="77777777" w:rsidTr="00CD4DB5">
        <w:trPr>
          <w:cantSplit/>
          <w:jc w:val="center"/>
        </w:trPr>
        <w:tc>
          <w:tcPr>
            <w:tcW w:w="864" w:type="pct"/>
            <w:vMerge/>
          </w:tcPr>
          <w:p w14:paraId="4EEB2675" w14:textId="77777777" w:rsidR="00D13B5C" w:rsidRPr="005E5708" w:rsidRDefault="00D13B5C" w:rsidP="003C063C">
            <w:pPr>
              <w:pStyle w:val="Tabletextcentred"/>
              <w:rPr>
                <w:sz w:val="18"/>
                <w:szCs w:val="18"/>
              </w:rPr>
            </w:pPr>
          </w:p>
        </w:tc>
        <w:tc>
          <w:tcPr>
            <w:tcW w:w="486" w:type="pct"/>
          </w:tcPr>
          <w:p w14:paraId="2E2F41A7" w14:textId="77777777" w:rsidR="00D13B5C" w:rsidRPr="005E5708" w:rsidRDefault="00D13B5C" w:rsidP="003C063C">
            <w:pPr>
              <w:pStyle w:val="table1"/>
              <w:jc w:val="center"/>
              <w:rPr>
                <w:rFonts w:cs="Arial"/>
                <w:sz w:val="18"/>
                <w:szCs w:val="18"/>
              </w:rPr>
            </w:pPr>
            <w:r w:rsidRPr="005E5708">
              <w:rPr>
                <w:rFonts w:cs="Arial"/>
                <w:sz w:val="18"/>
                <w:szCs w:val="18"/>
              </w:rPr>
              <w:t>11.3</w:t>
            </w:r>
          </w:p>
        </w:tc>
        <w:tc>
          <w:tcPr>
            <w:tcW w:w="2818" w:type="pct"/>
          </w:tcPr>
          <w:p w14:paraId="65F673C4" w14:textId="15774A13" w:rsidR="00D13B5C" w:rsidRPr="005E5708" w:rsidRDefault="00D13B5C" w:rsidP="003C063C">
            <w:pPr>
              <w:pStyle w:val="Tabletextcentred"/>
              <w:jc w:val="left"/>
              <w:rPr>
                <w:sz w:val="18"/>
                <w:szCs w:val="18"/>
              </w:rPr>
            </w:pPr>
            <w:r w:rsidRPr="005E5708">
              <w:rPr>
                <w:sz w:val="18"/>
                <w:szCs w:val="18"/>
              </w:rPr>
              <w:t xml:space="preserve">Final disposal of tailings must be undertaken, to the satisfaction of the </w:t>
            </w:r>
            <w:r w:rsidR="005F7A4D">
              <w:rPr>
                <w:sz w:val="18"/>
                <w:szCs w:val="18"/>
              </w:rPr>
              <w:t>minister</w:t>
            </w:r>
            <w:r w:rsidRPr="005E5708">
              <w:rPr>
                <w:sz w:val="18"/>
                <w:szCs w:val="18"/>
              </w:rPr>
              <w:t xml:space="preserve"> with the advice of the Supervising Scientist on the basis of best</w:t>
            </w:r>
            <w:r w:rsidR="00AB0168">
              <w:rPr>
                <w:sz w:val="18"/>
                <w:szCs w:val="18"/>
              </w:rPr>
              <w:t>-</w:t>
            </w:r>
            <w:r w:rsidRPr="005E5708">
              <w:rPr>
                <w:sz w:val="18"/>
                <w:szCs w:val="18"/>
              </w:rPr>
              <w:t>available modelling, in such a way as to ensure that:</w:t>
            </w:r>
          </w:p>
          <w:p w14:paraId="3AC406B6" w14:textId="2000C66A" w:rsidR="00D13B5C" w:rsidRPr="006A3E89" w:rsidRDefault="00D13B5C" w:rsidP="00CD4DB5">
            <w:pPr>
              <w:pStyle w:val="ListParagraph"/>
              <w:ind w:left="631" w:hanging="283"/>
              <w:jc w:val="left"/>
              <w:rPr>
                <w:sz w:val="18"/>
                <w:szCs w:val="18"/>
              </w:rPr>
            </w:pPr>
            <w:r w:rsidRPr="006A3E89">
              <w:rPr>
                <w:sz w:val="18"/>
                <w:szCs w:val="18"/>
              </w:rPr>
              <w:t>(ii) any contaminants arising from the tailings will not result in any detrimental environmen</w:t>
            </w:r>
            <w:r w:rsidR="00D319ED" w:rsidRPr="006A3E89">
              <w:rPr>
                <w:sz w:val="18"/>
                <w:szCs w:val="18"/>
              </w:rPr>
              <w:t>tal impacts for at least 10,000 </w:t>
            </w:r>
            <w:r w:rsidRPr="006A3E89">
              <w:rPr>
                <w:sz w:val="18"/>
                <w:szCs w:val="18"/>
              </w:rPr>
              <w:t>years</w:t>
            </w:r>
            <w:r w:rsidR="002F648E" w:rsidRPr="006A3E89">
              <w:rPr>
                <w:sz w:val="18"/>
                <w:szCs w:val="18"/>
              </w:rPr>
              <w:t>.</w:t>
            </w:r>
          </w:p>
        </w:tc>
        <w:tc>
          <w:tcPr>
            <w:tcW w:w="832" w:type="pct"/>
          </w:tcPr>
          <w:p w14:paraId="0D424C29" w14:textId="718A6D74" w:rsidR="00D13B5C" w:rsidRPr="005E5708" w:rsidRDefault="00D51C0B" w:rsidP="00994617">
            <w:pPr>
              <w:pStyle w:val="Tabletextcentred"/>
              <w:rPr>
                <w:sz w:val="18"/>
                <w:szCs w:val="18"/>
              </w:rPr>
            </w:pPr>
            <w:r>
              <w:rPr>
                <w:sz w:val="18"/>
                <w:szCs w:val="18"/>
              </w:rPr>
              <w:t>Further information required</w:t>
            </w:r>
          </w:p>
        </w:tc>
      </w:tr>
      <w:tr w:rsidR="00D13B5C" w:rsidRPr="005E5708" w14:paraId="1476F75A" w14:textId="77777777" w:rsidTr="00CD4DB5">
        <w:trPr>
          <w:cantSplit/>
          <w:jc w:val="center"/>
        </w:trPr>
        <w:tc>
          <w:tcPr>
            <w:tcW w:w="864" w:type="pct"/>
            <w:vMerge w:val="restart"/>
          </w:tcPr>
          <w:p w14:paraId="4EA2B5DC" w14:textId="77777777" w:rsidR="00D13B5C" w:rsidRPr="005E5708" w:rsidRDefault="00D13B5C" w:rsidP="00CD4DB5">
            <w:pPr>
              <w:pStyle w:val="Tabletextcentred"/>
              <w:jc w:val="left"/>
              <w:rPr>
                <w:sz w:val="18"/>
                <w:szCs w:val="18"/>
              </w:rPr>
            </w:pPr>
            <w:r w:rsidRPr="005E5708">
              <w:rPr>
                <w:sz w:val="18"/>
                <w:szCs w:val="18"/>
              </w:rPr>
              <w:t>Protection of Human Health</w:t>
            </w:r>
          </w:p>
        </w:tc>
        <w:tc>
          <w:tcPr>
            <w:tcW w:w="486" w:type="pct"/>
          </w:tcPr>
          <w:p w14:paraId="5327A485" w14:textId="77777777" w:rsidR="00D13B5C" w:rsidRPr="005E5708" w:rsidRDefault="00D13B5C" w:rsidP="003C063C">
            <w:pPr>
              <w:pStyle w:val="table1"/>
              <w:jc w:val="center"/>
              <w:rPr>
                <w:rFonts w:cs="Arial"/>
                <w:sz w:val="18"/>
                <w:szCs w:val="18"/>
              </w:rPr>
            </w:pPr>
            <w:r>
              <w:rPr>
                <w:rFonts w:cs="Arial"/>
                <w:sz w:val="18"/>
                <w:szCs w:val="18"/>
              </w:rPr>
              <w:t>1.1</w:t>
            </w:r>
          </w:p>
        </w:tc>
        <w:tc>
          <w:tcPr>
            <w:tcW w:w="2818" w:type="pct"/>
          </w:tcPr>
          <w:p w14:paraId="32DF55DD" w14:textId="77777777" w:rsidR="00D13B5C" w:rsidRPr="005E5708" w:rsidRDefault="00D13B5C" w:rsidP="003C063C">
            <w:pPr>
              <w:pStyle w:val="Tabletextcentred"/>
              <w:jc w:val="left"/>
              <w:rPr>
                <w:sz w:val="18"/>
                <w:szCs w:val="18"/>
              </w:rPr>
            </w:pPr>
            <w:r w:rsidRPr="005E5708">
              <w:rPr>
                <w:sz w:val="18"/>
                <w:szCs w:val="18"/>
              </w:rPr>
              <w:t>The company must ensure that operations at Ranger are undertaken in such a way as to be consistent with the following primary environmental objectives:</w:t>
            </w:r>
          </w:p>
          <w:p w14:paraId="3CEDC711" w14:textId="77777777" w:rsidR="00D13B5C" w:rsidRPr="006A3E89" w:rsidRDefault="00D13B5C" w:rsidP="00CD4DB5">
            <w:pPr>
              <w:pStyle w:val="ListParagraph"/>
              <w:ind w:left="631" w:hanging="283"/>
              <w:jc w:val="left"/>
              <w:rPr>
                <w:sz w:val="18"/>
                <w:szCs w:val="18"/>
              </w:rPr>
            </w:pPr>
            <w:r w:rsidRPr="006A3E89">
              <w:rPr>
                <w:sz w:val="18"/>
                <w:szCs w:val="18"/>
              </w:rPr>
              <w:t xml:space="preserve">(c) </w:t>
            </w:r>
            <w:r w:rsidR="002F648E" w:rsidRPr="006A3E89">
              <w:rPr>
                <w:sz w:val="18"/>
                <w:szCs w:val="18"/>
              </w:rPr>
              <w:t>p</w:t>
            </w:r>
            <w:r w:rsidRPr="006A3E89">
              <w:rPr>
                <w:sz w:val="18"/>
                <w:szCs w:val="18"/>
              </w:rPr>
              <w:t>rotect the health of Aboriginals and other members of the regional community</w:t>
            </w:r>
            <w:r w:rsidR="002F648E" w:rsidRPr="006A3E89">
              <w:rPr>
                <w:sz w:val="18"/>
                <w:szCs w:val="18"/>
              </w:rPr>
              <w:t>.</w:t>
            </w:r>
          </w:p>
        </w:tc>
        <w:tc>
          <w:tcPr>
            <w:tcW w:w="832" w:type="pct"/>
          </w:tcPr>
          <w:p w14:paraId="08FAB178" w14:textId="7449E02B" w:rsidR="00D13B5C" w:rsidRPr="005E5708" w:rsidRDefault="00D51C0B" w:rsidP="00994617">
            <w:pPr>
              <w:pStyle w:val="Tabletextcentred"/>
              <w:rPr>
                <w:sz w:val="18"/>
                <w:szCs w:val="18"/>
              </w:rPr>
            </w:pPr>
            <w:r>
              <w:rPr>
                <w:sz w:val="18"/>
                <w:szCs w:val="18"/>
              </w:rPr>
              <w:t>Further information required</w:t>
            </w:r>
          </w:p>
        </w:tc>
      </w:tr>
      <w:tr w:rsidR="00D13B5C" w:rsidRPr="005E5708" w14:paraId="5B7EFC45" w14:textId="77777777" w:rsidTr="00CD4DB5">
        <w:trPr>
          <w:cantSplit/>
          <w:jc w:val="center"/>
        </w:trPr>
        <w:tc>
          <w:tcPr>
            <w:tcW w:w="864" w:type="pct"/>
            <w:vMerge/>
          </w:tcPr>
          <w:p w14:paraId="32FBF85C" w14:textId="77777777" w:rsidR="00D13B5C" w:rsidRPr="005E5708" w:rsidRDefault="00D13B5C" w:rsidP="003C063C">
            <w:pPr>
              <w:pStyle w:val="Tabletextcentred"/>
              <w:rPr>
                <w:sz w:val="18"/>
                <w:szCs w:val="18"/>
              </w:rPr>
            </w:pPr>
          </w:p>
        </w:tc>
        <w:tc>
          <w:tcPr>
            <w:tcW w:w="486" w:type="pct"/>
          </w:tcPr>
          <w:p w14:paraId="0773B1E6" w14:textId="77777777" w:rsidR="00D13B5C" w:rsidRPr="005E5708" w:rsidRDefault="00D13B5C" w:rsidP="003C063C">
            <w:pPr>
              <w:pStyle w:val="table1"/>
              <w:jc w:val="center"/>
              <w:rPr>
                <w:rFonts w:cs="Arial"/>
                <w:sz w:val="18"/>
                <w:szCs w:val="18"/>
              </w:rPr>
            </w:pPr>
            <w:r>
              <w:rPr>
                <w:rFonts w:cs="Arial"/>
                <w:sz w:val="18"/>
                <w:szCs w:val="18"/>
              </w:rPr>
              <w:t>1.2</w:t>
            </w:r>
          </w:p>
        </w:tc>
        <w:tc>
          <w:tcPr>
            <w:tcW w:w="2818" w:type="pct"/>
          </w:tcPr>
          <w:p w14:paraId="7C7C7B2D" w14:textId="77777777" w:rsidR="00D13B5C" w:rsidRPr="005E5708" w:rsidRDefault="00D13B5C" w:rsidP="003C063C">
            <w:pPr>
              <w:pStyle w:val="Tabletextcentred"/>
              <w:jc w:val="left"/>
              <w:rPr>
                <w:sz w:val="18"/>
                <w:szCs w:val="18"/>
              </w:rPr>
            </w:pPr>
            <w:r w:rsidRPr="005E5708">
              <w:rPr>
                <w:sz w:val="18"/>
                <w:szCs w:val="18"/>
              </w:rPr>
              <w:t>In particular, the company must ensure that operations at Ranger do not result in:</w:t>
            </w:r>
          </w:p>
          <w:p w14:paraId="4E8E5725" w14:textId="77777777" w:rsidR="00D13B5C" w:rsidRPr="006A3E89" w:rsidRDefault="002F648E" w:rsidP="00CD4DB5">
            <w:pPr>
              <w:pStyle w:val="ListParagraph"/>
              <w:ind w:left="631" w:hanging="283"/>
              <w:jc w:val="left"/>
              <w:rPr>
                <w:sz w:val="18"/>
                <w:szCs w:val="18"/>
              </w:rPr>
            </w:pPr>
            <w:r w:rsidRPr="006A3E89">
              <w:rPr>
                <w:sz w:val="18"/>
                <w:szCs w:val="18"/>
              </w:rPr>
              <w:t>(c) a</w:t>
            </w:r>
            <w:r w:rsidR="00D13B5C" w:rsidRPr="006A3E89">
              <w:rPr>
                <w:sz w:val="18"/>
                <w:szCs w:val="18"/>
              </w:rPr>
              <w:t>n adverse effect on the health of Aboriginals and other members of the regional community by ensuring that exposure to radiation and chemical pollutants is as low as reasonably achievable and conforms with relevant Australian law, and in particular, in relation to radiological exposure, complies with the most recently published and relevant Australian standards, codes of practice, and guidelines.</w:t>
            </w:r>
          </w:p>
        </w:tc>
        <w:tc>
          <w:tcPr>
            <w:tcW w:w="832" w:type="pct"/>
          </w:tcPr>
          <w:p w14:paraId="45B21290" w14:textId="2264A08A" w:rsidR="00D13B5C" w:rsidRPr="005E5708" w:rsidRDefault="00D51C0B" w:rsidP="00994617">
            <w:pPr>
              <w:pStyle w:val="Tabletextcentred"/>
              <w:rPr>
                <w:sz w:val="18"/>
                <w:szCs w:val="18"/>
              </w:rPr>
            </w:pPr>
            <w:r>
              <w:rPr>
                <w:sz w:val="18"/>
                <w:szCs w:val="18"/>
              </w:rPr>
              <w:t>Further information required</w:t>
            </w:r>
          </w:p>
        </w:tc>
      </w:tr>
    </w:tbl>
    <w:p w14:paraId="31A0DABA" w14:textId="4FA5712B" w:rsidR="0024223C" w:rsidRDefault="0024223C" w:rsidP="00C448AF">
      <w:pPr>
        <w:pStyle w:val="Heading2"/>
        <w:numPr>
          <w:ilvl w:val="1"/>
          <w:numId w:val="44"/>
        </w:numPr>
        <w:ind w:left="426"/>
      </w:pPr>
      <w:bookmarkStart w:id="1008" w:name="_Toc487814153"/>
      <w:bookmarkStart w:id="1009" w:name="_Toc488838822"/>
      <w:bookmarkStart w:id="1010" w:name="_Toc488842755"/>
      <w:bookmarkStart w:id="1011" w:name="_Toc488843592"/>
      <w:bookmarkStart w:id="1012" w:name="_Toc488850186"/>
      <w:bookmarkStart w:id="1013" w:name="_Toc488850338"/>
      <w:bookmarkStart w:id="1014" w:name="_Toc488927217"/>
      <w:bookmarkStart w:id="1015" w:name="_Toc488929706"/>
      <w:bookmarkStart w:id="1016" w:name="_Toc488930056"/>
      <w:bookmarkStart w:id="1017" w:name="_Toc488934425"/>
      <w:bookmarkStart w:id="1018" w:name="_Toc488935444"/>
      <w:bookmarkStart w:id="1019" w:name="_Toc488936504"/>
      <w:bookmarkStart w:id="1020" w:name="_Toc488937392"/>
      <w:bookmarkStart w:id="1021" w:name="_Toc488938184"/>
      <w:bookmarkStart w:id="1022" w:name="_Toc489282582"/>
      <w:bookmarkStart w:id="1023" w:name="_Toc523477006"/>
      <w:bookmarkStart w:id="1024" w:name="_Toc523478552"/>
      <w:bookmarkStart w:id="1025" w:name="_Toc523479182"/>
      <w:bookmarkStart w:id="1026" w:name="_Toc523479056"/>
      <w:bookmarkStart w:id="1027" w:name="_Toc523484487"/>
      <w:bookmarkStart w:id="1028" w:name="_Toc523485445"/>
      <w:bookmarkStart w:id="1029" w:name="_Toc523907657"/>
      <w:bookmarkStart w:id="1030" w:name="_Ref486862498"/>
      <w:bookmarkStart w:id="1031" w:name="_Toc487620840"/>
      <w:r>
        <w:t xml:space="preserve">Activity </w:t>
      </w:r>
      <w:r w:rsidR="002A53ED">
        <w:t>S</w:t>
      </w:r>
      <w:r>
        <w:t>ummary</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02F3EE7C" w14:textId="2E582DCE" w:rsidR="001347A3" w:rsidRDefault="0024223C" w:rsidP="0024223C">
      <w:r>
        <w:t xml:space="preserve">The RMCP proposes </w:t>
      </w:r>
      <w:r w:rsidR="001347A3">
        <w:t>a number of activities that relate to the management, treatment and disposal of contaminat</w:t>
      </w:r>
      <w:r w:rsidR="001B0DE7">
        <w:t xml:space="preserve">ed water and sediment, </w:t>
      </w:r>
      <w:r w:rsidR="001347A3">
        <w:t xml:space="preserve">to minimise environmental impacts on the </w:t>
      </w:r>
      <w:r w:rsidR="00BB7D9B">
        <w:t>minesite</w:t>
      </w:r>
      <w:r w:rsidR="001347A3">
        <w:t xml:space="preserve"> and to preven</w:t>
      </w:r>
      <w:r w:rsidR="00BA68AC">
        <w:t>t environmental impacts off</w:t>
      </w:r>
      <w:r w:rsidR="00BB7D9B">
        <w:t>site</w:t>
      </w:r>
      <w:r w:rsidR="001347A3">
        <w:t xml:space="preserve">. These activities all relate to the reduction and containment of </w:t>
      </w:r>
      <w:r w:rsidR="00B435C3">
        <w:t>mine-</w:t>
      </w:r>
      <w:r w:rsidR="00BA68AC">
        <w:t>related contaminants</w:t>
      </w:r>
      <w:r w:rsidR="001347A3">
        <w:t xml:space="preserve"> and include:</w:t>
      </w:r>
    </w:p>
    <w:p w14:paraId="6310C783" w14:textId="04DE81C4" w:rsidR="001347A3" w:rsidRDefault="00CB2D6F" w:rsidP="008F7C74">
      <w:pPr>
        <w:pStyle w:val="Bulletlist"/>
      </w:pPr>
      <w:r>
        <w:t>m</w:t>
      </w:r>
      <w:r w:rsidR="002F648E">
        <w:t>anagement,</w:t>
      </w:r>
      <w:r w:rsidR="001347A3">
        <w:t xml:space="preserve"> storage and treatment </w:t>
      </w:r>
      <w:r w:rsidR="00750BD9">
        <w:t>of contaminated water and sediments</w:t>
      </w:r>
    </w:p>
    <w:p w14:paraId="15C2DCD6" w14:textId="5FE7D4E6" w:rsidR="0024223C" w:rsidRDefault="00CB2D6F" w:rsidP="008F7C74">
      <w:pPr>
        <w:pStyle w:val="Bulletlist"/>
      </w:pPr>
      <w:r>
        <w:t>m</w:t>
      </w:r>
      <w:r w:rsidR="00750BD9">
        <w:t>anagement and long-term disposal of t</w:t>
      </w:r>
      <w:r w:rsidR="001347A3">
        <w:t>ailings and brine</w:t>
      </w:r>
    </w:p>
    <w:p w14:paraId="6F9ECBF7" w14:textId="5BDF54F1" w:rsidR="001347A3" w:rsidRDefault="00CB2D6F" w:rsidP="008F7C74">
      <w:pPr>
        <w:pStyle w:val="Bulletlist"/>
      </w:pPr>
      <w:r>
        <w:t>m</w:t>
      </w:r>
      <w:r w:rsidR="00750BD9">
        <w:t>anagement and remediation of c</w:t>
      </w:r>
      <w:r w:rsidR="001347A3">
        <w:t>ontaminated site</w:t>
      </w:r>
      <w:r w:rsidR="00750BD9">
        <w:t>s, including contaminated groundwater</w:t>
      </w:r>
      <w:r w:rsidR="002F648E">
        <w:t>.</w:t>
      </w:r>
    </w:p>
    <w:p w14:paraId="3A03B4D9" w14:textId="77777777" w:rsidR="003E15D4" w:rsidRDefault="00523915" w:rsidP="003E15D4">
      <w:bookmarkStart w:id="1032" w:name="_Toc487814154"/>
      <w:bookmarkStart w:id="1033" w:name="_Toc488838823"/>
      <w:bookmarkStart w:id="1034" w:name="_Toc488842756"/>
      <w:bookmarkStart w:id="1035" w:name="_Toc488843593"/>
      <w:bookmarkStart w:id="1036" w:name="_Toc488850187"/>
      <w:bookmarkStart w:id="1037" w:name="_Toc488850339"/>
      <w:bookmarkStart w:id="1038" w:name="_Toc488927218"/>
      <w:bookmarkStart w:id="1039" w:name="_Toc488929707"/>
      <w:bookmarkStart w:id="1040" w:name="_Toc488930057"/>
      <w:bookmarkStart w:id="1041" w:name="_Toc488934426"/>
      <w:bookmarkStart w:id="1042" w:name="_Toc488935445"/>
      <w:bookmarkStart w:id="1043" w:name="_Toc488936505"/>
      <w:bookmarkStart w:id="1044" w:name="_Toc488937393"/>
      <w:bookmarkStart w:id="1045" w:name="_Toc488938185"/>
      <w:r>
        <w:t xml:space="preserve">While these </w:t>
      </w:r>
      <w:r w:rsidR="003E15D4">
        <w:t>proposed activities are broadly in line with the relevant ERs</w:t>
      </w:r>
      <w:r>
        <w:t>, additional information is required to enable assessment of the activities against the requirement to prevent offsite environmental impacts.</w:t>
      </w:r>
    </w:p>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14:paraId="3B3DB4E3" w14:textId="77777777" w:rsidR="0024223C" w:rsidRDefault="003E15D4" w:rsidP="00C448AF">
      <w:pPr>
        <w:pStyle w:val="Heading2"/>
        <w:numPr>
          <w:ilvl w:val="1"/>
          <w:numId w:val="44"/>
        </w:numPr>
        <w:ind w:left="426"/>
      </w:pPr>
      <w:r>
        <w:t xml:space="preserve"> </w:t>
      </w:r>
      <w:bookmarkStart w:id="1046" w:name="_Toc489282583"/>
      <w:bookmarkStart w:id="1047" w:name="_Toc523477007"/>
      <w:bookmarkStart w:id="1048" w:name="_Toc523478553"/>
      <w:bookmarkStart w:id="1049" w:name="_Toc523479183"/>
      <w:bookmarkStart w:id="1050" w:name="_Toc523479057"/>
      <w:bookmarkStart w:id="1051" w:name="_Toc523484488"/>
      <w:bookmarkStart w:id="1052" w:name="_Toc523485446"/>
      <w:bookmarkStart w:id="1053" w:name="_Toc523907658"/>
      <w:r w:rsidR="0024223C">
        <w:t xml:space="preserve">Detailed </w:t>
      </w:r>
      <w:r w:rsidR="002A53ED">
        <w:t>W</w:t>
      </w:r>
      <w:r w:rsidR="0024223C">
        <w:t xml:space="preserve">orks </w:t>
      </w:r>
      <w:r w:rsidR="002A53ED">
        <w:t>D</w:t>
      </w:r>
      <w:r w:rsidR="0024223C">
        <w:t>escription</w:t>
      </w:r>
      <w:bookmarkEnd w:id="1046"/>
      <w:bookmarkEnd w:id="1047"/>
      <w:bookmarkEnd w:id="1048"/>
      <w:bookmarkEnd w:id="1049"/>
      <w:bookmarkEnd w:id="1050"/>
      <w:bookmarkEnd w:id="1051"/>
      <w:bookmarkEnd w:id="1052"/>
      <w:bookmarkEnd w:id="1053"/>
    </w:p>
    <w:p w14:paraId="495129F4" w14:textId="103B2C55" w:rsidR="00F259B9" w:rsidRDefault="009943E2" w:rsidP="0024223C">
      <w:r>
        <w:t xml:space="preserve">The RMCP </w:t>
      </w:r>
      <w:r w:rsidR="003E15D4">
        <w:t xml:space="preserve">presents </w:t>
      </w:r>
      <w:r>
        <w:t xml:space="preserve">the proposed </w:t>
      </w:r>
      <w:r w:rsidR="00B11DF4">
        <w:t xml:space="preserve">strategy </w:t>
      </w:r>
      <w:r>
        <w:t xml:space="preserve">for </w:t>
      </w:r>
      <w:r w:rsidR="00F259B9">
        <w:t xml:space="preserve">the management, </w:t>
      </w:r>
      <w:r>
        <w:t>storage</w:t>
      </w:r>
      <w:r w:rsidR="00F259B9">
        <w:t xml:space="preserve"> and treatment of contaminated water, and the management, storage and final disposal of brine (the by-product of water treatment). </w:t>
      </w:r>
      <w:r w:rsidR="00B11DF4">
        <w:t xml:space="preserve">The time for which contaminated water will require active management and treatment to ensure achievement of the ERs will depend on the success of this strategy. </w:t>
      </w:r>
      <w:r w:rsidR="00F259B9">
        <w:t>The plan currently indicates that all contaminated water can be treated by January 2026 and that all brine generated from the treatment process can be stored effectively in the designate</w:t>
      </w:r>
      <w:r w:rsidR="00B11DF4">
        <w:t>d</w:t>
      </w:r>
      <w:r w:rsidR="00F259B9">
        <w:t xml:space="preserve"> void space in Pit 3.</w:t>
      </w:r>
    </w:p>
    <w:p w14:paraId="49C3460A" w14:textId="6D8DC1F6" w:rsidR="00E6687D" w:rsidRDefault="00F259B9" w:rsidP="00E6687D">
      <w:r>
        <w:t>These management</w:t>
      </w:r>
      <w:r w:rsidR="00B11DF4">
        <w:t xml:space="preserve">, </w:t>
      </w:r>
      <w:r>
        <w:t xml:space="preserve">storage </w:t>
      </w:r>
      <w:r w:rsidR="00B11DF4">
        <w:t xml:space="preserve">and treatment </w:t>
      </w:r>
      <w:r>
        <w:t>requirements are based on predictive modelling that estimate</w:t>
      </w:r>
      <w:r w:rsidR="00B76EC8">
        <w:t>s</w:t>
      </w:r>
      <w:r>
        <w:t xml:space="preserve"> annual volumes of contaminated water, and associat</w:t>
      </w:r>
      <w:r w:rsidR="000517A3">
        <w:t>ed</w:t>
      </w:r>
      <w:r>
        <w:t xml:space="preserve"> volumes of brine produced </w:t>
      </w:r>
      <w:r w:rsidR="00B76EC8">
        <w:t>from water treatment</w:t>
      </w:r>
      <w:r>
        <w:t xml:space="preserve">. </w:t>
      </w:r>
      <w:r w:rsidR="00EB57B4">
        <w:t xml:space="preserve">This modelling </w:t>
      </w:r>
      <w:r w:rsidR="00B76EC8">
        <w:t>includes a number of significant assumptions</w:t>
      </w:r>
      <w:r w:rsidR="00B11DF4">
        <w:t xml:space="preserve">, including </w:t>
      </w:r>
      <w:r w:rsidR="00EB57B4">
        <w:t>wet-season rainfall, water treatment capacity</w:t>
      </w:r>
      <w:r w:rsidR="00B76EC8">
        <w:t>/efficiency</w:t>
      </w:r>
      <w:r w:rsidR="00EB57B4">
        <w:t xml:space="preserve"> and </w:t>
      </w:r>
      <w:r w:rsidR="00B76EC8">
        <w:t xml:space="preserve">volume of </w:t>
      </w:r>
      <w:r w:rsidR="00EB57B4">
        <w:t xml:space="preserve">contaminated water </w:t>
      </w:r>
      <w:r w:rsidR="00B76EC8">
        <w:t xml:space="preserve">generated by </w:t>
      </w:r>
      <w:r w:rsidR="00EB57B4">
        <w:t xml:space="preserve">the process of tailings consolidation in Pit 1 and Pit 3. </w:t>
      </w:r>
      <w:r w:rsidR="00B11DF4">
        <w:t>The</w:t>
      </w:r>
      <w:r w:rsidR="00B76EC8">
        <w:t xml:space="preserve"> veracity of these assumptions </w:t>
      </w:r>
      <w:r w:rsidR="00121D4D">
        <w:t>is</w:t>
      </w:r>
      <w:r w:rsidR="00B76EC8">
        <w:t xml:space="preserve"> </w:t>
      </w:r>
      <w:r w:rsidR="00B11DF4">
        <w:t xml:space="preserve">still under review and assessment, and further information is required to enable a detailed assessment of likely </w:t>
      </w:r>
      <w:r w:rsidR="005760AF">
        <w:t>success</w:t>
      </w:r>
      <w:r w:rsidR="00B11DF4">
        <w:t xml:space="preserve"> of the proposed</w:t>
      </w:r>
      <w:r w:rsidR="00E6687D">
        <w:t xml:space="preserve"> strategy</w:t>
      </w:r>
      <w:r w:rsidR="00B11DF4">
        <w:t>.</w:t>
      </w:r>
      <w:r w:rsidR="00AC64A8">
        <w:t xml:space="preserve"> </w:t>
      </w:r>
      <w:r w:rsidR="00E6687D">
        <w:t>Additional information to be provided should include, as relevant:</w:t>
      </w:r>
    </w:p>
    <w:p w14:paraId="6362C3A6" w14:textId="00E503CB" w:rsidR="00E6687D" w:rsidRDefault="00CB2D6F" w:rsidP="008F7C74">
      <w:pPr>
        <w:pStyle w:val="Bulletlist"/>
      </w:pPr>
      <w:r>
        <w:t>d</w:t>
      </w:r>
      <w:r w:rsidR="00E6687D">
        <w:t>etailed plans and timelines for all activities related to water management, storage</w:t>
      </w:r>
      <w:r w:rsidR="000517A3">
        <w:t>,</w:t>
      </w:r>
      <w:r w:rsidR="00E6687D">
        <w:t xml:space="preserve"> treatment and brine disposal</w:t>
      </w:r>
    </w:p>
    <w:p w14:paraId="5EF8A539" w14:textId="68C1BCC1" w:rsidR="00E6687D" w:rsidRDefault="00CB2D6F" w:rsidP="008F7C74">
      <w:pPr>
        <w:pStyle w:val="Bulletlist"/>
      </w:pPr>
      <w:r>
        <w:t>a</w:t>
      </w:r>
      <w:r w:rsidR="00E6687D">
        <w:t>vailability, rates, capacities of key plant and equipment (e.g. water treatment plants, brine injection bores, etc.)</w:t>
      </w:r>
    </w:p>
    <w:p w14:paraId="03E76775" w14:textId="4B70F911" w:rsidR="00E6687D" w:rsidRDefault="00CB2D6F" w:rsidP="008F7C74">
      <w:pPr>
        <w:pStyle w:val="Bulletlist"/>
      </w:pPr>
      <w:r>
        <w:t>u</w:t>
      </w:r>
      <w:r w:rsidR="00E6687D">
        <w:t>pdated modelling assumptions and modelling uncertainty analyses.</w:t>
      </w:r>
    </w:p>
    <w:p w14:paraId="5F78AE9F" w14:textId="77777777" w:rsidR="0024223C" w:rsidRDefault="00EB57B4" w:rsidP="0024223C">
      <w:r>
        <w:t xml:space="preserve">It is expected that a large majority of this information will become available as ERA </w:t>
      </w:r>
      <w:r w:rsidR="009943E2">
        <w:t xml:space="preserve">completes its </w:t>
      </w:r>
      <w:r>
        <w:t xml:space="preserve">feasibility-level planning, and </w:t>
      </w:r>
      <w:r w:rsidR="002F648E">
        <w:t xml:space="preserve">it </w:t>
      </w:r>
      <w:r w:rsidR="009943E2">
        <w:t xml:space="preserve">should be </w:t>
      </w:r>
      <w:r w:rsidR="0024223C">
        <w:t>detail</w:t>
      </w:r>
      <w:r w:rsidR="009943E2">
        <w:t>ed</w:t>
      </w:r>
      <w:r w:rsidR="0024223C">
        <w:t xml:space="preserve"> </w:t>
      </w:r>
      <w:r w:rsidR="009943E2">
        <w:t xml:space="preserve">in a future version of </w:t>
      </w:r>
      <w:r w:rsidR="005760AF">
        <w:t>the RMCP</w:t>
      </w:r>
      <w:r w:rsidR="009943E2">
        <w:t>.</w:t>
      </w:r>
    </w:p>
    <w:p w14:paraId="33CFEFAA" w14:textId="5EAC9940" w:rsidR="00523915" w:rsidRDefault="00E6687D" w:rsidP="0024223C">
      <w:r>
        <w:t xml:space="preserve">The </w:t>
      </w:r>
      <w:r w:rsidR="009A1928">
        <w:t>RMCP</w:t>
      </w:r>
      <w:r>
        <w:t xml:space="preserve"> also presents results of </w:t>
      </w:r>
      <w:r w:rsidR="009B10AE">
        <w:t xml:space="preserve">contaminant </w:t>
      </w:r>
      <w:r>
        <w:t>transport modelling that predict</w:t>
      </w:r>
      <w:r w:rsidR="00B76EC8">
        <w:t>s</w:t>
      </w:r>
      <w:r>
        <w:t xml:space="preserve"> concentrations of mine-derived contaminants in the </w:t>
      </w:r>
      <w:r w:rsidR="00D319ED">
        <w:t>offsite environment over 10,000 </w:t>
      </w:r>
      <w:r>
        <w:t xml:space="preserve">years. </w:t>
      </w:r>
      <w:r w:rsidR="00066EA2">
        <w:t xml:space="preserve">This modelling </w:t>
      </w:r>
      <w:r w:rsidR="005760AF">
        <w:t>requires</w:t>
      </w:r>
      <w:r w:rsidR="00066EA2">
        <w:t xml:space="preserve"> reliable assessment/predictions </w:t>
      </w:r>
      <w:r w:rsidR="00066EA2" w:rsidRPr="00066EA2">
        <w:t xml:space="preserve">of contaminant concentrations in key source terms, transport and behaviour of contaminants in groundwater and contaminant concentrations in receiving surface waters. </w:t>
      </w:r>
      <w:r w:rsidR="004E67C3" w:rsidRPr="00066EA2">
        <w:t>The</w:t>
      </w:r>
      <w:r w:rsidR="00AD53CB" w:rsidRPr="00066EA2">
        <w:t xml:space="preserve">re is still a high degree of uncertainty </w:t>
      </w:r>
      <w:r w:rsidR="00B76EC8" w:rsidRPr="00066EA2">
        <w:t xml:space="preserve">associated </w:t>
      </w:r>
      <w:r w:rsidR="00066EA2" w:rsidRPr="00066EA2">
        <w:t>with each of these</w:t>
      </w:r>
      <w:r w:rsidR="005760AF">
        <w:t>,</w:t>
      </w:r>
      <w:r w:rsidR="00066EA2" w:rsidRPr="00066EA2">
        <w:t xml:space="preserve"> </w:t>
      </w:r>
      <w:r w:rsidR="00B77DB8">
        <w:t>and ERA is</w:t>
      </w:r>
      <w:r w:rsidR="00066EA2">
        <w:t xml:space="preserve"> currently refining the various models to reduce this uncertainty.</w:t>
      </w:r>
    </w:p>
    <w:p w14:paraId="4B2A27CC" w14:textId="61E5BAAB" w:rsidR="00255A60" w:rsidRDefault="00C26973" w:rsidP="0024223C">
      <w:r>
        <w:t xml:space="preserve">Until </w:t>
      </w:r>
      <w:r w:rsidR="00255A60">
        <w:t xml:space="preserve">confidence in the </w:t>
      </w:r>
      <w:r>
        <w:t xml:space="preserve">modelling </w:t>
      </w:r>
      <w:r w:rsidR="00255A60">
        <w:t>is improved</w:t>
      </w:r>
      <w:r w:rsidR="00C72246">
        <w:t>,</w:t>
      </w:r>
      <w:r w:rsidR="00255A60">
        <w:t xml:space="preserve"> predicted </w:t>
      </w:r>
      <w:r w:rsidR="00081BBD">
        <w:t>contaminant concentrations in surface waters surrounding the mine</w:t>
      </w:r>
      <w:r w:rsidR="00066EA2">
        <w:t>site</w:t>
      </w:r>
      <w:r w:rsidR="00081BBD">
        <w:t xml:space="preserve"> remain uncertain. As such, </w:t>
      </w:r>
      <w:r w:rsidR="00255A60">
        <w:t>assessment of the rehabilitation plan against the requirement to protect the sur</w:t>
      </w:r>
      <w:r w:rsidR="00D319ED">
        <w:t>rounding environment for 10,000 </w:t>
      </w:r>
      <w:r w:rsidR="00255A60">
        <w:t xml:space="preserve">years cannot be undertaken. </w:t>
      </w:r>
      <w:r w:rsidR="009B10AE">
        <w:t xml:space="preserve">The </w:t>
      </w:r>
      <w:r w:rsidR="00066EA2">
        <w:t>section below discuss</w:t>
      </w:r>
      <w:r w:rsidR="001B0DE7">
        <w:t>es</w:t>
      </w:r>
      <w:r w:rsidR="00066EA2">
        <w:t xml:space="preserve"> the </w:t>
      </w:r>
      <w:r w:rsidR="009B10AE">
        <w:t>a</w:t>
      </w:r>
      <w:r>
        <w:t xml:space="preserve">dditional information </w:t>
      </w:r>
      <w:r w:rsidR="00066EA2">
        <w:t xml:space="preserve">that </w:t>
      </w:r>
      <w:r>
        <w:t xml:space="preserve">is required to improve the </w:t>
      </w:r>
      <w:r w:rsidR="00255A60">
        <w:t xml:space="preserve">confidence in the </w:t>
      </w:r>
      <w:r>
        <w:t>modelling</w:t>
      </w:r>
      <w:r w:rsidR="009B10AE">
        <w:t>.</w:t>
      </w:r>
    </w:p>
    <w:p w14:paraId="2B458B30" w14:textId="030EEEAC" w:rsidR="00F50E39" w:rsidRDefault="00F50E39" w:rsidP="00C448AF">
      <w:pPr>
        <w:pStyle w:val="Heading2"/>
        <w:numPr>
          <w:ilvl w:val="1"/>
          <w:numId w:val="44"/>
        </w:numPr>
        <w:ind w:left="426"/>
      </w:pPr>
      <w:bookmarkStart w:id="1054" w:name="_Toc487814156"/>
      <w:bookmarkStart w:id="1055" w:name="_Toc488838825"/>
      <w:bookmarkStart w:id="1056" w:name="_Toc488842758"/>
      <w:bookmarkStart w:id="1057" w:name="_Toc488843595"/>
      <w:bookmarkStart w:id="1058" w:name="_Toc488850189"/>
      <w:bookmarkStart w:id="1059" w:name="_Toc488850341"/>
      <w:bookmarkStart w:id="1060" w:name="_Toc488927220"/>
      <w:bookmarkStart w:id="1061" w:name="_Toc488929709"/>
      <w:bookmarkStart w:id="1062" w:name="_Toc488930059"/>
      <w:bookmarkStart w:id="1063" w:name="_Toc488934428"/>
      <w:bookmarkStart w:id="1064" w:name="_Toc488935447"/>
      <w:bookmarkStart w:id="1065" w:name="_Toc488936507"/>
      <w:bookmarkStart w:id="1066" w:name="_Toc488937395"/>
      <w:bookmarkStart w:id="1067" w:name="_Toc488938187"/>
      <w:bookmarkStart w:id="1068" w:name="_Toc489282585"/>
      <w:bookmarkStart w:id="1069" w:name="_Toc523477008"/>
      <w:bookmarkStart w:id="1070" w:name="_Toc523478554"/>
      <w:bookmarkStart w:id="1071" w:name="_Toc523479184"/>
      <w:bookmarkStart w:id="1072" w:name="_Toc523479058"/>
      <w:bookmarkStart w:id="1073" w:name="_Toc523484489"/>
      <w:bookmarkStart w:id="1074" w:name="_Toc523485447"/>
      <w:bookmarkStart w:id="1075" w:name="_Toc523907659"/>
      <w:r>
        <w:t>Water and Sediment Quality</w:t>
      </w:r>
      <w:bookmarkEnd w:id="1030"/>
      <w:bookmarkEnd w:id="1031"/>
      <w:r w:rsidR="00EF5907">
        <w:t xml:space="preserve"> (ER 3.1–</w:t>
      </w:r>
      <w:r w:rsidR="005B673F">
        <w:t>3.4)</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25F96E41" w14:textId="77777777" w:rsidR="003C0617" w:rsidRDefault="003C0617" w:rsidP="008317D0">
      <w:pPr>
        <w:pStyle w:val="Heading3"/>
        <w:numPr>
          <w:ilvl w:val="2"/>
          <w:numId w:val="44"/>
        </w:numPr>
        <w:ind w:left="567"/>
      </w:pPr>
      <w:bookmarkStart w:id="1076" w:name="_Toc487620842"/>
      <w:bookmarkStart w:id="1077" w:name="_Toc487814158"/>
      <w:bookmarkStart w:id="1078" w:name="_Ref488826480"/>
      <w:bookmarkStart w:id="1079" w:name="_Toc488838827"/>
      <w:bookmarkStart w:id="1080" w:name="_Toc488842760"/>
      <w:bookmarkStart w:id="1081" w:name="_Toc488843597"/>
      <w:bookmarkStart w:id="1082" w:name="_Toc488850191"/>
      <w:bookmarkStart w:id="1083" w:name="_Toc488850343"/>
      <w:bookmarkStart w:id="1084" w:name="_Toc488927222"/>
      <w:bookmarkStart w:id="1085" w:name="_Toc488929711"/>
      <w:bookmarkStart w:id="1086" w:name="_Toc488930061"/>
      <w:bookmarkStart w:id="1087" w:name="_Toc488934430"/>
      <w:bookmarkStart w:id="1088" w:name="_Toc488935449"/>
      <w:bookmarkStart w:id="1089" w:name="_Toc488936509"/>
      <w:bookmarkStart w:id="1090" w:name="_Toc488937397"/>
      <w:bookmarkStart w:id="1091" w:name="_Toc488938189"/>
      <w:bookmarkStart w:id="1092" w:name="_Toc523477009"/>
      <w:bookmarkStart w:id="1093" w:name="_Toc523478555"/>
      <w:bookmarkStart w:id="1094" w:name="_Toc523479185"/>
      <w:bookmarkStart w:id="1095" w:name="_Toc523479059"/>
      <w:bookmarkStart w:id="1096" w:name="_Toc523484490"/>
      <w:bookmarkStart w:id="1097" w:name="_Toc523485448"/>
      <w:bookmarkStart w:id="1098" w:name="_Toc523907660"/>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r>
        <w:t>Water Storage, Management and Treatment</w:t>
      </w:r>
      <w:bookmarkEnd w:id="1092"/>
      <w:bookmarkEnd w:id="1093"/>
      <w:bookmarkEnd w:id="1094"/>
      <w:bookmarkEnd w:id="1095"/>
      <w:bookmarkEnd w:id="1096"/>
      <w:bookmarkEnd w:id="1097"/>
      <w:bookmarkEnd w:id="1098"/>
    </w:p>
    <w:p w14:paraId="6D0787D5" w14:textId="77777777" w:rsidR="003C0617" w:rsidRDefault="003C0617" w:rsidP="00030AB0">
      <w:pPr>
        <w:pStyle w:val="Heading4"/>
        <w:numPr>
          <w:ilvl w:val="3"/>
          <w:numId w:val="44"/>
        </w:numPr>
        <w:ind w:left="709"/>
      </w:pPr>
      <w:r>
        <w:t>Process Water and Brine</w:t>
      </w:r>
    </w:p>
    <w:p w14:paraId="54F2D683" w14:textId="094F9075" w:rsidR="00E763FF" w:rsidRDefault="001B0DE7" w:rsidP="003C0617">
      <w:r>
        <w:t>T</w:t>
      </w:r>
      <w:r w:rsidR="003C0617">
        <w:t xml:space="preserve">o demonstrate that ERA will be able to effectively manage </w:t>
      </w:r>
      <w:r w:rsidR="00E763FF">
        <w:t xml:space="preserve">all </w:t>
      </w:r>
      <w:r w:rsidR="003C0617">
        <w:t xml:space="preserve">process water </w:t>
      </w:r>
      <w:r w:rsidR="00E763FF">
        <w:t xml:space="preserve">throughout </w:t>
      </w:r>
      <w:r w:rsidR="003C0617">
        <w:t xml:space="preserve">the rehabilitation process, </w:t>
      </w:r>
      <w:r w:rsidR="00E763FF">
        <w:t xml:space="preserve">the RMCP should include </w:t>
      </w:r>
      <w:r w:rsidR="00C16993">
        <w:t xml:space="preserve">a </w:t>
      </w:r>
      <w:r w:rsidR="003C0617">
        <w:t xml:space="preserve">detailed </w:t>
      </w:r>
      <w:r w:rsidR="00C16993">
        <w:t xml:space="preserve">schedule that outlines the </w:t>
      </w:r>
      <w:r w:rsidR="00E763FF">
        <w:t xml:space="preserve">predicted </w:t>
      </w:r>
      <w:r w:rsidR="003C0617">
        <w:t xml:space="preserve">process water </w:t>
      </w:r>
      <w:r w:rsidR="00E763FF">
        <w:t xml:space="preserve">volume and </w:t>
      </w:r>
      <w:r w:rsidR="00C16993">
        <w:t>intended storage locations</w:t>
      </w:r>
      <w:r w:rsidR="00E763FF">
        <w:t xml:space="preserve"> over time. It is understood that the key process water storage location</w:t>
      </w:r>
      <w:r w:rsidR="005760AF">
        <w:t>s</w:t>
      </w:r>
      <w:r w:rsidR="00E763FF">
        <w:t xml:space="preserve"> will be </w:t>
      </w:r>
      <w:r w:rsidR="003C0617">
        <w:t xml:space="preserve">the </w:t>
      </w:r>
      <w:r w:rsidR="00774678">
        <w:t>T</w:t>
      </w:r>
      <w:r w:rsidR="00BF27A0">
        <w:t xml:space="preserve">ailings </w:t>
      </w:r>
      <w:r w:rsidR="00774678">
        <w:t>S</w:t>
      </w:r>
      <w:r w:rsidR="00BF27A0">
        <w:t xml:space="preserve">torage </w:t>
      </w:r>
      <w:r w:rsidR="00774678">
        <w:t>F</w:t>
      </w:r>
      <w:r w:rsidR="00BF27A0">
        <w:t>acility</w:t>
      </w:r>
      <w:r w:rsidR="00E763FF">
        <w:t xml:space="preserve">, Pit 3 and </w:t>
      </w:r>
      <w:r w:rsidR="00E763FF" w:rsidRPr="00C16993">
        <w:t>RP6 (</w:t>
      </w:r>
      <w:r w:rsidR="00B0115B">
        <w:t>if required</w:t>
      </w:r>
      <w:r w:rsidR="00E763FF" w:rsidRPr="00C16993">
        <w:t>).</w:t>
      </w:r>
    </w:p>
    <w:p w14:paraId="031C3B3B" w14:textId="2B1629AF" w:rsidR="00263AD5" w:rsidRDefault="00263AD5" w:rsidP="00263AD5">
      <w:r>
        <w:t>F</w:t>
      </w:r>
      <w:r w:rsidRPr="0004092B">
        <w:t xml:space="preserve">urther assessment is required to determine if the </w:t>
      </w:r>
      <w:r w:rsidR="00774678">
        <w:t>T</w:t>
      </w:r>
      <w:r w:rsidR="00BF27A0">
        <w:t xml:space="preserve">ailings </w:t>
      </w:r>
      <w:r w:rsidR="00774678">
        <w:t>S</w:t>
      </w:r>
      <w:r w:rsidR="00BF27A0">
        <w:t xml:space="preserve">torage </w:t>
      </w:r>
      <w:r w:rsidR="00774678">
        <w:t>F</w:t>
      </w:r>
      <w:r w:rsidR="00BF27A0">
        <w:t>acility</w:t>
      </w:r>
      <w:r w:rsidRPr="0004092B">
        <w:t xml:space="preserve"> </w:t>
      </w:r>
      <w:r w:rsidR="0028604C">
        <w:t>can</w:t>
      </w:r>
      <w:r w:rsidRPr="0004092B">
        <w:t xml:space="preserve"> </w:t>
      </w:r>
      <w:r w:rsidRPr="008702BF">
        <w:t>be used as a process water storage post-2020</w:t>
      </w:r>
      <w:r w:rsidR="000E0507">
        <w:t>, and relevant contingency</w:t>
      </w:r>
      <w:r w:rsidR="00EA10EC" w:rsidRPr="003D14E4">
        <w:t xml:space="preserve"> options </w:t>
      </w:r>
      <w:r w:rsidRPr="008702BF">
        <w:t xml:space="preserve">should </w:t>
      </w:r>
      <w:r w:rsidR="00EA10EC" w:rsidRPr="003D14E4">
        <w:t>be considered</w:t>
      </w:r>
      <w:r w:rsidRPr="008702BF">
        <w:t xml:space="preserve"> in the event the </w:t>
      </w:r>
      <w:r w:rsidR="00774678">
        <w:t>T</w:t>
      </w:r>
      <w:r w:rsidR="00BF27A0">
        <w:t xml:space="preserve">ailings </w:t>
      </w:r>
      <w:r w:rsidR="00774678">
        <w:t>S</w:t>
      </w:r>
      <w:r w:rsidR="00BF27A0">
        <w:t xml:space="preserve">torage </w:t>
      </w:r>
      <w:r w:rsidR="00774678">
        <w:t>F</w:t>
      </w:r>
      <w:r w:rsidR="00BF27A0">
        <w:t>acility</w:t>
      </w:r>
      <w:r w:rsidRPr="008702BF">
        <w:t xml:space="preserve"> is determined to be unsuitable for water storage.</w:t>
      </w:r>
    </w:p>
    <w:p w14:paraId="6D18FF87" w14:textId="390D9152" w:rsidR="003C0617" w:rsidRDefault="0073268B" w:rsidP="003C0617">
      <w:r>
        <w:t>A</w:t>
      </w:r>
      <w:r w:rsidR="00E763FF">
        <w:t xml:space="preserve"> schedule should also be included for water treatment, indicating </w:t>
      </w:r>
      <w:r w:rsidR="000E0507">
        <w:t xml:space="preserve">all </w:t>
      </w:r>
      <w:r w:rsidR="00E763FF">
        <w:t xml:space="preserve">planned options for process water treatment and demonstrating that these options will be </w:t>
      </w:r>
      <w:r w:rsidR="000517A3">
        <w:t>sufficient</w:t>
      </w:r>
      <w:r w:rsidR="00E763FF">
        <w:t xml:space="preserve"> to treat the predicted process water volumes. It is understood that brine concentration will remain the preferred option for process water treatment during rehabilitation</w:t>
      </w:r>
      <w:r w:rsidR="0028604C">
        <w:t>. H</w:t>
      </w:r>
      <w:r w:rsidR="00B0115B">
        <w:t>owever</w:t>
      </w:r>
      <w:r w:rsidR="0028604C">
        <w:t>,</w:t>
      </w:r>
      <w:r w:rsidR="00B0115B">
        <w:t xml:space="preserve"> </w:t>
      </w:r>
      <w:r w:rsidR="000E0507">
        <w:t xml:space="preserve">the existing plant </w:t>
      </w:r>
      <w:r w:rsidR="00B0115B">
        <w:t>will require operational improvements to increase its treatment capacity. O</w:t>
      </w:r>
      <w:r w:rsidR="00E763FF">
        <w:t xml:space="preserve">ther options </w:t>
      </w:r>
      <w:r w:rsidR="00B0115B">
        <w:t>for process water treatment</w:t>
      </w:r>
      <w:r w:rsidR="00E763FF">
        <w:t xml:space="preserve"> are currently being consider</w:t>
      </w:r>
      <w:r w:rsidR="002064DF">
        <w:t>ed and scoped, including a high-</w:t>
      </w:r>
      <w:r w:rsidR="00E763FF">
        <w:t xml:space="preserve">density sludge treatment plant. </w:t>
      </w:r>
      <w:r w:rsidR="000517A3">
        <w:t xml:space="preserve">The requirement to dispose of </w:t>
      </w:r>
      <w:r w:rsidR="005760AF">
        <w:t xml:space="preserve">the </w:t>
      </w:r>
      <w:r w:rsidR="000517A3">
        <w:t>treated water, such as th</w:t>
      </w:r>
      <w:r w:rsidR="000E0507">
        <w:t>r</w:t>
      </w:r>
      <w:r w:rsidR="000517A3">
        <w:t>ough land application, should also be considered in any assessment of water treatment capacity.</w:t>
      </w:r>
    </w:p>
    <w:p w14:paraId="730FC79E" w14:textId="27230B16" w:rsidR="00263AD5" w:rsidRDefault="00263AD5" w:rsidP="00263AD5">
      <w:r>
        <w:t>Information is presented in the RMCP on differences in tailings consolidation modelling results between work that was conducted in 2014 and 2016.</w:t>
      </w:r>
      <w:r w:rsidR="00D36AA0">
        <w:t xml:space="preserve"> While most of the results are </w:t>
      </w:r>
      <w:r w:rsidRPr="00D36AA0">
        <w:rPr>
          <w:i/>
        </w:rPr>
        <w:t>essentially the same</w:t>
      </w:r>
      <w:r>
        <w:t xml:space="preserve">, it is unclear why tailings pore </w:t>
      </w:r>
      <w:r w:rsidRPr="00405AD7">
        <w:t>water expression during deposition has increased from</w:t>
      </w:r>
      <w:r w:rsidR="002A06C8">
        <w:t xml:space="preserve"> 14.7 </w:t>
      </w:r>
      <w:r w:rsidRPr="00405AD7">
        <w:t>Mm</w:t>
      </w:r>
      <w:r w:rsidRPr="00F8314E">
        <w:rPr>
          <w:vertAlign w:val="superscript"/>
        </w:rPr>
        <w:t>3</w:t>
      </w:r>
      <w:r w:rsidRPr="00405AD7">
        <w:t xml:space="preserve"> to 21.9</w:t>
      </w:r>
      <w:r w:rsidR="002A06C8">
        <w:t> </w:t>
      </w:r>
      <w:r w:rsidRPr="00405AD7">
        <w:t>Mm</w:t>
      </w:r>
      <w:r w:rsidRPr="00F8314E">
        <w:rPr>
          <w:vertAlign w:val="superscript"/>
        </w:rPr>
        <w:t>3</w:t>
      </w:r>
      <w:r>
        <w:t>.</w:t>
      </w:r>
    </w:p>
    <w:p w14:paraId="3F69E69E" w14:textId="6027DD55" w:rsidR="00E763FF" w:rsidRDefault="00263AD5" w:rsidP="003C0617">
      <w:r>
        <w:t xml:space="preserve">Given the </w:t>
      </w:r>
      <w:r w:rsidR="0073268B">
        <w:t>uncertainty associated with the predicted process water volumes up to 202</w:t>
      </w:r>
      <w:r w:rsidR="005760AF">
        <w:t>5</w:t>
      </w:r>
      <w:r w:rsidR="0073268B">
        <w:t xml:space="preserve">, it </w:t>
      </w:r>
      <w:r w:rsidR="00E763FF">
        <w:t>is critical that ERA fulfil its</w:t>
      </w:r>
      <w:r w:rsidR="00E763FF" w:rsidRPr="008702BF">
        <w:t xml:space="preserve"> commitment </w:t>
      </w:r>
      <w:r w:rsidR="00C72246">
        <w:t xml:space="preserve">to </w:t>
      </w:r>
      <w:r w:rsidR="00E763FF">
        <w:t xml:space="preserve">continue water treatment for as </w:t>
      </w:r>
      <w:r w:rsidR="00E763FF" w:rsidRPr="001C6D3C">
        <w:t xml:space="preserve">long as </w:t>
      </w:r>
      <w:r w:rsidR="00E763FF">
        <w:t xml:space="preserve">necessary </w:t>
      </w:r>
      <w:r w:rsidR="00E763FF" w:rsidRPr="001C6D3C">
        <w:t xml:space="preserve">to treat </w:t>
      </w:r>
      <w:r w:rsidR="0073268B">
        <w:t>and dispose</w:t>
      </w:r>
      <w:r w:rsidR="00E763FF">
        <w:t xml:space="preserve"> of </w:t>
      </w:r>
      <w:r w:rsidR="00E763FF" w:rsidRPr="001C6D3C">
        <w:t xml:space="preserve">all </w:t>
      </w:r>
      <w:r w:rsidR="00E763FF">
        <w:t xml:space="preserve">process </w:t>
      </w:r>
      <w:r w:rsidR="00E763FF" w:rsidRPr="001C6D3C">
        <w:t xml:space="preserve">water (including </w:t>
      </w:r>
      <w:r w:rsidR="00B0115B">
        <w:t>expressed</w:t>
      </w:r>
      <w:r w:rsidR="00E763FF" w:rsidRPr="001C6D3C">
        <w:t xml:space="preserve"> tailings </w:t>
      </w:r>
      <w:r w:rsidR="00B0115B">
        <w:t>pore water</w:t>
      </w:r>
      <w:r w:rsidR="00E763FF" w:rsidRPr="001C6D3C">
        <w:t>)</w:t>
      </w:r>
      <w:r w:rsidR="00AB0168">
        <w:t xml:space="preserve"> on</w:t>
      </w:r>
      <w:r w:rsidR="00E763FF">
        <w:t>site</w:t>
      </w:r>
      <w:r w:rsidR="002A06C8">
        <w:t xml:space="preserve"> (section 10.2, pp. 10–</w:t>
      </w:r>
      <w:r w:rsidR="009A1928">
        <w:t>36)</w:t>
      </w:r>
      <w:r w:rsidR="00E763FF" w:rsidRPr="008702BF">
        <w:t>.</w:t>
      </w:r>
      <w:r w:rsidR="00E763FF">
        <w:t xml:space="preserve"> This commitment is support</w:t>
      </w:r>
      <w:r w:rsidR="00B0115B">
        <w:t>ed by the Supervising Scientist, along with the intention to increase the capacity of process water treatment over time, which will be necessary to achieve treatment of all process water by 2025.</w:t>
      </w:r>
      <w:r w:rsidR="009A1928">
        <w:t xml:space="preserve"> </w:t>
      </w:r>
      <w:r w:rsidR="009A1928" w:rsidRPr="004E10B0">
        <w:t>This commitment should be included as a contingency in section 10.9.1.</w:t>
      </w:r>
    </w:p>
    <w:p w14:paraId="5CC11CBB" w14:textId="3891B34F" w:rsidR="003C0617" w:rsidRDefault="003C0617" w:rsidP="00C16993">
      <w:r>
        <w:t>Further details</w:t>
      </w:r>
      <w:r w:rsidR="005760AF">
        <w:t xml:space="preserve"> of</w:t>
      </w:r>
      <w:r>
        <w:t xml:space="preserve"> the Pit 3 brine injection system should be provided</w:t>
      </w:r>
      <w:r w:rsidR="00C16993">
        <w:t xml:space="preserve"> in the RMCP</w:t>
      </w:r>
      <w:r>
        <w:t>, inclu</w:t>
      </w:r>
      <w:r w:rsidR="007670CC">
        <w:t>ding</w:t>
      </w:r>
      <w:r>
        <w:t>:</w:t>
      </w:r>
    </w:p>
    <w:p w14:paraId="777809E5" w14:textId="4D5679FF" w:rsidR="003C0617" w:rsidRDefault="006A3E89" w:rsidP="00D929DE">
      <w:pPr>
        <w:pStyle w:val="Bulletlist"/>
        <w:numPr>
          <w:ilvl w:val="0"/>
          <w:numId w:val="26"/>
        </w:numPr>
      </w:pPr>
      <w:r>
        <w:t>t</w:t>
      </w:r>
      <w:r w:rsidR="001C2BEB">
        <w:t xml:space="preserve">he </w:t>
      </w:r>
      <w:r w:rsidR="00CB2D6F">
        <w:t>e</w:t>
      </w:r>
      <w:r w:rsidR="003C0617">
        <w:t>xpected lifespan of brine injection bores and factors that may affect this</w:t>
      </w:r>
    </w:p>
    <w:p w14:paraId="53209FD5" w14:textId="49C0A191" w:rsidR="003C0617" w:rsidRDefault="00CB2D6F" w:rsidP="00D929DE">
      <w:pPr>
        <w:pStyle w:val="Bulletlist"/>
        <w:numPr>
          <w:ilvl w:val="0"/>
          <w:numId w:val="26"/>
        </w:numPr>
      </w:pPr>
      <w:r>
        <w:t>t</w:t>
      </w:r>
      <w:r w:rsidR="003C0617">
        <w:t>ime</w:t>
      </w:r>
      <w:r w:rsidR="00BA767B">
        <w:t xml:space="preserve"> </w:t>
      </w:r>
      <w:r w:rsidR="003C0617">
        <w:t>frames and potential issues associated with the construction of additional brine injection bores, should they be required</w:t>
      </w:r>
    </w:p>
    <w:p w14:paraId="25A0A225" w14:textId="3436F9E3" w:rsidR="00C16993" w:rsidRDefault="001C2BEB" w:rsidP="00D929DE">
      <w:pPr>
        <w:pStyle w:val="Bulletlist"/>
        <w:numPr>
          <w:ilvl w:val="0"/>
          <w:numId w:val="26"/>
        </w:numPr>
      </w:pPr>
      <w:r>
        <w:t>a</w:t>
      </w:r>
      <w:r w:rsidR="00C16993">
        <w:t xml:space="preserve">ny other brine disposal methods that might be used in the </w:t>
      </w:r>
      <w:r w:rsidR="00C97706">
        <w:t>c</w:t>
      </w:r>
      <w:r w:rsidR="00C16993">
        <w:t xml:space="preserve">ase that </w:t>
      </w:r>
      <w:r w:rsidR="00C97706">
        <w:t xml:space="preserve">the </w:t>
      </w:r>
      <w:r w:rsidR="00C16993">
        <w:t xml:space="preserve">brine injection </w:t>
      </w:r>
      <w:r w:rsidR="00C97706">
        <w:t xml:space="preserve">system </w:t>
      </w:r>
      <w:r w:rsidR="00C16993">
        <w:t xml:space="preserve">fails (i.e. failure of </w:t>
      </w:r>
      <w:r w:rsidR="00C97706">
        <w:t>all</w:t>
      </w:r>
      <w:r w:rsidR="00C16993">
        <w:t xml:space="preserve"> bores</w:t>
      </w:r>
      <w:r w:rsidR="00C97706">
        <w:t>,</w:t>
      </w:r>
      <w:r w:rsidR="00C16993">
        <w:t xml:space="preserve"> or the underbed drain extraction system)</w:t>
      </w:r>
      <w:r w:rsidR="003C0617">
        <w:t>.</w:t>
      </w:r>
    </w:p>
    <w:p w14:paraId="2A63F703" w14:textId="688CCD98" w:rsidR="00F60744" w:rsidRDefault="00F60744" w:rsidP="00F60744">
      <w:pPr>
        <w:pStyle w:val="Bulletlist"/>
        <w:numPr>
          <w:ilvl w:val="0"/>
          <w:numId w:val="0"/>
        </w:numPr>
      </w:pPr>
      <w:r w:rsidRPr="00F60744">
        <w:t>It is noted that the brin</w:t>
      </w:r>
      <w:r w:rsidR="00EC6C61">
        <w:t>e injection system has been off</w:t>
      </w:r>
      <w:r w:rsidRPr="00F60744">
        <w:t xml:space="preserve">line since late 2016 due to issues with the underdrain water recovery system, and </w:t>
      </w:r>
      <w:r w:rsidR="00C72246">
        <w:t>is</w:t>
      </w:r>
      <w:r w:rsidR="00C72246" w:rsidRPr="00F60744">
        <w:t xml:space="preserve"> </w:t>
      </w:r>
      <w:r w:rsidRPr="00F60744">
        <w:t>not likely to recommence operations until later in 2019.</w:t>
      </w:r>
    </w:p>
    <w:p w14:paraId="58080ADA" w14:textId="77777777" w:rsidR="003C0617" w:rsidRDefault="003C0617" w:rsidP="00030AB0">
      <w:pPr>
        <w:pStyle w:val="Heading4"/>
        <w:numPr>
          <w:ilvl w:val="3"/>
          <w:numId w:val="44"/>
        </w:numPr>
        <w:ind w:left="709"/>
      </w:pPr>
      <w:r>
        <w:t>Pond Water</w:t>
      </w:r>
    </w:p>
    <w:p w14:paraId="47952217" w14:textId="613428F2" w:rsidR="003C0617" w:rsidRDefault="003C0617" w:rsidP="003C0617">
      <w:r w:rsidRPr="00E63913">
        <w:t xml:space="preserve">It is stated </w:t>
      </w:r>
      <w:r>
        <w:t xml:space="preserve">in the RMCP </w:t>
      </w:r>
      <w:r w:rsidRPr="00E63913">
        <w:t>that pond water treatment will continue</w:t>
      </w:r>
      <w:r>
        <w:t xml:space="preserve"> throughout the rehabilitation process</w:t>
      </w:r>
      <w:r w:rsidRPr="00E63913">
        <w:t xml:space="preserve">, with </w:t>
      </w:r>
      <w:r>
        <w:t>treated</w:t>
      </w:r>
      <w:r w:rsidRPr="00E63913">
        <w:t xml:space="preserve"> water discharged to </w:t>
      </w:r>
      <w:r w:rsidRPr="00D36AA0">
        <w:rPr>
          <w:i/>
        </w:rPr>
        <w:t>available</w:t>
      </w:r>
      <w:r w:rsidRPr="00E63913">
        <w:t xml:space="preserve"> wetland filters and </w:t>
      </w:r>
      <w:r>
        <w:t>land application areas</w:t>
      </w:r>
      <w:r w:rsidRPr="00E63913">
        <w:t xml:space="preserve"> </w:t>
      </w:r>
      <w:r w:rsidR="00464453">
        <w:t xml:space="preserve">(LAAs) </w:t>
      </w:r>
      <w:r w:rsidRPr="00E63913">
        <w:t>until 2025</w:t>
      </w:r>
      <w:r>
        <w:t>.</w:t>
      </w:r>
      <w:r w:rsidRPr="00E63913">
        <w:t xml:space="preserve"> </w:t>
      </w:r>
      <w:r>
        <w:t>However,</w:t>
      </w:r>
      <w:r w:rsidRPr="00E63913">
        <w:t xml:space="preserve"> </w:t>
      </w:r>
      <w:r>
        <w:t>as irrigation areas are progressively rehabilitated</w:t>
      </w:r>
      <w:r w:rsidR="001C2BEB">
        <w:t>,</w:t>
      </w:r>
      <w:r>
        <w:t xml:space="preserve"> </w:t>
      </w:r>
      <w:r w:rsidRPr="00E63913">
        <w:t xml:space="preserve">only the Corridor Creek wetland filter/irrigation area and </w:t>
      </w:r>
      <w:r w:rsidR="003942F0">
        <w:t>Georgetown Creek median b</w:t>
      </w:r>
      <w:r w:rsidR="00464453">
        <w:t xml:space="preserve">und </w:t>
      </w:r>
      <w:r w:rsidR="003942F0">
        <w:t>l</w:t>
      </w:r>
      <w:r w:rsidR="00464453">
        <w:t>eve</w:t>
      </w:r>
      <w:r w:rsidR="00CF26D9">
        <w:t>l-</w:t>
      </w:r>
      <w:r w:rsidR="00464453">
        <w:t>line (</w:t>
      </w:r>
      <w:r w:rsidRPr="00E63913">
        <w:t>GCMBL</w:t>
      </w:r>
      <w:r w:rsidR="00464453">
        <w:t>)</w:t>
      </w:r>
      <w:r w:rsidRPr="00E63913">
        <w:t xml:space="preserve"> will be available after 2021</w:t>
      </w:r>
      <w:r w:rsidR="000E0507">
        <w:t>.</w:t>
      </w:r>
      <w:r>
        <w:t xml:space="preserve"> </w:t>
      </w:r>
      <w:r w:rsidR="000E0507">
        <w:t>T</w:t>
      </w:r>
      <w:r>
        <w:t xml:space="preserve">his could result in potential risks associated with concentrating the disposal over a smaller area (e.g. soil waterlogging, unseasonal surface </w:t>
      </w:r>
      <w:r w:rsidR="00037118">
        <w:t>runoff</w:t>
      </w:r>
      <w:r w:rsidR="00DD7236">
        <w:t>, raised groundwater levels</w:t>
      </w:r>
      <w:r>
        <w:t xml:space="preserve">). Further information needs to be provided to demonstrate </w:t>
      </w:r>
      <w:r w:rsidRPr="00E24A3D">
        <w:t>that there are sufficient disposal options for treated pond water as irrigation areas are decommissioned</w:t>
      </w:r>
      <w:r>
        <w:t>, as well as</w:t>
      </w:r>
      <w:r w:rsidRPr="000715F8">
        <w:t xml:space="preserve"> the disposal of the pond water treatment waste stream later in the rehabilitation process.</w:t>
      </w:r>
    </w:p>
    <w:p w14:paraId="3F499E7A" w14:textId="77777777" w:rsidR="003C0617" w:rsidRDefault="003C0617" w:rsidP="00030AB0">
      <w:pPr>
        <w:pStyle w:val="Heading4"/>
        <w:numPr>
          <w:ilvl w:val="3"/>
          <w:numId w:val="44"/>
        </w:numPr>
        <w:ind w:left="709"/>
      </w:pPr>
      <w:r>
        <w:t>Sediment Control Infrastructure</w:t>
      </w:r>
    </w:p>
    <w:p w14:paraId="06518B29" w14:textId="7EB14ED3" w:rsidR="003C0617" w:rsidRDefault="003C0617" w:rsidP="003C0617">
      <w:r>
        <w:t xml:space="preserve">A concept design for erosion and sediment controls is provided in the RMCP (i.e. surface treatment, drainage channel treatment and sediment basins), which are intended to manage </w:t>
      </w:r>
      <w:r w:rsidR="00037118">
        <w:t>runoff</w:t>
      </w:r>
      <w:r>
        <w:t xml:space="preserve"> during the early years of </w:t>
      </w:r>
      <w:r w:rsidR="00E541B7">
        <w:t xml:space="preserve">landform </w:t>
      </w:r>
      <w:r>
        <w:t>establishment. While these may be effective in reducing loads of suspended sediments leaving the site, the time</w:t>
      </w:r>
      <w:r w:rsidR="00BA767B">
        <w:t xml:space="preserve"> </w:t>
      </w:r>
      <w:r>
        <w:t xml:space="preserve">frames </w:t>
      </w:r>
      <w:r w:rsidR="00E541B7">
        <w:t>for which</w:t>
      </w:r>
      <w:r>
        <w:t xml:space="preserve"> these structures are expected to remain in place </w:t>
      </w:r>
      <w:r w:rsidR="00E541B7">
        <w:t xml:space="preserve">should be included </w:t>
      </w:r>
      <w:r>
        <w:t xml:space="preserve">(i.e. criteria for removal) </w:t>
      </w:r>
      <w:r w:rsidR="00E541B7">
        <w:t>along with a schedule for</w:t>
      </w:r>
      <w:r>
        <w:t xml:space="preserve"> ongoing maintenance (e.g. sediment removal and disposal locations). It is expected that more specific designs and management plans for erosion and sediment controls will be presented </w:t>
      </w:r>
      <w:r w:rsidR="00E541B7">
        <w:t xml:space="preserve">in the RMCP </w:t>
      </w:r>
      <w:r w:rsidR="00C676DE">
        <w:t>before</w:t>
      </w:r>
      <w:r>
        <w:t xml:space="preserve"> the commencement of major rehabilitation wor</w:t>
      </w:r>
      <w:r w:rsidR="00AB0168">
        <w:t>ks on</w:t>
      </w:r>
      <w:r>
        <w:t>site.</w:t>
      </w:r>
    </w:p>
    <w:p w14:paraId="01545966" w14:textId="126A6870" w:rsidR="003C0617" w:rsidRDefault="003C0617" w:rsidP="003C0617">
      <w:r>
        <w:t>T</w:t>
      </w:r>
      <w:r w:rsidRPr="000715F8">
        <w:t xml:space="preserve">he RMCP </w:t>
      </w:r>
      <w:r>
        <w:t>proposes</w:t>
      </w:r>
      <w:r w:rsidRPr="000715F8">
        <w:t xml:space="preserve"> the use of </w:t>
      </w:r>
      <w:r w:rsidRPr="00D36AA0">
        <w:rPr>
          <w:i/>
        </w:rPr>
        <w:t>engineering controls</w:t>
      </w:r>
      <w:r w:rsidRPr="000715F8">
        <w:t xml:space="preserve"> </w:t>
      </w:r>
      <w:r w:rsidR="00D36AA0">
        <w:t xml:space="preserve">to </w:t>
      </w:r>
      <w:r w:rsidRPr="00D36AA0">
        <w:rPr>
          <w:i/>
        </w:rPr>
        <w:t>minimise the transportation of waste rock solutes to the offsite environment</w:t>
      </w:r>
      <w:r w:rsidRPr="000715F8">
        <w:t>. M</w:t>
      </w:r>
      <w:r>
        <w:t>a</w:t>
      </w:r>
      <w:r w:rsidRPr="000715F8">
        <w:t>g</w:t>
      </w:r>
      <w:r>
        <w:t>nesium</w:t>
      </w:r>
      <w:r w:rsidR="00E541B7">
        <w:t>,</w:t>
      </w:r>
      <w:r w:rsidRPr="000715F8">
        <w:t xml:space="preserve"> the key contam</w:t>
      </w:r>
      <w:r>
        <w:t>inant of concern</w:t>
      </w:r>
      <w:r w:rsidR="00E541B7">
        <w:t>,</w:t>
      </w:r>
      <w:r w:rsidRPr="000715F8">
        <w:t xml:space="preserve"> </w:t>
      </w:r>
      <w:r w:rsidR="00E541B7">
        <w:t>is highly soluble so</w:t>
      </w:r>
      <w:r w:rsidRPr="000715F8">
        <w:t xml:space="preserve"> it is unclear how passive systems</w:t>
      </w:r>
      <w:r w:rsidR="00E541B7">
        <w:t xml:space="preserve"> can be used to manage magnesium</w:t>
      </w:r>
      <w:r w:rsidRPr="000715F8">
        <w:t>.</w:t>
      </w:r>
      <w:r>
        <w:t xml:space="preserve"> It is not clear why this control is rated as the highest level of effectiveness</w:t>
      </w:r>
      <w:r w:rsidR="00E541B7">
        <w:t xml:space="preserve"> in the closure risk assessment</w:t>
      </w:r>
      <w:r>
        <w:t>.</w:t>
      </w:r>
    </w:p>
    <w:p w14:paraId="1BF645B2" w14:textId="77777777" w:rsidR="00F50E39" w:rsidRDefault="008D7A7C" w:rsidP="008317D0">
      <w:pPr>
        <w:pStyle w:val="Heading3"/>
        <w:numPr>
          <w:ilvl w:val="2"/>
          <w:numId w:val="44"/>
        </w:numPr>
        <w:ind w:left="567"/>
      </w:pPr>
      <w:bookmarkStart w:id="1099" w:name="_Toc523477010"/>
      <w:bookmarkStart w:id="1100" w:name="_Toc523478556"/>
      <w:bookmarkStart w:id="1101" w:name="_Toc523479186"/>
      <w:bookmarkStart w:id="1102" w:name="_Toc523479060"/>
      <w:bookmarkStart w:id="1103" w:name="_Toc523484491"/>
      <w:bookmarkStart w:id="1104" w:name="_Toc523485449"/>
      <w:bookmarkStart w:id="1105" w:name="_Toc523907661"/>
      <w:r w:rsidRPr="003D14E4">
        <w:t>Site</w:t>
      </w:r>
      <w:r w:rsidR="00384B0E">
        <w:t xml:space="preserve"> </w:t>
      </w:r>
      <w:r w:rsidR="00F50E39">
        <w:t xml:space="preserve">Conceptual </w:t>
      </w:r>
      <w:r w:rsidR="00F50E39" w:rsidRPr="003D14E4">
        <w:t>Model</w:t>
      </w:r>
      <w:r w:rsidRPr="003D14E4">
        <w:t>s</w:t>
      </w:r>
      <w:bookmarkEnd w:id="1099"/>
      <w:bookmarkEnd w:id="1100"/>
      <w:bookmarkEnd w:id="1101"/>
      <w:bookmarkEnd w:id="1102"/>
      <w:bookmarkEnd w:id="1103"/>
      <w:bookmarkEnd w:id="1104"/>
      <w:bookmarkEnd w:id="1105"/>
    </w:p>
    <w:p w14:paraId="51DC7483" w14:textId="1FBD0408" w:rsidR="00523915" w:rsidRDefault="00523915" w:rsidP="00523915">
      <w:r>
        <w:t>The baseline hydrogeological and groundwater quality information presented in the RMCP is largely based on the current Ranger Conceptual Model (INTERA 2016) and assessments of background concentrations of contaminants in groundwater (Esslemont 2015, 2017).</w:t>
      </w:r>
      <w:r w:rsidRPr="00760C81">
        <w:t xml:space="preserve"> </w:t>
      </w:r>
      <w:r>
        <w:t xml:space="preserve">Work on defining </w:t>
      </w:r>
      <w:r w:rsidRPr="00BE2D5E">
        <w:t xml:space="preserve">background concentrations of </w:t>
      </w:r>
      <w:r>
        <w:t xml:space="preserve">contaminants </w:t>
      </w:r>
      <w:r w:rsidRPr="00BE2D5E">
        <w:t xml:space="preserve">in groundwater </w:t>
      </w:r>
      <w:r>
        <w:t xml:space="preserve">in </w:t>
      </w:r>
      <w:r w:rsidR="001C2BEB">
        <w:t xml:space="preserve">the </w:t>
      </w:r>
      <w:r>
        <w:t xml:space="preserve">vicinity of Ranger mine, and regionally, is ongoing and </w:t>
      </w:r>
      <w:r w:rsidR="00A833F3">
        <w:t>should</w:t>
      </w:r>
      <w:r>
        <w:t xml:space="preserve"> be included in future versions of the RMCP.</w:t>
      </w:r>
    </w:p>
    <w:p w14:paraId="116EA96F" w14:textId="6C0D31AB" w:rsidR="00646FD4" w:rsidRDefault="00630A1B" w:rsidP="009D2C56">
      <w:pPr>
        <w:spacing w:after="160" w:line="259" w:lineRule="auto"/>
      </w:pPr>
      <w:r>
        <w:t>T</w:t>
      </w:r>
      <w:r w:rsidRPr="006779AA">
        <w:t xml:space="preserve">he Ranger </w:t>
      </w:r>
      <w:r w:rsidR="00425569">
        <w:t>C</w:t>
      </w:r>
      <w:r w:rsidRPr="006779AA">
        <w:t xml:space="preserve">onceptual </w:t>
      </w:r>
      <w:r w:rsidR="00425569">
        <w:t>M</w:t>
      </w:r>
      <w:r w:rsidRPr="006779AA">
        <w:t>odel (</w:t>
      </w:r>
      <w:r w:rsidR="00625E38">
        <w:t>INTERA</w:t>
      </w:r>
      <w:r w:rsidRPr="006779AA">
        <w:t xml:space="preserve"> 2016)</w:t>
      </w:r>
      <w:r>
        <w:t xml:space="preserve"> </w:t>
      </w:r>
      <w:r w:rsidR="00384B0E">
        <w:t>was</w:t>
      </w:r>
      <w:r>
        <w:t xml:space="preserve"> reviewed by SSB and discussed at a groundwater workshop in September 2016. The conceptual model presents a significant amount of i</w:t>
      </w:r>
      <w:r w:rsidR="005053C1">
        <w:t>nformation at a range of scales</w:t>
      </w:r>
      <w:r>
        <w:t xml:space="preserve"> but requires </w:t>
      </w:r>
      <w:r w:rsidR="00425569">
        <w:t xml:space="preserve">ongoing updates and refinement as </w:t>
      </w:r>
      <w:r>
        <w:t xml:space="preserve">further </w:t>
      </w:r>
      <w:r w:rsidR="00425569">
        <w:t>information becomes available. General feedback on the review of the conceptual model included the need for</w:t>
      </w:r>
      <w:r w:rsidR="00524A16">
        <w:t>:</w:t>
      </w:r>
    </w:p>
    <w:p w14:paraId="5D66CF67" w14:textId="24EE759B" w:rsidR="008F0FBE" w:rsidRDefault="00B87973" w:rsidP="00D929DE">
      <w:pPr>
        <w:pStyle w:val="Bulletlist"/>
        <w:numPr>
          <w:ilvl w:val="0"/>
          <w:numId w:val="27"/>
        </w:numPr>
      </w:pPr>
      <w:r>
        <w:t>t</w:t>
      </w:r>
      <w:r w:rsidR="00085632">
        <w:t xml:space="preserve">he use of </w:t>
      </w:r>
      <w:r w:rsidR="00425569">
        <w:t xml:space="preserve">observed </w:t>
      </w:r>
      <w:r w:rsidR="00630A1B">
        <w:t>data to underpin the conceptualisation rather</w:t>
      </w:r>
      <w:r w:rsidR="00425569">
        <w:t xml:space="preserve"> than using</w:t>
      </w:r>
      <w:r w:rsidR="00630A1B">
        <w:t xml:space="preserve"> modelling outputs</w:t>
      </w:r>
    </w:p>
    <w:p w14:paraId="4C2F9894" w14:textId="415B8D52" w:rsidR="00630A1B" w:rsidRDefault="00B87973" w:rsidP="00D929DE">
      <w:pPr>
        <w:pStyle w:val="Bulletlist"/>
        <w:numPr>
          <w:ilvl w:val="0"/>
          <w:numId w:val="27"/>
        </w:numPr>
      </w:pPr>
      <w:r>
        <w:t>f</w:t>
      </w:r>
      <w:r w:rsidR="00276D9F">
        <w:t>urther refinement</w:t>
      </w:r>
      <w:r w:rsidR="008F0FBE">
        <w:t xml:space="preserve"> and </w:t>
      </w:r>
      <w:r w:rsidR="00630A1B">
        <w:t xml:space="preserve">characterisation of </w:t>
      </w:r>
      <w:r w:rsidR="00276D9F">
        <w:t xml:space="preserve">key </w:t>
      </w:r>
      <w:r w:rsidR="008B5B00">
        <w:rPr>
          <w:rStyle w:val="CommentTextChar"/>
        </w:rPr>
        <w:t>hydrolithilogical</w:t>
      </w:r>
      <w:r w:rsidR="008F0FBE" w:rsidRPr="00CD4DB5">
        <w:rPr>
          <w:rStyle w:val="CommentTextChar"/>
        </w:rPr>
        <w:t xml:space="preserve"> unit</w:t>
      </w:r>
      <w:r w:rsidR="00276D9F" w:rsidRPr="00CD4DB5">
        <w:rPr>
          <w:rStyle w:val="CommentTextChar"/>
        </w:rPr>
        <w:t xml:space="preserve">s, </w:t>
      </w:r>
      <w:r w:rsidR="00AB236A" w:rsidRPr="00CD4DB5">
        <w:rPr>
          <w:rStyle w:val="CommentTextChar"/>
        </w:rPr>
        <w:t>aquifers and groundwater flows</w:t>
      </w:r>
      <w:r w:rsidR="00AB236A" w:rsidRPr="003D14E4">
        <w:t xml:space="preserve">, </w:t>
      </w:r>
      <w:r w:rsidR="00276D9F">
        <w:t xml:space="preserve">particularly in </w:t>
      </w:r>
      <w:r w:rsidR="008F0FBE">
        <w:t xml:space="preserve">regions </w:t>
      </w:r>
      <w:r w:rsidR="00AB236A" w:rsidRPr="003D14E4">
        <w:t xml:space="preserve">in </w:t>
      </w:r>
      <w:r w:rsidR="0031071D">
        <w:t xml:space="preserve">the </w:t>
      </w:r>
      <w:r w:rsidR="00AB236A" w:rsidRPr="003D14E4">
        <w:t>vicinity of Pit</w:t>
      </w:r>
      <w:r w:rsidR="0022617C">
        <w:t xml:space="preserve"> </w:t>
      </w:r>
      <w:r w:rsidR="00AB236A" w:rsidRPr="003D14E4">
        <w:t xml:space="preserve">1, Pit 3 and the </w:t>
      </w:r>
      <w:r w:rsidR="0031071D" w:rsidRPr="0031071D">
        <w:t>Tailing Storage Facility</w:t>
      </w:r>
      <w:r w:rsidR="00AB236A" w:rsidRPr="003D14E4">
        <w:t xml:space="preserve"> </w:t>
      </w:r>
      <w:r w:rsidR="008F0FBE">
        <w:t xml:space="preserve">that are </w:t>
      </w:r>
      <w:r w:rsidR="00022532">
        <w:t>high-</w:t>
      </w:r>
      <w:r w:rsidR="00305983">
        <w:t xml:space="preserve">risk areas for contaminant transport </w:t>
      </w:r>
      <w:r w:rsidR="00276D9F">
        <w:t>(e.g.</w:t>
      </w:r>
      <w:r w:rsidR="00057D59">
        <w:t xml:space="preserve"> </w:t>
      </w:r>
      <w:r w:rsidR="00276D9F">
        <w:t xml:space="preserve">the </w:t>
      </w:r>
      <w:r w:rsidR="00F501D9">
        <w:t xml:space="preserve">Magela </w:t>
      </w:r>
      <w:r w:rsidR="00434467">
        <w:t>C</w:t>
      </w:r>
      <w:r w:rsidR="00F501D9">
        <w:t xml:space="preserve">reek bed, the </w:t>
      </w:r>
      <w:r w:rsidR="00630A1B">
        <w:t>Djalkmarra sands</w:t>
      </w:r>
      <w:r w:rsidR="00AB236A" w:rsidRPr="003D14E4">
        <w:t>,</w:t>
      </w:r>
      <w:r w:rsidR="007B5FAD">
        <w:t xml:space="preserve"> </w:t>
      </w:r>
      <w:r w:rsidR="00630A1B">
        <w:t>and the MBL zone</w:t>
      </w:r>
      <w:r w:rsidR="00276D9F">
        <w:t>)</w:t>
      </w:r>
    </w:p>
    <w:p w14:paraId="58FD50C3" w14:textId="1DC010EB" w:rsidR="00276D9F" w:rsidRDefault="00B87973" w:rsidP="00D929DE">
      <w:pPr>
        <w:pStyle w:val="Bulletlist"/>
        <w:numPr>
          <w:ilvl w:val="0"/>
          <w:numId w:val="27"/>
        </w:numPr>
      </w:pPr>
      <w:r>
        <w:t>g</w:t>
      </w:r>
      <w:r w:rsidR="00630A1B">
        <w:t>reater detail on surface</w:t>
      </w:r>
      <w:r>
        <w:t xml:space="preserve"> water and </w:t>
      </w:r>
      <w:r w:rsidR="00630A1B">
        <w:t>groundwater interactions</w:t>
      </w:r>
    </w:p>
    <w:p w14:paraId="0910315E" w14:textId="7D495E97" w:rsidR="00630A1B" w:rsidRDefault="00B87973" w:rsidP="00D929DE">
      <w:pPr>
        <w:pStyle w:val="Bulletlist"/>
        <w:numPr>
          <w:ilvl w:val="0"/>
          <w:numId w:val="27"/>
        </w:numPr>
      </w:pPr>
      <w:r>
        <w:t>i</w:t>
      </w:r>
      <w:r w:rsidR="00276D9F">
        <w:t xml:space="preserve">mproved characterisation </w:t>
      </w:r>
      <w:r w:rsidR="00AB236A" w:rsidRPr="003D14E4">
        <w:t xml:space="preserve">of </w:t>
      </w:r>
      <w:r w:rsidR="00276D9F">
        <w:t xml:space="preserve">existing contaminated groundwater (e.g. under the </w:t>
      </w:r>
      <w:r w:rsidR="00774678">
        <w:t>T</w:t>
      </w:r>
      <w:r w:rsidR="00276D9F">
        <w:t xml:space="preserve">ailings </w:t>
      </w:r>
      <w:r w:rsidR="00774678">
        <w:t>S</w:t>
      </w:r>
      <w:r w:rsidR="00276D9F">
        <w:t xml:space="preserve">torage </w:t>
      </w:r>
      <w:r w:rsidR="00774678">
        <w:t>F</w:t>
      </w:r>
      <w:r w:rsidR="00276D9F">
        <w:t>acility</w:t>
      </w:r>
      <w:r>
        <w:t xml:space="preserve">) and contaminated sites (e.g. </w:t>
      </w:r>
      <w:r w:rsidR="00464453">
        <w:t>LAAs</w:t>
      </w:r>
      <w:r w:rsidR="00276D9F" w:rsidRPr="003D14E4">
        <w:t>)</w:t>
      </w:r>
      <w:r w:rsidR="00630A1B" w:rsidRPr="003D14E4">
        <w:t>.</w:t>
      </w:r>
    </w:p>
    <w:p w14:paraId="4D42A589" w14:textId="02BED11A" w:rsidR="009A1928" w:rsidRDefault="009A1928" w:rsidP="00705B6C">
      <w:r w:rsidRPr="009A1928">
        <w:t xml:space="preserve">The conceptual model must retain sufficient complexity at </w:t>
      </w:r>
      <w:r w:rsidR="00A833F3">
        <w:t xml:space="preserve">a </w:t>
      </w:r>
      <w:r w:rsidRPr="009A1928">
        <w:t xml:space="preserve">relevant scale as it provides the foundation for analytical and numerical models that need to adequately simulate the actual groundwater flow system to the degree necessary to satisfy the objectives of the contaminant transport modelling. The conceptual model must describe key features of hydrogeological and hydrogeochemical regimes during pre-mining, mining and post-closure periods to ensure understanding of the changing nature of the groundwater system during and </w:t>
      </w:r>
      <w:r w:rsidR="007670CC">
        <w:t>after</w:t>
      </w:r>
      <w:r w:rsidRPr="009A1928">
        <w:t xml:space="preserve"> decommissioning and post-rehabilitation</w:t>
      </w:r>
      <w:r>
        <w:t>.</w:t>
      </w:r>
    </w:p>
    <w:p w14:paraId="10D55010" w14:textId="4A34A293" w:rsidR="00425569" w:rsidRDefault="00425569" w:rsidP="00705B6C">
      <w:r>
        <w:t xml:space="preserve">ERA </w:t>
      </w:r>
      <w:r w:rsidR="00FE3983">
        <w:t xml:space="preserve">will update the </w:t>
      </w:r>
      <w:r>
        <w:t xml:space="preserve">Ranger Conceptual Model with new hydrogeological </w:t>
      </w:r>
      <w:r w:rsidR="000C0EA6">
        <w:t xml:space="preserve">data </w:t>
      </w:r>
      <w:r>
        <w:t xml:space="preserve">and information as </w:t>
      </w:r>
      <w:r w:rsidR="00FE3983">
        <w:t>required</w:t>
      </w:r>
      <w:r>
        <w:t>. This is important to ensure confidence in the conceptualisation of the site.</w:t>
      </w:r>
      <w:r w:rsidR="007B5FAD" w:rsidRPr="007B5FAD">
        <w:t xml:space="preserve"> </w:t>
      </w:r>
      <w:r w:rsidR="007B5FAD" w:rsidRPr="00B15EFE">
        <w:t xml:space="preserve">The RMCP should </w:t>
      </w:r>
      <w:r w:rsidR="00516849">
        <w:t xml:space="preserve">detail future hydrogeological work that </w:t>
      </w:r>
      <w:r w:rsidR="007B5FAD" w:rsidRPr="00B15EFE">
        <w:t xml:space="preserve">will </w:t>
      </w:r>
      <w:r w:rsidR="00516849">
        <w:t xml:space="preserve">be undertaken </w:t>
      </w:r>
      <w:r w:rsidR="007B5FAD" w:rsidRPr="00B15EFE">
        <w:t xml:space="preserve">to refine the </w:t>
      </w:r>
      <w:r w:rsidR="007B5FAD">
        <w:t>Ranger Conceptual Model</w:t>
      </w:r>
      <w:r w:rsidR="007B5FAD" w:rsidRPr="00B15EFE">
        <w:t xml:space="preserve"> and </w:t>
      </w:r>
      <w:r w:rsidR="00516849">
        <w:t xml:space="preserve">explain </w:t>
      </w:r>
      <w:r w:rsidR="007B5FAD" w:rsidRPr="00B15EFE">
        <w:t xml:space="preserve">how this will feed into </w:t>
      </w:r>
      <w:r w:rsidR="000C0EA6">
        <w:t xml:space="preserve">the contaminant transport modelling and </w:t>
      </w:r>
      <w:r w:rsidR="00516849">
        <w:t xml:space="preserve">rehabilitation </w:t>
      </w:r>
      <w:r w:rsidR="007B5FAD" w:rsidRPr="00B15EFE">
        <w:t>planning.</w:t>
      </w:r>
    </w:p>
    <w:p w14:paraId="626D40BD" w14:textId="77777777" w:rsidR="00656017" w:rsidRDefault="00656017" w:rsidP="00BB7F56">
      <w:bookmarkStart w:id="1106" w:name="_Toc489282589"/>
      <w:bookmarkStart w:id="1107" w:name="_Ref486499949"/>
      <w:bookmarkStart w:id="1108" w:name="_Ref486502424"/>
      <w:bookmarkStart w:id="1109" w:name="_Toc487620845"/>
      <w:bookmarkStart w:id="1110" w:name="_Toc487814161"/>
      <w:bookmarkStart w:id="1111" w:name="_Toc488838830"/>
      <w:bookmarkStart w:id="1112" w:name="_Toc488842763"/>
      <w:bookmarkStart w:id="1113" w:name="_Toc488843600"/>
      <w:bookmarkStart w:id="1114" w:name="_Toc488850194"/>
      <w:bookmarkStart w:id="1115" w:name="_Toc488850346"/>
      <w:bookmarkStart w:id="1116" w:name="_Toc488927225"/>
      <w:bookmarkStart w:id="1117" w:name="_Toc488929714"/>
      <w:bookmarkStart w:id="1118" w:name="_Toc488930064"/>
      <w:bookmarkStart w:id="1119" w:name="_Toc488934433"/>
      <w:bookmarkStart w:id="1120" w:name="_Toc488935452"/>
      <w:bookmarkStart w:id="1121" w:name="_Toc488936512"/>
      <w:bookmarkStart w:id="1122" w:name="_Toc488937400"/>
      <w:bookmarkStart w:id="1123" w:name="_Toc488938192"/>
      <w:r w:rsidRPr="003D14E4">
        <w:t>These information requirements have been identified as a KKN (</w:t>
      </w:r>
      <w:r w:rsidR="00036AE5" w:rsidRPr="003D14E4">
        <w:t>WS</w:t>
      </w:r>
      <w:r w:rsidR="00036AE5">
        <w:t>2</w:t>
      </w:r>
      <w:r w:rsidRPr="003D14E4">
        <w:t>)</w:t>
      </w:r>
      <w:r w:rsidR="00037E3D">
        <w:t>.</w:t>
      </w:r>
    </w:p>
    <w:p w14:paraId="14598514" w14:textId="77777777" w:rsidR="00D55485" w:rsidRDefault="00D55485" w:rsidP="008317D0">
      <w:pPr>
        <w:pStyle w:val="Heading3"/>
        <w:numPr>
          <w:ilvl w:val="2"/>
          <w:numId w:val="44"/>
        </w:numPr>
        <w:ind w:left="567"/>
      </w:pPr>
      <w:bookmarkStart w:id="1124" w:name="_Ref523476140"/>
      <w:bookmarkStart w:id="1125" w:name="_Toc523477011"/>
      <w:bookmarkStart w:id="1126" w:name="_Toc523478557"/>
      <w:bookmarkStart w:id="1127" w:name="_Toc523479187"/>
      <w:bookmarkStart w:id="1128" w:name="_Toc523479061"/>
      <w:bookmarkStart w:id="1129" w:name="_Toc523484492"/>
      <w:bookmarkStart w:id="1130" w:name="_Toc523485450"/>
      <w:bookmarkStart w:id="1131" w:name="_Toc523907662"/>
      <w:r>
        <w:t>Contaminant Source Terms</w:t>
      </w:r>
      <w:bookmarkEnd w:id="1106"/>
      <w:bookmarkEnd w:id="1124"/>
      <w:bookmarkEnd w:id="1125"/>
      <w:bookmarkEnd w:id="1126"/>
      <w:bookmarkEnd w:id="1127"/>
      <w:bookmarkEnd w:id="1128"/>
      <w:bookmarkEnd w:id="1129"/>
      <w:bookmarkEnd w:id="1130"/>
      <w:bookmarkEnd w:id="1131"/>
    </w:p>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14:paraId="495311C1" w14:textId="1A588CF9" w:rsidR="00DE66AF" w:rsidRDefault="00D55485" w:rsidP="00DE66AF">
      <w:r>
        <w:t>Further work is required to quantify contaminant source terms</w:t>
      </w:r>
      <w:r w:rsidR="0023093B">
        <w:t xml:space="preserve"> (including radionuclides) </w:t>
      </w:r>
      <w:r w:rsidR="00954D2E">
        <w:t xml:space="preserve">and factors that influence their mobilisation </w:t>
      </w:r>
      <w:r>
        <w:t>on a whole-of-site basis</w:t>
      </w:r>
      <w:r w:rsidR="005B2E9C">
        <w:t>. This includes quantifying</w:t>
      </w:r>
      <w:r>
        <w:t xml:space="preserve"> existing groundwater contamination and </w:t>
      </w:r>
      <w:r w:rsidR="004C345F">
        <w:t>contaminants</w:t>
      </w:r>
      <w:r>
        <w:t xml:space="preserve"> </w:t>
      </w:r>
      <w:r w:rsidR="005B2E9C">
        <w:t xml:space="preserve">that are </w:t>
      </w:r>
      <w:r>
        <w:t>predicted to arise from the waste rock landform</w:t>
      </w:r>
      <w:r w:rsidR="004C345F">
        <w:t xml:space="preserve">, </w:t>
      </w:r>
      <w:r>
        <w:t>the buried tailings</w:t>
      </w:r>
      <w:r w:rsidR="004C345F">
        <w:t xml:space="preserve"> and contaminated soils and sediments disturbed during rehabilitation</w:t>
      </w:r>
      <w:r w:rsidR="00CA085B" w:rsidRPr="003D14E4">
        <w:t>,</w:t>
      </w:r>
      <w:r w:rsidR="00DE66AF">
        <w:t xml:space="preserve"> including</w:t>
      </w:r>
      <w:r w:rsidR="00CA085B" w:rsidRPr="003D14E4">
        <w:t>:</w:t>
      </w:r>
    </w:p>
    <w:p w14:paraId="12DCE984" w14:textId="5224F0A4" w:rsidR="00DE66AF" w:rsidRDefault="00FD6B02" w:rsidP="00D929DE">
      <w:pPr>
        <w:pStyle w:val="Bulletlist"/>
        <w:numPr>
          <w:ilvl w:val="0"/>
          <w:numId w:val="28"/>
        </w:numPr>
      </w:pPr>
      <w:r>
        <w:t>m</w:t>
      </w:r>
      <w:r w:rsidR="00DE66AF">
        <w:t>ore detailed information on waste rock infiltration rates and vadose zone behaviour, including estimates of pyrite content and oxidation potential</w:t>
      </w:r>
    </w:p>
    <w:p w14:paraId="3FF71C9C" w14:textId="1938EEDE" w:rsidR="00DE66AF" w:rsidRDefault="00FD6B02" w:rsidP="00D929DE">
      <w:pPr>
        <w:pStyle w:val="Bulletlist"/>
        <w:numPr>
          <w:ilvl w:val="0"/>
          <w:numId w:val="28"/>
        </w:numPr>
      </w:pPr>
      <w:r>
        <w:t>q</w:t>
      </w:r>
      <w:r w:rsidR="00DE66AF">
        <w:t xml:space="preserve">uantification of the degree and extent of contaminated groundwater under the </w:t>
      </w:r>
      <w:r w:rsidR="00774678">
        <w:t>T</w:t>
      </w:r>
      <w:r w:rsidR="00DE66AF">
        <w:t xml:space="preserve">ailings </w:t>
      </w:r>
      <w:r w:rsidR="00774678">
        <w:t>S</w:t>
      </w:r>
      <w:r w:rsidR="00DE66AF">
        <w:t xml:space="preserve">torage </w:t>
      </w:r>
      <w:r w:rsidR="00774678">
        <w:t>F</w:t>
      </w:r>
      <w:r w:rsidR="00DE66AF">
        <w:t>acility, along with its potential for movement through the aquif</w:t>
      </w:r>
      <w:r>
        <w:t>er into the offsite environment</w:t>
      </w:r>
    </w:p>
    <w:p w14:paraId="0611543B" w14:textId="7E92FA68" w:rsidR="00C91F4B" w:rsidRDefault="00FD6B02" w:rsidP="00D929DE">
      <w:pPr>
        <w:pStyle w:val="Bulletlist"/>
        <w:numPr>
          <w:ilvl w:val="0"/>
          <w:numId w:val="28"/>
        </w:numPr>
      </w:pPr>
      <w:r>
        <w:t>t</w:t>
      </w:r>
      <w:r w:rsidR="00DE66AF">
        <w:t xml:space="preserve">ailings consolidation modelling needs to be </w:t>
      </w:r>
      <w:r w:rsidR="00A833F3">
        <w:t xml:space="preserve">validated and/or </w:t>
      </w:r>
      <w:r w:rsidR="00DE66AF">
        <w:t xml:space="preserve">updated in Pit 1 and Pit 3 to improve estimates of the volume </w:t>
      </w:r>
      <w:r w:rsidR="00C1201A">
        <w:t xml:space="preserve">and timing </w:t>
      </w:r>
      <w:r w:rsidR="00DE66AF">
        <w:t xml:space="preserve">of contaminated water </w:t>
      </w:r>
      <w:r w:rsidR="00C1201A">
        <w:t>expression during</w:t>
      </w:r>
      <w:r w:rsidR="00DE66AF">
        <w:t xml:space="preserve"> tailings consolidation.</w:t>
      </w:r>
    </w:p>
    <w:p w14:paraId="61D920D1" w14:textId="77777777" w:rsidR="00E75F91" w:rsidRDefault="00E75F91" w:rsidP="00C91F4B">
      <w:r>
        <w:t>For each of these sources, possible remediation options and contingency measures should also be included in the RMCP.</w:t>
      </w:r>
    </w:p>
    <w:p w14:paraId="61CCD368" w14:textId="77777777" w:rsidR="00954D2E" w:rsidRDefault="00954D2E" w:rsidP="00C91F4B">
      <w:r>
        <w:t>These information requirements have been identified as a KKN (WS1)</w:t>
      </w:r>
    </w:p>
    <w:p w14:paraId="09D722B0" w14:textId="77777777" w:rsidR="00B66AE6" w:rsidRDefault="00B66AE6" w:rsidP="00030AB0">
      <w:pPr>
        <w:pStyle w:val="Heading4"/>
        <w:numPr>
          <w:ilvl w:val="3"/>
          <w:numId w:val="44"/>
        </w:numPr>
        <w:ind w:left="709"/>
      </w:pPr>
      <w:r>
        <w:t>Waste Rock</w:t>
      </w:r>
    </w:p>
    <w:p w14:paraId="1D5A6E9D" w14:textId="7D22D14E" w:rsidR="00DE66AF" w:rsidRDefault="00656017">
      <w:r>
        <w:t>T</w:t>
      </w:r>
      <w:r w:rsidR="00BE6062">
        <w:t xml:space="preserve">he </w:t>
      </w:r>
      <w:r w:rsidR="00682234">
        <w:t xml:space="preserve">RMCP </w:t>
      </w:r>
      <w:r>
        <w:t xml:space="preserve">presents monitoring data from the </w:t>
      </w:r>
      <w:r w:rsidR="00BE6062">
        <w:t>trial landform</w:t>
      </w:r>
      <w:r>
        <w:t xml:space="preserve"> (</w:t>
      </w:r>
      <w:r w:rsidR="00875547">
        <w:t>s</w:t>
      </w:r>
      <w:r>
        <w:t>ection 7.3.2.3) that show</w:t>
      </w:r>
      <w:r w:rsidR="00BE6062">
        <w:t xml:space="preserve"> concentrations of contaminants in </w:t>
      </w:r>
      <w:r>
        <w:t xml:space="preserve">surface </w:t>
      </w:r>
      <w:r w:rsidR="00037118">
        <w:t>runoff</w:t>
      </w:r>
      <w:r w:rsidR="00BE6062">
        <w:t xml:space="preserve"> from waste rock </w:t>
      </w:r>
      <w:r>
        <w:t>are generally low</w:t>
      </w:r>
      <w:r w:rsidR="00B66AE6">
        <w:t>.</w:t>
      </w:r>
      <w:r w:rsidR="00682234">
        <w:t xml:space="preserve"> </w:t>
      </w:r>
      <w:r>
        <w:t>However</w:t>
      </w:r>
      <w:r w:rsidR="00F31E20">
        <w:t>,</w:t>
      </w:r>
      <w:r>
        <w:t xml:space="preserve"> there </w:t>
      </w:r>
      <w:r w:rsidR="00F31E20">
        <w:t>are few</w:t>
      </w:r>
      <w:r>
        <w:t xml:space="preserve"> data or</w:t>
      </w:r>
      <w:r w:rsidR="00F31E20">
        <w:t xml:space="preserve"> little</w:t>
      </w:r>
      <w:r>
        <w:t xml:space="preserve"> information presented on the contaminant concentrations present in seepage water from the </w:t>
      </w:r>
      <w:r w:rsidR="00036AE5">
        <w:t xml:space="preserve">trial </w:t>
      </w:r>
      <w:r>
        <w:t xml:space="preserve">landform, which are likely to </w:t>
      </w:r>
      <w:r w:rsidR="00036AE5">
        <w:t xml:space="preserve">be </w:t>
      </w:r>
      <w:r>
        <w:t xml:space="preserve">higher than those in surface </w:t>
      </w:r>
      <w:r w:rsidR="00037118">
        <w:t>runoff</w:t>
      </w:r>
      <w:r>
        <w:t xml:space="preserve">. </w:t>
      </w:r>
      <w:r w:rsidR="005B2E9C" w:rsidRPr="005B2E9C">
        <w:t xml:space="preserve">The rate of rainfall infiltration will drive the seepage process and associated geochemical reactions that lead to the dissolution of contaminants </w:t>
      </w:r>
      <w:r w:rsidR="00B85D22">
        <w:t xml:space="preserve">from </w:t>
      </w:r>
      <w:r w:rsidR="005B2E9C" w:rsidRPr="005B2E9C">
        <w:t>the waste rock.</w:t>
      </w:r>
    </w:p>
    <w:p w14:paraId="31524B1D" w14:textId="26AF80B7" w:rsidR="00B66AE6" w:rsidRDefault="00E75F91" w:rsidP="00E75F91">
      <w:r>
        <w:t>Table 7-22 of the RMCP</w:t>
      </w:r>
      <w:r w:rsidR="005B2E9C">
        <w:t xml:space="preserve"> states that in</w:t>
      </w:r>
      <w:r>
        <w:t>fil</w:t>
      </w:r>
      <w:r w:rsidR="00EC6C61">
        <w:t xml:space="preserve">tration rates will be between 1 and </w:t>
      </w:r>
      <w:r>
        <w:t>10</w:t>
      </w:r>
      <w:r w:rsidR="0050086F">
        <w:t> </w:t>
      </w:r>
      <w:r>
        <w:t xml:space="preserve">mm per hour, and based on this it has been assumed that 10% of total rainfall will infiltrate the final landform. This value has been used </w:t>
      </w:r>
      <w:r w:rsidR="00DE66AF">
        <w:t xml:space="preserve">in modelling </w:t>
      </w:r>
      <w:r w:rsidR="00081BEC">
        <w:t>to</w:t>
      </w:r>
      <w:r w:rsidR="00A833F3">
        <w:t xml:space="preserve"> predict</w:t>
      </w:r>
      <w:r w:rsidR="006A119F">
        <w:t xml:space="preserve"> concentrations of contaminants that could enter shallow groundwater from </w:t>
      </w:r>
      <w:r w:rsidR="00081BEC">
        <w:t>seepage</w:t>
      </w:r>
      <w:r w:rsidR="00DE66AF">
        <w:t xml:space="preserve"> through the </w:t>
      </w:r>
      <w:r w:rsidR="006A119F">
        <w:t xml:space="preserve">waste rock </w:t>
      </w:r>
      <w:r w:rsidR="00DE66AF">
        <w:t>landform</w:t>
      </w:r>
      <w:r w:rsidR="00081BEC">
        <w:t xml:space="preserve">. </w:t>
      </w:r>
      <w:r w:rsidR="006A119F">
        <w:t xml:space="preserve">ERA has recently acknowledged </w:t>
      </w:r>
      <w:r w:rsidR="00081BEC">
        <w:t xml:space="preserve">that </w:t>
      </w:r>
      <w:r w:rsidR="00DE66AF">
        <w:t xml:space="preserve">this rate is too low, and the </w:t>
      </w:r>
      <w:r w:rsidR="00081BEC">
        <w:t xml:space="preserve">actual rate is </w:t>
      </w:r>
      <w:r w:rsidR="006A119F">
        <w:t>likely to be substantially higher</w:t>
      </w:r>
      <w:r w:rsidR="00DE66AF">
        <w:t>.</w:t>
      </w:r>
      <w:r w:rsidR="006A119F">
        <w:t xml:space="preserve"> </w:t>
      </w:r>
      <w:r>
        <w:t xml:space="preserve">Work undertaken by the Supervising Scientist also indicates that the actual infiltration rate is likely to be higher than indicated in the plan. </w:t>
      </w:r>
      <w:r w:rsidR="00A833F3">
        <w:t>ERA</w:t>
      </w:r>
      <w:r w:rsidR="00DE66AF">
        <w:t xml:space="preserve"> </w:t>
      </w:r>
      <w:r w:rsidR="0050086F">
        <w:t xml:space="preserve">plans </w:t>
      </w:r>
      <w:r w:rsidR="00DE66AF">
        <w:t>to investigate infiltration rates in waste rock across the site to ensure that the appropriate rate is used in contaminant transport modelling</w:t>
      </w:r>
      <w:r w:rsidR="00D946B0">
        <w:t>. Modelling w</w:t>
      </w:r>
      <w:r w:rsidR="00DE66AF">
        <w:t xml:space="preserve">ill </w:t>
      </w:r>
      <w:r>
        <w:t xml:space="preserve">need to </w:t>
      </w:r>
      <w:r w:rsidR="00DE66AF">
        <w:t>be updated accordingly.</w:t>
      </w:r>
    </w:p>
    <w:p w14:paraId="3D18555A" w14:textId="549EFB95" w:rsidR="00EF7FB3" w:rsidRDefault="0023093B" w:rsidP="00AD4F46">
      <w:r w:rsidRPr="0023093B">
        <w:t xml:space="preserve">Given the order of magnitude difference in the mean and median values for </w:t>
      </w:r>
      <w:r w:rsidR="007B61DD">
        <w:t xml:space="preserve">waste rock </w:t>
      </w:r>
      <w:r w:rsidRPr="0023093B">
        <w:t xml:space="preserve">sulfur content provided in section 3.2.8 there must have been some significantly higher values detected. </w:t>
      </w:r>
      <w:r w:rsidR="00AD4F46" w:rsidRPr="0023093B">
        <w:t xml:space="preserve">Consideration should be given to an improved </w:t>
      </w:r>
      <w:r w:rsidR="007240B4" w:rsidRPr="0023093B">
        <w:t xml:space="preserve">quantification of sulfide minerals present in the waste rock landform, and </w:t>
      </w:r>
      <w:r w:rsidR="00AD4F46" w:rsidRPr="0023093B">
        <w:t xml:space="preserve">assessment of solute release subsequent to the consumption of all </w:t>
      </w:r>
      <w:r w:rsidR="004D0169">
        <w:t>the sulfide minerals. The on</w:t>
      </w:r>
      <w:r w:rsidR="00AD4F46" w:rsidRPr="0023093B">
        <w:t>going release from the waste rock could be considered in terms of the acid content of water that will pass through the waste rock as well as from app</w:t>
      </w:r>
      <w:r w:rsidR="005B2E9C">
        <w:t>ropriate mineralogical controls</w:t>
      </w:r>
      <w:r w:rsidR="00AD4F46" w:rsidRPr="0023093B">
        <w:t xml:space="preserve"> if the latter is deemed necessary.</w:t>
      </w:r>
    </w:p>
    <w:p w14:paraId="698F31EA" w14:textId="77777777" w:rsidR="00C91F4B" w:rsidRDefault="000B3DB0" w:rsidP="00030AB0">
      <w:pPr>
        <w:pStyle w:val="Heading4"/>
        <w:numPr>
          <w:ilvl w:val="3"/>
          <w:numId w:val="44"/>
        </w:numPr>
        <w:ind w:left="709"/>
      </w:pPr>
      <w:r>
        <w:t>Tailings</w:t>
      </w:r>
      <w:r w:rsidR="00954D2E">
        <w:t xml:space="preserve"> and Pore Water</w:t>
      </w:r>
    </w:p>
    <w:p w14:paraId="357ABE24" w14:textId="4FFEFA07" w:rsidR="007A761B" w:rsidRDefault="00D55485" w:rsidP="00D55485">
      <w:r>
        <w:t xml:space="preserve">Current </w:t>
      </w:r>
      <w:r w:rsidR="000A5863" w:rsidRPr="003D14E4">
        <w:t>tailings consolidation modelling</w:t>
      </w:r>
      <w:r>
        <w:t xml:space="preserve"> </w:t>
      </w:r>
      <w:r w:rsidR="000A5863" w:rsidRPr="003D14E4">
        <w:t>indicates</w:t>
      </w:r>
      <w:r>
        <w:t xml:space="preserve"> </w:t>
      </w:r>
      <w:r w:rsidR="00585854">
        <w:t>that by 2026, nearly all tailings pore water (</w:t>
      </w:r>
      <w:r>
        <w:t>process water</w:t>
      </w:r>
      <w:r w:rsidR="00585854">
        <w:t>) will be removed</w:t>
      </w:r>
      <w:r>
        <w:t xml:space="preserve"> from the buried tailings</w:t>
      </w:r>
      <w:r w:rsidR="0017638A">
        <w:t xml:space="preserve"> </w:t>
      </w:r>
      <w:r w:rsidR="00585854">
        <w:t xml:space="preserve">in Pit 1 and Pit 3 and treated. </w:t>
      </w:r>
      <w:r w:rsidR="000A5863" w:rsidRPr="003D14E4">
        <w:t xml:space="preserve">This is a key assumption in the current groundwater </w:t>
      </w:r>
      <w:r w:rsidR="00FB7EDE">
        <w:t xml:space="preserve">and contaminant transport </w:t>
      </w:r>
      <w:r w:rsidR="000A5863" w:rsidRPr="003D14E4">
        <w:t xml:space="preserve">modelling. </w:t>
      </w:r>
      <w:r w:rsidR="00585854">
        <w:t>H</w:t>
      </w:r>
      <w:r w:rsidR="007A761B">
        <w:t>owever</w:t>
      </w:r>
      <w:r w:rsidR="00ED2E36">
        <w:t>,</w:t>
      </w:r>
      <w:r w:rsidR="007A761B" w:rsidRPr="007A761B">
        <w:t xml:space="preserve"> </w:t>
      </w:r>
      <w:r w:rsidR="00585854">
        <w:t xml:space="preserve">it is possible that </w:t>
      </w:r>
      <w:r w:rsidR="00FB7EDE">
        <w:t xml:space="preserve">tailings consolidation may take longer than predicted, and that </w:t>
      </w:r>
      <w:r w:rsidR="00585854">
        <w:t xml:space="preserve">some </w:t>
      </w:r>
      <w:r w:rsidR="007A761B">
        <w:t xml:space="preserve">tailings pore water </w:t>
      </w:r>
      <w:r w:rsidR="00585854">
        <w:t>may move</w:t>
      </w:r>
      <w:r w:rsidR="007A761B">
        <w:t xml:space="preserve"> laterally or downward</w:t>
      </w:r>
      <w:r w:rsidR="00585854">
        <w:t>s</w:t>
      </w:r>
      <w:r w:rsidR="007A761B">
        <w:t xml:space="preserve"> </w:t>
      </w:r>
      <w:r w:rsidR="00585854">
        <w:t xml:space="preserve">into the rock around the edges of the pits, and </w:t>
      </w:r>
      <w:r w:rsidR="0017638A">
        <w:t xml:space="preserve">may </w:t>
      </w:r>
      <w:r w:rsidR="007A761B">
        <w:t>not be removed</w:t>
      </w:r>
      <w:r w:rsidR="00585854">
        <w:t xml:space="preserve"> and treated. This</w:t>
      </w:r>
      <w:r w:rsidR="007A761B">
        <w:t xml:space="preserve"> could increase the contaminant source </w:t>
      </w:r>
      <w:r w:rsidR="00C9733D">
        <w:t>associated</w:t>
      </w:r>
      <w:r w:rsidR="00585854">
        <w:t xml:space="preserve"> with pit tailings</w:t>
      </w:r>
      <w:r w:rsidR="00FB7EDE">
        <w:t xml:space="preserve"> and</w:t>
      </w:r>
      <w:r w:rsidR="00585854">
        <w:t xml:space="preserve"> require the contaminant transport modelling to be </w:t>
      </w:r>
      <w:r w:rsidR="0055297B">
        <w:t>updated</w:t>
      </w:r>
      <w:r w:rsidR="00FB7EDE">
        <w:t xml:space="preserve"> accordingly</w:t>
      </w:r>
      <w:r w:rsidR="00585854" w:rsidRPr="003D14E4">
        <w:t>.</w:t>
      </w:r>
      <w:r>
        <w:t xml:space="preserve"> </w:t>
      </w:r>
      <w:r w:rsidR="009438B4">
        <w:t xml:space="preserve">Additional data </w:t>
      </w:r>
      <w:r w:rsidR="00F31E20">
        <w:t>are</w:t>
      </w:r>
      <w:r w:rsidR="00585854">
        <w:t xml:space="preserve"> required</w:t>
      </w:r>
      <w:r w:rsidR="009438B4">
        <w:t xml:space="preserve"> to </w:t>
      </w:r>
      <w:r w:rsidR="000A5863" w:rsidRPr="003D14E4">
        <w:t xml:space="preserve">update the </w:t>
      </w:r>
      <w:r w:rsidRPr="003D14E4">
        <w:t xml:space="preserve">tailings </w:t>
      </w:r>
      <w:r w:rsidR="00585854">
        <w:t xml:space="preserve">consolidation modelling and water balance accounting </w:t>
      </w:r>
      <w:r w:rsidR="00585854" w:rsidRPr="003D14E4">
        <w:t>for both pits</w:t>
      </w:r>
      <w:r w:rsidR="000A5863" w:rsidRPr="003D14E4">
        <w:t xml:space="preserve">, </w:t>
      </w:r>
      <w:r w:rsidR="00B548E4" w:rsidRPr="003D14E4">
        <w:t>considering</w:t>
      </w:r>
      <w:r w:rsidR="007A761B">
        <w:t xml:space="preserve"> the </w:t>
      </w:r>
      <w:r w:rsidR="005B2E9C" w:rsidRPr="005B2E9C">
        <w:t>heterogeneous</w:t>
      </w:r>
      <w:r w:rsidR="007A761B">
        <w:t xml:space="preserve"> nature of the tailings </w:t>
      </w:r>
      <w:r w:rsidR="00585854">
        <w:t>in the pits,</w:t>
      </w:r>
      <w:r w:rsidR="007A761B">
        <w:t xml:space="preserve"> and the effect this may have on the </w:t>
      </w:r>
      <w:r w:rsidR="00ED2E36">
        <w:t>quantity</w:t>
      </w:r>
      <w:r w:rsidR="007A761B">
        <w:t xml:space="preserve"> of </w:t>
      </w:r>
      <w:r w:rsidR="00B85D22">
        <w:t xml:space="preserve">contaminants </w:t>
      </w:r>
      <w:r w:rsidR="007A761B">
        <w:t xml:space="preserve">mobilised from tailings and the </w:t>
      </w:r>
      <w:r w:rsidR="0055297B">
        <w:t xml:space="preserve">timing, </w:t>
      </w:r>
      <w:r w:rsidR="007A761B">
        <w:t xml:space="preserve">direction </w:t>
      </w:r>
      <w:r w:rsidR="00585854">
        <w:t xml:space="preserve">and rate </w:t>
      </w:r>
      <w:r w:rsidR="007A761B">
        <w:t>of solute expression.</w:t>
      </w:r>
    </w:p>
    <w:p w14:paraId="40DD46A4" w14:textId="77777777" w:rsidR="0055297B" w:rsidRDefault="0055297B" w:rsidP="00D55485">
      <w:r>
        <w:t>ERA’s commitment to continue to capture and treat expressed tailings pore water until consolidation is effectively complete is noted and supported.</w:t>
      </w:r>
    </w:p>
    <w:p w14:paraId="03EBDA13" w14:textId="77777777" w:rsidR="00C91F4B" w:rsidRDefault="000B3DB0" w:rsidP="00030AB0">
      <w:pPr>
        <w:pStyle w:val="Heading4"/>
        <w:numPr>
          <w:ilvl w:val="3"/>
          <w:numId w:val="44"/>
        </w:numPr>
        <w:ind w:left="709"/>
      </w:pPr>
      <w:r>
        <w:t>Groundwater</w:t>
      </w:r>
    </w:p>
    <w:p w14:paraId="0A19ABE0" w14:textId="27FD5E0A" w:rsidR="00C91F4B" w:rsidRDefault="002B46A0" w:rsidP="00C91F4B">
      <w:r>
        <w:t>Although it is acknowledged in the RMCP that contaminated groundwater beneath some contaminated sites will require active management during the rehabilitation process, f</w:t>
      </w:r>
      <w:r w:rsidR="00476D53">
        <w:t>urther work is required to characterise existing groundwater contamin</w:t>
      </w:r>
      <w:r w:rsidR="00AB0168">
        <w:t>ation on</w:t>
      </w:r>
      <w:r w:rsidR="00476D53">
        <w:t>site</w:t>
      </w:r>
      <w:r>
        <w:t xml:space="preserve">. This includes </w:t>
      </w:r>
      <w:r w:rsidR="00476D53">
        <w:t xml:space="preserve">beneath the </w:t>
      </w:r>
      <w:r w:rsidR="00774678">
        <w:t>T</w:t>
      </w:r>
      <w:r w:rsidR="00BF27A0">
        <w:t xml:space="preserve">ailings </w:t>
      </w:r>
      <w:r w:rsidR="00774678">
        <w:t>S</w:t>
      </w:r>
      <w:r w:rsidR="00BF27A0">
        <w:t xml:space="preserve">torage </w:t>
      </w:r>
      <w:r w:rsidR="00774678">
        <w:t>F</w:t>
      </w:r>
      <w:r w:rsidR="00BF27A0">
        <w:t>acility</w:t>
      </w:r>
      <w:r>
        <w:t>, the waste rock stockpiles</w:t>
      </w:r>
      <w:r w:rsidR="005E1303">
        <w:t xml:space="preserve"> and the processing plant</w:t>
      </w:r>
      <w:r>
        <w:t xml:space="preserve">. Once the nature and extent of groundwater </w:t>
      </w:r>
      <w:r w:rsidR="005B2E9C">
        <w:t>contamination across the site are</w:t>
      </w:r>
      <w:r>
        <w:t xml:space="preserve"> understood, the Ranger Conceptual Model and contaminant transport models should be updated accordingly to better reflect this important source term. </w:t>
      </w:r>
      <w:r w:rsidR="000A5863" w:rsidRPr="003D14E4">
        <w:t>Where required,</w:t>
      </w:r>
      <w:r>
        <w:t xml:space="preserve"> specific groundwater </w:t>
      </w:r>
      <w:r w:rsidR="000A5863" w:rsidRPr="003D14E4">
        <w:t xml:space="preserve">management and </w:t>
      </w:r>
      <w:r>
        <w:t xml:space="preserve">remediation strategies </w:t>
      </w:r>
      <w:r w:rsidR="000A5863" w:rsidRPr="003D14E4">
        <w:t>should be developed and included</w:t>
      </w:r>
      <w:r>
        <w:t xml:space="preserve"> in the </w:t>
      </w:r>
      <w:r w:rsidR="000A5863" w:rsidRPr="003D14E4">
        <w:t>RMCP</w:t>
      </w:r>
      <w:r w:rsidRPr="003D14E4">
        <w:t>.</w:t>
      </w:r>
      <w:r>
        <w:t xml:space="preserve"> This is particularly important for the area beneath the </w:t>
      </w:r>
      <w:r w:rsidR="00774678">
        <w:t>T</w:t>
      </w:r>
      <w:r w:rsidR="00BF27A0">
        <w:t xml:space="preserve">ailings </w:t>
      </w:r>
      <w:r w:rsidR="00774678">
        <w:t>S</w:t>
      </w:r>
      <w:r w:rsidR="00BF27A0">
        <w:t xml:space="preserve">torage </w:t>
      </w:r>
      <w:r w:rsidR="00774678">
        <w:t>F</w:t>
      </w:r>
      <w:r w:rsidR="00BF27A0">
        <w:t>acility</w:t>
      </w:r>
      <w:r>
        <w:t xml:space="preserve"> given the large volume of contaminated groundwater likely to be present.</w:t>
      </w:r>
    </w:p>
    <w:p w14:paraId="15E360DB" w14:textId="3E0D6E3D" w:rsidR="00DA6CC8" w:rsidRDefault="00DA6CC8" w:rsidP="00B87708">
      <w:r w:rsidRPr="00E817C3">
        <w:t xml:space="preserve">To support conclusions made in the RMCP that </w:t>
      </w:r>
      <w:r w:rsidR="005E1303">
        <w:t xml:space="preserve">there is negligible groundwater contamination beneath the </w:t>
      </w:r>
      <w:r w:rsidR="00464453">
        <w:t>LAAs</w:t>
      </w:r>
      <w:r w:rsidRPr="00272157">
        <w:t>,</w:t>
      </w:r>
      <w:r w:rsidRPr="00F24B76">
        <w:t xml:space="preserve"> </w:t>
      </w:r>
      <w:r w:rsidR="00384B0E" w:rsidRPr="00A06D86">
        <w:t>data should be presented</w:t>
      </w:r>
      <w:r w:rsidR="00384B0E" w:rsidRPr="00E817C3">
        <w:t xml:space="preserve"> from bores representing </w:t>
      </w:r>
      <w:r w:rsidR="00E817C3">
        <w:t xml:space="preserve">all </w:t>
      </w:r>
      <w:r w:rsidR="00384B0E" w:rsidRPr="00E817C3">
        <w:t xml:space="preserve">aquifers </w:t>
      </w:r>
      <w:r w:rsidR="00E817C3">
        <w:t xml:space="preserve">and areas of the </w:t>
      </w:r>
      <w:r w:rsidR="00457718">
        <w:t>Ranger Project Area</w:t>
      </w:r>
      <w:r w:rsidR="00E817C3">
        <w:t xml:space="preserve"> </w:t>
      </w:r>
      <w:r w:rsidR="00384B0E" w:rsidRPr="00E817C3">
        <w:t>that could be impacted (i.e. Aquifer 1 and Aquifer 2).</w:t>
      </w:r>
    </w:p>
    <w:p w14:paraId="4F07790A" w14:textId="77777777" w:rsidR="001267DC" w:rsidRDefault="001267DC" w:rsidP="00B87708">
      <w:r>
        <w:t>These information requirements have been identified as a KKN (WS1).</w:t>
      </w:r>
    </w:p>
    <w:p w14:paraId="6CBB5969" w14:textId="77777777" w:rsidR="00F50E39" w:rsidRDefault="00F50E39" w:rsidP="008317D0">
      <w:pPr>
        <w:pStyle w:val="Heading3"/>
        <w:numPr>
          <w:ilvl w:val="2"/>
          <w:numId w:val="44"/>
        </w:numPr>
        <w:ind w:left="567"/>
      </w:pPr>
      <w:bookmarkStart w:id="1132" w:name="_Toc487620847"/>
      <w:bookmarkStart w:id="1133" w:name="_Toc487814163"/>
      <w:bookmarkStart w:id="1134" w:name="_Ref488826537"/>
      <w:bookmarkStart w:id="1135" w:name="_Ref488826608"/>
      <w:bookmarkStart w:id="1136" w:name="_Toc488838832"/>
      <w:bookmarkStart w:id="1137" w:name="_Toc488842765"/>
      <w:bookmarkStart w:id="1138" w:name="_Toc488843602"/>
      <w:bookmarkStart w:id="1139" w:name="_Toc488850196"/>
      <w:bookmarkStart w:id="1140" w:name="_Toc488850348"/>
      <w:bookmarkStart w:id="1141" w:name="_Toc488927227"/>
      <w:bookmarkStart w:id="1142" w:name="_Toc488929716"/>
      <w:bookmarkStart w:id="1143" w:name="_Toc488930066"/>
      <w:bookmarkStart w:id="1144" w:name="_Toc488934435"/>
      <w:bookmarkStart w:id="1145" w:name="_Toc488935454"/>
      <w:bookmarkStart w:id="1146" w:name="_Toc488936514"/>
      <w:bookmarkStart w:id="1147" w:name="_Toc488937402"/>
      <w:bookmarkStart w:id="1148" w:name="_Toc488938194"/>
      <w:bookmarkStart w:id="1149" w:name="_Toc489282590"/>
      <w:bookmarkStart w:id="1150" w:name="_Toc523477012"/>
      <w:bookmarkStart w:id="1151" w:name="_Toc523478558"/>
      <w:bookmarkStart w:id="1152" w:name="_Toc523479188"/>
      <w:bookmarkStart w:id="1153" w:name="_Toc523479062"/>
      <w:bookmarkStart w:id="1154" w:name="_Toc523484493"/>
      <w:bookmarkStart w:id="1155" w:name="_Toc523485451"/>
      <w:bookmarkStart w:id="1156" w:name="_Toc523907663"/>
      <w:r>
        <w:t>Contaminant Transport</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007B4A14">
        <w:t xml:space="preserve"> Modelling</w:t>
      </w:r>
      <w:bookmarkEnd w:id="1149"/>
      <w:bookmarkEnd w:id="1150"/>
      <w:bookmarkEnd w:id="1151"/>
      <w:bookmarkEnd w:id="1152"/>
      <w:bookmarkEnd w:id="1153"/>
      <w:bookmarkEnd w:id="1154"/>
      <w:bookmarkEnd w:id="1155"/>
      <w:bookmarkEnd w:id="1156"/>
    </w:p>
    <w:p w14:paraId="6A61F6BF" w14:textId="46C12CFF" w:rsidR="00C97706" w:rsidRDefault="004D6A22" w:rsidP="00B85D22">
      <w:pPr>
        <w:spacing w:after="160" w:line="259" w:lineRule="auto"/>
      </w:pPr>
      <w:r>
        <w:t xml:space="preserve">The RMCP provides a modelling plan that illustrates the various models that will be used to </w:t>
      </w:r>
      <w:r w:rsidR="005D3CC4">
        <w:t>predict</w:t>
      </w:r>
      <w:r>
        <w:t xml:space="preserve"> the transport and fate of contaminants</w:t>
      </w:r>
      <w:r w:rsidR="00F501D9">
        <w:t xml:space="preserve">, including groundwater and surface water </w:t>
      </w:r>
      <w:r w:rsidR="005D3CC4">
        <w:t xml:space="preserve">flow and </w:t>
      </w:r>
      <w:r w:rsidR="00F501D9">
        <w:t>contaminant transport models</w:t>
      </w:r>
      <w:r>
        <w:t xml:space="preserve">. When completed and integrated, these models will provide post-rehabilitation surface water contaminant concentrations in </w:t>
      </w:r>
      <w:r w:rsidR="000C0EA6">
        <w:t xml:space="preserve">the creeks </w:t>
      </w:r>
      <w:r>
        <w:t>surrounding Ranger</w:t>
      </w:r>
      <w:r w:rsidR="004C1E6B">
        <w:t xml:space="preserve"> mine</w:t>
      </w:r>
      <w:r>
        <w:t xml:space="preserve">. These concentrations </w:t>
      </w:r>
      <w:r w:rsidR="000C0EA6">
        <w:t xml:space="preserve">will then be </w:t>
      </w:r>
      <w:r>
        <w:t xml:space="preserve">assessed against the approved water quality closure criteria to demonstrate whether or not mine-derived contaminants </w:t>
      </w:r>
      <w:r w:rsidR="000C0EA6">
        <w:t xml:space="preserve">are likely to </w:t>
      </w:r>
      <w:r>
        <w:t>result in impac</w:t>
      </w:r>
      <w:r w:rsidR="009D7419">
        <w:t>ts to the offsite environment</w:t>
      </w:r>
      <w:r>
        <w:t>.</w:t>
      </w:r>
    </w:p>
    <w:p w14:paraId="4B43E2EA" w14:textId="5E323253" w:rsidR="00761A62" w:rsidRPr="00810166" w:rsidRDefault="00761A62" w:rsidP="00761A62">
      <w:pPr>
        <w:rPr>
          <w:b/>
          <w:u w:val="single"/>
        </w:rPr>
      </w:pPr>
      <w:r>
        <w:t>All numerical modelling should be based on:</w:t>
      </w:r>
    </w:p>
    <w:p w14:paraId="06650992" w14:textId="50FB8B77" w:rsidR="00761A62" w:rsidRPr="00DC353E" w:rsidRDefault="00FD6B02" w:rsidP="00B312F7">
      <w:pPr>
        <w:pStyle w:val="Bulletlist"/>
        <w:rPr>
          <w:b/>
          <w:u w:val="single"/>
        </w:rPr>
      </w:pPr>
      <w:r>
        <w:t>t</w:t>
      </w:r>
      <w:r w:rsidR="00761A62">
        <w:t>he data-driven Ranger Conceptual Model</w:t>
      </w:r>
      <w:r w:rsidR="00761A62" w:rsidRPr="003D14E4">
        <w:t>, which needs to include</w:t>
      </w:r>
      <w:r w:rsidR="00761A62">
        <w:t xml:space="preserve"> sufficient</w:t>
      </w:r>
      <w:r w:rsidR="00022532">
        <w:t xml:space="preserve"> detail and confidence for high-</w:t>
      </w:r>
      <w:r w:rsidR="00761A62">
        <w:t xml:space="preserve">risk areas, particularly the Magela </w:t>
      </w:r>
      <w:r w:rsidR="00434467">
        <w:t>C</w:t>
      </w:r>
      <w:r w:rsidR="00761A62">
        <w:t xml:space="preserve">reek bed, the </w:t>
      </w:r>
      <w:r w:rsidR="00853B0B">
        <w:t>‘</w:t>
      </w:r>
      <w:r w:rsidR="00761A62">
        <w:t>Dj</w:t>
      </w:r>
      <w:r>
        <w:t>alkmarra sands</w:t>
      </w:r>
      <w:r w:rsidR="00853B0B">
        <w:t>’</w:t>
      </w:r>
      <w:r>
        <w:t xml:space="preserve"> and the </w:t>
      </w:r>
      <w:r w:rsidR="00853B0B">
        <w:t>‘</w:t>
      </w:r>
      <w:r>
        <w:t>MBL zone</w:t>
      </w:r>
      <w:r w:rsidR="00853B0B">
        <w:t>’</w:t>
      </w:r>
    </w:p>
    <w:p w14:paraId="6D2CE25B" w14:textId="1637891E" w:rsidR="00761A62" w:rsidRPr="00DC353E" w:rsidRDefault="00FD6B02" w:rsidP="00B312F7">
      <w:pPr>
        <w:pStyle w:val="Bulletlist"/>
        <w:rPr>
          <w:b/>
          <w:u w:val="single"/>
        </w:rPr>
      </w:pPr>
      <w:r>
        <w:t>d</w:t>
      </w:r>
      <w:r w:rsidR="00761A62">
        <w:t>etailed and reliable quantification of all potent</w:t>
      </w:r>
      <w:r w:rsidR="00AB0168">
        <w:t>ial contaminant source terms on</w:t>
      </w:r>
      <w:r w:rsidR="00761A62">
        <w:t>site, including existing groundwater</w:t>
      </w:r>
      <w:r w:rsidR="00C87F64">
        <w:t xml:space="preserve"> contamination on the mine</w:t>
      </w:r>
      <w:r>
        <w:t>site</w:t>
      </w:r>
    </w:p>
    <w:p w14:paraId="6DF49F5D" w14:textId="0ED77E88" w:rsidR="00761A62" w:rsidRPr="003D14E4" w:rsidRDefault="00FD6B02" w:rsidP="00B312F7">
      <w:pPr>
        <w:pStyle w:val="Bulletlist"/>
        <w:rPr>
          <w:b/>
          <w:u w:val="single"/>
        </w:rPr>
      </w:pPr>
      <w:r>
        <w:t>a</w:t>
      </w:r>
      <w:r w:rsidR="00761A62" w:rsidRPr="003D14E4">
        <w:t xml:space="preserve"> calibration period that is sufficient to stress the model to the extent that its behaviour during pre-mining, operational and post-mining conditions can be assessed, i</w:t>
      </w:r>
      <w:r w:rsidR="00AB0168">
        <w:t>ncluding mine-impacted and base</w:t>
      </w:r>
      <w:r w:rsidR="00761A62" w:rsidRPr="003D14E4">
        <w:t>line variability in groundwater levels, stream flow and associated processe</w:t>
      </w:r>
      <w:r>
        <w:t>s</w:t>
      </w:r>
    </w:p>
    <w:p w14:paraId="5C92989C" w14:textId="05F5DA86" w:rsidR="00761A62" w:rsidRPr="003D14E4" w:rsidRDefault="00FD6B02" w:rsidP="00B312F7">
      <w:pPr>
        <w:pStyle w:val="Bulletlist"/>
        <w:rPr>
          <w:b/>
          <w:u w:val="single"/>
        </w:rPr>
      </w:pPr>
      <w:r>
        <w:t>a</w:t>
      </w:r>
      <w:r w:rsidR="00761A62" w:rsidRPr="003D14E4">
        <w:t xml:space="preserve">ll available data, including pre-mine data </w:t>
      </w:r>
      <w:r w:rsidR="00B548E4">
        <w:t>if</w:t>
      </w:r>
      <w:r w:rsidR="00761A62" w:rsidRPr="003D14E4">
        <w:t xml:space="preserve"> available, with clear justification for</w:t>
      </w:r>
      <w:r w:rsidR="00E808D1">
        <w:t xml:space="preserve"> the exclusion of data not used</w:t>
      </w:r>
    </w:p>
    <w:p w14:paraId="7EF5932D" w14:textId="31F5BB90" w:rsidR="00761A62" w:rsidRPr="003D14E4" w:rsidRDefault="00FD6B02" w:rsidP="00B312F7">
      <w:pPr>
        <w:pStyle w:val="Bulletlist"/>
        <w:rPr>
          <w:b/>
          <w:u w:val="single"/>
        </w:rPr>
      </w:pPr>
      <w:r>
        <w:t xml:space="preserve">surface water and </w:t>
      </w:r>
      <w:r w:rsidR="00761A62" w:rsidRPr="003D14E4">
        <w:t>groundwater interactions at a</w:t>
      </w:r>
      <w:r w:rsidR="00761A62">
        <w:t>n appropriate</w:t>
      </w:r>
      <w:r w:rsidR="00761A62" w:rsidRPr="003D14E4">
        <w:t xml:space="preserve"> temporal scale.</w:t>
      </w:r>
    </w:p>
    <w:p w14:paraId="2E1C24E1" w14:textId="604DBC5D" w:rsidR="00761A62" w:rsidRDefault="00761A62" w:rsidP="00761A62">
      <w:r>
        <w:t xml:space="preserve">The modelling undertaken to date is considered suitable for the intended purpose of estimating </w:t>
      </w:r>
      <w:r w:rsidR="005E3524">
        <w:t xml:space="preserve">the </w:t>
      </w:r>
      <w:r>
        <w:t xml:space="preserve">average and peak annual contaminant loads delivered from </w:t>
      </w:r>
      <w:r w:rsidR="00434467">
        <w:t>P</w:t>
      </w:r>
      <w:r>
        <w:t>its 1 and 3 to downstream surface wa</w:t>
      </w:r>
      <w:r w:rsidR="001B0DE7">
        <w:t>ters (i.e. Corridor and Magela c</w:t>
      </w:r>
      <w:r w:rsidR="00D319ED">
        <w:t>reeks) over 10,000 </w:t>
      </w:r>
      <w:r>
        <w:t>years. However, as indicated above, additional work is required to predict contaminant concentrations in the receiving surface waters</w:t>
      </w:r>
      <w:r w:rsidRPr="009124F7">
        <w:t xml:space="preserve"> </w:t>
      </w:r>
      <w:r>
        <w:t>to demonstrate that there will not be detrimental impacts to the surrounding environment associated with mine-derived contaminants. This includes:</w:t>
      </w:r>
    </w:p>
    <w:p w14:paraId="08BF8536" w14:textId="5E4604FA" w:rsidR="00761A62" w:rsidRDefault="00FD6B02" w:rsidP="00B312F7">
      <w:pPr>
        <w:pStyle w:val="Bulletlist"/>
      </w:pPr>
      <w:r>
        <w:t>u</w:t>
      </w:r>
      <w:r w:rsidR="00761A62">
        <w:t>ndertaking contaminant transport modelling at increased temporal and spatial resolution</w:t>
      </w:r>
      <w:r w:rsidR="00761A62" w:rsidRPr="009124F7">
        <w:t xml:space="preserve"> </w:t>
      </w:r>
      <w:r w:rsidR="00761A62">
        <w:t>(particularly around the period of peak solute delivery to the surface water system)</w:t>
      </w:r>
    </w:p>
    <w:p w14:paraId="3666284F" w14:textId="7A34DD35" w:rsidR="00761A62" w:rsidRDefault="00FD6B02" w:rsidP="00B312F7">
      <w:pPr>
        <w:pStyle w:val="Bulletlist"/>
      </w:pPr>
      <w:r>
        <w:t>d</w:t>
      </w:r>
      <w:r w:rsidR="00761A62">
        <w:t xml:space="preserve">eveloping </w:t>
      </w:r>
      <w:r w:rsidR="005B2E9C">
        <w:t xml:space="preserve">a </w:t>
      </w:r>
      <w:r w:rsidR="00761A62">
        <w:t>bett</w:t>
      </w:r>
      <w:r>
        <w:t xml:space="preserve">er understanding of groundwater and </w:t>
      </w:r>
      <w:r w:rsidR="00761A62">
        <w:t>surface water interactions that will control the location and timing of delivery of contaminated groundwater to the surface water system</w:t>
      </w:r>
    </w:p>
    <w:p w14:paraId="08252150" w14:textId="591735F6" w:rsidR="00761A62" w:rsidRDefault="00FD6B02" w:rsidP="00B312F7">
      <w:pPr>
        <w:pStyle w:val="Bulletlist"/>
      </w:pPr>
      <w:r>
        <w:t>i</w:t>
      </w:r>
      <w:r w:rsidR="00761A62">
        <w:t>mplications of groundwater recovery as groundwater levels return to a stable state after rehabilitation</w:t>
      </w:r>
    </w:p>
    <w:p w14:paraId="137BBFE6" w14:textId="372F7134" w:rsidR="00761A62" w:rsidRDefault="00FD6B02" w:rsidP="00B312F7">
      <w:pPr>
        <w:pStyle w:val="Bulletlist"/>
      </w:pPr>
      <w:r>
        <w:t>i</w:t>
      </w:r>
      <w:r w:rsidR="00761A62">
        <w:t>mproved understanding of the role of g</w:t>
      </w:r>
      <w:r w:rsidR="00761A62" w:rsidRPr="00DA0362">
        <w:t>roundwater</w:t>
      </w:r>
      <w:r>
        <w:t xml:space="preserve"> and </w:t>
      </w:r>
      <w:r w:rsidR="00761A62" w:rsidRPr="00E817C3">
        <w:t xml:space="preserve">surface water </w:t>
      </w:r>
      <w:r w:rsidR="00761A62" w:rsidRPr="00272157">
        <w:t>interactions</w:t>
      </w:r>
      <w:r w:rsidR="00761A62">
        <w:t xml:space="preserve"> in solute migration</w:t>
      </w:r>
    </w:p>
    <w:p w14:paraId="0D7D9920" w14:textId="32169CFA" w:rsidR="00761A62" w:rsidRDefault="00FD6B02" w:rsidP="00B312F7">
      <w:pPr>
        <w:pStyle w:val="Bulletlist"/>
      </w:pPr>
      <w:r>
        <w:t>a</w:t>
      </w:r>
      <w:r w:rsidR="00761A62">
        <w:t>ssessment of confidence in modelled outputs using statistical, sensitivity and uncertainty</w:t>
      </w:r>
      <w:r w:rsidR="00761A62" w:rsidDel="007D7CA0">
        <w:t xml:space="preserve"> </w:t>
      </w:r>
      <w:r w:rsidR="00761A62">
        <w:t>analyses for each model, as well as analysis of cumulative uncertainty where multiple models are interconnected.</w:t>
      </w:r>
    </w:p>
    <w:p w14:paraId="26680771" w14:textId="3DD4E510" w:rsidR="00761A62" w:rsidRDefault="00C97706" w:rsidP="00B85D22">
      <w:pPr>
        <w:spacing w:after="160" w:line="259" w:lineRule="auto"/>
      </w:pPr>
      <w:r w:rsidRPr="00673FE0">
        <w:t xml:space="preserve">The contaminant concentrations presented in the RMCP are not supported by the Supervising Scientist. The concentrations </w:t>
      </w:r>
      <w:r w:rsidR="00AF3607" w:rsidRPr="00673FE0">
        <w:t xml:space="preserve">presented </w:t>
      </w:r>
      <w:r w:rsidRPr="00673FE0">
        <w:t xml:space="preserve">are based on modelling that </w:t>
      </w:r>
      <w:r w:rsidR="00AF3607" w:rsidRPr="00673FE0">
        <w:t xml:space="preserve">assumes </w:t>
      </w:r>
      <w:r w:rsidR="004F4D76" w:rsidRPr="00673FE0">
        <w:t xml:space="preserve">a </w:t>
      </w:r>
      <w:r w:rsidR="000C0EA6" w:rsidRPr="00673FE0">
        <w:t xml:space="preserve">constant </w:t>
      </w:r>
      <w:r w:rsidR="004F4D76" w:rsidRPr="00673FE0">
        <w:t xml:space="preserve">rate of solute delivery from </w:t>
      </w:r>
      <w:r w:rsidR="000C0EA6" w:rsidRPr="00673FE0">
        <w:t xml:space="preserve">groundwater </w:t>
      </w:r>
      <w:r w:rsidR="00DB549B" w:rsidRPr="00673FE0">
        <w:t>to surface water</w:t>
      </w:r>
      <w:r w:rsidR="00CB1D9C" w:rsidRPr="00673FE0">
        <w:t xml:space="preserve"> </w:t>
      </w:r>
      <w:r w:rsidR="000C0EA6" w:rsidRPr="00673FE0">
        <w:t xml:space="preserve">throughout the </w:t>
      </w:r>
      <w:r w:rsidR="00CB1D9C" w:rsidRPr="00673FE0">
        <w:t xml:space="preserve">entire period of </w:t>
      </w:r>
      <w:r w:rsidR="000C0EA6" w:rsidRPr="00673FE0">
        <w:t xml:space="preserve">surface </w:t>
      </w:r>
      <w:r w:rsidR="00CB1D9C" w:rsidRPr="00673FE0">
        <w:t>flow</w:t>
      </w:r>
      <w:r w:rsidRPr="00673FE0">
        <w:t>.</w:t>
      </w:r>
      <w:r w:rsidR="00CB1D9C" w:rsidRPr="00673FE0">
        <w:t xml:space="preserve"> </w:t>
      </w:r>
      <w:r w:rsidR="00761A62" w:rsidRPr="00673FE0">
        <w:t xml:space="preserve">In contrast, water quality data collected throughout mine operations indicate that the expression of groundwater to surface water, and the associated delivery of groundwater contaminants, increases during recessional flow periods, either during intermonsoonal periods </w:t>
      </w:r>
      <w:r w:rsidR="00D214E1" w:rsidRPr="00673FE0">
        <w:t>or</w:t>
      </w:r>
      <w:r w:rsidR="00761A62" w:rsidRPr="00673FE0">
        <w:t xml:space="preserve"> toward</w:t>
      </w:r>
      <w:r w:rsidR="0049177D">
        <w:t>s</w:t>
      </w:r>
      <w:r w:rsidR="00761A62" w:rsidRPr="00673FE0">
        <w:t xml:space="preserve"> the end of the annual wet season. During these periods surface flow is reduced which limits</w:t>
      </w:r>
      <w:r w:rsidR="004F4D76" w:rsidRPr="00673FE0">
        <w:t xml:space="preserve"> dilution </w:t>
      </w:r>
      <w:r w:rsidR="00761A62" w:rsidRPr="00673FE0">
        <w:t>and results</w:t>
      </w:r>
      <w:r w:rsidR="004F4D76" w:rsidRPr="00673FE0">
        <w:t xml:space="preserve"> in higher contaminant concentrations. </w:t>
      </w:r>
      <w:r w:rsidRPr="00673FE0">
        <w:t xml:space="preserve">Additional work is currently underway by ERA to refine the contaminant transport modelling and </w:t>
      </w:r>
      <w:r w:rsidR="00DB549B" w:rsidRPr="00673FE0">
        <w:t xml:space="preserve">provide </w:t>
      </w:r>
      <w:r w:rsidRPr="00673FE0">
        <w:t xml:space="preserve">more realistic </w:t>
      </w:r>
      <w:r w:rsidR="00DB549B" w:rsidRPr="00673FE0">
        <w:t xml:space="preserve">predictions </w:t>
      </w:r>
      <w:r w:rsidRPr="00673FE0">
        <w:t xml:space="preserve">of contaminant </w:t>
      </w:r>
      <w:r w:rsidR="00DB549B" w:rsidRPr="00673FE0">
        <w:t xml:space="preserve">concentrations </w:t>
      </w:r>
      <w:r w:rsidRPr="00673FE0">
        <w:t>in surface waters.</w:t>
      </w:r>
      <w:r w:rsidR="00551071" w:rsidRPr="00673FE0">
        <w:t xml:space="preserve"> </w:t>
      </w:r>
      <w:r w:rsidR="00761A62" w:rsidRPr="00673FE0">
        <w:t xml:space="preserve">A key component of this work is to develop an understanding of the spatial and temporal (seasonal) interactions between groundwater and surface water. </w:t>
      </w:r>
      <w:r w:rsidR="00D214E1" w:rsidRPr="00673FE0">
        <w:t>This work is required as a priority, particularly in light of the significant concerns related to water quality in Magela Creek raised in</w:t>
      </w:r>
      <w:r w:rsidR="00EC6C61">
        <w:t xml:space="preserve"> Appendix 8.1 of the RMCP (2011–</w:t>
      </w:r>
      <w:r w:rsidR="00D214E1" w:rsidRPr="00673FE0">
        <w:t>12 ITWC PFS BPT Assessment).</w:t>
      </w:r>
    </w:p>
    <w:p w14:paraId="7FF230F8" w14:textId="2B646F87" w:rsidR="00761A62" w:rsidRDefault="00761A62" w:rsidP="00B85D22">
      <w:pPr>
        <w:spacing w:after="160" w:line="259" w:lineRule="auto"/>
      </w:pPr>
      <w:r>
        <w:t>Reactive transport modelling has not been undertaken and all contaminants have been assumed to behave conservatively in groundwater. This assumption is acceptable for all contaminants except calcium, for which reactive transport modelling is required due to its ameliorative effect on magnesium toxicity.</w:t>
      </w:r>
    </w:p>
    <w:p w14:paraId="094D9FC5" w14:textId="235233D3" w:rsidR="004D6A22" w:rsidRDefault="00551071" w:rsidP="00B85D22">
      <w:pPr>
        <w:spacing w:after="160" w:line="259" w:lineRule="auto"/>
      </w:pPr>
      <w:r>
        <w:t>In addition to this, there is no uncertainty associated with the concentrations presented in the RMCP.</w:t>
      </w:r>
      <w:r w:rsidR="004D6A22">
        <w:t xml:space="preserve"> To ensure that </w:t>
      </w:r>
      <w:r>
        <w:t>the</w:t>
      </w:r>
      <w:r w:rsidR="004D6A22">
        <w:t xml:space="preserve"> assessment </w:t>
      </w:r>
      <w:r>
        <w:t xml:space="preserve">of potential future environmental impacts </w:t>
      </w:r>
      <w:r w:rsidR="004D6A22">
        <w:t>is possible, uncertainty in the estimated concentrations must be quantified and understood</w:t>
      </w:r>
      <w:r>
        <w:t>. This</w:t>
      </w:r>
      <w:r w:rsidR="004D6A22">
        <w:t xml:space="preserve"> will </w:t>
      </w:r>
      <w:r>
        <w:t>require</w:t>
      </w:r>
      <w:r w:rsidR="004D6A22">
        <w:t xml:space="preserve"> </w:t>
      </w:r>
      <w:r>
        <w:t>a</w:t>
      </w:r>
      <w:r w:rsidR="004D6A22">
        <w:t xml:space="preserve"> robust analysis of model uncertainty</w:t>
      </w:r>
      <w:r w:rsidR="009D7419">
        <w:t>.</w:t>
      </w:r>
    </w:p>
    <w:p w14:paraId="01F6FDD8" w14:textId="77777777" w:rsidR="00D214E1" w:rsidRPr="00DF6233" w:rsidRDefault="00D214E1" w:rsidP="00D214E1">
      <w:bookmarkStart w:id="1157" w:name="_Ref486862571"/>
      <w:bookmarkStart w:id="1158" w:name="_Toc487620848"/>
      <w:bookmarkStart w:id="1159" w:name="_Toc487814164"/>
      <w:bookmarkStart w:id="1160" w:name="_Toc488838833"/>
      <w:bookmarkStart w:id="1161" w:name="_Toc488842766"/>
      <w:bookmarkStart w:id="1162" w:name="_Toc488843603"/>
      <w:bookmarkStart w:id="1163" w:name="_Toc488850197"/>
      <w:bookmarkStart w:id="1164" w:name="_Toc488850349"/>
      <w:bookmarkStart w:id="1165" w:name="_Toc488927228"/>
      <w:bookmarkStart w:id="1166" w:name="_Toc488929717"/>
      <w:bookmarkStart w:id="1167" w:name="_Toc488930067"/>
      <w:bookmarkStart w:id="1168" w:name="_Toc488934436"/>
      <w:bookmarkStart w:id="1169" w:name="_Toc488935455"/>
      <w:bookmarkStart w:id="1170" w:name="_Toc488936515"/>
      <w:bookmarkStart w:id="1171" w:name="_Toc488937403"/>
      <w:bookmarkStart w:id="1172" w:name="_Toc488938195"/>
      <w:bookmarkStart w:id="1173" w:name="_Toc489282591"/>
      <w:r>
        <w:t xml:space="preserve">Until this work is completed the Supervising Scientist does not accept the statement in section 9.3.2 of the RMCP that contaminants from the landform do not pose </w:t>
      </w:r>
      <w:r w:rsidR="00C9733D">
        <w:t xml:space="preserve">a </w:t>
      </w:r>
      <w:r>
        <w:t>risk to the surrounding environment.</w:t>
      </w:r>
    </w:p>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14:paraId="7B750090" w14:textId="77777777" w:rsidR="009D7419" w:rsidRDefault="009618AE" w:rsidP="009D7419">
      <w:r>
        <w:t>These information requirements</w:t>
      </w:r>
      <w:r w:rsidR="00761A62">
        <w:t xml:space="preserve"> </w:t>
      </w:r>
      <w:r w:rsidR="009D7419">
        <w:t>have been identified as KKNs (WS2, WS3).</w:t>
      </w:r>
    </w:p>
    <w:p w14:paraId="52A37DE3" w14:textId="77777777" w:rsidR="004F308C" w:rsidRDefault="004F308C" w:rsidP="008317D0">
      <w:pPr>
        <w:pStyle w:val="Heading3"/>
        <w:numPr>
          <w:ilvl w:val="2"/>
          <w:numId w:val="44"/>
        </w:numPr>
        <w:ind w:left="567"/>
      </w:pPr>
      <w:bookmarkStart w:id="1174" w:name="_Toc523477013"/>
      <w:bookmarkStart w:id="1175" w:name="_Toc523478559"/>
      <w:bookmarkStart w:id="1176" w:name="_Toc523479189"/>
      <w:bookmarkStart w:id="1177" w:name="_Toc523479063"/>
      <w:bookmarkStart w:id="1178" w:name="_Toc523484494"/>
      <w:bookmarkStart w:id="1179" w:name="_Toc523485452"/>
      <w:bookmarkStart w:id="1180" w:name="_Toc523907664"/>
      <w:bookmarkStart w:id="1181" w:name="_Ref486918799"/>
      <w:bookmarkStart w:id="1182" w:name="_Toc487620850"/>
      <w:bookmarkStart w:id="1183" w:name="_Toc487814166"/>
      <w:bookmarkStart w:id="1184" w:name="_Toc488838835"/>
      <w:bookmarkStart w:id="1185" w:name="_Toc488842768"/>
      <w:bookmarkStart w:id="1186" w:name="_Toc488843605"/>
      <w:bookmarkStart w:id="1187" w:name="_Toc488850199"/>
      <w:bookmarkStart w:id="1188" w:name="_Toc488850351"/>
      <w:bookmarkStart w:id="1189" w:name="_Toc488927230"/>
      <w:bookmarkStart w:id="1190" w:name="_Toc488929719"/>
      <w:bookmarkStart w:id="1191" w:name="_Toc488930069"/>
      <w:bookmarkStart w:id="1192" w:name="_Toc488934438"/>
      <w:bookmarkStart w:id="1193" w:name="_Toc488935457"/>
      <w:bookmarkStart w:id="1194" w:name="_Toc488936517"/>
      <w:bookmarkStart w:id="1195" w:name="_Toc488937405"/>
      <w:bookmarkStart w:id="1196" w:name="_Toc488938197"/>
      <w:bookmarkStart w:id="1197" w:name="_Toc489282593"/>
      <w:r>
        <w:t>Water and Sediment Quality Risks Not Considered</w:t>
      </w:r>
      <w:bookmarkEnd w:id="1174"/>
      <w:bookmarkEnd w:id="1175"/>
      <w:bookmarkEnd w:id="1176"/>
      <w:bookmarkEnd w:id="1177"/>
      <w:bookmarkEnd w:id="1178"/>
      <w:bookmarkEnd w:id="1179"/>
      <w:bookmarkEnd w:id="1180"/>
    </w:p>
    <w:p w14:paraId="65215BAF" w14:textId="77777777" w:rsidR="004F308C" w:rsidRDefault="004F308C" w:rsidP="00030AB0">
      <w:pPr>
        <w:pStyle w:val="Heading4"/>
        <w:numPr>
          <w:ilvl w:val="3"/>
          <w:numId w:val="44"/>
        </w:numPr>
        <w:ind w:left="709"/>
      </w:pPr>
      <w:r>
        <w:t>Acid Sulfate S</w:t>
      </w:r>
      <w:r w:rsidR="00E541B7">
        <w:t>ediments</w:t>
      </w:r>
    </w:p>
    <w:p w14:paraId="4BC729D5" w14:textId="68B368F7" w:rsidR="004F308C" w:rsidRDefault="004F308C" w:rsidP="004F308C">
      <w:r>
        <w:t xml:space="preserve">The potential risks associated with the generation of acid sulfate </w:t>
      </w:r>
      <w:r w:rsidR="00E541B7">
        <w:t xml:space="preserve">sediments </w:t>
      </w:r>
      <w:r>
        <w:t xml:space="preserve">due to </w:t>
      </w:r>
      <w:r w:rsidR="00E541B7">
        <w:t xml:space="preserve">mine-derived </w:t>
      </w:r>
      <w:r>
        <w:t xml:space="preserve">sulfate needs to be assessed, </w:t>
      </w:r>
      <w:r w:rsidR="00E541B7">
        <w:t xml:space="preserve">particularly in </w:t>
      </w:r>
      <w:r>
        <w:t>Coonjimba, Georgetown and Gulungul billabongs</w:t>
      </w:r>
      <w:r w:rsidR="009139DA">
        <w:t>. This</w:t>
      </w:r>
      <w:r w:rsidR="00E541B7">
        <w:t xml:space="preserve"> assessment should also consider the </w:t>
      </w:r>
      <w:r>
        <w:t xml:space="preserve">potential </w:t>
      </w:r>
      <w:r w:rsidR="009139DA">
        <w:t xml:space="preserve">associated </w:t>
      </w:r>
      <w:r>
        <w:t>impacts on water quality in Magela Creek</w:t>
      </w:r>
      <w:r w:rsidR="009139DA">
        <w:t>.</w:t>
      </w:r>
      <w:r w:rsidR="00D36AA0">
        <w:t xml:space="preserve"> It is stated in the RMCP that </w:t>
      </w:r>
      <w:r w:rsidRPr="00D36AA0">
        <w:rPr>
          <w:i/>
        </w:rPr>
        <w:t>there is a low environment</w:t>
      </w:r>
      <w:r w:rsidR="009139DA" w:rsidRPr="00D36AA0">
        <w:rPr>
          <w:i/>
        </w:rPr>
        <w:t>al risk to the billabong system</w:t>
      </w:r>
      <w:r w:rsidRPr="00D36AA0">
        <w:rPr>
          <w:i/>
        </w:rPr>
        <w:t>, or to downstream water quality and ecosystems</w:t>
      </w:r>
      <w:r w:rsidR="00D36AA0">
        <w:t xml:space="preserve">, and that </w:t>
      </w:r>
      <w:r w:rsidRPr="00D36AA0">
        <w:rPr>
          <w:i/>
        </w:rPr>
        <w:t>acid water does not flow into Magela Creek because there are no natural drains from Coonjimba Billabong in the dry season</w:t>
      </w:r>
      <w:r w:rsidRPr="00230A1D">
        <w:t>.</w:t>
      </w:r>
      <w:r>
        <w:t xml:space="preserve"> These statements are not </w:t>
      </w:r>
      <w:r w:rsidR="009139DA">
        <w:t>considered to be accurate</w:t>
      </w:r>
      <w:r w:rsidR="005E3524">
        <w:t xml:space="preserve"> and are not supported by sufficient evidence. A</w:t>
      </w:r>
      <w:r>
        <w:t xml:space="preserve">cidic pools </w:t>
      </w:r>
      <w:r w:rsidR="009139DA">
        <w:t xml:space="preserve">have been observed </w:t>
      </w:r>
      <w:r w:rsidR="005E3524">
        <w:t xml:space="preserve">by the Supervising Scientist </w:t>
      </w:r>
      <w:r>
        <w:t>in Magela Creek downstream of Coonjimba Billabong during the dry season</w:t>
      </w:r>
      <w:r w:rsidR="005E3524">
        <w:t xml:space="preserve">, which indicates </w:t>
      </w:r>
      <w:r w:rsidR="009139DA">
        <w:t xml:space="preserve">there is </w:t>
      </w:r>
      <w:r w:rsidR="00EC6C61">
        <w:t>a sub</w:t>
      </w:r>
      <w:r>
        <w:t>surface connection between these waterbodies.</w:t>
      </w:r>
      <w:r w:rsidR="009139DA" w:rsidRPr="009139DA">
        <w:t xml:space="preserve"> </w:t>
      </w:r>
      <w:r w:rsidR="009139DA">
        <w:t xml:space="preserve">While it is likely that the predominant source of sulfate in Coonjimba Billabong is from </w:t>
      </w:r>
      <w:r w:rsidR="00E32165">
        <w:t>operation</w:t>
      </w:r>
      <w:r w:rsidR="007E4C7F">
        <w:t>al</w:t>
      </w:r>
      <w:r w:rsidR="00E32165">
        <w:t xml:space="preserve"> releases of mine water</w:t>
      </w:r>
      <w:r w:rsidR="009139DA">
        <w:t xml:space="preserve">, </w:t>
      </w:r>
      <w:r w:rsidR="00E32165">
        <w:t xml:space="preserve">potential </w:t>
      </w:r>
      <w:r w:rsidR="009139DA">
        <w:t xml:space="preserve">inputs </w:t>
      </w:r>
      <w:r w:rsidR="00E32165">
        <w:t xml:space="preserve">of sulfate </w:t>
      </w:r>
      <w:r w:rsidR="009139DA">
        <w:t>from groundwater should also be investigated</w:t>
      </w:r>
      <w:r w:rsidR="007E4C7F">
        <w:t>.</w:t>
      </w:r>
    </w:p>
    <w:p w14:paraId="329CA161" w14:textId="77777777" w:rsidR="004F308C" w:rsidRPr="00DF6233" w:rsidRDefault="004F308C" w:rsidP="009B10AE">
      <w:r w:rsidRPr="00B42AA7">
        <w:t>These information requir</w:t>
      </w:r>
      <w:r>
        <w:t>ements have been identified as</w:t>
      </w:r>
      <w:r w:rsidRPr="00B42AA7">
        <w:t xml:space="preserve"> KKN</w:t>
      </w:r>
      <w:r>
        <w:t>s</w:t>
      </w:r>
      <w:r w:rsidRPr="00B42AA7">
        <w:t xml:space="preserve"> (</w:t>
      </w:r>
      <w:r>
        <w:t>WS5, WS7</w:t>
      </w:r>
      <w:r w:rsidRPr="00B42AA7">
        <w:t>)</w:t>
      </w:r>
      <w:r w:rsidR="009618AE">
        <w:t>.</w:t>
      </w:r>
    </w:p>
    <w:p w14:paraId="3DE7C747" w14:textId="77777777" w:rsidR="00C75D73" w:rsidRDefault="0033357B" w:rsidP="00C448AF">
      <w:pPr>
        <w:pStyle w:val="Heading2"/>
        <w:numPr>
          <w:ilvl w:val="1"/>
          <w:numId w:val="44"/>
        </w:numPr>
        <w:ind w:left="426"/>
      </w:pPr>
      <w:bookmarkStart w:id="1198" w:name="_Toc523477014"/>
      <w:bookmarkStart w:id="1199" w:name="_Toc523478560"/>
      <w:bookmarkStart w:id="1200" w:name="_Toc523479190"/>
      <w:bookmarkStart w:id="1201" w:name="_Toc523479064"/>
      <w:bookmarkStart w:id="1202" w:name="_Toc523484495"/>
      <w:bookmarkStart w:id="1203" w:name="_Toc523485453"/>
      <w:bookmarkStart w:id="1204" w:name="_Toc523907665"/>
      <w:r>
        <w:t xml:space="preserve">Protection of Ecosystems </w:t>
      </w:r>
      <w:r w:rsidR="005B673F">
        <w:t xml:space="preserve">(ER 1.1, 1.2, 7.1, 11.3) </w:t>
      </w:r>
      <w:r>
        <w:t xml:space="preserve">and </w:t>
      </w:r>
      <w:r w:rsidR="009700C0">
        <w:t xml:space="preserve">Protection of </w:t>
      </w:r>
      <w:r>
        <w:t>Human Health</w:t>
      </w:r>
      <w:bookmarkEnd w:id="1181"/>
      <w:bookmarkEnd w:id="1182"/>
      <w:r w:rsidR="005B673F">
        <w:t xml:space="preserve"> (ER 1.1c, 1.2c)</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14:paraId="7FD4BBBE" w14:textId="77777777" w:rsidR="0033357B" w:rsidRDefault="0033357B" w:rsidP="008317D0">
      <w:pPr>
        <w:pStyle w:val="Heading3"/>
        <w:numPr>
          <w:ilvl w:val="2"/>
          <w:numId w:val="44"/>
        </w:numPr>
        <w:ind w:left="567"/>
      </w:pPr>
      <w:bookmarkStart w:id="1205" w:name="_Toc487620851"/>
      <w:bookmarkStart w:id="1206" w:name="_Toc487814167"/>
      <w:bookmarkStart w:id="1207" w:name="_Ref488826704"/>
      <w:bookmarkStart w:id="1208" w:name="_Toc488838836"/>
      <w:bookmarkStart w:id="1209" w:name="_Toc488842769"/>
      <w:bookmarkStart w:id="1210" w:name="_Toc488843606"/>
      <w:bookmarkStart w:id="1211" w:name="_Toc488850200"/>
      <w:bookmarkStart w:id="1212" w:name="_Toc488850352"/>
      <w:bookmarkStart w:id="1213" w:name="_Toc488927231"/>
      <w:bookmarkStart w:id="1214" w:name="_Toc488929720"/>
      <w:bookmarkStart w:id="1215" w:name="_Toc488930070"/>
      <w:bookmarkStart w:id="1216" w:name="_Toc488934439"/>
      <w:bookmarkStart w:id="1217" w:name="_Toc488935458"/>
      <w:bookmarkStart w:id="1218" w:name="_Toc488936518"/>
      <w:bookmarkStart w:id="1219" w:name="_Toc488937406"/>
      <w:bookmarkStart w:id="1220" w:name="_Toc488938198"/>
      <w:bookmarkStart w:id="1221" w:name="_Toc489282594"/>
      <w:bookmarkStart w:id="1222" w:name="_Toc523477015"/>
      <w:bookmarkStart w:id="1223" w:name="_Toc523478561"/>
      <w:bookmarkStart w:id="1224" w:name="_Toc523479191"/>
      <w:bookmarkStart w:id="1225" w:name="_Toc523479065"/>
      <w:bookmarkStart w:id="1226" w:name="_Toc523484496"/>
      <w:bookmarkStart w:id="1227" w:name="_Toc523485454"/>
      <w:bookmarkStart w:id="1228" w:name="_Toc523907666"/>
      <w:r>
        <w:t>Baseline Aquatic Biodiversity</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1F3356C5" w14:textId="77777777" w:rsidR="003E20C0" w:rsidRDefault="00BA6F9E" w:rsidP="0033357B">
      <w:r>
        <w:t>There is limited information presented in the RMCP on aquatic biodiversity.</w:t>
      </w:r>
      <w:r w:rsidR="0033357B">
        <w:t xml:space="preserve"> </w:t>
      </w:r>
      <w:r w:rsidR="00E53003">
        <w:t xml:space="preserve">There </w:t>
      </w:r>
      <w:r w:rsidR="00F31E20">
        <w:t>are</w:t>
      </w:r>
      <w:r w:rsidR="00E53003">
        <w:t xml:space="preserve"> a large amount of aquatic biodiversity data that ha</w:t>
      </w:r>
      <w:r w:rsidR="00F31E20">
        <w:t>ve</w:t>
      </w:r>
      <w:r w:rsidR="00E53003">
        <w:t xml:space="preserve"> been collected by the Supervising Scientist that should be referenced and included in baseline descriptions in the RMCP.</w:t>
      </w:r>
      <w:r w:rsidR="00663F94">
        <w:t xml:space="preserve"> </w:t>
      </w:r>
      <w:r w:rsidR="00FF37E5">
        <w:t xml:space="preserve">Organism assemblages </w:t>
      </w:r>
      <w:r>
        <w:t xml:space="preserve">for all stages </w:t>
      </w:r>
      <w:r w:rsidR="00FF37E5">
        <w:t>of</w:t>
      </w:r>
      <w:r>
        <w:t xml:space="preserve"> creek flow</w:t>
      </w:r>
      <w:r w:rsidR="00FF37E5">
        <w:t xml:space="preserve"> should be</w:t>
      </w:r>
      <w:r>
        <w:t xml:space="preserve"> characterised and assessed</w:t>
      </w:r>
      <w:r w:rsidR="003E20C0">
        <w:t xml:space="preserve"> </w:t>
      </w:r>
      <w:r>
        <w:t>for their</w:t>
      </w:r>
      <w:r w:rsidR="003E20C0">
        <w:t xml:space="preserve"> sensitivity to </w:t>
      </w:r>
      <w:r w:rsidR="00504B13">
        <w:t>contaminants</w:t>
      </w:r>
      <w:r w:rsidR="003E20C0">
        <w:t>.</w:t>
      </w:r>
    </w:p>
    <w:p w14:paraId="0F948907" w14:textId="1A1DF46E" w:rsidR="0033357B" w:rsidRDefault="0033357B" w:rsidP="0033357B">
      <w:r>
        <w:t xml:space="preserve">The potential contribution of subterranean fauna in Magela Creek sand beds to </w:t>
      </w:r>
      <w:r w:rsidRPr="004B387B">
        <w:t xml:space="preserve">ecological processes </w:t>
      </w:r>
      <w:r>
        <w:t>and</w:t>
      </w:r>
      <w:r w:rsidRPr="004B387B">
        <w:t xml:space="preserve"> the biodiversity of the </w:t>
      </w:r>
      <w:r w:rsidR="007767FA">
        <w:t>Alligator Rivers Region (</w:t>
      </w:r>
      <w:r w:rsidRPr="004B387B">
        <w:t>ARR</w:t>
      </w:r>
      <w:r w:rsidR="007767FA">
        <w:t>)</w:t>
      </w:r>
      <w:r>
        <w:t xml:space="preserve"> also needs to be determined and if significant, the potential </w:t>
      </w:r>
      <w:r w:rsidRPr="00377F67">
        <w:t xml:space="preserve">impact of </w:t>
      </w:r>
      <w:r w:rsidR="00B85D22">
        <w:t>contaminants</w:t>
      </w:r>
      <w:r w:rsidRPr="00377F67">
        <w:t xml:space="preserve"> on these communities </w:t>
      </w:r>
      <w:r>
        <w:t>should be determined.</w:t>
      </w:r>
    </w:p>
    <w:p w14:paraId="505993A1" w14:textId="77777777" w:rsidR="00D72B73" w:rsidRDefault="00D72B73" w:rsidP="0033357B">
      <w:r>
        <w:t>These information requirements have been identified as a KKN (WS4)</w:t>
      </w:r>
    </w:p>
    <w:p w14:paraId="17816946" w14:textId="5D311135" w:rsidR="00D866DE" w:rsidRDefault="0033357B" w:rsidP="008317D0">
      <w:pPr>
        <w:pStyle w:val="Heading3"/>
        <w:numPr>
          <w:ilvl w:val="2"/>
          <w:numId w:val="44"/>
        </w:numPr>
        <w:ind w:left="567"/>
      </w:pPr>
      <w:bookmarkStart w:id="1229" w:name="_Toc523477016"/>
      <w:bookmarkStart w:id="1230" w:name="_Toc523478562"/>
      <w:bookmarkStart w:id="1231" w:name="_Toc523479192"/>
      <w:bookmarkStart w:id="1232" w:name="_Toc523479066"/>
      <w:bookmarkStart w:id="1233" w:name="_Toc523484497"/>
      <w:bookmarkStart w:id="1234" w:name="_Toc523485455"/>
      <w:bookmarkStart w:id="1235" w:name="_Toc487620852"/>
      <w:bookmarkStart w:id="1236" w:name="_Toc487814168"/>
      <w:bookmarkStart w:id="1237" w:name="_Toc488927232"/>
      <w:bookmarkStart w:id="1238" w:name="_Toc488929721"/>
      <w:bookmarkStart w:id="1239" w:name="_Toc488930071"/>
      <w:bookmarkStart w:id="1240" w:name="_Toc488934440"/>
      <w:bookmarkStart w:id="1241" w:name="_Toc488935459"/>
      <w:bookmarkStart w:id="1242" w:name="_Toc488936519"/>
      <w:bookmarkStart w:id="1243" w:name="_Toc488937407"/>
      <w:bookmarkStart w:id="1244" w:name="_Toc488938199"/>
      <w:bookmarkStart w:id="1245" w:name="_Toc489282595"/>
      <w:bookmarkStart w:id="1246" w:name="_Toc523907667"/>
      <w:bookmarkStart w:id="1247" w:name="_Ref488826725"/>
      <w:bookmarkStart w:id="1248" w:name="_Toc488838837"/>
      <w:bookmarkStart w:id="1249" w:name="_Toc488842770"/>
      <w:bookmarkStart w:id="1250" w:name="_Toc488843607"/>
      <w:bookmarkStart w:id="1251" w:name="_Toc488850201"/>
      <w:bookmarkStart w:id="1252" w:name="_Toc488850353"/>
      <w:r>
        <w:t>Suspended Sediments</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14:paraId="5AB0577A" w14:textId="74D359C3" w:rsidR="00DA68B2" w:rsidRPr="006A2F91" w:rsidRDefault="002219D5" w:rsidP="004A55F0">
      <w:r>
        <w:t xml:space="preserve">While </w:t>
      </w:r>
      <w:r w:rsidR="00EC0461">
        <w:t xml:space="preserve">significant </w:t>
      </w:r>
      <w:r>
        <w:t>consideration is given to contaminants in surface water, m</w:t>
      </w:r>
      <w:r w:rsidR="009D0207">
        <w:t xml:space="preserve">ore information </w:t>
      </w:r>
      <w:r>
        <w:t>needs to</w:t>
      </w:r>
      <w:r w:rsidR="00743986">
        <w:t xml:space="preserve"> be </w:t>
      </w:r>
      <w:r w:rsidR="009D0207">
        <w:t>provided</w:t>
      </w:r>
      <w:r w:rsidR="00743986">
        <w:t xml:space="preserve"> on </w:t>
      </w:r>
      <w:r w:rsidR="00CB09D9" w:rsidRPr="006A2F91">
        <w:t>concentrations</w:t>
      </w:r>
      <w:r w:rsidR="00DA68B2" w:rsidRPr="00CB09D9">
        <w:t xml:space="preserve"> of</w:t>
      </w:r>
      <w:r w:rsidR="00B72BE8" w:rsidRPr="00CB09D9">
        <w:t xml:space="preserve"> </w:t>
      </w:r>
      <w:r w:rsidR="00743986" w:rsidRPr="00CB09D9">
        <w:t>suspended sediment</w:t>
      </w:r>
      <w:r w:rsidR="00DA68B2" w:rsidRPr="00CB09D9">
        <w:t>s</w:t>
      </w:r>
      <w:r w:rsidR="00DA68B2" w:rsidRPr="00DA0362">
        <w:t xml:space="preserve"> </w:t>
      </w:r>
      <w:r w:rsidR="00CB09D9" w:rsidRPr="006A2F91">
        <w:t>and</w:t>
      </w:r>
      <w:r w:rsidR="00DA68B2" w:rsidRPr="00CB09D9">
        <w:t xml:space="preserve"> </w:t>
      </w:r>
      <w:r>
        <w:t xml:space="preserve">the </w:t>
      </w:r>
      <w:r w:rsidR="00DA68B2" w:rsidRPr="00CB09D9">
        <w:t xml:space="preserve">contaminants (including nutrients) bound to </w:t>
      </w:r>
      <w:r>
        <w:t xml:space="preserve">suspended </w:t>
      </w:r>
      <w:r w:rsidR="00DA68B2" w:rsidRPr="00CB09D9">
        <w:t>sedimen</w:t>
      </w:r>
      <w:r w:rsidR="00B02BA5" w:rsidRPr="006A2F91">
        <w:t>ts</w:t>
      </w:r>
      <w:r w:rsidR="00996DB7">
        <w:t>, including</w:t>
      </w:r>
      <w:r w:rsidR="00DA68B2" w:rsidRPr="00CB09D9">
        <w:t>:</w:t>
      </w:r>
    </w:p>
    <w:p w14:paraId="3A18D43D" w14:textId="144DD2EF" w:rsidR="00CB09D9" w:rsidRDefault="00996DB7" w:rsidP="00D929DE">
      <w:pPr>
        <w:pStyle w:val="Bulletlist"/>
        <w:numPr>
          <w:ilvl w:val="0"/>
          <w:numId w:val="29"/>
        </w:numPr>
      </w:pPr>
      <w:r>
        <w:t>e</w:t>
      </w:r>
      <w:r w:rsidR="00CB09D9">
        <w:t>ffects of sediment mobilisation on surface water quality</w:t>
      </w:r>
    </w:p>
    <w:p w14:paraId="6592F7BB" w14:textId="4A606585" w:rsidR="00963A28" w:rsidRDefault="00996DB7" w:rsidP="00D929DE">
      <w:pPr>
        <w:pStyle w:val="Bulletlist"/>
        <w:numPr>
          <w:ilvl w:val="0"/>
          <w:numId w:val="29"/>
        </w:numPr>
      </w:pPr>
      <w:r>
        <w:t>p</w:t>
      </w:r>
      <w:r w:rsidR="00963A28" w:rsidRPr="00963A28">
        <w:t>hysical effects of suspended sediment on aquatic biodiversity</w:t>
      </w:r>
    </w:p>
    <w:p w14:paraId="5236BD64" w14:textId="77FF3686" w:rsidR="00CB09D9" w:rsidRDefault="00996DB7" w:rsidP="00D929DE">
      <w:pPr>
        <w:pStyle w:val="Bulletlist"/>
        <w:numPr>
          <w:ilvl w:val="0"/>
          <w:numId w:val="29"/>
        </w:numPr>
      </w:pPr>
      <w:r>
        <w:t>w</w:t>
      </w:r>
      <w:r w:rsidR="00CB09D9">
        <w:t>here, when and to what extent contaminants may accumulate in downstream sediments</w:t>
      </w:r>
    </w:p>
    <w:p w14:paraId="190C73DB" w14:textId="1F133AF4" w:rsidR="004A55F0" w:rsidRDefault="00996DB7" w:rsidP="00D929DE">
      <w:pPr>
        <w:pStyle w:val="Bulletlist"/>
        <w:numPr>
          <w:ilvl w:val="0"/>
          <w:numId w:val="29"/>
        </w:numPr>
      </w:pPr>
      <w:r>
        <w:t>m</w:t>
      </w:r>
      <w:r w:rsidR="00CB09D9" w:rsidRPr="00E817C3">
        <w:t>onitoring methods.</w:t>
      </w:r>
    </w:p>
    <w:p w14:paraId="0DC559D3" w14:textId="77777777" w:rsidR="00D72B73" w:rsidRDefault="00D72B73" w:rsidP="004A55F0">
      <w:r>
        <w:t>These information requir</w:t>
      </w:r>
      <w:r w:rsidR="00DA68B2">
        <w:t>ements have been identified as</w:t>
      </w:r>
      <w:r>
        <w:t xml:space="preserve"> KKN</w:t>
      </w:r>
      <w:r w:rsidR="00DA68B2">
        <w:t>s</w:t>
      </w:r>
      <w:r>
        <w:t xml:space="preserve"> (</w:t>
      </w:r>
      <w:r w:rsidR="00DA68B2">
        <w:t xml:space="preserve">WS3, </w:t>
      </w:r>
      <w:r w:rsidR="003A63ED">
        <w:t>WS8</w:t>
      </w:r>
      <w:r>
        <w:t>)</w:t>
      </w:r>
      <w:r w:rsidR="00DA68B2">
        <w:t>.</w:t>
      </w:r>
    </w:p>
    <w:p w14:paraId="6713AF25" w14:textId="3841C058" w:rsidR="005341D3" w:rsidRDefault="005C16A5" w:rsidP="008317D0">
      <w:pPr>
        <w:pStyle w:val="Heading3"/>
        <w:numPr>
          <w:ilvl w:val="2"/>
          <w:numId w:val="44"/>
        </w:numPr>
        <w:ind w:left="567"/>
      </w:pPr>
      <w:bookmarkStart w:id="1253" w:name="_Toc487620853"/>
      <w:bookmarkStart w:id="1254" w:name="_Toc487814169"/>
      <w:bookmarkStart w:id="1255" w:name="_Toc488838838"/>
      <w:bookmarkStart w:id="1256" w:name="_Toc488842771"/>
      <w:bookmarkStart w:id="1257" w:name="_Toc488843608"/>
      <w:bookmarkStart w:id="1258" w:name="_Toc488850202"/>
      <w:bookmarkStart w:id="1259" w:name="_Toc488850354"/>
      <w:bookmarkStart w:id="1260" w:name="_Toc488927233"/>
      <w:bookmarkStart w:id="1261" w:name="_Toc488929722"/>
      <w:bookmarkStart w:id="1262" w:name="_Toc488930072"/>
      <w:bookmarkStart w:id="1263" w:name="_Toc488934441"/>
      <w:bookmarkStart w:id="1264" w:name="_Toc488935460"/>
      <w:bookmarkStart w:id="1265" w:name="_Toc488936520"/>
      <w:bookmarkStart w:id="1266" w:name="_Toc488937408"/>
      <w:bookmarkStart w:id="1267" w:name="_Toc488938200"/>
      <w:bookmarkStart w:id="1268" w:name="_Toc489282596"/>
      <w:bookmarkStart w:id="1269" w:name="_Toc523477017"/>
      <w:bookmarkStart w:id="1270" w:name="_Toc523478563"/>
      <w:bookmarkStart w:id="1271" w:name="_Toc523479193"/>
      <w:bookmarkStart w:id="1272" w:name="_Toc523479067"/>
      <w:bookmarkStart w:id="1273" w:name="_Toc523484498"/>
      <w:bookmarkStart w:id="1274" w:name="_Toc523485456"/>
      <w:bookmarkStart w:id="1275" w:name="_Toc523907668"/>
      <w:bookmarkEnd w:id="1247"/>
      <w:bookmarkEnd w:id="1248"/>
      <w:bookmarkEnd w:id="1249"/>
      <w:bookmarkEnd w:id="1250"/>
      <w:bookmarkEnd w:id="1251"/>
      <w:bookmarkEnd w:id="1252"/>
      <w:r>
        <w:t>On</w:t>
      </w:r>
      <w:r w:rsidR="004D0169">
        <w:t>s</w:t>
      </w:r>
      <w:r w:rsidR="005341D3">
        <w:t>ite Water Bodies</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793300D2" w14:textId="020E210E" w:rsidR="005341D3" w:rsidRDefault="00135E92" w:rsidP="00C90AA4">
      <w:r>
        <w:t xml:space="preserve">The </w:t>
      </w:r>
      <w:r w:rsidR="00AE4E1D">
        <w:t xml:space="preserve">potential requirement for </w:t>
      </w:r>
      <w:r w:rsidR="0017700C">
        <w:t>remediation of on</w:t>
      </w:r>
      <w:r>
        <w:t xml:space="preserve">site water bodies (i.e. RP1, Coonjimba Billabong, Georgetown Billabong) </w:t>
      </w:r>
      <w:r w:rsidR="002A11A1">
        <w:t>is</w:t>
      </w:r>
      <w:r>
        <w:t xml:space="preserve"> not discussed in the RMCP.</w:t>
      </w:r>
      <w:r w:rsidR="00D373C5">
        <w:t xml:space="preserve"> </w:t>
      </w:r>
      <w:r w:rsidR="00D373C5" w:rsidRPr="00D373C5">
        <w:t xml:space="preserve">It is stated that RP1 will be retained temporarily post-closure to manage water quality </w:t>
      </w:r>
      <w:r w:rsidR="00037118">
        <w:t>runoff</w:t>
      </w:r>
      <w:r w:rsidR="00D373C5" w:rsidRPr="00D373C5">
        <w:t xml:space="preserve"> from the final landform</w:t>
      </w:r>
      <w:r w:rsidR="00D373C5">
        <w:t xml:space="preserve"> but specific details should be provided </w:t>
      </w:r>
      <w:r w:rsidR="005747A1">
        <w:t xml:space="preserve">for all onsite water bodies </w:t>
      </w:r>
      <w:r w:rsidR="00D373C5">
        <w:t xml:space="preserve">on </w:t>
      </w:r>
      <w:r w:rsidR="005747A1">
        <w:t>any remediation required and associated timing</w:t>
      </w:r>
      <w:r w:rsidR="00D373C5" w:rsidRPr="00D373C5">
        <w:t>.</w:t>
      </w:r>
    </w:p>
    <w:p w14:paraId="34B36516" w14:textId="77777777" w:rsidR="00963A28" w:rsidRDefault="00963A28" w:rsidP="008317D0">
      <w:pPr>
        <w:pStyle w:val="Heading3"/>
        <w:numPr>
          <w:ilvl w:val="2"/>
          <w:numId w:val="44"/>
        </w:numPr>
        <w:ind w:left="567"/>
      </w:pPr>
      <w:bookmarkStart w:id="1276" w:name="_Toc523477018"/>
      <w:bookmarkStart w:id="1277" w:name="_Toc523478564"/>
      <w:bookmarkStart w:id="1278" w:name="_Toc523479194"/>
      <w:bookmarkStart w:id="1279" w:name="_Toc523479068"/>
      <w:bookmarkStart w:id="1280" w:name="_Toc523484499"/>
      <w:bookmarkStart w:id="1281" w:name="_Toc523485457"/>
      <w:bookmarkStart w:id="1282" w:name="_Toc523907669"/>
      <w:r>
        <w:t>Eutrophication</w:t>
      </w:r>
      <w:bookmarkEnd w:id="1276"/>
      <w:bookmarkEnd w:id="1277"/>
      <w:bookmarkEnd w:id="1278"/>
      <w:bookmarkEnd w:id="1279"/>
      <w:bookmarkEnd w:id="1280"/>
      <w:bookmarkEnd w:id="1281"/>
      <w:bookmarkEnd w:id="1282"/>
    </w:p>
    <w:p w14:paraId="6139CCF0" w14:textId="7316B853" w:rsidR="00963A28" w:rsidRDefault="00963A28" w:rsidP="00963A28">
      <w:r>
        <w:t xml:space="preserve">The potential risk of eutrophication as a result of nutrients emanating from the rehabilitated minesite is acknowledged in the RMCP, </w:t>
      </w:r>
      <w:r w:rsidR="0007106C">
        <w:t>and</w:t>
      </w:r>
      <w:r>
        <w:t xml:space="preserve"> will be assessed when water quality modelling data predicting nutrient concentrations become available.</w:t>
      </w:r>
    </w:p>
    <w:p w14:paraId="01780C20" w14:textId="77777777" w:rsidR="009618AE" w:rsidRDefault="009618AE" w:rsidP="009618AE">
      <w:r>
        <w:t>Further discussion on nutrients in the context of eutrophication risks and closure criteria is provided below.</w:t>
      </w:r>
    </w:p>
    <w:p w14:paraId="7575E18B" w14:textId="4980316F" w:rsidR="00963A28" w:rsidRDefault="00963A28" w:rsidP="00963A28">
      <w:r>
        <w:t>These information requirements hav</w:t>
      </w:r>
      <w:r w:rsidR="003546D6">
        <w:t>e been identified as a KKN (WS6 —</w:t>
      </w:r>
      <w:r>
        <w:t xml:space="preserve"> refer Chapter 12).</w:t>
      </w:r>
    </w:p>
    <w:p w14:paraId="465A7AFF" w14:textId="77777777" w:rsidR="00A70551" w:rsidRDefault="00A70551" w:rsidP="008317D0">
      <w:pPr>
        <w:pStyle w:val="Heading3"/>
        <w:numPr>
          <w:ilvl w:val="2"/>
          <w:numId w:val="44"/>
        </w:numPr>
        <w:ind w:left="567"/>
      </w:pPr>
      <w:bookmarkStart w:id="1283" w:name="_Toc487620854"/>
      <w:bookmarkStart w:id="1284" w:name="_Toc487814170"/>
      <w:bookmarkStart w:id="1285" w:name="_Ref488826760"/>
      <w:bookmarkStart w:id="1286" w:name="_Toc488838839"/>
      <w:bookmarkStart w:id="1287" w:name="_Toc488842772"/>
      <w:bookmarkStart w:id="1288" w:name="_Toc488843609"/>
      <w:bookmarkStart w:id="1289" w:name="_Toc488850203"/>
      <w:bookmarkStart w:id="1290" w:name="_Toc488850355"/>
      <w:bookmarkStart w:id="1291" w:name="_Toc488927234"/>
      <w:bookmarkStart w:id="1292" w:name="_Toc488929723"/>
      <w:bookmarkStart w:id="1293" w:name="_Toc488930073"/>
      <w:bookmarkStart w:id="1294" w:name="_Toc488934442"/>
      <w:bookmarkStart w:id="1295" w:name="_Toc488935461"/>
      <w:bookmarkStart w:id="1296" w:name="_Toc488936521"/>
      <w:bookmarkStart w:id="1297" w:name="_Toc488937409"/>
      <w:bookmarkStart w:id="1298" w:name="_Toc488938201"/>
      <w:bookmarkStart w:id="1299" w:name="_Toc489282597"/>
      <w:bookmarkStart w:id="1300" w:name="_Toc523477019"/>
      <w:bookmarkStart w:id="1301" w:name="_Toc523478565"/>
      <w:bookmarkStart w:id="1302" w:name="_Toc523479195"/>
      <w:bookmarkStart w:id="1303" w:name="_Toc523479069"/>
      <w:bookmarkStart w:id="1304" w:name="_Toc523484500"/>
      <w:bookmarkStart w:id="1305" w:name="_Toc523485458"/>
      <w:bookmarkStart w:id="1306" w:name="_Toc523907670"/>
      <w:r>
        <w:t xml:space="preserve">Protection of Ecosystems and Human Health Risks Not </w:t>
      </w:r>
      <w:r w:rsidR="009B10AE">
        <w:t>C</w:t>
      </w:r>
      <w:r>
        <w:t>onsidered</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14:paraId="182D646D" w14:textId="77777777" w:rsidR="00A70551" w:rsidRDefault="00A70551" w:rsidP="00030AB0">
      <w:pPr>
        <w:pStyle w:val="Heading4"/>
        <w:numPr>
          <w:ilvl w:val="3"/>
          <w:numId w:val="44"/>
        </w:numPr>
        <w:ind w:left="709"/>
      </w:pPr>
      <w:r>
        <w:t xml:space="preserve">Effects of </w:t>
      </w:r>
      <w:r w:rsidR="003A63ED">
        <w:t>Contaminants</w:t>
      </w:r>
      <w:r>
        <w:t xml:space="preserve"> on Riparian </w:t>
      </w:r>
      <w:r w:rsidR="00CF65FE">
        <w:t xml:space="preserve">and Aquatic </w:t>
      </w:r>
      <w:r>
        <w:t>Vegetation</w:t>
      </w:r>
    </w:p>
    <w:p w14:paraId="207270A2" w14:textId="55F54916" w:rsidR="00CF65FE" w:rsidRDefault="00A70551" w:rsidP="00A70551">
      <w:r>
        <w:t>While the potential risk</w:t>
      </w:r>
      <w:r w:rsidRPr="00B85853">
        <w:t xml:space="preserve"> to riparian vegetation</w:t>
      </w:r>
      <w:r w:rsidR="007E30F7">
        <w:t xml:space="preserve"> from </w:t>
      </w:r>
      <w:r w:rsidR="003A63ED">
        <w:t>contaminants</w:t>
      </w:r>
      <w:r w:rsidRPr="00B85853">
        <w:t xml:space="preserve"> </w:t>
      </w:r>
      <w:r>
        <w:t xml:space="preserve">is </w:t>
      </w:r>
      <w:r w:rsidRPr="00B85853">
        <w:t xml:space="preserve">acknowledged </w:t>
      </w:r>
      <w:r>
        <w:t>in the RMCP,</w:t>
      </w:r>
      <w:r w:rsidRPr="00B85853">
        <w:t xml:space="preserve"> no investigations </w:t>
      </w:r>
      <w:r>
        <w:t xml:space="preserve">to inform the assessment of this risk have been </w:t>
      </w:r>
      <w:r w:rsidRPr="00B85853">
        <w:t>propo</w:t>
      </w:r>
      <w:r w:rsidR="007E30F7">
        <w:t>sed</w:t>
      </w:r>
      <w:r>
        <w:t>.</w:t>
      </w:r>
      <w:r w:rsidR="003A63ED">
        <w:t xml:space="preserve"> </w:t>
      </w:r>
      <w:r w:rsidR="00CF65FE">
        <w:t>It is also unclear w</w:t>
      </w:r>
      <w:r w:rsidR="00CF65FE" w:rsidRPr="00CF65FE">
        <w:t>hat concentrations of contaminants aquatic vegetation will be exposed to</w:t>
      </w:r>
      <w:r w:rsidR="00CF65FE">
        <w:t xml:space="preserve"> </w:t>
      </w:r>
      <w:r w:rsidR="007670CC">
        <w:t>after</w:t>
      </w:r>
      <w:r w:rsidR="00CF65FE">
        <w:t xml:space="preserve"> rehabilitation and the potential risk of impacts to aquatic vegetation is not discussed in the RMCP. Updated contaminant transport modelling being undertaken by ERA will inform the assessment of this risk.</w:t>
      </w:r>
    </w:p>
    <w:p w14:paraId="6157B1D2" w14:textId="77777777" w:rsidR="00A70551" w:rsidRDefault="003A63ED" w:rsidP="00A70551">
      <w:r>
        <w:t>Th</w:t>
      </w:r>
      <w:r w:rsidR="00CF65FE">
        <w:t>ese</w:t>
      </w:r>
      <w:r>
        <w:t xml:space="preserve"> information requirement</w:t>
      </w:r>
      <w:r w:rsidR="00CF65FE">
        <w:t>s</w:t>
      </w:r>
      <w:r>
        <w:t xml:space="preserve"> ha</w:t>
      </w:r>
      <w:r w:rsidR="00CF65FE">
        <w:t>ve been identified as</w:t>
      </w:r>
      <w:r>
        <w:t xml:space="preserve"> KKN</w:t>
      </w:r>
      <w:r w:rsidR="00CF65FE">
        <w:t>s</w:t>
      </w:r>
      <w:r>
        <w:t xml:space="preserve"> (</w:t>
      </w:r>
      <w:r w:rsidR="002D426B">
        <w:t xml:space="preserve">EE6, </w:t>
      </w:r>
      <w:r w:rsidR="00CF65FE">
        <w:t>WS7</w:t>
      </w:r>
      <w:r>
        <w:t>)</w:t>
      </w:r>
      <w:r w:rsidR="004769C9">
        <w:t>.</w:t>
      </w:r>
    </w:p>
    <w:p w14:paraId="7C4D9D40" w14:textId="77777777" w:rsidR="004769C9" w:rsidRDefault="004769C9" w:rsidP="00030AB0">
      <w:pPr>
        <w:pStyle w:val="Heading4"/>
        <w:numPr>
          <w:ilvl w:val="3"/>
          <w:numId w:val="44"/>
        </w:numPr>
        <w:ind w:left="709"/>
      </w:pPr>
      <w:r>
        <w:t>Emerging Contaminants</w:t>
      </w:r>
    </w:p>
    <w:p w14:paraId="4896A9E5" w14:textId="47BA4778" w:rsidR="009618AE" w:rsidRDefault="004769C9">
      <w:r>
        <w:t xml:space="preserve">While not highly likely, it is possible that additional contaminants that have not been previously identified as a risk may need to be considered in future. For example, contaminated site studies that are currently underway could identify ‘new’ contaminants. </w:t>
      </w:r>
      <w:r w:rsidR="009618AE">
        <w:t xml:space="preserve">Provision should also be made for </w:t>
      </w:r>
      <w:r w:rsidR="005B2E9C">
        <w:t>a</w:t>
      </w:r>
      <w:r w:rsidR="00853B0B">
        <w:t xml:space="preserve"> </w:t>
      </w:r>
      <w:r w:rsidR="009618AE">
        <w:t xml:space="preserve">periodic review of </w:t>
      </w:r>
      <w:r w:rsidR="00B85D22">
        <w:t xml:space="preserve">the </w:t>
      </w:r>
      <w:r w:rsidR="007767FA">
        <w:t>contaminant</w:t>
      </w:r>
      <w:r w:rsidR="00B85D22">
        <w:t>s measured</w:t>
      </w:r>
      <w:r w:rsidR="007767FA">
        <w:t xml:space="preserve"> </w:t>
      </w:r>
      <w:r w:rsidR="009618AE">
        <w:t>in the post-rehabilitation monitori</w:t>
      </w:r>
      <w:r w:rsidR="006A692F">
        <w:t xml:space="preserve">ng program outlined in the RMCP, and </w:t>
      </w:r>
      <w:r w:rsidR="00853B0B">
        <w:t xml:space="preserve">if required </w:t>
      </w:r>
      <w:r w:rsidR="006A692F">
        <w:t>closure criteria developed accordingly.</w:t>
      </w:r>
    </w:p>
    <w:p w14:paraId="57008397" w14:textId="5BF68D31" w:rsidR="004769C9" w:rsidRDefault="004769C9">
      <w:r>
        <w:t>This information requirement has been identified as a KKN (</w:t>
      </w:r>
      <w:r w:rsidR="00D45237">
        <w:t>WS7</w:t>
      </w:r>
      <w:r>
        <w:t>).</w:t>
      </w:r>
    </w:p>
    <w:p w14:paraId="49C52A0C" w14:textId="77777777" w:rsidR="00345494" w:rsidRDefault="00CF65FE" w:rsidP="00030AB0">
      <w:pPr>
        <w:pStyle w:val="Heading4"/>
        <w:numPr>
          <w:ilvl w:val="3"/>
          <w:numId w:val="44"/>
        </w:numPr>
        <w:ind w:left="709"/>
      </w:pPr>
      <w:r>
        <w:t>Inhibition of Aquatic Organism Movement</w:t>
      </w:r>
    </w:p>
    <w:p w14:paraId="2BEAE14E" w14:textId="04C631B6" w:rsidR="009618AE" w:rsidRDefault="00CF65FE">
      <w:r>
        <w:t>The potential risk that a</w:t>
      </w:r>
      <w:r w:rsidRPr="00CF65FE">
        <w:t xml:space="preserve"> contaminant plume in creek channels </w:t>
      </w:r>
      <w:r>
        <w:t xml:space="preserve">could </w:t>
      </w:r>
      <w:r w:rsidRPr="00CF65FE">
        <w:t>form a barrier that inhibits organism migration and connectivity (e.g. fish migration, invertebrate drift, gene flow)</w:t>
      </w:r>
      <w:r>
        <w:t xml:space="preserve"> is not considered in the RMCP.</w:t>
      </w:r>
    </w:p>
    <w:p w14:paraId="6CD24A18" w14:textId="77777777" w:rsidR="00CF65FE" w:rsidRPr="00CF65FE" w:rsidRDefault="00CF65FE">
      <w:r>
        <w:t>This information requirement has been identified as a KKN (WS7).</w:t>
      </w:r>
    </w:p>
    <w:p w14:paraId="5A7175F9" w14:textId="77777777" w:rsidR="00D45237" w:rsidRDefault="00C57A66" w:rsidP="00030AB0">
      <w:pPr>
        <w:pStyle w:val="Heading4"/>
        <w:numPr>
          <w:ilvl w:val="3"/>
          <w:numId w:val="44"/>
        </w:numPr>
        <w:ind w:left="709"/>
      </w:pPr>
      <w:r w:rsidRPr="00D90E95">
        <w:t>Additional Key Aquatic Organisms</w:t>
      </w:r>
    </w:p>
    <w:p w14:paraId="4DC7CA04" w14:textId="1520FB7E" w:rsidR="009618AE" w:rsidRDefault="00D45237" w:rsidP="00D45237">
      <w:r>
        <w:t xml:space="preserve">While current water quality guideline values (and closure criteria) are based on a range of aquatic organism types, it is possible that there may be key groups </w:t>
      </w:r>
      <w:r w:rsidRPr="00D45237">
        <w:t>(e.g. flow-dependent insects, hyporheic biota and stygofauna) that have not been represented in laboratory and field toxicity assessments</w:t>
      </w:r>
      <w:r>
        <w:t>.</w:t>
      </w:r>
      <w:r w:rsidR="00345494">
        <w:t xml:space="preserve"> This could result in the risk that current guideline values are not sufficiently protective of aquatic ecosystems.</w:t>
      </w:r>
    </w:p>
    <w:p w14:paraId="049DDF43" w14:textId="77777777" w:rsidR="00D45237" w:rsidRPr="00D45237" w:rsidRDefault="00345494" w:rsidP="00D45237">
      <w:r>
        <w:t>This information requirement has been identified as a KKN (WS7).</w:t>
      </w:r>
    </w:p>
    <w:p w14:paraId="378ABEB8" w14:textId="77777777" w:rsidR="0033357B" w:rsidRDefault="0033357B" w:rsidP="00C448AF">
      <w:pPr>
        <w:pStyle w:val="Heading2"/>
        <w:numPr>
          <w:ilvl w:val="1"/>
          <w:numId w:val="44"/>
        </w:numPr>
        <w:ind w:left="426"/>
      </w:pPr>
      <w:bookmarkStart w:id="1307" w:name="_Ref486918856"/>
      <w:bookmarkStart w:id="1308" w:name="_Toc487620855"/>
      <w:bookmarkStart w:id="1309" w:name="_Toc487814171"/>
      <w:bookmarkStart w:id="1310" w:name="_Toc488838840"/>
      <w:bookmarkStart w:id="1311" w:name="_Toc488842773"/>
      <w:bookmarkStart w:id="1312" w:name="_Toc488843610"/>
      <w:bookmarkStart w:id="1313" w:name="_Toc488850204"/>
      <w:bookmarkStart w:id="1314" w:name="_Toc488850356"/>
      <w:bookmarkStart w:id="1315" w:name="_Toc488927235"/>
      <w:bookmarkStart w:id="1316" w:name="_Toc488929724"/>
      <w:bookmarkStart w:id="1317" w:name="_Toc488930074"/>
      <w:bookmarkStart w:id="1318" w:name="_Toc488934443"/>
      <w:bookmarkStart w:id="1319" w:name="_Toc488935462"/>
      <w:bookmarkStart w:id="1320" w:name="_Toc488936522"/>
      <w:bookmarkStart w:id="1321" w:name="_Toc488937410"/>
      <w:bookmarkStart w:id="1322" w:name="_Toc488938202"/>
      <w:bookmarkStart w:id="1323" w:name="_Toc489282598"/>
      <w:bookmarkStart w:id="1324" w:name="_Toc523477020"/>
      <w:bookmarkStart w:id="1325" w:name="_Toc523478566"/>
      <w:bookmarkStart w:id="1326" w:name="_Toc523479196"/>
      <w:bookmarkStart w:id="1327" w:name="_Toc523479070"/>
      <w:bookmarkStart w:id="1328" w:name="_Toc523484501"/>
      <w:bookmarkStart w:id="1329" w:name="_Toc523485459"/>
      <w:bookmarkStart w:id="1330" w:name="_Toc523907671"/>
      <w:r>
        <w:t>Closure Criteria</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60C36738" w14:textId="77777777" w:rsidR="00AC6A78" w:rsidRDefault="003977A6" w:rsidP="000129FB">
      <w:pPr>
        <w:sectPr w:rsidR="00AC6A78" w:rsidSect="00961AB1">
          <w:pgSz w:w="11906" w:h="16838" w:code="9"/>
          <w:pgMar w:top="1440" w:right="1800" w:bottom="1440" w:left="1800" w:header="1080" w:footer="835" w:gutter="0"/>
          <w:cols w:space="360"/>
          <w:noEndnote/>
        </w:sectPr>
      </w:pPr>
      <w:r>
        <w:t xml:space="preserve">Closure criteria proposed in the RMCP pertaining to water and sediment have been assessed and the outcome is described as being either a) Accepted or b) Require Further Information </w:t>
      </w:r>
      <w:r w:rsidR="005411C7">
        <w:t>(</w:t>
      </w:r>
      <w:r w:rsidR="008E0085">
        <w:fldChar w:fldCharType="begin"/>
      </w:r>
      <w:r w:rsidR="008E0085">
        <w:instrText xml:space="preserve"> REF _Ref488847522 \h </w:instrText>
      </w:r>
      <w:r w:rsidR="008E0085">
        <w:fldChar w:fldCharType="separate"/>
      </w:r>
      <w:r w:rsidR="00892F94" w:rsidRPr="002A4C17">
        <w:t xml:space="preserve">Table </w:t>
      </w:r>
      <w:r w:rsidR="008E0085">
        <w:fldChar w:fldCharType="end"/>
      </w:r>
      <w:r w:rsidR="00B5382A">
        <w:t>11</w:t>
      </w:r>
      <w:r w:rsidR="005411C7">
        <w:t>). For criteria that require further information (or clarification), comments are provided in the following sections.</w:t>
      </w:r>
    </w:p>
    <w:p w14:paraId="435BA908" w14:textId="2D98B91C" w:rsidR="008E0085" w:rsidRPr="000129FB" w:rsidRDefault="008E0085" w:rsidP="001225F6">
      <w:pPr>
        <w:pStyle w:val="Caption"/>
      </w:pPr>
      <w:bookmarkStart w:id="1331" w:name="_Ref488847522"/>
      <w:r w:rsidRPr="002A4C17">
        <w:t xml:space="preserve">Table </w:t>
      </w:r>
      <w:bookmarkEnd w:id="1331"/>
      <w:r w:rsidR="008F0D46" w:rsidRPr="002A4C17">
        <w:rPr>
          <w:noProof/>
        </w:rPr>
        <w:t>1</w:t>
      </w:r>
      <w:r w:rsidR="0059212E" w:rsidRPr="002A4C17">
        <w:rPr>
          <w:noProof/>
        </w:rPr>
        <w:t>1</w:t>
      </w:r>
      <w:r w:rsidRPr="002A4C17">
        <w:t xml:space="preserve">. Supervising </w:t>
      </w:r>
      <w:r w:rsidRPr="008E0085">
        <w:t xml:space="preserve">Scientist position on proposed </w:t>
      </w:r>
      <w:r w:rsidR="007616CC">
        <w:t>W</w:t>
      </w:r>
      <w:r w:rsidRPr="008E0085">
        <w:t xml:space="preserve">ater and </w:t>
      </w:r>
      <w:r w:rsidR="007616CC">
        <w:t>S</w:t>
      </w:r>
      <w:r w:rsidRPr="008E0085">
        <w:t>ediment closure criteria</w:t>
      </w:r>
    </w:p>
    <w:tbl>
      <w:tblPr>
        <w:tblStyle w:val="TableGrid"/>
        <w:tblW w:w="5000" w:type="pct"/>
        <w:jc w:val="center"/>
        <w:tblLayout w:type="fixed"/>
        <w:tblLook w:val="04A0" w:firstRow="1" w:lastRow="0" w:firstColumn="1" w:lastColumn="0" w:noHBand="0" w:noVBand="1"/>
      </w:tblPr>
      <w:tblGrid>
        <w:gridCol w:w="1236"/>
        <w:gridCol w:w="7549"/>
        <w:gridCol w:w="1417"/>
        <w:gridCol w:w="3746"/>
      </w:tblGrid>
      <w:tr w:rsidR="00AC6A78" w:rsidRPr="0089067D" w14:paraId="659B93B4" w14:textId="77777777" w:rsidTr="001225F6">
        <w:trPr>
          <w:cantSplit/>
          <w:tblHeader/>
          <w:jc w:val="center"/>
        </w:trPr>
        <w:tc>
          <w:tcPr>
            <w:tcW w:w="443" w:type="pct"/>
            <w:shd w:val="clear" w:color="auto" w:fill="D9D9D9" w:themeFill="background1" w:themeFillShade="D9"/>
          </w:tcPr>
          <w:p w14:paraId="2E708202" w14:textId="4F1C391F" w:rsidR="00AC6A78" w:rsidRPr="0089067D" w:rsidRDefault="00FA7505" w:rsidP="00F47969">
            <w:pPr>
              <w:pStyle w:val="Tablecolumnheading"/>
              <w:rPr>
                <w:sz w:val="18"/>
                <w:szCs w:val="18"/>
              </w:rPr>
            </w:pPr>
            <w:r>
              <w:rPr>
                <w:sz w:val="18"/>
                <w:szCs w:val="18"/>
              </w:rPr>
              <w:t>RMCP r</w:t>
            </w:r>
            <w:r w:rsidR="00AC6A78">
              <w:rPr>
                <w:sz w:val="18"/>
                <w:szCs w:val="18"/>
              </w:rPr>
              <w:t>eference</w:t>
            </w:r>
          </w:p>
        </w:tc>
        <w:tc>
          <w:tcPr>
            <w:tcW w:w="2706" w:type="pct"/>
            <w:shd w:val="clear" w:color="auto" w:fill="D9D9D9" w:themeFill="background1" w:themeFillShade="D9"/>
          </w:tcPr>
          <w:p w14:paraId="2D3841FF" w14:textId="08C828DD" w:rsidR="00AC6A78" w:rsidRPr="0089067D" w:rsidRDefault="00FA7505" w:rsidP="00914CA2">
            <w:pPr>
              <w:pStyle w:val="Tablecolumnheading"/>
              <w:rPr>
                <w:sz w:val="18"/>
                <w:szCs w:val="18"/>
              </w:rPr>
            </w:pPr>
            <w:r>
              <w:rPr>
                <w:sz w:val="18"/>
                <w:szCs w:val="18"/>
              </w:rPr>
              <w:t>Water and S</w:t>
            </w:r>
            <w:r w:rsidR="00AC6A78">
              <w:rPr>
                <w:sz w:val="18"/>
                <w:szCs w:val="18"/>
              </w:rPr>
              <w:t xml:space="preserve">ediment </w:t>
            </w:r>
            <w:r>
              <w:rPr>
                <w:sz w:val="18"/>
                <w:szCs w:val="18"/>
              </w:rPr>
              <w:t>c</w:t>
            </w:r>
            <w:r w:rsidR="00AC6A78" w:rsidRPr="0089067D">
              <w:rPr>
                <w:sz w:val="18"/>
                <w:szCs w:val="18"/>
              </w:rPr>
              <w:t>riteria</w:t>
            </w:r>
          </w:p>
        </w:tc>
        <w:tc>
          <w:tcPr>
            <w:tcW w:w="508" w:type="pct"/>
            <w:shd w:val="clear" w:color="auto" w:fill="D9D9D9" w:themeFill="background1" w:themeFillShade="D9"/>
          </w:tcPr>
          <w:p w14:paraId="6248A11C" w14:textId="01D46E85" w:rsidR="00AC6A78" w:rsidRPr="0089067D" w:rsidRDefault="00FA7505" w:rsidP="003977A6">
            <w:pPr>
              <w:pStyle w:val="Tablecolumnheading"/>
              <w:rPr>
                <w:sz w:val="18"/>
                <w:szCs w:val="18"/>
              </w:rPr>
            </w:pPr>
            <w:r>
              <w:rPr>
                <w:sz w:val="18"/>
                <w:szCs w:val="18"/>
              </w:rPr>
              <w:t>Assessment o</w:t>
            </w:r>
            <w:r w:rsidR="00AC6A78">
              <w:rPr>
                <w:sz w:val="18"/>
                <w:szCs w:val="18"/>
              </w:rPr>
              <w:t>utcome</w:t>
            </w:r>
          </w:p>
        </w:tc>
        <w:tc>
          <w:tcPr>
            <w:tcW w:w="1343" w:type="pct"/>
            <w:shd w:val="clear" w:color="auto" w:fill="D9D9D9" w:themeFill="background1" w:themeFillShade="D9"/>
          </w:tcPr>
          <w:p w14:paraId="1759A855" w14:textId="258191B3" w:rsidR="00AC6A78" w:rsidRDefault="00FA7505" w:rsidP="003977A6">
            <w:pPr>
              <w:pStyle w:val="Tablecolumnheading"/>
              <w:rPr>
                <w:sz w:val="18"/>
                <w:szCs w:val="18"/>
              </w:rPr>
            </w:pPr>
            <w:r>
              <w:rPr>
                <w:sz w:val="18"/>
                <w:szCs w:val="18"/>
              </w:rPr>
              <w:t>Relevant Rehabilitation Standard</w:t>
            </w:r>
          </w:p>
        </w:tc>
      </w:tr>
      <w:tr w:rsidR="00AC6A78" w:rsidRPr="0089067D" w14:paraId="4C1D3466" w14:textId="77777777" w:rsidTr="001225F6">
        <w:trPr>
          <w:cantSplit/>
          <w:jc w:val="center"/>
        </w:trPr>
        <w:tc>
          <w:tcPr>
            <w:tcW w:w="443" w:type="pct"/>
          </w:tcPr>
          <w:p w14:paraId="1C7E3D87" w14:textId="77777777" w:rsidR="00AC6A78" w:rsidRPr="0089067D" w:rsidRDefault="00AC6A78" w:rsidP="00994617">
            <w:pPr>
              <w:pStyle w:val="Tabletextcentred"/>
              <w:rPr>
                <w:sz w:val="18"/>
                <w:szCs w:val="18"/>
              </w:rPr>
            </w:pPr>
            <w:r w:rsidRPr="0089067D">
              <w:rPr>
                <w:sz w:val="18"/>
                <w:szCs w:val="18"/>
              </w:rPr>
              <w:t>W1</w:t>
            </w:r>
          </w:p>
        </w:tc>
        <w:tc>
          <w:tcPr>
            <w:tcW w:w="2706" w:type="pct"/>
          </w:tcPr>
          <w:p w14:paraId="320B356B" w14:textId="722D952F" w:rsidR="00AC6A78" w:rsidRPr="0089067D" w:rsidRDefault="00AC6A78" w:rsidP="00914CA2">
            <w:pPr>
              <w:pStyle w:val="table1"/>
              <w:rPr>
                <w:rFonts w:cs="Arial"/>
                <w:sz w:val="18"/>
                <w:szCs w:val="18"/>
              </w:rPr>
            </w:pPr>
            <w:r w:rsidRPr="0089067D">
              <w:rPr>
                <w:rFonts w:cs="Arial"/>
                <w:sz w:val="18"/>
                <w:szCs w:val="18"/>
              </w:rPr>
              <w:t>A risk assessment of water quality in Magela Creek outside of the RPA demonstrates mine</w:t>
            </w:r>
            <w:r w:rsidR="00AB0168">
              <w:rPr>
                <w:rFonts w:cs="Arial"/>
                <w:sz w:val="18"/>
                <w:szCs w:val="18"/>
              </w:rPr>
              <w:t>-</w:t>
            </w:r>
            <w:r w:rsidRPr="0089067D">
              <w:rPr>
                <w:rFonts w:cs="Arial"/>
                <w:sz w:val="18"/>
                <w:szCs w:val="18"/>
              </w:rPr>
              <w:t xml:space="preserve">derived analytes do/will not cause intake levels of those </w:t>
            </w:r>
            <w:r w:rsidR="00B85D22" w:rsidRPr="00B85D22">
              <w:rPr>
                <w:rFonts w:cs="Arial"/>
                <w:sz w:val="18"/>
                <w:szCs w:val="18"/>
              </w:rPr>
              <w:t>contaminant</w:t>
            </w:r>
            <w:r w:rsidR="00B85D22">
              <w:rPr>
                <w:rFonts w:cs="Arial"/>
                <w:sz w:val="18"/>
                <w:szCs w:val="18"/>
              </w:rPr>
              <w:t>s</w:t>
            </w:r>
            <w:r w:rsidRPr="0089067D">
              <w:rPr>
                <w:rFonts w:cs="Arial"/>
                <w:sz w:val="18"/>
                <w:szCs w:val="18"/>
              </w:rPr>
              <w:t xml:space="preserve"> to become intolerable.</w:t>
            </w:r>
          </w:p>
          <w:p w14:paraId="730D0762" w14:textId="202A8D68" w:rsidR="00AC6A78" w:rsidRPr="0089067D" w:rsidRDefault="00A00ADF" w:rsidP="00914CA2">
            <w:pPr>
              <w:pStyle w:val="table1"/>
              <w:rPr>
                <w:rFonts w:cs="Arial"/>
                <w:b/>
                <w:sz w:val="18"/>
                <w:szCs w:val="18"/>
              </w:rPr>
            </w:pPr>
            <w:r>
              <w:rPr>
                <w:rFonts w:cs="Arial"/>
                <w:b/>
                <w:sz w:val="18"/>
                <w:szCs w:val="18"/>
              </w:rPr>
              <w:t>First-</w:t>
            </w:r>
            <w:r w:rsidR="00AC6A78" w:rsidRPr="0089067D">
              <w:rPr>
                <w:rFonts w:cs="Arial"/>
                <w:b/>
                <w:sz w:val="18"/>
                <w:szCs w:val="18"/>
              </w:rPr>
              <w:t>tier screening criteria – drinking water:</w:t>
            </w:r>
          </w:p>
          <w:p w14:paraId="55E13FAC" w14:textId="1B7FA421" w:rsidR="00AC6A78" w:rsidRPr="0089067D" w:rsidRDefault="00AC6A78" w:rsidP="00914CA2">
            <w:pPr>
              <w:pStyle w:val="table1"/>
              <w:rPr>
                <w:rFonts w:cs="Arial"/>
                <w:sz w:val="18"/>
                <w:szCs w:val="18"/>
              </w:rPr>
            </w:pPr>
            <w:r w:rsidRPr="0089067D">
              <w:rPr>
                <w:rFonts w:cs="Arial"/>
                <w:sz w:val="18"/>
                <w:szCs w:val="18"/>
              </w:rPr>
              <w:t>Drinking water quality in Magela Creek outside the RPA meets the national drinking water health guidelines</w:t>
            </w:r>
          </w:p>
          <w:p w14:paraId="3D549A1A" w14:textId="0AC83532" w:rsidR="00AC6A78" w:rsidRPr="00F54876" w:rsidRDefault="00AC6A78" w:rsidP="00914CA2">
            <w:pPr>
              <w:pStyle w:val="table1"/>
              <w:rPr>
                <w:rFonts w:cs="Arial"/>
                <w:sz w:val="18"/>
                <w:szCs w:val="18"/>
              </w:rPr>
            </w:pPr>
            <w:r w:rsidRPr="0089067D">
              <w:rPr>
                <w:rFonts w:cs="Arial"/>
                <w:sz w:val="18"/>
                <w:szCs w:val="18"/>
              </w:rPr>
              <w:t>SO</w:t>
            </w:r>
            <w:r w:rsidRPr="00A10C4C">
              <w:rPr>
                <w:rFonts w:cs="Arial"/>
                <w:sz w:val="18"/>
                <w:szCs w:val="18"/>
                <w:vertAlign w:val="subscript"/>
              </w:rPr>
              <w:t>4</w:t>
            </w:r>
            <w:r w:rsidRPr="0089067D">
              <w:rPr>
                <w:rFonts w:cs="Arial"/>
                <w:sz w:val="18"/>
                <w:szCs w:val="18"/>
                <w:vertAlign w:val="superscript"/>
              </w:rPr>
              <w:t>2</w:t>
            </w:r>
            <w:r w:rsidR="002A06C8">
              <w:rPr>
                <w:rFonts w:cs="Arial"/>
                <w:sz w:val="18"/>
                <w:szCs w:val="18"/>
                <w:vertAlign w:val="superscript"/>
              </w:rPr>
              <w:t>–</w:t>
            </w:r>
            <w:r w:rsidRPr="0089067D">
              <w:rPr>
                <w:rFonts w:cs="Arial"/>
                <w:sz w:val="18"/>
                <w:szCs w:val="18"/>
              </w:rPr>
              <w:t xml:space="preserve"> 500 mg/L, Mn 500 μg/L, NO</w:t>
            </w:r>
            <w:r w:rsidRPr="0089067D">
              <w:rPr>
                <w:rFonts w:cs="Arial"/>
                <w:sz w:val="18"/>
                <w:szCs w:val="18"/>
                <w:vertAlign w:val="subscript"/>
              </w:rPr>
              <w:t>3</w:t>
            </w:r>
            <w:r w:rsidRPr="0089067D">
              <w:rPr>
                <w:rFonts w:cs="Arial"/>
                <w:sz w:val="18"/>
                <w:szCs w:val="18"/>
              </w:rPr>
              <w:t xml:space="preserve"> 50 mg/L, NO</w:t>
            </w:r>
            <w:r w:rsidRPr="00D715D4">
              <w:rPr>
                <w:rFonts w:cs="Arial"/>
                <w:sz w:val="18"/>
                <w:szCs w:val="18"/>
                <w:vertAlign w:val="subscript"/>
              </w:rPr>
              <w:t>2</w:t>
            </w:r>
            <w:r>
              <w:rPr>
                <w:rFonts w:cs="Arial"/>
                <w:sz w:val="18"/>
                <w:szCs w:val="18"/>
              </w:rPr>
              <w:t xml:space="preserve"> </w:t>
            </w:r>
            <w:r w:rsidRPr="00D715D4">
              <w:rPr>
                <w:rFonts w:cs="Arial"/>
                <w:sz w:val="18"/>
                <w:szCs w:val="18"/>
              </w:rPr>
              <w:t>3</w:t>
            </w:r>
            <w:r>
              <w:rPr>
                <w:rFonts w:cs="Arial"/>
                <w:sz w:val="18"/>
                <w:szCs w:val="18"/>
              </w:rPr>
              <w:t xml:space="preserve"> </w:t>
            </w:r>
            <w:r w:rsidRPr="0089067D">
              <w:rPr>
                <w:rFonts w:cs="Arial"/>
                <w:sz w:val="18"/>
                <w:szCs w:val="18"/>
              </w:rPr>
              <w:t xml:space="preserve">mg/L, </w:t>
            </w:r>
            <w:r>
              <w:rPr>
                <w:rFonts w:cs="Arial"/>
                <w:sz w:val="18"/>
                <w:szCs w:val="18"/>
              </w:rPr>
              <w:t xml:space="preserve">U </w:t>
            </w:r>
            <w:r w:rsidRPr="0089067D">
              <w:rPr>
                <w:rFonts w:cs="Arial"/>
                <w:sz w:val="18"/>
                <w:szCs w:val="18"/>
              </w:rPr>
              <w:t>17 μg/L</w:t>
            </w:r>
            <w:r>
              <w:rPr>
                <w:rFonts w:cs="Arial"/>
                <w:sz w:val="18"/>
                <w:szCs w:val="18"/>
              </w:rPr>
              <w:t xml:space="preserve"> </w:t>
            </w:r>
            <w:r w:rsidRPr="003E13AB">
              <w:rPr>
                <w:rFonts w:cs="Arial"/>
                <w:sz w:val="18"/>
                <w:szCs w:val="18"/>
              </w:rPr>
              <w:t>(NHMRC &amp; NRMMC, 2011; v3.4).</w:t>
            </w:r>
          </w:p>
          <w:p w14:paraId="71A8B182" w14:textId="3DAD8346" w:rsidR="00AC6A78" w:rsidRPr="0089067D" w:rsidRDefault="00A00ADF" w:rsidP="00914CA2">
            <w:pPr>
              <w:pStyle w:val="table1"/>
              <w:rPr>
                <w:rFonts w:cs="Arial"/>
                <w:b/>
                <w:sz w:val="18"/>
                <w:szCs w:val="18"/>
              </w:rPr>
            </w:pPr>
            <w:r>
              <w:rPr>
                <w:rFonts w:cs="Arial"/>
                <w:b/>
                <w:sz w:val="18"/>
                <w:szCs w:val="18"/>
              </w:rPr>
              <w:t>First-</w:t>
            </w:r>
            <w:r w:rsidR="00AC6A78" w:rsidRPr="0089067D">
              <w:rPr>
                <w:rFonts w:cs="Arial"/>
                <w:b/>
                <w:sz w:val="18"/>
                <w:szCs w:val="18"/>
              </w:rPr>
              <w:t>tier screening criteria – diet:</w:t>
            </w:r>
          </w:p>
          <w:p w14:paraId="6FAEAECD" w14:textId="59C12A54" w:rsidR="00AC6A78" w:rsidRPr="0089067D" w:rsidRDefault="00AC6A78" w:rsidP="00914CA2">
            <w:pPr>
              <w:pStyle w:val="table1"/>
              <w:rPr>
                <w:rFonts w:cs="Arial"/>
                <w:sz w:val="18"/>
                <w:szCs w:val="18"/>
              </w:rPr>
            </w:pPr>
            <w:r w:rsidRPr="0089067D">
              <w:rPr>
                <w:rFonts w:cs="Arial"/>
                <w:sz w:val="18"/>
                <w:szCs w:val="18"/>
              </w:rPr>
              <w:t>Local diet model demonstrates that ingestion of mine</w:t>
            </w:r>
            <w:r w:rsidR="00AB0168">
              <w:rPr>
                <w:rFonts w:cs="Arial"/>
                <w:sz w:val="18"/>
                <w:szCs w:val="18"/>
              </w:rPr>
              <w:t>-</w:t>
            </w:r>
            <w:r w:rsidRPr="0089067D">
              <w:rPr>
                <w:rFonts w:cs="Arial"/>
                <w:sz w:val="18"/>
                <w:szCs w:val="18"/>
              </w:rPr>
              <w:t xml:space="preserve">derived </w:t>
            </w:r>
            <w:r w:rsidR="00B85D22" w:rsidRPr="00B85D22">
              <w:rPr>
                <w:rFonts w:cs="Arial"/>
                <w:sz w:val="18"/>
                <w:szCs w:val="18"/>
              </w:rPr>
              <w:t>contaminant</w:t>
            </w:r>
            <w:r w:rsidR="00B85D22">
              <w:rPr>
                <w:rFonts w:cs="Arial"/>
                <w:sz w:val="18"/>
                <w:szCs w:val="18"/>
              </w:rPr>
              <w:t>s</w:t>
            </w:r>
            <w:r w:rsidRPr="0089067D">
              <w:rPr>
                <w:rFonts w:cs="Arial"/>
                <w:sz w:val="18"/>
                <w:szCs w:val="18"/>
              </w:rPr>
              <w:t xml:space="preserve"> via aquatic bush foods and drinking water does not cause annual intakes to exceed national/international tolerable intake levels.</w:t>
            </w:r>
          </w:p>
          <w:p w14:paraId="1B74E1F1" w14:textId="77777777" w:rsidR="00AC6A78" w:rsidRPr="0089067D" w:rsidRDefault="00AC6A78" w:rsidP="00914CA2">
            <w:pPr>
              <w:pStyle w:val="table1"/>
              <w:rPr>
                <w:rFonts w:cs="Arial"/>
                <w:sz w:val="18"/>
                <w:szCs w:val="18"/>
              </w:rPr>
            </w:pPr>
            <w:r w:rsidRPr="0089067D">
              <w:rPr>
                <w:rFonts w:cs="Arial"/>
                <w:sz w:val="18"/>
                <w:szCs w:val="18"/>
              </w:rPr>
              <w:t>Refer to Figure 6-</w:t>
            </w:r>
            <w:r>
              <w:rPr>
                <w:rFonts w:cs="Arial"/>
                <w:sz w:val="18"/>
                <w:szCs w:val="18"/>
              </w:rPr>
              <w:t>3</w:t>
            </w:r>
            <w:r w:rsidRPr="0089067D">
              <w:rPr>
                <w:rFonts w:cs="Arial"/>
                <w:sz w:val="18"/>
                <w:szCs w:val="18"/>
              </w:rPr>
              <w:t xml:space="preserve"> for higher tier assessment approaches.</w:t>
            </w:r>
          </w:p>
        </w:tc>
        <w:tc>
          <w:tcPr>
            <w:tcW w:w="508" w:type="pct"/>
          </w:tcPr>
          <w:p w14:paraId="6E0C8A94" w14:textId="2E12775E" w:rsidR="00AC6A78" w:rsidRPr="0089067D" w:rsidRDefault="00994617" w:rsidP="00994617">
            <w:pPr>
              <w:pStyle w:val="Tabletextcentred"/>
              <w:rPr>
                <w:sz w:val="18"/>
                <w:szCs w:val="18"/>
              </w:rPr>
            </w:pPr>
            <w:r>
              <w:rPr>
                <w:sz w:val="18"/>
                <w:szCs w:val="18"/>
              </w:rPr>
              <w:t>Further i</w:t>
            </w:r>
            <w:r w:rsidR="00AC6A78">
              <w:rPr>
                <w:sz w:val="18"/>
                <w:szCs w:val="18"/>
              </w:rPr>
              <w:t>nformation</w:t>
            </w:r>
          </w:p>
        </w:tc>
        <w:tc>
          <w:tcPr>
            <w:tcW w:w="1343" w:type="pct"/>
          </w:tcPr>
          <w:p w14:paraId="722D3A29" w14:textId="77777777" w:rsidR="00AC6A78" w:rsidRDefault="00AC6A78" w:rsidP="00AC6A78">
            <w:pPr>
              <w:pStyle w:val="Tabletextcentred"/>
              <w:jc w:val="left"/>
              <w:rPr>
                <w:sz w:val="18"/>
                <w:szCs w:val="18"/>
              </w:rPr>
            </w:pPr>
          </w:p>
        </w:tc>
      </w:tr>
      <w:tr w:rsidR="00AC6A78" w:rsidRPr="0089067D" w14:paraId="420A8D28" w14:textId="77777777" w:rsidTr="001225F6">
        <w:trPr>
          <w:cantSplit/>
          <w:jc w:val="center"/>
        </w:trPr>
        <w:tc>
          <w:tcPr>
            <w:tcW w:w="443" w:type="pct"/>
          </w:tcPr>
          <w:p w14:paraId="1770107D" w14:textId="77777777" w:rsidR="00AC6A78" w:rsidRPr="0089067D" w:rsidRDefault="00AC6A78" w:rsidP="00994617">
            <w:pPr>
              <w:pStyle w:val="Tabletextcentred"/>
              <w:rPr>
                <w:sz w:val="18"/>
                <w:szCs w:val="18"/>
              </w:rPr>
            </w:pPr>
            <w:r w:rsidRPr="0089067D">
              <w:rPr>
                <w:sz w:val="18"/>
                <w:szCs w:val="18"/>
              </w:rPr>
              <w:t>W2</w:t>
            </w:r>
          </w:p>
        </w:tc>
        <w:tc>
          <w:tcPr>
            <w:tcW w:w="2706" w:type="pct"/>
          </w:tcPr>
          <w:p w14:paraId="4135404F" w14:textId="77777777" w:rsidR="00AC6A78" w:rsidRPr="0089067D" w:rsidRDefault="00AC6A78" w:rsidP="00914CA2">
            <w:pPr>
              <w:pStyle w:val="table1"/>
              <w:rPr>
                <w:rFonts w:cs="Arial"/>
                <w:sz w:val="18"/>
                <w:szCs w:val="18"/>
              </w:rPr>
            </w:pPr>
            <w:r w:rsidRPr="0089067D">
              <w:rPr>
                <w:rFonts w:cs="Arial"/>
                <w:sz w:val="18"/>
                <w:szCs w:val="18"/>
              </w:rPr>
              <w:t>Water quality in Magela and Gulungul creeks at secondary contact sites is safe for secondary contact.</w:t>
            </w:r>
          </w:p>
          <w:p w14:paraId="32F0F9AE" w14:textId="157A25D2" w:rsidR="00AC6A78" w:rsidRPr="0089067D" w:rsidRDefault="00A00ADF" w:rsidP="00914CA2">
            <w:pPr>
              <w:pStyle w:val="table1"/>
              <w:rPr>
                <w:rFonts w:cs="Arial"/>
                <w:b/>
                <w:sz w:val="18"/>
                <w:szCs w:val="18"/>
              </w:rPr>
            </w:pPr>
            <w:r>
              <w:rPr>
                <w:rFonts w:cs="Arial"/>
                <w:b/>
                <w:sz w:val="18"/>
                <w:szCs w:val="18"/>
              </w:rPr>
              <w:t>First-</w:t>
            </w:r>
            <w:r w:rsidR="00AC6A78" w:rsidRPr="0089067D">
              <w:rPr>
                <w:rFonts w:cs="Arial"/>
                <w:b/>
                <w:sz w:val="18"/>
                <w:szCs w:val="18"/>
              </w:rPr>
              <w:t>tier screening criteria:</w:t>
            </w:r>
          </w:p>
          <w:p w14:paraId="61A76006" w14:textId="2F458C10" w:rsidR="00AC6A78" w:rsidRPr="0089067D" w:rsidRDefault="00AC6A78" w:rsidP="00914CA2">
            <w:pPr>
              <w:pStyle w:val="table1"/>
              <w:rPr>
                <w:rFonts w:cs="Arial"/>
                <w:sz w:val="18"/>
                <w:szCs w:val="18"/>
              </w:rPr>
            </w:pPr>
            <w:r w:rsidRPr="0089067D">
              <w:rPr>
                <w:rFonts w:cs="Arial"/>
                <w:sz w:val="18"/>
                <w:szCs w:val="18"/>
              </w:rPr>
              <w:t>Water quality at MG009 and GCH meets the</w:t>
            </w:r>
            <w:r w:rsidR="007670CC">
              <w:rPr>
                <w:rFonts w:cs="Arial"/>
                <w:sz w:val="18"/>
                <w:szCs w:val="18"/>
              </w:rPr>
              <w:t>se</w:t>
            </w:r>
            <w:r w:rsidRPr="0089067D">
              <w:rPr>
                <w:rFonts w:cs="Arial"/>
                <w:sz w:val="18"/>
                <w:szCs w:val="18"/>
              </w:rPr>
              <w:t xml:space="preserve"> recreational guideline</w:t>
            </w:r>
            <w:r>
              <w:rPr>
                <w:rFonts w:cs="Arial"/>
                <w:sz w:val="18"/>
                <w:szCs w:val="18"/>
              </w:rPr>
              <w:t>s</w:t>
            </w:r>
            <w:r w:rsidR="002A06C8">
              <w:rPr>
                <w:rFonts w:cs="Arial"/>
                <w:sz w:val="18"/>
                <w:szCs w:val="18"/>
              </w:rPr>
              <w:t>:</w:t>
            </w:r>
          </w:p>
          <w:p w14:paraId="6D1BC1E2" w14:textId="201D87AA" w:rsidR="00AC6A78" w:rsidRDefault="00AC6A78" w:rsidP="00914CA2">
            <w:pPr>
              <w:pStyle w:val="table1"/>
              <w:rPr>
                <w:rFonts w:cs="Arial"/>
                <w:sz w:val="18"/>
                <w:szCs w:val="18"/>
              </w:rPr>
            </w:pPr>
            <w:r w:rsidRPr="0090410A">
              <w:rPr>
                <w:rFonts w:cs="Arial"/>
                <w:sz w:val="18"/>
                <w:szCs w:val="18"/>
              </w:rPr>
              <w:t>NO</w:t>
            </w:r>
            <w:r w:rsidRPr="00F8314E">
              <w:rPr>
                <w:rFonts w:cs="Arial"/>
                <w:sz w:val="18"/>
                <w:szCs w:val="18"/>
                <w:vertAlign w:val="subscript"/>
              </w:rPr>
              <w:t xml:space="preserve">3 </w:t>
            </w:r>
            <w:r w:rsidRPr="0090410A">
              <w:rPr>
                <w:rFonts w:cs="Arial"/>
                <w:sz w:val="18"/>
                <w:szCs w:val="18"/>
              </w:rPr>
              <w:t>500 mg/L, NO</w:t>
            </w:r>
            <w:r w:rsidRPr="00F8314E">
              <w:rPr>
                <w:rFonts w:cs="Arial"/>
                <w:sz w:val="18"/>
                <w:szCs w:val="18"/>
                <w:vertAlign w:val="subscript"/>
              </w:rPr>
              <w:t>2</w:t>
            </w:r>
            <w:r w:rsidR="002A06C8">
              <w:rPr>
                <w:rFonts w:cs="Arial"/>
                <w:sz w:val="18"/>
                <w:szCs w:val="18"/>
              </w:rPr>
              <w:t xml:space="preserve"> 30 mg/L, U 170 μg/L (i.e. </w:t>
            </w:r>
            <w:r w:rsidR="00D81420">
              <w:rPr>
                <w:rFonts w:cs="Arial"/>
                <w:sz w:val="18"/>
                <w:szCs w:val="18"/>
              </w:rPr>
              <w:t xml:space="preserve">drinking water </w:t>
            </w:r>
            <w:r w:rsidR="00B85D22" w:rsidRPr="00B85D22">
              <w:rPr>
                <w:rFonts w:cs="Arial"/>
                <w:sz w:val="18"/>
                <w:szCs w:val="18"/>
              </w:rPr>
              <w:t>contaminant</w:t>
            </w:r>
            <w:r w:rsidR="00D81420">
              <w:rPr>
                <w:rFonts w:cs="Arial"/>
                <w:sz w:val="18"/>
                <w:szCs w:val="18"/>
              </w:rPr>
              <w:t xml:space="preserve"> x 10: NHRMC</w:t>
            </w:r>
            <w:r w:rsidRPr="0090410A">
              <w:rPr>
                <w:rFonts w:cs="Arial"/>
                <w:sz w:val="18"/>
                <w:szCs w:val="18"/>
              </w:rPr>
              <w:t xml:space="preserve"> 2008)</w:t>
            </w:r>
          </w:p>
          <w:p w14:paraId="5CE9F708" w14:textId="18802B78" w:rsidR="00AC6A78" w:rsidRDefault="00AC6A78" w:rsidP="00914CA2">
            <w:pPr>
              <w:pStyle w:val="table1"/>
              <w:rPr>
                <w:rFonts w:cs="Arial"/>
                <w:sz w:val="18"/>
                <w:szCs w:val="18"/>
              </w:rPr>
            </w:pPr>
            <w:r w:rsidRPr="0089067D">
              <w:rPr>
                <w:rFonts w:cs="Arial"/>
                <w:sz w:val="18"/>
                <w:szCs w:val="18"/>
              </w:rPr>
              <w:t>SO</w:t>
            </w:r>
            <w:r w:rsidRPr="00C01502">
              <w:rPr>
                <w:rFonts w:cs="Arial"/>
                <w:sz w:val="18"/>
                <w:szCs w:val="18"/>
                <w:vertAlign w:val="subscript"/>
              </w:rPr>
              <w:t>4</w:t>
            </w:r>
            <w:r w:rsidRPr="0089067D">
              <w:rPr>
                <w:rFonts w:cs="Arial"/>
                <w:sz w:val="18"/>
                <w:szCs w:val="18"/>
                <w:vertAlign w:val="superscript"/>
              </w:rPr>
              <w:t>2</w:t>
            </w:r>
            <w:r w:rsidR="002A06C8">
              <w:rPr>
                <w:rFonts w:cs="Arial"/>
                <w:sz w:val="18"/>
                <w:szCs w:val="18"/>
                <w:vertAlign w:val="superscript"/>
              </w:rPr>
              <w:t>–</w:t>
            </w:r>
            <w:r w:rsidRPr="0089067D">
              <w:rPr>
                <w:rFonts w:cs="Arial"/>
                <w:sz w:val="18"/>
                <w:szCs w:val="18"/>
              </w:rPr>
              <w:t xml:space="preserve"> 400 mg/L, Mn 100 μg/L</w:t>
            </w:r>
            <w:r>
              <w:rPr>
                <w:rFonts w:cs="Arial"/>
                <w:sz w:val="18"/>
                <w:szCs w:val="18"/>
              </w:rPr>
              <w:t xml:space="preserve"> </w:t>
            </w:r>
            <w:r w:rsidR="00D81420">
              <w:rPr>
                <w:rFonts w:cs="Arial"/>
                <w:sz w:val="18"/>
                <w:szCs w:val="18"/>
              </w:rPr>
              <w:t>(ANZECC &amp; ARMCANZ</w:t>
            </w:r>
            <w:r w:rsidRPr="0090410A">
              <w:rPr>
                <w:rFonts w:cs="Arial"/>
                <w:sz w:val="18"/>
                <w:szCs w:val="18"/>
              </w:rPr>
              <w:t xml:space="preserve"> 2000 irritants, no guidelines f</w:t>
            </w:r>
            <w:r w:rsidR="00D81420">
              <w:rPr>
                <w:rFonts w:cs="Arial"/>
                <w:sz w:val="18"/>
                <w:szCs w:val="18"/>
              </w:rPr>
              <w:t>or irritants/toxicants in NHMRC</w:t>
            </w:r>
            <w:r w:rsidRPr="0090410A">
              <w:rPr>
                <w:rFonts w:cs="Arial"/>
                <w:sz w:val="18"/>
                <w:szCs w:val="18"/>
              </w:rPr>
              <w:t xml:space="preserve"> 2008).</w:t>
            </w:r>
          </w:p>
          <w:p w14:paraId="16B6D888" w14:textId="77777777" w:rsidR="00AC6A78" w:rsidRPr="0089067D" w:rsidRDefault="00AC6A78" w:rsidP="00914CA2">
            <w:pPr>
              <w:pStyle w:val="table1"/>
              <w:rPr>
                <w:rFonts w:cs="Arial"/>
                <w:sz w:val="18"/>
                <w:szCs w:val="18"/>
              </w:rPr>
            </w:pPr>
            <w:r w:rsidRPr="0089067D">
              <w:rPr>
                <w:rFonts w:cs="Arial"/>
                <w:sz w:val="18"/>
                <w:szCs w:val="18"/>
              </w:rPr>
              <w:t>Refer to Figure 6-</w:t>
            </w:r>
            <w:r>
              <w:rPr>
                <w:rFonts w:cs="Arial"/>
                <w:sz w:val="18"/>
                <w:szCs w:val="18"/>
              </w:rPr>
              <w:t>4</w:t>
            </w:r>
            <w:r w:rsidRPr="0089067D">
              <w:rPr>
                <w:rFonts w:cs="Arial"/>
                <w:sz w:val="18"/>
                <w:szCs w:val="18"/>
              </w:rPr>
              <w:t xml:space="preserve"> for higher tier assessment approaches.</w:t>
            </w:r>
          </w:p>
          <w:p w14:paraId="7F9D9F16" w14:textId="0810557E" w:rsidR="00AC6A78" w:rsidRPr="0089067D" w:rsidRDefault="00AC6A78" w:rsidP="0090410A">
            <w:pPr>
              <w:pStyle w:val="table1"/>
              <w:rPr>
                <w:rFonts w:cs="Arial"/>
                <w:sz w:val="18"/>
                <w:szCs w:val="18"/>
              </w:rPr>
            </w:pPr>
            <w:r w:rsidRPr="0089067D">
              <w:rPr>
                <w:rFonts w:cs="Arial"/>
                <w:sz w:val="18"/>
                <w:szCs w:val="18"/>
              </w:rPr>
              <w:t>No mine</w:t>
            </w:r>
            <w:r w:rsidR="00AB0168">
              <w:rPr>
                <w:rFonts w:cs="Arial"/>
                <w:sz w:val="18"/>
                <w:szCs w:val="18"/>
              </w:rPr>
              <w:t>-</w:t>
            </w:r>
            <w:r w:rsidRPr="0089067D">
              <w:rPr>
                <w:rFonts w:cs="Arial"/>
                <w:sz w:val="18"/>
                <w:szCs w:val="18"/>
              </w:rPr>
              <w:t>related change to water quality in Magela and Gulungul creeks causes turbidity to be significantly increased over natural background values. Oil and petrochemicals not to be noticeable as a visible film on the water or be detectable by odour.</w:t>
            </w:r>
          </w:p>
        </w:tc>
        <w:tc>
          <w:tcPr>
            <w:tcW w:w="508" w:type="pct"/>
          </w:tcPr>
          <w:p w14:paraId="5CED0C59" w14:textId="72EE162E" w:rsidR="00AC6A78" w:rsidRPr="0089067D" w:rsidRDefault="00994617" w:rsidP="00994617">
            <w:pPr>
              <w:pStyle w:val="Tabletextcentred"/>
              <w:rPr>
                <w:sz w:val="18"/>
                <w:szCs w:val="18"/>
              </w:rPr>
            </w:pPr>
            <w:r>
              <w:rPr>
                <w:sz w:val="18"/>
                <w:szCs w:val="18"/>
              </w:rPr>
              <w:t>Further i</w:t>
            </w:r>
            <w:r w:rsidR="00AC6A78">
              <w:rPr>
                <w:sz w:val="18"/>
                <w:szCs w:val="18"/>
              </w:rPr>
              <w:t>nformation</w:t>
            </w:r>
          </w:p>
        </w:tc>
        <w:tc>
          <w:tcPr>
            <w:tcW w:w="1343" w:type="pct"/>
          </w:tcPr>
          <w:p w14:paraId="0CFF87D4" w14:textId="77777777" w:rsidR="00AC6A78" w:rsidRDefault="00AC6A78" w:rsidP="00AC6A78">
            <w:pPr>
              <w:pStyle w:val="Tabletextcentred"/>
              <w:jc w:val="left"/>
              <w:rPr>
                <w:sz w:val="18"/>
                <w:szCs w:val="18"/>
              </w:rPr>
            </w:pPr>
          </w:p>
        </w:tc>
      </w:tr>
      <w:tr w:rsidR="00AC6A78" w:rsidRPr="0089067D" w14:paraId="1D3A0C14" w14:textId="77777777" w:rsidTr="001225F6">
        <w:trPr>
          <w:cantSplit/>
          <w:jc w:val="center"/>
        </w:trPr>
        <w:tc>
          <w:tcPr>
            <w:tcW w:w="443" w:type="pct"/>
          </w:tcPr>
          <w:p w14:paraId="29D619C4" w14:textId="77777777" w:rsidR="00AC6A78" w:rsidRPr="0089067D" w:rsidRDefault="00AC6A78" w:rsidP="00994617">
            <w:pPr>
              <w:pStyle w:val="Tabletextcentred"/>
              <w:rPr>
                <w:sz w:val="18"/>
                <w:szCs w:val="18"/>
              </w:rPr>
            </w:pPr>
            <w:r w:rsidRPr="0089067D">
              <w:rPr>
                <w:sz w:val="18"/>
                <w:szCs w:val="18"/>
              </w:rPr>
              <w:t>W3</w:t>
            </w:r>
          </w:p>
        </w:tc>
        <w:tc>
          <w:tcPr>
            <w:tcW w:w="2706" w:type="pct"/>
          </w:tcPr>
          <w:p w14:paraId="15A72CB4" w14:textId="32D5D607" w:rsidR="00AC6A78" w:rsidRPr="0089067D" w:rsidRDefault="00AC6A78" w:rsidP="002B2ED2">
            <w:pPr>
              <w:pStyle w:val="table1"/>
              <w:rPr>
                <w:rFonts w:cs="Arial"/>
                <w:sz w:val="18"/>
                <w:szCs w:val="18"/>
              </w:rPr>
            </w:pPr>
            <w:r w:rsidRPr="0089067D">
              <w:rPr>
                <w:rFonts w:cs="Arial"/>
                <w:sz w:val="18"/>
                <w:szCs w:val="18"/>
              </w:rPr>
              <w:t xml:space="preserve">Water quality leaving the </w:t>
            </w:r>
            <w:r w:rsidR="00FE7017">
              <w:rPr>
                <w:rFonts w:cs="Arial"/>
                <w:sz w:val="18"/>
                <w:szCs w:val="18"/>
              </w:rPr>
              <w:t>RPA</w:t>
            </w:r>
            <w:r w:rsidRPr="0089067D">
              <w:rPr>
                <w:rFonts w:cs="Arial"/>
                <w:sz w:val="18"/>
                <w:szCs w:val="18"/>
              </w:rPr>
              <w:t xml:space="preserve"> (measured in Magela Creek downstream of the confluence of Magela and Gulungul </w:t>
            </w:r>
            <w:r w:rsidR="00434467">
              <w:rPr>
                <w:rFonts w:cs="Arial"/>
                <w:sz w:val="18"/>
                <w:szCs w:val="18"/>
              </w:rPr>
              <w:t>c</w:t>
            </w:r>
            <w:r w:rsidRPr="0089067D">
              <w:rPr>
                <w:rFonts w:cs="Arial"/>
                <w:sz w:val="18"/>
                <w:szCs w:val="18"/>
              </w:rPr>
              <w:t>reeks</w:t>
            </w:r>
            <w:r>
              <w:rPr>
                <w:rFonts w:cs="Arial"/>
                <w:sz w:val="18"/>
                <w:szCs w:val="18"/>
              </w:rPr>
              <w:t>, and at GCLB</w:t>
            </w:r>
            <w:r w:rsidR="00A01102">
              <w:rPr>
                <w:rFonts w:cs="Arial"/>
                <w:sz w:val="18"/>
                <w:szCs w:val="18"/>
              </w:rPr>
              <w:t>)</w:t>
            </w:r>
            <w:r w:rsidRPr="0089067D">
              <w:rPr>
                <w:rFonts w:cs="Arial"/>
                <w:sz w:val="18"/>
                <w:szCs w:val="18"/>
              </w:rPr>
              <w:t xml:space="preserve"> does not cause a detrimental environmental impact.</w:t>
            </w:r>
          </w:p>
          <w:p w14:paraId="496AA738" w14:textId="508092FF" w:rsidR="00AC6A78" w:rsidRPr="0089067D" w:rsidRDefault="00A00ADF" w:rsidP="002B2ED2">
            <w:pPr>
              <w:pStyle w:val="table1"/>
              <w:rPr>
                <w:rFonts w:cs="Arial"/>
                <w:b/>
                <w:sz w:val="18"/>
                <w:szCs w:val="18"/>
              </w:rPr>
            </w:pPr>
            <w:r>
              <w:rPr>
                <w:rFonts w:cs="Arial"/>
                <w:b/>
                <w:sz w:val="18"/>
                <w:szCs w:val="18"/>
              </w:rPr>
              <w:t>First-</w:t>
            </w:r>
            <w:r w:rsidR="00AC6A78" w:rsidRPr="0089067D">
              <w:rPr>
                <w:rFonts w:cs="Arial"/>
                <w:b/>
                <w:sz w:val="18"/>
                <w:szCs w:val="18"/>
              </w:rPr>
              <w:t>tier screening criteria:</w:t>
            </w:r>
          </w:p>
          <w:p w14:paraId="1B9DE12B" w14:textId="6F943346" w:rsidR="00AC6A78" w:rsidRPr="0089067D" w:rsidRDefault="00AC6A78" w:rsidP="002B2ED2">
            <w:pPr>
              <w:pStyle w:val="table1"/>
              <w:rPr>
                <w:rFonts w:cs="Arial"/>
                <w:sz w:val="18"/>
                <w:szCs w:val="18"/>
              </w:rPr>
            </w:pPr>
            <w:r w:rsidRPr="0089067D">
              <w:rPr>
                <w:rFonts w:cs="Arial"/>
                <w:sz w:val="18"/>
                <w:szCs w:val="18"/>
              </w:rPr>
              <w:t xml:space="preserve">Magela Creek water quality downstream of the confluence of Magela and Gulungul </w:t>
            </w:r>
            <w:r w:rsidR="00434467">
              <w:rPr>
                <w:rFonts w:cs="Arial"/>
                <w:sz w:val="18"/>
                <w:szCs w:val="18"/>
              </w:rPr>
              <w:t>c</w:t>
            </w:r>
            <w:r w:rsidRPr="0089067D">
              <w:rPr>
                <w:rFonts w:cs="Arial"/>
                <w:sz w:val="18"/>
                <w:szCs w:val="18"/>
              </w:rPr>
              <w:t>reeks</w:t>
            </w:r>
            <w:r w:rsidRPr="0090410A">
              <w:rPr>
                <w:rFonts w:cs="Arial"/>
                <w:sz w:val="18"/>
                <w:szCs w:val="18"/>
              </w:rPr>
              <w:t xml:space="preserve">, and at GCLB </w:t>
            </w:r>
            <w:r w:rsidRPr="0089067D">
              <w:rPr>
                <w:rFonts w:cs="Arial"/>
                <w:sz w:val="18"/>
                <w:szCs w:val="18"/>
              </w:rPr>
              <w:t>does not exceed:</w:t>
            </w:r>
          </w:p>
          <w:p w14:paraId="12D3EF96" w14:textId="00BA528D" w:rsidR="00AC6A78" w:rsidRPr="0089067D" w:rsidRDefault="00AC6A78" w:rsidP="002B2ED2">
            <w:pPr>
              <w:pStyle w:val="table1"/>
              <w:rPr>
                <w:rFonts w:cs="Arial"/>
                <w:sz w:val="18"/>
                <w:szCs w:val="18"/>
              </w:rPr>
            </w:pPr>
            <w:r w:rsidRPr="0089067D">
              <w:rPr>
                <w:rFonts w:cs="Arial"/>
                <w:sz w:val="18"/>
                <w:szCs w:val="18"/>
              </w:rPr>
              <w:t>The site</w:t>
            </w:r>
            <w:r w:rsidR="00AB0168">
              <w:rPr>
                <w:rFonts w:cs="Arial"/>
                <w:sz w:val="18"/>
                <w:szCs w:val="18"/>
              </w:rPr>
              <w:t>-</w:t>
            </w:r>
            <w:r w:rsidRPr="0089067D">
              <w:rPr>
                <w:rFonts w:cs="Arial"/>
                <w:sz w:val="18"/>
                <w:szCs w:val="18"/>
              </w:rPr>
              <w:t>specific biological</w:t>
            </w:r>
            <w:r w:rsidR="007861E5">
              <w:rPr>
                <w:rFonts w:cs="Arial"/>
                <w:sz w:val="18"/>
                <w:szCs w:val="18"/>
              </w:rPr>
              <w:t>-</w:t>
            </w:r>
            <w:r w:rsidRPr="0089067D">
              <w:rPr>
                <w:rFonts w:cs="Arial"/>
                <w:sz w:val="18"/>
                <w:szCs w:val="18"/>
              </w:rPr>
              <w:t>effects criteria:</w:t>
            </w:r>
          </w:p>
          <w:p w14:paraId="679B1379" w14:textId="77777777" w:rsidR="00AC6A78" w:rsidRPr="0089067D" w:rsidRDefault="00AC6A78" w:rsidP="002B2ED2">
            <w:pPr>
              <w:pStyle w:val="table1"/>
              <w:rPr>
                <w:rFonts w:cs="Arial"/>
                <w:sz w:val="18"/>
                <w:szCs w:val="18"/>
              </w:rPr>
            </w:pPr>
            <w:r w:rsidRPr="0089067D">
              <w:rPr>
                <w:rFonts w:cs="Arial"/>
                <w:sz w:val="18"/>
                <w:szCs w:val="18"/>
              </w:rPr>
              <w:t>Turbidity: 30 NTU, 6 weeks exceedance duration</w:t>
            </w:r>
          </w:p>
          <w:p w14:paraId="4346FBD2" w14:textId="5F04F0C8" w:rsidR="00AC6A78" w:rsidRPr="0089067D" w:rsidRDefault="00AC6A78" w:rsidP="002B2ED2">
            <w:pPr>
              <w:pStyle w:val="table1"/>
              <w:rPr>
                <w:rFonts w:cs="Arial"/>
                <w:sz w:val="18"/>
                <w:szCs w:val="18"/>
              </w:rPr>
            </w:pPr>
            <w:r w:rsidRPr="0089067D">
              <w:rPr>
                <w:rFonts w:cs="Arial"/>
                <w:sz w:val="18"/>
                <w:szCs w:val="18"/>
              </w:rPr>
              <w:t xml:space="preserve">Mg 5 mg/L; </w:t>
            </w:r>
            <w:r>
              <w:rPr>
                <w:rFonts w:cs="Arial"/>
                <w:sz w:val="18"/>
                <w:szCs w:val="18"/>
              </w:rPr>
              <w:t xml:space="preserve">U </w:t>
            </w:r>
            <w:r w:rsidRPr="0089067D">
              <w:rPr>
                <w:rFonts w:cs="Arial"/>
                <w:sz w:val="18"/>
                <w:szCs w:val="18"/>
              </w:rPr>
              <w:t>≤</w:t>
            </w:r>
            <w:r w:rsidR="00A00ADF">
              <w:rPr>
                <w:rFonts w:cs="Arial"/>
                <w:sz w:val="18"/>
                <w:szCs w:val="18"/>
              </w:rPr>
              <w:t> </w:t>
            </w:r>
            <w:r w:rsidRPr="0089067D">
              <w:rPr>
                <w:rFonts w:cs="Arial"/>
                <w:sz w:val="18"/>
                <w:szCs w:val="18"/>
              </w:rPr>
              <w:t>2.8 μg/L; Mn ≤ 75 μg</w:t>
            </w:r>
            <w:r>
              <w:rPr>
                <w:rFonts w:cs="Arial"/>
                <w:sz w:val="18"/>
                <w:szCs w:val="18"/>
              </w:rPr>
              <w:t>/</w:t>
            </w:r>
            <w:r w:rsidRPr="0089067D">
              <w:rPr>
                <w:rFonts w:cs="Arial"/>
                <w:sz w:val="18"/>
                <w:szCs w:val="18"/>
              </w:rPr>
              <w:t>L; NH</w:t>
            </w:r>
            <w:r w:rsidRPr="00F8314E">
              <w:rPr>
                <w:rFonts w:cs="Arial"/>
                <w:sz w:val="18"/>
                <w:szCs w:val="18"/>
                <w:vertAlign w:val="subscript"/>
              </w:rPr>
              <w:t>3</w:t>
            </w:r>
            <w:r w:rsidRPr="0089067D">
              <w:rPr>
                <w:rFonts w:cs="Arial"/>
                <w:sz w:val="18"/>
                <w:szCs w:val="18"/>
              </w:rPr>
              <w:t>-N ≤ 0.7 mg/L</w:t>
            </w:r>
            <w:r>
              <w:rPr>
                <w:rFonts w:cs="Arial"/>
                <w:sz w:val="18"/>
                <w:szCs w:val="18"/>
              </w:rPr>
              <w:t>; SO</w:t>
            </w:r>
            <w:r w:rsidRPr="00F8314E">
              <w:rPr>
                <w:rFonts w:cs="Arial"/>
                <w:sz w:val="18"/>
                <w:szCs w:val="18"/>
                <w:vertAlign w:val="subscript"/>
              </w:rPr>
              <w:t>4</w:t>
            </w:r>
            <w:r>
              <w:rPr>
                <w:rFonts w:cs="Arial"/>
                <w:sz w:val="18"/>
                <w:szCs w:val="18"/>
              </w:rPr>
              <w:t xml:space="preserve"> (to be confirmed)</w:t>
            </w:r>
          </w:p>
          <w:p w14:paraId="15379297" w14:textId="06FDA2F9" w:rsidR="00AC6A78" w:rsidRPr="0089067D" w:rsidRDefault="00AC6A78" w:rsidP="002B2ED2">
            <w:pPr>
              <w:pStyle w:val="table1"/>
              <w:rPr>
                <w:rFonts w:cs="Arial"/>
                <w:sz w:val="18"/>
                <w:szCs w:val="18"/>
              </w:rPr>
            </w:pPr>
            <w:r w:rsidRPr="0089067D">
              <w:rPr>
                <w:rFonts w:cs="Arial"/>
                <w:sz w:val="18"/>
                <w:szCs w:val="18"/>
              </w:rPr>
              <w:t xml:space="preserve">ANZECC </w:t>
            </w:r>
            <w:r w:rsidR="00D81420">
              <w:rPr>
                <w:rFonts w:cs="Arial"/>
                <w:sz w:val="18"/>
                <w:szCs w:val="18"/>
              </w:rPr>
              <w:t>&amp;</w:t>
            </w:r>
            <w:r w:rsidRPr="0089067D">
              <w:rPr>
                <w:rFonts w:cs="Arial"/>
                <w:sz w:val="18"/>
                <w:szCs w:val="18"/>
              </w:rPr>
              <w:t xml:space="preserve"> ARMCANZ (2000) guidelines for eutrophication protection:</w:t>
            </w:r>
          </w:p>
          <w:p w14:paraId="0FFF6288" w14:textId="77777777" w:rsidR="00AC6A78" w:rsidRPr="0089067D" w:rsidRDefault="00AC6A78" w:rsidP="002B2ED2">
            <w:pPr>
              <w:pStyle w:val="table1"/>
              <w:rPr>
                <w:rFonts w:cs="Arial"/>
                <w:sz w:val="18"/>
                <w:szCs w:val="18"/>
              </w:rPr>
            </w:pPr>
            <w:r w:rsidRPr="0089067D">
              <w:rPr>
                <w:rFonts w:cs="Arial"/>
                <w:sz w:val="18"/>
                <w:szCs w:val="18"/>
              </w:rPr>
              <w:t>NOx 0.010 mg/L, NH</w:t>
            </w:r>
            <w:r w:rsidRPr="001225F6">
              <w:rPr>
                <w:sz w:val="18"/>
                <w:vertAlign w:val="subscript"/>
              </w:rPr>
              <w:t>3</w:t>
            </w:r>
            <w:r w:rsidRPr="0089067D">
              <w:rPr>
                <w:rFonts w:cs="Arial"/>
                <w:sz w:val="18"/>
                <w:szCs w:val="18"/>
              </w:rPr>
              <w:t>-N 0.006 mg/L, Total-P 0.010 mg/L or 0.005 FRP)</w:t>
            </w:r>
          </w:p>
          <w:p w14:paraId="5373AD4F" w14:textId="055AEDB1" w:rsidR="00AC6A78" w:rsidRPr="0089067D" w:rsidRDefault="00AC6A78" w:rsidP="002B2ED2">
            <w:pPr>
              <w:pStyle w:val="table1"/>
              <w:rPr>
                <w:rFonts w:cs="Arial"/>
                <w:sz w:val="18"/>
                <w:szCs w:val="18"/>
              </w:rPr>
            </w:pPr>
            <w:r w:rsidRPr="0089067D">
              <w:rPr>
                <w:rFonts w:cs="Arial"/>
                <w:sz w:val="18"/>
                <w:szCs w:val="18"/>
              </w:rPr>
              <w:t>Loads of N and P leaving site are less than the site</w:t>
            </w:r>
            <w:r w:rsidR="00AB0168">
              <w:rPr>
                <w:rFonts w:cs="Arial"/>
                <w:sz w:val="18"/>
                <w:szCs w:val="18"/>
              </w:rPr>
              <w:t>-</w:t>
            </w:r>
            <w:r w:rsidR="006A3E89">
              <w:rPr>
                <w:rFonts w:cs="Arial"/>
                <w:sz w:val="18"/>
                <w:szCs w:val="18"/>
              </w:rPr>
              <w:t>specific a</w:t>
            </w:r>
            <w:r w:rsidRPr="0089067D">
              <w:rPr>
                <w:rFonts w:cs="Arial"/>
                <w:sz w:val="18"/>
                <w:szCs w:val="18"/>
              </w:rPr>
              <w:t>n</w:t>
            </w:r>
            <w:r w:rsidR="006A3E89">
              <w:rPr>
                <w:rFonts w:cs="Arial"/>
                <w:sz w:val="18"/>
                <w:szCs w:val="18"/>
              </w:rPr>
              <w:t>nual additional load l</w:t>
            </w:r>
            <w:r w:rsidRPr="0089067D">
              <w:rPr>
                <w:rFonts w:cs="Arial"/>
                <w:sz w:val="18"/>
                <w:szCs w:val="18"/>
              </w:rPr>
              <w:t>imits for PO</w:t>
            </w:r>
            <w:r w:rsidRPr="00C01502">
              <w:rPr>
                <w:rFonts w:cs="Arial"/>
                <w:sz w:val="18"/>
                <w:szCs w:val="18"/>
                <w:vertAlign w:val="subscript"/>
              </w:rPr>
              <w:t>4</w:t>
            </w:r>
            <w:r w:rsidRPr="0089067D">
              <w:rPr>
                <w:rFonts w:cs="Arial"/>
                <w:sz w:val="18"/>
                <w:szCs w:val="18"/>
              </w:rPr>
              <w:t>-P and NO</w:t>
            </w:r>
            <w:r w:rsidRPr="00C01502">
              <w:rPr>
                <w:rFonts w:cs="Arial"/>
                <w:sz w:val="18"/>
                <w:szCs w:val="18"/>
                <w:vertAlign w:val="subscript"/>
              </w:rPr>
              <w:t>3</w:t>
            </w:r>
            <w:r w:rsidRPr="0089067D">
              <w:rPr>
                <w:rFonts w:cs="Arial"/>
                <w:sz w:val="18"/>
                <w:szCs w:val="18"/>
              </w:rPr>
              <w:t>-N, and equivalently derived NH</w:t>
            </w:r>
            <w:r w:rsidRPr="00C01502">
              <w:rPr>
                <w:rFonts w:cs="Arial"/>
                <w:sz w:val="18"/>
                <w:szCs w:val="18"/>
                <w:vertAlign w:val="subscript"/>
              </w:rPr>
              <w:t>3</w:t>
            </w:r>
            <w:r w:rsidRPr="0089067D">
              <w:rPr>
                <w:rFonts w:cs="Arial"/>
                <w:sz w:val="18"/>
                <w:szCs w:val="18"/>
              </w:rPr>
              <w:t>-N load</w:t>
            </w:r>
          </w:p>
          <w:p w14:paraId="17CC887E" w14:textId="0C5D44C5" w:rsidR="00AC6A78" w:rsidRDefault="00AC6A78" w:rsidP="002B2ED2">
            <w:pPr>
              <w:pStyle w:val="table1"/>
              <w:rPr>
                <w:rFonts w:cs="Arial"/>
                <w:sz w:val="18"/>
                <w:szCs w:val="18"/>
              </w:rPr>
            </w:pPr>
            <w:r w:rsidRPr="0089067D">
              <w:rPr>
                <w:rFonts w:cs="Arial"/>
                <w:sz w:val="18"/>
                <w:szCs w:val="18"/>
              </w:rPr>
              <w:t>PO</w:t>
            </w:r>
            <w:r w:rsidRPr="001225F6">
              <w:rPr>
                <w:sz w:val="18"/>
                <w:vertAlign w:val="subscript"/>
              </w:rPr>
              <w:t>4</w:t>
            </w:r>
            <w:r w:rsidRPr="0089067D">
              <w:rPr>
                <w:rFonts w:cs="Arial"/>
                <w:sz w:val="18"/>
                <w:szCs w:val="18"/>
              </w:rPr>
              <w:t>-P 2.8 t/y</w:t>
            </w:r>
            <w:r w:rsidR="003546D6">
              <w:rPr>
                <w:rFonts w:cs="Arial"/>
                <w:sz w:val="18"/>
                <w:szCs w:val="18"/>
              </w:rPr>
              <w:t>r</w:t>
            </w:r>
            <w:r w:rsidRPr="0089067D">
              <w:rPr>
                <w:rFonts w:cs="Arial"/>
                <w:sz w:val="18"/>
                <w:szCs w:val="18"/>
              </w:rPr>
              <w:t>; NO</w:t>
            </w:r>
            <w:r w:rsidRPr="00C01502">
              <w:rPr>
                <w:rFonts w:cs="Arial"/>
                <w:sz w:val="18"/>
                <w:szCs w:val="18"/>
                <w:vertAlign w:val="subscript"/>
              </w:rPr>
              <w:t>3</w:t>
            </w:r>
            <w:r w:rsidRPr="0089067D">
              <w:rPr>
                <w:rFonts w:cs="Arial"/>
                <w:sz w:val="18"/>
                <w:szCs w:val="18"/>
              </w:rPr>
              <w:t>-N 4.4 t/yr; NH</w:t>
            </w:r>
            <w:r w:rsidRPr="00C01502">
              <w:rPr>
                <w:rFonts w:cs="Arial"/>
                <w:sz w:val="18"/>
                <w:szCs w:val="18"/>
                <w:vertAlign w:val="subscript"/>
              </w:rPr>
              <w:t>3</w:t>
            </w:r>
            <w:r w:rsidRPr="0089067D">
              <w:rPr>
                <w:rFonts w:cs="Arial"/>
                <w:sz w:val="18"/>
                <w:szCs w:val="18"/>
              </w:rPr>
              <w:t>-N (to be derived)</w:t>
            </w:r>
          </w:p>
          <w:p w14:paraId="1C9D069E" w14:textId="09411C92" w:rsidR="00AC6A78" w:rsidRPr="0089067D" w:rsidRDefault="00AC6A78" w:rsidP="002B2ED2">
            <w:pPr>
              <w:pStyle w:val="table1"/>
              <w:rPr>
                <w:rFonts w:cs="Arial"/>
                <w:sz w:val="18"/>
                <w:szCs w:val="18"/>
              </w:rPr>
            </w:pPr>
            <w:r w:rsidRPr="00B65022">
              <w:rPr>
                <w:rFonts w:cs="Arial"/>
                <w:sz w:val="18"/>
                <w:szCs w:val="18"/>
              </w:rPr>
              <w:t>Mine</w:t>
            </w:r>
            <w:r w:rsidR="00AB0168">
              <w:rPr>
                <w:rFonts w:cs="Arial"/>
                <w:sz w:val="18"/>
                <w:szCs w:val="18"/>
              </w:rPr>
              <w:t>-</w:t>
            </w:r>
            <w:r w:rsidRPr="00B65022">
              <w:rPr>
                <w:rFonts w:cs="Arial"/>
                <w:sz w:val="18"/>
                <w:szCs w:val="18"/>
              </w:rPr>
              <w:t>derived erosion products do not cause sedimentation in offsite billabongs to exceed the site</w:t>
            </w:r>
            <w:r w:rsidR="00AB0168">
              <w:rPr>
                <w:rFonts w:cs="Arial"/>
                <w:sz w:val="18"/>
                <w:szCs w:val="18"/>
              </w:rPr>
              <w:t>-</w:t>
            </w:r>
            <w:r w:rsidRPr="00B65022">
              <w:rPr>
                <w:rFonts w:cs="Arial"/>
                <w:sz w:val="18"/>
                <w:szCs w:val="18"/>
              </w:rPr>
              <w:t>specific guideline (to be determined).</w:t>
            </w:r>
          </w:p>
          <w:p w14:paraId="4F13A1C1" w14:textId="77777777" w:rsidR="00AC6A78" w:rsidRPr="0089067D" w:rsidRDefault="00AC6A78" w:rsidP="00B65022">
            <w:pPr>
              <w:pStyle w:val="table1"/>
              <w:rPr>
                <w:rFonts w:cs="Arial"/>
                <w:sz w:val="18"/>
                <w:szCs w:val="18"/>
              </w:rPr>
            </w:pPr>
            <w:r w:rsidRPr="0089067D">
              <w:rPr>
                <w:rFonts w:cs="Arial"/>
                <w:sz w:val="18"/>
                <w:szCs w:val="18"/>
              </w:rPr>
              <w:t>Refer to Figure 6-</w:t>
            </w:r>
            <w:r>
              <w:rPr>
                <w:rFonts w:cs="Arial"/>
                <w:sz w:val="18"/>
                <w:szCs w:val="18"/>
              </w:rPr>
              <w:t>5</w:t>
            </w:r>
            <w:r w:rsidRPr="0089067D">
              <w:rPr>
                <w:rFonts w:cs="Arial"/>
                <w:sz w:val="18"/>
                <w:szCs w:val="18"/>
              </w:rPr>
              <w:t xml:space="preserve"> for higher tier assessment approaches.</w:t>
            </w:r>
          </w:p>
        </w:tc>
        <w:tc>
          <w:tcPr>
            <w:tcW w:w="508" w:type="pct"/>
          </w:tcPr>
          <w:p w14:paraId="3F315875" w14:textId="21F1BBB9" w:rsidR="00AC6A78" w:rsidRPr="0089067D" w:rsidRDefault="00994617" w:rsidP="00994617">
            <w:pPr>
              <w:pStyle w:val="Tabletextcentred"/>
              <w:rPr>
                <w:sz w:val="18"/>
                <w:szCs w:val="18"/>
              </w:rPr>
            </w:pPr>
            <w:r>
              <w:rPr>
                <w:sz w:val="18"/>
                <w:szCs w:val="18"/>
              </w:rPr>
              <w:t>Further i</w:t>
            </w:r>
            <w:r w:rsidR="00AC6A78">
              <w:rPr>
                <w:sz w:val="18"/>
                <w:szCs w:val="18"/>
              </w:rPr>
              <w:t>nformation</w:t>
            </w:r>
          </w:p>
        </w:tc>
        <w:tc>
          <w:tcPr>
            <w:tcW w:w="1343" w:type="pct"/>
          </w:tcPr>
          <w:p w14:paraId="631B5732" w14:textId="77777777" w:rsidR="0036418C" w:rsidRDefault="0036418C" w:rsidP="0036418C">
            <w:pPr>
              <w:pStyle w:val="Tabletextcentred"/>
              <w:spacing w:after="0"/>
              <w:jc w:val="left"/>
              <w:rPr>
                <w:sz w:val="18"/>
                <w:szCs w:val="18"/>
              </w:rPr>
            </w:pPr>
            <w:r>
              <w:rPr>
                <w:b/>
                <w:sz w:val="18"/>
                <w:szCs w:val="18"/>
              </w:rPr>
              <w:t>U and Mn in Surfacer Water:</w:t>
            </w:r>
          </w:p>
          <w:p w14:paraId="2AECF913" w14:textId="51BB61E7" w:rsidR="0036418C" w:rsidRDefault="0036418C" w:rsidP="0036418C">
            <w:pPr>
              <w:pStyle w:val="Tabletextcentred"/>
              <w:spacing w:after="0"/>
              <w:jc w:val="left"/>
              <w:rPr>
                <w:sz w:val="18"/>
                <w:szCs w:val="18"/>
              </w:rPr>
            </w:pPr>
            <w:r>
              <w:rPr>
                <w:sz w:val="18"/>
                <w:szCs w:val="18"/>
              </w:rPr>
              <w:t>U: 2.8 </w:t>
            </w:r>
            <w:r w:rsidRPr="0089067D">
              <w:rPr>
                <w:sz w:val="18"/>
                <w:szCs w:val="18"/>
              </w:rPr>
              <w:t>μg/L</w:t>
            </w:r>
          </w:p>
          <w:p w14:paraId="304D96CE" w14:textId="1CA7AF84" w:rsidR="0036418C" w:rsidRPr="00FE7017" w:rsidRDefault="0036418C" w:rsidP="0036418C">
            <w:pPr>
              <w:pStyle w:val="Tabletextcentred"/>
              <w:spacing w:after="0"/>
              <w:jc w:val="left"/>
              <w:rPr>
                <w:sz w:val="18"/>
                <w:szCs w:val="18"/>
              </w:rPr>
            </w:pPr>
            <w:r>
              <w:rPr>
                <w:sz w:val="18"/>
                <w:szCs w:val="18"/>
              </w:rPr>
              <w:t>Mn: 75 </w:t>
            </w:r>
            <w:r w:rsidRPr="00FE7017">
              <w:rPr>
                <w:sz w:val="18"/>
                <w:szCs w:val="18"/>
              </w:rPr>
              <w:t>μg/L</w:t>
            </w:r>
          </w:p>
          <w:p w14:paraId="2B9F230C" w14:textId="77777777" w:rsidR="0036418C" w:rsidRDefault="0036418C" w:rsidP="0036418C">
            <w:pPr>
              <w:pStyle w:val="Tabletextcentred"/>
              <w:spacing w:after="0"/>
              <w:jc w:val="left"/>
              <w:rPr>
                <w:sz w:val="18"/>
                <w:szCs w:val="18"/>
              </w:rPr>
            </w:pPr>
            <w:r>
              <w:rPr>
                <w:b/>
                <w:sz w:val="18"/>
                <w:szCs w:val="18"/>
              </w:rPr>
              <w:t>Mg in Surface Water:</w:t>
            </w:r>
          </w:p>
          <w:p w14:paraId="13103E68" w14:textId="68051133" w:rsidR="0036418C" w:rsidRDefault="0036418C" w:rsidP="0036418C">
            <w:pPr>
              <w:pStyle w:val="Tabletextcentred"/>
              <w:spacing w:after="0"/>
              <w:jc w:val="left"/>
              <w:rPr>
                <w:sz w:val="18"/>
                <w:szCs w:val="18"/>
              </w:rPr>
            </w:pPr>
            <w:r>
              <w:rPr>
                <w:sz w:val="18"/>
                <w:szCs w:val="18"/>
              </w:rPr>
              <w:t xml:space="preserve">Mg: </w:t>
            </w:r>
            <w:r w:rsidRPr="0036418C">
              <w:rPr>
                <w:sz w:val="18"/>
                <w:szCs w:val="18"/>
              </w:rPr>
              <w:t>2.9 mg/L</w:t>
            </w:r>
          </w:p>
          <w:p w14:paraId="5F7D5FDA" w14:textId="2571BEDA" w:rsidR="0036418C" w:rsidRPr="0036418C" w:rsidRDefault="0036418C" w:rsidP="0036418C">
            <w:pPr>
              <w:pStyle w:val="Tabletextcentred"/>
              <w:spacing w:after="0"/>
              <w:jc w:val="left"/>
              <w:rPr>
                <w:sz w:val="18"/>
                <w:szCs w:val="18"/>
              </w:rPr>
            </w:pPr>
            <w:r>
              <w:rPr>
                <w:sz w:val="18"/>
                <w:szCs w:val="18"/>
              </w:rPr>
              <w:t xml:space="preserve">Mg:Ca: </w:t>
            </w:r>
            <w:r w:rsidRPr="0036418C">
              <w:rPr>
                <w:sz w:val="18"/>
                <w:szCs w:val="18"/>
              </w:rPr>
              <w:t>3.5:1</w:t>
            </w:r>
            <w:r>
              <w:rPr>
                <w:sz w:val="18"/>
                <w:szCs w:val="18"/>
              </w:rPr>
              <w:t xml:space="preserve"> (mass ratio)</w:t>
            </w:r>
          </w:p>
          <w:p w14:paraId="67D32268" w14:textId="77777777" w:rsidR="0036418C" w:rsidRPr="002A6586" w:rsidRDefault="0036418C" w:rsidP="0036418C">
            <w:pPr>
              <w:pStyle w:val="Tabletextcentred"/>
              <w:spacing w:after="0"/>
              <w:jc w:val="left"/>
              <w:rPr>
                <w:b/>
                <w:sz w:val="18"/>
                <w:szCs w:val="18"/>
              </w:rPr>
            </w:pPr>
            <w:r>
              <w:rPr>
                <w:b/>
                <w:sz w:val="18"/>
                <w:szCs w:val="18"/>
              </w:rPr>
              <w:t>Other Metals in Surface Water:</w:t>
            </w:r>
          </w:p>
          <w:p w14:paraId="29DBE56C" w14:textId="17B36533" w:rsidR="0036418C" w:rsidRDefault="0036418C" w:rsidP="0036418C">
            <w:pPr>
              <w:pStyle w:val="Tabletextcentred"/>
              <w:spacing w:after="0"/>
              <w:jc w:val="left"/>
              <w:rPr>
                <w:sz w:val="18"/>
                <w:szCs w:val="18"/>
              </w:rPr>
            </w:pPr>
            <w:r>
              <w:rPr>
                <w:sz w:val="18"/>
                <w:szCs w:val="18"/>
              </w:rPr>
              <w:t xml:space="preserve">Al: </w:t>
            </w:r>
            <w:r w:rsidRPr="002A6586">
              <w:rPr>
                <w:sz w:val="18"/>
                <w:szCs w:val="18"/>
              </w:rPr>
              <w:t>27</w:t>
            </w:r>
            <w:r>
              <w:rPr>
                <w:sz w:val="18"/>
                <w:szCs w:val="18"/>
              </w:rPr>
              <w:t> </w:t>
            </w:r>
            <w:r w:rsidRPr="002A6586">
              <w:rPr>
                <w:sz w:val="18"/>
                <w:szCs w:val="18"/>
              </w:rPr>
              <w:t>μg/L (seasonal median)</w:t>
            </w:r>
          </w:p>
          <w:p w14:paraId="73FD1A73" w14:textId="583E0B40" w:rsidR="0036418C" w:rsidRDefault="0036418C" w:rsidP="0036418C">
            <w:pPr>
              <w:pStyle w:val="Tabletextcentred"/>
              <w:spacing w:after="0"/>
              <w:jc w:val="left"/>
              <w:rPr>
                <w:sz w:val="18"/>
                <w:szCs w:val="18"/>
              </w:rPr>
            </w:pPr>
            <w:r>
              <w:rPr>
                <w:sz w:val="18"/>
                <w:szCs w:val="18"/>
              </w:rPr>
              <w:t xml:space="preserve">Cd: </w:t>
            </w:r>
            <w:r w:rsidRPr="002A6586">
              <w:rPr>
                <w:sz w:val="18"/>
                <w:szCs w:val="18"/>
              </w:rPr>
              <w:t>0.06</w:t>
            </w:r>
            <w:r>
              <w:rPr>
                <w:sz w:val="18"/>
                <w:szCs w:val="18"/>
              </w:rPr>
              <w:t> </w:t>
            </w:r>
            <w:r w:rsidRPr="002A6586">
              <w:rPr>
                <w:sz w:val="18"/>
                <w:szCs w:val="18"/>
              </w:rPr>
              <w:t>μg/L</w:t>
            </w:r>
          </w:p>
          <w:p w14:paraId="4FECB326" w14:textId="613096B3" w:rsidR="0036418C" w:rsidRDefault="002A06C8" w:rsidP="0036418C">
            <w:pPr>
              <w:pStyle w:val="Tabletextcentred"/>
              <w:spacing w:after="0"/>
              <w:jc w:val="left"/>
              <w:rPr>
                <w:sz w:val="18"/>
                <w:szCs w:val="18"/>
              </w:rPr>
            </w:pPr>
            <w:r>
              <w:rPr>
                <w:sz w:val="18"/>
                <w:szCs w:val="18"/>
              </w:rPr>
              <w:t>Cr —</w:t>
            </w:r>
            <w:r w:rsidR="0036418C">
              <w:rPr>
                <w:sz w:val="18"/>
                <w:szCs w:val="18"/>
              </w:rPr>
              <w:t xml:space="preserve"> total: </w:t>
            </w:r>
            <w:r w:rsidR="0036418C" w:rsidRPr="002A6586">
              <w:rPr>
                <w:sz w:val="18"/>
                <w:szCs w:val="18"/>
              </w:rPr>
              <w:t>0.2</w:t>
            </w:r>
            <w:r w:rsidR="0036418C">
              <w:rPr>
                <w:sz w:val="18"/>
                <w:szCs w:val="18"/>
              </w:rPr>
              <w:t> </w:t>
            </w:r>
            <w:r w:rsidR="0036418C" w:rsidRPr="002A6586">
              <w:rPr>
                <w:sz w:val="18"/>
                <w:szCs w:val="18"/>
              </w:rPr>
              <w:t>μg/L (seasonal median)</w:t>
            </w:r>
          </w:p>
          <w:p w14:paraId="46A19EEF" w14:textId="17263DFB" w:rsidR="0036418C" w:rsidRDefault="0036418C" w:rsidP="0036418C">
            <w:pPr>
              <w:pStyle w:val="Tabletextcentred"/>
              <w:spacing w:after="0"/>
              <w:jc w:val="left"/>
              <w:rPr>
                <w:sz w:val="18"/>
                <w:szCs w:val="18"/>
              </w:rPr>
            </w:pPr>
            <w:r w:rsidRPr="002A6586">
              <w:rPr>
                <w:sz w:val="18"/>
                <w:szCs w:val="18"/>
              </w:rPr>
              <w:t xml:space="preserve">Cr </w:t>
            </w:r>
            <w:r w:rsidR="002A06C8">
              <w:rPr>
                <w:sz w:val="18"/>
                <w:szCs w:val="18"/>
              </w:rPr>
              <w:t>—</w:t>
            </w:r>
            <w:r w:rsidRPr="002A6586">
              <w:rPr>
                <w:sz w:val="18"/>
                <w:szCs w:val="18"/>
              </w:rPr>
              <w:t xml:space="preserve"> VI</w:t>
            </w:r>
            <w:r>
              <w:rPr>
                <w:sz w:val="18"/>
                <w:szCs w:val="18"/>
              </w:rPr>
              <w:t xml:space="preserve">: </w:t>
            </w:r>
            <w:r w:rsidRPr="002A6586">
              <w:rPr>
                <w:sz w:val="18"/>
                <w:szCs w:val="18"/>
              </w:rPr>
              <w:t>0.01</w:t>
            </w:r>
            <w:r>
              <w:rPr>
                <w:sz w:val="18"/>
                <w:szCs w:val="18"/>
              </w:rPr>
              <w:t> </w:t>
            </w:r>
            <w:r w:rsidRPr="002A6586">
              <w:rPr>
                <w:sz w:val="18"/>
                <w:szCs w:val="18"/>
              </w:rPr>
              <w:t>μg/L</w:t>
            </w:r>
          </w:p>
          <w:p w14:paraId="415B0067" w14:textId="31247D42" w:rsidR="0036418C" w:rsidRDefault="0036418C" w:rsidP="0036418C">
            <w:pPr>
              <w:pStyle w:val="Tabletextcentred"/>
              <w:spacing w:after="0"/>
              <w:jc w:val="left"/>
              <w:rPr>
                <w:sz w:val="18"/>
                <w:szCs w:val="18"/>
              </w:rPr>
            </w:pPr>
            <w:r>
              <w:rPr>
                <w:sz w:val="18"/>
                <w:szCs w:val="18"/>
              </w:rPr>
              <w:t xml:space="preserve">Cu: </w:t>
            </w:r>
            <w:r w:rsidRPr="002A6586">
              <w:rPr>
                <w:sz w:val="18"/>
                <w:szCs w:val="18"/>
              </w:rPr>
              <w:t>0.2</w:t>
            </w:r>
            <w:r>
              <w:rPr>
                <w:sz w:val="18"/>
                <w:szCs w:val="18"/>
              </w:rPr>
              <w:t> </w:t>
            </w:r>
            <w:r w:rsidRPr="002A6586">
              <w:rPr>
                <w:sz w:val="18"/>
                <w:szCs w:val="18"/>
              </w:rPr>
              <w:t>μg/L (seasonal median)</w:t>
            </w:r>
          </w:p>
          <w:p w14:paraId="5B2B577E" w14:textId="5FE613DB" w:rsidR="0036418C" w:rsidRDefault="0036418C" w:rsidP="0036418C">
            <w:pPr>
              <w:pStyle w:val="Tabletextcentred"/>
              <w:spacing w:after="0"/>
              <w:jc w:val="left"/>
              <w:rPr>
                <w:sz w:val="18"/>
                <w:szCs w:val="18"/>
              </w:rPr>
            </w:pPr>
            <w:r>
              <w:rPr>
                <w:sz w:val="18"/>
                <w:szCs w:val="18"/>
              </w:rPr>
              <w:t>Zn: 2.4 </w:t>
            </w:r>
            <w:r w:rsidRPr="002A6586">
              <w:rPr>
                <w:sz w:val="18"/>
                <w:szCs w:val="18"/>
              </w:rPr>
              <w:t>μg/L</w:t>
            </w:r>
          </w:p>
          <w:p w14:paraId="28C86214" w14:textId="1894B252" w:rsidR="0036418C" w:rsidRDefault="0036418C" w:rsidP="0036418C">
            <w:pPr>
              <w:pStyle w:val="Tabletextcentred"/>
              <w:spacing w:after="0"/>
              <w:jc w:val="left"/>
              <w:rPr>
                <w:sz w:val="18"/>
                <w:szCs w:val="18"/>
              </w:rPr>
            </w:pPr>
            <w:r>
              <w:rPr>
                <w:sz w:val="18"/>
                <w:szCs w:val="18"/>
              </w:rPr>
              <w:t>Pb: 1.0 </w:t>
            </w:r>
            <w:r w:rsidRPr="002A6586">
              <w:rPr>
                <w:sz w:val="18"/>
                <w:szCs w:val="18"/>
              </w:rPr>
              <w:t>μg/L</w:t>
            </w:r>
          </w:p>
          <w:p w14:paraId="2A6762EC" w14:textId="1B89ADA3" w:rsidR="0036418C" w:rsidRDefault="0036418C" w:rsidP="0036418C">
            <w:pPr>
              <w:pStyle w:val="Tabletextcentred"/>
              <w:spacing w:after="0"/>
              <w:jc w:val="left"/>
              <w:rPr>
                <w:sz w:val="18"/>
                <w:szCs w:val="18"/>
              </w:rPr>
            </w:pPr>
            <w:r>
              <w:rPr>
                <w:sz w:val="18"/>
                <w:szCs w:val="18"/>
              </w:rPr>
              <w:t>Fe: 82 </w:t>
            </w:r>
            <w:r w:rsidRPr="002A6586">
              <w:rPr>
                <w:sz w:val="18"/>
                <w:szCs w:val="18"/>
              </w:rPr>
              <w:t>μg/L (seasonal median)</w:t>
            </w:r>
          </w:p>
          <w:p w14:paraId="5DC483B0" w14:textId="0BD70263" w:rsidR="0036418C" w:rsidRDefault="0036418C" w:rsidP="0036418C">
            <w:pPr>
              <w:pStyle w:val="Tabletextcentred"/>
              <w:spacing w:after="0"/>
              <w:jc w:val="left"/>
              <w:rPr>
                <w:sz w:val="18"/>
                <w:szCs w:val="18"/>
              </w:rPr>
            </w:pPr>
            <w:r>
              <w:rPr>
                <w:sz w:val="18"/>
                <w:szCs w:val="18"/>
              </w:rPr>
              <w:t>V: 0.25 </w:t>
            </w:r>
            <w:r w:rsidRPr="002A6586">
              <w:rPr>
                <w:sz w:val="18"/>
                <w:szCs w:val="18"/>
              </w:rPr>
              <w:t>μg/L interim (seasonal median)</w:t>
            </w:r>
          </w:p>
          <w:p w14:paraId="56FCE754" w14:textId="77777777" w:rsidR="0036418C" w:rsidRDefault="0036418C" w:rsidP="0036418C">
            <w:pPr>
              <w:pStyle w:val="Tabletextcentred"/>
              <w:spacing w:after="0"/>
              <w:jc w:val="left"/>
              <w:rPr>
                <w:sz w:val="18"/>
                <w:szCs w:val="18"/>
              </w:rPr>
            </w:pPr>
            <w:r>
              <w:rPr>
                <w:b/>
                <w:sz w:val="18"/>
                <w:szCs w:val="18"/>
              </w:rPr>
              <w:t>Prevention of Acid Sulfate Soils:</w:t>
            </w:r>
          </w:p>
          <w:p w14:paraId="18BAE536" w14:textId="2CF29C4F" w:rsidR="0036418C" w:rsidRDefault="0036418C" w:rsidP="0036418C">
            <w:pPr>
              <w:pStyle w:val="Tabletextcentred"/>
              <w:spacing w:after="0"/>
              <w:jc w:val="left"/>
              <w:rPr>
                <w:sz w:val="18"/>
                <w:szCs w:val="18"/>
              </w:rPr>
            </w:pPr>
            <w:r>
              <w:rPr>
                <w:sz w:val="18"/>
                <w:szCs w:val="18"/>
              </w:rPr>
              <w:t>Dissolved sulfate: 10 mg/L (seasonal average)</w:t>
            </w:r>
          </w:p>
          <w:p w14:paraId="54F81485" w14:textId="77777777" w:rsidR="0036418C" w:rsidRDefault="0036418C" w:rsidP="0036418C">
            <w:pPr>
              <w:pStyle w:val="Tabletextcentred"/>
              <w:spacing w:after="0"/>
              <w:jc w:val="left"/>
              <w:rPr>
                <w:sz w:val="18"/>
                <w:szCs w:val="18"/>
              </w:rPr>
            </w:pPr>
            <w:r>
              <w:rPr>
                <w:b/>
                <w:sz w:val="18"/>
                <w:szCs w:val="18"/>
              </w:rPr>
              <w:t>Ammonia in Surface Water:</w:t>
            </w:r>
          </w:p>
          <w:p w14:paraId="4C380C3B" w14:textId="77777777" w:rsidR="00AC6A78" w:rsidRDefault="0036418C" w:rsidP="0036418C">
            <w:pPr>
              <w:pStyle w:val="Tabletextcentred"/>
              <w:spacing w:after="0"/>
              <w:jc w:val="left"/>
              <w:rPr>
                <w:b/>
                <w:sz w:val="18"/>
                <w:szCs w:val="18"/>
              </w:rPr>
            </w:pPr>
            <w:r>
              <w:rPr>
                <w:sz w:val="18"/>
                <w:szCs w:val="18"/>
              </w:rPr>
              <w:t xml:space="preserve">Total ammonia N: </w:t>
            </w:r>
            <w:r w:rsidRPr="00FE7017">
              <w:rPr>
                <w:sz w:val="18"/>
                <w:szCs w:val="18"/>
              </w:rPr>
              <w:t>0.40 mg/L</w:t>
            </w:r>
          </w:p>
        </w:tc>
      </w:tr>
      <w:tr w:rsidR="00AC6A78" w:rsidRPr="0089067D" w14:paraId="51D10F61" w14:textId="77777777" w:rsidTr="001225F6">
        <w:trPr>
          <w:cantSplit/>
          <w:jc w:val="center"/>
        </w:trPr>
        <w:tc>
          <w:tcPr>
            <w:tcW w:w="443" w:type="pct"/>
          </w:tcPr>
          <w:p w14:paraId="56EE0A2B" w14:textId="77777777" w:rsidR="00AC6A78" w:rsidRPr="0089067D" w:rsidRDefault="00AC6A78" w:rsidP="00994617">
            <w:pPr>
              <w:pStyle w:val="Tabletextcentred"/>
              <w:rPr>
                <w:sz w:val="18"/>
                <w:szCs w:val="18"/>
              </w:rPr>
            </w:pPr>
            <w:r w:rsidRPr="0089067D">
              <w:rPr>
                <w:sz w:val="18"/>
                <w:szCs w:val="18"/>
              </w:rPr>
              <w:t>W4</w:t>
            </w:r>
          </w:p>
        </w:tc>
        <w:tc>
          <w:tcPr>
            <w:tcW w:w="2706" w:type="pct"/>
          </w:tcPr>
          <w:p w14:paraId="05090897" w14:textId="77777777" w:rsidR="00AC6A78" w:rsidRPr="0089067D" w:rsidRDefault="00AC6A78" w:rsidP="002B2ED2">
            <w:pPr>
              <w:pStyle w:val="table1"/>
              <w:rPr>
                <w:rFonts w:cs="Arial"/>
                <w:sz w:val="18"/>
                <w:szCs w:val="18"/>
              </w:rPr>
            </w:pPr>
            <w:r>
              <w:rPr>
                <w:rFonts w:cs="Arial"/>
                <w:sz w:val="18"/>
                <w:szCs w:val="18"/>
              </w:rPr>
              <w:t>Uranium</w:t>
            </w:r>
            <w:r w:rsidRPr="0089067D">
              <w:rPr>
                <w:rFonts w:cs="Arial"/>
                <w:sz w:val="18"/>
                <w:szCs w:val="18"/>
              </w:rPr>
              <w:t xml:space="preserve"> concentrations in billabong sediments off the RPA do not cause a detrimental impact.</w:t>
            </w:r>
          </w:p>
          <w:p w14:paraId="469B2AB9" w14:textId="52833DF8" w:rsidR="00AC6A78" w:rsidRPr="0089067D" w:rsidRDefault="00AC6A78" w:rsidP="002B2ED2">
            <w:pPr>
              <w:pStyle w:val="table1"/>
              <w:rPr>
                <w:rFonts w:cs="Arial"/>
                <w:b/>
                <w:sz w:val="18"/>
                <w:szCs w:val="18"/>
              </w:rPr>
            </w:pPr>
            <w:r w:rsidRPr="0089067D">
              <w:rPr>
                <w:rFonts w:cs="Arial"/>
                <w:b/>
                <w:sz w:val="18"/>
                <w:szCs w:val="18"/>
              </w:rPr>
              <w:t>First</w:t>
            </w:r>
            <w:r w:rsidR="007861E5">
              <w:rPr>
                <w:rFonts w:cs="Arial"/>
                <w:b/>
                <w:sz w:val="18"/>
                <w:szCs w:val="18"/>
              </w:rPr>
              <w:t>-</w:t>
            </w:r>
            <w:r w:rsidRPr="0089067D">
              <w:rPr>
                <w:rFonts w:cs="Arial"/>
                <w:b/>
                <w:sz w:val="18"/>
                <w:szCs w:val="18"/>
              </w:rPr>
              <w:t>tier screening criteria:</w:t>
            </w:r>
          </w:p>
          <w:p w14:paraId="49C2D8F1" w14:textId="1BE9BB95" w:rsidR="00AC6A78" w:rsidRPr="0089067D" w:rsidRDefault="00AC6A78" w:rsidP="002B2ED2">
            <w:pPr>
              <w:pStyle w:val="table1"/>
              <w:rPr>
                <w:rFonts w:cs="Arial"/>
                <w:sz w:val="18"/>
                <w:szCs w:val="18"/>
              </w:rPr>
            </w:pPr>
            <w:r w:rsidRPr="0089067D">
              <w:rPr>
                <w:rFonts w:cs="Arial"/>
                <w:sz w:val="18"/>
                <w:szCs w:val="18"/>
              </w:rPr>
              <w:t>Average sediment concentrations are less than site</w:t>
            </w:r>
            <w:r w:rsidR="00AB0168">
              <w:rPr>
                <w:rFonts w:cs="Arial"/>
                <w:sz w:val="18"/>
                <w:szCs w:val="18"/>
              </w:rPr>
              <w:t>-</w:t>
            </w:r>
            <w:r w:rsidR="007767FA">
              <w:rPr>
                <w:rFonts w:cs="Arial"/>
                <w:sz w:val="18"/>
                <w:szCs w:val="18"/>
              </w:rPr>
              <w:t>specific field-</w:t>
            </w:r>
            <w:r w:rsidRPr="0089067D">
              <w:rPr>
                <w:rFonts w:cs="Arial"/>
                <w:sz w:val="18"/>
                <w:szCs w:val="18"/>
              </w:rPr>
              <w:t>based ecotoxicological effects of 94 mg U/kg (dry weight).</w:t>
            </w:r>
          </w:p>
        </w:tc>
        <w:tc>
          <w:tcPr>
            <w:tcW w:w="508" w:type="pct"/>
          </w:tcPr>
          <w:p w14:paraId="5309784E" w14:textId="70CDF601" w:rsidR="00AC6A78" w:rsidRPr="0089067D" w:rsidRDefault="00994617" w:rsidP="00994617">
            <w:pPr>
              <w:pStyle w:val="Tabletextcentred"/>
              <w:rPr>
                <w:sz w:val="18"/>
                <w:szCs w:val="18"/>
              </w:rPr>
            </w:pPr>
            <w:r>
              <w:rPr>
                <w:sz w:val="18"/>
                <w:szCs w:val="18"/>
              </w:rPr>
              <w:t>Further i</w:t>
            </w:r>
            <w:r w:rsidR="00AC6A78">
              <w:rPr>
                <w:sz w:val="18"/>
                <w:szCs w:val="18"/>
              </w:rPr>
              <w:t>nformation</w:t>
            </w:r>
          </w:p>
        </w:tc>
        <w:tc>
          <w:tcPr>
            <w:tcW w:w="1343" w:type="pct"/>
          </w:tcPr>
          <w:p w14:paraId="2D59319D" w14:textId="77777777" w:rsidR="00AC6A78" w:rsidRDefault="00FA7505" w:rsidP="00AC6A78">
            <w:pPr>
              <w:pStyle w:val="Tabletextcentred"/>
              <w:jc w:val="left"/>
              <w:rPr>
                <w:sz w:val="18"/>
                <w:szCs w:val="18"/>
              </w:rPr>
            </w:pPr>
            <w:r>
              <w:rPr>
                <w:sz w:val="18"/>
                <w:szCs w:val="18"/>
              </w:rPr>
              <w:t>–</w:t>
            </w:r>
          </w:p>
        </w:tc>
      </w:tr>
      <w:tr w:rsidR="00AC6A78" w:rsidRPr="0089067D" w14:paraId="2D5F8E76" w14:textId="77777777" w:rsidTr="001225F6">
        <w:trPr>
          <w:cantSplit/>
          <w:jc w:val="center"/>
        </w:trPr>
        <w:tc>
          <w:tcPr>
            <w:tcW w:w="443" w:type="pct"/>
          </w:tcPr>
          <w:p w14:paraId="5C47D0AE" w14:textId="77777777" w:rsidR="00AC6A78" w:rsidRPr="0089067D" w:rsidRDefault="00AC6A78" w:rsidP="00994617">
            <w:pPr>
              <w:pStyle w:val="Tabletextcentred"/>
              <w:rPr>
                <w:sz w:val="18"/>
                <w:szCs w:val="18"/>
              </w:rPr>
            </w:pPr>
            <w:r w:rsidRPr="0089067D">
              <w:rPr>
                <w:sz w:val="18"/>
                <w:szCs w:val="18"/>
              </w:rPr>
              <w:t>W5</w:t>
            </w:r>
          </w:p>
        </w:tc>
        <w:tc>
          <w:tcPr>
            <w:tcW w:w="2706" w:type="pct"/>
          </w:tcPr>
          <w:p w14:paraId="4A1D9840" w14:textId="090D4C9A" w:rsidR="00AC6A78" w:rsidRPr="0089067D" w:rsidRDefault="00AC6A78" w:rsidP="00F47969">
            <w:pPr>
              <w:pStyle w:val="table1"/>
              <w:rPr>
                <w:rFonts w:cs="Arial"/>
                <w:sz w:val="18"/>
                <w:szCs w:val="18"/>
              </w:rPr>
            </w:pPr>
            <w:r w:rsidRPr="0090410A">
              <w:rPr>
                <w:rFonts w:cs="Arial"/>
                <w:sz w:val="18"/>
                <w:szCs w:val="18"/>
              </w:rPr>
              <w:t xml:space="preserve">On the RPA water </w:t>
            </w:r>
            <w:r w:rsidR="00996DB7">
              <w:rPr>
                <w:rFonts w:cs="Arial"/>
                <w:sz w:val="18"/>
                <w:szCs w:val="18"/>
              </w:rPr>
              <w:t>quality in Magela and Gulungul c</w:t>
            </w:r>
            <w:r w:rsidRPr="0090410A">
              <w:rPr>
                <w:rFonts w:cs="Arial"/>
                <w:sz w:val="18"/>
                <w:szCs w:val="18"/>
              </w:rPr>
              <w:t>reek</w:t>
            </w:r>
            <w:r w:rsidR="00996DB7">
              <w:rPr>
                <w:rFonts w:cs="Arial"/>
                <w:sz w:val="18"/>
                <w:szCs w:val="18"/>
              </w:rPr>
              <w:t>s</w:t>
            </w:r>
            <w:r w:rsidRPr="0090410A">
              <w:rPr>
                <w:rFonts w:cs="Arial"/>
                <w:sz w:val="18"/>
                <w:szCs w:val="18"/>
              </w:rPr>
              <w:t xml:space="preserve"> and sedimentation in the billabongs will be </w:t>
            </w:r>
            <w:r w:rsidR="007767FA">
              <w:rPr>
                <w:rFonts w:cs="Arial"/>
                <w:sz w:val="18"/>
                <w:szCs w:val="18"/>
              </w:rPr>
              <w:t>as low as reasonably achievable (</w:t>
            </w:r>
            <w:r w:rsidRPr="0090410A">
              <w:rPr>
                <w:rFonts w:cs="Arial"/>
                <w:sz w:val="18"/>
                <w:szCs w:val="18"/>
              </w:rPr>
              <w:t>ALARA</w:t>
            </w:r>
            <w:r w:rsidR="007767FA">
              <w:rPr>
                <w:rFonts w:cs="Arial"/>
                <w:sz w:val="18"/>
                <w:szCs w:val="18"/>
              </w:rPr>
              <w:t>)</w:t>
            </w:r>
            <w:r w:rsidRPr="0090410A">
              <w:rPr>
                <w:rFonts w:cs="Arial"/>
                <w:sz w:val="18"/>
                <w:szCs w:val="18"/>
              </w:rPr>
              <w:t>.</w:t>
            </w:r>
          </w:p>
        </w:tc>
        <w:tc>
          <w:tcPr>
            <w:tcW w:w="508" w:type="pct"/>
          </w:tcPr>
          <w:p w14:paraId="6C669E72" w14:textId="5E4062BF" w:rsidR="00AC6A78" w:rsidRPr="0089067D" w:rsidRDefault="00994617" w:rsidP="00994617">
            <w:pPr>
              <w:pStyle w:val="Tabletextcentred"/>
              <w:rPr>
                <w:sz w:val="18"/>
                <w:szCs w:val="18"/>
              </w:rPr>
            </w:pPr>
            <w:r>
              <w:rPr>
                <w:sz w:val="18"/>
                <w:szCs w:val="18"/>
              </w:rPr>
              <w:t>Further i</w:t>
            </w:r>
            <w:r w:rsidR="00AC6A78">
              <w:rPr>
                <w:sz w:val="18"/>
                <w:szCs w:val="18"/>
              </w:rPr>
              <w:t>nformation</w:t>
            </w:r>
          </w:p>
        </w:tc>
        <w:tc>
          <w:tcPr>
            <w:tcW w:w="1343" w:type="pct"/>
          </w:tcPr>
          <w:p w14:paraId="37D97B64" w14:textId="77777777" w:rsidR="00AC6A78" w:rsidRDefault="00FA7505" w:rsidP="00AC6A78">
            <w:pPr>
              <w:pStyle w:val="Tabletextcentred"/>
              <w:jc w:val="left"/>
              <w:rPr>
                <w:sz w:val="18"/>
                <w:szCs w:val="18"/>
              </w:rPr>
            </w:pPr>
            <w:r>
              <w:rPr>
                <w:sz w:val="18"/>
                <w:szCs w:val="18"/>
              </w:rPr>
              <w:t>–</w:t>
            </w:r>
          </w:p>
        </w:tc>
      </w:tr>
    </w:tbl>
    <w:p w14:paraId="45E90442" w14:textId="77777777" w:rsidR="002A53ED" w:rsidRDefault="002A53ED" w:rsidP="002A53ED">
      <w:bookmarkStart w:id="1332" w:name="_Ref486928702"/>
      <w:bookmarkStart w:id="1333" w:name="_Toc487620857"/>
      <w:bookmarkStart w:id="1334" w:name="_Toc487814173"/>
      <w:bookmarkStart w:id="1335" w:name="_Toc488838842"/>
      <w:bookmarkStart w:id="1336" w:name="_Toc488842775"/>
      <w:bookmarkStart w:id="1337" w:name="_Toc488843612"/>
      <w:bookmarkStart w:id="1338" w:name="_Toc488850206"/>
      <w:bookmarkStart w:id="1339" w:name="_Toc488850358"/>
      <w:bookmarkStart w:id="1340" w:name="_Toc488927237"/>
      <w:bookmarkStart w:id="1341" w:name="_Toc488929726"/>
      <w:bookmarkStart w:id="1342" w:name="_Toc488930076"/>
      <w:bookmarkStart w:id="1343" w:name="_Toc488934445"/>
      <w:bookmarkStart w:id="1344" w:name="_Toc488935464"/>
      <w:bookmarkStart w:id="1345" w:name="_Toc488936524"/>
      <w:bookmarkStart w:id="1346" w:name="_Toc488937412"/>
      <w:bookmarkStart w:id="1347" w:name="_Toc488938204"/>
      <w:bookmarkStart w:id="1348" w:name="_Toc489282599"/>
    </w:p>
    <w:p w14:paraId="17552515" w14:textId="77777777" w:rsidR="00AC6A78" w:rsidRDefault="00AC6A78" w:rsidP="00AC6A78">
      <w:pPr>
        <w:sectPr w:rsidR="00AC6A78" w:rsidSect="00095DF5">
          <w:pgSz w:w="16838" w:h="11906" w:orient="landscape" w:code="9"/>
          <w:pgMar w:top="1800" w:right="1440" w:bottom="1800" w:left="1440" w:header="1080" w:footer="835" w:gutter="0"/>
          <w:cols w:space="360"/>
          <w:noEndnote/>
          <w:docGrid w:linePitch="299"/>
        </w:sectPr>
      </w:pPr>
    </w:p>
    <w:p w14:paraId="387C4695" w14:textId="77777777" w:rsidR="0033357B" w:rsidRDefault="003579AF" w:rsidP="008317D0">
      <w:pPr>
        <w:pStyle w:val="Heading3"/>
        <w:numPr>
          <w:ilvl w:val="2"/>
          <w:numId w:val="44"/>
        </w:numPr>
        <w:ind w:left="567"/>
      </w:pPr>
      <w:bookmarkStart w:id="1349" w:name="_Toc523477021"/>
      <w:bookmarkStart w:id="1350" w:name="_Toc523478567"/>
      <w:bookmarkStart w:id="1351" w:name="_Toc523479197"/>
      <w:bookmarkStart w:id="1352" w:name="_Toc523479071"/>
      <w:bookmarkStart w:id="1353" w:name="_Toc523484502"/>
      <w:bookmarkStart w:id="1354" w:name="_Toc523485460"/>
      <w:bookmarkStart w:id="1355" w:name="_Toc523907672"/>
      <w:r>
        <w:t>Assessment Approach</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14:paraId="12ACA590" w14:textId="5526CF76" w:rsidR="0033357B" w:rsidRDefault="001225F6" w:rsidP="0033357B">
      <w:r>
        <w:t xml:space="preserve">The use of </w:t>
      </w:r>
      <w:r w:rsidR="0033357B">
        <w:t xml:space="preserve">ALARA terminology </w:t>
      </w:r>
      <w:r w:rsidR="003615B3">
        <w:t xml:space="preserve">within </w:t>
      </w:r>
      <w:r w:rsidR="0033357B">
        <w:t>final criteria</w:t>
      </w:r>
      <w:r w:rsidR="003615B3">
        <w:t xml:space="preserve"> statements</w:t>
      </w:r>
      <w:r w:rsidR="0033357B">
        <w:t xml:space="preserve"> results in closure criteria that are not quantifiable or measurable. </w:t>
      </w:r>
      <w:r w:rsidR="006C6148">
        <w:t>It is recommended</w:t>
      </w:r>
      <w:r w:rsidR="0033357B">
        <w:t xml:space="preserve"> </w:t>
      </w:r>
      <w:r w:rsidR="00471C75">
        <w:t xml:space="preserve">that ERA update these criteria with quantitative values </w:t>
      </w:r>
      <w:r w:rsidR="00CB194F">
        <w:t>that reflect</w:t>
      </w:r>
      <w:r w:rsidR="00471C75">
        <w:t xml:space="preserve"> ALARA</w:t>
      </w:r>
      <w:r w:rsidR="0033357B">
        <w:t>.</w:t>
      </w:r>
    </w:p>
    <w:p w14:paraId="04583A37" w14:textId="50B76A3B" w:rsidR="00CB14F2" w:rsidRPr="00CB14F2" w:rsidRDefault="000D0653" w:rsidP="00CB14F2">
      <w:r>
        <w:t xml:space="preserve">There are statements made in the RMCP that misinterpret the Supervising Scientist’s view in relation to the proposed </w:t>
      </w:r>
      <w:r w:rsidR="00231634">
        <w:t xml:space="preserve">tiered approach for </w:t>
      </w:r>
      <w:r w:rsidR="00875547">
        <w:t>W</w:t>
      </w:r>
      <w:r>
        <w:t xml:space="preserve">ater and </w:t>
      </w:r>
      <w:r w:rsidR="00875547">
        <w:t>S</w:t>
      </w:r>
      <w:r>
        <w:t>ediment closure criteria.</w:t>
      </w:r>
      <w:r w:rsidR="000C09BD" w:rsidRPr="00CF6B19">
        <w:t xml:space="preserve"> </w:t>
      </w:r>
      <w:r w:rsidR="00CB14F2" w:rsidRPr="00CB14F2">
        <w:t>In general</w:t>
      </w:r>
      <w:r w:rsidR="006A110B">
        <w:t>,</w:t>
      </w:r>
      <w:r w:rsidR="00CB14F2" w:rsidRPr="00CB14F2">
        <w:t xml:space="preserve"> a tiered screening</w:t>
      </w:r>
      <w:r w:rsidR="00AB0168">
        <w:t>-</w:t>
      </w:r>
      <w:r w:rsidR="00CB14F2" w:rsidRPr="00CB14F2">
        <w:t xml:space="preserve">level approach is undertaken </w:t>
      </w:r>
      <w:r w:rsidR="00EE14FD">
        <w:t xml:space="preserve">to </w:t>
      </w:r>
      <w:r w:rsidR="00CB14F2">
        <w:t xml:space="preserve">ensure that the amount of effort placed on environmental </w:t>
      </w:r>
      <w:r w:rsidR="00EE14FD">
        <w:t xml:space="preserve">protection and </w:t>
      </w:r>
      <w:r w:rsidR="00CB14F2">
        <w:t>impact assessment is commensurate with the level of risk</w:t>
      </w:r>
      <w:r w:rsidR="00EE14FD">
        <w:t xml:space="preserve"> posed by any given contaminant</w:t>
      </w:r>
      <w:r w:rsidR="00CB14F2">
        <w:t xml:space="preserve">. </w:t>
      </w:r>
      <w:r w:rsidR="00EE14FD">
        <w:t>In this way, a</w:t>
      </w:r>
      <w:r w:rsidR="00CB14F2">
        <w:t xml:space="preserve"> tiered screening</w:t>
      </w:r>
      <w:r w:rsidR="00AB0168">
        <w:t>-</w:t>
      </w:r>
      <w:r w:rsidR="00CB14F2">
        <w:t xml:space="preserve">level approach is useful </w:t>
      </w:r>
      <w:r w:rsidR="00CB14F2" w:rsidRPr="00CB14F2">
        <w:t>to prevent the requirement to conduct site</w:t>
      </w:r>
      <w:r w:rsidR="00AB0168">
        <w:t>-</w:t>
      </w:r>
      <w:r w:rsidR="00CB14F2" w:rsidRPr="00CB14F2">
        <w:t>specific assessment</w:t>
      </w:r>
      <w:r w:rsidR="00CB14F2">
        <w:t>s</w:t>
      </w:r>
      <w:r w:rsidR="00CB14F2" w:rsidRPr="00CB14F2">
        <w:t xml:space="preserve"> of biological effects where </w:t>
      </w:r>
      <w:r w:rsidR="00CB14F2">
        <w:t>there is a low risk of effects occurring</w:t>
      </w:r>
      <w:r w:rsidR="00CB14F2" w:rsidRPr="00CB14F2">
        <w:t>.</w:t>
      </w:r>
    </w:p>
    <w:p w14:paraId="47BE0C99" w14:textId="3C134C36" w:rsidR="005A0AD1" w:rsidRDefault="00022532" w:rsidP="005A0AD1">
      <w:r>
        <w:t>For low-</w:t>
      </w:r>
      <w:r w:rsidR="005A0AD1">
        <w:t>risk contaminants</w:t>
      </w:r>
      <w:r>
        <w:t>,</w:t>
      </w:r>
      <w:r w:rsidR="005A0AD1">
        <w:t xml:space="preserve"> for which there are no </w:t>
      </w:r>
      <w:r w:rsidR="00DC01BD">
        <w:t xml:space="preserve">local </w:t>
      </w:r>
      <w:r w:rsidR="005A0AD1">
        <w:t>biological</w:t>
      </w:r>
      <w:r w:rsidR="007861E5">
        <w:t>-</w:t>
      </w:r>
      <w:r w:rsidR="005A0AD1">
        <w:t>effects data (aluminium, iron, copper, cadmium, zinc, lead, vanadium and chromium), it is appropriate to base the closure criteria on the first</w:t>
      </w:r>
      <w:r w:rsidR="006A110B">
        <w:t>-</w:t>
      </w:r>
      <w:r w:rsidR="005A0AD1">
        <w:t>tier screening level, against which predicted future surface water concentrations c</w:t>
      </w:r>
      <w:r w:rsidR="00A00ADF">
        <w:t>ould</w:t>
      </w:r>
      <w:r w:rsidR="005A0AD1">
        <w:t xml:space="preserve"> be compared. If the predicted </w:t>
      </w:r>
      <w:r w:rsidR="006A110B">
        <w:t>concentrations exceed the first-</w:t>
      </w:r>
      <w:r w:rsidR="005A0AD1">
        <w:t xml:space="preserve">tier screening level, then further studies will need to be conducted to determine </w:t>
      </w:r>
      <w:r w:rsidR="003C6A32">
        <w:t>a</w:t>
      </w:r>
      <w:r w:rsidR="005A0AD1">
        <w:t xml:space="preserve"> biological</w:t>
      </w:r>
      <w:r w:rsidR="00DC01BD">
        <w:t>-</w:t>
      </w:r>
      <w:r w:rsidR="005A0AD1">
        <w:t>effect</w:t>
      </w:r>
      <w:r w:rsidR="003C6A32">
        <w:t xml:space="preserve"> based criteria</w:t>
      </w:r>
      <w:r w:rsidR="005A0AD1">
        <w:t xml:space="preserve"> </w:t>
      </w:r>
      <w:r w:rsidR="003C6A32">
        <w:t>for that</w:t>
      </w:r>
      <w:r w:rsidR="006A110B">
        <w:t xml:space="preserve"> contaminant (e.g. </w:t>
      </w:r>
      <w:r w:rsidR="005A0AD1">
        <w:t>ecotoxicological investigations).</w:t>
      </w:r>
    </w:p>
    <w:p w14:paraId="60F62165" w14:textId="02C99FC3" w:rsidR="003C6A32" w:rsidRDefault="00022532" w:rsidP="005A0AD1">
      <w:r>
        <w:t>For high-</w:t>
      </w:r>
      <w:r w:rsidR="005A0AD1">
        <w:t>risk contaminants</w:t>
      </w:r>
      <w:r>
        <w:t>,</w:t>
      </w:r>
      <w:r w:rsidR="005A0AD1">
        <w:t xml:space="preserve"> where </w:t>
      </w:r>
      <w:r w:rsidR="005A0AD1" w:rsidRPr="00CB14F2">
        <w:t>site</w:t>
      </w:r>
      <w:r w:rsidR="00AB0168">
        <w:t>-</w:t>
      </w:r>
      <w:r w:rsidR="00091741">
        <w:t>specific biological-</w:t>
      </w:r>
      <w:r w:rsidR="005A0AD1" w:rsidRPr="00CB14F2">
        <w:t xml:space="preserve">effects based </w:t>
      </w:r>
      <w:r w:rsidR="005A0AD1">
        <w:t xml:space="preserve">values are </w:t>
      </w:r>
      <w:r w:rsidR="003C6A32">
        <w:t xml:space="preserve">already </w:t>
      </w:r>
      <w:r w:rsidR="005A0AD1">
        <w:t>available (magnesium, uranium, ammonia and manganese), there is no need to use a tiered screening</w:t>
      </w:r>
      <w:r w:rsidR="00AB0168">
        <w:t>-</w:t>
      </w:r>
      <w:r w:rsidR="005A0AD1">
        <w:t>level approach for assessing impact. The closure criteria should be based on the biological</w:t>
      </w:r>
      <w:r w:rsidR="007861E5">
        <w:t>-</w:t>
      </w:r>
      <w:r w:rsidR="005A0AD1">
        <w:t>effects values that have been derived by the Supervising Scientist, pro</w:t>
      </w:r>
      <w:r w:rsidR="006A110B">
        <w:t>viding a single numerical value</w:t>
      </w:r>
      <w:r w:rsidR="005A0AD1">
        <w:t xml:space="preserve"> against which predicted future surface water concentrations can be compared. If the predicted concentrations exceed these values there is likely to be some degree of impact on the environment. In this case, </w:t>
      </w:r>
      <w:r w:rsidR="005A0AD1" w:rsidRPr="000D0653">
        <w:t xml:space="preserve">the </w:t>
      </w:r>
      <w:r w:rsidR="005A0AD1">
        <w:t xml:space="preserve">final step of </w:t>
      </w:r>
      <w:r w:rsidR="003C6A32">
        <w:t xml:space="preserve">the </w:t>
      </w:r>
      <w:r w:rsidR="005A0AD1" w:rsidRPr="000D0653">
        <w:t>t</w:t>
      </w:r>
      <w:r>
        <w:t>iered risk-</w:t>
      </w:r>
      <w:r w:rsidR="005A0AD1">
        <w:t xml:space="preserve">assessment framework presented in Figure 6-5 may be used </w:t>
      </w:r>
      <w:r w:rsidR="005A0AD1" w:rsidRPr="00EE14FD">
        <w:t>to assess if predicted changes to biodiversity are considered detrimental</w:t>
      </w:r>
      <w:r w:rsidR="005A0AD1">
        <w:t xml:space="preserve">. This process may be useful for quantifying and </w:t>
      </w:r>
      <w:r w:rsidR="005A0AD1" w:rsidRPr="000D0653">
        <w:t>c</w:t>
      </w:r>
      <w:r w:rsidR="005A0AD1">
        <w:t>omm</w:t>
      </w:r>
      <w:r w:rsidR="00A00ADF">
        <w:t>unicating the potential impacts</w:t>
      </w:r>
      <w:r w:rsidR="005A0AD1" w:rsidRPr="000D0653">
        <w:t xml:space="preserve"> and </w:t>
      </w:r>
      <w:r w:rsidR="005A0AD1">
        <w:t>assessing the appropriate level of mitigation</w:t>
      </w:r>
      <w:r w:rsidR="005A0AD1" w:rsidRPr="000D0653">
        <w:t xml:space="preserve"> </w:t>
      </w:r>
      <w:r w:rsidR="005A0AD1">
        <w:t>required to minimise these impacts</w:t>
      </w:r>
      <w:r w:rsidR="005A0AD1" w:rsidRPr="000D0653">
        <w:t>.</w:t>
      </w:r>
    </w:p>
    <w:p w14:paraId="5D6C1B66" w14:textId="36D21A35" w:rsidR="005A0AD1" w:rsidRDefault="003C6A32" w:rsidP="005A0AD1">
      <w:r>
        <w:t xml:space="preserve">It is noted that </w:t>
      </w:r>
      <w:r w:rsidR="00EE14FD" w:rsidRPr="00EE14FD">
        <w:t xml:space="preserve">there has been no agreement reached on an acceptable level of biological effects </w:t>
      </w:r>
      <w:r w:rsidR="00ED2E36">
        <w:t xml:space="preserve">outside of the </w:t>
      </w:r>
      <w:r w:rsidR="00BB76B8">
        <w:t>Ranger Project Area</w:t>
      </w:r>
      <w:r w:rsidR="00ED2E36">
        <w:t xml:space="preserve">. The Mirrar </w:t>
      </w:r>
      <w:r w:rsidR="00B85D22">
        <w:t>T</w:t>
      </w:r>
      <w:r w:rsidR="00ED2E36">
        <w:t xml:space="preserve">raditional </w:t>
      </w:r>
      <w:r w:rsidR="00B85D22">
        <w:t>O</w:t>
      </w:r>
      <w:r w:rsidR="00EE14FD" w:rsidRPr="00EE14FD">
        <w:t xml:space="preserve">wners have been clear </w:t>
      </w:r>
      <w:r w:rsidR="00853B0B">
        <w:t xml:space="preserve">in stating that </w:t>
      </w:r>
      <w:r w:rsidR="00EE14FD" w:rsidRPr="00EE14FD">
        <w:t xml:space="preserve">they consider any mine-derived change to biodiversity outside of the </w:t>
      </w:r>
      <w:r w:rsidR="001225F6">
        <w:t>Ranger Project Area</w:t>
      </w:r>
      <w:r w:rsidR="00EE14FD" w:rsidRPr="00EE14FD">
        <w:t xml:space="preserve"> to be detrimental.</w:t>
      </w:r>
    </w:p>
    <w:p w14:paraId="1763EDA0" w14:textId="01A17924" w:rsidR="00EE14FD" w:rsidRDefault="00EE14FD" w:rsidP="005A0AD1">
      <w:r w:rsidRPr="00EE14FD">
        <w:t>Additionally</w:t>
      </w:r>
      <w:r w:rsidR="003C6A32">
        <w:t>,</w:t>
      </w:r>
      <w:r w:rsidRPr="00EE14FD">
        <w:t xml:space="preserve"> it is incorrectly asserted in the second outcome of th</w:t>
      </w:r>
      <w:r w:rsidR="00091741">
        <w:t>e Water and Sediment Objectives </w:t>
      </w:r>
      <w:r w:rsidRPr="00EE14FD">
        <w:t xml:space="preserve">2 that the ERs require an effect to be regional in nature to be considered detrimental. ER 1.2(d) states that to be considered detrimental a change must be in excess of that observed naturally in the </w:t>
      </w:r>
      <w:r w:rsidR="00434467">
        <w:t>r</w:t>
      </w:r>
      <w:r w:rsidRPr="00EE14FD">
        <w:t>egion (i</w:t>
      </w:r>
      <w:r w:rsidR="005A0AD1">
        <w:t>.</w:t>
      </w:r>
      <w:r w:rsidRPr="00EE14FD">
        <w:t>e</w:t>
      </w:r>
      <w:r w:rsidR="005A0AD1">
        <w:t>.</w:t>
      </w:r>
      <w:r w:rsidRPr="00EE14FD">
        <w:t xml:space="preserve"> outside the range of natural variability), not that changes must be regional in nature.</w:t>
      </w:r>
    </w:p>
    <w:p w14:paraId="6F9FD73B" w14:textId="77777777" w:rsidR="00FF7644" w:rsidRDefault="00FF7644" w:rsidP="0033357B">
      <w:r>
        <w:t>Any assessment of water quality criteria must consider uncertainty, both in predicted surface water contaminant concentrations and in the guideline value being applied.</w:t>
      </w:r>
    </w:p>
    <w:p w14:paraId="6210F6E8" w14:textId="77777777" w:rsidR="0033357B" w:rsidRDefault="0033357B" w:rsidP="0033357B">
      <w:r>
        <w:t>Methods used to derive sediment criteria should be provided in the RMCP</w:t>
      </w:r>
      <w:r w:rsidR="00DA4FD7">
        <w:t>.</w:t>
      </w:r>
    </w:p>
    <w:p w14:paraId="3FDD0184" w14:textId="77777777" w:rsidR="0033357B" w:rsidRDefault="0033357B" w:rsidP="008317D0">
      <w:pPr>
        <w:pStyle w:val="Heading3"/>
        <w:numPr>
          <w:ilvl w:val="2"/>
          <w:numId w:val="44"/>
        </w:numPr>
        <w:ind w:left="567"/>
      </w:pPr>
      <w:bookmarkStart w:id="1356" w:name="_Ref486927941"/>
      <w:bookmarkStart w:id="1357" w:name="_Toc487620858"/>
      <w:bookmarkStart w:id="1358" w:name="_Toc487814174"/>
      <w:bookmarkStart w:id="1359" w:name="_Toc488838843"/>
      <w:bookmarkStart w:id="1360" w:name="_Toc488842776"/>
      <w:bookmarkStart w:id="1361" w:name="_Toc488843613"/>
      <w:bookmarkStart w:id="1362" w:name="_Toc488850207"/>
      <w:bookmarkStart w:id="1363" w:name="_Toc488850359"/>
      <w:bookmarkStart w:id="1364" w:name="_Toc488927238"/>
      <w:bookmarkStart w:id="1365" w:name="_Toc488929727"/>
      <w:bookmarkStart w:id="1366" w:name="_Toc488930077"/>
      <w:bookmarkStart w:id="1367" w:name="_Toc488934446"/>
      <w:bookmarkStart w:id="1368" w:name="_Toc488935465"/>
      <w:bookmarkStart w:id="1369" w:name="_Toc488936525"/>
      <w:bookmarkStart w:id="1370" w:name="_Toc488937413"/>
      <w:bookmarkStart w:id="1371" w:name="_Toc488938205"/>
      <w:bookmarkStart w:id="1372" w:name="_Toc489282600"/>
      <w:bookmarkStart w:id="1373" w:name="_Toc523477022"/>
      <w:bookmarkStart w:id="1374" w:name="_Toc523478568"/>
      <w:bookmarkStart w:id="1375" w:name="_Toc523479198"/>
      <w:bookmarkStart w:id="1376" w:name="_Toc523479072"/>
      <w:bookmarkStart w:id="1377" w:name="_Toc523484503"/>
      <w:bookmarkStart w:id="1378" w:name="_Toc523485461"/>
      <w:bookmarkStart w:id="1379" w:name="_Toc523907673"/>
      <w:r>
        <w:t>Locations Where Closure Criteria Apply</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14:paraId="1C8FF9A0" w14:textId="67071EA1" w:rsidR="00B15EE4" w:rsidRDefault="00B15EE4" w:rsidP="00B15EE4">
      <w:r>
        <w:t>The proposal to apply closure criteria in Magela Creek downstream of the Gulungul confluence, within Kakadu National Park, is not supported.</w:t>
      </w:r>
      <w:r w:rsidDel="004E2AEA">
        <w:t xml:space="preserve"> </w:t>
      </w:r>
      <w:r>
        <w:t xml:space="preserve">In the absence of agreement on an acceptable level of impact outside of the </w:t>
      </w:r>
      <w:r w:rsidR="001225F6">
        <w:t>Ranger Project Area</w:t>
      </w:r>
      <w:r>
        <w:t xml:space="preserve">, water quality closure criteria should be applied at the </w:t>
      </w:r>
      <w:r w:rsidR="001225F6">
        <w:t>Ranger Project Area</w:t>
      </w:r>
      <w:r>
        <w:t xml:space="preserve"> boundary.</w:t>
      </w:r>
    </w:p>
    <w:p w14:paraId="5A682C57" w14:textId="172F014C" w:rsidR="0033357B" w:rsidRDefault="00A00ADF" w:rsidP="0033357B">
      <w:r>
        <w:t>A f</w:t>
      </w:r>
      <w:r w:rsidR="001A20EB">
        <w:t>urther</w:t>
      </w:r>
      <w:r w:rsidR="0033357B">
        <w:t xml:space="preserve"> rationale should be provided for the locations where </w:t>
      </w:r>
      <w:r>
        <w:t xml:space="preserve">the </w:t>
      </w:r>
      <w:r w:rsidR="0033357B">
        <w:t xml:space="preserve">proposed </w:t>
      </w:r>
      <w:r w:rsidR="00E66BCE">
        <w:t xml:space="preserve">closure criteria </w:t>
      </w:r>
      <w:r w:rsidR="0033357B">
        <w:t>apply</w:t>
      </w:r>
      <w:r w:rsidR="009E3CC6">
        <w:t xml:space="preserve"> as this is variable</w:t>
      </w:r>
      <w:r w:rsidR="0033357B">
        <w:t>. For example:</w:t>
      </w:r>
    </w:p>
    <w:p w14:paraId="6979EECD" w14:textId="5A997335" w:rsidR="0033357B" w:rsidRDefault="00D06BA7" w:rsidP="00B312F7">
      <w:pPr>
        <w:pStyle w:val="Bulletlist"/>
      </w:pPr>
      <w:r>
        <w:t>d</w:t>
      </w:r>
      <w:r w:rsidR="0033357B">
        <w:t>r</w:t>
      </w:r>
      <w:r w:rsidR="00D36AA0">
        <w:t xml:space="preserve">inking water criteria apply to </w:t>
      </w:r>
      <w:r w:rsidR="0033357B" w:rsidRPr="00D36AA0">
        <w:rPr>
          <w:i/>
        </w:rPr>
        <w:t xml:space="preserve">Magela Creek outside the </w:t>
      </w:r>
      <w:r w:rsidR="00457718" w:rsidRPr="00D36AA0">
        <w:rPr>
          <w:i/>
        </w:rPr>
        <w:t>Ranger Project Area</w:t>
      </w:r>
    </w:p>
    <w:p w14:paraId="05CB2F94" w14:textId="128CD3A8" w:rsidR="0033357B" w:rsidRDefault="00D06BA7" w:rsidP="00B312F7">
      <w:pPr>
        <w:pStyle w:val="Bulletlist"/>
      </w:pPr>
      <w:r>
        <w:t>r</w:t>
      </w:r>
      <w:r w:rsidR="0033357B">
        <w:t xml:space="preserve">ecreational contact criteria apply </w:t>
      </w:r>
      <w:r w:rsidR="00B15EE4">
        <w:t>at</w:t>
      </w:r>
      <w:r w:rsidR="0033357B">
        <w:t xml:space="preserve"> </w:t>
      </w:r>
      <w:r w:rsidR="00464453">
        <w:t xml:space="preserve">the sites </w:t>
      </w:r>
      <w:r w:rsidR="0033357B" w:rsidRPr="00D36AA0">
        <w:rPr>
          <w:i/>
        </w:rPr>
        <w:t>MG009 and GCH</w:t>
      </w:r>
      <w:r>
        <w:t>.</w:t>
      </w:r>
    </w:p>
    <w:p w14:paraId="5EECF2F7" w14:textId="77777777" w:rsidR="0033357B" w:rsidRDefault="00457718" w:rsidP="008317D0">
      <w:pPr>
        <w:pStyle w:val="Heading3"/>
        <w:numPr>
          <w:ilvl w:val="2"/>
          <w:numId w:val="44"/>
        </w:numPr>
        <w:ind w:left="567"/>
      </w:pPr>
      <w:bookmarkStart w:id="1380" w:name="_Toc523477023"/>
      <w:bookmarkStart w:id="1381" w:name="_Toc523478569"/>
      <w:bookmarkStart w:id="1382" w:name="_Toc523479199"/>
      <w:bookmarkStart w:id="1383" w:name="_Toc523479073"/>
      <w:bookmarkStart w:id="1384" w:name="_Toc523484504"/>
      <w:bookmarkStart w:id="1385" w:name="_Toc523485462"/>
      <w:bookmarkStart w:id="1386" w:name="_Toc523907674"/>
      <w:r>
        <w:t>Ranger Project Area</w:t>
      </w:r>
      <w:bookmarkStart w:id="1387" w:name="_Ref486928192"/>
      <w:bookmarkStart w:id="1388" w:name="_Toc487620859"/>
      <w:bookmarkStart w:id="1389" w:name="_Toc487814175"/>
      <w:bookmarkStart w:id="1390" w:name="_Ref488826578"/>
      <w:bookmarkStart w:id="1391" w:name="_Ref488826783"/>
      <w:bookmarkStart w:id="1392" w:name="_Toc488838844"/>
      <w:bookmarkStart w:id="1393" w:name="_Toc488842777"/>
      <w:bookmarkStart w:id="1394" w:name="_Toc488843614"/>
      <w:bookmarkStart w:id="1395" w:name="_Toc488850208"/>
      <w:bookmarkStart w:id="1396" w:name="_Toc488850360"/>
      <w:bookmarkStart w:id="1397" w:name="_Toc488927239"/>
      <w:bookmarkStart w:id="1398" w:name="_Toc488929728"/>
      <w:bookmarkStart w:id="1399" w:name="_Toc488930078"/>
      <w:bookmarkStart w:id="1400" w:name="_Toc488934447"/>
      <w:bookmarkStart w:id="1401" w:name="_Toc488935466"/>
      <w:bookmarkStart w:id="1402" w:name="_Toc488936526"/>
      <w:bookmarkStart w:id="1403" w:name="_Toc488937414"/>
      <w:bookmarkStart w:id="1404" w:name="_Toc488938206"/>
      <w:bookmarkStart w:id="1405" w:name="_Toc489282601"/>
      <w:bookmarkEnd w:id="1387"/>
      <w:r w:rsidR="00E6301E">
        <w:t xml:space="preserve"> </w:t>
      </w:r>
      <w:r w:rsidR="00CA1138">
        <w:t>Human Consumption</w:t>
      </w:r>
      <w:bookmarkEnd w:id="1380"/>
      <w:bookmarkEnd w:id="1381"/>
      <w:bookmarkEnd w:id="1382"/>
      <w:bookmarkEnd w:id="1383"/>
      <w:bookmarkEnd w:id="1384"/>
      <w:bookmarkEnd w:id="1385"/>
      <w:bookmarkEnd w:id="1386"/>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14:paraId="4331E265" w14:textId="35442305" w:rsidR="0033357B" w:rsidRDefault="006C6148" w:rsidP="0033357B">
      <w:r>
        <w:t>T</w:t>
      </w:r>
      <w:r w:rsidR="005A1972">
        <w:t xml:space="preserve">he parameters and concentrations proposed in the </w:t>
      </w:r>
      <w:r w:rsidR="00CA1138">
        <w:t>criterion for drinking water and diet (Criteria W1)</w:t>
      </w:r>
      <w:r w:rsidR="00B14BF2">
        <w:t xml:space="preserve"> are supported</w:t>
      </w:r>
      <w:r w:rsidR="00CA1138">
        <w:t xml:space="preserve">. </w:t>
      </w:r>
      <w:r w:rsidR="00AE0E8C">
        <w:t>C</w:t>
      </w:r>
      <w:r w:rsidR="0033357B">
        <w:t xml:space="preserve">losure criteria for drinking water are provided </w:t>
      </w:r>
      <w:r w:rsidR="00725CFC">
        <w:t>for</w:t>
      </w:r>
      <w:r w:rsidR="0033357B">
        <w:t xml:space="preserve"> </w:t>
      </w:r>
      <w:r w:rsidR="00AE0E8C">
        <w:t xml:space="preserve">areas </w:t>
      </w:r>
      <w:r w:rsidR="0033357B">
        <w:t xml:space="preserve">outside the </w:t>
      </w:r>
      <w:r w:rsidR="00457718">
        <w:t>Ranger Project Area</w:t>
      </w:r>
      <w:r w:rsidR="0033357B">
        <w:t xml:space="preserve"> </w:t>
      </w:r>
      <w:r w:rsidR="00725CFC">
        <w:t>only.</w:t>
      </w:r>
      <w:r w:rsidR="0033357B">
        <w:t xml:space="preserve"> </w:t>
      </w:r>
      <w:r w:rsidR="007670CC">
        <w:t xml:space="preserve">To demonstrate concentrations are ALARA </w:t>
      </w:r>
      <w:r w:rsidR="0033357B">
        <w:t xml:space="preserve">within the </w:t>
      </w:r>
      <w:r w:rsidR="00457718">
        <w:t>Ranger Project Area</w:t>
      </w:r>
      <w:r w:rsidR="007670CC">
        <w:t xml:space="preserve"> </w:t>
      </w:r>
      <w:r w:rsidR="00853B0B">
        <w:t xml:space="preserve">will </w:t>
      </w:r>
      <w:r w:rsidR="007670CC">
        <w:t>require</w:t>
      </w:r>
      <w:r w:rsidR="00853B0B">
        <w:t xml:space="preserve"> the following information</w:t>
      </w:r>
      <w:r w:rsidR="0033357B">
        <w:t>:</w:t>
      </w:r>
    </w:p>
    <w:p w14:paraId="6BC70F69" w14:textId="18432C2F" w:rsidR="0033357B" w:rsidRDefault="007670CC" w:rsidP="00B312F7">
      <w:pPr>
        <w:pStyle w:val="Bulletlist"/>
      </w:pPr>
      <w:r>
        <w:t>p</w:t>
      </w:r>
      <w:r w:rsidR="0033357B">
        <w:t>otential levels of exposure of humans associated with drinking water (i.e. consumption rates, locations, concentrations)</w:t>
      </w:r>
    </w:p>
    <w:p w14:paraId="4EA71D5D" w14:textId="6713699B" w:rsidR="0033357B" w:rsidRDefault="007670CC" w:rsidP="00B312F7">
      <w:pPr>
        <w:pStyle w:val="Bulletlist"/>
      </w:pPr>
      <w:r>
        <w:t>a</w:t>
      </w:r>
      <w:r w:rsidR="0033357B">
        <w:t xml:space="preserve">n assessment of the risk </w:t>
      </w:r>
      <w:r w:rsidR="0047686E">
        <w:t xml:space="preserve">to </w:t>
      </w:r>
      <w:r w:rsidR="0033357B">
        <w:t>humans</w:t>
      </w:r>
      <w:r w:rsidR="0047686E">
        <w:t>.</w:t>
      </w:r>
    </w:p>
    <w:p w14:paraId="7C1E5A1D" w14:textId="4835E97F" w:rsidR="0047686E" w:rsidRDefault="0047686E" w:rsidP="00961D8D">
      <w:pPr>
        <w:jc w:val="left"/>
      </w:pPr>
      <w:r>
        <w:t xml:space="preserve">Depending on the level of risk to humans, drinking water closure criteria may need to be applied </w:t>
      </w:r>
      <w:r w:rsidR="001D026A">
        <w:t>to</w:t>
      </w:r>
      <w:r>
        <w:t xml:space="preserve"> the Ranger Project Area.</w:t>
      </w:r>
    </w:p>
    <w:p w14:paraId="337408DE" w14:textId="62B42BC9" w:rsidR="0033357B" w:rsidRPr="007E188B" w:rsidRDefault="0047686E" w:rsidP="00961D8D">
      <w:pPr>
        <w:jc w:val="left"/>
      </w:pPr>
      <w:r>
        <w:t xml:space="preserve">This information requirement has </w:t>
      </w:r>
      <w:r w:rsidR="00BD0A43">
        <w:t xml:space="preserve">been identified as </w:t>
      </w:r>
      <w:r>
        <w:t>a</w:t>
      </w:r>
      <w:r w:rsidR="00BD0A43">
        <w:t xml:space="preserve"> KKN (WS10).</w:t>
      </w:r>
    </w:p>
    <w:p w14:paraId="0584E9B8" w14:textId="77777777" w:rsidR="00B463E7" w:rsidRDefault="00B463E7" w:rsidP="008317D0">
      <w:pPr>
        <w:pStyle w:val="Heading3"/>
        <w:numPr>
          <w:ilvl w:val="2"/>
          <w:numId w:val="44"/>
        </w:numPr>
        <w:ind w:left="567"/>
      </w:pPr>
      <w:bookmarkStart w:id="1406" w:name="_Ref486948216"/>
      <w:bookmarkStart w:id="1407" w:name="_Toc487620861"/>
      <w:bookmarkStart w:id="1408" w:name="_Toc487814177"/>
      <w:bookmarkStart w:id="1409" w:name="_Toc488838846"/>
      <w:bookmarkStart w:id="1410" w:name="_Toc488842779"/>
      <w:bookmarkStart w:id="1411" w:name="_Toc488843616"/>
      <w:bookmarkStart w:id="1412" w:name="_Toc488850210"/>
      <w:bookmarkStart w:id="1413" w:name="_Toc488850362"/>
      <w:bookmarkStart w:id="1414" w:name="_Toc488927241"/>
      <w:bookmarkStart w:id="1415" w:name="_Toc488929730"/>
      <w:bookmarkStart w:id="1416" w:name="_Toc488930080"/>
      <w:bookmarkStart w:id="1417" w:name="_Toc488934449"/>
      <w:bookmarkStart w:id="1418" w:name="_Toc488935468"/>
      <w:bookmarkStart w:id="1419" w:name="_Toc488936528"/>
      <w:bookmarkStart w:id="1420" w:name="_Toc488937416"/>
      <w:bookmarkStart w:id="1421" w:name="_Toc488938208"/>
      <w:bookmarkStart w:id="1422" w:name="_Toc489282603"/>
      <w:bookmarkStart w:id="1423" w:name="_Toc523477024"/>
      <w:bookmarkStart w:id="1424" w:name="_Toc523478570"/>
      <w:bookmarkStart w:id="1425" w:name="_Toc523479200"/>
      <w:bookmarkStart w:id="1426" w:name="_Toc523479074"/>
      <w:bookmarkStart w:id="1427" w:name="_Toc523484505"/>
      <w:bookmarkStart w:id="1428" w:name="_Toc523485463"/>
      <w:bookmarkStart w:id="1429" w:name="_Toc523907675"/>
      <w:r>
        <w:t>Water Quality for Ecosystem Protection</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5706ECBE" w14:textId="13BD3CB3" w:rsidR="00696208" w:rsidRDefault="00B463E7" w:rsidP="00B463E7">
      <w:r>
        <w:t>The parameters proposed in the closure criterion for protecti</w:t>
      </w:r>
      <w:r w:rsidR="00915A09">
        <w:t>on of ecosystem health (Criterion</w:t>
      </w:r>
      <w:r>
        <w:t xml:space="preserve"> W3) </w:t>
      </w:r>
      <w:r w:rsidR="00B14BF2">
        <w:t xml:space="preserve">are </w:t>
      </w:r>
      <w:r w:rsidR="00985BE5">
        <w:t xml:space="preserve">generally </w:t>
      </w:r>
      <w:r w:rsidR="00B14BF2">
        <w:t>supported</w:t>
      </w:r>
      <w:r w:rsidR="00725CFC">
        <w:t>.</w:t>
      </w:r>
    </w:p>
    <w:p w14:paraId="3FB51801" w14:textId="519AAA72" w:rsidR="00B463E7" w:rsidRDefault="007670CC" w:rsidP="00B463E7">
      <w:r>
        <w:t>Note that for</w:t>
      </w:r>
      <w:r w:rsidR="00B463E7">
        <w:t xml:space="preserve"> specific concentrations</w:t>
      </w:r>
      <w:r w:rsidR="00696208">
        <w:t xml:space="preserve"> </w:t>
      </w:r>
      <w:r w:rsidR="00207585">
        <w:t xml:space="preserve">of </w:t>
      </w:r>
      <w:r w:rsidR="00696208">
        <w:t>the parameters</w:t>
      </w:r>
      <w:r w:rsidR="00B463E7">
        <w:t>:</w:t>
      </w:r>
    </w:p>
    <w:p w14:paraId="2166B62E" w14:textId="7CF1ECD6" w:rsidR="00B463E7" w:rsidRDefault="00ED2E36" w:rsidP="00B312F7">
      <w:pPr>
        <w:pStyle w:val="Bulletlist"/>
      </w:pPr>
      <w:r>
        <w:t>t</w:t>
      </w:r>
      <w:r w:rsidR="00EF5907">
        <w:t>urbidity —</w:t>
      </w:r>
      <w:r w:rsidR="00B463E7">
        <w:t xml:space="preserve"> </w:t>
      </w:r>
      <w:r w:rsidR="00725CFC">
        <w:t>supported</w:t>
      </w:r>
    </w:p>
    <w:p w14:paraId="7C67D80D" w14:textId="2851FCB8" w:rsidR="00B463E7" w:rsidRDefault="00ED2E36" w:rsidP="00B312F7">
      <w:pPr>
        <w:pStyle w:val="Bulletlist"/>
      </w:pPr>
      <w:r>
        <w:t>m</w:t>
      </w:r>
      <w:r w:rsidR="00EF5907">
        <w:t>agnesium —</w:t>
      </w:r>
      <w:r w:rsidR="00B463E7">
        <w:t xml:space="preserve"> </w:t>
      </w:r>
      <w:r w:rsidR="00E66BCE">
        <w:t xml:space="preserve">generally </w:t>
      </w:r>
      <w:r w:rsidR="00B463E7">
        <w:t>support</w:t>
      </w:r>
      <w:r w:rsidR="00656B9F">
        <w:t>ed</w:t>
      </w:r>
      <w:r w:rsidR="00B463E7">
        <w:t xml:space="preserve">, </w:t>
      </w:r>
      <w:r w:rsidR="00985BE5">
        <w:t xml:space="preserve">but </w:t>
      </w:r>
      <w:r w:rsidR="00E66BCE">
        <w:t xml:space="preserve">the Supervising Scientist’s </w:t>
      </w:r>
      <w:r w:rsidR="004821F6">
        <w:t>magnesium</w:t>
      </w:r>
      <w:r w:rsidR="00B463E7">
        <w:t xml:space="preserve"> Rehabilitation Standard is 2.9 mg/L</w:t>
      </w:r>
      <w:r w:rsidR="00985BE5">
        <w:t xml:space="preserve">, and also specifies a Mg:Ca (mass) ratio </w:t>
      </w:r>
      <w:r w:rsidR="006A344D">
        <w:t xml:space="preserve">of 3.5:1 </w:t>
      </w:r>
      <w:r w:rsidR="00985BE5">
        <w:t>that should not be exceeded</w:t>
      </w:r>
    </w:p>
    <w:p w14:paraId="36D866A8" w14:textId="0B8EAED3" w:rsidR="00B463E7" w:rsidRDefault="00ED2E36" w:rsidP="00B312F7">
      <w:pPr>
        <w:pStyle w:val="Bulletlist"/>
      </w:pPr>
      <w:r>
        <w:t>u</w:t>
      </w:r>
      <w:r w:rsidR="00906243">
        <w:t xml:space="preserve">ranium </w:t>
      </w:r>
      <w:r w:rsidR="00EF5907">
        <w:t>—</w:t>
      </w:r>
      <w:r w:rsidR="00B463E7">
        <w:t xml:space="preserve"> </w:t>
      </w:r>
      <w:r w:rsidR="00725CFC">
        <w:t>supported</w:t>
      </w:r>
    </w:p>
    <w:p w14:paraId="26E6FF4B" w14:textId="27DD40D1" w:rsidR="00B463E7" w:rsidRDefault="00ED2E36" w:rsidP="00B312F7">
      <w:pPr>
        <w:pStyle w:val="Bulletlist"/>
      </w:pPr>
      <w:r>
        <w:t>m</w:t>
      </w:r>
      <w:r w:rsidR="00EF5907">
        <w:t>anganese —</w:t>
      </w:r>
      <w:r w:rsidR="00B463E7">
        <w:t xml:space="preserve"> </w:t>
      </w:r>
      <w:r w:rsidR="00725CFC">
        <w:t>supported</w:t>
      </w:r>
    </w:p>
    <w:p w14:paraId="06DCA5EF" w14:textId="14FE977D" w:rsidR="000F1BFC" w:rsidRDefault="00ED2E36" w:rsidP="00B312F7">
      <w:pPr>
        <w:pStyle w:val="Bulletlist"/>
      </w:pPr>
      <w:r>
        <w:t>a</w:t>
      </w:r>
      <w:r w:rsidR="00EF5907">
        <w:t>mmonia —</w:t>
      </w:r>
      <w:r w:rsidR="00B463E7">
        <w:t xml:space="preserve"> </w:t>
      </w:r>
      <w:r w:rsidR="000F1BFC">
        <w:t>generally supported</w:t>
      </w:r>
      <w:r w:rsidR="007670CC">
        <w:t xml:space="preserve">, but </w:t>
      </w:r>
      <w:r w:rsidR="006A344D">
        <w:t>the Supervising Scientist’s total ammonia nitrogen (TAN) Rehabilitation Standard is 0.4 mg/L</w:t>
      </w:r>
    </w:p>
    <w:p w14:paraId="59D67274" w14:textId="3B58AF1C" w:rsidR="00B463E7" w:rsidRDefault="00ED2E36" w:rsidP="00B312F7">
      <w:pPr>
        <w:pStyle w:val="Bulletlist"/>
      </w:pPr>
      <w:r>
        <w:t>n</w:t>
      </w:r>
      <w:r w:rsidR="00EF5907">
        <w:t>utrients —</w:t>
      </w:r>
      <w:r w:rsidR="000F1BFC">
        <w:t xml:space="preserve"> (</w:t>
      </w:r>
      <w:r w:rsidR="000F1BFC" w:rsidRPr="000F1BFC">
        <w:t>NOx</w:t>
      </w:r>
      <w:r w:rsidR="0066642F">
        <w:t>,</w:t>
      </w:r>
      <w:r w:rsidR="000F1BFC" w:rsidRPr="000F1BFC">
        <w:t xml:space="preserve"> NH</w:t>
      </w:r>
      <w:r w:rsidR="000F1BFC" w:rsidRPr="00A10C4C">
        <w:rPr>
          <w:vertAlign w:val="subscript"/>
        </w:rPr>
        <w:t>3</w:t>
      </w:r>
      <w:r w:rsidR="000F1BFC">
        <w:t>-N,</w:t>
      </w:r>
      <w:r w:rsidR="000F1BFC" w:rsidRPr="000F1BFC">
        <w:t xml:space="preserve"> Total-P </w:t>
      </w:r>
      <w:r w:rsidR="000F1BFC">
        <w:t xml:space="preserve">N) </w:t>
      </w:r>
      <w:r w:rsidR="00B0586B">
        <w:t>not</w:t>
      </w:r>
      <w:r w:rsidR="000F1BFC">
        <w:t xml:space="preserve"> supported </w:t>
      </w:r>
      <w:r w:rsidR="00705C8C">
        <w:t xml:space="preserve">(see </w:t>
      </w:r>
      <w:r w:rsidR="00A10C4C">
        <w:t>section</w:t>
      </w:r>
      <w:r w:rsidR="00705C8C">
        <w:t xml:space="preserve"> 6.7.</w:t>
      </w:r>
      <w:r w:rsidR="00AE58E0">
        <w:t>8</w:t>
      </w:r>
      <w:r w:rsidR="00705C8C">
        <w:t>)</w:t>
      </w:r>
    </w:p>
    <w:p w14:paraId="12F1A190" w14:textId="717F3356" w:rsidR="00207585" w:rsidRDefault="00ED2E36" w:rsidP="00B312F7">
      <w:pPr>
        <w:pStyle w:val="Bulletlist"/>
      </w:pPr>
      <w:r>
        <w:t>s</w:t>
      </w:r>
      <w:r w:rsidR="00EF5907">
        <w:t>ulfate —</w:t>
      </w:r>
      <w:r w:rsidR="007670CC">
        <w:t xml:space="preserve"> the </w:t>
      </w:r>
      <w:r w:rsidR="00207585">
        <w:t>Supervising Scientist has developed a Rehabilitation Standard for sulfate of 10 mg/L (seasonal average) in surface water, for prevention of acid sulfate soil formation in sediments</w:t>
      </w:r>
    </w:p>
    <w:p w14:paraId="5ACFC77C" w14:textId="47C61812" w:rsidR="006A344D" w:rsidRPr="00B463E7" w:rsidRDefault="00ED2E36" w:rsidP="00B312F7">
      <w:pPr>
        <w:pStyle w:val="Bulletlist"/>
      </w:pPr>
      <w:r>
        <w:t>m</w:t>
      </w:r>
      <w:r w:rsidR="00EF5907">
        <w:t>etals (other than uranium) —</w:t>
      </w:r>
      <w:r w:rsidR="006A344D">
        <w:t xml:space="preserve"> </w:t>
      </w:r>
      <w:r w:rsidR="00207585">
        <w:t>the Supervising Scientist has developed a Rehabilitation Standard for aluminium, cadmium, chromium, copper, zinc, lead and vanadium.</w:t>
      </w:r>
    </w:p>
    <w:p w14:paraId="7024C665" w14:textId="15965517" w:rsidR="009D7419" w:rsidRDefault="009D7419" w:rsidP="009D7419">
      <w:bookmarkStart w:id="1430" w:name="_Toc487620862"/>
      <w:bookmarkStart w:id="1431" w:name="_Toc487814178"/>
      <w:bookmarkStart w:id="1432" w:name="_Ref488826858"/>
      <w:bookmarkStart w:id="1433" w:name="_Toc488838847"/>
      <w:bookmarkStart w:id="1434" w:name="_Toc488842780"/>
      <w:bookmarkStart w:id="1435" w:name="_Toc488843617"/>
      <w:bookmarkStart w:id="1436" w:name="_Toc488850211"/>
      <w:bookmarkStart w:id="1437" w:name="_Toc488850363"/>
      <w:bookmarkStart w:id="1438" w:name="_Toc488927242"/>
      <w:bookmarkStart w:id="1439" w:name="_Toc488929731"/>
      <w:bookmarkStart w:id="1440" w:name="_Toc488930081"/>
      <w:r w:rsidRPr="0064150D">
        <w:t>It is noted in the RMCP that several metals originating from mill tailings/process water have been excluded from the closure criteria list based on a risk analysis comparing previous modelling results to guidelines or limits. This may need to be reconsidered in future, depending on the results of updated modelling that is yet</w:t>
      </w:r>
      <w:r w:rsidR="006A692F">
        <w:t xml:space="preserve"> to be completed, as well as any emerging contaminants that are identified during rehabilitation studies.</w:t>
      </w:r>
    </w:p>
    <w:p w14:paraId="4DDC158A" w14:textId="6EF536B6" w:rsidR="00E9548B" w:rsidRDefault="00E9548B" w:rsidP="00E9548B">
      <w:pPr>
        <w:pStyle w:val="ListBullet"/>
        <w:numPr>
          <w:ilvl w:val="0"/>
          <w:numId w:val="0"/>
        </w:numPr>
        <w:ind w:left="360" w:hanging="360"/>
        <w:contextualSpacing w:val="0"/>
      </w:pPr>
      <w:r w:rsidRPr="00E9548B">
        <w:t>These i</w:t>
      </w:r>
      <w:r>
        <w:t>nformation requirements ha</w:t>
      </w:r>
      <w:r w:rsidR="003546D6">
        <w:t>ve been identified as KKNs (WS5–</w:t>
      </w:r>
      <w:r>
        <w:t>WS10).</w:t>
      </w:r>
    </w:p>
    <w:p w14:paraId="0F332AEC" w14:textId="77777777" w:rsidR="005F33DA" w:rsidRDefault="00D45237" w:rsidP="008317D0">
      <w:pPr>
        <w:pStyle w:val="Heading3"/>
        <w:numPr>
          <w:ilvl w:val="2"/>
          <w:numId w:val="44"/>
        </w:numPr>
        <w:ind w:left="567"/>
      </w:pPr>
      <w:bookmarkStart w:id="1441" w:name="_Toc523477025"/>
      <w:bookmarkStart w:id="1442" w:name="_Toc523478571"/>
      <w:bookmarkStart w:id="1443" w:name="_Toc523479201"/>
      <w:bookmarkStart w:id="1444" w:name="_Toc523479075"/>
      <w:bookmarkStart w:id="1445" w:name="_Toc523484506"/>
      <w:bookmarkStart w:id="1446" w:name="_Toc523485464"/>
      <w:bookmarkStart w:id="1447" w:name="_Toc523907676"/>
      <w:r>
        <w:t>Effects of Contaminant M</w:t>
      </w:r>
      <w:r w:rsidR="005F33DA">
        <w:t>ixtures</w:t>
      </w:r>
      <w:bookmarkEnd w:id="1441"/>
      <w:bookmarkEnd w:id="1442"/>
      <w:bookmarkEnd w:id="1443"/>
      <w:bookmarkEnd w:id="1444"/>
      <w:bookmarkEnd w:id="1445"/>
      <w:bookmarkEnd w:id="1446"/>
      <w:bookmarkEnd w:id="1447"/>
    </w:p>
    <w:p w14:paraId="390266C4" w14:textId="72735355" w:rsidR="005F33DA" w:rsidRDefault="005F33DA" w:rsidP="005F33DA">
      <w:r>
        <w:t xml:space="preserve">The RMCP presents a range of closure criteria for individual </w:t>
      </w:r>
      <w:r w:rsidR="00B85D22">
        <w:t>contaminant</w:t>
      </w:r>
      <w:r>
        <w:t xml:space="preserve">s, which are based on the effects of those </w:t>
      </w:r>
      <w:r w:rsidR="00B85D22">
        <w:t xml:space="preserve">contaminants </w:t>
      </w:r>
      <w:r>
        <w:t xml:space="preserve">alone. The </w:t>
      </w:r>
      <w:r w:rsidR="00B85D22">
        <w:t xml:space="preserve">contaminants </w:t>
      </w:r>
      <w:r>
        <w:t>will co-occur in mine waters and receiving surface waters</w:t>
      </w:r>
      <w:r w:rsidR="0064150D">
        <w:t>,</w:t>
      </w:r>
      <w:r>
        <w:t xml:space="preserve"> </w:t>
      </w:r>
      <w:r w:rsidR="004769C9">
        <w:t xml:space="preserve">and </w:t>
      </w:r>
      <w:r w:rsidR="0064150D">
        <w:t>synergistic interactions and other</w:t>
      </w:r>
      <w:r w:rsidR="004769C9">
        <w:t xml:space="preserve"> modifying factors (e.g. </w:t>
      </w:r>
      <w:r w:rsidR="00557C09">
        <w:t xml:space="preserve">increased </w:t>
      </w:r>
      <w:r w:rsidR="004769C9">
        <w:t>pH</w:t>
      </w:r>
      <w:r w:rsidR="00557C09">
        <w:t xml:space="preserve"> is known to increase ammonia toxicity</w:t>
      </w:r>
      <w:r w:rsidR="004769C9">
        <w:t xml:space="preserve">) </w:t>
      </w:r>
      <w:r w:rsidR="0064150D">
        <w:t xml:space="preserve">may </w:t>
      </w:r>
      <w:r>
        <w:t xml:space="preserve">increase toxicity. It should be demonstrated that the proposed criteria are applicable in </w:t>
      </w:r>
      <w:r w:rsidR="004769C9">
        <w:t>all</w:t>
      </w:r>
      <w:r>
        <w:t xml:space="preserve"> </w:t>
      </w:r>
      <w:r w:rsidR="004769C9">
        <w:t xml:space="preserve">water quality </w:t>
      </w:r>
      <w:r>
        <w:t>situations.</w:t>
      </w:r>
    </w:p>
    <w:p w14:paraId="2C2D4E89" w14:textId="77777777" w:rsidR="005F33DA" w:rsidRPr="00B463E7" w:rsidRDefault="004769C9" w:rsidP="00E72A95">
      <w:r>
        <w:t>This information requirement has been identified as a KKN (</w:t>
      </w:r>
      <w:r w:rsidR="008C4020">
        <w:t>WS7</w:t>
      </w:r>
      <w:r>
        <w:t>)</w:t>
      </w:r>
      <w:r w:rsidR="008C4020">
        <w:t>.</w:t>
      </w:r>
    </w:p>
    <w:p w14:paraId="612AB5BC" w14:textId="77777777" w:rsidR="0054369B" w:rsidRDefault="0054369B" w:rsidP="008317D0">
      <w:pPr>
        <w:pStyle w:val="Heading3"/>
        <w:numPr>
          <w:ilvl w:val="2"/>
          <w:numId w:val="44"/>
        </w:numPr>
        <w:ind w:left="567"/>
      </w:pPr>
      <w:bookmarkStart w:id="1448" w:name="_Ref486948614"/>
      <w:bookmarkStart w:id="1449" w:name="_Toc487620863"/>
      <w:bookmarkStart w:id="1450" w:name="_Toc487814179"/>
      <w:bookmarkStart w:id="1451" w:name="_Toc488838848"/>
      <w:bookmarkStart w:id="1452" w:name="_Toc488842781"/>
      <w:bookmarkStart w:id="1453" w:name="_Toc488843618"/>
      <w:bookmarkStart w:id="1454" w:name="_Toc488850212"/>
      <w:bookmarkStart w:id="1455" w:name="_Toc488850364"/>
      <w:bookmarkStart w:id="1456" w:name="_Toc488927243"/>
      <w:bookmarkStart w:id="1457" w:name="_Toc488929732"/>
      <w:bookmarkStart w:id="1458" w:name="_Toc488930082"/>
      <w:bookmarkStart w:id="1459" w:name="_Toc488934451"/>
      <w:bookmarkStart w:id="1460" w:name="_Toc488935470"/>
      <w:bookmarkStart w:id="1461" w:name="_Toc488936530"/>
      <w:bookmarkStart w:id="1462" w:name="_Toc488937418"/>
      <w:bookmarkStart w:id="1463" w:name="_Toc488938210"/>
      <w:bookmarkStart w:id="1464" w:name="_Toc489282605"/>
      <w:bookmarkStart w:id="1465" w:name="_Toc523477026"/>
      <w:bookmarkStart w:id="1466" w:name="_Toc523478572"/>
      <w:bookmarkStart w:id="1467" w:name="_Toc523479202"/>
      <w:bookmarkStart w:id="1468" w:name="_Toc523479076"/>
      <w:bookmarkStart w:id="1469" w:name="_Toc523484507"/>
      <w:bookmarkStart w:id="1470" w:name="_Toc523485465"/>
      <w:bookmarkStart w:id="1471" w:name="_Toc523907677"/>
      <w:bookmarkStart w:id="1472" w:name="_Ref483577812"/>
      <w:bookmarkEnd w:id="1430"/>
      <w:bookmarkEnd w:id="1431"/>
      <w:bookmarkEnd w:id="1432"/>
      <w:bookmarkEnd w:id="1433"/>
      <w:bookmarkEnd w:id="1434"/>
      <w:bookmarkEnd w:id="1435"/>
      <w:bookmarkEnd w:id="1436"/>
      <w:bookmarkEnd w:id="1437"/>
      <w:bookmarkEnd w:id="1438"/>
      <w:bookmarkEnd w:id="1439"/>
      <w:bookmarkEnd w:id="1440"/>
      <w:r>
        <w:t>Contaminant Accumulation in Sediments</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14:paraId="3E8AD094" w14:textId="77777777" w:rsidR="00B15EE4" w:rsidRDefault="00B15EE4" w:rsidP="00B15EE4">
      <w:r w:rsidRPr="004047DB">
        <w:t>The second outcome under Water and Sediment Objective 2 refers only to uranium in sediment. This should be expanded to ‘contaminants’ in sediment.</w:t>
      </w:r>
    </w:p>
    <w:p w14:paraId="6E708B17" w14:textId="3BD150D9" w:rsidR="0054369B" w:rsidRDefault="0054369B" w:rsidP="0054369B">
      <w:r>
        <w:t xml:space="preserve">The sediment monitoring program proposed in the RMCP includes </w:t>
      </w:r>
      <w:r w:rsidR="005D3E1A">
        <w:t xml:space="preserve">the </w:t>
      </w:r>
      <w:r>
        <w:t xml:space="preserve">sampling of </w:t>
      </w:r>
      <w:r w:rsidR="00906243">
        <w:t xml:space="preserve">uranium </w:t>
      </w:r>
      <w:r>
        <w:t>in Georgetown Billabong at the end of decommissioning to demonstrate ac</w:t>
      </w:r>
      <w:r w:rsidR="00E13F75">
        <w:t xml:space="preserve">hievement of closure criteria. Work currently underway by the Supervising Scientist indicates </w:t>
      </w:r>
      <w:r>
        <w:t xml:space="preserve">that </w:t>
      </w:r>
      <w:r w:rsidR="00906243">
        <w:t xml:space="preserve">uranium </w:t>
      </w:r>
      <w:r>
        <w:t xml:space="preserve">accumulation in sediments will be limited </w:t>
      </w:r>
      <w:r w:rsidR="006969B2">
        <w:t>provided</w:t>
      </w:r>
      <w:r>
        <w:t xml:space="preserve"> the closure criteria </w:t>
      </w:r>
      <w:r w:rsidR="006969B2">
        <w:t xml:space="preserve">for uranium in surface water is </w:t>
      </w:r>
      <w:r>
        <w:t xml:space="preserve">met. However, </w:t>
      </w:r>
      <w:r w:rsidR="00AF200A">
        <w:t>estimates</w:t>
      </w:r>
      <w:r w:rsidR="000A6061">
        <w:t xml:space="preserve"> </w:t>
      </w:r>
      <w:r w:rsidR="00AF200A">
        <w:t xml:space="preserve">of </w:t>
      </w:r>
      <w:r w:rsidR="000A6061">
        <w:t>potential</w:t>
      </w:r>
      <w:r>
        <w:t xml:space="preserve"> </w:t>
      </w:r>
      <w:r w:rsidR="00906243">
        <w:t xml:space="preserve">uranium </w:t>
      </w:r>
      <w:r w:rsidR="000A6061">
        <w:t xml:space="preserve">accumulation </w:t>
      </w:r>
      <w:r>
        <w:t xml:space="preserve">in sediments </w:t>
      </w:r>
      <w:r w:rsidR="000A6061">
        <w:t>post-rehabilitation should be</w:t>
      </w:r>
      <w:r>
        <w:t xml:space="preserve"> based on the results </w:t>
      </w:r>
      <w:r w:rsidR="00E66BCE">
        <w:t xml:space="preserve">of </w:t>
      </w:r>
      <w:r>
        <w:t>surface water contaminant modelling to demonstrate that sediment closure criteria are likely to be met</w:t>
      </w:r>
      <w:r w:rsidR="00E735B9">
        <w:t xml:space="preserve"> over the long term</w:t>
      </w:r>
      <w:r>
        <w:t>.</w:t>
      </w:r>
    </w:p>
    <w:p w14:paraId="6E94DC93" w14:textId="6D9CEE6D" w:rsidR="00E9548B" w:rsidRDefault="0054369B" w:rsidP="0054369B">
      <w:r>
        <w:t xml:space="preserve">The potential for impacts associated with mobilisation and accumulation of </w:t>
      </w:r>
      <w:r w:rsidR="00906243">
        <w:t xml:space="preserve">uranium </w:t>
      </w:r>
      <w:r>
        <w:t xml:space="preserve">and other contaminants </w:t>
      </w:r>
      <w:r w:rsidR="006969B2">
        <w:t>in</w:t>
      </w:r>
      <w:r>
        <w:t xml:space="preserve"> suspended sediments </w:t>
      </w:r>
      <w:r w:rsidR="006969B2">
        <w:t xml:space="preserve">transported offsite </w:t>
      </w:r>
      <w:r>
        <w:t xml:space="preserve">is not </w:t>
      </w:r>
      <w:r w:rsidR="00EE0AC4">
        <w:t xml:space="preserve">detailed </w:t>
      </w:r>
      <w:r>
        <w:t>in the RMCP</w:t>
      </w:r>
      <w:r w:rsidR="00EE0AC4">
        <w:t>, although it is acknowledged that the Supervising Scientist has scheduled research to be undertaken to address this information requirement</w:t>
      </w:r>
      <w:r>
        <w:t>.</w:t>
      </w:r>
    </w:p>
    <w:p w14:paraId="5FDEF0E8" w14:textId="77777777" w:rsidR="0054369B" w:rsidRDefault="008C4020" w:rsidP="0054369B">
      <w:r>
        <w:t>Th</w:t>
      </w:r>
      <w:r w:rsidR="00324A48">
        <w:t>ese</w:t>
      </w:r>
      <w:r>
        <w:t xml:space="preserve"> information requirement</w:t>
      </w:r>
      <w:r w:rsidR="00324A48">
        <w:t>s</w:t>
      </w:r>
      <w:r>
        <w:t xml:space="preserve"> </w:t>
      </w:r>
      <w:r w:rsidR="00324A48">
        <w:t xml:space="preserve">have </w:t>
      </w:r>
      <w:r>
        <w:t>been identified as KKN</w:t>
      </w:r>
      <w:r w:rsidR="00324A48">
        <w:t>s</w:t>
      </w:r>
      <w:r>
        <w:t xml:space="preserve"> (</w:t>
      </w:r>
      <w:r w:rsidR="00324A48">
        <w:t xml:space="preserve">WS3 and </w:t>
      </w:r>
      <w:r>
        <w:t>WS5)</w:t>
      </w:r>
    </w:p>
    <w:p w14:paraId="06CCD7B7" w14:textId="77777777" w:rsidR="0033357B" w:rsidRDefault="0033357B" w:rsidP="008317D0">
      <w:pPr>
        <w:pStyle w:val="Heading3"/>
        <w:numPr>
          <w:ilvl w:val="2"/>
          <w:numId w:val="44"/>
        </w:numPr>
        <w:ind w:left="567"/>
      </w:pPr>
      <w:bookmarkStart w:id="1473" w:name="_Toc487620864"/>
      <w:bookmarkStart w:id="1474" w:name="_Toc487814180"/>
      <w:bookmarkStart w:id="1475" w:name="_Ref488758628"/>
      <w:bookmarkStart w:id="1476" w:name="_Ref488826911"/>
      <w:bookmarkStart w:id="1477" w:name="_Toc488838849"/>
      <w:bookmarkStart w:id="1478" w:name="_Toc488842782"/>
      <w:bookmarkStart w:id="1479" w:name="_Toc488843619"/>
      <w:bookmarkStart w:id="1480" w:name="_Toc488850213"/>
      <w:bookmarkStart w:id="1481" w:name="_Toc488850365"/>
      <w:bookmarkStart w:id="1482" w:name="_Toc488927244"/>
      <w:bookmarkStart w:id="1483" w:name="_Toc488929733"/>
      <w:bookmarkStart w:id="1484" w:name="_Toc488930083"/>
      <w:bookmarkStart w:id="1485" w:name="_Toc488936531"/>
      <w:bookmarkStart w:id="1486" w:name="_Toc488937419"/>
      <w:bookmarkStart w:id="1487" w:name="_Toc488938211"/>
      <w:bookmarkStart w:id="1488" w:name="_Toc489282606"/>
      <w:bookmarkStart w:id="1489" w:name="_Toc523477027"/>
      <w:bookmarkStart w:id="1490" w:name="_Toc523478573"/>
      <w:bookmarkStart w:id="1491" w:name="_Toc523479203"/>
      <w:bookmarkStart w:id="1492" w:name="_Toc523479077"/>
      <w:bookmarkStart w:id="1493" w:name="_Toc523484508"/>
      <w:bookmarkStart w:id="1494" w:name="_Toc523485466"/>
      <w:bookmarkStart w:id="1495" w:name="_Toc523907678"/>
      <w:bookmarkStart w:id="1496" w:name="_Toc488935471"/>
      <w:bookmarkStart w:id="1497" w:name="_Toc488934452"/>
      <w:r>
        <w:t>Nutrients</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bookmarkEnd w:id="1496"/>
    <w:bookmarkEnd w:id="1497"/>
    <w:p w14:paraId="7B7C3C60" w14:textId="4E02A945" w:rsidR="00CB09D9" w:rsidRDefault="00705C8C" w:rsidP="0033357B">
      <w:r>
        <w:t xml:space="preserve">The closure criteria for nutrients have been derived </w:t>
      </w:r>
      <w:r w:rsidR="00B0586B">
        <w:t>using default values from ANZE</w:t>
      </w:r>
      <w:r w:rsidR="00504CF2">
        <w:t>C</w:t>
      </w:r>
      <w:r w:rsidR="00B0586B">
        <w:t>C &amp; ARMCANZ (2000). However, t</w:t>
      </w:r>
      <w:r w:rsidR="00E6514F">
        <w:t>hese values are unlikely to be achieved because they are less than</w:t>
      </w:r>
      <w:r w:rsidR="00B0586B">
        <w:t xml:space="preserve"> t</w:t>
      </w:r>
      <w:r w:rsidR="0033357B">
        <w:t xml:space="preserve">he </w:t>
      </w:r>
      <w:r w:rsidR="00BE2A1F">
        <w:t>background</w:t>
      </w:r>
      <w:r w:rsidR="00EC395B">
        <w:t xml:space="preserve"> concentrations </w:t>
      </w:r>
      <w:r w:rsidR="0033357B">
        <w:t>for nitrate/nitrite (NO</w:t>
      </w:r>
      <w:r w:rsidR="0033357B" w:rsidRPr="000A4AB1">
        <w:rPr>
          <w:vertAlign w:val="subscript"/>
        </w:rPr>
        <w:t>x</w:t>
      </w:r>
      <w:r w:rsidR="0033357B">
        <w:t>) and ammonia (NH</w:t>
      </w:r>
      <w:r w:rsidR="0033357B" w:rsidRPr="000A4AB1">
        <w:rPr>
          <w:vertAlign w:val="subscript"/>
        </w:rPr>
        <w:t>3</w:t>
      </w:r>
      <w:r w:rsidR="0033357B">
        <w:t xml:space="preserve">-N) </w:t>
      </w:r>
      <w:r w:rsidR="00A87C21">
        <w:t xml:space="preserve">observed </w:t>
      </w:r>
      <w:r w:rsidR="00E6514F">
        <w:t xml:space="preserve">in the </w:t>
      </w:r>
      <w:r w:rsidR="00324A48">
        <w:t xml:space="preserve">surface water systems surrounding the </w:t>
      </w:r>
      <w:r w:rsidR="001225F6">
        <w:t>Ranger Project Area</w:t>
      </w:r>
      <w:r w:rsidR="0033357B">
        <w:t xml:space="preserve">. </w:t>
      </w:r>
      <w:r w:rsidR="00184C88" w:rsidRPr="00184C88">
        <w:t xml:space="preserve">Further </w:t>
      </w:r>
      <w:r w:rsidR="00E06003">
        <w:t>work</w:t>
      </w:r>
      <w:r w:rsidR="00184C88" w:rsidRPr="00184C88">
        <w:t xml:space="preserve"> is required to derive </w:t>
      </w:r>
      <w:r>
        <w:t xml:space="preserve">closure criteria </w:t>
      </w:r>
      <w:r w:rsidR="00184C88" w:rsidRPr="00184C88">
        <w:t xml:space="preserve">that </w:t>
      </w:r>
      <w:r w:rsidR="00E06003">
        <w:t>are</w:t>
      </w:r>
      <w:r w:rsidR="00184C88" w:rsidRPr="00184C88">
        <w:t xml:space="preserve"> </w:t>
      </w:r>
      <w:r w:rsidR="00324A48">
        <w:t xml:space="preserve">protective of the environment from eutrophication and toxicity, and are also </w:t>
      </w:r>
      <w:r w:rsidR="00184C88">
        <w:t>achievable</w:t>
      </w:r>
      <w:r w:rsidR="00184C88" w:rsidRPr="00184C88">
        <w:t>.</w:t>
      </w:r>
      <w:r w:rsidR="00184C88">
        <w:t xml:space="preserve"> </w:t>
      </w:r>
      <w:r w:rsidR="00BD5C86">
        <w:t>T</w:t>
      </w:r>
      <w:r w:rsidR="0033357B">
        <w:t xml:space="preserve">he risk of eutrophication </w:t>
      </w:r>
      <w:r>
        <w:t xml:space="preserve">should </w:t>
      </w:r>
      <w:r w:rsidR="003546D6">
        <w:t>be re</w:t>
      </w:r>
      <w:r w:rsidR="0033357B">
        <w:t>assessed</w:t>
      </w:r>
      <w:r>
        <w:t xml:space="preserve"> and placed</w:t>
      </w:r>
      <w:r w:rsidR="0033357B">
        <w:t xml:space="preserve"> in the context of both baseline conditions and </w:t>
      </w:r>
      <w:r w:rsidR="00324A48">
        <w:t>predicted post-rehabilitation surface water concentrations</w:t>
      </w:r>
      <w:r w:rsidR="0033357B">
        <w:t>.</w:t>
      </w:r>
    </w:p>
    <w:p w14:paraId="68253837" w14:textId="77777777" w:rsidR="0033357B" w:rsidRDefault="003C7B4B" w:rsidP="0033357B">
      <w:r>
        <w:t>This information requirement has been identified as a KKN (WS6)</w:t>
      </w:r>
      <w:r w:rsidR="005C3106">
        <w:t>.</w:t>
      </w:r>
    </w:p>
    <w:p w14:paraId="76EA943B" w14:textId="77777777" w:rsidR="00D866DE" w:rsidRDefault="00B65022" w:rsidP="008317D0">
      <w:pPr>
        <w:pStyle w:val="Heading3"/>
        <w:numPr>
          <w:ilvl w:val="2"/>
          <w:numId w:val="44"/>
        </w:numPr>
        <w:ind w:left="567"/>
      </w:pPr>
      <w:bookmarkStart w:id="1498" w:name="_Toc523477028"/>
      <w:bookmarkStart w:id="1499" w:name="_Toc523478574"/>
      <w:bookmarkStart w:id="1500" w:name="_Toc523479204"/>
      <w:bookmarkStart w:id="1501" w:name="_Toc523479078"/>
      <w:bookmarkStart w:id="1502" w:name="_Toc523484509"/>
      <w:bookmarkStart w:id="1503" w:name="_Toc523485467"/>
      <w:bookmarkStart w:id="1504" w:name="_Toc523907679"/>
      <w:bookmarkStart w:id="1505" w:name="_Ref486948507"/>
      <w:bookmarkStart w:id="1506" w:name="_Toc487620865"/>
      <w:bookmarkStart w:id="1507" w:name="_Toc487814181"/>
      <w:bookmarkStart w:id="1508" w:name="_Ref488826922"/>
      <w:bookmarkStart w:id="1509" w:name="_Toc488838850"/>
      <w:bookmarkStart w:id="1510" w:name="_Toc488842783"/>
      <w:bookmarkStart w:id="1511" w:name="_Toc488843620"/>
      <w:bookmarkStart w:id="1512" w:name="_Toc488850214"/>
      <w:bookmarkStart w:id="1513" w:name="_Toc488850366"/>
      <w:r>
        <w:t>Sedimentation in Billabongs</w:t>
      </w:r>
      <w:bookmarkEnd w:id="1498"/>
      <w:bookmarkEnd w:id="1499"/>
      <w:bookmarkEnd w:id="1500"/>
      <w:bookmarkEnd w:id="1501"/>
      <w:bookmarkEnd w:id="1502"/>
      <w:bookmarkEnd w:id="1503"/>
      <w:bookmarkEnd w:id="1504"/>
    </w:p>
    <w:p w14:paraId="20459E1C" w14:textId="7CF32506" w:rsidR="00E9548B" w:rsidRDefault="008F675E" w:rsidP="00657CDC">
      <w:r>
        <w:t xml:space="preserve">Turbidity </w:t>
      </w:r>
      <w:r w:rsidR="00B65022">
        <w:t xml:space="preserve">closure </w:t>
      </w:r>
      <w:r>
        <w:t xml:space="preserve">criteria </w:t>
      </w:r>
      <w:r w:rsidR="00B65022">
        <w:t xml:space="preserve">proposed </w:t>
      </w:r>
      <w:r>
        <w:t xml:space="preserve">within the landform theme are </w:t>
      </w:r>
      <w:r w:rsidR="00B65022">
        <w:t xml:space="preserve">considered </w:t>
      </w:r>
      <w:r>
        <w:t xml:space="preserve">sufficient to ensure </w:t>
      </w:r>
      <w:r w:rsidR="00795148">
        <w:t xml:space="preserve">the </w:t>
      </w:r>
      <w:r>
        <w:t>protection of a</w:t>
      </w:r>
      <w:r w:rsidR="00795148">
        <w:t>quatic ecosystems in the creeks</w:t>
      </w:r>
      <w:r>
        <w:t xml:space="preserve"> but do not consider </w:t>
      </w:r>
      <w:r w:rsidR="007B2842">
        <w:t>the environmental effects of sedimentation</w:t>
      </w:r>
      <w:r>
        <w:t xml:space="preserve"> in billabongs closer to the mine</w:t>
      </w:r>
      <w:r w:rsidR="007B2842">
        <w:t>.</w:t>
      </w:r>
      <w:r w:rsidR="00E9548B">
        <w:t xml:space="preserve"> </w:t>
      </w:r>
      <w:r w:rsidR="00B65022">
        <w:t>It is acknowledged in the RMCP that a</w:t>
      </w:r>
      <w:r w:rsidR="000301A5">
        <w:t xml:space="preserve"> closure criterion </w:t>
      </w:r>
      <w:r w:rsidR="00B65022">
        <w:t>is to be developed</w:t>
      </w:r>
      <w:r w:rsidRPr="008F675E">
        <w:t xml:space="preserve"> </w:t>
      </w:r>
      <w:r>
        <w:t xml:space="preserve">for sedimentation </w:t>
      </w:r>
      <w:r w:rsidR="00282150">
        <w:t>in</w:t>
      </w:r>
      <w:r>
        <w:t xml:space="preserve"> </w:t>
      </w:r>
      <w:r w:rsidR="00B65022">
        <w:t>offsite billabongs</w:t>
      </w:r>
      <w:r>
        <w:t xml:space="preserve"> in relation to aquatic ecosystem protection</w:t>
      </w:r>
      <w:r w:rsidR="000301A5">
        <w:t>.</w:t>
      </w:r>
    </w:p>
    <w:p w14:paraId="29CF699F" w14:textId="77777777" w:rsidR="00657CDC" w:rsidRDefault="003C7B4B" w:rsidP="00657CDC">
      <w:r>
        <w:t>This information requirement has been identified as a KKN (WS8)</w:t>
      </w:r>
      <w:r w:rsidR="005C3106">
        <w:t>.</w:t>
      </w:r>
    </w:p>
    <w:p w14:paraId="1513BD40" w14:textId="77777777" w:rsidR="00007858" w:rsidRDefault="00007858" w:rsidP="008317D0">
      <w:pPr>
        <w:pStyle w:val="Heading3"/>
        <w:numPr>
          <w:ilvl w:val="2"/>
          <w:numId w:val="44"/>
        </w:numPr>
        <w:ind w:left="567"/>
      </w:pPr>
      <w:bookmarkStart w:id="1514" w:name="_Toc487620866"/>
      <w:bookmarkStart w:id="1515" w:name="_Toc487814182"/>
      <w:bookmarkStart w:id="1516" w:name="_Toc488838851"/>
      <w:bookmarkStart w:id="1517" w:name="_Toc488842784"/>
      <w:bookmarkStart w:id="1518" w:name="_Toc488843621"/>
      <w:bookmarkStart w:id="1519" w:name="_Toc488850215"/>
      <w:bookmarkStart w:id="1520" w:name="_Toc488850367"/>
      <w:bookmarkStart w:id="1521" w:name="_Toc488927246"/>
      <w:bookmarkStart w:id="1522" w:name="_Toc488929735"/>
      <w:bookmarkStart w:id="1523" w:name="_Toc488930085"/>
      <w:bookmarkStart w:id="1524" w:name="_Toc488934454"/>
      <w:bookmarkStart w:id="1525" w:name="_Toc488935473"/>
      <w:bookmarkStart w:id="1526" w:name="_Toc488936533"/>
      <w:bookmarkStart w:id="1527" w:name="_Toc488937421"/>
      <w:bookmarkStart w:id="1528" w:name="_Toc488938213"/>
      <w:bookmarkStart w:id="1529" w:name="_Toc489282608"/>
      <w:bookmarkStart w:id="1530" w:name="_Toc523477029"/>
      <w:bookmarkStart w:id="1531" w:name="_Toc523478575"/>
      <w:bookmarkStart w:id="1532" w:name="_Toc523479205"/>
      <w:bookmarkStart w:id="1533" w:name="_Toc523479079"/>
      <w:bookmarkStart w:id="1534" w:name="_Toc523484510"/>
      <w:bookmarkStart w:id="1535" w:name="_Toc523485468"/>
      <w:bookmarkStart w:id="1536" w:name="_Toc523907680"/>
      <w:bookmarkEnd w:id="1505"/>
      <w:bookmarkEnd w:id="1506"/>
      <w:bookmarkEnd w:id="1507"/>
      <w:bookmarkEnd w:id="1508"/>
      <w:bookmarkEnd w:id="1509"/>
      <w:bookmarkEnd w:id="1510"/>
      <w:bookmarkEnd w:id="1511"/>
      <w:bookmarkEnd w:id="1512"/>
      <w:bookmarkEnd w:id="1513"/>
      <w:r>
        <w:t>Groundwater</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314FF47A" w14:textId="16E05A3B" w:rsidR="00E9548B" w:rsidRDefault="00E04622" w:rsidP="00007858">
      <w:r>
        <w:t xml:space="preserve">Closure criteria for groundwater are not included in the RMCP. Work underway </w:t>
      </w:r>
      <w:r w:rsidR="00AE58E0">
        <w:t xml:space="preserve">by the Supervising Scientist </w:t>
      </w:r>
      <w:r>
        <w:t xml:space="preserve">to investigate subterranean fauna will assist in determining </w:t>
      </w:r>
      <w:r w:rsidR="00F17038">
        <w:t xml:space="preserve">whether or not </w:t>
      </w:r>
      <w:r>
        <w:t>groundwater criteria are required</w:t>
      </w:r>
      <w:r w:rsidR="00B84316">
        <w:t>.</w:t>
      </w:r>
    </w:p>
    <w:p w14:paraId="6362B6F2" w14:textId="77777777" w:rsidR="00007858" w:rsidRDefault="003C7B4B" w:rsidP="00007858">
      <w:r>
        <w:t>This information requirement has been identified as a KKN (WS4)</w:t>
      </w:r>
      <w:r w:rsidR="00BD0A43">
        <w:t>.</w:t>
      </w:r>
    </w:p>
    <w:p w14:paraId="5D115ED1" w14:textId="77777777" w:rsidR="00C75D73" w:rsidRDefault="007F17AE" w:rsidP="00C448AF">
      <w:pPr>
        <w:pStyle w:val="Heading2"/>
        <w:numPr>
          <w:ilvl w:val="1"/>
          <w:numId w:val="44"/>
        </w:numPr>
        <w:ind w:left="426"/>
      </w:pPr>
      <w:bookmarkStart w:id="1537" w:name="_Toc487620867"/>
      <w:bookmarkStart w:id="1538" w:name="_Toc487814183"/>
      <w:bookmarkStart w:id="1539" w:name="_Toc488838852"/>
      <w:bookmarkStart w:id="1540" w:name="_Toc488842785"/>
      <w:bookmarkStart w:id="1541" w:name="_Toc488843622"/>
      <w:bookmarkStart w:id="1542" w:name="_Toc488850216"/>
      <w:bookmarkStart w:id="1543" w:name="_Toc488850368"/>
      <w:bookmarkStart w:id="1544" w:name="_Toc488927247"/>
      <w:bookmarkStart w:id="1545" w:name="_Toc488929736"/>
      <w:bookmarkStart w:id="1546" w:name="_Toc488930086"/>
      <w:bookmarkStart w:id="1547" w:name="_Toc488934455"/>
      <w:bookmarkStart w:id="1548" w:name="_Toc488935474"/>
      <w:bookmarkStart w:id="1549" w:name="_Toc488936534"/>
      <w:bookmarkStart w:id="1550" w:name="_Toc488937422"/>
      <w:bookmarkStart w:id="1551" w:name="_Toc488938214"/>
      <w:bookmarkStart w:id="1552" w:name="_Toc489282609"/>
      <w:bookmarkStart w:id="1553" w:name="_Toc523477030"/>
      <w:bookmarkStart w:id="1554" w:name="_Toc523478576"/>
      <w:bookmarkStart w:id="1555" w:name="_Toc523479206"/>
      <w:bookmarkStart w:id="1556" w:name="_Toc523479080"/>
      <w:bookmarkStart w:id="1557" w:name="_Toc523484511"/>
      <w:bookmarkStart w:id="1558" w:name="_Toc523485469"/>
      <w:bookmarkStart w:id="1559" w:name="_Toc523907681"/>
      <w:r>
        <w:t xml:space="preserve">Rehabilitation </w:t>
      </w:r>
      <w:r w:rsidR="00C75D73">
        <w:t>Monitoring</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7E6F7042" w14:textId="77777777" w:rsidR="00CA21B3" w:rsidRDefault="00CA21B3" w:rsidP="008317D0">
      <w:pPr>
        <w:pStyle w:val="Heading3"/>
        <w:numPr>
          <w:ilvl w:val="2"/>
          <w:numId w:val="44"/>
        </w:numPr>
        <w:ind w:left="567"/>
      </w:pPr>
      <w:bookmarkStart w:id="1560" w:name="_Toc489282610"/>
      <w:bookmarkStart w:id="1561" w:name="_Toc523477031"/>
      <w:bookmarkStart w:id="1562" w:name="_Toc523478577"/>
      <w:bookmarkStart w:id="1563" w:name="_Toc523479207"/>
      <w:bookmarkStart w:id="1564" w:name="_Toc523479081"/>
      <w:bookmarkStart w:id="1565" w:name="_Toc523484512"/>
      <w:bookmarkStart w:id="1566" w:name="_Toc523485470"/>
      <w:bookmarkStart w:id="1567" w:name="_Toc523907682"/>
      <w:bookmarkStart w:id="1568" w:name="_Toc487620868"/>
      <w:bookmarkStart w:id="1569" w:name="_Toc487814184"/>
      <w:bookmarkStart w:id="1570" w:name="_Ref488826935"/>
      <w:bookmarkStart w:id="1571" w:name="_Toc488838853"/>
      <w:bookmarkStart w:id="1572" w:name="_Toc488842786"/>
      <w:bookmarkStart w:id="1573" w:name="_Toc488843623"/>
      <w:bookmarkStart w:id="1574" w:name="_Toc488850217"/>
      <w:bookmarkStart w:id="1575" w:name="_Toc488850369"/>
      <w:bookmarkStart w:id="1576" w:name="_Toc488927248"/>
      <w:bookmarkStart w:id="1577" w:name="_Toc488929737"/>
      <w:bookmarkStart w:id="1578" w:name="_Toc488930087"/>
      <w:bookmarkStart w:id="1579" w:name="_Toc488934456"/>
      <w:bookmarkStart w:id="1580" w:name="_Toc488935475"/>
      <w:bookmarkStart w:id="1581" w:name="_Toc488936535"/>
      <w:bookmarkStart w:id="1582" w:name="_Toc488937423"/>
      <w:bookmarkStart w:id="1583" w:name="_Toc488938215"/>
      <w:r>
        <w:t>Surface Water</w:t>
      </w:r>
      <w:bookmarkEnd w:id="1560"/>
      <w:bookmarkEnd w:id="1561"/>
      <w:bookmarkEnd w:id="1562"/>
      <w:bookmarkEnd w:id="1563"/>
      <w:bookmarkEnd w:id="1564"/>
      <w:bookmarkEnd w:id="1565"/>
      <w:bookmarkEnd w:id="1566"/>
      <w:bookmarkEnd w:id="1567"/>
    </w:p>
    <w:p w14:paraId="1432893E" w14:textId="1633D21D" w:rsidR="00EA2696" w:rsidRDefault="00CA21B3" w:rsidP="007772AC">
      <w:r>
        <w:t xml:space="preserve">The proposal to establish the overall surface water compliance site downstream of the Magela – Gulungul confluence is not supported in the absence of agreement on an acceptable level of </w:t>
      </w:r>
      <w:r w:rsidR="00504CF2">
        <w:t>effect</w:t>
      </w:r>
      <w:r w:rsidR="003E26D6">
        <w:t xml:space="preserve"> to the offsite environment</w:t>
      </w:r>
      <w:r w:rsidR="00EA2696">
        <w:t xml:space="preserve"> (i.e.</w:t>
      </w:r>
      <w:r w:rsidR="00032383">
        <w:t xml:space="preserve"> in the</w:t>
      </w:r>
      <w:r w:rsidR="00EA2696">
        <w:t xml:space="preserve"> section</w:t>
      </w:r>
      <w:r w:rsidR="00032383">
        <w:t>s</w:t>
      </w:r>
      <w:r w:rsidR="00EA2696">
        <w:t xml:space="preserve"> of Magela</w:t>
      </w:r>
      <w:r w:rsidR="00032383">
        <w:t xml:space="preserve"> and Gulungul c</w:t>
      </w:r>
      <w:r w:rsidR="00EA2696">
        <w:t>reek</w:t>
      </w:r>
      <w:r w:rsidR="00032383">
        <w:t>s</w:t>
      </w:r>
      <w:r w:rsidR="00EA2696">
        <w:t xml:space="preserve"> between the lease boundary and the proposed compliance site)</w:t>
      </w:r>
      <w:r>
        <w:t>.</w:t>
      </w:r>
    </w:p>
    <w:p w14:paraId="71C7CD56" w14:textId="153E6F8B" w:rsidR="005433AA" w:rsidRDefault="005433AA" w:rsidP="007772AC">
      <w:r>
        <w:t xml:space="preserve">The monitoring section of the RMCP (Chapter 11) includes sulfate as a water quality parameter </w:t>
      </w:r>
      <w:r w:rsidRPr="005433AA">
        <w:t xml:space="preserve">at </w:t>
      </w:r>
      <w:r w:rsidR="00F46860">
        <w:t>the Magela–</w:t>
      </w:r>
      <w:r w:rsidRPr="005433AA">
        <w:t>Gulungul confluence and at GCLB for 'Diet and Recreation' values.</w:t>
      </w:r>
      <w:r>
        <w:t xml:space="preserve"> Given the risk of acid sulfate soil development on the </w:t>
      </w:r>
      <w:r w:rsidR="00457718">
        <w:t>Ranger Project Area</w:t>
      </w:r>
      <w:r>
        <w:t xml:space="preserve"> and the Supervising Scientist’s rehabilitation standard for this parameter, it should also be monitored at RP1 (and other onsite waterbodies, while they are present) and Georgetown and Gulungul Billabongs.</w:t>
      </w:r>
    </w:p>
    <w:p w14:paraId="191D56D4" w14:textId="6A68685D" w:rsidR="00AC2A86" w:rsidRPr="004047DB" w:rsidRDefault="00AC2A86" w:rsidP="00AC2A86">
      <w:r w:rsidRPr="004047DB">
        <w:t xml:space="preserve">Grab sampling may need to be conducted more frequently than monthly in the initial period </w:t>
      </w:r>
      <w:r w:rsidR="007670CC">
        <w:t>after</w:t>
      </w:r>
      <w:r w:rsidRPr="004047DB">
        <w:t xml:space="preserve"> completion of rehabilitation works. Section 11.3.1 states that only continuous monitoring will be conducted at the upstream sites. It is assumed this includes event</w:t>
      </w:r>
      <w:r w:rsidR="00AB0168">
        <w:t>-</w:t>
      </w:r>
      <w:r w:rsidRPr="004047DB">
        <w:t>based sampling as shown in Table 11-2.</w:t>
      </w:r>
    </w:p>
    <w:p w14:paraId="1598BCCA" w14:textId="77777777" w:rsidR="00AC2A86" w:rsidRDefault="00AC2A86" w:rsidP="00AC2A86">
      <w:r w:rsidRPr="004047DB">
        <w:t>Ra-226 should be included in the surface water monitoring program.</w:t>
      </w:r>
    </w:p>
    <w:p w14:paraId="1F8F4696" w14:textId="77777777" w:rsidR="00224726" w:rsidRDefault="00224726" w:rsidP="008317D0">
      <w:pPr>
        <w:pStyle w:val="Heading3"/>
        <w:numPr>
          <w:ilvl w:val="2"/>
          <w:numId w:val="44"/>
        </w:numPr>
        <w:ind w:left="567"/>
      </w:pPr>
      <w:bookmarkStart w:id="1584" w:name="_Toc489282611"/>
      <w:bookmarkStart w:id="1585" w:name="_Toc523477032"/>
      <w:bookmarkStart w:id="1586" w:name="_Toc523478578"/>
      <w:bookmarkStart w:id="1587" w:name="_Toc523479208"/>
      <w:bookmarkStart w:id="1588" w:name="_Toc523479082"/>
      <w:bookmarkStart w:id="1589" w:name="_Toc523484513"/>
      <w:bookmarkStart w:id="1590" w:name="_Toc523485471"/>
      <w:bookmarkStart w:id="1591" w:name="_Toc523907683"/>
      <w:r>
        <w:t>Groundwater</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14:paraId="56939A9E" w14:textId="77777777" w:rsidR="00876C2B" w:rsidRDefault="00224726" w:rsidP="00C90AA4">
      <w:r>
        <w:t xml:space="preserve">The groundwater monitoring program presented in the RMCP </w:t>
      </w:r>
      <w:r w:rsidR="00F16DB3">
        <w:t xml:space="preserve">should </w:t>
      </w:r>
      <w:r>
        <w:t xml:space="preserve">be revised to clearly demonstrate that </w:t>
      </w:r>
      <w:r w:rsidR="00323CF8">
        <w:t>m</w:t>
      </w:r>
      <w:r>
        <w:t xml:space="preserve">onitoring </w:t>
      </w:r>
      <w:r w:rsidR="00323CF8">
        <w:t>will be</w:t>
      </w:r>
      <w:r>
        <w:t xml:space="preserve"> undertaken at a</w:t>
      </w:r>
      <w:r w:rsidR="00876C2B">
        <w:t>n appropriate</w:t>
      </w:r>
      <w:r>
        <w:t xml:space="preserve"> spatial and temporal scale</w:t>
      </w:r>
      <w:r w:rsidR="00323CF8">
        <w:t xml:space="preserve"> to:</w:t>
      </w:r>
    </w:p>
    <w:p w14:paraId="779F8D17" w14:textId="5EEE632C" w:rsidR="003E26D6" w:rsidRDefault="00D06BA7" w:rsidP="005A4261">
      <w:pPr>
        <w:pStyle w:val="Bulletlist"/>
      </w:pPr>
      <w:r>
        <w:t>o</w:t>
      </w:r>
      <w:r w:rsidR="003E26D6">
        <w:t>bserve trends in groundwater level recovery and contaminant transport post-rehabilitation that can be used to validate groundwater models, and recalibrate if necessary</w:t>
      </w:r>
    </w:p>
    <w:p w14:paraId="3EF4A890" w14:textId="3C4766BE" w:rsidR="003E26D6" w:rsidRDefault="00D06BA7" w:rsidP="005A4261">
      <w:pPr>
        <w:pStyle w:val="Bulletlist"/>
      </w:pPr>
      <w:r>
        <w:t>d</w:t>
      </w:r>
      <w:r w:rsidR="003E26D6">
        <w:t xml:space="preserve">etect significant increases in contaminant concentrations in </w:t>
      </w:r>
      <w:r w:rsidR="00ED2E36">
        <w:t>aquifers surrounding Pit 1, Pit </w:t>
      </w:r>
      <w:r w:rsidR="003E26D6">
        <w:t xml:space="preserve">3 and the </w:t>
      </w:r>
      <w:r w:rsidR="0031071D" w:rsidRPr="0031071D">
        <w:t>Tailing Storage Facility</w:t>
      </w:r>
      <w:r w:rsidR="003E26D6">
        <w:t>, to enable downstream mitigation of impacts if required (i.e. groundwater interception or abstraction).</w:t>
      </w:r>
    </w:p>
    <w:p w14:paraId="4AF363DE" w14:textId="77777777" w:rsidR="006E564E" w:rsidRDefault="006E564E" w:rsidP="006E564E">
      <w:r>
        <w:t>The RMCP incorrectly states that a groundwater monitoring program for Pit 1 was approved in the application of the final tailings level. This is not the case, rather a key recommendation made as part of the approval of the final tailings level in Pit 1 was that the monitoring program approved in the 2005 application to deposit tailings in Pit 1 must be continued until a new, more appropriate monitoring program was developed and approved. This has not yet been done.</w:t>
      </w:r>
    </w:p>
    <w:p w14:paraId="764B2764" w14:textId="77777777" w:rsidR="00562098" w:rsidRDefault="00A7447C" w:rsidP="008317D0">
      <w:pPr>
        <w:pStyle w:val="Heading3"/>
        <w:numPr>
          <w:ilvl w:val="2"/>
          <w:numId w:val="44"/>
        </w:numPr>
        <w:ind w:left="567"/>
      </w:pPr>
      <w:bookmarkStart w:id="1592" w:name="_Toc487620869"/>
      <w:bookmarkStart w:id="1593" w:name="_Toc487814185"/>
      <w:bookmarkStart w:id="1594" w:name="_Ref488826944"/>
      <w:bookmarkStart w:id="1595" w:name="_Toc488838854"/>
      <w:bookmarkStart w:id="1596" w:name="_Toc488842787"/>
      <w:bookmarkStart w:id="1597" w:name="_Toc488843624"/>
      <w:bookmarkStart w:id="1598" w:name="_Toc488850218"/>
      <w:bookmarkStart w:id="1599" w:name="_Toc488850370"/>
      <w:bookmarkStart w:id="1600" w:name="_Toc488927249"/>
      <w:bookmarkStart w:id="1601" w:name="_Toc488929738"/>
      <w:bookmarkStart w:id="1602" w:name="_Toc488930088"/>
      <w:bookmarkStart w:id="1603" w:name="_Toc488934457"/>
      <w:bookmarkStart w:id="1604" w:name="_Toc488935476"/>
      <w:bookmarkStart w:id="1605" w:name="_Toc488936536"/>
      <w:bookmarkStart w:id="1606" w:name="_Toc488937424"/>
      <w:bookmarkStart w:id="1607" w:name="_Toc488938216"/>
      <w:bookmarkStart w:id="1608" w:name="_Toc489282612"/>
      <w:bookmarkStart w:id="1609" w:name="_Toc523477033"/>
      <w:bookmarkStart w:id="1610" w:name="_Toc523478579"/>
      <w:bookmarkStart w:id="1611" w:name="_Toc523479209"/>
      <w:bookmarkStart w:id="1612" w:name="_Toc523479083"/>
      <w:bookmarkStart w:id="1613" w:name="_Toc523484514"/>
      <w:bookmarkStart w:id="1614" w:name="_Toc523485472"/>
      <w:bookmarkStart w:id="1615" w:name="_Toc523907684"/>
      <w:r>
        <w:t>Monitoring Program R</w:t>
      </w:r>
      <w:r w:rsidR="00700998">
        <w:t>eview</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14:paraId="3C332F2C" w14:textId="4F26BD5B" w:rsidR="006E564E" w:rsidRDefault="00B97E9B" w:rsidP="006E564E">
      <w:r>
        <w:t>Future reductions in the approved mon</w:t>
      </w:r>
      <w:r w:rsidR="00434EBC">
        <w:t>itoring program should consider</w:t>
      </w:r>
      <w:r>
        <w:t xml:space="preserve"> the need for ongoing model validation</w:t>
      </w:r>
      <w:r w:rsidR="00434EBC">
        <w:t xml:space="preserve"> and the predicted time</w:t>
      </w:r>
      <w:r w:rsidR="00BA767B">
        <w:t xml:space="preserve"> </w:t>
      </w:r>
      <w:r w:rsidR="00434EBC">
        <w:t>frame for solute migration,</w:t>
      </w:r>
      <w:r>
        <w:t xml:space="preserve"> as well as </w:t>
      </w:r>
      <w:r w:rsidR="00434EBC">
        <w:t xml:space="preserve">observed </w:t>
      </w:r>
      <w:r w:rsidR="009127A1">
        <w:t xml:space="preserve">trends in </w:t>
      </w:r>
      <w:r>
        <w:t>water quality.</w:t>
      </w:r>
    </w:p>
    <w:p w14:paraId="12A590F7" w14:textId="5C57D59B" w:rsidR="006E564E" w:rsidRDefault="006E564E" w:rsidP="006E564E">
      <w:r>
        <w:t>Methods of monitoring and assessing water quality and ecosystem health should be reviewed regularly to ensure that they are optimised and in accordance with current best</w:t>
      </w:r>
      <w:r w:rsidR="00671781">
        <w:t xml:space="preserve"> </w:t>
      </w:r>
      <w:r>
        <w:t>practice.</w:t>
      </w:r>
    </w:p>
    <w:p w14:paraId="74B70F5F" w14:textId="77777777" w:rsidR="006E564E" w:rsidRPr="00CA21B3" w:rsidRDefault="006E564E" w:rsidP="006E564E">
      <w:r>
        <w:t>This information requirement has been identified as a KKN (WS11).</w:t>
      </w:r>
    </w:p>
    <w:p w14:paraId="2DD59FD5" w14:textId="77777777" w:rsidR="0026452C" w:rsidRDefault="00AB702F" w:rsidP="00C448AF">
      <w:pPr>
        <w:pStyle w:val="Heading2"/>
        <w:numPr>
          <w:ilvl w:val="1"/>
          <w:numId w:val="44"/>
        </w:numPr>
        <w:ind w:left="426"/>
      </w:pPr>
      <w:bookmarkStart w:id="1616" w:name="_Toc487620870"/>
      <w:bookmarkStart w:id="1617" w:name="_Toc487814186"/>
      <w:bookmarkStart w:id="1618" w:name="_Toc488838855"/>
      <w:bookmarkStart w:id="1619" w:name="_Toc488842788"/>
      <w:bookmarkStart w:id="1620" w:name="_Toc488843625"/>
      <w:bookmarkStart w:id="1621" w:name="_Toc488850219"/>
      <w:bookmarkStart w:id="1622" w:name="_Toc488850371"/>
      <w:bookmarkStart w:id="1623" w:name="_Toc488927250"/>
      <w:bookmarkStart w:id="1624" w:name="_Toc488929739"/>
      <w:bookmarkStart w:id="1625" w:name="_Toc488930089"/>
      <w:bookmarkStart w:id="1626" w:name="_Toc488934458"/>
      <w:bookmarkStart w:id="1627" w:name="_Toc488935477"/>
      <w:bookmarkStart w:id="1628" w:name="_Toc488936537"/>
      <w:bookmarkStart w:id="1629" w:name="_Toc488937425"/>
      <w:bookmarkStart w:id="1630" w:name="_Toc488938217"/>
      <w:bookmarkStart w:id="1631" w:name="_Toc489282613"/>
      <w:bookmarkStart w:id="1632" w:name="_Toc523477034"/>
      <w:bookmarkStart w:id="1633" w:name="_Toc523478580"/>
      <w:bookmarkStart w:id="1634" w:name="_Toc523479210"/>
      <w:bookmarkStart w:id="1635" w:name="_Toc523479084"/>
      <w:bookmarkStart w:id="1636" w:name="_Toc523484515"/>
      <w:bookmarkStart w:id="1637" w:name="_Toc523485473"/>
      <w:bookmarkStart w:id="1638" w:name="_Toc523907685"/>
      <w:r>
        <w:t xml:space="preserve">Summary of </w:t>
      </w:r>
      <w:r w:rsidR="00B4035E">
        <w:t>Recommendations</w:t>
      </w:r>
      <w:bookmarkEnd w:id="1616"/>
      <w:bookmarkEnd w:id="1617"/>
      <w:r>
        <w:t xml:space="preserve"> </w:t>
      </w:r>
      <w:r w:rsidR="00032383">
        <w:t xml:space="preserve">and Additional Comments </w:t>
      </w:r>
      <w:r>
        <w:t xml:space="preserve">for Water </w:t>
      </w:r>
      <w:r w:rsidR="004769E1">
        <w:t>a</w:t>
      </w:r>
      <w:r>
        <w:t>nd Sediment</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77616CA4" w14:textId="30AA8FE6" w:rsidR="00AB702F" w:rsidRPr="002A4C17" w:rsidRDefault="00AB702F" w:rsidP="00AB702F">
      <w:r>
        <w:t>A summary of the recommendations</w:t>
      </w:r>
      <w:r w:rsidR="00032383">
        <w:t xml:space="preserve"> and additional comments</w:t>
      </w:r>
      <w:r>
        <w:t xml:space="preserve"> discussed </w:t>
      </w:r>
      <w:r w:rsidR="00994DF2">
        <w:t>in this</w:t>
      </w:r>
      <w:r>
        <w:t xml:space="preserve"> chapter is provided </w:t>
      </w:r>
      <w:r w:rsidRPr="002A4C17">
        <w:t xml:space="preserve">in </w:t>
      </w:r>
      <w:r w:rsidR="008E0085" w:rsidRPr="002A4C17">
        <w:fldChar w:fldCharType="begin"/>
      </w:r>
      <w:r w:rsidR="008E0085" w:rsidRPr="002A4C17">
        <w:instrText xml:space="preserve"> REF _Ref488847603 \h </w:instrText>
      </w:r>
      <w:r w:rsidR="008E0085" w:rsidRPr="002A4C17">
        <w:fldChar w:fldCharType="separate"/>
      </w:r>
      <w:r w:rsidR="00892F94" w:rsidRPr="002A4C17">
        <w:t xml:space="preserve">Table </w:t>
      </w:r>
      <w:r w:rsidR="008E0085" w:rsidRPr="002A4C17">
        <w:fldChar w:fldCharType="end"/>
      </w:r>
      <w:r w:rsidR="0059212E" w:rsidRPr="002A4C17">
        <w:t>12</w:t>
      </w:r>
      <w:r w:rsidRPr="002A4C17">
        <w:t>.</w:t>
      </w:r>
    </w:p>
    <w:p w14:paraId="6F91CD9B" w14:textId="55A19EC8" w:rsidR="008E0085" w:rsidRPr="00AB702F" w:rsidRDefault="008E0085" w:rsidP="001225F6">
      <w:pPr>
        <w:pStyle w:val="Caption"/>
      </w:pPr>
      <w:bookmarkStart w:id="1639" w:name="_Ref488847603"/>
      <w:r w:rsidRPr="002A4C17">
        <w:t xml:space="preserve">Table </w:t>
      </w:r>
      <w:bookmarkEnd w:id="1639"/>
      <w:r w:rsidR="008F0D46" w:rsidRPr="002A4C17">
        <w:rPr>
          <w:noProof/>
        </w:rPr>
        <w:t>1</w:t>
      </w:r>
      <w:r w:rsidR="0059212E" w:rsidRPr="002A4C17">
        <w:rPr>
          <w:noProof/>
        </w:rPr>
        <w:t>2</w:t>
      </w:r>
      <w:r w:rsidRPr="002A4C17">
        <w:t xml:space="preserve">. Summary of </w:t>
      </w:r>
      <w:r w:rsidRPr="008E0085">
        <w:t>recommendation</w:t>
      </w:r>
      <w:r w:rsidR="0069469F">
        <w:t>s</w:t>
      </w:r>
      <w:r w:rsidR="007616CC">
        <w:t xml:space="preserve"> pertaining to W</w:t>
      </w:r>
      <w:r w:rsidRPr="008E0085">
        <w:t xml:space="preserve">ater and </w:t>
      </w:r>
      <w:r w:rsidR="007616CC">
        <w:t>S</w:t>
      </w:r>
      <w:r w:rsidRPr="008E0085">
        <w:t>ediment</w:t>
      </w:r>
    </w:p>
    <w:tbl>
      <w:tblPr>
        <w:tblStyle w:val="TableGrid"/>
        <w:tblW w:w="5000" w:type="pct"/>
        <w:jc w:val="center"/>
        <w:tblLook w:val="04A0" w:firstRow="1" w:lastRow="0" w:firstColumn="1" w:lastColumn="0" w:noHBand="0" w:noVBand="1"/>
      </w:tblPr>
      <w:tblGrid>
        <w:gridCol w:w="1353"/>
        <w:gridCol w:w="5976"/>
        <w:gridCol w:w="967"/>
      </w:tblGrid>
      <w:tr w:rsidR="0072268D" w:rsidRPr="005B4E24" w14:paraId="05FB19E5" w14:textId="77777777" w:rsidTr="001225F6">
        <w:trPr>
          <w:cantSplit/>
          <w:tblHeade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89A13A" w14:textId="181F610A" w:rsidR="0072268D" w:rsidRPr="005B4E24" w:rsidRDefault="0072268D" w:rsidP="00446899">
            <w:pPr>
              <w:pStyle w:val="Tablecolumnheading"/>
              <w:rPr>
                <w:sz w:val="18"/>
                <w:szCs w:val="18"/>
              </w:rPr>
            </w:pPr>
            <w:r w:rsidRPr="005B4E24">
              <w:rPr>
                <w:sz w:val="18"/>
                <w:szCs w:val="18"/>
              </w:rPr>
              <w:t>Recommendation</w:t>
            </w:r>
          </w:p>
        </w:tc>
      </w:tr>
      <w:tr w:rsidR="005B4E24" w:rsidRPr="005B4E24" w14:paraId="3F0DD38E" w14:textId="77777777" w:rsidTr="001225F6">
        <w:trPr>
          <w:cantSplit/>
          <w:jc w:val="center"/>
        </w:trPr>
        <w:tc>
          <w:tcPr>
            <w:tcW w:w="5000" w:type="pct"/>
            <w:gridSpan w:val="3"/>
            <w:shd w:val="clear" w:color="auto" w:fill="auto"/>
          </w:tcPr>
          <w:p w14:paraId="0D1D2848" w14:textId="06DA8E29" w:rsidR="005B4E24" w:rsidRPr="005B4E24" w:rsidRDefault="00C676DE" w:rsidP="005B4E24">
            <w:pPr>
              <w:pStyle w:val="Tabletextcentred"/>
              <w:spacing w:after="0"/>
              <w:jc w:val="left"/>
              <w:rPr>
                <w:sz w:val="18"/>
                <w:szCs w:val="18"/>
              </w:rPr>
            </w:pPr>
            <w:r>
              <w:rPr>
                <w:sz w:val="18"/>
                <w:szCs w:val="18"/>
              </w:rPr>
              <w:t>Before</w:t>
            </w:r>
            <w:r w:rsidR="005B4E24" w:rsidRPr="005B4E24">
              <w:rPr>
                <w:sz w:val="18"/>
                <w:szCs w:val="18"/>
              </w:rPr>
              <w:t xml:space="preserve"> </w:t>
            </w:r>
            <w:r w:rsidR="005A4261">
              <w:rPr>
                <w:sz w:val="18"/>
                <w:szCs w:val="18"/>
              </w:rPr>
              <w:t>commenc</w:t>
            </w:r>
            <w:r w:rsidR="005B4E24" w:rsidRPr="005B4E24">
              <w:rPr>
                <w:sz w:val="18"/>
                <w:szCs w:val="18"/>
              </w:rPr>
              <w:t>ing backfill of Pit 3 or construction of the final landform</w:t>
            </w:r>
            <w:r w:rsidR="001C0758">
              <w:rPr>
                <w:sz w:val="18"/>
                <w:szCs w:val="18"/>
              </w:rPr>
              <w:t xml:space="preserve"> </w:t>
            </w:r>
            <w:r w:rsidR="005B4E24" w:rsidRPr="005B4E24">
              <w:rPr>
                <w:sz w:val="18"/>
                <w:szCs w:val="18"/>
              </w:rPr>
              <w:t>ERA must</w:t>
            </w:r>
            <w:r w:rsidR="001C0758" w:rsidRPr="005B4E24">
              <w:rPr>
                <w:sz w:val="18"/>
                <w:szCs w:val="18"/>
              </w:rPr>
              <w:t xml:space="preserve"> </w:t>
            </w:r>
            <w:r w:rsidR="001C0758">
              <w:rPr>
                <w:sz w:val="18"/>
                <w:szCs w:val="18"/>
              </w:rPr>
              <w:t>address the listed KKNs, and</w:t>
            </w:r>
            <w:r w:rsidR="005B4E24" w:rsidRPr="005B4E24">
              <w:rPr>
                <w:sz w:val="18"/>
                <w:szCs w:val="18"/>
              </w:rPr>
              <w:t xml:space="preserve"> demonstrate that the environment surrounding the minesite (</w:t>
            </w:r>
            <w:r w:rsidR="005A4261">
              <w:rPr>
                <w:sz w:val="18"/>
                <w:szCs w:val="18"/>
              </w:rPr>
              <w:t>WS</w:t>
            </w:r>
            <w:r w:rsidR="005B4E24" w:rsidRPr="005B4E24">
              <w:rPr>
                <w:sz w:val="18"/>
                <w:szCs w:val="18"/>
              </w:rPr>
              <w:t>4) will not be impacted (WS5, WS6, WS7, WS8, WS9 and WS10) by contaminants arising from the rehabilitated minesite (WS1, WS2 and WS3).</w:t>
            </w:r>
          </w:p>
          <w:p w14:paraId="329F0D93" w14:textId="77777777" w:rsidR="005B4E24" w:rsidRPr="0038592A" w:rsidRDefault="005B4E24" w:rsidP="005B4E24">
            <w:pPr>
              <w:pStyle w:val="Tabletextcentred"/>
              <w:spacing w:after="0"/>
              <w:jc w:val="left"/>
              <w:rPr>
                <w:i/>
                <w:sz w:val="18"/>
                <w:szCs w:val="18"/>
              </w:rPr>
            </w:pPr>
            <w:r w:rsidRPr="0038592A">
              <w:rPr>
                <w:i/>
                <w:sz w:val="18"/>
                <w:szCs w:val="18"/>
              </w:rPr>
              <w:t>Key Knowledge Needs</w:t>
            </w:r>
            <w:r w:rsidR="001C0758">
              <w:rPr>
                <w:i/>
                <w:sz w:val="18"/>
                <w:szCs w:val="18"/>
              </w:rPr>
              <w:t xml:space="preserve"> to be addressed</w:t>
            </w:r>
            <w:r w:rsidRPr="0038592A">
              <w:rPr>
                <w:i/>
                <w:sz w:val="18"/>
                <w:szCs w:val="18"/>
              </w:rPr>
              <w:t>:</w:t>
            </w:r>
          </w:p>
          <w:p w14:paraId="1AD89BD1" w14:textId="694B1D03" w:rsidR="005B4E24" w:rsidRPr="006F13E8" w:rsidRDefault="00955956" w:rsidP="00D929DE">
            <w:pPr>
              <w:pStyle w:val="Tabletextcentred"/>
              <w:numPr>
                <w:ilvl w:val="0"/>
                <w:numId w:val="21"/>
              </w:numPr>
              <w:spacing w:after="0"/>
              <w:jc w:val="left"/>
              <w:rPr>
                <w:sz w:val="18"/>
                <w:szCs w:val="18"/>
              </w:rPr>
            </w:pPr>
            <w:r>
              <w:rPr>
                <w:sz w:val="18"/>
                <w:szCs w:val="18"/>
              </w:rPr>
              <w:t>WS1 —</w:t>
            </w:r>
            <w:r w:rsidR="005B4E24" w:rsidRPr="006F13E8">
              <w:rPr>
                <w:sz w:val="18"/>
                <w:szCs w:val="18"/>
              </w:rPr>
              <w:t xml:space="preserve"> Characterising contaminant sources on the Ranger Project Area</w:t>
            </w:r>
          </w:p>
          <w:p w14:paraId="02DE6B7C" w14:textId="01A4ED76" w:rsidR="005B4E24" w:rsidRPr="006F13E8" w:rsidRDefault="00955956" w:rsidP="00D929DE">
            <w:pPr>
              <w:pStyle w:val="Tabletextcentred"/>
              <w:numPr>
                <w:ilvl w:val="0"/>
                <w:numId w:val="21"/>
              </w:numPr>
              <w:spacing w:after="0"/>
              <w:jc w:val="left"/>
              <w:rPr>
                <w:sz w:val="18"/>
                <w:szCs w:val="18"/>
              </w:rPr>
            </w:pPr>
            <w:r>
              <w:rPr>
                <w:sz w:val="18"/>
                <w:szCs w:val="18"/>
              </w:rPr>
              <w:t>WS2 —</w:t>
            </w:r>
            <w:r w:rsidR="005B4E24" w:rsidRPr="006F13E8">
              <w:rPr>
                <w:sz w:val="18"/>
                <w:szCs w:val="18"/>
              </w:rPr>
              <w:t xml:space="preserve"> Predicting transport of contaminants in groundwater</w:t>
            </w:r>
          </w:p>
          <w:p w14:paraId="29CE1D42" w14:textId="2F367487" w:rsidR="005B4E24" w:rsidRPr="006F13E8" w:rsidRDefault="005B4E24" w:rsidP="00D929DE">
            <w:pPr>
              <w:pStyle w:val="Tabletextcentred"/>
              <w:numPr>
                <w:ilvl w:val="0"/>
                <w:numId w:val="21"/>
              </w:numPr>
              <w:spacing w:after="0"/>
              <w:jc w:val="left"/>
              <w:rPr>
                <w:sz w:val="18"/>
                <w:szCs w:val="18"/>
              </w:rPr>
            </w:pPr>
            <w:r w:rsidRPr="006F13E8">
              <w:rPr>
                <w:sz w:val="18"/>
                <w:szCs w:val="18"/>
              </w:rPr>
              <w:t>WS3</w:t>
            </w:r>
            <w:r w:rsidR="00955956">
              <w:rPr>
                <w:sz w:val="18"/>
                <w:szCs w:val="18"/>
              </w:rPr>
              <w:t xml:space="preserve"> —</w:t>
            </w:r>
            <w:r w:rsidRPr="006F13E8">
              <w:rPr>
                <w:sz w:val="18"/>
                <w:szCs w:val="18"/>
              </w:rPr>
              <w:t xml:space="preserve"> Predicting transport of contaminants in surface water</w:t>
            </w:r>
          </w:p>
          <w:p w14:paraId="63454312" w14:textId="57211C69" w:rsidR="005B4E24" w:rsidRPr="006F13E8" w:rsidRDefault="00955956" w:rsidP="00D929DE">
            <w:pPr>
              <w:pStyle w:val="Tabletextcentred"/>
              <w:numPr>
                <w:ilvl w:val="0"/>
                <w:numId w:val="21"/>
              </w:numPr>
              <w:spacing w:after="0"/>
              <w:jc w:val="left"/>
              <w:rPr>
                <w:sz w:val="18"/>
                <w:szCs w:val="18"/>
              </w:rPr>
            </w:pPr>
            <w:r>
              <w:rPr>
                <w:sz w:val="18"/>
                <w:szCs w:val="18"/>
              </w:rPr>
              <w:t>WS4 —</w:t>
            </w:r>
            <w:r w:rsidR="005B4E24" w:rsidRPr="006F13E8">
              <w:rPr>
                <w:sz w:val="18"/>
                <w:szCs w:val="18"/>
              </w:rPr>
              <w:t xml:space="preserve"> Characterising baseline aquatic biodiversity and ecosystem health</w:t>
            </w:r>
          </w:p>
          <w:p w14:paraId="732AEF10" w14:textId="2C4BC46C" w:rsidR="005B4E24" w:rsidRPr="006F13E8" w:rsidRDefault="00955956" w:rsidP="00D929DE">
            <w:pPr>
              <w:pStyle w:val="Tabletextcentred"/>
              <w:numPr>
                <w:ilvl w:val="0"/>
                <w:numId w:val="21"/>
              </w:numPr>
              <w:spacing w:after="0"/>
              <w:jc w:val="left"/>
              <w:rPr>
                <w:sz w:val="18"/>
                <w:szCs w:val="18"/>
              </w:rPr>
            </w:pPr>
            <w:r>
              <w:rPr>
                <w:sz w:val="18"/>
                <w:szCs w:val="18"/>
              </w:rPr>
              <w:t>WS5 —</w:t>
            </w:r>
            <w:r w:rsidR="005B4E24" w:rsidRPr="006F13E8">
              <w:rPr>
                <w:sz w:val="18"/>
                <w:szCs w:val="18"/>
              </w:rPr>
              <w:t xml:space="preserve"> Determining the impact of contaminated sediments on aquatic biodiversity and ecosystem health</w:t>
            </w:r>
          </w:p>
          <w:p w14:paraId="51223DBC" w14:textId="71BB1DFA" w:rsidR="005B4E24" w:rsidRPr="006F13E8" w:rsidRDefault="00955956" w:rsidP="00D929DE">
            <w:pPr>
              <w:pStyle w:val="Tabletextcentred"/>
              <w:numPr>
                <w:ilvl w:val="0"/>
                <w:numId w:val="21"/>
              </w:numPr>
              <w:spacing w:after="0"/>
              <w:jc w:val="left"/>
              <w:rPr>
                <w:sz w:val="18"/>
                <w:szCs w:val="18"/>
              </w:rPr>
            </w:pPr>
            <w:r>
              <w:rPr>
                <w:sz w:val="18"/>
                <w:szCs w:val="18"/>
              </w:rPr>
              <w:t>WS6 —</w:t>
            </w:r>
            <w:r w:rsidR="005B4E24" w:rsidRPr="006F13E8">
              <w:rPr>
                <w:sz w:val="18"/>
                <w:szCs w:val="18"/>
              </w:rPr>
              <w:t xml:space="preserve"> Determining the impact of nutrients on aquatic biodiversity and ecosystem health</w:t>
            </w:r>
          </w:p>
          <w:p w14:paraId="29A73821" w14:textId="3279E93F" w:rsidR="005B4E24" w:rsidRPr="006F13E8" w:rsidRDefault="00ED2E36" w:rsidP="00D929DE">
            <w:pPr>
              <w:pStyle w:val="Tabletextcentred"/>
              <w:numPr>
                <w:ilvl w:val="0"/>
                <w:numId w:val="21"/>
              </w:numPr>
              <w:spacing w:after="0"/>
              <w:jc w:val="left"/>
              <w:rPr>
                <w:sz w:val="18"/>
                <w:szCs w:val="18"/>
              </w:rPr>
            </w:pPr>
            <w:r>
              <w:rPr>
                <w:sz w:val="18"/>
                <w:szCs w:val="18"/>
              </w:rPr>
              <w:t>WS7 —</w:t>
            </w:r>
            <w:r w:rsidR="005B4E24" w:rsidRPr="006F13E8">
              <w:rPr>
                <w:sz w:val="18"/>
                <w:szCs w:val="18"/>
              </w:rPr>
              <w:t xml:space="preserve"> Determining the impact of chemical contaminants on aquatic biodiversity and ecosystem health</w:t>
            </w:r>
          </w:p>
          <w:p w14:paraId="0F2113DF" w14:textId="09F5DF3F" w:rsidR="005B4E24" w:rsidRPr="006F13E8" w:rsidRDefault="00955956" w:rsidP="00D929DE">
            <w:pPr>
              <w:pStyle w:val="Tabletextcentred"/>
              <w:numPr>
                <w:ilvl w:val="0"/>
                <w:numId w:val="21"/>
              </w:numPr>
              <w:spacing w:after="0"/>
              <w:jc w:val="left"/>
              <w:rPr>
                <w:sz w:val="18"/>
                <w:szCs w:val="18"/>
              </w:rPr>
            </w:pPr>
            <w:r>
              <w:rPr>
                <w:sz w:val="18"/>
                <w:szCs w:val="18"/>
              </w:rPr>
              <w:t>WS8 —</w:t>
            </w:r>
            <w:r w:rsidR="005B4E24" w:rsidRPr="006F13E8">
              <w:rPr>
                <w:sz w:val="18"/>
                <w:szCs w:val="18"/>
              </w:rPr>
              <w:t xml:space="preserve"> Determining the impact of suspended sediment on aquatic biodiversity and ecosystem health</w:t>
            </w:r>
          </w:p>
          <w:p w14:paraId="0304093D" w14:textId="388220B2" w:rsidR="005B4E24" w:rsidRPr="006F13E8" w:rsidRDefault="00955956" w:rsidP="00D929DE">
            <w:pPr>
              <w:pStyle w:val="Tabletextcentred"/>
              <w:numPr>
                <w:ilvl w:val="0"/>
                <w:numId w:val="21"/>
              </w:numPr>
              <w:spacing w:after="0"/>
              <w:jc w:val="left"/>
              <w:rPr>
                <w:sz w:val="18"/>
                <w:szCs w:val="18"/>
              </w:rPr>
            </w:pPr>
            <w:r>
              <w:rPr>
                <w:sz w:val="18"/>
                <w:szCs w:val="18"/>
              </w:rPr>
              <w:t>WS9 —</w:t>
            </w:r>
            <w:r w:rsidR="005B4E24" w:rsidRPr="006F13E8">
              <w:rPr>
                <w:sz w:val="18"/>
                <w:szCs w:val="18"/>
              </w:rPr>
              <w:t xml:space="preserve"> Determining the impact of chemical contaminants in drinking water on terrestrial wildlife</w:t>
            </w:r>
          </w:p>
          <w:p w14:paraId="4CE3179E" w14:textId="732D17F7" w:rsidR="005B4E24" w:rsidRPr="005B4E24" w:rsidRDefault="005B4E24" w:rsidP="00D929DE">
            <w:pPr>
              <w:pStyle w:val="Tabletextcentred"/>
              <w:numPr>
                <w:ilvl w:val="0"/>
                <w:numId w:val="21"/>
              </w:numPr>
              <w:spacing w:after="0"/>
              <w:jc w:val="left"/>
              <w:rPr>
                <w:sz w:val="18"/>
                <w:szCs w:val="18"/>
              </w:rPr>
            </w:pPr>
            <w:r w:rsidRPr="006F13E8">
              <w:rPr>
                <w:sz w:val="18"/>
                <w:szCs w:val="18"/>
              </w:rPr>
              <w:t>WS10</w:t>
            </w:r>
            <w:r w:rsidR="00955956">
              <w:rPr>
                <w:sz w:val="18"/>
                <w:szCs w:val="18"/>
              </w:rPr>
              <w:t xml:space="preserve"> —</w:t>
            </w:r>
            <w:r w:rsidRPr="006F13E8">
              <w:rPr>
                <w:sz w:val="18"/>
                <w:szCs w:val="18"/>
              </w:rPr>
              <w:t xml:space="preserve"> Determining the impact of chemical contaminants on human health</w:t>
            </w:r>
          </w:p>
        </w:tc>
      </w:tr>
      <w:tr w:rsidR="00CC3ADB" w:rsidRPr="00704744" w14:paraId="302FD76D" w14:textId="77777777" w:rsidTr="001225F6">
        <w:trPr>
          <w:cantSplit/>
          <w:jc w:val="center"/>
        </w:trPr>
        <w:tc>
          <w:tcPr>
            <w:tcW w:w="81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79C030" w14:textId="23FD4DA0" w:rsidR="00CC3ADB" w:rsidRPr="00704744" w:rsidRDefault="00FA7505" w:rsidP="00CC3ADB">
            <w:pPr>
              <w:pStyle w:val="Tablecolumnheading"/>
              <w:rPr>
                <w:sz w:val="18"/>
                <w:szCs w:val="18"/>
              </w:rPr>
            </w:pPr>
            <w:r>
              <w:rPr>
                <w:sz w:val="18"/>
                <w:szCs w:val="18"/>
              </w:rPr>
              <w:t>Water and Sediment a</w:t>
            </w:r>
            <w:r w:rsidR="00CC3ADB" w:rsidRPr="00704744">
              <w:rPr>
                <w:sz w:val="18"/>
                <w:szCs w:val="18"/>
              </w:rPr>
              <w:t>spect</w:t>
            </w:r>
          </w:p>
        </w:tc>
        <w:tc>
          <w:tcPr>
            <w:tcW w:w="3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CE9D7F" w14:textId="21CFFCE1" w:rsidR="00CC3ADB" w:rsidRPr="00704744" w:rsidRDefault="00FA7505" w:rsidP="00CC3ADB">
            <w:pPr>
              <w:pStyle w:val="Tablecolumnheading"/>
              <w:rPr>
                <w:sz w:val="18"/>
                <w:szCs w:val="18"/>
              </w:rPr>
            </w:pPr>
            <w:r>
              <w:rPr>
                <w:sz w:val="18"/>
                <w:szCs w:val="18"/>
              </w:rPr>
              <w:t>Additional c</w:t>
            </w:r>
            <w:r w:rsidR="00CC3ADB" w:rsidRPr="00704744">
              <w:rPr>
                <w:sz w:val="18"/>
                <w:szCs w:val="18"/>
              </w:rPr>
              <w:t>omments</w:t>
            </w:r>
          </w:p>
        </w:tc>
        <w:tc>
          <w:tcPr>
            <w:tcW w:w="58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7CE37B" w14:textId="432519E8" w:rsidR="00CC3ADB" w:rsidRPr="00704744" w:rsidRDefault="00FA7505" w:rsidP="00FA7505">
            <w:pPr>
              <w:pStyle w:val="Tablecolumnheading"/>
              <w:rPr>
                <w:sz w:val="18"/>
                <w:szCs w:val="18"/>
              </w:rPr>
            </w:pPr>
            <w:r>
              <w:rPr>
                <w:sz w:val="18"/>
                <w:szCs w:val="18"/>
              </w:rPr>
              <w:t>Relevant KKN</w:t>
            </w:r>
          </w:p>
        </w:tc>
      </w:tr>
      <w:tr w:rsidR="00CC3ADB" w:rsidRPr="00704744" w14:paraId="41A7382E" w14:textId="77777777" w:rsidTr="001225F6">
        <w:trPr>
          <w:cantSplit/>
          <w:jc w:val="center"/>
        </w:trPr>
        <w:tc>
          <w:tcPr>
            <w:tcW w:w="815" w:type="pct"/>
            <w:tcBorders>
              <w:top w:val="single" w:sz="4" w:space="0" w:color="auto"/>
              <w:left w:val="single" w:sz="4" w:space="0" w:color="auto"/>
              <w:bottom w:val="single" w:sz="4" w:space="0" w:color="auto"/>
              <w:right w:val="single" w:sz="4" w:space="0" w:color="auto"/>
            </w:tcBorders>
          </w:tcPr>
          <w:p w14:paraId="3668403F" w14:textId="015FAEC7" w:rsidR="00CC3ADB" w:rsidRPr="00704744" w:rsidRDefault="00CC3ADB" w:rsidP="00994617">
            <w:pPr>
              <w:pStyle w:val="Tabletextcentred"/>
              <w:rPr>
                <w:sz w:val="18"/>
                <w:szCs w:val="18"/>
              </w:rPr>
            </w:pPr>
            <w:r w:rsidRPr="00704744">
              <w:rPr>
                <w:sz w:val="18"/>
                <w:szCs w:val="18"/>
              </w:rPr>
              <w:t>Detailed Works Description</w:t>
            </w:r>
          </w:p>
        </w:tc>
        <w:tc>
          <w:tcPr>
            <w:tcW w:w="3602" w:type="pct"/>
            <w:tcBorders>
              <w:top w:val="single" w:sz="4" w:space="0" w:color="auto"/>
              <w:left w:val="single" w:sz="4" w:space="0" w:color="auto"/>
              <w:bottom w:val="single" w:sz="4" w:space="0" w:color="auto"/>
              <w:right w:val="single" w:sz="4" w:space="0" w:color="auto"/>
            </w:tcBorders>
          </w:tcPr>
          <w:p w14:paraId="58758DF2" w14:textId="77777777" w:rsidR="00CC3ADB" w:rsidRPr="00704744" w:rsidRDefault="00CC3ADB" w:rsidP="00CC3ADB">
            <w:pPr>
              <w:pStyle w:val="Tabletextcentred"/>
              <w:spacing w:after="0"/>
              <w:jc w:val="left"/>
              <w:rPr>
                <w:sz w:val="18"/>
                <w:szCs w:val="18"/>
              </w:rPr>
            </w:pPr>
            <w:r w:rsidRPr="00704744">
              <w:rPr>
                <w:sz w:val="18"/>
                <w:szCs w:val="18"/>
              </w:rPr>
              <w:t xml:space="preserve">Additional information </w:t>
            </w:r>
            <w:r>
              <w:rPr>
                <w:sz w:val="18"/>
                <w:szCs w:val="18"/>
              </w:rPr>
              <w:t>should</w:t>
            </w:r>
            <w:r w:rsidRPr="00704744">
              <w:rPr>
                <w:sz w:val="18"/>
                <w:szCs w:val="18"/>
              </w:rPr>
              <w:t xml:space="preserve"> be provided </w:t>
            </w:r>
            <w:r>
              <w:rPr>
                <w:sz w:val="18"/>
                <w:szCs w:val="18"/>
              </w:rPr>
              <w:t>to support the site wide water balance model, including</w:t>
            </w:r>
            <w:r w:rsidRPr="00704744">
              <w:rPr>
                <w:sz w:val="18"/>
                <w:szCs w:val="18"/>
              </w:rPr>
              <w:t>:</w:t>
            </w:r>
          </w:p>
          <w:p w14:paraId="30D36DAF" w14:textId="4EC0C56F" w:rsidR="00CC3ADB" w:rsidRPr="00704744" w:rsidRDefault="00D06BA7" w:rsidP="00CC3ADB">
            <w:pPr>
              <w:pStyle w:val="Tabletextcentred"/>
              <w:numPr>
                <w:ilvl w:val="0"/>
                <w:numId w:val="18"/>
              </w:numPr>
              <w:spacing w:after="0"/>
              <w:jc w:val="left"/>
              <w:rPr>
                <w:sz w:val="18"/>
                <w:szCs w:val="18"/>
              </w:rPr>
            </w:pPr>
            <w:r>
              <w:rPr>
                <w:sz w:val="18"/>
                <w:szCs w:val="18"/>
              </w:rPr>
              <w:t>d</w:t>
            </w:r>
            <w:r w:rsidR="00CC3ADB" w:rsidRPr="00704744">
              <w:rPr>
                <w:sz w:val="18"/>
                <w:szCs w:val="18"/>
              </w:rPr>
              <w:t>etailed plans and timelines for all activities related to water management, storage and treatment and brine disposal</w:t>
            </w:r>
          </w:p>
          <w:p w14:paraId="3A239436" w14:textId="5463158E" w:rsidR="00CC3ADB" w:rsidRPr="00704744" w:rsidRDefault="00D06BA7" w:rsidP="00CC3ADB">
            <w:pPr>
              <w:pStyle w:val="Tabletextcentred"/>
              <w:numPr>
                <w:ilvl w:val="0"/>
                <w:numId w:val="18"/>
              </w:numPr>
              <w:spacing w:after="0"/>
              <w:jc w:val="left"/>
              <w:rPr>
                <w:sz w:val="18"/>
                <w:szCs w:val="18"/>
              </w:rPr>
            </w:pPr>
            <w:r>
              <w:rPr>
                <w:sz w:val="18"/>
                <w:szCs w:val="18"/>
              </w:rPr>
              <w:t>a</w:t>
            </w:r>
            <w:r w:rsidR="00CC3ADB" w:rsidRPr="00704744">
              <w:rPr>
                <w:sz w:val="18"/>
                <w:szCs w:val="18"/>
              </w:rPr>
              <w:t>vailability, rates, capacities of key plant and equipment (e.g. water treatment plants, brine injection bores, etc.)</w:t>
            </w:r>
          </w:p>
          <w:p w14:paraId="01F9B9F5" w14:textId="783ED2E8" w:rsidR="00CC3ADB" w:rsidRPr="00704744" w:rsidRDefault="00D06BA7" w:rsidP="00CC3ADB">
            <w:pPr>
              <w:pStyle w:val="Tabletextcentred"/>
              <w:numPr>
                <w:ilvl w:val="0"/>
                <w:numId w:val="18"/>
              </w:numPr>
              <w:spacing w:after="0"/>
              <w:jc w:val="left"/>
              <w:rPr>
                <w:sz w:val="18"/>
                <w:szCs w:val="18"/>
              </w:rPr>
            </w:pPr>
            <w:r>
              <w:rPr>
                <w:sz w:val="18"/>
                <w:szCs w:val="18"/>
              </w:rPr>
              <w:t>u</w:t>
            </w:r>
            <w:r w:rsidR="00CC3ADB" w:rsidRPr="00704744">
              <w:rPr>
                <w:sz w:val="18"/>
                <w:szCs w:val="18"/>
              </w:rPr>
              <w:t xml:space="preserve">pdated modelling assumptions and modelling uncertainty analyses. </w:t>
            </w:r>
          </w:p>
        </w:tc>
        <w:tc>
          <w:tcPr>
            <w:tcW w:w="583" w:type="pct"/>
            <w:tcBorders>
              <w:top w:val="single" w:sz="4" w:space="0" w:color="auto"/>
              <w:left w:val="single" w:sz="4" w:space="0" w:color="auto"/>
              <w:bottom w:val="single" w:sz="4" w:space="0" w:color="auto"/>
              <w:right w:val="single" w:sz="4" w:space="0" w:color="auto"/>
            </w:tcBorders>
          </w:tcPr>
          <w:p w14:paraId="645F936A" w14:textId="77777777" w:rsidR="00CC3ADB" w:rsidRPr="00704744" w:rsidRDefault="00CC3ADB" w:rsidP="00994617">
            <w:pPr>
              <w:pStyle w:val="Tabletextcentred"/>
              <w:rPr>
                <w:sz w:val="18"/>
                <w:szCs w:val="18"/>
              </w:rPr>
            </w:pPr>
            <w:r>
              <w:rPr>
                <w:sz w:val="18"/>
                <w:szCs w:val="18"/>
              </w:rPr>
              <w:t>WS1</w:t>
            </w:r>
          </w:p>
        </w:tc>
      </w:tr>
      <w:tr w:rsidR="00CC3ADB" w:rsidRPr="00704744" w14:paraId="0FCF0831" w14:textId="77777777" w:rsidTr="001225F6">
        <w:trPr>
          <w:cantSplit/>
          <w:jc w:val="center"/>
        </w:trPr>
        <w:tc>
          <w:tcPr>
            <w:tcW w:w="815" w:type="pct"/>
            <w:vMerge w:val="restart"/>
            <w:tcBorders>
              <w:top w:val="single" w:sz="4" w:space="0" w:color="auto"/>
              <w:left w:val="single" w:sz="4" w:space="0" w:color="auto"/>
              <w:right w:val="single" w:sz="4" w:space="0" w:color="auto"/>
            </w:tcBorders>
          </w:tcPr>
          <w:p w14:paraId="4723120E" w14:textId="77777777" w:rsidR="00CC3ADB" w:rsidRPr="00704744" w:rsidRDefault="00CC3ADB" w:rsidP="00994617">
            <w:pPr>
              <w:jc w:val="center"/>
              <w:rPr>
                <w:sz w:val="18"/>
                <w:szCs w:val="18"/>
              </w:rPr>
            </w:pPr>
            <w:r w:rsidRPr="00704744">
              <w:rPr>
                <w:rFonts w:ascii="Arial" w:hAnsi="Arial" w:cs="Arial"/>
                <w:sz w:val="18"/>
                <w:szCs w:val="18"/>
              </w:rPr>
              <w:t>Water Management</w:t>
            </w:r>
          </w:p>
        </w:tc>
        <w:tc>
          <w:tcPr>
            <w:tcW w:w="3602" w:type="pct"/>
            <w:tcBorders>
              <w:top w:val="single" w:sz="4" w:space="0" w:color="auto"/>
              <w:left w:val="single" w:sz="4" w:space="0" w:color="auto"/>
              <w:bottom w:val="single" w:sz="4" w:space="0" w:color="auto"/>
              <w:right w:val="single" w:sz="4" w:space="0" w:color="auto"/>
            </w:tcBorders>
          </w:tcPr>
          <w:p w14:paraId="277878A8" w14:textId="77777777" w:rsidR="00CC3ADB" w:rsidRPr="00704744" w:rsidRDefault="00CC3ADB" w:rsidP="00CC3ADB">
            <w:pPr>
              <w:pStyle w:val="Tabletextcentred"/>
              <w:spacing w:after="0"/>
              <w:jc w:val="left"/>
              <w:rPr>
                <w:sz w:val="18"/>
                <w:szCs w:val="18"/>
              </w:rPr>
            </w:pPr>
            <w:r w:rsidRPr="00704744">
              <w:rPr>
                <w:sz w:val="18"/>
                <w:szCs w:val="18"/>
              </w:rPr>
              <w:t>Include a detailed schedule that outlines the predicted process water volume and intended storage locations over time</w:t>
            </w:r>
            <w:r>
              <w:rPr>
                <w:sz w:val="18"/>
                <w:szCs w:val="18"/>
              </w:rPr>
              <w:t>.</w:t>
            </w:r>
          </w:p>
        </w:tc>
        <w:tc>
          <w:tcPr>
            <w:tcW w:w="583" w:type="pct"/>
            <w:tcBorders>
              <w:top w:val="single" w:sz="4" w:space="0" w:color="auto"/>
              <w:left w:val="single" w:sz="4" w:space="0" w:color="auto"/>
              <w:bottom w:val="single" w:sz="4" w:space="0" w:color="auto"/>
              <w:right w:val="single" w:sz="4" w:space="0" w:color="auto"/>
            </w:tcBorders>
          </w:tcPr>
          <w:p w14:paraId="53B98924" w14:textId="77777777" w:rsidR="00CC3ADB" w:rsidRDefault="00CC3ADB" w:rsidP="00994617">
            <w:pPr>
              <w:pStyle w:val="Tabletextcentred"/>
              <w:rPr>
                <w:sz w:val="18"/>
                <w:szCs w:val="18"/>
              </w:rPr>
            </w:pPr>
            <w:r>
              <w:rPr>
                <w:sz w:val="18"/>
                <w:szCs w:val="18"/>
              </w:rPr>
              <w:t>WS1</w:t>
            </w:r>
          </w:p>
        </w:tc>
      </w:tr>
      <w:tr w:rsidR="00CC3ADB" w:rsidRPr="00704744" w14:paraId="479A0296" w14:textId="77777777" w:rsidTr="001225F6">
        <w:trPr>
          <w:cantSplit/>
          <w:jc w:val="center"/>
        </w:trPr>
        <w:tc>
          <w:tcPr>
            <w:tcW w:w="815" w:type="pct"/>
            <w:vMerge/>
            <w:tcBorders>
              <w:left w:val="single" w:sz="4" w:space="0" w:color="auto"/>
              <w:right w:val="single" w:sz="4" w:space="0" w:color="auto"/>
            </w:tcBorders>
          </w:tcPr>
          <w:p w14:paraId="1479F8AD" w14:textId="77777777" w:rsidR="00CC3ADB" w:rsidRPr="00704744" w:rsidRDefault="00CC3ADB" w:rsidP="00994617">
            <w:pPr>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2645B328" w14:textId="097BAD8E" w:rsidR="00CC3ADB" w:rsidRPr="00704744" w:rsidRDefault="00774678" w:rsidP="00CC3ADB">
            <w:pPr>
              <w:pStyle w:val="Tabletextcentred"/>
              <w:spacing w:after="0"/>
              <w:jc w:val="left"/>
              <w:rPr>
                <w:sz w:val="18"/>
                <w:szCs w:val="18"/>
              </w:rPr>
            </w:pPr>
            <w:r>
              <w:rPr>
                <w:sz w:val="18"/>
                <w:szCs w:val="18"/>
              </w:rPr>
              <w:t>Demonstrate that the Tailings Storage F</w:t>
            </w:r>
            <w:r w:rsidR="00CC3ADB" w:rsidRPr="00704744">
              <w:rPr>
                <w:sz w:val="18"/>
                <w:szCs w:val="18"/>
              </w:rPr>
              <w:t>acility is able to be used as a process water storage post-2020, and provide relevant contingen</w:t>
            </w:r>
            <w:r>
              <w:rPr>
                <w:sz w:val="18"/>
                <w:szCs w:val="18"/>
              </w:rPr>
              <w:t>cies options for the event the Tailings Storage F</w:t>
            </w:r>
            <w:r w:rsidR="00CC3ADB" w:rsidRPr="00704744">
              <w:rPr>
                <w:sz w:val="18"/>
                <w:szCs w:val="18"/>
              </w:rPr>
              <w:t>acility is determined to be unsuitable for water storage</w:t>
            </w:r>
            <w:r w:rsidR="00CC3ADB">
              <w:rPr>
                <w:sz w:val="18"/>
                <w:szCs w:val="18"/>
              </w:rPr>
              <w:t>.</w:t>
            </w:r>
          </w:p>
        </w:tc>
        <w:tc>
          <w:tcPr>
            <w:tcW w:w="583" w:type="pct"/>
            <w:tcBorders>
              <w:top w:val="single" w:sz="4" w:space="0" w:color="auto"/>
              <w:left w:val="single" w:sz="4" w:space="0" w:color="auto"/>
              <w:bottom w:val="single" w:sz="4" w:space="0" w:color="auto"/>
              <w:right w:val="single" w:sz="4" w:space="0" w:color="auto"/>
            </w:tcBorders>
          </w:tcPr>
          <w:p w14:paraId="5AF6C2BF" w14:textId="77777777" w:rsidR="00CC3ADB" w:rsidRPr="00704744" w:rsidRDefault="00CC3ADB" w:rsidP="00994617">
            <w:pPr>
              <w:pStyle w:val="Tabletextcentred"/>
              <w:rPr>
                <w:sz w:val="18"/>
                <w:szCs w:val="18"/>
              </w:rPr>
            </w:pPr>
            <w:r>
              <w:rPr>
                <w:sz w:val="18"/>
                <w:szCs w:val="18"/>
              </w:rPr>
              <w:t>WS1</w:t>
            </w:r>
          </w:p>
        </w:tc>
      </w:tr>
      <w:tr w:rsidR="00CC3ADB" w:rsidRPr="00704744" w14:paraId="48F26D6F" w14:textId="77777777" w:rsidTr="001225F6">
        <w:trPr>
          <w:cantSplit/>
          <w:jc w:val="center"/>
        </w:trPr>
        <w:tc>
          <w:tcPr>
            <w:tcW w:w="815" w:type="pct"/>
            <w:vMerge/>
            <w:tcBorders>
              <w:left w:val="single" w:sz="4" w:space="0" w:color="auto"/>
              <w:right w:val="single" w:sz="4" w:space="0" w:color="auto"/>
            </w:tcBorders>
          </w:tcPr>
          <w:p w14:paraId="7A620F3A" w14:textId="77777777" w:rsidR="00CC3ADB" w:rsidRPr="00704744" w:rsidRDefault="00CC3ADB" w:rsidP="00994617">
            <w:pPr>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1EEF2300" w14:textId="77777777" w:rsidR="00CC3ADB" w:rsidRPr="00704744" w:rsidRDefault="00CC3ADB" w:rsidP="00CC3ADB">
            <w:pPr>
              <w:pStyle w:val="Tabletextcentred"/>
              <w:spacing w:after="0"/>
              <w:jc w:val="left"/>
              <w:rPr>
                <w:sz w:val="18"/>
                <w:szCs w:val="18"/>
              </w:rPr>
            </w:pPr>
            <w:r w:rsidRPr="00704744">
              <w:rPr>
                <w:sz w:val="18"/>
                <w:szCs w:val="18"/>
              </w:rPr>
              <w:t xml:space="preserve">A schedule should also be included for water treatment, indicating the planned options for process water treatment and demonstrating that these options will be </w:t>
            </w:r>
            <w:r>
              <w:rPr>
                <w:sz w:val="18"/>
                <w:szCs w:val="18"/>
              </w:rPr>
              <w:t xml:space="preserve">sufficient </w:t>
            </w:r>
            <w:r w:rsidRPr="00704744">
              <w:rPr>
                <w:sz w:val="18"/>
                <w:szCs w:val="18"/>
              </w:rPr>
              <w:t>to treat the predicted process water volumes.</w:t>
            </w:r>
          </w:p>
        </w:tc>
        <w:tc>
          <w:tcPr>
            <w:tcW w:w="583" w:type="pct"/>
            <w:tcBorders>
              <w:top w:val="single" w:sz="4" w:space="0" w:color="auto"/>
              <w:left w:val="single" w:sz="4" w:space="0" w:color="auto"/>
              <w:bottom w:val="single" w:sz="4" w:space="0" w:color="auto"/>
              <w:right w:val="single" w:sz="4" w:space="0" w:color="auto"/>
            </w:tcBorders>
          </w:tcPr>
          <w:p w14:paraId="571E8573" w14:textId="77777777" w:rsidR="00CC3ADB" w:rsidRPr="00704744" w:rsidRDefault="00CC3ADB" w:rsidP="00994617">
            <w:pPr>
              <w:pStyle w:val="Tabletextcentred"/>
              <w:rPr>
                <w:sz w:val="18"/>
                <w:szCs w:val="18"/>
              </w:rPr>
            </w:pPr>
            <w:r>
              <w:rPr>
                <w:sz w:val="18"/>
                <w:szCs w:val="18"/>
              </w:rPr>
              <w:t>WS1</w:t>
            </w:r>
          </w:p>
        </w:tc>
      </w:tr>
      <w:tr w:rsidR="00CC3ADB" w:rsidRPr="00704744" w14:paraId="03703659" w14:textId="77777777" w:rsidTr="001225F6">
        <w:trPr>
          <w:cantSplit/>
          <w:jc w:val="center"/>
        </w:trPr>
        <w:tc>
          <w:tcPr>
            <w:tcW w:w="815" w:type="pct"/>
            <w:vMerge/>
            <w:tcBorders>
              <w:left w:val="single" w:sz="4" w:space="0" w:color="auto"/>
              <w:right w:val="single" w:sz="4" w:space="0" w:color="auto"/>
            </w:tcBorders>
          </w:tcPr>
          <w:p w14:paraId="175D214E" w14:textId="77777777" w:rsidR="00CC3ADB" w:rsidRPr="00704744" w:rsidRDefault="00CC3ADB" w:rsidP="00994617">
            <w:pPr>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6AD368FA" w14:textId="68BDDC14" w:rsidR="00CC3ADB" w:rsidRPr="00704744" w:rsidRDefault="00CC3ADB" w:rsidP="00CC3ADB">
            <w:pPr>
              <w:pStyle w:val="Tabletextcentred"/>
              <w:spacing w:after="0"/>
              <w:jc w:val="left"/>
              <w:rPr>
                <w:sz w:val="18"/>
                <w:szCs w:val="18"/>
              </w:rPr>
            </w:pPr>
            <w:r w:rsidRPr="00704744">
              <w:rPr>
                <w:sz w:val="18"/>
                <w:szCs w:val="18"/>
              </w:rPr>
              <w:t>Clarify why tailings pore water expression during depositio</w:t>
            </w:r>
            <w:r w:rsidR="00C625B9">
              <w:rPr>
                <w:sz w:val="18"/>
                <w:szCs w:val="18"/>
              </w:rPr>
              <w:t>n has increased by more than 30</w:t>
            </w:r>
            <w:r w:rsidRPr="00704744">
              <w:rPr>
                <w:sz w:val="18"/>
                <w:szCs w:val="18"/>
              </w:rPr>
              <w:t>% in consolidation modelling results between 2014 and 2016.</w:t>
            </w:r>
          </w:p>
        </w:tc>
        <w:tc>
          <w:tcPr>
            <w:tcW w:w="583" w:type="pct"/>
            <w:tcBorders>
              <w:top w:val="single" w:sz="4" w:space="0" w:color="auto"/>
              <w:left w:val="single" w:sz="4" w:space="0" w:color="auto"/>
              <w:bottom w:val="single" w:sz="4" w:space="0" w:color="auto"/>
              <w:right w:val="single" w:sz="4" w:space="0" w:color="auto"/>
            </w:tcBorders>
          </w:tcPr>
          <w:p w14:paraId="4B6F2F23" w14:textId="77777777" w:rsidR="00CC3ADB" w:rsidRPr="00704744" w:rsidRDefault="00CC3ADB" w:rsidP="00994617">
            <w:pPr>
              <w:jc w:val="center"/>
              <w:rPr>
                <w:rFonts w:ascii="Arial" w:hAnsi="Arial" w:cs="Arial"/>
                <w:sz w:val="18"/>
                <w:szCs w:val="18"/>
              </w:rPr>
            </w:pPr>
            <w:r>
              <w:rPr>
                <w:rFonts w:ascii="Arial" w:hAnsi="Arial" w:cs="Arial"/>
                <w:sz w:val="18"/>
                <w:szCs w:val="18"/>
              </w:rPr>
              <w:t>WS1</w:t>
            </w:r>
          </w:p>
        </w:tc>
      </w:tr>
      <w:tr w:rsidR="00CC3ADB" w:rsidRPr="00704744" w14:paraId="53A73BC4" w14:textId="77777777" w:rsidTr="001225F6">
        <w:trPr>
          <w:cantSplit/>
          <w:jc w:val="center"/>
        </w:trPr>
        <w:tc>
          <w:tcPr>
            <w:tcW w:w="815" w:type="pct"/>
            <w:vMerge/>
            <w:tcBorders>
              <w:left w:val="single" w:sz="4" w:space="0" w:color="auto"/>
              <w:right w:val="single" w:sz="4" w:space="0" w:color="auto"/>
            </w:tcBorders>
          </w:tcPr>
          <w:p w14:paraId="02E1A5A4" w14:textId="77777777" w:rsidR="00CC3ADB" w:rsidRPr="00704744" w:rsidRDefault="00CC3ADB" w:rsidP="00994617">
            <w:pPr>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259C25A0" w14:textId="56B0CDA5" w:rsidR="00CC3ADB" w:rsidRPr="00704744" w:rsidRDefault="00CC3ADB" w:rsidP="00CC3ADB">
            <w:pPr>
              <w:pStyle w:val="Tabletextcentred"/>
              <w:spacing w:after="0"/>
              <w:jc w:val="left"/>
              <w:rPr>
                <w:sz w:val="18"/>
                <w:szCs w:val="18"/>
              </w:rPr>
            </w:pPr>
            <w:r w:rsidRPr="0045169A">
              <w:rPr>
                <w:sz w:val="18"/>
                <w:szCs w:val="18"/>
              </w:rPr>
              <w:t>It is critical that ERA fulfil its commitment continue water treatment for as long as necessary to treat and dispose of all process water (including ex</w:t>
            </w:r>
            <w:r w:rsidR="00AB0168">
              <w:rPr>
                <w:sz w:val="18"/>
                <w:szCs w:val="18"/>
              </w:rPr>
              <w:t>pressed tailings pore water) on</w:t>
            </w:r>
            <w:r w:rsidRPr="0045169A">
              <w:rPr>
                <w:sz w:val="18"/>
                <w:szCs w:val="18"/>
              </w:rPr>
              <w:t>site. This commitment is fully supported by the Supervising Scientist, along with the intention to increase the capacity of process water treatment over time, which will be necessary to achieve treatment of all process water by 2025. This commitment should be included as a contingency in section 10.9.1.</w:t>
            </w:r>
          </w:p>
        </w:tc>
        <w:tc>
          <w:tcPr>
            <w:tcW w:w="583" w:type="pct"/>
            <w:tcBorders>
              <w:top w:val="single" w:sz="4" w:space="0" w:color="auto"/>
              <w:left w:val="single" w:sz="4" w:space="0" w:color="auto"/>
              <w:bottom w:val="single" w:sz="4" w:space="0" w:color="auto"/>
              <w:right w:val="single" w:sz="4" w:space="0" w:color="auto"/>
            </w:tcBorders>
          </w:tcPr>
          <w:p w14:paraId="725C2292" w14:textId="77777777" w:rsidR="00CC3ADB" w:rsidRPr="00704744" w:rsidRDefault="00CC3ADB" w:rsidP="00994617">
            <w:pPr>
              <w:jc w:val="center"/>
              <w:rPr>
                <w:rFonts w:ascii="Arial" w:hAnsi="Arial" w:cs="Arial"/>
                <w:sz w:val="18"/>
                <w:szCs w:val="18"/>
              </w:rPr>
            </w:pPr>
            <w:r>
              <w:rPr>
                <w:rFonts w:ascii="Arial" w:hAnsi="Arial" w:cs="Arial"/>
                <w:sz w:val="18"/>
                <w:szCs w:val="18"/>
              </w:rPr>
              <w:t>WS1</w:t>
            </w:r>
          </w:p>
        </w:tc>
      </w:tr>
      <w:tr w:rsidR="00CC3ADB" w:rsidRPr="00704744" w14:paraId="62876643" w14:textId="77777777" w:rsidTr="001225F6">
        <w:trPr>
          <w:cantSplit/>
          <w:jc w:val="center"/>
        </w:trPr>
        <w:tc>
          <w:tcPr>
            <w:tcW w:w="815" w:type="pct"/>
            <w:vMerge/>
            <w:tcBorders>
              <w:left w:val="single" w:sz="4" w:space="0" w:color="auto"/>
              <w:right w:val="single" w:sz="4" w:space="0" w:color="auto"/>
            </w:tcBorders>
          </w:tcPr>
          <w:p w14:paraId="51ACAA70" w14:textId="77777777" w:rsidR="00CC3ADB" w:rsidRPr="00704744" w:rsidRDefault="00CC3ADB" w:rsidP="00994617">
            <w:pPr>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68137B87" w14:textId="57CE1FBC" w:rsidR="00CC3ADB" w:rsidRPr="00704744" w:rsidRDefault="00CC3ADB" w:rsidP="00CC3ADB">
            <w:pPr>
              <w:pStyle w:val="Tabletextcentred"/>
              <w:spacing w:after="0"/>
              <w:jc w:val="left"/>
              <w:rPr>
                <w:sz w:val="18"/>
                <w:szCs w:val="18"/>
              </w:rPr>
            </w:pPr>
            <w:r w:rsidRPr="00704744">
              <w:rPr>
                <w:sz w:val="18"/>
                <w:szCs w:val="18"/>
              </w:rPr>
              <w:t>Further details the Pit 3 brine injection system should be provided in t</w:t>
            </w:r>
            <w:r w:rsidR="007670CC">
              <w:rPr>
                <w:sz w:val="18"/>
                <w:szCs w:val="18"/>
              </w:rPr>
              <w:t>he RMCP, including</w:t>
            </w:r>
            <w:r w:rsidRPr="00704744">
              <w:rPr>
                <w:sz w:val="18"/>
                <w:szCs w:val="18"/>
              </w:rPr>
              <w:t>:</w:t>
            </w:r>
          </w:p>
          <w:p w14:paraId="4E76D903" w14:textId="52DAE43E" w:rsidR="00CC3ADB" w:rsidRPr="00704744" w:rsidRDefault="00C43D2E" w:rsidP="00CC3ADB">
            <w:pPr>
              <w:pStyle w:val="Tabletextcentred"/>
              <w:numPr>
                <w:ilvl w:val="0"/>
                <w:numId w:val="19"/>
              </w:numPr>
              <w:spacing w:after="0"/>
              <w:jc w:val="left"/>
              <w:rPr>
                <w:sz w:val="18"/>
                <w:szCs w:val="18"/>
              </w:rPr>
            </w:pPr>
            <w:r>
              <w:rPr>
                <w:sz w:val="18"/>
                <w:szCs w:val="18"/>
              </w:rPr>
              <w:t xml:space="preserve">the </w:t>
            </w:r>
            <w:r w:rsidR="00D06BA7">
              <w:rPr>
                <w:sz w:val="18"/>
                <w:szCs w:val="18"/>
              </w:rPr>
              <w:t>e</w:t>
            </w:r>
            <w:r w:rsidR="00CC3ADB" w:rsidRPr="00704744">
              <w:rPr>
                <w:sz w:val="18"/>
                <w:szCs w:val="18"/>
              </w:rPr>
              <w:t>xpected lifespan of brine injection bores and factors that may affect this</w:t>
            </w:r>
          </w:p>
          <w:p w14:paraId="4070224E" w14:textId="00A60E57" w:rsidR="00CC3ADB" w:rsidRPr="00704744" w:rsidRDefault="00D06BA7" w:rsidP="00CC3ADB">
            <w:pPr>
              <w:pStyle w:val="Tabletextcentred"/>
              <w:numPr>
                <w:ilvl w:val="0"/>
                <w:numId w:val="19"/>
              </w:numPr>
              <w:spacing w:after="0"/>
              <w:jc w:val="left"/>
              <w:rPr>
                <w:sz w:val="18"/>
                <w:szCs w:val="18"/>
              </w:rPr>
            </w:pPr>
            <w:r>
              <w:rPr>
                <w:sz w:val="18"/>
                <w:szCs w:val="18"/>
              </w:rPr>
              <w:t>t</w:t>
            </w:r>
            <w:r w:rsidR="00CC3ADB" w:rsidRPr="00704744">
              <w:rPr>
                <w:sz w:val="18"/>
                <w:szCs w:val="18"/>
              </w:rPr>
              <w:t>ime</w:t>
            </w:r>
            <w:r w:rsidR="00BA767B">
              <w:rPr>
                <w:sz w:val="18"/>
                <w:szCs w:val="18"/>
              </w:rPr>
              <w:t xml:space="preserve"> </w:t>
            </w:r>
            <w:r w:rsidR="00CC3ADB" w:rsidRPr="00704744">
              <w:rPr>
                <w:sz w:val="18"/>
                <w:szCs w:val="18"/>
              </w:rPr>
              <w:t>frames and potential issues associated with the construction of additional brine injection bores, should they be required</w:t>
            </w:r>
          </w:p>
          <w:p w14:paraId="28E0D87D" w14:textId="50BEAEDB" w:rsidR="00CC3ADB" w:rsidRPr="00704744" w:rsidRDefault="00D06BA7" w:rsidP="00CC3ADB">
            <w:pPr>
              <w:pStyle w:val="Tabletextcentred"/>
              <w:numPr>
                <w:ilvl w:val="0"/>
                <w:numId w:val="19"/>
              </w:numPr>
              <w:spacing w:after="0"/>
              <w:jc w:val="left"/>
              <w:rPr>
                <w:sz w:val="18"/>
                <w:szCs w:val="18"/>
              </w:rPr>
            </w:pPr>
            <w:r>
              <w:rPr>
                <w:sz w:val="18"/>
                <w:szCs w:val="18"/>
              </w:rPr>
              <w:t>a</w:t>
            </w:r>
            <w:r w:rsidR="00CC3ADB" w:rsidRPr="00704744">
              <w:rPr>
                <w:sz w:val="18"/>
                <w:szCs w:val="18"/>
              </w:rPr>
              <w:t>ny other brine disposal methods that might be used in the case that the brine injection system fails (i.e. failure of all bores, or the underbed drain extraction system).</w:t>
            </w:r>
          </w:p>
        </w:tc>
        <w:tc>
          <w:tcPr>
            <w:tcW w:w="583" w:type="pct"/>
            <w:tcBorders>
              <w:top w:val="single" w:sz="4" w:space="0" w:color="auto"/>
              <w:left w:val="single" w:sz="4" w:space="0" w:color="auto"/>
              <w:bottom w:val="single" w:sz="4" w:space="0" w:color="auto"/>
              <w:right w:val="single" w:sz="4" w:space="0" w:color="auto"/>
            </w:tcBorders>
          </w:tcPr>
          <w:p w14:paraId="54DDF832" w14:textId="77777777" w:rsidR="00CC3ADB" w:rsidRPr="00704744" w:rsidRDefault="00CC3ADB" w:rsidP="00994617">
            <w:pPr>
              <w:jc w:val="center"/>
              <w:rPr>
                <w:rFonts w:ascii="Arial" w:hAnsi="Arial" w:cs="Arial"/>
                <w:sz w:val="18"/>
                <w:szCs w:val="18"/>
              </w:rPr>
            </w:pPr>
            <w:r>
              <w:rPr>
                <w:rFonts w:ascii="Arial" w:hAnsi="Arial" w:cs="Arial"/>
                <w:sz w:val="18"/>
                <w:szCs w:val="18"/>
              </w:rPr>
              <w:t>WS1</w:t>
            </w:r>
          </w:p>
        </w:tc>
      </w:tr>
      <w:tr w:rsidR="00CC3ADB" w:rsidRPr="00704744" w14:paraId="49ECA86A" w14:textId="77777777" w:rsidTr="001225F6">
        <w:trPr>
          <w:cantSplit/>
          <w:jc w:val="center"/>
        </w:trPr>
        <w:tc>
          <w:tcPr>
            <w:tcW w:w="815" w:type="pct"/>
            <w:vMerge/>
            <w:tcBorders>
              <w:left w:val="single" w:sz="4" w:space="0" w:color="auto"/>
              <w:right w:val="single" w:sz="4" w:space="0" w:color="auto"/>
            </w:tcBorders>
          </w:tcPr>
          <w:p w14:paraId="7F6AF8D8" w14:textId="77777777" w:rsidR="00CC3ADB" w:rsidRPr="00704744" w:rsidRDefault="00CC3ADB" w:rsidP="00994617">
            <w:pPr>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45D974DF" w14:textId="77777777" w:rsidR="00CC3ADB" w:rsidRPr="00704744" w:rsidRDefault="00CC3ADB" w:rsidP="00CC3ADB">
            <w:pPr>
              <w:pStyle w:val="Tabletextcentred"/>
              <w:spacing w:after="0"/>
              <w:jc w:val="left"/>
              <w:rPr>
                <w:sz w:val="18"/>
                <w:szCs w:val="18"/>
              </w:rPr>
            </w:pPr>
            <w:r w:rsidRPr="00704744">
              <w:rPr>
                <w:sz w:val="18"/>
                <w:szCs w:val="18"/>
              </w:rPr>
              <w:t>Provide further information to demonstrate that there are sufficient appropriate disposal options for treated water throughout the rehabilitation process, as irrigation areas are decommissioned.</w:t>
            </w:r>
          </w:p>
        </w:tc>
        <w:tc>
          <w:tcPr>
            <w:tcW w:w="583" w:type="pct"/>
            <w:tcBorders>
              <w:top w:val="single" w:sz="4" w:space="0" w:color="auto"/>
              <w:left w:val="single" w:sz="4" w:space="0" w:color="auto"/>
              <w:bottom w:val="single" w:sz="4" w:space="0" w:color="auto"/>
              <w:right w:val="single" w:sz="4" w:space="0" w:color="auto"/>
            </w:tcBorders>
          </w:tcPr>
          <w:p w14:paraId="42657956" w14:textId="77777777" w:rsidR="00CC3ADB" w:rsidRPr="00704744" w:rsidRDefault="00CC3ADB" w:rsidP="00994617">
            <w:pPr>
              <w:jc w:val="center"/>
              <w:rPr>
                <w:rFonts w:ascii="Arial" w:hAnsi="Arial" w:cs="Arial"/>
                <w:sz w:val="18"/>
                <w:szCs w:val="18"/>
              </w:rPr>
            </w:pPr>
            <w:r>
              <w:rPr>
                <w:rFonts w:ascii="Arial" w:hAnsi="Arial" w:cs="Arial"/>
                <w:sz w:val="18"/>
                <w:szCs w:val="18"/>
              </w:rPr>
              <w:t>WS1</w:t>
            </w:r>
          </w:p>
        </w:tc>
      </w:tr>
      <w:tr w:rsidR="00CC3ADB" w:rsidRPr="00704744" w14:paraId="244B9E3E" w14:textId="77777777" w:rsidTr="001225F6">
        <w:trPr>
          <w:cantSplit/>
          <w:jc w:val="center"/>
        </w:trPr>
        <w:tc>
          <w:tcPr>
            <w:tcW w:w="815" w:type="pct"/>
            <w:vMerge/>
            <w:tcBorders>
              <w:left w:val="single" w:sz="4" w:space="0" w:color="auto"/>
              <w:bottom w:val="single" w:sz="4" w:space="0" w:color="auto"/>
              <w:right w:val="single" w:sz="4" w:space="0" w:color="auto"/>
            </w:tcBorders>
          </w:tcPr>
          <w:p w14:paraId="1705D1FD" w14:textId="77777777" w:rsidR="00CC3ADB" w:rsidRPr="00704744" w:rsidRDefault="00CC3ADB" w:rsidP="00994617">
            <w:pPr>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55558477" w14:textId="3E46E2E6" w:rsidR="00CC3ADB" w:rsidRPr="00704744" w:rsidRDefault="00CC3ADB" w:rsidP="00CC3ADB">
            <w:pPr>
              <w:pStyle w:val="Tabletextcentred"/>
              <w:spacing w:after="0"/>
              <w:jc w:val="left"/>
              <w:rPr>
                <w:sz w:val="18"/>
                <w:szCs w:val="18"/>
              </w:rPr>
            </w:pPr>
            <w:r w:rsidRPr="00704744">
              <w:rPr>
                <w:sz w:val="18"/>
                <w:szCs w:val="18"/>
              </w:rPr>
              <w:t>Provide further detail on time</w:t>
            </w:r>
            <w:r w:rsidR="00BA767B">
              <w:rPr>
                <w:sz w:val="18"/>
                <w:szCs w:val="18"/>
              </w:rPr>
              <w:t xml:space="preserve"> </w:t>
            </w:r>
            <w:r w:rsidRPr="00704744">
              <w:rPr>
                <w:sz w:val="18"/>
                <w:szCs w:val="18"/>
              </w:rPr>
              <w:t>frames that sediment control infrastructure is expected to remain in place (i.e. criteria for removal) and any ongoing maintenance requirements (e.g. sediment removal and disposal locations).</w:t>
            </w:r>
          </w:p>
        </w:tc>
        <w:tc>
          <w:tcPr>
            <w:tcW w:w="583" w:type="pct"/>
            <w:tcBorders>
              <w:top w:val="single" w:sz="4" w:space="0" w:color="auto"/>
              <w:left w:val="single" w:sz="4" w:space="0" w:color="auto"/>
              <w:bottom w:val="single" w:sz="4" w:space="0" w:color="auto"/>
              <w:right w:val="single" w:sz="4" w:space="0" w:color="auto"/>
            </w:tcBorders>
          </w:tcPr>
          <w:p w14:paraId="4CC7B3DA" w14:textId="77777777" w:rsidR="00CC3ADB" w:rsidRPr="00704744" w:rsidRDefault="00CC3ADB" w:rsidP="00994617">
            <w:pPr>
              <w:jc w:val="center"/>
              <w:rPr>
                <w:rFonts w:ascii="Arial" w:hAnsi="Arial" w:cs="Arial"/>
                <w:sz w:val="18"/>
                <w:szCs w:val="18"/>
              </w:rPr>
            </w:pPr>
            <w:r>
              <w:rPr>
                <w:rFonts w:ascii="Arial" w:hAnsi="Arial" w:cs="Arial"/>
                <w:sz w:val="18"/>
                <w:szCs w:val="18"/>
              </w:rPr>
              <w:t>WS1</w:t>
            </w:r>
          </w:p>
        </w:tc>
      </w:tr>
      <w:tr w:rsidR="00CC3ADB" w:rsidRPr="00704744" w14:paraId="5D06E5A9" w14:textId="77777777" w:rsidTr="001225F6">
        <w:trPr>
          <w:cantSplit/>
          <w:jc w:val="center"/>
        </w:trPr>
        <w:tc>
          <w:tcPr>
            <w:tcW w:w="815" w:type="pct"/>
            <w:tcBorders>
              <w:left w:val="single" w:sz="4" w:space="0" w:color="auto"/>
              <w:right w:val="single" w:sz="4" w:space="0" w:color="auto"/>
            </w:tcBorders>
          </w:tcPr>
          <w:p w14:paraId="04028785" w14:textId="77777777" w:rsidR="00CC3ADB" w:rsidRDefault="00CC3ADB" w:rsidP="00994617">
            <w:pPr>
              <w:jc w:val="center"/>
              <w:rPr>
                <w:rFonts w:ascii="Arial" w:hAnsi="Arial" w:cs="Arial"/>
                <w:sz w:val="18"/>
                <w:szCs w:val="18"/>
              </w:rPr>
            </w:pPr>
            <w:r>
              <w:rPr>
                <w:rFonts w:ascii="Arial" w:hAnsi="Arial" w:cs="Arial"/>
                <w:sz w:val="18"/>
                <w:szCs w:val="18"/>
              </w:rPr>
              <w:t>Site Conceptual Modes</w:t>
            </w:r>
          </w:p>
        </w:tc>
        <w:tc>
          <w:tcPr>
            <w:tcW w:w="3602" w:type="pct"/>
            <w:tcBorders>
              <w:top w:val="single" w:sz="4" w:space="0" w:color="auto"/>
              <w:left w:val="single" w:sz="4" w:space="0" w:color="auto"/>
              <w:bottom w:val="single" w:sz="4" w:space="0" w:color="auto"/>
              <w:right w:val="single" w:sz="4" w:space="0" w:color="auto"/>
            </w:tcBorders>
          </w:tcPr>
          <w:p w14:paraId="7015A85E" w14:textId="77777777" w:rsidR="00CC3ADB" w:rsidRPr="005B4E24" w:rsidRDefault="00CC3ADB" w:rsidP="00CC3ADB">
            <w:pPr>
              <w:pStyle w:val="Tabletextcentred"/>
              <w:spacing w:after="0"/>
              <w:jc w:val="left"/>
              <w:rPr>
                <w:sz w:val="18"/>
                <w:szCs w:val="18"/>
              </w:rPr>
            </w:pPr>
            <w:r w:rsidRPr="005B4E24">
              <w:rPr>
                <w:sz w:val="18"/>
                <w:szCs w:val="18"/>
              </w:rPr>
              <w:t>The RMCP should detail future hydrogeological work that will be undertaken to refine the Ranger Conceptual Model, and explain how this will further inform rehabilitation planning, particularly with regard to:</w:t>
            </w:r>
          </w:p>
          <w:p w14:paraId="09E9210D" w14:textId="4C9B6918" w:rsidR="00CC3ADB" w:rsidRPr="005B4E24" w:rsidRDefault="00D06BA7" w:rsidP="00CC3ADB">
            <w:pPr>
              <w:pStyle w:val="Tabletextcentred"/>
              <w:numPr>
                <w:ilvl w:val="0"/>
                <w:numId w:val="47"/>
              </w:numPr>
              <w:spacing w:after="0"/>
              <w:jc w:val="left"/>
              <w:rPr>
                <w:sz w:val="18"/>
                <w:szCs w:val="18"/>
              </w:rPr>
            </w:pPr>
            <w:r>
              <w:rPr>
                <w:sz w:val="18"/>
                <w:szCs w:val="18"/>
              </w:rPr>
              <w:t>f</w:t>
            </w:r>
            <w:r w:rsidR="00CC3ADB" w:rsidRPr="005B4E24">
              <w:rPr>
                <w:sz w:val="18"/>
                <w:szCs w:val="18"/>
              </w:rPr>
              <w:t xml:space="preserve">urther refinement and characterisation of key </w:t>
            </w:r>
            <w:r w:rsidR="008B5B00">
              <w:rPr>
                <w:sz w:val="18"/>
                <w:szCs w:val="18"/>
              </w:rPr>
              <w:t>hydrolithilogical</w:t>
            </w:r>
            <w:r w:rsidR="00CC3ADB" w:rsidRPr="005B4E24">
              <w:rPr>
                <w:sz w:val="18"/>
                <w:szCs w:val="18"/>
              </w:rPr>
              <w:t xml:space="preserve"> units, aquifer</w:t>
            </w:r>
            <w:r w:rsidR="00ED2E36">
              <w:rPr>
                <w:sz w:val="18"/>
                <w:szCs w:val="18"/>
              </w:rPr>
              <w:t>s and groundwater flows in high-</w:t>
            </w:r>
            <w:r w:rsidR="00CC3ADB" w:rsidRPr="005B4E24">
              <w:rPr>
                <w:sz w:val="18"/>
                <w:szCs w:val="18"/>
              </w:rPr>
              <w:t xml:space="preserve">risk areas for contaminant transport </w:t>
            </w:r>
            <w:r w:rsidR="004821F6">
              <w:rPr>
                <w:sz w:val="18"/>
                <w:szCs w:val="18"/>
              </w:rPr>
              <w:t>(around Pit1, Pit 3 and the Tailings Storage Facility</w:t>
            </w:r>
            <w:r w:rsidR="00875547">
              <w:rPr>
                <w:sz w:val="18"/>
                <w:szCs w:val="18"/>
              </w:rPr>
              <w:t>)</w:t>
            </w:r>
          </w:p>
          <w:p w14:paraId="4FA5AFC9" w14:textId="71333059" w:rsidR="00CC3ADB" w:rsidRDefault="00D06BA7" w:rsidP="00CC3ADB">
            <w:pPr>
              <w:pStyle w:val="Tabletextcentred"/>
              <w:numPr>
                <w:ilvl w:val="0"/>
                <w:numId w:val="47"/>
              </w:numPr>
              <w:spacing w:after="0"/>
              <w:jc w:val="left"/>
              <w:rPr>
                <w:sz w:val="18"/>
                <w:szCs w:val="18"/>
              </w:rPr>
            </w:pPr>
            <w:r>
              <w:rPr>
                <w:sz w:val="18"/>
                <w:szCs w:val="18"/>
              </w:rPr>
              <w:t>f</w:t>
            </w:r>
            <w:r w:rsidR="00CC3ADB" w:rsidRPr="005B4E24">
              <w:rPr>
                <w:sz w:val="18"/>
                <w:szCs w:val="18"/>
              </w:rPr>
              <w:t>urther information on surface water/groundwater interactions</w:t>
            </w:r>
          </w:p>
          <w:p w14:paraId="22559779" w14:textId="577EEE72" w:rsidR="00CC3ADB" w:rsidRPr="00E65B96" w:rsidRDefault="00D06BA7" w:rsidP="00CC3ADB">
            <w:pPr>
              <w:pStyle w:val="Tabletextcentred"/>
              <w:numPr>
                <w:ilvl w:val="0"/>
                <w:numId w:val="47"/>
              </w:numPr>
              <w:spacing w:after="0"/>
              <w:jc w:val="left"/>
              <w:rPr>
                <w:sz w:val="18"/>
                <w:szCs w:val="18"/>
              </w:rPr>
            </w:pPr>
            <w:r>
              <w:rPr>
                <w:sz w:val="18"/>
                <w:szCs w:val="18"/>
              </w:rPr>
              <w:t>i</w:t>
            </w:r>
            <w:r w:rsidR="00CC3ADB" w:rsidRPr="0045169A">
              <w:rPr>
                <w:sz w:val="18"/>
                <w:szCs w:val="18"/>
              </w:rPr>
              <w:t>mproved characterisation of existing contaminat</w:t>
            </w:r>
            <w:r w:rsidR="00774678">
              <w:rPr>
                <w:sz w:val="18"/>
                <w:szCs w:val="18"/>
              </w:rPr>
              <w:t>ed groundwater (e.g. under the Tailings Storage F</w:t>
            </w:r>
            <w:r w:rsidR="00CC3ADB" w:rsidRPr="0045169A">
              <w:rPr>
                <w:sz w:val="18"/>
                <w:szCs w:val="18"/>
              </w:rPr>
              <w:t>acility</w:t>
            </w:r>
            <w:r w:rsidR="0030046C">
              <w:rPr>
                <w:sz w:val="18"/>
                <w:szCs w:val="18"/>
              </w:rPr>
              <w:t xml:space="preserve">) and contaminated sites (e.g. </w:t>
            </w:r>
            <w:r w:rsidR="00464453">
              <w:rPr>
                <w:sz w:val="18"/>
                <w:szCs w:val="18"/>
              </w:rPr>
              <w:t>LAAs</w:t>
            </w:r>
            <w:r w:rsidR="00CC3ADB" w:rsidRPr="0045169A">
              <w:rPr>
                <w:sz w:val="18"/>
                <w:szCs w:val="18"/>
              </w:rPr>
              <w:t>).</w:t>
            </w:r>
          </w:p>
        </w:tc>
        <w:tc>
          <w:tcPr>
            <w:tcW w:w="583" w:type="pct"/>
            <w:tcBorders>
              <w:top w:val="single" w:sz="4" w:space="0" w:color="auto"/>
              <w:left w:val="single" w:sz="4" w:space="0" w:color="auto"/>
              <w:bottom w:val="single" w:sz="4" w:space="0" w:color="auto"/>
              <w:right w:val="single" w:sz="4" w:space="0" w:color="auto"/>
            </w:tcBorders>
          </w:tcPr>
          <w:p w14:paraId="48A0D48C" w14:textId="77777777" w:rsidR="00CC3ADB" w:rsidRDefault="00CC3ADB" w:rsidP="00994617">
            <w:pPr>
              <w:jc w:val="center"/>
              <w:rPr>
                <w:rFonts w:ascii="Arial" w:hAnsi="Arial" w:cs="Arial"/>
                <w:sz w:val="18"/>
                <w:szCs w:val="18"/>
              </w:rPr>
            </w:pPr>
            <w:r>
              <w:rPr>
                <w:rFonts w:ascii="Arial" w:hAnsi="Arial" w:cs="Arial"/>
                <w:sz w:val="18"/>
                <w:szCs w:val="18"/>
              </w:rPr>
              <w:t>WS2</w:t>
            </w:r>
          </w:p>
        </w:tc>
      </w:tr>
      <w:tr w:rsidR="00CC3ADB" w:rsidRPr="00704744" w14:paraId="06B2886A" w14:textId="77777777" w:rsidTr="001225F6">
        <w:trPr>
          <w:cantSplit/>
          <w:jc w:val="center"/>
        </w:trPr>
        <w:tc>
          <w:tcPr>
            <w:tcW w:w="815" w:type="pct"/>
            <w:vMerge w:val="restart"/>
            <w:tcBorders>
              <w:top w:val="single" w:sz="4" w:space="0" w:color="auto"/>
              <w:left w:val="single" w:sz="4" w:space="0" w:color="auto"/>
              <w:right w:val="single" w:sz="4" w:space="0" w:color="auto"/>
            </w:tcBorders>
          </w:tcPr>
          <w:p w14:paraId="6CA56653" w14:textId="3B8E66FA" w:rsidR="00CC3ADB" w:rsidRPr="00704744" w:rsidRDefault="00D06BA7" w:rsidP="00994617">
            <w:pPr>
              <w:jc w:val="center"/>
              <w:rPr>
                <w:rFonts w:ascii="Arial" w:hAnsi="Arial" w:cs="Arial"/>
                <w:sz w:val="18"/>
                <w:szCs w:val="18"/>
              </w:rPr>
            </w:pPr>
            <w:r>
              <w:rPr>
                <w:rFonts w:ascii="Arial" w:hAnsi="Arial" w:cs="Arial"/>
                <w:sz w:val="18"/>
                <w:szCs w:val="18"/>
              </w:rPr>
              <w:t>Contaminant Source T</w:t>
            </w:r>
            <w:r w:rsidR="00CC3ADB" w:rsidRPr="00704744">
              <w:rPr>
                <w:rFonts w:ascii="Arial" w:hAnsi="Arial" w:cs="Arial"/>
                <w:sz w:val="18"/>
                <w:szCs w:val="18"/>
              </w:rPr>
              <w:t>erms</w:t>
            </w:r>
          </w:p>
        </w:tc>
        <w:tc>
          <w:tcPr>
            <w:tcW w:w="3602" w:type="pct"/>
            <w:tcBorders>
              <w:top w:val="single" w:sz="4" w:space="0" w:color="auto"/>
              <w:left w:val="single" w:sz="4" w:space="0" w:color="auto"/>
              <w:bottom w:val="single" w:sz="4" w:space="0" w:color="auto"/>
              <w:right w:val="single" w:sz="4" w:space="0" w:color="auto"/>
            </w:tcBorders>
          </w:tcPr>
          <w:p w14:paraId="20536781" w14:textId="77777777" w:rsidR="00CC3ADB" w:rsidRPr="00D80632" w:rsidRDefault="00CC3ADB" w:rsidP="00CC3ADB">
            <w:pPr>
              <w:pStyle w:val="Tabletextcentred"/>
              <w:spacing w:after="0"/>
              <w:jc w:val="left"/>
              <w:rPr>
                <w:sz w:val="18"/>
                <w:szCs w:val="18"/>
              </w:rPr>
            </w:pPr>
            <w:r w:rsidRPr="005B4E24">
              <w:rPr>
                <w:sz w:val="18"/>
                <w:szCs w:val="18"/>
              </w:rPr>
              <w:t>Further work is required to quantify contaminant source terms and factors that influence their mobilisation on a whole-of-site basis, including existing groundwater contamination and contaminants predicted to arise from the waste rock landform, the buried tailings and contaminated soils and sediments disturbed dur</w:t>
            </w:r>
            <w:r>
              <w:rPr>
                <w:sz w:val="18"/>
                <w:szCs w:val="18"/>
              </w:rPr>
              <w:t>ing rehabilitation.</w:t>
            </w:r>
          </w:p>
        </w:tc>
        <w:tc>
          <w:tcPr>
            <w:tcW w:w="583" w:type="pct"/>
            <w:tcBorders>
              <w:top w:val="single" w:sz="4" w:space="0" w:color="auto"/>
              <w:left w:val="single" w:sz="4" w:space="0" w:color="auto"/>
              <w:bottom w:val="single" w:sz="4" w:space="0" w:color="auto"/>
              <w:right w:val="single" w:sz="4" w:space="0" w:color="auto"/>
            </w:tcBorders>
          </w:tcPr>
          <w:p w14:paraId="3AB68253" w14:textId="77777777" w:rsidR="00CC3ADB" w:rsidRPr="00704744" w:rsidRDefault="00CC3ADB" w:rsidP="00994617">
            <w:pPr>
              <w:jc w:val="center"/>
              <w:rPr>
                <w:rFonts w:ascii="Arial" w:hAnsi="Arial" w:cs="Arial"/>
                <w:sz w:val="18"/>
                <w:szCs w:val="18"/>
              </w:rPr>
            </w:pPr>
            <w:r>
              <w:rPr>
                <w:rFonts w:ascii="Arial" w:hAnsi="Arial" w:cs="Arial"/>
                <w:sz w:val="18"/>
                <w:szCs w:val="18"/>
              </w:rPr>
              <w:t>WS1</w:t>
            </w:r>
          </w:p>
        </w:tc>
      </w:tr>
      <w:tr w:rsidR="00CC3ADB" w:rsidRPr="00704744" w14:paraId="76ED3DB4" w14:textId="77777777" w:rsidTr="001225F6">
        <w:trPr>
          <w:cantSplit/>
          <w:jc w:val="center"/>
        </w:trPr>
        <w:tc>
          <w:tcPr>
            <w:tcW w:w="815" w:type="pct"/>
            <w:vMerge/>
            <w:tcBorders>
              <w:left w:val="single" w:sz="4" w:space="0" w:color="auto"/>
              <w:right w:val="single" w:sz="4" w:space="0" w:color="auto"/>
            </w:tcBorders>
          </w:tcPr>
          <w:p w14:paraId="0A281152" w14:textId="77777777" w:rsidR="00CC3ADB" w:rsidRPr="00704744" w:rsidRDefault="00CC3ADB" w:rsidP="00994617">
            <w:pPr>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3E2D1CDA" w14:textId="77777777" w:rsidR="00CC3ADB" w:rsidRPr="00704744" w:rsidRDefault="00CC3ADB" w:rsidP="00CC3ADB">
            <w:pPr>
              <w:pStyle w:val="Tablebullet"/>
              <w:ind w:left="291" w:hanging="291"/>
            </w:pPr>
            <w:r w:rsidRPr="00704744">
              <w:t>For the waste rock source term:</w:t>
            </w:r>
          </w:p>
          <w:p w14:paraId="63B8BB86" w14:textId="61115D4F" w:rsidR="00CC3ADB" w:rsidRDefault="00D06BA7" w:rsidP="00CC3ADB">
            <w:pPr>
              <w:pStyle w:val="Tablebullet"/>
              <w:numPr>
                <w:ilvl w:val="0"/>
                <w:numId w:val="20"/>
              </w:numPr>
            </w:pPr>
            <w:r>
              <w:t>e</w:t>
            </w:r>
            <w:r w:rsidR="00CC3ADB" w:rsidRPr="00704744">
              <w:t xml:space="preserve">nsure that an appropriate infiltration rate is used to </w:t>
            </w:r>
            <w:r w:rsidR="00CC3ADB">
              <w:t xml:space="preserve">understand vadose zone behaviour and to </w:t>
            </w:r>
            <w:r w:rsidR="00CC3ADB" w:rsidRPr="00704744">
              <w:t>determine the concentrations of contaminants in waste rock seepage, and update contaminant transport modelling accordingly</w:t>
            </w:r>
          </w:p>
          <w:p w14:paraId="40FEE5D6" w14:textId="72358D64" w:rsidR="00CC3ADB" w:rsidRPr="00704744" w:rsidRDefault="00D06BA7" w:rsidP="00CC3ADB">
            <w:pPr>
              <w:pStyle w:val="Tablebullet"/>
              <w:numPr>
                <w:ilvl w:val="0"/>
                <w:numId w:val="20"/>
              </w:numPr>
            </w:pPr>
            <w:r>
              <w:t>i</w:t>
            </w:r>
            <w:r w:rsidR="00CC3ADB">
              <w:t>mprove the estimate of sulfide minerals and associated oxidation potential in the waste rock landform</w:t>
            </w:r>
          </w:p>
          <w:p w14:paraId="0DC41AA3" w14:textId="0B7E3289" w:rsidR="00CC3ADB" w:rsidRPr="00704744" w:rsidRDefault="00D06BA7" w:rsidP="00CC3ADB">
            <w:pPr>
              <w:pStyle w:val="Tablebullet"/>
              <w:numPr>
                <w:ilvl w:val="0"/>
                <w:numId w:val="20"/>
              </w:numPr>
            </w:pPr>
            <w:r>
              <w:t>i</w:t>
            </w:r>
            <w:r w:rsidR="00CC3ADB" w:rsidRPr="00704744">
              <w:t>mproved assessment of solute release subsequent to the consumption of all of the sulfide minerals.</w:t>
            </w:r>
          </w:p>
        </w:tc>
        <w:tc>
          <w:tcPr>
            <w:tcW w:w="583" w:type="pct"/>
            <w:tcBorders>
              <w:top w:val="single" w:sz="4" w:space="0" w:color="auto"/>
              <w:left w:val="single" w:sz="4" w:space="0" w:color="auto"/>
              <w:bottom w:val="single" w:sz="4" w:space="0" w:color="auto"/>
              <w:right w:val="single" w:sz="4" w:space="0" w:color="auto"/>
            </w:tcBorders>
          </w:tcPr>
          <w:p w14:paraId="373E952A" w14:textId="77777777" w:rsidR="00CC3ADB" w:rsidRPr="00704744" w:rsidRDefault="00CC3ADB" w:rsidP="00994617">
            <w:pPr>
              <w:jc w:val="center"/>
              <w:rPr>
                <w:rFonts w:ascii="Arial" w:hAnsi="Arial" w:cs="Arial"/>
                <w:sz w:val="18"/>
                <w:szCs w:val="18"/>
              </w:rPr>
            </w:pPr>
            <w:r w:rsidRPr="00704744">
              <w:rPr>
                <w:rFonts w:ascii="Arial" w:hAnsi="Arial" w:cs="Arial"/>
                <w:sz w:val="18"/>
                <w:szCs w:val="18"/>
              </w:rPr>
              <w:t>WS1</w:t>
            </w:r>
          </w:p>
        </w:tc>
      </w:tr>
      <w:tr w:rsidR="00CC3ADB" w:rsidRPr="00704744" w14:paraId="0E5F50C7" w14:textId="77777777" w:rsidTr="001225F6">
        <w:trPr>
          <w:cantSplit/>
          <w:jc w:val="center"/>
        </w:trPr>
        <w:tc>
          <w:tcPr>
            <w:tcW w:w="815" w:type="pct"/>
            <w:vMerge/>
            <w:tcBorders>
              <w:left w:val="single" w:sz="4" w:space="0" w:color="auto"/>
              <w:right w:val="single" w:sz="4" w:space="0" w:color="auto"/>
            </w:tcBorders>
          </w:tcPr>
          <w:p w14:paraId="06650D3E" w14:textId="77777777" w:rsidR="00CC3ADB" w:rsidRPr="00704744" w:rsidRDefault="00CC3ADB" w:rsidP="00994617">
            <w:pPr>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6DB9B7E5" w14:textId="77777777" w:rsidR="00CC3ADB" w:rsidRPr="00704744" w:rsidRDefault="00CC3ADB" w:rsidP="00CC3ADB">
            <w:pPr>
              <w:pStyle w:val="Tabletextcentred"/>
              <w:spacing w:after="0"/>
              <w:jc w:val="left"/>
              <w:rPr>
                <w:sz w:val="18"/>
                <w:szCs w:val="18"/>
              </w:rPr>
            </w:pPr>
            <w:r w:rsidRPr="00704744">
              <w:rPr>
                <w:sz w:val="18"/>
                <w:szCs w:val="18"/>
              </w:rPr>
              <w:t>For the tailings and pore water source term:</w:t>
            </w:r>
          </w:p>
          <w:p w14:paraId="08D0CB20" w14:textId="428F3281" w:rsidR="00CC3ADB" w:rsidRPr="00704744" w:rsidRDefault="00D06BA7" w:rsidP="00B85D22">
            <w:pPr>
              <w:pStyle w:val="Tablebullet"/>
              <w:numPr>
                <w:ilvl w:val="0"/>
                <w:numId w:val="20"/>
              </w:numPr>
            </w:pPr>
            <w:r>
              <w:t>a</w:t>
            </w:r>
            <w:r w:rsidR="00CC3ADB" w:rsidRPr="00704744">
              <w:t xml:space="preserve">dditional data </w:t>
            </w:r>
            <w:r w:rsidR="006873E0">
              <w:t>are</w:t>
            </w:r>
            <w:r w:rsidR="00CC3ADB" w:rsidRPr="00704744">
              <w:t xml:space="preserve"> required to update the tailings consolidation modelling and water balance accounting for both pits, taking into account the </w:t>
            </w:r>
            <w:r w:rsidR="00C43D2E" w:rsidRPr="00704744">
              <w:t>hetero</w:t>
            </w:r>
            <w:r w:rsidR="00C43D2E">
              <w:t>g</w:t>
            </w:r>
            <w:r w:rsidR="00C43D2E" w:rsidRPr="00704744">
              <w:t>enous</w:t>
            </w:r>
            <w:r w:rsidR="00CC3ADB" w:rsidRPr="00704744">
              <w:t xml:space="preserve"> nature of the tailings in the pits, and the effect this may have on the amount of </w:t>
            </w:r>
            <w:r w:rsidR="00B85D22">
              <w:t>contaminants</w:t>
            </w:r>
            <w:r w:rsidR="00CC3ADB" w:rsidRPr="00704744">
              <w:t xml:space="preserve"> mobilised from tailings and the direction and rate of solute expression</w:t>
            </w:r>
          </w:p>
        </w:tc>
        <w:tc>
          <w:tcPr>
            <w:tcW w:w="583" w:type="pct"/>
            <w:tcBorders>
              <w:top w:val="single" w:sz="4" w:space="0" w:color="auto"/>
              <w:left w:val="single" w:sz="4" w:space="0" w:color="auto"/>
              <w:bottom w:val="single" w:sz="4" w:space="0" w:color="auto"/>
              <w:right w:val="single" w:sz="4" w:space="0" w:color="auto"/>
            </w:tcBorders>
          </w:tcPr>
          <w:p w14:paraId="4D0D32B6" w14:textId="77777777" w:rsidR="00CC3ADB" w:rsidRPr="00704744" w:rsidRDefault="00CC3ADB" w:rsidP="00994617">
            <w:pPr>
              <w:jc w:val="center"/>
              <w:rPr>
                <w:rFonts w:ascii="Arial" w:hAnsi="Arial" w:cs="Arial"/>
                <w:sz w:val="18"/>
                <w:szCs w:val="18"/>
              </w:rPr>
            </w:pPr>
            <w:r w:rsidRPr="00704744">
              <w:rPr>
                <w:rFonts w:ascii="Arial" w:hAnsi="Arial" w:cs="Arial"/>
                <w:sz w:val="18"/>
                <w:szCs w:val="18"/>
              </w:rPr>
              <w:t>WS1</w:t>
            </w:r>
          </w:p>
        </w:tc>
      </w:tr>
      <w:tr w:rsidR="00CC3ADB" w:rsidRPr="00704744" w14:paraId="55A65181" w14:textId="77777777" w:rsidTr="001225F6">
        <w:trPr>
          <w:cantSplit/>
          <w:jc w:val="center"/>
        </w:trPr>
        <w:tc>
          <w:tcPr>
            <w:tcW w:w="815" w:type="pct"/>
            <w:vMerge/>
            <w:tcBorders>
              <w:left w:val="single" w:sz="4" w:space="0" w:color="auto"/>
              <w:right w:val="single" w:sz="4" w:space="0" w:color="auto"/>
            </w:tcBorders>
          </w:tcPr>
          <w:p w14:paraId="79AAA1E7" w14:textId="77777777" w:rsidR="00CC3ADB" w:rsidRPr="00704744" w:rsidRDefault="00CC3ADB" w:rsidP="00994617">
            <w:pPr>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2212234A" w14:textId="5199C706" w:rsidR="00CC3ADB" w:rsidRPr="00704744" w:rsidRDefault="00CC3ADB" w:rsidP="00CC3ADB">
            <w:pPr>
              <w:pStyle w:val="Tabletextcentred"/>
              <w:spacing w:after="0"/>
              <w:jc w:val="left"/>
              <w:rPr>
                <w:sz w:val="18"/>
                <w:szCs w:val="18"/>
              </w:rPr>
            </w:pPr>
            <w:r w:rsidRPr="00704744">
              <w:rPr>
                <w:sz w:val="18"/>
                <w:szCs w:val="18"/>
              </w:rPr>
              <w:t>For the groundwater source term:</w:t>
            </w:r>
          </w:p>
          <w:p w14:paraId="2CE097D7" w14:textId="24AF5DDC" w:rsidR="00CC3ADB" w:rsidRPr="00704744" w:rsidRDefault="00D06BA7" w:rsidP="00CC3ADB">
            <w:pPr>
              <w:pStyle w:val="Tablebullet"/>
              <w:numPr>
                <w:ilvl w:val="0"/>
                <w:numId w:val="20"/>
              </w:numPr>
            </w:pPr>
            <w:r>
              <w:t>c</w:t>
            </w:r>
            <w:r w:rsidR="00CC3ADB" w:rsidRPr="00704744">
              <w:t>haracterisation the existi</w:t>
            </w:r>
            <w:r w:rsidR="00AB0168">
              <w:t>ng groundwater contamination on</w:t>
            </w:r>
            <w:r w:rsidR="00774678">
              <w:t>site, including beneath the T</w:t>
            </w:r>
            <w:r w:rsidR="00CC3ADB" w:rsidRPr="00704744">
              <w:t>ailings</w:t>
            </w:r>
            <w:r w:rsidR="00774678">
              <w:t xml:space="preserve"> Storage F</w:t>
            </w:r>
            <w:r w:rsidR="00CC3ADB" w:rsidRPr="00704744">
              <w:t>acility, and update the Ranger Conceptual Model and contaminant transport models accordingly</w:t>
            </w:r>
          </w:p>
          <w:p w14:paraId="3F2DD14C" w14:textId="6B6E1337" w:rsidR="00CC3ADB" w:rsidRPr="00704744" w:rsidRDefault="00D06BA7" w:rsidP="00CC3ADB">
            <w:pPr>
              <w:pStyle w:val="Tablebullet"/>
              <w:numPr>
                <w:ilvl w:val="0"/>
                <w:numId w:val="20"/>
              </w:numPr>
            </w:pPr>
            <w:r>
              <w:t>p</w:t>
            </w:r>
            <w:r w:rsidR="00CC3ADB" w:rsidRPr="00704744">
              <w:t xml:space="preserve">roposed </w:t>
            </w:r>
            <w:r w:rsidR="00CC3ADB">
              <w:t xml:space="preserve">remediation and </w:t>
            </w:r>
            <w:r w:rsidR="00CC3ADB" w:rsidRPr="00704744">
              <w:t xml:space="preserve">active management </w:t>
            </w:r>
            <w:r w:rsidR="00CC3ADB">
              <w:t xml:space="preserve">options for </w:t>
            </w:r>
            <w:r w:rsidR="00CC3ADB" w:rsidRPr="00704744">
              <w:t xml:space="preserve">groundwater during </w:t>
            </w:r>
            <w:r w:rsidR="00CC3ADB">
              <w:t xml:space="preserve">and after </w:t>
            </w:r>
            <w:r w:rsidR="00CC3ADB" w:rsidRPr="00704744">
              <w:t>the rehabilitation of contaminated sites (e.g. the processing area, s</w:t>
            </w:r>
            <w:r w:rsidR="00774678">
              <w:t>tockpiles and the Tailings Storage F</w:t>
            </w:r>
            <w:r w:rsidR="00CC3ADB" w:rsidRPr="00704744">
              <w:t>acility)</w:t>
            </w:r>
          </w:p>
          <w:p w14:paraId="5BC3214E" w14:textId="602BF395" w:rsidR="00CC3ADB" w:rsidRPr="00704744" w:rsidRDefault="00D06BA7" w:rsidP="00CC3ADB">
            <w:pPr>
              <w:pStyle w:val="Tablebullet"/>
              <w:numPr>
                <w:ilvl w:val="0"/>
                <w:numId w:val="20"/>
              </w:numPr>
            </w:pPr>
            <w:r>
              <w:t>t</w:t>
            </w:r>
            <w:r w:rsidR="00CC3ADB" w:rsidRPr="00704744">
              <w:t xml:space="preserve">o demonstrate that </w:t>
            </w:r>
            <w:r w:rsidR="00464453">
              <w:t>LAAs</w:t>
            </w:r>
            <w:r w:rsidR="00CC3ADB" w:rsidRPr="00704744">
              <w:t xml:space="preserve"> will not result in a significant groundwater contamination source, include data from bores representing all aquifers and areas of the Ranger Project Area that could be impacted (i.e. Aquifer 1 and Aquifer 2).</w:t>
            </w:r>
          </w:p>
        </w:tc>
        <w:tc>
          <w:tcPr>
            <w:tcW w:w="583" w:type="pct"/>
            <w:tcBorders>
              <w:top w:val="single" w:sz="4" w:space="0" w:color="auto"/>
              <w:left w:val="single" w:sz="4" w:space="0" w:color="auto"/>
              <w:bottom w:val="single" w:sz="4" w:space="0" w:color="auto"/>
              <w:right w:val="single" w:sz="4" w:space="0" w:color="auto"/>
            </w:tcBorders>
          </w:tcPr>
          <w:p w14:paraId="67E19F3A" w14:textId="77777777" w:rsidR="00CC3ADB" w:rsidRPr="00704744" w:rsidRDefault="00CC3ADB" w:rsidP="00994617">
            <w:pPr>
              <w:jc w:val="center"/>
              <w:rPr>
                <w:rFonts w:ascii="Arial" w:hAnsi="Arial" w:cs="Arial"/>
                <w:sz w:val="18"/>
                <w:szCs w:val="18"/>
              </w:rPr>
            </w:pPr>
            <w:r>
              <w:rPr>
                <w:rFonts w:ascii="Arial" w:hAnsi="Arial" w:cs="Arial"/>
                <w:sz w:val="18"/>
                <w:szCs w:val="18"/>
              </w:rPr>
              <w:t>WS1, WS2</w:t>
            </w:r>
          </w:p>
        </w:tc>
      </w:tr>
      <w:tr w:rsidR="00CC3ADB" w:rsidRPr="00704744" w14:paraId="3E3B0AA2" w14:textId="77777777" w:rsidTr="001225F6">
        <w:trPr>
          <w:cantSplit/>
          <w:jc w:val="center"/>
        </w:trPr>
        <w:tc>
          <w:tcPr>
            <w:tcW w:w="815" w:type="pct"/>
            <w:vMerge/>
            <w:tcBorders>
              <w:left w:val="single" w:sz="4" w:space="0" w:color="auto"/>
              <w:bottom w:val="single" w:sz="4" w:space="0" w:color="auto"/>
              <w:right w:val="single" w:sz="4" w:space="0" w:color="auto"/>
            </w:tcBorders>
          </w:tcPr>
          <w:p w14:paraId="6891AF1B" w14:textId="77777777" w:rsidR="00CC3ADB" w:rsidRPr="00704744" w:rsidRDefault="00CC3ADB" w:rsidP="001225F6">
            <w:pPr>
              <w:pStyle w:val="Tabletextcentred"/>
              <w:spacing w:after="0"/>
              <w:rPr>
                <w:sz w:val="18"/>
                <w:szCs w:val="18"/>
              </w:rPr>
            </w:pPr>
          </w:p>
        </w:tc>
        <w:tc>
          <w:tcPr>
            <w:tcW w:w="3602" w:type="pct"/>
            <w:tcBorders>
              <w:top w:val="single" w:sz="4" w:space="0" w:color="auto"/>
              <w:left w:val="single" w:sz="4" w:space="0" w:color="auto"/>
              <w:bottom w:val="single" w:sz="4" w:space="0" w:color="auto"/>
              <w:right w:val="single" w:sz="4" w:space="0" w:color="auto"/>
            </w:tcBorders>
          </w:tcPr>
          <w:p w14:paraId="37F79891" w14:textId="77777777" w:rsidR="00CC3ADB" w:rsidRPr="00704744" w:rsidRDefault="00CC3ADB" w:rsidP="00CC3ADB">
            <w:pPr>
              <w:pStyle w:val="Tabletextcentred"/>
              <w:spacing w:after="0"/>
              <w:jc w:val="left"/>
              <w:rPr>
                <w:sz w:val="18"/>
                <w:szCs w:val="18"/>
              </w:rPr>
            </w:pPr>
            <w:r w:rsidRPr="00704744">
              <w:rPr>
                <w:sz w:val="18"/>
                <w:szCs w:val="18"/>
              </w:rPr>
              <w:t>The potential risks associated with the generation of acid sulfate sediments due to mine-derived sulfate needs to be assessed, particularly in Coonjimba, Georgetown and Gulungul billabongs.</w:t>
            </w:r>
          </w:p>
        </w:tc>
        <w:tc>
          <w:tcPr>
            <w:tcW w:w="583" w:type="pct"/>
            <w:tcBorders>
              <w:top w:val="single" w:sz="4" w:space="0" w:color="auto"/>
              <w:left w:val="single" w:sz="4" w:space="0" w:color="auto"/>
              <w:bottom w:val="single" w:sz="4" w:space="0" w:color="auto"/>
              <w:right w:val="single" w:sz="4" w:space="0" w:color="auto"/>
            </w:tcBorders>
          </w:tcPr>
          <w:p w14:paraId="30A4D2E3" w14:textId="77777777" w:rsidR="00CC3ADB" w:rsidRPr="00704744" w:rsidRDefault="00CC3ADB" w:rsidP="00994617">
            <w:pPr>
              <w:pStyle w:val="Tabletextcentred"/>
              <w:rPr>
                <w:sz w:val="18"/>
                <w:szCs w:val="18"/>
              </w:rPr>
            </w:pPr>
            <w:r w:rsidRPr="00704744">
              <w:rPr>
                <w:sz w:val="18"/>
                <w:szCs w:val="18"/>
              </w:rPr>
              <w:t>WS5, WS7</w:t>
            </w:r>
          </w:p>
        </w:tc>
      </w:tr>
      <w:tr w:rsidR="00CC3ADB" w:rsidRPr="00704744" w14:paraId="0B2A16DC" w14:textId="77777777" w:rsidTr="001225F6">
        <w:trPr>
          <w:cantSplit/>
          <w:jc w:val="center"/>
        </w:trPr>
        <w:tc>
          <w:tcPr>
            <w:tcW w:w="815" w:type="pct"/>
            <w:vMerge w:val="restart"/>
            <w:tcBorders>
              <w:left w:val="single" w:sz="4" w:space="0" w:color="auto"/>
              <w:right w:val="single" w:sz="4" w:space="0" w:color="auto"/>
            </w:tcBorders>
          </w:tcPr>
          <w:p w14:paraId="7A13BD38" w14:textId="112C89A7" w:rsidR="00CC3ADB" w:rsidRPr="00704744" w:rsidRDefault="00CC3ADB" w:rsidP="00994617">
            <w:pPr>
              <w:jc w:val="center"/>
              <w:rPr>
                <w:rFonts w:ascii="Arial" w:hAnsi="Arial" w:cs="Arial"/>
                <w:sz w:val="18"/>
                <w:szCs w:val="18"/>
              </w:rPr>
            </w:pPr>
            <w:r>
              <w:rPr>
                <w:rFonts w:ascii="Arial" w:hAnsi="Arial" w:cs="Arial"/>
                <w:sz w:val="18"/>
                <w:szCs w:val="18"/>
              </w:rPr>
              <w:t>Contaminant Transport Modelling</w:t>
            </w:r>
          </w:p>
        </w:tc>
        <w:tc>
          <w:tcPr>
            <w:tcW w:w="3602" w:type="pct"/>
            <w:tcBorders>
              <w:top w:val="single" w:sz="4" w:space="0" w:color="auto"/>
              <w:left w:val="single" w:sz="4" w:space="0" w:color="auto"/>
              <w:bottom w:val="single" w:sz="4" w:space="0" w:color="auto"/>
              <w:right w:val="single" w:sz="4" w:space="0" w:color="auto"/>
            </w:tcBorders>
          </w:tcPr>
          <w:p w14:paraId="624EFB69" w14:textId="74A97C12" w:rsidR="00CC3ADB" w:rsidRPr="00704744" w:rsidRDefault="00CC3ADB" w:rsidP="00CC3ADB">
            <w:pPr>
              <w:pStyle w:val="Tabletextcentred"/>
              <w:spacing w:after="0"/>
              <w:jc w:val="left"/>
              <w:rPr>
                <w:sz w:val="18"/>
                <w:szCs w:val="18"/>
              </w:rPr>
            </w:pPr>
            <w:r w:rsidRPr="00704744">
              <w:rPr>
                <w:sz w:val="18"/>
                <w:szCs w:val="18"/>
              </w:rPr>
              <w:t>All numerical modelling should be based on:</w:t>
            </w:r>
          </w:p>
          <w:p w14:paraId="0B0FE4E8" w14:textId="5E80EAAA" w:rsidR="00CC3ADB" w:rsidRPr="00704744" w:rsidRDefault="00D06BA7" w:rsidP="00CC3ADB">
            <w:pPr>
              <w:pStyle w:val="Tablebullet"/>
              <w:numPr>
                <w:ilvl w:val="0"/>
                <w:numId w:val="20"/>
              </w:numPr>
            </w:pPr>
            <w:r>
              <w:t>t</w:t>
            </w:r>
            <w:r w:rsidR="00CC3ADB" w:rsidRPr="00704744">
              <w:t>he data-driven Ranger Conceptual Model, which needs to include sufficient</w:t>
            </w:r>
            <w:r w:rsidR="00022532">
              <w:t xml:space="preserve"> detail and confidence for high-</w:t>
            </w:r>
            <w:r w:rsidR="00CC3ADB" w:rsidRPr="00704744">
              <w:t xml:space="preserve">risk areas (e.g. the Magela </w:t>
            </w:r>
            <w:r w:rsidR="00434467">
              <w:t>C</w:t>
            </w:r>
            <w:r w:rsidR="00CC3ADB" w:rsidRPr="00704744">
              <w:t>reek bed, the Dja</w:t>
            </w:r>
            <w:r w:rsidR="006873E0">
              <w:t>lkmarra sands and the MBL zone)</w:t>
            </w:r>
          </w:p>
          <w:p w14:paraId="7BCD521F" w14:textId="7C77977F" w:rsidR="00CC3ADB" w:rsidRPr="00704744" w:rsidRDefault="00D06BA7" w:rsidP="00CC3ADB">
            <w:pPr>
              <w:pStyle w:val="Tablebullet"/>
              <w:numPr>
                <w:ilvl w:val="0"/>
                <w:numId w:val="20"/>
              </w:numPr>
            </w:pPr>
            <w:r>
              <w:t>d</w:t>
            </w:r>
            <w:r w:rsidR="00CC3ADB" w:rsidRPr="00704744">
              <w:t>etailed and reliable quantification of all potent</w:t>
            </w:r>
            <w:r w:rsidR="00AB0168">
              <w:t>ial contaminant source terms on</w:t>
            </w:r>
            <w:r w:rsidR="00CC3ADB" w:rsidRPr="00704744">
              <w:t>site, including existing groundwater</w:t>
            </w:r>
            <w:r w:rsidR="00C87F64">
              <w:t xml:space="preserve"> contamination on the mine</w:t>
            </w:r>
            <w:r w:rsidR="006873E0">
              <w:t>site</w:t>
            </w:r>
          </w:p>
          <w:p w14:paraId="0ED47829" w14:textId="5BF7146D" w:rsidR="00CC3ADB" w:rsidRPr="00704744" w:rsidRDefault="00D06BA7" w:rsidP="00CC3ADB">
            <w:pPr>
              <w:pStyle w:val="Tablebullet"/>
              <w:numPr>
                <w:ilvl w:val="0"/>
                <w:numId w:val="20"/>
              </w:numPr>
            </w:pPr>
            <w:r>
              <w:t>a</w:t>
            </w:r>
            <w:r w:rsidR="00CC3ADB" w:rsidRPr="00704744">
              <w:t xml:space="preserve"> calibration period that is sufficient to stress the model to the extent that its behaviour during pre-mining, operational and post-mining conditions can be assessed, i</w:t>
            </w:r>
            <w:r w:rsidR="00AB0168">
              <w:t>ncluding mine-impacted and base</w:t>
            </w:r>
            <w:r w:rsidR="00CC3ADB" w:rsidRPr="00704744">
              <w:t>line variability in groundwater levels, strea</w:t>
            </w:r>
            <w:r w:rsidR="006873E0">
              <w:t>m flow and associated processes</w:t>
            </w:r>
          </w:p>
          <w:p w14:paraId="08126AFB" w14:textId="57DA6DAC" w:rsidR="00CC3ADB" w:rsidRPr="00704744" w:rsidRDefault="00D06BA7" w:rsidP="00CC3ADB">
            <w:pPr>
              <w:pStyle w:val="Tablebullet"/>
              <w:numPr>
                <w:ilvl w:val="0"/>
                <w:numId w:val="20"/>
              </w:numPr>
            </w:pPr>
            <w:r>
              <w:t xml:space="preserve"> a</w:t>
            </w:r>
            <w:r w:rsidR="00CC3ADB" w:rsidRPr="00704744">
              <w:t xml:space="preserve">ll available data, including pre-mine data </w:t>
            </w:r>
            <w:r w:rsidR="00091741">
              <w:t>if</w:t>
            </w:r>
            <w:r w:rsidR="00CC3ADB" w:rsidRPr="00704744">
              <w:t xml:space="preserve"> available, with clear justification for</w:t>
            </w:r>
            <w:r w:rsidR="006873E0">
              <w:t xml:space="preserve"> the exclusion of data not used</w:t>
            </w:r>
          </w:p>
          <w:p w14:paraId="459EC77F" w14:textId="0C4A5E4A" w:rsidR="00CC3ADB" w:rsidRPr="00704744" w:rsidRDefault="00D06BA7" w:rsidP="00CC3ADB">
            <w:pPr>
              <w:pStyle w:val="Tablebullet"/>
              <w:numPr>
                <w:ilvl w:val="0"/>
                <w:numId w:val="20"/>
              </w:numPr>
              <w:rPr>
                <w:b/>
                <w:u w:val="single"/>
              </w:rPr>
            </w:pPr>
            <w:r>
              <w:t>s</w:t>
            </w:r>
            <w:r w:rsidR="00C43D2E">
              <w:t xml:space="preserve">urface water and </w:t>
            </w:r>
            <w:r w:rsidR="00CC3ADB" w:rsidRPr="00704744">
              <w:t>groundwater interactions at a temporal</w:t>
            </w:r>
            <w:r w:rsidR="00AB0168">
              <w:t xml:space="preserve"> scale appropriate for the base</w:t>
            </w:r>
            <w:r w:rsidR="00CC3ADB" w:rsidRPr="00704744">
              <w:t>line variation in groundwater levels and surface water flow.</w:t>
            </w:r>
          </w:p>
        </w:tc>
        <w:tc>
          <w:tcPr>
            <w:tcW w:w="583" w:type="pct"/>
            <w:tcBorders>
              <w:top w:val="single" w:sz="4" w:space="0" w:color="auto"/>
              <w:left w:val="single" w:sz="4" w:space="0" w:color="auto"/>
              <w:bottom w:val="single" w:sz="4" w:space="0" w:color="auto"/>
              <w:right w:val="single" w:sz="4" w:space="0" w:color="auto"/>
            </w:tcBorders>
          </w:tcPr>
          <w:p w14:paraId="77582255" w14:textId="77777777" w:rsidR="00CC3ADB" w:rsidRPr="00704744" w:rsidRDefault="00CC3ADB" w:rsidP="00994617">
            <w:pPr>
              <w:pStyle w:val="Tabletextcentred"/>
              <w:rPr>
                <w:sz w:val="18"/>
                <w:szCs w:val="18"/>
              </w:rPr>
            </w:pPr>
            <w:r>
              <w:rPr>
                <w:sz w:val="18"/>
                <w:szCs w:val="18"/>
              </w:rPr>
              <w:t>WS2, WS3</w:t>
            </w:r>
          </w:p>
        </w:tc>
      </w:tr>
      <w:tr w:rsidR="00CC3ADB" w:rsidRPr="00704744" w14:paraId="31BFFCB5" w14:textId="77777777" w:rsidTr="001225F6">
        <w:trPr>
          <w:cantSplit/>
          <w:jc w:val="center"/>
        </w:trPr>
        <w:tc>
          <w:tcPr>
            <w:tcW w:w="815" w:type="pct"/>
            <w:vMerge/>
            <w:tcBorders>
              <w:left w:val="single" w:sz="4" w:space="0" w:color="auto"/>
              <w:right w:val="single" w:sz="4" w:space="0" w:color="auto"/>
            </w:tcBorders>
          </w:tcPr>
          <w:p w14:paraId="68BBB2B0" w14:textId="77777777" w:rsidR="00CC3ADB" w:rsidRPr="00704744" w:rsidRDefault="00CC3ADB" w:rsidP="00994617">
            <w:pPr>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03C2EFB2" w14:textId="2A59AD09" w:rsidR="00CC3ADB" w:rsidRPr="005B4E24" w:rsidRDefault="00CC3ADB" w:rsidP="00CC3ADB">
            <w:pPr>
              <w:pStyle w:val="Tabletextcentred"/>
              <w:spacing w:after="0"/>
              <w:jc w:val="left"/>
              <w:rPr>
                <w:sz w:val="18"/>
                <w:szCs w:val="18"/>
              </w:rPr>
            </w:pPr>
            <w:r w:rsidRPr="005B4E24">
              <w:rPr>
                <w:sz w:val="18"/>
                <w:szCs w:val="18"/>
              </w:rPr>
              <w:t>To enable more reliable predictions of contaminant concentrations in surface water, the contaminant transport modelling, particularly the su</w:t>
            </w:r>
            <w:r w:rsidR="00AB0168">
              <w:rPr>
                <w:sz w:val="18"/>
                <w:szCs w:val="18"/>
              </w:rPr>
              <w:t xml:space="preserve">rface water model, needs to be </w:t>
            </w:r>
            <w:r w:rsidRPr="005B4E24">
              <w:rPr>
                <w:sz w:val="18"/>
                <w:szCs w:val="18"/>
              </w:rPr>
              <w:t>refined using more relevant and appropriate data and assumptions, including:</w:t>
            </w:r>
          </w:p>
          <w:p w14:paraId="68722666" w14:textId="4D4FFCBF" w:rsidR="00CC3ADB" w:rsidRPr="005B4E24" w:rsidRDefault="00D06BA7" w:rsidP="00CC3ADB">
            <w:pPr>
              <w:pStyle w:val="Tabletextcentred"/>
              <w:numPr>
                <w:ilvl w:val="0"/>
                <w:numId w:val="47"/>
              </w:numPr>
              <w:spacing w:after="0"/>
              <w:jc w:val="left"/>
              <w:rPr>
                <w:sz w:val="18"/>
                <w:szCs w:val="18"/>
              </w:rPr>
            </w:pPr>
            <w:r>
              <w:rPr>
                <w:sz w:val="18"/>
                <w:szCs w:val="18"/>
              </w:rPr>
              <w:t>u</w:t>
            </w:r>
            <w:r w:rsidR="00CC3ADB" w:rsidRPr="005B4E24">
              <w:rPr>
                <w:sz w:val="18"/>
                <w:szCs w:val="18"/>
              </w:rPr>
              <w:t>ndertaking contaminant transport modelling at increased temporal and spatial resolution (particularly around the period of peak solute delivery to the surface water system)</w:t>
            </w:r>
          </w:p>
          <w:p w14:paraId="7E3813BB" w14:textId="691FEF45" w:rsidR="00CC3ADB" w:rsidRPr="005B4E24" w:rsidRDefault="00D06BA7" w:rsidP="00CC3ADB">
            <w:pPr>
              <w:pStyle w:val="Tabletextcentred"/>
              <w:numPr>
                <w:ilvl w:val="0"/>
                <w:numId w:val="47"/>
              </w:numPr>
              <w:spacing w:after="0"/>
              <w:jc w:val="left"/>
              <w:rPr>
                <w:sz w:val="18"/>
                <w:szCs w:val="18"/>
              </w:rPr>
            </w:pPr>
            <w:r>
              <w:rPr>
                <w:sz w:val="18"/>
                <w:szCs w:val="18"/>
              </w:rPr>
              <w:t>d</w:t>
            </w:r>
            <w:r w:rsidR="00CC3ADB" w:rsidRPr="005B4E24">
              <w:rPr>
                <w:sz w:val="18"/>
                <w:szCs w:val="18"/>
              </w:rPr>
              <w:t>eveloping better understanding of groundwater/surface water interactions that will control the location and timing of delivery of contaminated groundwater to the surface water system</w:t>
            </w:r>
          </w:p>
          <w:p w14:paraId="4859F6BA" w14:textId="092B1E95" w:rsidR="00CC3ADB" w:rsidRPr="005B4E24" w:rsidRDefault="00D06BA7" w:rsidP="00CC3ADB">
            <w:pPr>
              <w:pStyle w:val="Tabletextcentred"/>
              <w:numPr>
                <w:ilvl w:val="0"/>
                <w:numId w:val="47"/>
              </w:numPr>
              <w:spacing w:after="0"/>
              <w:jc w:val="left"/>
              <w:rPr>
                <w:sz w:val="18"/>
                <w:szCs w:val="18"/>
              </w:rPr>
            </w:pPr>
            <w:r>
              <w:rPr>
                <w:sz w:val="18"/>
                <w:szCs w:val="18"/>
              </w:rPr>
              <w:t>i</w:t>
            </w:r>
            <w:r w:rsidR="00CC3ADB" w:rsidRPr="005B4E24">
              <w:rPr>
                <w:sz w:val="18"/>
                <w:szCs w:val="18"/>
              </w:rPr>
              <w:t>mplications of groundwater recovery as groundwater levels return to a stable state after rehabilitation</w:t>
            </w:r>
          </w:p>
          <w:p w14:paraId="3E5B18E9" w14:textId="5640FEE9" w:rsidR="00CC3ADB" w:rsidRDefault="00D06BA7" w:rsidP="00CC3ADB">
            <w:pPr>
              <w:pStyle w:val="Tabletextcentred"/>
              <w:numPr>
                <w:ilvl w:val="0"/>
                <w:numId w:val="47"/>
              </w:numPr>
              <w:spacing w:after="0"/>
              <w:jc w:val="left"/>
              <w:rPr>
                <w:sz w:val="18"/>
                <w:szCs w:val="18"/>
              </w:rPr>
            </w:pPr>
            <w:r>
              <w:rPr>
                <w:sz w:val="18"/>
                <w:szCs w:val="18"/>
              </w:rPr>
              <w:t>i</w:t>
            </w:r>
            <w:r w:rsidR="00CC3ADB" w:rsidRPr="005B4E24">
              <w:rPr>
                <w:sz w:val="18"/>
                <w:szCs w:val="18"/>
              </w:rPr>
              <w:t>mproved understanding of the role of groundwater/surface water interactions in solute migration</w:t>
            </w:r>
          </w:p>
          <w:p w14:paraId="47D7663B" w14:textId="1680271C" w:rsidR="00CC3ADB" w:rsidRPr="00704744" w:rsidRDefault="00D06BA7" w:rsidP="00CC3ADB">
            <w:pPr>
              <w:pStyle w:val="Tabletextcentred"/>
              <w:numPr>
                <w:ilvl w:val="0"/>
                <w:numId w:val="47"/>
              </w:numPr>
              <w:spacing w:after="0"/>
              <w:jc w:val="left"/>
              <w:rPr>
                <w:sz w:val="18"/>
                <w:szCs w:val="18"/>
              </w:rPr>
            </w:pPr>
            <w:r>
              <w:rPr>
                <w:sz w:val="18"/>
                <w:szCs w:val="18"/>
              </w:rPr>
              <w:t>a</w:t>
            </w:r>
            <w:r w:rsidR="00CC3ADB" w:rsidRPr="0045169A">
              <w:rPr>
                <w:sz w:val="18"/>
                <w:szCs w:val="18"/>
              </w:rPr>
              <w:t>ssessment of confidence in modelled outputs using statistical, sensitivity and uncertainty</w:t>
            </w:r>
            <w:r w:rsidR="00CC3ADB" w:rsidRPr="0045169A" w:rsidDel="007D7CA0">
              <w:rPr>
                <w:sz w:val="18"/>
                <w:szCs w:val="18"/>
              </w:rPr>
              <w:t xml:space="preserve"> </w:t>
            </w:r>
            <w:r w:rsidR="00CC3ADB" w:rsidRPr="0045169A">
              <w:rPr>
                <w:sz w:val="18"/>
                <w:szCs w:val="18"/>
              </w:rPr>
              <w:t>analyses for each model, as well as analysis of cumulative uncertainty where multiple models are interconnected.</w:t>
            </w:r>
          </w:p>
        </w:tc>
        <w:tc>
          <w:tcPr>
            <w:tcW w:w="583" w:type="pct"/>
            <w:tcBorders>
              <w:top w:val="single" w:sz="4" w:space="0" w:color="auto"/>
              <w:left w:val="single" w:sz="4" w:space="0" w:color="auto"/>
              <w:bottom w:val="single" w:sz="4" w:space="0" w:color="auto"/>
              <w:right w:val="single" w:sz="4" w:space="0" w:color="auto"/>
            </w:tcBorders>
          </w:tcPr>
          <w:p w14:paraId="2D79B921" w14:textId="77777777" w:rsidR="00CC3ADB" w:rsidRPr="00704744" w:rsidRDefault="00CC3ADB" w:rsidP="00994617">
            <w:pPr>
              <w:pStyle w:val="Tabletextcentred"/>
              <w:rPr>
                <w:sz w:val="18"/>
                <w:szCs w:val="18"/>
              </w:rPr>
            </w:pPr>
            <w:r>
              <w:rPr>
                <w:sz w:val="18"/>
                <w:szCs w:val="18"/>
              </w:rPr>
              <w:t>WS2, WS3</w:t>
            </w:r>
          </w:p>
        </w:tc>
      </w:tr>
      <w:tr w:rsidR="00CC3ADB" w:rsidRPr="00704744" w14:paraId="765C027A" w14:textId="77777777" w:rsidTr="001225F6">
        <w:trPr>
          <w:cantSplit/>
          <w:jc w:val="center"/>
        </w:trPr>
        <w:tc>
          <w:tcPr>
            <w:tcW w:w="815" w:type="pct"/>
            <w:vMerge/>
            <w:tcBorders>
              <w:left w:val="single" w:sz="4" w:space="0" w:color="auto"/>
              <w:right w:val="single" w:sz="4" w:space="0" w:color="auto"/>
            </w:tcBorders>
          </w:tcPr>
          <w:p w14:paraId="2D4E7DCD" w14:textId="77777777" w:rsidR="00CC3ADB" w:rsidRPr="00704744" w:rsidRDefault="00CC3ADB" w:rsidP="00994617">
            <w:pPr>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373CF757" w14:textId="4D691751" w:rsidR="00CC3ADB" w:rsidRPr="0045169A" w:rsidRDefault="00CC3ADB" w:rsidP="00CC3ADB">
            <w:pPr>
              <w:pStyle w:val="Tabletextcentred"/>
              <w:spacing w:after="0"/>
              <w:jc w:val="left"/>
              <w:rPr>
                <w:sz w:val="18"/>
                <w:szCs w:val="18"/>
              </w:rPr>
            </w:pPr>
            <w:r w:rsidRPr="00D80632">
              <w:rPr>
                <w:sz w:val="18"/>
                <w:szCs w:val="18"/>
              </w:rPr>
              <w:t>Develop an understanding of the spatial and temporal (seasonal) interactions between groundwater and surface water. This work is required as a priority, particularly in light of the significant concerns related to water quality in Magela Creek raised in</w:t>
            </w:r>
            <w:r w:rsidR="003546D6">
              <w:rPr>
                <w:sz w:val="18"/>
                <w:szCs w:val="18"/>
              </w:rPr>
              <w:t xml:space="preserve"> Appendix 8.1 of the RMCP (2011–</w:t>
            </w:r>
            <w:r w:rsidRPr="00D80632">
              <w:rPr>
                <w:sz w:val="18"/>
                <w:szCs w:val="18"/>
              </w:rPr>
              <w:t>12 ITWC PFS BPT Assessment).</w:t>
            </w:r>
          </w:p>
        </w:tc>
        <w:tc>
          <w:tcPr>
            <w:tcW w:w="583" w:type="pct"/>
            <w:tcBorders>
              <w:top w:val="single" w:sz="4" w:space="0" w:color="auto"/>
              <w:left w:val="single" w:sz="4" w:space="0" w:color="auto"/>
              <w:bottom w:val="single" w:sz="4" w:space="0" w:color="auto"/>
              <w:right w:val="single" w:sz="4" w:space="0" w:color="auto"/>
            </w:tcBorders>
          </w:tcPr>
          <w:p w14:paraId="38E9A497" w14:textId="77777777" w:rsidR="00CC3ADB" w:rsidRPr="00704744" w:rsidRDefault="00CC3ADB" w:rsidP="00994617">
            <w:pPr>
              <w:jc w:val="center"/>
              <w:rPr>
                <w:rFonts w:ascii="Arial" w:hAnsi="Arial" w:cs="Arial"/>
                <w:sz w:val="18"/>
                <w:szCs w:val="18"/>
              </w:rPr>
            </w:pPr>
            <w:r>
              <w:rPr>
                <w:rFonts w:ascii="Arial" w:hAnsi="Arial" w:cs="Arial"/>
                <w:sz w:val="18"/>
                <w:szCs w:val="18"/>
              </w:rPr>
              <w:t>WS2, WS3</w:t>
            </w:r>
          </w:p>
        </w:tc>
      </w:tr>
      <w:tr w:rsidR="00CC3ADB" w:rsidRPr="00704744" w14:paraId="608334E9" w14:textId="77777777" w:rsidTr="001225F6">
        <w:trPr>
          <w:cantSplit/>
          <w:jc w:val="center"/>
        </w:trPr>
        <w:tc>
          <w:tcPr>
            <w:tcW w:w="815" w:type="pct"/>
            <w:vMerge/>
            <w:tcBorders>
              <w:left w:val="single" w:sz="4" w:space="0" w:color="auto"/>
              <w:right w:val="single" w:sz="4" w:space="0" w:color="auto"/>
            </w:tcBorders>
          </w:tcPr>
          <w:p w14:paraId="42D8096B" w14:textId="77777777" w:rsidR="00CC3ADB" w:rsidRPr="00704744" w:rsidRDefault="00CC3ADB" w:rsidP="00994617">
            <w:pPr>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74EE1487" w14:textId="77777777" w:rsidR="00CC3ADB" w:rsidRPr="00704744" w:rsidRDefault="00CC3ADB" w:rsidP="00CC3ADB">
            <w:pPr>
              <w:pStyle w:val="Tabletextcentred"/>
              <w:spacing w:after="0"/>
              <w:jc w:val="left"/>
              <w:rPr>
                <w:sz w:val="18"/>
                <w:szCs w:val="18"/>
              </w:rPr>
            </w:pPr>
            <w:r w:rsidRPr="00704744">
              <w:rPr>
                <w:sz w:val="18"/>
                <w:szCs w:val="18"/>
              </w:rPr>
              <w:t>Reactive transport modelling is required for calcium so that its effect on magnesium toxicity in the receiving surface waters can be understood (calcium has been shown to ameliorate magnesium toxicity).</w:t>
            </w:r>
          </w:p>
        </w:tc>
        <w:tc>
          <w:tcPr>
            <w:tcW w:w="583" w:type="pct"/>
            <w:tcBorders>
              <w:top w:val="single" w:sz="4" w:space="0" w:color="auto"/>
              <w:left w:val="single" w:sz="4" w:space="0" w:color="auto"/>
              <w:bottom w:val="single" w:sz="4" w:space="0" w:color="auto"/>
              <w:right w:val="single" w:sz="4" w:space="0" w:color="auto"/>
            </w:tcBorders>
          </w:tcPr>
          <w:p w14:paraId="6C9663E5" w14:textId="77777777" w:rsidR="00CC3ADB" w:rsidRPr="00704744" w:rsidRDefault="00CC3ADB" w:rsidP="00994617">
            <w:pPr>
              <w:jc w:val="center"/>
              <w:rPr>
                <w:rFonts w:ascii="Arial" w:hAnsi="Arial" w:cs="Arial"/>
                <w:sz w:val="18"/>
                <w:szCs w:val="18"/>
              </w:rPr>
            </w:pPr>
            <w:r>
              <w:rPr>
                <w:rFonts w:ascii="Arial" w:hAnsi="Arial" w:cs="Arial"/>
                <w:sz w:val="18"/>
                <w:szCs w:val="18"/>
              </w:rPr>
              <w:t>WS2</w:t>
            </w:r>
          </w:p>
        </w:tc>
      </w:tr>
      <w:tr w:rsidR="00CC3ADB" w:rsidRPr="00704744" w14:paraId="3CB4A06B" w14:textId="77777777" w:rsidTr="001225F6">
        <w:trPr>
          <w:cantSplit/>
          <w:jc w:val="center"/>
        </w:trPr>
        <w:tc>
          <w:tcPr>
            <w:tcW w:w="815" w:type="pct"/>
            <w:vMerge/>
            <w:tcBorders>
              <w:left w:val="single" w:sz="4" w:space="0" w:color="auto"/>
              <w:bottom w:val="single" w:sz="4" w:space="0" w:color="auto"/>
              <w:right w:val="single" w:sz="4" w:space="0" w:color="auto"/>
            </w:tcBorders>
          </w:tcPr>
          <w:p w14:paraId="2491BE11" w14:textId="77777777" w:rsidR="00CC3ADB" w:rsidRPr="00704744" w:rsidRDefault="00CC3ADB" w:rsidP="00994617">
            <w:pPr>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0635497A" w14:textId="53B05677" w:rsidR="00CC3ADB" w:rsidRPr="008138F6" w:rsidRDefault="00CC3ADB" w:rsidP="00CC3ADB">
            <w:pPr>
              <w:pStyle w:val="Tabletextcentred"/>
              <w:spacing w:after="0"/>
              <w:jc w:val="left"/>
            </w:pPr>
            <w:r w:rsidRPr="008138F6">
              <w:rPr>
                <w:sz w:val="18"/>
                <w:szCs w:val="18"/>
              </w:rPr>
              <w:t>A robust analysis of model uncertainty will need to be unde</w:t>
            </w:r>
            <w:r w:rsidR="00E81130">
              <w:rPr>
                <w:sz w:val="18"/>
                <w:szCs w:val="18"/>
              </w:rPr>
              <w:t>rtaken to quantify and understan</w:t>
            </w:r>
            <w:r w:rsidRPr="008138F6">
              <w:rPr>
                <w:sz w:val="18"/>
                <w:szCs w:val="18"/>
              </w:rPr>
              <w:t>d the level of uncertainty associated with the modelled outputs.</w:t>
            </w:r>
          </w:p>
        </w:tc>
        <w:tc>
          <w:tcPr>
            <w:tcW w:w="583" w:type="pct"/>
            <w:tcBorders>
              <w:top w:val="single" w:sz="4" w:space="0" w:color="auto"/>
              <w:left w:val="single" w:sz="4" w:space="0" w:color="auto"/>
              <w:bottom w:val="single" w:sz="4" w:space="0" w:color="auto"/>
              <w:right w:val="single" w:sz="4" w:space="0" w:color="auto"/>
            </w:tcBorders>
          </w:tcPr>
          <w:p w14:paraId="455082BF" w14:textId="77777777" w:rsidR="00CC3ADB" w:rsidRPr="00704744" w:rsidRDefault="00CC3ADB" w:rsidP="00994617">
            <w:pPr>
              <w:jc w:val="center"/>
              <w:rPr>
                <w:rFonts w:ascii="Arial" w:hAnsi="Arial" w:cs="Arial"/>
                <w:sz w:val="18"/>
                <w:szCs w:val="18"/>
              </w:rPr>
            </w:pPr>
            <w:r>
              <w:rPr>
                <w:rFonts w:ascii="Arial" w:hAnsi="Arial" w:cs="Arial"/>
                <w:sz w:val="18"/>
                <w:szCs w:val="18"/>
              </w:rPr>
              <w:t>WS2, WS3</w:t>
            </w:r>
          </w:p>
        </w:tc>
      </w:tr>
      <w:tr w:rsidR="00CC3ADB" w:rsidRPr="00704744" w14:paraId="58898D2C" w14:textId="77777777" w:rsidTr="001225F6">
        <w:trPr>
          <w:cantSplit/>
          <w:jc w:val="center"/>
        </w:trPr>
        <w:tc>
          <w:tcPr>
            <w:tcW w:w="815" w:type="pct"/>
            <w:vMerge w:val="restart"/>
            <w:tcBorders>
              <w:top w:val="single" w:sz="4" w:space="0" w:color="auto"/>
              <w:left w:val="single" w:sz="4" w:space="0" w:color="auto"/>
              <w:bottom w:val="single" w:sz="4" w:space="0" w:color="auto"/>
              <w:right w:val="single" w:sz="4" w:space="0" w:color="auto"/>
            </w:tcBorders>
          </w:tcPr>
          <w:p w14:paraId="787B0A33" w14:textId="77777777" w:rsidR="00CC3ADB" w:rsidRPr="00704744" w:rsidRDefault="00CC3ADB" w:rsidP="00994617">
            <w:pPr>
              <w:jc w:val="center"/>
              <w:rPr>
                <w:rFonts w:ascii="Arial" w:hAnsi="Arial" w:cs="Arial"/>
                <w:sz w:val="18"/>
                <w:szCs w:val="18"/>
              </w:rPr>
            </w:pPr>
            <w:r w:rsidRPr="00704744">
              <w:rPr>
                <w:rFonts w:ascii="Arial" w:hAnsi="Arial" w:cs="Arial"/>
                <w:sz w:val="18"/>
                <w:szCs w:val="18"/>
              </w:rPr>
              <w:t>Protection of Ecosystems</w:t>
            </w:r>
          </w:p>
        </w:tc>
        <w:tc>
          <w:tcPr>
            <w:tcW w:w="3602" w:type="pct"/>
            <w:tcBorders>
              <w:top w:val="single" w:sz="4" w:space="0" w:color="auto"/>
              <w:left w:val="single" w:sz="4" w:space="0" w:color="auto"/>
              <w:bottom w:val="single" w:sz="4" w:space="0" w:color="auto"/>
              <w:right w:val="single" w:sz="4" w:space="0" w:color="auto"/>
            </w:tcBorders>
          </w:tcPr>
          <w:p w14:paraId="234344DC" w14:textId="77777777" w:rsidR="00CC3ADB" w:rsidRPr="00704744" w:rsidRDefault="00CC3ADB" w:rsidP="00CC3ADB">
            <w:pPr>
              <w:pStyle w:val="Tabletextcentred"/>
              <w:spacing w:after="0"/>
              <w:jc w:val="left"/>
              <w:rPr>
                <w:sz w:val="18"/>
                <w:szCs w:val="18"/>
              </w:rPr>
            </w:pPr>
            <w:r w:rsidRPr="00704744">
              <w:rPr>
                <w:sz w:val="18"/>
                <w:szCs w:val="18"/>
              </w:rPr>
              <w:t>Organism assemblages for all stages of creek flow should be characterised and assessed for their sensitivity to contaminants</w:t>
            </w:r>
          </w:p>
        </w:tc>
        <w:tc>
          <w:tcPr>
            <w:tcW w:w="583" w:type="pct"/>
            <w:tcBorders>
              <w:top w:val="single" w:sz="4" w:space="0" w:color="auto"/>
              <w:left w:val="single" w:sz="4" w:space="0" w:color="auto"/>
              <w:bottom w:val="single" w:sz="4" w:space="0" w:color="auto"/>
              <w:right w:val="single" w:sz="4" w:space="0" w:color="auto"/>
            </w:tcBorders>
          </w:tcPr>
          <w:p w14:paraId="66B568FD" w14:textId="77777777" w:rsidR="00CC3ADB" w:rsidRPr="00704744" w:rsidDel="00287252" w:rsidRDefault="00CC3ADB" w:rsidP="00994617">
            <w:pPr>
              <w:jc w:val="center"/>
              <w:rPr>
                <w:rFonts w:ascii="Arial" w:hAnsi="Arial" w:cs="Arial"/>
                <w:sz w:val="18"/>
                <w:szCs w:val="18"/>
              </w:rPr>
            </w:pPr>
            <w:r w:rsidRPr="00704744">
              <w:rPr>
                <w:rFonts w:ascii="Arial" w:hAnsi="Arial" w:cs="Arial"/>
                <w:sz w:val="18"/>
                <w:szCs w:val="18"/>
              </w:rPr>
              <w:t>WS7</w:t>
            </w:r>
          </w:p>
        </w:tc>
      </w:tr>
      <w:tr w:rsidR="00CC3ADB" w:rsidRPr="00704744" w14:paraId="15C9A276" w14:textId="77777777" w:rsidTr="001225F6">
        <w:trPr>
          <w:cantSplit/>
          <w:jc w:val="center"/>
        </w:trPr>
        <w:tc>
          <w:tcPr>
            <w:tcW w:w="815" w:type="pct"/>
            <w:vMerge/>
            <w:tcBorders>
              <w:top w:val="single" w:sz="4" w:space="0" w:color="auto"/>
              <w:left w:val="single" w:sz="4" w:space="0" w:color="auto"/>
              <w:bottom w:val="single" w:sz="4" w:space="0" w:color="auto"/>
              <w:right w:val="single" w:sz="4" w:space="0" w:color="auto"/>
            </w:tcBorders>
          </w:tcPr>
          <w:p w14:paraId="2FF9B3F7" w14:textId="77777777" w:rsidR="00CC3ADB" w:rsidRPr="00704744" w:rsidRDefault="00CC3ADB" w:rsidP="00994617">
            <w:pPr>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1979E28D" w14:textId="7C9C20D7" w:rsidR="00CC3ADB" w:rsidRPr="00704744" w:rsidRDefault="00CC3ADB" w:rsidP="00B85D22">
            <w:pPr>
              <w:pStyle w:val="Tabletextcentred"/>
              <w:spacing w:after="0"/>
              <w:jc w:val="left"/>
              <w:rPr>
                <w:sz w:val="18"/>
                <w:szCs w:val="18"/>
              </w:rPr>
            </w:pPr>
            <w:r w:rsidRPr="00704744">
              <w:rPr>
                <w:sz w:val="18"/>
                <w:szCs w:val="18"/>
              </w:rPr>
              <w:t xml:space="preserve">Assess the potential contribution of subterranean fauna in Magela Creek sand beds to ecological processes and the biodiversity of the ARR and if significant, then determine the potential impact of </w:t>
            </w:r>
            <w:r w:rsidR="00B85D22">
              <w:rPr>
                <w:sz w:val="18"/>
                <w:szCs w:val="18"/>
              </w:rPr>
              <w:t>contaminants</w:t>
            </w:r>
            <w:r w:rsidRPr="00704744">
              <w:rPr>
                <w:sz w:val="18"/>
                <w:szCs w:val="18"/>
              </w:rPr>
              <w:t xml:space="preserve"> on these communities.</w:t>
            </w:r>
          </w:p>
        </w:tc>
        <w:tc>
          <w:tcPr>
            <w:tcW w:w="583" w:type="pct"/>
            <w:tcBorders>
              <w:top w:val="single" w:sz="4" w:space="0" w:color="auto"/>
              <w:left w:val="single" w:sz="4" w:space="0" w:color="auto"/>
              <w:bottom w:val="single" w:sz="4" w:space="0" w:color="auto"/>
              <w:right w:val="single" w:sz="4" w:space="0" w:color="auto"/>
            </w:tcBorders>
          </w:tcPr>
          <w:p w14:paraId="73F4EA33" w14:textId="77777777" w:rsidR="00CC3ADB" w:rsidRPr="00704744" w:rsidRDefault="00CC3ADB" w:rsidP="00994617">
            <w:pPr>
              <w:jc w:val="center"/>
              <w:rPr>
                <w:rFonts w:ascii="Arial" w:hAnsi="Arial" w:cs="Arial"/>
                <w:sz w:val="18"/>
                <w:szCs w:val="18"/>
              </w:rPr>
            </w:pPr>
            <w:r w:rsidRPr="00704744">
              <w:rPr>
                <w:rFonts w:ascii="Arial" w:hAnsi="Arial" w:cs="Arial"/>
                <w:sz w:val="18"/>
                <w:szCs w:val="18"/>
              </w:rPr>
              <w:t>WS4, WS7</w:t>
            </w:r>
          </w:p>
        </w:tc>
      </w:tr>
      <w:tr w:rsidR="00CC3ADB" w:rsidRPr="00704744" w14:paraId="1CCA1D4A" w14:textId="77777777" w:rsidTr="001225F6">
        <w:trPr>
          <w:cantSplit/>
          <w:jc w:val="center"/>
        </w:trPr>
        <w:tc>
          <w:tcPr>
            <w:tcW w:w="815" w:type="pct"/>
            <w:vMerge/>
            <w:tcBorders>
              <w:top w:val="single" w:sz="4" w:space="0" w:color="auto"/>
              <w:left w:val="single" w:sz="4" w:space="0" w:color="auto"/>
              <w:bottom w:val="single" w:sz="4" w:space="0" w:color="auto"/>
              <w:right w:val="single" w:sz="4" w:space="0" w:color="auto"/>
            </w:tcBorders>
          </w:tcPr>
          <w:p w14:paraId="736A4D20" w14:textId="77777777" w:rsidR="00CC3ADB" w:rsidRPr="00704744" w:rsidRDefault="00CC3ADB" w:rsidP="00994617">
            <w:pPr>
              <w:pStyle w:val="Tabletextcentred"/>
              <w:rPr>
                <w:sz w:val="18"/>
                <w:szCs w:val="18"/>
              </w:rPr>
            </w:pPr>
          </w:p>
        </w:tc>
        <w:tc>
          <w:tcPr>
            <w:tcW w:w="3602" w:type="pct"/>
            <w:tcBorders>
              <w:top w:val="single" w:sz="4" w:space="0" w:color="auto"/>
              <w:left w:val="single" w:sz="4" w:space="0" w:color="auto"/>
              <w:bottom w:val="single" w:sz="4" w:space="0" w:color="auto"/>
              <w:right w:val="single" w:sz="4" w:space="0" w:color="auto"/>
            </w:tcBorders>
          </w:tcPr>
          <w:p w14:paraId="501DB0AC" w14:textId="5E78900F" w:rsidR="00CC3ADB" w:rsidRPr="008138F6" w:rsidRDefault="00CC3ADB" w:rsidP="00CC3ADB">
            <w:pPr>
              <w:pStyle w:val="Tabletextcentred"/>
              <w:spacing w:after="0"/>
              <w:jc w:val="left"/>
              <w:rPr>
                <w:sz w:val="18"/>
                <w:szCs w:val="18"/>
              </w:rPr>
            </w:pPr>
            <w:r w:rsidRPr="00704744">
              <w:rPr>
                <w:sz w:val="18"/>
                <w:szCs w:val="18"/>
              </w:rPr>
              <w:t>Provide information on concentrations of suspended sediments and contaminants (including nutrients) b</w:t>
            </w:r>
            <w:r w:rsidR="0030046C">
              <w:rPr>
                <w:sz w:val="18"/>
                <w:szCs w:val="18"/>
              </w:rPr>
              <w:t>ound to sediments, including</w:t>
            </w:r>
            <w:r w:rsidRPr="008138F6">
              <w:rPr>
                <w:sz w:val="18"/>
                <w:szCs w:val="18"/>
              </w:rPr>
              <w:t>:</w:t>
            </w:r>
          </w:p>
          <w:p w14:paraId="1E0F8DA1" w14:textId="523B895B" w:rsidR="00CC3ADB" w:rsidRPr="008138F6" w:rsidRDefault="0030046C" w:rsidP="00CC3ADB">
            <w:pPr>
              <w:pStyle w:val="Bulletlist"/>
              <w:numPr>
                <w:ilvl w:val="0"/>
                <w:numId w:val="20"/>
              </w:numPr>
              <w:rPr>
                <w:rFonts w:ascii="Arial" w:hAnsi="Arial" w:cs="Arial"/>
                <w:sz w:val="18"/>
                <w:szCs w:val="18"/>
              </w:rPr>
            </w:pPr>
            <w:r>
              <w:rPr>
                <w:rFonts w:ascii="Arial" w:hAnsi="Arial" w:cs="Arial"/>
                <w:sz w:val="18"/>
                <w:szCs w:val="18"/>
              </w:rPr>
              <w:t>e</w:t>
            </w:r>
            <w:r w:rsidR="00CC3ADB" w:rsidRPr="008138F6">
              <w:rPr>
                <w:rFonts w:ascii="Arial" w:hAnsi="Arial" w:cs="Arial"/>
                <w:sz w:val="18"/>
                <w:szCs w:val="18"/>
              </w:rPr>
              <w:t>ffects of sediment mobilisation on surface water quality</w:t>
            </w:r>
          </w:p>
          <w:p w14:paraId="55B9167B" w14:textId="2124E32E" w:rsidR="00CC3ADB" w:rsidRPr="008138F6" w:rsidRDefault="0030046C" w:rsidP="00CC3ADB">
            <w:pPr>
              <w:pStyle w:val="Bulletlist"/>
              <w:numPr>
                <w:ilvl w:val="0"/>
                <w:numId w:val="20"/>
              </w:numPr>
              <w:rPr>
                <w:rFonts w:ascii="Arial" w:hAnsi="Arial" w:cs="Arial"/>
                <w:sz w:val="18"/>
                <w:szCs w:val="18"/>
              </w:rPr>
            </w:pPr>
            <w:r>
              <w:rPr>
                <w:rFonts w:ascii="Arial" w:hAnsi="Arial" w:cs="Arial"/>
                <w:sz w:val="18"/>
                <w:szCs w:val="18"/>
              </w:rPr>
              <w:t>p</w:t>
            </w:r>
            <w:r w:rsidR="00CC3ADB" w:rsidRPr="008138F6">
              <w:rPr>
                <w:rFonts w:ascii="Arial" w:hAnsi="Arial" w:cs="Arial"/>
                <w:sz w:val="18"/>
                <w:szCs w:val="18"/>
              </w:rPr>
              <w:t>hysical effects of suspended sediment on aquatic biodiversity</w:t>
            </w:r>
          </w:p>
          <w:p w14:paraId="38A040FB" w14:textId="1F2C30D5" w:rsidR="00CC3ADB" w:rsidRPr="008138F6" w:rsidRDefault="0030046C" w:rsidP="00CC3ADB">
            <w:pPr>
              <w:pStyle w:val="Bulletlist"/>
              <w:numPr>
                <w:ilvl w:val="0"/>
                <w:numId w:val="20"/>
              </w:numPr>
              <w:rPr>
                <w:rFonts w:ascii="Arial" w:hAnsi="Arial" w:cs="Arial"/>
                <w:sz w:val="18"/>
                <w:szCs w:val="18"/>
              </w:rPr>
            </w:pPr>
            <w:r>
              <w:rPr>
                <w:rFonts w:ascii="Arial" w:hAnsi="Arial" w:cs="Arial"/>
                <w:sz w:val="18"/>
                <w:szCs w:val="18"/>
              </w:rPr>
              <w:t>w</w:t>
            </w:r>
            <w:r w:rsidR="00CC3ADB" w:rsidRPr="008138F6">
              <w:rPr>
                <w:rFonts w:ascii="Arial" w:hAnsi="Arial" w:cs="Arial"/>
                <w:sz w:val="18"/>
                <w:szCs w:val="18"/>
              </w:rPr>
              <w:t>here, when and to what extent contaminants may accumulate in downstream sediments</w:t>
            </w:r>
          </w:p>
          <w:p w14:paraId="76E99DEB" w14:textId="7D5A1C0A" w:rsidR="00CC3ADB" w:rsidRPr="00704744" w:rsidRDefault="0030046C" w:rsidP="00CC3ADB">
            <w:pPr>
              <w:pStyle w:val="Bulletlist"/>
              <w:numPr>
                <w:ilvl w:val="0"/>
                <w:numId w:val="20"/>
              </w:numPr>
            </w:pPr>
            <w:r>
              <w:rPr>
                <w:rFonts w:ascii="Arial" w:hAnsi="Arial" w:cs="Arial"/>
                <w:sz w:val="18"/>
                <w:szCs w:val="18"/>
              </w:rPr>
              <w:t>m</w:t>
            </w:r>
            <w:r w:rsidR="00CC3ADB" w:rsidRPr="008138F6">
              <w:rPr>
                <w:rFonts w:ascii="Arial" w:hAnsi="Arial" w:cs="Arial"/>
                <w:sz w:val="18"/>
                <w:szCs w:val="18"/>
              </w:rPr>
              <w:t>onitoring methods.</w:t>
            </w:r>
          </w:p>
        </w:tc>
        <w:tc>
          <w:tcPr>
            <w:tcW w:w="583" w:type="pct"/>
            <w:tcBorders>
              <w:top w:val="single" w:sz="4" w:space="0" w:color="auto"/>
              <w:left w:val="single" w:sz="4" w:space="0" w:color="auto"/>
              <w:bottom w:val="single" w:sz="4" w:space="0" w:color="auto"/>
              <w:right w:val="single" w:sz="4" w:space="0" w:color="auto"/>
            </w:tcBorders>
          </w:tcPr>
          <w:p w14:paraId="7B5C3E2C" w14:textId="77777777" w:rsidR="00CC3ADB" w:rsidRPr="00704744" w:rsidRDefault="00CC3ADB" w:rsidP="00994617">
            <w:pPr>
              <w:jc w:val="center"/>
              <w:rPr>
                <w:rFonts w:ascii="Arial" w:hAnsi="Arial" w:cs="Arial"/>
                <w:sz w:val="18"/>
                <w:szCs w:val="18"/>
              </w:rPr>
            </w:pPr>
            <w:r w:rsidRPr="00704744">
              <w:rPr>
                <w:rFonts w:ascii="Arial" w:hAnsi="Arial" w:cs="Arial"/>
                <w:sz w:val="18"/>
                <w:szCs w:val="18"/>
              </w:rPr>
              <w:t>WS5, WS8, WS11</w:t>
            </w:r>
          </w:p>
        </w:tc>
      </w:tr>
      <w:tr w:rsidR="00CC3ADB" w:rsidRPr="00704744" w14:paraId="053E7BBD" w14:textId="77777777" w:rsidTr="001225F6">
        <w:trPr>
          <w:cantSplit/>
          <w:jc w:val="center"/>
        </w:trPr>
        <w:tc>
          <w:tcPr>
            <w:tcW w:w="815" w:type="pct"/>
            <w:vMerge/>
            <w:tcBorders>
              <w:top w:val="single" w:sz="4" w:space="0" w:color="auto"/>
              <w:left w:val="single" w:sz="4" w:space="0" w:color="auto"/>
              <w:bottom w:val="single" w:sz="4" w:space="0" w:color="auto"/>
              <w:right w:val="single" w:sz="4" w:space="0" w:color="auto"/>
            </w:tcBorders>
          </w:tcPr>
          <w:p w14:paraId="10D26ABD" w14:textId="77777777" w:rsidR="00CC3ADB" w:rsidRPr="00704744" w:rsidRDefault="00CC3ADB" w:rsidP="00994617">
            <w:pPr>
              <w:pStyle w:val="Tabletextcentred"/>
              <w:rPr>
                <w:sz w:val="18"/>
                <w:szCs w:val="18"/>
              </w:rPr>
            </w:pPr>
          </w:p>
        </w:tc>
        <w:tc>
          <w:tcPr>
            <w:tcW w:w="3602" w:type="pct"/>
            <w:tcBorders>
              <w:top w:val="single" w:sz="4" w:space="0" w:color="auto"/>
              <w:left w:val="single" w:sz="4" w:space="0" w:color="auto"/>
              <w:bottom w:val="single" w:sz="4" w:space="0" w:color="auto"/>
              <w:right w:val="single" w:sz="4" w:space="0" w:color="auto"/>
            </w:tcBorders>
          </w:tcPr>
          <w:p w14:paraId="735599BE" w14:textId="04F2A279" w:rsidR="00CC3ADB" w:rsidRPr="00704744" w:rsidRDefault="00CC3ADB" w:rsidP="00CC3ADB">
            <w:pPr>
              <w:pStyle w:val="Tabletextcentred"/>
              <w:spacing w:after="0"/>
              <w:jc w:val="left"/>
              <w:rPr>
                <w:sz w:val="18"/>
                <w:szCs w:val="18"/>
              </w:rPr>
            </w:pPr>
            <w:r w:rsidRPr="00704744">
              <w:rPr>
                <w:sz w:val="18"/>
                <w:szCs w:val="18"/>
              </w:rPr>
              <w:t>Provide additional details on remediation of onsite waterbodies.</w:t>
            </w:r>
          </w:p>
        </w:tc>
        <w:tc>
          <w:tcPr>
            <w:tcW w:w="583" w:type="pct"/>
            <w:tcBorders>
              <w:top w:val="single" w:sz="4" w:space="0" w:color="auto"/>
              <w:left w:val="single" w:sz="4" w:space="0" w:color="auto"/>
              <w:bottom w:val="single" w:sz="4" w:space="0" w:color="auto"/>
              <w:right w:val="single" w:sz="4" w:space="0" w:color="auto"/>
            </w:tcBorders>
          </w:tcPr>
          <w:p w14:paraId="35F7F9FF" w14:textId="77777777" w:rsidR="00CC3ADB" w:rsidRPr="00704744" w:rsidDel="00B02BA5" w:rsidRDefault="00994617" w:rsidP="00994617">
            <w:pPr>
              <w:jc w:val="center"/>
              <w:rPr>
                <w:rFonts w:ascii="Arial" w:hAnsi="Arial" w:cs="Arial"/>
                <w:sz w:val="18"/>
                <w:szCs w:val="18"/>
              </w:rPr>
            </w:pPr>
            <w:r>
              <w:rPr>
                <w:rFonts w:ascii="Arial" w:hAnsi="Arial" w:cs="Arial"/>
                <w:sz w:val="18"/>
                <w:szCs w:val="18"/>
              </w:rPr>
              <w:t>—</w:t>
            </w:r>
          </w:p>
        </w:tc>
      </w:tr>
      <w:tr w:rsidR="00CC3ADB" w:rsidRPr="00704744" w14:paraId="0EA5FF55" w14:textId="77777777" w:rsidTr="001225F6">
        <w:trPr>
          <w:cantSplit/>
          <w:jc w:val="center"/>
        </w:trPr>
        <w:tc>
          <w:tcPr>
            <w:tcW w:w="815" w:type="pct"/>
            <w:vMerge/>
            <w:tcBorders>
              <w:top w:val="single" w:sz="4" w:space="0" w:color="auto"/>
              <w:left w:val="single" w:sz="4" w:space="0" w:color="auto"/>
              <w:bottom w:val="single" w:sz="4" w:space="0" w:color="auto"/>
              <w:right w:val="single" w:sz="4" w:space="0" w:color="auto"/>
            </w:tcBorders>
          </w:tcPr>
          <w:p w14:paraId="491DBBCE" w14:textId="77777777" w:rsidR="00CC3ADB" w:rsidRPr="00704744" w:rsidRDefault="00CC3ADB" w:rsidP="00994617">
            <w:pPr>
              <w:pStyle w:val="Tabletextcentred"/>
              <w:rPr>
                <w:sz w:val="18"/>
                <w:szCs w:val="18"/>
              </w:rPr>
            </w:pPr>
          </w:p>
        </w:tc>
        <w:tc>
          <w:tcPr>
            <w:tcW w:w="3602" w:type="pct"/>
            <w:tcBorders>
              <w:top w:val="single" w:sz="4" w:space="0" w:color="auto"/>
              <w:left w:val="single" w:sz="4" w:space="0" w:color="auto"/>
              <w:bottom w:val="single" w:sz="4" w:space="0" w:color="auto"/>
              <w:right w:val="single" w:sz="4" w:space="0" w:color="auto"/>
            </w:tcBorders>
          </w:tcPr>
          <w:p w14:paraId="14BAA5E1" w14:textId="6B4FB2BA" w:rsidR="00CC3ADB" w:rsidRPr="00704744" w:rsidRDefault="00CC3ADB" w:rsidP="00CC3ADB">
            <w:pPr>
              <w:pStyle w:val="Tabletextcentred"/>
              <w:spacing w:after="0"/>
              <w:jc w:val="left"/>
              <w:rPr>
                <w:sz w:val="18"/>
                <w:szCs w:val="18"/>
              </w:rPr>
            </w:pPr>
            <w:r w:rsidRPr="00704744">
              <w:rPr>
                <w:sz w:val="18"/>
                <w:szCs w:val="18"/>
              </w:rPr>
              <w:t>Assess the risk of eutrophication to on and offsite waterbodies when surface water model results predicting nutrient concentrations become available.</w:t>
            </w:r>
          </w:p>
        </w:tc>
        <w:tc>
          <w:tcPr>
            <w:tcW w:w="583" w:type="pct"/>
            <w:tcBorders>
              <w:top w:val="single" w:sz="4" w:space="0" w:color="auto"/>
              <w:left w:val="single" w:sz="4" w:space="0" w:color="auto"/>
              <w:bottom w:val="single" w:sz="4" w:space="0" w:color="auto"/>
              <w:right w:val="single" w:sz="4" w:space="0" w:color="auto"/>
            </w:tcBorders>
          </w:tcPr>
          <w:p w14:paraId="577A6C9F" w14:textId="77777777" w:rsidR="00CC3ADB" w:rsidRPr="00704744" w:rsidRDefault="00CC3ADB" w:rsidP="00994617">
            <w:pPr>
              <w:jc w:val="center"/>
              <w:rPr>
                <w:rFonts w:ascii="Arial" w:hAnsi="Arial" w:cs="Arial"/>
                <w:sz w:val="18"/>
                <w:szCs w:val="18"/>
              </w:rPr>
            </w:pPr>
            <w:r w:rsidRPr="00704744">
              <w:rPr>
                <w:rFonts w:ascii="Arial" w:hAnsi="Arial" w:cs="Arial"/>
                <w:sz w:val="18"/>
                <w:szCs w:val="18"/>
              </w:rPr>
              <w:t>WS6</w:t>
            </w:r>
          </w:p>
        </w:tc>
      </w:tr>
      <w:tr w:rsidR="00CC3ADB" w:rsidRPr="00704744" w14:paraId="4938F46F" w14:textId="77777777" w:rsidTr="001225F6">
        <w:trPr>
          <w:cantSplit/>
          <w:jc w:val="center"/>
        </w:trPr>
        <w:tc>
          <w:tcPr>
            <w:tcW w:w="815" w:type="pct"/>
            <w:vMerge/>
            <w:tcBorders>
              <w:top w:val="single" w:sz="4" w:space="0" w:color="auto"/>
              <w:left w:val="single" w:sz="4" w:space="0" w:color="auto"/>
              <w:bottom w:val="single" w:sz="4" w:space="0" w:color="auto"/>
              <w:right w:val="single" w:sz="4" w:space="0" w:color="auto"/>
            </w:tcBorders>
          </w:tcPr>
          <w:p w14:paraId="1141251E" w14:textId="77777777" w:rsidR="00CC3ADB" w:rsidRPr="00704744" w:rsidRDefault="00CC3ADB" w:rsidP="00994617">
            <w:pPr>
              <w:pStyle w:val="Tabletextcentred"/>
              <w:rPr>
                <w:sz w:val="18"/>
                <w:szCs w:val="18"/>
              </w:rPr>
            </w:pPr>
          </w:p>
        </w:tc>
        <w:tc>
          <w:tcPr>
            <w:tcW w:w="3602" w:type="pct"/>
            <w:tcBorders>
              <w:top w:val="single" w:sz="4" w:space="0" w:color="auto"/>
              <w:left w:val="single" w:sz="4" w:space="0" w:color="auto"/>
              <w:bottom w:val="single" w:sz="4" w:space="0" w:color="auto"/>
              <w:right w:val="single" w:sz="4" w:space="0" w:color="auto"/>
            </w:tcBorders>
          </w:tcPr>
          <w:p w14:paraId="0B399D15" w14:textId="6E2926DD" w:rsidR="00CC3ADB" w:rsidRPr="00704744" w:rsidRDefault="00CC3ADB" w:rsidP="00B85D22">
            <w:pPr>
              <w:pStyle w:val="Tabletextcentred"/>
              <w:spacing w:after="0"/>
              <w:jc w:val="left"/>
              <w:rPr>
                <w:sz w:val="18"/>
                <w:szCs w:val="18"/>
              </w:rPr>
            </w:pPr>
            <w:r w:rsidRPr="008138F6">
              <w:rPr>
                <w:sz w:val="18"/>
                <w:szCs w:val="18"/>
              </w:rPr>
              <w:t xml:space="preserve">Provision should be made for </w:t>
            </w:r>
            <w:r w:rsidR="00D60E57">
              <w:rPr>
                <w:sz w:val="18"/>
                <w:szCs w:val="18"/>
              </w:rPr>
              <w:t xml:space="preserve">a </w:t>
            </w:r>
            <w:r w:rsidRPr="008138F6">
              <w:rPr>
                <w:sz w:val="18"/>
                <w:szCs w:val="18"/>
              </w:rPr>
              <w:t xml:space="preserve">periodic review of </w:t>
            </w:r>
            <w:r w:rsidR="00B85D22">
              <w:rPr>
                <w:sz w:val="18"/>
                <w:szCs w:val="18"/>
              </w:rPr>
              <w:t>contaminants measured</w:t>
            </w:r>
            <w:r w:rsidRPr="008138F6">
              <w:rPr>
                <w:sz w:val="18"/>
                <w:szCs w:val="18"/>
              </w:rPr>
              <w:t xml:space="preserve"> in the post-rehabilitation monitoring program outlined in the RMCP, and closure criteria developed </w:t>
            </w:r>
            <w:r>
              <w:rPr>
                <w:sz w:val="18"/>
                <w:szCs w:val="18"/>
              </w:rPr>
              <w:t>where required in the future</w:t>
            </w:r>
            <w:r w:rsidRPr="008138F6">
              <w:rPr>
                <w:sz w:val="18"/>
                <w:szCs w:val="18"/>
              </w:rPr>
              <w:t>.</w:t>
            </w:r>
          </w:p>
        </w:tc>
        <w:tc>
          <w:tcPr>
            <w:tcW w:w="583" w:type="pct"/>
            <w:tcBorders>
              <w:top w:val="single" w:sz="4" w:space="0" w:color="auto"/>
              <w:left w:val="single" w:sz="4" w:space="0" w:color="auto"/>
              <w:bottom w:val="single" w:sz="4" w:space="0" w:color="auto"/>
              <w:right w:val="single" w:sz="4" w:space="0" w:color="auto"/>
            </w:tcBorders>
          </w:tcPr>
          <w:p w14:paraId="3C4BF669" w14:textId="77777777" w:rsidR="00CC3ADB" w:rsidRPr="00704744" w:rsidRDefault="00E455CB" w:rsidP="00994617">
            <w:pPr>
              <w:jc w:val="center"/>
              <w:rPr>
                <w:rFonts w:ascii="Arial" w:hAnsi="Arial" w:cs="Arial"/>
                <w:sz w:val="18"/>
                <w:szCs w:val="18"/>
              </w:rPr>
            </w:pPr>
            <w:r>
              <w:rPr>
                <w:rFonts w:ascii="Arial" w:hAnsi="Arial" w:cs="Arial"/>
                <w:sz w:val="18"/>
                <w:szCs w:val="18"/>
              </w:rPr>
              <w:t>WS1</w:t>
            </w:r>
          </w:p>
        </w:tc>
      </w:tr>
      <w:tr w:rsidR="00CC3ADB" w:rsidRPr="00704744" w14:paraId="1742EFA6" w14:textId="77777777" w:rsidTr="001225F6">
        <w:trPr>
          <w:cantSplit/>
          <w:jc w:val="center"/>
        </w:trPr>
        <w:tc>
          <w:tcPr>
            <w:tcW w:w="815" w:type="pct"/>
            <w:vMerge/>
            <w:tcBorders>
              <w:top w:val="single" w:sz="4" w:space="0" w:color="auto"/>
              <w:left w:val="single" w:sz="4" w:space="0" w:color="auto"/>
              <w:bottom w:val="single" w:sz="4" w:space="0" w:color="auto"/>
              <w:right w:val="single" w:sz="4" w:space="0" w:color="auto"/>
            </w:tcBorders>
          </w:tcPr>
          <w:p w14:paraId="29061B72" w14:textId="77777777" w:rsidR="00CC3ADB" w:rsidRPr="00704744" w:rsidRDefault="00CC3ADB" w:rsidP="00994617">
            <w:pPr>
              <w:pStyle w:val="Tabletextcentred"/>
              <w:rPr>
                <w:sz w:val="18"/>
                <w:szCs w:val="18"/>
              </w:rPr>
            </w:pPr>
          </w:p>
        </w:tc>
        <w:tc>
          <w:tcPr>
            <w:tcW w:w="3602" w:type="pct"/>
            <w:tcBorders>
              <w:top w:val="single" w:sz="4" w:space="0" w:color="auto"/>
              <w:left w:val="single" w:sz="4" w:space="0" w:color="auto"/>
              <w:bottom w:val="single" w:sz="4" w:space="0" w:color="auto"/>
              <w:right w:val="single" w:sz="4" w:space="0" w:color="auto"/>
            </w:tcBorders>
          </w:tcPr>
          <w:p w14:paraId="6A57A513" w14:textId="77777777" w:rsidR="00CC3ADB" w:rsidRPr="00704744" w:rsidRDefault="00CC3ADB" w:rsidP="00CC3ADB">
            <w:pPr>
              <w:pStyle w:val="Tabletextcentred"/>
              <w:spacing w:after="0"/>
              <w:jc w:val="left"/>
              <w:rPr>
                <w:sz w:val="18"/>
                <w:szCs w:val="18"/>
              </w:rPr>
            </w:pPr>
            <w:r w:rsidRPr="00704744">
              <w:rPr>
                <w:sz w:val="18"/>
                <w:szCs w:val="18"/>
              </w:rPr>
              <w:t>Assess the risk of contaminated groundwater on riparian and aquatic vegetation.</w:t>
            </w:r>
          </w:p>
        </w:tc>
        <w:tc>
          <w:tcPr>
            <w:tcW w:w="583" w:type="pct"/>
            <w:tcBorders>
              <w:top w:val="single" w:sz="4" w:space="0" w:color="auto"/>
              <w:left w:val="single" w:sz="4" w:space="0" w:color="auto"/>
              <w:bottom w:val="single" w:sz="4" w:space="0" w:color="auto"/>
              <w:right w:val="single" w:sz="4" w:space="0" w:color="auto"/>
            </w:tcBorders>
          </w:tcPr>
          <w:p w14:paraId="3F64C0BD" w14:textId="77777777" w:rsidR="00CC3ADB" w:rsidRPr="00704744" w:rsidDel="003E13AB" w:rsidRDefault="00CC3ADB" w:rsidP="00994617">
            <w:pPr>
              <w:jc w:val="center"/>
              <w:rPr>
                <w:rFonts w:ascii="Arial" w:hAnsi="Arial" w:cs="Arial"/>
                <w:sz w:val="18"/>
                <w:szCs w:val="18"/>
              </w:rPr>
            </w:pPr>
            <w:r w:rsidRPr="00704744">
              <w:rPr>
                <w:rFonts w:ascii="Arial" w:hAnsi="Arial" w:cs="Arial"/>
                <w:sz w:val="18"/>
                <w:szCs w:val="18"/>
              </w:rPr>
              <w:t>WS7, EE6</w:t>
            </w:r>
          </w:p>
        </w:tc>
      </w:tr>
      <w:tr w:rsidR="00CC3ADB" w:rsidRPr="00704744" w14:paraId="71851890" w14:textId="77777777" w:rsidTr="001225F6">
        <w:trPr>
          <w:cantSplit/>
          <w:jc w:val="center"/>
        </w:trPr>
        <w:tc>
          <w:tcPr>
            <w:tcW w:w="815" w:type="pct"/>
            <w:vMerge/>
            <w:tcBorders>
              <w:top w:val="single" w:sz="4" w:space="0" w:color="auto"/>
              <w:left w:val="single" w:sz="4" w:space="0" w:color="auto"/>
              <w:bottom w:val="single" w:sz="4" w:space="0" w:color="auto"/>
              <w:right w:val="single" w:sz="4" w:space="0" w:color="auto"/>
            </w:tcBorders>
          </w:tcPr>
          <w:p w14:paraId="7DF076BD" w14:textId="77777777" w:rsidR="00CC3ADB" w:rsidRPr="00704744" w:rsidRDefault="00CC3ADB" w:rsidP="00994617">
            <w:pPr>
              <w:pStyle w:val="Tabletextcentred"/>
              <w:rPr>
                <w:sz w:val="18"/>
                <w:szCs w:val="18"/>
              </w:rPr>
            </w:pPr>
          </w:p>
        </w:tc>
        <w:tc>
          <w:tcPr>
            <w:tcW w:w="3602" w:type="pct"/>
            <w:tcBorders>
              <w:top w:val="single" w:sz="4" w:space="0" w:color="auto"/>
              <w:left w:val="single" w:sz="4" w:space="0" w:color="auto"/>
              <w:bottom w:val="single" w:sz="4" w:space="0" w:color="auto"/>
              <w:right w:val="single" w:sz="4" w:space="0" w:color="auto"/>
            </w:tcBorders>
          </w:tcPr>
          <w:p w14:paraId="0D081CC9" w14:textId="77777777" w:rsidR="00CC3ADB" w:rsidRPr="00704744" w:rsidRDefault="00CC3ADB" w:rsidP="00CC3ADB">
            <w:pPr>
              <w:pStyle w:val="Tabletextcentred"/>
              <w:spacing w:after="0"/>
              <w:jc w:val="left"/>
              <w:rPr>
                <w:sz w:val="18"/>
                <w:szCs w:val="18"/>
              </w:rPr>
            </w:pPr>
            <w:r w:rsidRPr="00704744">
              <w:rPr>
                <w:sz w:val="18"/>
                <w:szCs w:val="18"/>
              </w:rPr>
              <w:t>Assess the potential risk of contaminant plumes in creek channels forming a barrier that inhibits organism migration and connectivity.</w:t>
            </w:r>
          </w:p>
        </w:tc>
        <w:tc>
          <w:tcPr>
            <w:tcW w:w="583" w:type="pct"/>
            <w:tcBorders>
              <w:top w:val="single" w:sz="4" w:space="0" w:color="auto"/>
              <w:left w:val="single" w:sz="4" w:space="0" w:color="auto"/>
              <w:bottom w:val="single" w:sz="4" w:space="0" w:color="auto"/>
              <w:right w:val="single" w:sz="4" w:space="0" w:color="auto"/>
            </w:tcBorders>
          </w:tcPr>
          <w:p w14:paraId="0B4502B2" w14:textId="77777777" w:rsidR="00CC3ADB" w:rsidRPr="00704744" w:rsidRDefault="00CC3ADB" w:rsidP="00994617">
            <w:pPr>
              <w:pStyle w:val="Tabletextcentred"/>
              <w:rPr>
                <w:sz w:val="18"/>
                <w:szCs w:val="18"/>
              </w:rPr>
            </w:pPr>
            <w:r w:rsidRPr="00704744">
              <w:rPr>
                <w:sz w:val="18"/>
                <w:szCs w:val="18"/>
              </w:rPr>
              <w:t>WS7</w:t>
            </w:r>
          </w:p>
        </w:tc>
      </w:tr>
      <w:tr w:rsidR="00CC3ADB" w:rsidRPr="00704744" w14:paraId="7517E13A" w14:textId="77777777" w:rsidTr="001225F6">
        <w:trPr>
          <w:cantSplit/>
          <w:jc w:val="center"/>
        </w:trPr>
        <w:tc>
          <w:tcPr>
            <w:tcW w:w="815" w:type="pct"/>
            <w:vMerge/>
            <w:tcBorders>
              <w:top w:val="single" w:sz="4" w:space="0" w:color="auto"/>
              <w:left w:val="single" w:sz="4" w:space="0" w:color="auto"/>
              <w:bottom w:val="single" w:sz="4" w:space="0" w:color="auto"/>
              <w:right w:val="single" w:sz="4" w:space="0" w:color="auto"/>
            </w:tcBorders>
          </w:tcPr>
          <w:p w14:paraId="1A0C4B78" w14:textId="77777777" w:rsidR="00CC3ADB" w:rsidRPr="00704744" w:rsidRDefault="00CC3ADB" w:rsidP="00994617">
            <w:pPr>
              <w:pStyle w:val="Tabletextcentred"/>
              <w:rPr>
                <w:sz w:val="18"/>
                <w:szCs w:val="18"/>
              </w:rPr>
            </w:pPr>
          </w:p>
        </w:tc>
        <w:tc>
          <w:tcPr>
            <w:tcW w:w="3602" w:type="pct"/>
            <w:tcBorders>
              <w:top w:val="single" w:sz="4" w:space="0" w:color="auto"/>
              <w:left w:val="single" w:sz="4" w:space="0" w:color="auto"/>
              <w:bottom w:val="single" w:sz="4" w:space="0" w:color="auto"/>
              <w:right w:val="single" w:sz="4" w:space="0" w:color="auto"/>
            </w:tcBorders>
          </w:tcPr>
          <w:p w14:paraId="64B7F782" w14:textId="6B88814E" w:rsidR="00CC3ADB" w:rsidRPr="00704744" w:rsidRDefault="00CC3ADB" w:rsidP="00CC3ADB">
            <w:pPr>
              <w:pStyle w:val="Tabletextcentred"/>
              <w:spacing w:after="0"/>
              <w:jc w:val="left"/>
              <w:rPr>
                <w:sz w:val="18"/>
                <w:szCs w:val="18"/>
              </w:rPr>
            </w:pPr>
            <w:r w:rsidRPr="00704744">
              <w:rPr>
                <w:sz w:val="18"/>
                <w:szCs w:val="18"/>
              </w:rPr>
              <w:t>Assess whether there are additional key aqu</w:t>
            </w:r>
            <w:r>
              <w:rPr>
                <w:sz w:val="18"/>
                <w:szCs w:val="18"/>
              </w:rPr>
              <w:t>atic organisms for with water qu</w:t>
            </w:r>
            <w:r w:rsidRPr="00704744">
              <w:rPr>
                <w:sz w:val="18"/>
                <w:szCs w:val="18"/>
              </w:rPr>
              <w:t>a</w:t>
            </w:r>
            <w:r>
              <w:rPr>
                <w:sz w:val="18"/>
                <w:szCs w:val="18"/>
              </w:rPr>
              <w:t>li</w:t>
            </w:r>
            <w:r w:rsidRPr="00704744">
              <w:rPr>
                <w:sz w:val="18"/>
                <w:szCs w:val="18"/>
              </w:rPr>
              <w:t>ty guidelines need to be developed (e.g. flow</w:t>
            </w:r>
            <w:r w:rsidR="00AB0168">
              <w:rPr>
                <w:sz w:val="18"/>
                <w:szCs w:val="18"/>
              </w:rPr>
              <w:t>-</w:t>
            </w:r>
            <w:r w:rsidRPr="00704744">
              <w:rPr>
                <w:sz w:val="18"/>
                <w:szCs w:val="18"/>
              </w:rPr>
              <w:t xml:space="preserve">dependent insects, hyporheic biota and stygofauna). </w:t>
            </w:r>
          </w:p>
        </w:tc>
        <w:tc>
          <w:tcPr>
            <w:tcW w:w="583" w:type="pct"/>
            <w:tcBorders>
              <w:top w:val="single" w:sz="4" w:space="0" w:color="auto"/>
              <w:left w:val="single" w:sz="4" w:space="0" w:color="auto"/>
              <w:bottom w:val="single" w:sz="4" w:space="0" w:color="auto"/>
              <w:right w:val="single" w:sz="4" w:space="0" w:color="auto"/>
            </w:tcBorders>
          </w:tcPr>
          <w:p w14:paraId="009F29EC" w14:textId="77777777" w:rsidR="00CC3ADB" w:rsidRPr="00704744" w:rsidRDefault="00CC3ADB" w:rsidP="00994617">
            <w:pPr>
              <w:pStyle w:val="Tabletextcentred"/>
              <w:rPr>
                <w:sz w:val="18"/>
                <w:szCs w:val="18"/>
              </w:rPr>
            </w:pPr>
            <w:r w:rsidRPr="00704744">
              <w:rPr>
                <w:sz w:val="18"/>
                <w:szCs w:val="18"/>
              </w:rPr>
              <w:t>WS7</w:t>
            </w:r>
          </w:p>
        </w:tc>
      </w:tr>
      <w:tr w:rsidR="00CC3ADB" w:rsidRPr="00704744" w14:paraId="65242EA0" w14:textId="77777777" w:rsidTr="001225F6">
        <w:trPr>
          <w:cantSplit/>
          <w:jc w:val="center"/>
        </w:trPr>
        <w:tc>
          <w:tcPr>
            <w:tcW w:w="815" w:type="pct"/>
            <w:vMerge w:val="restart"/>
            <w:tcBorders>
              <w:top w:val="single" w:sz="4" w:space="0" w:color="auto"/>
              <w:left w:val="single" w:sz="4" w:space="0" w:color="auto"/>
              <w:right w:val="single" w:sz="4" w:space="0" w:color="auto"/>
            </w:tcBorders>
          </w:tcPr>
          <w:p w14:paraId="30286B81" w14:textId="77777777" w:rsidR="00CC3ADB" w:rsidRPr="00704744" w:rsidRDefault="00CC3ADB" w:rsidP="00994617">
            <w:pPr>
              <w:jc w:val="center"/>
              <w:rPr>
                <w:rFonts w:ascii="Arial" w:hAnsi="Arial" w:cs="Arial"/>
                <w:sz w:val="18"/>
                <w:szCs w:val="18"/>
              </w:rPr>
            </w:pPr>
            <w:r w:rsidRPr="00704744">
              <w:rPr>
                <w:rFonts w:ascii="Arial" w:hAnsi="Arial" w:cs="Arial"/>
                <w:sz w:val="18"/>
                <w:szCs w:val="18"/>
              </w:rPr>
              <w:t>Closure Criteria</w:t>
            </w:r>
          </w:p>
        </w:tc>
        <w:tc>
          <w:tcPr>
            <w:tcW w:w="3602" w:type="pct"/>
            <w:tcBorders>
              <w:top w:val="single" w:sz="4" w:space="0" w:color="auto"/>
              <w:left w:val="single" w:sz="4" w:space="0" w:color="auto"/>
              <w:bottom w:val="single" w:sz="4" w:space="0" w:color="auto"/>
              <w:right w:val="single" w:sz="4" w:space="0" w:color="auto"/>
            </w:tcBorders>
          </w:tcPr>
          <w:p w14:paraId="19B0F56E" w14:textId="77777777" w:rsidR="00CC3ADB" w:rsidRPr="00704744" w:rsidRDefault="00CC3ADB" w:rsidP="00CC3ADB">
            <w:pPr>
              <w:pStyle w:val="Tabletextcentred"/>
              <w:spacing w:after="0"/>
              <w:jc w:val="left"/>
              <w:rPr>
                <w:sz w:val="18"/>
                <w:szCs w:val="18"/>
              </w:rPr>
            </w:pPr>
            <w:r w:rsidRPr="00704744">
              <w:rPr>
                <w:sz w:val="18"/>
                <w:szCs w:val="18"/>
              </w:rPr>
              <w:t>Define the process for ALARA in the context of closure criteria and provide examples of water and sediment criteria that are ALARA.</w:t>
            </w:r>
          </w:p>
        </w:tc>
        <w:tc>
          <w:tcPr>
            <w:tcW w:w="583" w:type="pct"/>
            <w:tcBorders>
              <w:top w:val="single" w:sz="4" w:space="0" w:color="auto"/>
              <w:left w:val="single" w:sz="4" w:space="0" w:color="auto"/>
              <w:bottom w:val="single" w:sz="4" w:space="0" w:color="auto"/>
              <w:right w:val="single" w:sz="4" w:space="0" w:color="auto"/>
            </w:tcBorders>
          </w:tcPr>
          <w:p w14:paraId="34C42DF7" w14:textId="77777777" w:rsidR="00CC3ADB" w:rsidRPr="00704744" w:rsidRDefault="00994617" w:rsidP="00994617">
            <w:pPr>
              <w:jc w:val="center"/>
              <w:rPr>
                <w:rFonts w:ascii="Arial" w:hAnsi="Arial" w:cs="Arial"/>
                <w:sz w:val="18"/>
                <w:szCs w:val="18"/>
              </w:rPr>
            </w:pPr>
            <w:r>
              <w:rPr>
                <w:rFonts w:ascii="Arial" w:hAnsi="Arial" w:cs="Arial"/>
                <w:sz w:val="18"/>
                <w:szCs w:val="18"/>
              </w:rPr>
              <w:t>–</w:t>
            </w:r>
          </w:p>
        </w:tc>
      </w:tr>
      <w:tr w:rsidR="00CC3ADB" w:rsidRPr="00704744" w14:paraId="51806CC7" w14:textId="77777777" w:rsidTr="001225F6">
        <w:trPr>
          <w:cantSplit/>
          <w:jc w:val="center"/>
        </w:trPr>
        <w:tc>
          <w:tcPr>
            <w:tcW w:w="815" w:type="pct"/>
            <w:vMerge/>
            <w:tcBorders>
              <w:left w:val="single" w:sz="4" w:space="0" w:color="auto"/>
              <w:right w:val="single" w:sz="4" w:space="0" w:color="auto"/>
            </w:tcBorders>
          </w:tcPr>
          <w:p w14:paraId="381D9E6C" w14:textId="77777777" w:rsidR="00CC3ADB" w:rsidRPr="00704744" w:rsidRDefault="00CC3ADB" w:rsidP="00994617">
            <w:pPr>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63535718" w14:textId="6ED5715D" w:rsidR="00CC3ADB" w:rsidRPr="00704744" w:rsidRDefault="00CC3ADB" w:rsidP="00CC3ADB">
            <w:pPr>
              <w:pStyle w:val="Tabletextcentred"/>
              <w:spacing w:after="0"/>
              <w:jc w:val="left"/>
              <w:rPr>
                <w:sz w:val="18"/>
                <w:szCs w:val="18"/>
              </w:rPr>
            </w:pPr>
            <w:r w:rsidRPr="005B4E24">
              <w:rPr>
                <w:sz w:val="18"/>
                <w:szCs w:val="18"/>
              </w:rPr>
              <w:t>To enable assessment of the ecological implications of an exceedance of a water quality closure criterion</w:t>
            </w:r>
            <w:r w:rsidR="001D20F7">
              <w:rPr>
                <w:sz w:val="18"/>
                <w:szCs w:val="18"/>
              </w:rPr>
              <w:t>,</w:t>
            </w:r>
            <w:r w:rsidRPr="005B4E24">
              <w:rPr>
                <w:sz w:val="18"/>
                <w:szCs w:val="18"/>
              </w:rPr>
              <w:t xml:space="preserve"> the closure criteri</w:t>
            </w:r>
            <w:r w:rsidR="001D20F7">
              <w:rPr>
                <w:sz w:val="18"/>
                <w:szCs w:val="18"/>
              </w:rPr>
              <w:t>a need to be numerical values</w:t>
            </w:r>
            <w:r w:rsidRPr="005B4E24">
              <w:rPr>
                <w:sz w:val="18"/>
                <w:szCs w:val="18"/>
              </w:rPr>
              <w:t xml:space="preserve"> and should be applied at the boundary of the Ranger Project Area until such time as there is agreement on an acceptable level of detriment for areas outside of the Ranger Project Area.</w:t>
            </w:r>
          </w:p>
        </w:tc>
        <w:tc>
          <w:tcPr>
            <w:tcW w:w="583" w:type="pct"/>
            <w:tcBorders>
              <w:top w:val="single" w:sz="4" w:space="0" w:color="auto"/>
              <w:left w:val="single" w:sz="4" w:space="0" w:color="auto"/>
              <w:bottom w:val="single" w:sz="4" w:space="0" w:color="auto"/>
              <w:right w:val="single" w:sz="4" w:space="0" w:color="auto"/>
            </w:tcBorders>
          </w:tcPr>
          <w:p w14:paraId="0F4126F6" w14:textId="77777777" w:rsidR="00CC3ADB" w:rsidRPr="00704744" w:rsidRDefault="00994617" w:rsidP="00994617">
            <w:pPr>
              <w:jc w:val="center"/>
              <w:rPr>
                <w:rFonts w:ascii="Arial" w:hAnsi="Arial" w:cs="Arial"/>
                <w:sz w:val="18"/>
                <w:szCs w:val="18"/>
              </w:rPr>
            </w:pPr>
            <w:r>
              <w:rPr>
                <w:rFonts w:ascii="Arial" w:hAnsi="Arial" w:cs="Arial"/>
                <w:sz w:val="18"/>
                <w:szCs w:val="18"/>
              </w:rPr>
              <w:t>–</w:t>
            </w:r>
          </w:p>
        </w:tc>
      </w:tr>
      <w:tr w:rsidR="00CC3ADB" w:rsidRPr="00704744" w14:paraId="28271FAD" w14:textId="77777777" w:rsidTr="001225F6">
        <w:trPr>
          <w:cantSplit/>
          <w:jc w:val="center"/>
        </w:trPr>
        <w:tc>
          <w:tcPr>
            <w:tcW w:w="815" w:type="pct"/>
            <w:vMerge/>
            <w:tcBorders>
              <w:left w:val="single" w:sz="4" w:space="0" w:color="auto"/>
              <w:right w:val="single" w:sz="4" w:space="0" w:color="auto"/>
            </w:tcBorders>
          </w:tcPr>
          <w:p w14:paraId="46D9FE16" w14:textId="77777777" w:rsidR="00CC3ADB" w:rsidRPr="00704744" w:rsidRDefault="00CC3ADB" w:rsidP="00994617">
            <w:pPr>
              <w:pStyle w:val="ListBullet"/>
              <w:ind w:left="0"/>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33F56C22" w14:textId="0D6AE982" w:rsidR="00CC3ADB" w:rsidRPr="00704744" w:rsidRDefault="00CC3ADB" w:rsidP="00CC3ADB">
            <w:pPr>
              <w:pStyle w:val="Tabletextcentred"/>
              <w:spacing w:after="0"/>
              <w:jc w:val="left"/>
              <w:rPr>
                <w:sz w:val="18"/>
                <w:szCs w:val="18"/>
              </w:rPr>
            </w:pPr>
            <w:r w:rsidRPr="00704744">
              <w:rPr>
                <w:sz w:val="18"/>
                <w:szCs w:val="18"/>
              </w:rPr>
              <w:t>Determine potential levels of exposure of humans to contaminants from drinking water from onsite waterbodies (i.e. consumption rates, locations, concentrations) and assess the risk to human health.</w:t>
            </w:r>
          </w:p>
        </w:tc>
        <w:tc>
          <w:tcPr>
            <w:tcW w:w="583" w:type="pct"/>
            <w:tcBorders>
              <w:top w:val="single" w:sz="4" w:space="0" w:color="auto"/>
              <w:left w:val="single" w:sz="4" w:space="0" w:color="auto"/>
              <w:bottom w:val="single" w:sz="4" w:space="0" w:color="auto"/>
              <w:right w:val="single" w:sz="4" w:space="0" w:color="auto"/>
            </w:tcBorders>
          </w:tcPr>
          <w:p w14:paraId="69421B88" w14:textId="77777777" w:rsidR="00CC3ADB" w:rsidRPr="00704744" w:rsidRDefault="00CC3ADB" w:rsidP="00994617">
            <w:pPr>
              <w:jc w:val="center"/>
              <w:rPr>
                <w:rFonts w:ascii="Arial" w:hAnsi="Arial" w:cs="Arial"/>
                <w:sz w:val="18"/>
                <w:szCs w:val="18"/>
              </w:rPr>
            </w:pPr>
            <w:r>
              <w:rPr>
                <w:rFonts w:ascii="Arial" w:hAnsi="Arial" w:cs="Arial"/>
                <w:sz w:val="18"/>
                <w:szCs w:val="18"/>
              </w:rPr>
              <w:t>WS10</w:t>
            </w:r>
          </w:p>
        </w:tc>
      </w:tr>
      <w:tr w:rsidR="00CC3ADB" w:rsidRPr="00704744" w14:paraId="54668089" w14:textId="77777777" w:rsidTr="001225F6">
        <w:trPr>
          <w:cantSplit/>
          <w:jc w:val="center"/>
        </w:trPr>
        <w:tc>
          <w:tcPr>
            <w:tcW w:w="815" w:type="pct"/>
            <w:vMerge/>
            <w:tcBorders>
              <w:left w:val="single" w:sz="4" w:space="0" w:color="auto"/>
              <w:right w:val="single" w:sz="4" w:space="0" w:color="auto"/>
            </w:tcBorders>
          </w:tcPr>
          <w:p w14:paraId="7FF6FF91" w14:textId="77777777" w:rsidR="00CC3ADB" w:rsidRPr="00704744" w:rsidRDefault="00CC3ADB" w:rsidP="00994617">
            <w:pPr>
              <w:pStyle w:val="ListBullet"/>
              <w:ind w:left="0"/>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41B76812" w14:textId="77777777" w:rsidR="00CC3ADB" w:rsidRPr="00704744" w:rsidRDefault="00CC3ADB" w:rsidP="00CC3ADB">
            <w:pPr>
              <w:pStyle w:val="Tabletextcentred"/>
              <w:spacing w:after="0"/>
              <w:jc w:val="left"/>
              <w:rPr>
                <w:sz w:val="18"/>
                <w:szCs w:val="18"/>
              </w:rPr>
            </w:pPr>
            <w:r w:rsidRPr="00704744">
              <w:rPr>
                <w:sz w:val="18"/>
                <w:szCs w:val="18"/>
              </w:rPr>
              <w:t xml:space="preserve">Propose closure criteria for sulfate, specifically in relation to the risk of acid sulfate sediment generation for billabongs. </w:t>
            </w:r>
          </w:p>
        </w:tc>
        <w:tc>
          <w:tcPr>
            <w:tcW w:w="583" w:type="pct"/>
            <w:tcBorders>
              <w:top w:val="single" w:sz="4" w:space="0" w:color="auto"/>
              <w:left w:val="single" w:sz="4" w:space="0" w:color="auto"/>
              <w:bottom w:val="single" w:sz="4" w:space="0" w:color="auto"/>
              <w:right w:val="single" w:sz="4" w:space="0" w:color="auto"/>
            </w:tcBorders>
          </w:tcPr>
          <w:p w14:paraId="342040E6" w14:textId="77777777" w:rsidR="00CC3ADB" w:rsidRPr="00704744" w:rsidRDefault="00CC3ADB" w:rsidP="00994617">
            <w:pPr>
              <w:jc w:val="center"/>
              <w:rPr>
                <w:rFonts w:ascii="Arial" w:hAnsi="Arial" w:cs="Arial"/>
                <w:sz w:val="18"/>
                <w:szCs w:val="18"/>
              </w:rPr>
            </w:pPr>
            <w:r w:rsidRPr="00704744">
              <w:rPr>
                <w:rFonts w:ascii="Arial" w:hAnsi="Arial" w:cs="Arial"/>
                <w:sz w:val="18"/>
                <w:szCs w:val="18"/>
              </w:rPr>
              <w:t>WS5, WS7</w:t>
            </w:r>
          </w:p>
        </w:tc>
      </w:tr>
      <w:tr w:rsidR="00CC3ADB" w:rsidRPr="00704744" w14:paraId="50535B21" w14:textId="77777777" w:rsidTr="001225F6">
        <w:trPr>
          <w:cantSplit/>
          <w:jc w:val="center"/>
        </w:trPr>
        <w:tc>
          <w:tcPr>
            <w:tcW w:w="815" w:type="pct"/>
            <w:vMerge/>
            <w:tcBorders>
              <w:left w:val="single" w:sz="4" w:space="0" w:color="auto"/>
              <w:right w:val="single" w:sz="4" w:space="0" w:color="auto"/>
            </w:tcBorders>
          </w:tcPr>
          <w:p w14:paraId="7B5DDE75" w14:textId="77777777" w:rsidR="00CC3ADB" w:rsidRPr="00704744" w:rsidRDefault="00CC3ADB" w:rsidP="00994617">
            <w:pPr>
              <w:pStyle w:val="ListBullet"/>
              <w:ind w:left="0"/>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5B2C34C6" w14:textId="598CE948" w:rsidR="00CC3ADB" w:rsidRPr="00704744" w:rsidRDefault="00CC3ADB" w:rsidP="00CC3ADB">
            <w:pPr>
              <w:pStyle w:val="Tabletextcentred"/>
              <w:spacing w:after="0"/>
              <w:jc w:val="left"/>
              <w:rPr>
                <w:sz w:val="18"/>
                <w:szCs w:val="18"/>
              </w:rPr>
            </w:pPr>
            <w:r w:rsidRPr="00704744">
              <w:rPr>
                <w:sz w:val="18"/>
                <w:szCs w:val="18"/>
              </w:rPr>
              <w:t xml:space="preserve">Acknowledge that there may be a requirement in future to consider the reintroduction of a closure criterion for pH, depending on the outcome of acid sulfate soil investigations. </w:t>
            </w:r>
          </w:p>
        </w:tc>
        <w:tc>
          <w:tcPr>
            <w:tcW w:w="583" w:type="pct"/>
            <w:tcBorders>
              <w:top w:val="single" w:sz="4" w:space="0" w:color="auto"/>
              <w:left w:val="single" w:sz="4" w:space="0" w:color="auto"/>
              <w:bottom w:val="single" w:sz="4" w:space="0" w:color="auto"/>
              <w:right w:val="single" w:sz="4" w:space="0" w:color="auto"/>
            </w:tcBorders>
          </w:tcPr>
          <w:p w14:paraId="49F17CF3" w14:textId="77777777" w:rsidR="00CC3ADB" w:rsidRPr="00704744" w:rsidRDefault="00E455CB" w:rsidP="00994617">
            <w:pPr>
              <w:jc w:val="center"/>
              <w:rPr>
                <w:rFonts w:ascii="Arial" w:hAnsi="Arial" w:cs="Arial"/>
                <w:sz w:val="18"/>
                <w:szCs w:val="18"/>
              </w:rPr>
            </w:pPr>
            <w:r>
              <w:rPr>
                <w:rFonts w:ascii="Arial" w:hAnsi="Arial" w:cs="Arial"/>
                <w:sz w:val="18"/>
                <w:szCs w:val="18"/>
              </w:rPr>
              <w:t>WS1</w:t>
            </w:r>
          </w:p>
        </w:tc>
      </w:tr>
      <w:tr w:rsidR="00CC3ADB" w:rsidRPr="00704744" w14:paraId="6AB0746E" w14:textId="77777777" w:rsidTr="001225F6">
        <w:trPr>
          <w:cantSplit/>
          <w:jc w:val="center"/>
        </w:trPr>
        <w:tc>
          <w:tcPr>
            <w:tcW w:w="815" w:type="pct"/>
            <w:vMerge/>
            <w:tcBorders>
              <w:left w:val="single" w:sz="4" w:space="0" w:color="auto"/>
              <w:right w:val="single" w:sz="4" w:space="0" w:color="auto"/>
            </w:tcBorders>
          </w:tcPr>
          <w:p w14:paraId="28DBED90" w14:textId="77777777" w:rsidR="00CC3ADB" w:rsidRPr="00704744" w:rsidRDefault="00CC3ADB" w:rsidP="00994617">
            <w:pPr>
              <w:pStyle w:val="ListBullet"/>
              <w:ind w:left="0"/>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1835685C" w14:textId="5F040081" w:rsidR="00CC3ADB" w:rsidRPr="00704744" w:rsidRDefault="00CC3ADB" w:rsidP="00B85D22">
            <w:pPr>
              <w:pStyle w:val="Tabletextcentred"/>
              <w:spacing w:after="0"/>
              <w:jc w:val="left"/>
              <w:rPr>
                <w:sz w:val="18"/>
                <w:szCs w:val="18"/>
              </w:rPr>
            </w:pPr>
            <w:r w:rsidRPr="00704744">
              <w:rPr>
                <w:sz w:val="18"/>
                <w:szCs w:val="18"/>
              </w:rPr>
              <w:t xml:space="preserve">Provide evidence that the proposed closure criteria are applicable to </w:t>
            </w:r>
            <w:r w:rsidR="00B85D22">
              <w:rPr>
                <w:sz w:val="18"/>
                <w:szCs w:val="18"/>
              </w:rPr>
              <w:t>contaminant</w:t>
            </w:r>
            <w:r w:rsidRPr="00704744">
              <w:rPr>
                <w:sz w:val="18"/>
                <w:szCs w:val="18"/>
              </w:rPr>
              <w:t xml:space="preserve"> mixtures.</w:t>
            </w:r>
          </w:p>
        </w:tc>
        <w:tc>
          <w:tcPr>
            <w:tcW w:w="583" w:type="pct"/>
            <w:tcBorders>
              <w:top w:val="single" w:sz="4" w:space="0" w:color="auto"/>
              <w:left w:val="single" w:sz="4" w:space="0" w:color="auto"/>
              <w:bottom w:val="single" w:sz="4" w:space="0" w:color="auto"/>
              <w:right w:val="single" w:sz="4" w:space="0" w:color="auto"/>
            </w:tcBorders>
          </w:tcPr>
          <w:p w14:paraId="53F149FE" w14:textId="77777777" w:rsidR="00CC3ADB" w:rsidRPr="00704744" w:rsidRDefault="00CC3ADB" w:rsidP="00994617">
            <w:pPr>
              <w:pStyle w:val="Tabletextcentred"/>
              <w:rPr>
                <w:sz w:val="18"/>
                <w:szCs w:val="18"/>
              </w:rPr>
            </w:pPr>
            <w:r>
              <w:rPr>
                <w:sz w:val="18"/>
                <w:szCs w:val="18"/>
              </w:rPr>
              <w:t>WS7</w:t>
            </w:r>
          </w:p>
        </w:tc>
      </w:tr>
      <w:tr w:rsidR="00CC3ADB" w:rsidRPr="00704744" w14:paraId="37CF6B93" w14:textId="77777777" w:rsidTr="001225F6">
        <w:trPr>
          <w:cantSplit/>
          <w:jc w:val="center"/>
        </w:trPr>
        <w:tc>
          <w:tcPr>
            <w:tcW w:w="815" w:type="pct"/>
            <w:vMerge/>
            <w:tcBorders>
              <w:left w:val="single" w:sz="4" w:space="0" w:color="auto"/>
              <w:right w:val="single" w:sz="4" w:space="0" w:color="auto"/>
            </w:tcBorders>
          </w:tcPr>
          <w:p w14:paraId="0E6F9407" w14:textId="77777777" w:rsidR="00CC3ADB" w:rsidRPr="00704744" w:rsidRDefault="00CC3ADB" w:rsidP="00994617">
            <w:pPr>
              <w:pStyle w:val="ListBullet"/>
              <w:ind w:left="0"/>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698E91E1" w14:textId="77777777" w:rsidR="00CC3ADB" w:rsidRPr="00704744" w:rsidRDefault="00CC3ADB" w:rsidP="00CC3ADB">
            <w:pPr>
              <w:pStyle w:val="ListBullet"/>
              <w:numPr>
                <w:ilvl w:val="0"/>
                <w:numId w:val="0"/>
              </w:numPr>
              <w:jc w:val="left"/>
              <w:rPr>
                <w:rFonts w:ascii="Arial" w:hAnsi="Arial" w:cs="Arial"/>
                <w:sz w:val="18"/>
                <w:szCs w:val="18"/>
              </w:rPr>
            </w:pPr>
            <w:r w:rsidRPr="00704744">
              <w:rPr>
                <w:rFonts w:ascii="Arial" w:hAnsi="Arial" w:cs="Arial"/>
                <w:sz w:val="18"/>
                <w:szCs w:val="18"/>
              </w:rPr>
              <w:t xml:space="preserve">Undertake modelling of the potential </w:t>
            </w:r>
            <w:r>
              <w:rPr>
                <w:rFonts w:ascii="Arial" w:hAnsi="Arial" w:cs="Arial"/>
                <w:sz w:val="18"/>
                <w:szCs w:val="18"/>
              </w:rPr>
              <w:t xml:space="preserve">contaminant </w:t>
            </w:r>
            <w:r w:rsidRPr="00704744">
              <w:rPr>
                <w:rFonts w:ascii="Arial" w:hAnsi="Arial" w:cs="Arial"/>
                <w:sz w:val="18"/>
                <w:szCs w:val="18"/>
              </w:rPr>
              <w:t>accumulation in sediments post-rehabilitation, based on the results of surface water contaminant modelling, to demonstrate that sediment closure criteria are likely to be met.</w:t>
            </w:r>
          </w:p>
        </w:tc>
        <w:tc>
          <w:tcPr>
            <w:tcW w:w="583" w:type="pct"/>
            <w:tcBorders>
              <w:top w:val="single" w:sz="4" w:space="0" w:color="auto"/>
              <w:left w:val="single" w:sz="4" w:space="0" w:color="auto"/>
              <w:bottom w:val="single" w:sz="4" w:space="0" w:color="auto"/>
              <w:right w:val="single" w:sz="4" w:space="0" w:color="auto"/>
            </w:tcBorders>
          </w:tcPr>
          <w:p w14:paraId="1D7F4D91" w14:textId="77777777" w:rsidR="00CC3ADB" w:rsidRPr="00704744" w:rsidDel="00AF4BF3" w:rsidRDefault="00CC3ADB" w:rsidP="00994617">
            <w:pPr>
              <w:pStyle w:val="ListBullet"/>
              <w:numPr>
                <w:ilvl w:val="0"/>
                <w:numId w:val="0"/>
              </w:numPr>
              <w:jc w:val="center"/>
              <w:rPr>
                <w:rFonts w:ascii="Arial" w:hAnsi="Arial" w:cs="Arial"/>
                <w:sz w:val="18"/>
                <w:szCs w:val="18"/>
              </w:rPr>
            </w:pPr>
            <w:r>
              <w:rPr>
                <w:rFonts w:ascii="Arial" w:hAnsi="Arial" w:cs="Arial"/>
                <w:sz w:val="18"/>
                <w:szCs w:val="18"/>
              </w:rPr>
              <w:t>WS5</w:t>
            </w:r>
          </w:p>
        </w:tc>
      </w:tr>
      <w:tr w:rsidR="00CC3ADB" w:rsidRPr="00704744" w14:paraId="4A99D94F" w14:textId="77777777" w:rsidTr="001225F6">
        <w:trPr>
          <w:cantSplit/>
          <w:jc w:val="center"/>
        </w:trPr>
        <w:tc>
          <w:tcPr>
            <w:tcW w:w="815" w:type="pct"/>
            <w:vMerge/>
            <w:tcBorders>
              <w:left w:val="single" w:sz="4" w:space="0" w:color="auto"/>
              <w:right w:val="single" w:sz="4" w:space="0" w:color="auto"/>
            </w:tcBorders>
          </w:tcPr>
          <w:p w14:paraId="2B5EAD36" w14:textId="77777777" w:rsidR="00CC3ADB" w:rsidRPr="00704744" w:rsidRDefault="00CC3ADB" w:rsidP="00994617">
            <w:pPr>
              <w:pStyle w:val="ListBullet"/>
              <w:ind w:left="0"/>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6A27BD0B" w14:textId="0DDE4CD2" w:rsidR="00CC3ADB" w:rsidRPr="00704744" w:rsidRDefault="00CC3ADB" w:rsidP="00CC3ADB">
            <w:pPr>
              <w:pStyle w:val="Tabletextcentred"/>
              <w:jc w:val="left"/>
              <w:rPr>
                <w:sz w:val="18"/>
                <w:szCs w:val="18"/>
              </w:rPr>
            </w:pPr>
            <w:r w:rsidRPr="00704744">
              <w:rPr>
                <w:sz w:val="18"/>
                <w:szCs w:val="18"/>
              </w:rPr>
              <w:t xml:space="preserve">Assess the potential for offsite impacts associated with mobilisation and accumulation of contaminants via transport of suspended sediments. </w:t>
            </w:r>
          </w:p>
        </w:tc>
        <w:tc>
          <w:tcPr>
            <w:tcW w:w="583" w:type="pct"/>
            <w:tcBorders>
              <w:top w:val="single" w:sz="4" w:space="0" w:color="auto"/>
              <w:left w:val="single" w:sz="4" w:space="0" w:color="auto"/>
              <w:bottom w:val="single" w:sz="4" w:space="0" w:color="auto"/>
              <w:right w:val="single" w:sz="4" w:space="0" w:color="auto"/>
            </w:tcBorders>
          </w:tcPr>
          <w:p w14:paraId="118C3354" w14:textId="77777777" w:rsidR="00CC3ADB" w:rsidRPr="00704744" w:rsidRDefault="00CC3ADB" w:rsidP="00994617">
            <w:pPr>
              <w:pStyle w:val="ListBullet"/>
              <w:numPr>
                <w:ilvl w:val="0"/>
                <w:numId w:val="0"/>
              </w:numPr>
              <w:jc w:val="center"/>
              <w:rPr>
                <w:rFonts w:ascii="Arial" w:hAnsi="Arial" w:cs="Arial"/>
                <w:sz w:val="18"/>
                <w:szCs w:val="18"/>
              </w:rPr>
            </w:pPr>
            <w:r>
              <w:rPr>
                <w:rFonts w:ascii="Arial" w:hAnsi="Arial" w:cs="Arial"/>
                <w:sz w:val="18"/>
                <w:szCs w:val="18"/>
              </w:rPr>
              <w:t>WS5</w:t>
            </w:r>
          </w:p>
        </w:tc>
      </w:tr>
      <w:tr w:rsidR="00CC3ADB" w:rsidRPr="00704744" w14:paraId="397B8206" w14:textId="77777777" w:rsidTr="001225F6">
        <w:trPr>
          <w:cantSplit/>
          <w:jc w:val="center"/>
        </w:trPr>
        <w:tc>
          <w:tcPr>
            <w:tcW w:w="815" w:type="pct"/>
            <w:vMerge/>
            <w:tcBorders>
              <w:left w:val="single" w:sz="4" w:space="0" w:color="auto"/>
              <w:right w:val="single" w:sz="4" w:space="0" w:color="auto"/>
            </w:tcBorders>
          </w:tcPr>
          <w:p w14:paraId="0B328398" w14:textId="77777777" w:rsidR="00CC3ADB" w:rsidRPr="00704744" w:rsidRDefault="00CC3ADB" w:rsidP="00994617">
            <w:pPr>
              <w:pStyle w:val="ListBullet"/>
              <w:ind w:left="0"/>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2BEF142B" w14:textId="2435C9B7" w:rsidR="00CC3ADB" w:rsidRPr="00704744" w:rsidRDefault="00CC3ADB" w:rsidP="00CC3ADB">
            <w:pPr>
              <w:pStyle w:val="Tabletextcentred"/>
              <w:jc w:val="left"/>
              <w:rPr>
                <w:sz w:val="18"/>
                <w:szCs w:val="18"/>
              </w:rPr>
            </w:pPr>
            <w:r w:rsidRPr="00704744">
              <w:rPr>
                <w:sz w:val="18"/>
                <w:szCs w:val="18"/>
              </w:rPr>
              <w:t>Reassess closure criteria for nutrients, as the current</w:t>
            </w:r>
            <w:r w:rsidR="001D20F7">
              <w:rPr>
                <w:sz w:val="18"/>
                <w:szCs w:val="18"/>
              </w:rPr>
              <w:t>ly</w:t>
            </w:r>
            <w:r w:rsidRPr="00704744">
              <w:rPr>
                <w:sz w:val="18"/>
                <w:szCs w:val="18"/>
              </w:rPr>
              <w:t xml:space="preserve"> proposed criteria are less than baseline water quality values.</w:t>
            </w:r>
          </w:p>
        </w:tc>
        <w:tc>
          <w:tcPr>
            <w:tcW w:w="583" w:type="pct"/>
            <w:tcBorders>
              <w:top w:val="single" w:sz="4" w:space="0" w:color="auto"/>
              <w:left w:val="single" w:sz="4" w:space="0" w:color="auto"/>
              <w:bottom w:val="single" w:sz="4" w:space="0" w:color="auto"/>
              <w:right w:val="single" w:sz="4" w:space="0" w:color="auto"/>
            </w:tcBorders>
          </w:tcPr>
          <w:p w14:paraId="0DE58712" w14:textId="77777777" w:rsidR="00CC3ADB" w:rsidRPr="00704744" w:rsidRDefault="00CC3ADB" w:rsidP="00994617">
            <w:pPr>
              <w:pStyle w:val="Tabletextcentred"/>
              <w:rPr>
                <w:sz w:val="18"/>
                <w:szCs w:val="18"/>
              </w:rPr>
            </w:pPr>
            <w:r>
              <w:rPr>
                <w:sz w:val="18"/>
                <w:szCs w:val="18"/>
              </w:rPr>
              <w:t>WS6</w:t>
            </w:r>
          </w:p>
        </w:tc>
      </w:tr>
      <w:tr w:rsidR="00CC3ADB" w:rsidRPr="00704744" w14:paraId="1BB327BA" w14:textId="77777777" w:rsidTr="001225F6">
        <w:trPr>
          <w:cantSplit/>
          <w:jc w:val="center"/>
        </w:trPr>
        <w:tc>
          <w:tcPr>
            <w:tcW w:w="815" w:type="pct"/>
            <w:vMerge/>
            <w:tcBorders>
              <w:left w:val="single" w:sz="4" w:space="0" w:color="auto"/>
              <w:right w:val="single" w:sz="4" w:space="0" w:color="auto"/>
            </w:tcBorders>
          </w:tcPr>
          <w:p w14:paraId="5237FAC4" w14:textId="77777777" w:rsidR="00CC3ADB" w:rsidRPr="00704744" w:rsidRDefault="00CC3ADB" w:rsidP="00994617">
            <w:pPr>
              <w:pStyle w:val="ListBullet"/>
              <w:ind w:left="0"/>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489C2232" w14:textId="77777777" w:rsidR="00CC3ADB" w:rsidRPr="00704744" w:rsidRDefault="00CC3ADB" w:rsidP="00CC3ADB">
            <w:pPr>
              <w:pStyle w:val="Tabletextcentred"/>
              <w:jc w:val="left"/>
              <w:rPr>
                <w:sz w:val="18"/>
                <w:szCs w:val="18"/>
              </w:rPr>
            </w:pPr>
            <w:r w:rsidRPr="00704744">
              <w:rPr>
                <w:sz w:val="18"/>
                <w:szCs w:val="18"/>
              </w:rPr>
              <w:t>Develop a sedimentation closure criterion for aquatic ecosystem protection in billabongs.</w:t>
            </w:r>
          </w:p>
        </w:tc>
        <w:tc>
          <w:tcPr>
            <w:tcW w:w="583" w:type="pct"/>
            <w:tcBorders>
              <w:top w:val="single" w:sz="4" w:space="0" w:color="auto"/>
              <w:left w:val="single" w:sz="4" w:space="0" w:color="auto"/>
              <w:bottom w:val="single" w:sz="4" w:space="0" w:color="auto"/>
              <w:right w:val="single" w:sz="4" w:space="0" w:color="auto"/>
            </w:tcBorders>
          </w:tcPr>
          <w:p w14:paraId="28D8AEB5" w14:textId="77777777" w:rsidR="00CC3ADB" w:rsidRPr="00704744" w:rsidRDefault="00CC3ADB" w:rsidP="00994617">
            <w:pPr>
              <w:pStyle w:val="Tabletextcentred"/>
              <w:rPr>
                <w:sz w:val="18"/>
                <w:szCs w:val="18"/>
              </w:rPr>
            </w:pPr>
            <w:r>
              <w:rPr>
                <w:sz w:val="18"/>
                <w:szCs w:val="18"/>
              </w:rPr>
              <w:t>WS8</w:t>
            </w:r>
          </w:p>
        </w:tc>
      </w:tr>
      <w:tr w:rsidR="00CC3ADB" w:rsidRPr="00704744" w14:paraId="1CCBFC0D" w14:textId="77777777" w:rsidTr="001225F6">
        <w:trPr>
          <w:cantSplit/>
          <w:jc w:val="center"/>
        </w:trPr>
        <w:tc>
          <w:tcPr>
            <w:tcW w:w="815" w:type="pct"/>
            <w:vMerge/>
            <w:tcBorders>
              <w:left w:val="single" w:sz="4" w:space="0" w:color="auto"/>
              <w:bottom w:val="single" w:sz="4" w:space="0" w:color="auto"/>
              <w:right w:val="single" w:sz="4" w:space="0" w:color="auto"/>
            </w:tcBorders>
          </w:tcPr>
          <w:p w14:paraId="4307D978" w14:textId="77777777" w:rsidR="00CC3ADB" w:rsidRPr="00704744" w:rsidRDefault="00CC3ADB" w:rsidP="00994617">
            <w:pPr>
              <w:pStyle w:val="ListBullet"/>
              <w:ind w:left="0"/>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1F2EB4B3" w14:textId="77777777" w:rsidR="00CC3ADB" w:rsidRPr="00704744" w:rsidRDefault="00CC3ADB" w:rsidP="00CC3ADB">
            <w:pPr>
              <w:pStyle w:val="ListBullet"/>
              <w:numPr>
                <w:ilvl w:val="0"/>
                <w:numId w:val="0"/>
              </w:numPr>
              <w:jc w:val="left"/>
              <w:rPr>
                <w:rFonts w:ascii="Arial" w:hAnsi="Arial" w:cs="Arial"/>
                <w:sz w:val="18"/>
                <w:szCs w:val="18"/>
              </w:rPr>
            </w:pPr>
            <w:r w:rsidRPr="00704744">
              <w:rPr>
                <w:rFonts w:ascii="Arial" w:hAnsi="Arial" w:cs="Arial"/>
                <w:sz w:val="18"/>
                <w:szCs w:val="18"/>
              </w:rPr>
              <w:t>For parameters/locations where criteria are proposed for multiple outcomes (e.g. human health, recreation, ecosystem protection), state that the most conservative criterion across the outcomes applies.</w:t>
            </w:r>
          </w:p>
        </w:tc>
        <w:tc>
          <w:tcPr>
            <w:tcW w:w="583" w:type="pct"/>
            <w:tcBorders>
              <w:top w:val="single" w:sz="4" w:space="0" w:color="auto"/>
              <w:left w:val="single" w:sz="4" w:space="0" w:color="auto"/>
              <w:bottom w:val="single" w:sz="4" w:space="0" w:color="auto"/>
              <w:right w:val="single" w:sz="4" w:space="0" w:color="auto"/>
            </w:tcBorders>
          </w:tcPr>
          <w:p w14:paraId="5DD70447" w14:textId="77777777" w:rsidR="00CC3ADB" w:rsidRPr="00704744" w:rsidRDefault="00994617" w:rsidP="00994617">
            <w:pPr>
              <w:pStyle w:val="ListBullet"/>
              <w:numPr>
                <w:ilvl w:val="0"/>
                <w:numId w:val="0"/>
              </w:numPr>
              <w:jc w:val="center"/>
              <w:rPr>
                <w:rFonts w:ascii="Arial" w:hAnsi="Arial" w:cs="Arial"/>
                <w:sz w:val="18"/>
                <w:szCs w:val="18"/>
              </w:rPr>
            </w:pPr>
            <w:r>
              <w:rPr>
                <w:rFonts w:ascii="Arial" w:hAnsi="Arial" w:cs="Arial"/>
                <w:sz w:val="18"/>
                <w:szCs w:val="18"/>
              </w:rPr>
              <w:t>–</w:t>
            </w:r>
          </w:p>
        </w:tc>
      </w:tr>
      <w:tr w:rsidR="00CC3ADB" w:rsidRPr="00704744" w14:paraId="663A7AF7" w14:textId="77777777" w:rsidTr="001225F6">
        <w:trPr>
          <w:cantSplit/>
          <w:jc w:val="center"/>
        </w:trPr>
        <w:tc>
          <w:tcPr>
            <w:tcW w:w="815" w:type="pct"/>
            <w:vMerge w:val="restart"/>
            <w:tcBorders>
              <w:top w:val="single" w:sz="4" w:space="0" w:color="auto"/>
              <w:left w:val="single" w:sz="4" w:space="0" w:color="auto"/>
              <w:right w:val="single" w:sz="4" w:space="0" w:color="auto"/>
            </w:tcBorders>
          </w:tcPr>
          <w:p w14:paraId="5891338C" w14:textId="77777777" w:rsidR="00CC3ADB" w:rsidRPr="00704744" w:rsidRDefault="00CC3ADB" w:rsidP="00994617">
            <w:pPr>
              <w:jc w:val="center"/>
              <w:rPr>
                <w:rFonts w:ascii="Arial" w:hAnsi="Arial" w:cs="Arial"/>
                <w:sz w:val="18"/>
                <w:szCs w:val="18"/>
              </w:rPr>
            </w:pPr>
            <w:r w:rsidRPr="00704744">
              <w:rPr>
                <w:rFonts w:ascii="Arial" w:hAnsi="Arial" w:cs="Arial"/>
                <w:sz w:val="18"/>
                <w:szCs w:val="18"/>
              </w:rPr>
              <w:t>Monitoring</w:t>
            </w:r>
          </w:p>
        </w:tc>
        <w:tc>
          <w:tcPr>
            <w:tcW w:w="3602" w:type="pct"/>
            <w:tcBorders>
              <w:top w:val="single" w:sz="4" w:space="0" w:color="auto"/>
              <w:left w:val="single" w:sz="4" w:space="0" w:color="auto"/>
              <w:bottom w:val="single" w:sz="4" w:space="0" w:color="auto"/>
              <w:right w:val="single" w:sz="4" w:space="0" w:color="auto"/>
            </w:tcBorders>
          </w:tcPr>
          <w:p w14:paraId="55735DDF" w14:textId="3E883883" w:rsidR="00CC3ADB" w:rsidRPr="006B7464" w:rsidRDefault="007670CC" w:rsidP="00CC3ADB">
            <w:pPr>
              <w:pStyle w:val="ListBullet"/>
              <w:numPr>
                <w:ilvl w:val="0"/>
                <w:numId w:val="0"/>
              </w:numPr>
              <w:jc w:val="left"/>
              <w:rPr>
                <w:rFonts w:ascii="Arial" w:hAnsi="Arial" w:cs="Arial"/>
                <w:sz w:val="18"/>
                <w:szCs w:val="18"/>
              </w:rPr>
            </w:pPr>
            <w:r>
              <w:rPr>
                <w:rFonts w:ascii="Arial" w:hAnsi="Arial" w:cs="Arial"/>
                <w:sz w:val="18"/>
                <w:szCs w:val="18"/>
              </w:rPr>
              <w:t>T</w:t>
            </w:r>
            <w:r w:rsidR="00CC3ADB" w:rsidRPr="006B7464">
              <w:rPr>
                <w:rFonts w:ascii="Arial" w:hAnsi="Arial" w:cs="Arial"/>
                <w:sz w:val="18"/>
                <w:szCs w:val="18"/>
              </w:rPr>
              <w:t>he surface water monitoring program</w:t>
            </w:r>
            <w:r>
              <w:rPr>
                <w:rFonts w:ascii="Arial" w:hAnsi="Arial" w:cs="Arial"/>
                <w:sz w:val="18"/>
                <w:szCs w:val="18"/>
              </w:rPr>
              <w:t xml:space="preserve"> should include</w:t>
            </w:r>
            <w:r w:rsidR="00CC3ADB" w:rsidRPr="006B7464">
              <w:rPr>
                <w:rFonts w:ascii="Arial" w:hAnsi="Arial" w:cs="Arial"/>
                <w:sz w:val="18"/>
                <w:szCs w:val="18"/>
              </w:rPr>
              <w:t>:</w:t>
            </w:r>
          </w:p>
          <w:p w14:paraId="45E50FF3" w14:textId="0E989BD4" w:rsidR="00CC3ADB" w:rsidRPr="006B7464" w:rsidRDefault="00D06BA7" w:rsidP="00CC3ADB">
            <w:pPr>
              <w:pStyle w:val="Tablebullet"/>
              <w:numPr>
                <w:ilvl w:val="0"/>
                <w:numId w:val="20"/>
              </w:numPr>
            </w:pPr>
            <w:r>
              <w:t>a</w:t>
            </w:r>
            <w:r w:rsidR="00CC3ADB" w:rsidRPr="006B7464">
              <w:t xml:space="preserve">cknowledgment that additional contaminants that have not been previously identified as a risk may need to be considered in future (e.g. findings from contaminated site investigations) and include provision in the post-rehabilitation monitoring program for periodic review of </w:t>
            </w:r>
            <w:r w:rsidR="00B85D22">
              <w:t>contaminant</w:t>
            </w:r>
            <w:r w:rsidR="00CC3ADB" w:rsidRPr="006B7464">
              <w:t>s</w:t>
            </w:r>
          </w:p>
          <w:p w14:paraId="7FA1B23E" w14:textId="4774A106" w:rsidR="00CC3ADB" w:rsidRPr="006B7464" w:rsidRDefault="00D06BA7" w:rsidP="00CC3ADB">
            <w:pPr>
              <w:pStyle w:val="Tablebullet"/>
              <w:numPr>
                <w:ilvl w:val="0"/>
                <w:numId w:val="20"/>
              </w:numPr>
            </w:pPr>
            <w:r>
              <w:t>k</w:t>
            </w:r>
            <w:r w:rsidR="00CC3ADB" w:rsidRPr="006B7464">
              <w:t>ey sites on the Ranger Project Area (e.g. Georgetown Billabong, Coonjimba Billabong, RP1 and other onsite waterbodies, while they are present) for demonstration that concentrations of contaminants are as low as reasonably achievable</w:t>
            </w:r>
          </w:p>
          <w:p w14:paraId="793FF3F9" w14:textId="50969C7C" w:rsidR="00CC3ADB" w:rsidRDefault="00D06BA7" w:rsidP="00CC3ADB">
            <w:pPr>
              <w:pStyle w:val="Tablebullet"/>
              <w:numPr>
                <w:ilvl w:val="0"/>
                <w:numId w:val="20"/>
              </w:numPr>
            </w:pPr>
            <w:r>
              <w:t>a</w:t>
            </w:r>
            <w:r w:rsidR="00CC3ADB">
              <w:t xml:space="preserve">cknowledgment that grab </w:t>
            </w:r>
            <w:r w:rsidR="00CC3ADB" w:rsidRPr="006B7464">
              <w:t xml:space="preserve">sampling may need to be conducted more frequently than monthly in the initial period </w:t>
            </w:r>
            <w:r w:rsidR="007670CC">
              <w:t>after</w:t>
            </w:r>
            <w:r w:rsidR="00CC3ADB" w:rsidRPr="006B7464">
              <w:t xml:space="preserve"> comp</w:t>
            </w:r>
            <w:r w:rsidR="00CC3ADB">
              <w:t>letion of rehabilitation works</w:t>
            </w:r>
          </w:p>
          <w:p w14:paraId="257F969D" w14:textId="3CFE1D6F" w:rsidR="00CC3ADB" w:rsidRPr="006B7464" w:rsidRDefault="00D06BA7" w:rsidP="00CC3ADB">
            <w:pPr>
              <w:pStyle w:val="Tablebullet"/>
              <w:numPr>
                <w:ilvl w:val="0"/>
                <w:numId w:val="20"/>
              </w:numPr>
            </w:pPr>
            <w:r>
              <w:t>s</w:t>
            </w:r>
            <w:r w:rsidR="00CC3ADB">
              <w:t>ampling for Ra-226.</w:t>
            </w:r>
          </w:p>
        </w:tc>
        <w:tc>
          <w:tcPr>
            <w:tcW w:w="583" w:type="pct"/>
            <w:tcBorders>
              <w:top w:val="single" w:sz="4" w:space="0" w:color="auto"/>
              <w:left w:val="single" w:sz="4" w:space="0" w:color="auto"/>
              <w:bottom w:val="single" w:sz="4" w:space="0" w:color="auto"/>
              <w:right w:val="single" w:sz="4" w:space="0" w:color="auto"/>
            </w:tcBorders>
          </w:tcPr>
          <w:p w14:paraId="2AC1C1F4" w14:textId="77777777" w:rsidR="00CC3ADB" w:rsidRPr="00704744" w:rsidDel="00787D1C" w:rsidRDefault="00CC3ADB" w:rsidP="00994617">
            <w:pPr>
              <w:pStyle w:val="ListBullet"/>
              <w:numPr>
                <w:ilvl w:val="0"/>
                <w:numId w:val="0"/>
              </w:numPr>
              <w:jc w:val="center"/>
              <w:rPr>
                <w:rFonts w:ascii="Arial" w:hAnsi="Arial" w:cs="Arial"/>
                <w:sz w:val="18"/>
                <w:szCs w:val="18"/>
              </w:rPr>
            </w:pPr>
            <w:r w:rsidRPr="00704744">
              <w:rPr>
                <w:rFonts w:ascii="Arial" w:hAnsi="Arial" w:cs="Arial"/>
                <w:sz w:val="18"/>
                <w:szCs w:val="18"/>
              </w:rPr>
              <w:t>WS11</w:t>
            </w:r>
          </w:p>
        </w:tc>
      </w:tr>
      <w:tr w:rsidR="00CC3ADB" w:rsidRPr="00704744" w14:paraId="589479DE" w14:textId="77777777" w:rsidTr="001225F6">
        <w:trPr>
          <w:cantSplit/>
          <w:jc w:val="center"/>
        </w:trPr>
        <w:tc>
          <w:tcPr>
            <w:tcW w:w="815" w:type="pct"/>
            <w:vMerge/>
            <w:tcBorders>
              <w:left w:val="single" w:sz="4" w:space="0" w:color="auto"/>
              <w:bottom w:val="single" w:sz="4" w:space="0" w:color="auto"/>
              <w:right w:val="single" w:sz="4" w:space="0" w:color="auto"/>
            </w:tcBorders>
          </w:tcPr>
          <w:p w14:paraId="6C8C40F3" w14:textId="77777777" w:rsidR="00CC3ADB" w:rsidRPr="00704744" w:rsidRDefault="00CC3ADB" w:rsidP="00CC3ADB">
            <w:pPr>
              <w:jc w:val="center"/>
              <w:rPr>
                <w:rFonts w:ascii="Arial" w:hAnsi="Arial" w:cs="Arial"/>
                <w:sz w:val="18"/>
                <w:szCs w:val="18"/>
              </w:rPr>
            </w:pPr>
          </w:p>
        </w:tc>
        <w:tc>
          <w:tcPr>
            <w:tcW w:w="3602" w:type="pct"/>
            <w:tcBorders>
              <w:top w:val="single" w:sz="4" w:space="0" w:color="auto"/>
              <w:left w:val="single" w:sz="4" w:space="0" w:color="auto"/>
              <w:bottom w:val="single" w:sz="4" w:space="0" w:color="auto"/>
              <w:right w:val="single" w:sz="4" w:space="0" w:color="auto"/>
            </w:tcBorders>
          </w:tcPr>
          <w:p w14:paraId="5BA4A7B5" w14:textId="77777777" w:rsidR="00CC3ADB" w:rsidRPr="00704744" w:rsidRDefault="00CC3ADB" w:rsidP="00CC3ADB">
            <w:pPr>
              <w:jc w:val="left"/>
              <w:rPr>
                <w:rFonts w:ascii="Arial" w:hAnsi="Arial" w:cs="Arial"/>
                <w:sz w:val="18"/>
                <w:szCs w:val="18"/>
              </w:rPr>
            </w:pPr>
            <w:r w:rsidRPr="00704744">
              <w:rPr>
                <w:rFonts w:ascii="Arial" w:hAnsi="Arial" w:cs="Arial"/>
                <w:sz w:val="18"/>
                <w:szCs w:val="18"/>
              </w:rPr>
              <w:t>Revise the proposed groundwater monitoring plan to clearly demonstrate that monitoring will be undertaken at an appropriate spatial and temporal scale to:</w:t>
            </w:r>
          </w:p>
          <w:p w14:paraId="56C2A74A" w14:textId="76E85062" w:rsidR="00CC3ADB" w:rsidRPr="00704744" w:rsidRDefault="00D06BA7" w:rsidP="00CC3ADB">
            <w:pPr>
              <w:pStyle w:val="Tablebullet"/>
              <w:numPr>
                <w:ilvl w:val="0"/>
                <w:numId w:val="20"/>
              </w:numPr>
            </w:pPr>
            <w:r>
              <w:t>o</w:t>
            </w:r>
            <w:r w:rsidR="00CC3ADB" w:rsidRPr="00704744">
              <w:t>bserve trends in groundwater level recovery and contaminant transport post-rehabilitation that can be used to validate groundwater models, and recalibrate if necessary</w:t>
            </w:r>
          </w:p>
          <w:p w14:paraId="0498A83D" w14:textId="4960C101" w:rsidR="00CC3ADB" w:rsidRPr="00704744" w:rsidRDefault="00D06BA7" w:rsidP="00CC3ADB">
            <w:pPr>
              <w:pStyle w:val="Tablebullet"/>
              <w:numPr>
                <w:ilvl w:val="0"/>
                <w:numId w:val="20"/>
              </w:numPr>
            </w:pPr>
            <w:r>
              <w:t>d</w:t>
            </w:r>
            <w:r w:rsidR="00CC3ADB" w:rsidRPr="00704744">
              <w:t>etect significant increases in contaminant concentrations in aquifers surrounding Pit 1, Pit 3 and the TSF, to enable downstream mitigation of impacts if required (i.e. groundwater interception or abstraction).</w:t>
            </w:r>
          </w:p>
        </w:tc>
        <w:tc>
          <w:tcPr>
            <w:tcW w:w="583" w:type="pct"/>
            <w:tcBorders>
              <w:top w:val="single" w:sz="4" w:space="0" w:color="auto"/>
              <w:left w:val="single" w:sz="4" w:space="0" w:color="auto"/>
              <w:bottom w:val="single" w:sz="4" w:space="0" w:color="auto"/>
              <w:right w:val="single" w:sz="4" w:space="0" w:color="auto"/>
            </w:tcBorders>
          </w:tcPr>
          <w:p w14:paraId="6F7AE447" w14:textId="77777777" w:rsidR="00CC3ADB" w:rsidRPr="00704744" w:rsidRDefault="00CC3ADB" w:rsidP="00994617">
            <w:pPr>
              <w:pStyle w:val="ListBullet"/>
              <w:numPr>
                <w:ilvl w:val="0"/>
                <w:numId w:val="0"/>
              </w:numPr>
              <w:jc w:val="center"/>
              <w:rPr>
                <w:rFonts w:ascii="Arial" w:hAnsi="Arial" w:cs="Arial"/>
                <w:sz w:val="18"/>
                <w:szCs w:val="18"/>
              </w:rPr>
            </w:pPr>
            <w:r w:rsidRPr="00704744">
              <w:rPr>
                <w:rFonts w:ascii="Arial" w:hAnsi="Arial" w:cs="Arial"/>
                <w:sz w:val="18"/>
                <w:szCs w:val="18"/>
              </w:rPr>
              <w:t>WS11</w:t>
            </w:r>
          </w:p>
        </w:tc>
      </w:tr>
    </w:tbl>
    <w:p w14:paraId="53142013" w14:textId="77777777" w:rsidR="00B4035E" w:rsidRDefault="00B4035E" w:rsidP="00B4035E"/>
    <w:p w14:paraId="461F5E5B" w14:textId="77777777" w:rsidR="00314E36" w:rsidRDefault="00314E36">
      <w:pPr>
        <w:spacing w:after="0" w:line="240" w:lineRule="auto"/>
        <w:jc w:val="left"/>
      </w:pPr>
      <w:r>
        <w:br w:type="page"/>
      </w:r>
    </w:p>
    <w:p w14:paraId="3C73A0A6" w14:textId="77777777" w:rsidR="0026452C" w:rsidRDefault="0026452C" w:rsidP="00C0702A">
      <w:pPr>
        <w:pStyle w:val="Heading1"/>
        <w:numPr>
          <w:ilvl w:val="0"/>
          <w:numId w:val="44"/>
        </w:numPr>
      </w:pPr>
      <w:bookmarkStart w:id="1640" w:name="_Ref485645273"/>
      <w:bookmarkStart w:id="1641" w:name="_Toc487620871"/>
      <w:bookmarkStart w:id="1642" w:name="_Toc487814187"/>
      <w:bookmarkStart w:id="1643" w:name="_Toc488838856"/>
      <w:bookmarkStart w:id="1644" w:name="_Toc488842789"/>
      <w:bookmarkStart w:id="1645" w:name="_Toc488843626"/>
      <w:bookmarkStart w:id="1646" w:name="_Toc488850220"/>
      <w:bookmarkStart w:id="1647" w:name="_Toc488850372"/>
      <w:bookmarkStart w:id="1648" w:name="_Toc488927251"/>
      <w:bookmarkStart w:id="1649" w:name="_Toc488929740"/>
      <w:bookmarkStart w:id="1650" w:name="_Toc488930090"/>
      <w:bookmarkStart w:id="1651" w:name="_Toc488934459"/>
      <w:bookmarkStart w:id="1652" w:name="_Toc488935478"/>
      <w:bookmarkStart w:id="1653" w:name="_Toc488936538"/>
      <w:bookmarkStart w:id="1654" w:name="_Toc488937426"/>
      <w:bookmarkStart w:id="1655" w:name="_Toc488938218"/>
      <w:bookmarkStart w:id="1656" w:name="_Toc489282614"/>
      <w:bookmarkStart w:id="1657" w:name="_Toc523477035"/>
      <w:bookmarkStart w:id="1658" w:name="_Toc523478581"/>
      <w:bookmarkStart w:id="1659" w:name="_Toc523479211"/>
      <w:bookmarkStart w:id="1660" w:name="_Toc523479085"/>
      <w:bookmarkStart w:id="1661" w:name="_Toc523484516"/>
      <w:bookmarkStart w:id="1662" w:name="_Toc523485474"/>
      <w:bookmarkStart w:id="1663" w:name="_Toc523907686"/>
      <w:r>
        <w:t>Closure Theme: Radiation</w:t>
      </w:r>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3AE6E71B" w14:textId="77777777" w:rsidR="00FB4F18" w:rsidRDefault="00FB4F18" w:rsidP="003B6B47">
      <w:pPr>
        <w:pStyle w:val="Heading2"/>
        <w:numPr>
          <w:ilvl w:val="1"/>
          <w:numId w:val="44"/>
        </w:numPr>
        <w:ind w:left="426"/>
      </w:pPr>
      <w:bookmarkStart w:id="1664" w:name="_Toc487620872"/>
      <w:bookmarkStart w:id="1665" w:name="_Toc487814188"/>
      <w:bookmarkStart w:id="1666" w:name="_Toc488838857"/>
      <w:bookmarkStart w:id="1667" w:name="_Toc488842790"/>
      <w:bookmarkStart w:id="1668" w:name="_Toc488843627"/>
      <w:bookmarkStart w:id="1669" w:name="_Toc488850221"/>
      <w:bookmarkStart w:id="1670" w:name="_Toc488850373"/>
      <w:bookmarkStart w:id="1671" w:name="_Toc488927252"/>
      <w:bookmarkStart w:id="1672" w:name="_Toc488929741"/>
      <w:bookmarkStart w:id="1673" w:name="_Toc488930091"/>
      <w:bookmarkStart w:id="1674" w:name="_Toc488934460"/>
      <w:bookmarkStart w:id="1675" w:name="_Toc488935479"/>
      <w:bookmarkStart w:id="1676" w:name="_Toc488936539"/>
      <w:bookmarkStart w:id="1677" w:name="_Toc488937427"/>
      <w:bookmarkStart w:id="1678" w:name="_Toc488938219"/>
      <w:bookmarkStart w:id="1679" w:name="_Toc489282615"/>
      <w:bookmarkStart w:id="1680" w:name="_Toc523477036"/>
      <w:bookmarkStart w:id="1681" w:name="_Toc523478582"/>
      <w:bookmarkStart w:id="1682" w:name="_Toc523479212"/>
      <w:bookmarkStart w:id="1683" w:name="_Toc523479086"/>
      <w:bookmarkStart w:id="1684" w:name="_Toc523484517"/>
      <w:bookmarkStart w:id="1685" w:name="_Toc523485475"/>
      <w:bookmarkStart w:id="1686" w:name="_Toc523907687"/>
      <w:r>
        <w:t>Relevant Environmental Requirements</w:t>
      </w:r>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14:paraId="473CD8BD" w14:textId="77777777" w:rsidR="00FB4F18" w:rsidRDefault="00770875" w:rsidP="00FB4F18">
      <w:r>
        <w:t>The Radiation</w:t>
      </w:r>
      <w:r w:rsidR="00FB4F18" w:rsidRPr="007171A8">
        <w:t xml:space="preserve"> closure theme </w:t>
      </w:r>
      <w:r w:rsidR="00D13B5C">
        <w:t xml:space="preserve">covers </w:t>
      </w:r>
      <w:r w:rsidR="007171A8" w:rsidRPr="007171A8">
        <w:t>the</w:t>
      </w:r>
      <w:r w:rsidR="00EF453E">
        <w:t xml:space="preserve"> radiological</w:t>
      </w:r>
      <w:r w:rsidR="007171A8" w:rsidRPr="007171A8">
        <w:t xml:space="preserve"> aspects of the rehabilitated </w:t>
      </w:r>
      <w:r w:rsidR="00BB7D9B">
        <w:t>minesite</w:t>
      </w:r>
      <w:r w:rsidR="00EF453E">
        <w:t>,</w:t>
      </w:r>
      <w:r w:rsidR="007171A8" w:rsidRPr="007171A8">
        <w:t xml:space="preserve"> </w:t>
      </w:r>
      <w:r w:rsidR="00EF453E">
        <w:t xml:space="preserve">and the rehabilitation activities undertaken to </w:t>
      </w:r>
      <w:r w:rsidR="00110955">
        <w:t xml:space="preserve">understand and </w:t>
      </w:r>
      <w:r w:rsidR="00EF453E">
        <w:t>minimise the</w:t>
      </w:r>
      <w:r w:rsidR="00D13B5C">
        <w:t xml:space="preserve"> level of </w:t>
      </w:r>
      <w:r w:rsidR="007171A8">
        <w:t xml:space="preserve">radiation </w:t>
      </w:r>
      <w:r w:rsidR="00D81E53">
        <w:t>exposure and</w:t>
      </w:r>
      <w:r w:rsidR="00D13B5C">
        <w:t xml:space="preserve"> </w:t>
      </w:r>
      <w:r w:rsidR="00EF453E">
        <w:t>impacts to</w:t>
      </w:r>
      <w:r w:rsidR="007171A8">
        <w:t xml:space="preserve"> ecosystems and human health.</w:t>
      </w:r>
    </w:p>
    <w:p w14:paraId="0453B403" w14:textId="11D1D497" w:rsidR="00874CC9" w:rsidRPr="002A4C17" w:rsidRDefault="00874CC9" w:rsidP="00874CC9">
      <w:pPr>
        <w:pStyle w:val="ListBullet"/>
        <w:numPr>
          <w:ilvl w:val="0"/>
          <w:numId w:val="0"/>
        </w:numPr>
        <w:spacing w:before="120"/>
        <w:contextualSpacing w:val="0"/>
      </w:pPr>
      <w:r w:rsidRPr="002A4C17">
        <w:fldChar w:fldCharType="begin"/>
      </w:r>
      <w:r w:rsidRPr="002A4C17">
        <w:instrText xml:space="preserve"> REF _Ref488847741 \h </w:instrText>
      </w:r>
      <w:r w:rsidRPr="002A4C17">
        <w:fldChar w:fldCharType="separate"/>
      </w:r>
      <w:r w:rsidR="00892F94" w:rsidRPr="002A4C17">
        <w:t>Table 1</w:t>
      </w:r>
      <w:r w:rsidR="00892F94">
        <w:rPr>
          <w:noProof/>
        </w:rPr>
        <w:t>2</w:t>
      </w:r>
      <w:r w:rsidRPr="002A4C17">
        <w:fldChar w:fldCharType="end"/>
      </w:r>
      <w:r w:rsidRPr="002A4C17">
        <w:t xml:space="preserve"> provides a summary o</w:t>
      </w:r>
      <w:r w:rsidR="00252F14" w:rsidRPr="002A4C17">
        <w:t>f</w:t>
      </w:r>
      <w:r w:rsidRPr="002A4C17">
        <w:t xml:space="preserve"> the ERs that are relevant to the Radiation closure theme (in addition to the primary ERs presented in </w:t>
      </w:r>
      <w:r w:rsidRPr="002A4C17">
        <w:fldChar w:fldCharType="begin"/>
      </w:r>
      <w:r w:rsidRPr="002A4C17">
        <w:instrText xml:space="preserve"> REF _Ref486494703 \h </w:instrText>
      </w:r>
      <w:r w:rsidRPr="002A4C17">
        <w:fldChar w:fldCharType="separate"/>
      </w:r>
      <w:r w:rsidR="00892F94" w:rsidRPr="00B56A86">
        <w:t xml:space="preserve">Table </w:t>
      </w:r>
      <w:r w:rsidR="00892F94">
        <w:rPr>
          <w:noProof/>
        </w:rPr>
        <w:t>1</w:t>
      </w:r>
      <w:r w:rsidRPr="002A4C17">
        <w:fldChar w:fldCharType="end"/>
      </w:r>
      <w:r w:rsidRPr="002A4C17">
        <w:t>)</w:t>
      </w:r>
      <w:r w:rsidR="00E85129" w:rsidRPr="002A4C17">
        <w:t xml:space="preserve"> and</w:t>
      </w:r>
      <w:r w:rsidRPr="002A4C17">
        <w:t xml:space="preserve"> provides the outcome of the Supervising</w:t>
      </w:r>
      <w:r w:rsidR="00E02549" w:rsidRPr="002A4C17">
        <w:t xml:space="preserve"> Scientist’s</w:t>
      </w:r>
      <w:r w:rsidRPr="002A4C17">
        <w:t xml:space="preserve"> detailed assessment of the RMCP</w:t>
      </w:r>
      <w:r w:rsidR="00E85129" w:rsidRPr="002A4C17">
        <w:t xml:space="preserve"> against these ERs.</w:t>
      </w:r>
      <w:r w:rsidRPr="002A4C17" w:rsidDel="00E85129">
        <w:t xml:space="preserve"> </w:t>
      </w:r>
      <w:r w:rsidR="00E85129" w:rsidRPr="002A4C17">
        <w:t xml:space="preserve">The assessment evaluated </w:t>
      </w:r>
      <w:r w:rsidRPr="002A4C17">
        <w:t xml:space="preserve">whether the information provided in </w:t>
      </w:r>
      <w:r w:rsidR="00E85129" w:rsidRPr="002A4C17">
        <w:t>the RMCP was</w:t>
      </w:r>
      <w:r w:rsidRPr="002A4C17">
        <w:t xml:space="preserve"> sufficient to demonstrate that each of the relevant ERs can be met.</w:t>
      </w:r>
    </w:p>
    <w:p w14:paraId="1A2D9967" w14:textId="06C3DCE8" w:rsidR="008E0085" w:rsidRDefault="008E0085" w:rsidP="001225F6">
      <w:pPr>
        <w:pStyle w:val="Caption"/>
      </w:pPr>
      <w:bookmarkStart w:id="1687" w:name="_Ref488847741"/>
      <w:r w:rsidRPr="002A4C17">
        <w:t xml:space="preserve">Table </w:t>
      </w:r>
      <w:r w:rsidR="0059212E" w:rsidRPr="002A4C17">
        <w:t>1</w:t>
      </w:r>
      <w:r w:rsidR="00D56AA3" w:rsidRPr="002A4C17">
        <w:fldChar w:fldCharType="begin"/>
      </w:r>
      <w:r w:rsidR="00D56AA3" w:rsidRPr="002A4C17">
        <w:rPr>
          <w:noProof/>
        </w:rPr>
        <w:instrText xml:space="preserve"> SEQ Table \* ARABIC </w:instrText>
      </w:r>
      <w:r w:rsidR="00D56AA3" w:rsidRPr="002A4C17">
        <w:fldChar w:fldCharType="separate"/>
      </w:r>
      <w:r w:rsidR="00892F94">
        <w:rPr>
          <w:noProof/>
        </w:rPr>
        <w:t>2</w:t>
      </w:r>
      <w:r w:rsidR="00D56AA3" w:rsidRPr="002A4C17">
        <w:fldChar w:fldCharType="end"/>
      </w:r>
      <w:bookmarkEnd w:id="1687"/>
      <w:r w:rsidRPr="002A4C17">
        <w:t>. Ranger Environm</w:t>
      </w:r>
      <w:r w:rsidR="007616CC" w:rsidRPr="002A4C17">
        <w:t xml:space="preserve">ental </w:t>
      </w:r>
      <w:r w:rsidR="007616CC">
        <w:t>Requirements relevant to the R</w:t>
      </w:r>
      <w:r w:rsidRPr="008E0085">
        <w:t>adiation</w:t>
      </w:r>
      <w:r w:rsidR="008D551A">
        <w:t xml:space="preserve"> closure theme</w:t>
      </w:r>
    </w:p>
    <w:tbl>
      <w:tblPr>
        <w:tblStyle w:val="TableGrid"/>
        <w:tblW w:w="5000" w:type="pct"/>
        <w:jc w:val="center"/>
        <w:tblLook w:val="04A0" w:firstRow="1" w:lastRow="0" w:firstColumn="1" w:lastColumn="0" w:noHBand="0" w:noVBand="1"/>
      </w:tblPr>
      <w:tblGrid>
        <w:gridCol w:w="1262"/>
        <w:gridCol w:w="538"/>
        <w:gridCol w:w="5004"/>
        <w:gridCol w:w="1492"/>
      </w:tblGrid>
      <w:tr w:rsidR="00D13B5C" w:rsidRPr="005E5708" w14:paraId="25495924" w14:textId="77777777" w:rsidTr="001225F6">
        <w:trPr>
          <w:cantSplit/>
          <w:tblHeader/>
          <w:jc w:val="center"/>
        </w:trPr>
        <w:tc>
          <w:tcPr>
            <w:tcW w:w="761" w:type="pct"/>
            <w:shd w:val="clear" w:color="auto" w:fill="D9D9D9" w:themeFill="background1" w:themeFillShade="D9"/>
          </w:tcPr>
          <w:p w14:paraId="6262D4BD" w14:textId="6C9B9589" w:rsidR="00D13B5C" w:rsidRPr="005E5708" w:rsidRDefault="00D13B5C" w:rsidP="000D306D">
            <w:pPr>
              <w:pStyle w:val="Tablecolumnheading"/>
              <w:rPr>
                <w:sz w:val="18"/>
                <w:szCs w:val="18"/>
              </w:rPr>
            </w:pPr>
            <w:r w:rsidRPr="005E5708">
              <w:rPr>
                <w:sz w:val="18"/>
                <w:szCs w:val="18"/>
              </w:rPr>
              <w:t xml:space="preserve">Radiation </w:t>
            </w:r>
            <w:r w:rsidR="007D3978">
              <w:rPr>
                <w:sz w:val="18"/>
                <w:szCs w:val="18"/>
              </w:rPr>
              <w:t>a</w:t>
            </w:r>
            <w:r w:rsidRPr="005E5708">
              <w:rPr>
                <w:sz w:val="18"/>
                <w:szCs w:val="18"/>
              </w:rPr>
              <w:t>spect</w:t>
            </w:r>
          </w:p>
        </w:tc>
        <w:tc>
          <w:tcPr>
            <w:tcW w:w="3340" w:type="pct"/>
            <w:gridSpan w:val="2"/>
            <w:shd w:val="clear" w:color="auto" w:fill="D9D9D9" w:themeFill="background1" w:themeFillShade="D9"/>
          </w:tcPr>
          <w:p w14:paraId="04884C14" w14:textId="77777777" w:rsidR="00D13B5C" w:rsidRPr="005E5708" w:rsidRDefault="00D13B5C" w:rsidP="000D306D">
            <w:pPr>
              <w:pStyle w:val="Tablecolumnheading"/>
              <w:rPr>
                <w:sz w:val="18"/>
                <w:szCs w:val="18"/>
              </w:rPr>
            </w:pPr>
            <w:r>
              <w:rPr>
                <w:sz w:val="18"/>
                <w:szCs w:val="18"/>
              </w:rPr>
              <w:t>Environmental Requirement</w:t>
            </w:r>
          </w:p>
        </w:tc>
        <w:tc>
          <w:tcPr>
            <w:tcW w:w="900" w:type="pct"/>
            <w:shd w:val="clear" w:color="auto" w:fill="D9D9D9" w:themeFill="background1" w:themeFillShade="D9"/>
          </w:tcPr>
          <w:p w14:paraId="7BDB4094" w14:textId="77777777" w:rsidR="00D13B5C" w:rsidRPr="005E5708" w:rsidRDefault="00D13B5C" w:rsidP="000D306D">
            <w:pPr>
              <w:pStyle w:val="Tablecolumnheading"/>
              <w:rPr>
                <w:sz w:val="18"/>
                <w:szCs w:val="18"/>
              </w:rPr>
            </w:pPr>
            <w:r w:rsidRPr="005E5708">
              <w:rPr>
                <w:sz w:val="18"/>
                <w:szCs w:val="18"/>
              </w:rPr>
              <w:t xml:space="preserve">Does RMCP </w:t>
            </w:r>
            <w:r>
              <w:rPr>
                <w:sz w:val="18"/>
                <w:szCs w:val="18"/>
              </w:rPr>
              <w:t>d</w:t>
            </w:r>
            <w:r w:rsidRPr="005E5708">
              <w:rPr>
                <w:sz w:val="18"/>
                <w:szCs w:val="18"/>
              </w:rPr>
              <w:t>emonstrate ER can be met?</w:t>
            </w:r>
          </w:p>
        </w:tc>
      </w:tr>
      <w:tr w:rsidR="00D13B5C" w:rsidRPr="005E5708" w14:paraId="49544752" w14:textId="77777777" w:rsidTr="001225F6">
        <w:trPr>
          <w:cantSplit/>
          <w:jc w:val="center"/>
        </w:trPr>
        <w:tc>
          <w:tcPr>
            <w:tcW w:w="761" w:type="pct"/>
            <w:vMerge w:val="restart"/>
          </w:tcPr>
          <w:p w14:paraId="09ED78CC" w14:textId="77777777" w:rsidR="00D13B5C" w:rsidRPr="005E5708" w:rsidRDefault="00D13B5C" w:rsidP="00994617">
            <w:pPr>
              <w:pStyle w:val="Tabletextcentred"/>
              <w:rPr>
                <w:sz w:val="18"/>
                <w:szCs w:val="18"/>
              </w:rPr>
            </w:pPr>
            <w:r w:rsidRPr="005E5708">
              <w:rPr>
                <w:sz w:val="18"/>
                <w:szCs w:val="18"/>
              </w:rPr>
              <w:t>Human health</w:t>
            </w:r>
          </w:p>
        </w:tc>
        <w:tc>
          <w:tcPr>
            <w:tcW w:w="324" w:type="pct"/>
          </w:tcPr>
          <w:p w14:paraId="763FDEDB" w14:textId="77777777" w:rsidR="00D13B5C" w:rsidRPr="005E5708" w:rsidRDefault="00D13B5C" w:rsidP="00994617">
            <w:pPr>
              <w:pStyle w:val="table1"/>
              <w:jc w:val="center"/>
              <w:rPr>
                <w:rFonts w:cs="Arial"/>
                <w:sz w:val="18"/>
                <w:szCs w:val="18"/>
              </w:rPr>
            </w:pPr>
            <w:r w:rsidRPr="005E5708">
              <w:rPr>
                <w:rFonts w:cs="Arial"/>
                <w:sz w:val="18"/>
                <w:szCs w:val="18"/>
              </w:rPr>
              <w:t>1.1</w:t>
            </w:r>
          </w:p>
        </w:tc>
        <w:tc>
          <w:tcPr>
            <w:tcW w:w="3016" w:type="pct"/>
          </w:tcPr>
          <w:p w14:paraId="0B5572F8" w14:textId="77777777" w:rsidR="00D13B5C" w:rsidRPr="005E5708" w:rsidRDefault="00D13B5C" w:rsidP="00E8033F">
            <w:pPr>
              <w:pStyle w:val="Tabletextcentred"/>
              <w:jc w:val="left"/>
              <w:rPr>
                <w:sz w:val="18"/>
                <w:szCs w:val="18"/>
              </w:rPr>
            </w:pPr>
            <w:r w:rsidRPr="005E5708">
              <w:rPr>
                <w:sz w:val="18"/>
                <w:szCs w:val="18"/>
              </w:rPr>
              <w:t>The company must ensure that operations at Ranger are undertaken in such a way as to be consistent with the following primary environmental objectives:</w:t>
            </w:r>
          </w:p>
          <w:p w14:paraId="68284DDD" w14:textId="67A213DF" w:rsidR="00D13B5C" w:rsidRPr="006A3E89" w:rsidRDefault="00D13B5C" w:rsidP="001225F6">
            <w:pPr>
              <w:pStyle w:val="ListParagraph"/>
              <w:ind w:left="646" w:hanging="284"/>
              <w:jc w:val="left"/>
              <w:rPr>
                <w:sz w:val="18"/>
                <w:szCs w:val="18"/>
              </w:rPr>
            </w:pPr>
            <w:r w:rsidRPr="006A3E89">
              <w:rPr>
                <w:sz w:val="18"/>
                <w:szCs w:val="18"/>
              </w:rPr>
              <w:t>(c) protect the health of Aboriginals and other members of the regional community</w:t>
            </w:r>
            <w:r w:rsidR="007D3978">
              <w:rPr>
                <w:sz w:val="18"/>
                <w:szCs w:val="18"/>
              </w:rPr>
              <w:t>.</w:t>
            </w:r>
          </w:p>
        </w:tc>
        <w:tc>
          <w:tcPr>
            <w:tcW w:w="900" w:type="pct"/>
          </w:tcPr>
          <w:p w14:paraId="6D3FF2D8" w14:textId="1BA56B90" w:rsidR="00D13B5C" w:rsidRPr="005E5708" w:rsidRDefault="00596CF2" w:rsidP="00994617">
            <w:pPr>
              <w:pStyle w:val="Tabletextcentred"/>
              <w:rPr>
                <w:sz w:val="18"/>
                <w:szCs w:val="18"/>
              </w:rPr>
            </w:pPr>
            <w:r>
              <w:rPr>
                <w:sz w:val="18"/>
                <w:szCs w:val="18"/>
              </w:rPr>
              <w:t>Further information required</w:t>
            </w:r>
          </w:p>
        </w:tc>
      </w:tr>
      <w:tr w:rsidR="00D13B5C" w:rsidRPr="005E5708" w14:paraId="30AD0B36" w14:textId="77777777" w:rsidTr="001225F6">
        <w:trPr>
          <w:cantSplit/>
          <w:jc w:val="center"/>
        </w:trPr>
        <w:tc>
          <w:tcPr>
            <w:tcW w:w="761" w:type="pct"/>
            <w:vMerge/>
          </w:tcPr>
          <w:p w14:paraId="4141028F" w14:textId="77777777" w:rsidR="00D13B5C" w:rsidRPr="005E5708" w:rsidRDefault="00D13B5C" w:rsidP="00994617">
            <w:pPr>
              <w:pStyle w:val="Tabletextcentred"/>
              <w:rPr>
                <w:sz w:val="18"/>
                <w:szCs w:val="18"/>
              </w:rPr>
            </w:pPr>
          </w:p>
        </w:tc>
        <w:tc>
          <w:tcPr>
            <w:tcW w:w="324" w:type="pct"/>
          </w:tcPr>
          <w:p w14:paraId="760C05C2" w14:textId="77777777" w:rsidR="00D13B5C" w:rsidRPr="005E5708" w:rsidRDefault="00D13B5C" w:rsidP="00994617">
            <w:pPr>
              <w:pStyle w:val="table1"/>
              <w:jc w:val="center"/>
              <w:rPr>
                <w:rFonts w:cs="Arial"/>
                <w:sz w:val="18"/>
                <w:szCs w:val="18"/>
              </w:rPr>
            </w:pPr>
            <w:r w:rsidRPr="005E5708">
              <w:rPr>
                <w:rFonts w:cs="Arial"/>
                <w:sz w:val="18"/>
                <w:szCs w:val="18"/>
              </w:rPr>
              <w:t>1.2</w:t>
            </w:r>
          </w:p>
        </w:tc>
        <w:tc>
          <w:tcPr>
            <w:tcW w:w="3016" w:type="pct"/>
          </w:tcPr>
          <w:p w14:paraId="4645CD33" w14:textId="77777777" w:rsidR="00D13B5C" w:rsidRPr="005E5708" w:rsidRDefault="00D13B5C" w:rsidP="007171A8">
            <w:pPr>
              <w:pStyle w:val="Tabletextcentred"/>
              <w:jc w:val="left"/>
              <w:rPr>
                <w:sz w:val="18"/>
                <w:szCs w:val="18"/>
              </w:rPr>
            </w:pPr>
            <w:r w:rsidRPr="005E5708">
              <w:rPr>
                <w:sz w:val="18"/>
                <w:szCs w:val="18"/>
              </w:rPr>
              <w:t>In particular, the company must ensure that operations at Ranger do not result in:</w:t>
            </w:r>
          </w:p>
          <w:p w14:paraId="7EDE02C1" w14:textId="77777777" w:rsidR="00D13B5C" w:rsidRPr="006A3E89" w:rsidRDefault="00D13B5C" w:rsidP="001225F6">
            <w:pPr>
              <w:pStyle w:val="ListParagraph"/>
              <w:ind w:left="646" w:hanging="284"/>
              <w:jc w:val="left"/>
              <w:rPr>
                <w:sz w:val="18"/>
                <w:szCs w:val="18"/>
              </w:rPr>
            </w:pPr>
            <w:r w:rsidRPr="006A3E89">
              <w:rPr>
                <w:sz w:val="18"/>
                <w:szCs w:val="18"/>
              </w:rPr>
              <w:t>(c) An adverse effect on the health of Aboriginals and other members of the regional community by ensuring that exposure to radiation and chemical pollutants is as low as reasonably achievable and conforms with relevant Australian law, and in particular, in relation to radiological exposure, complies with the most recently published and relevant Australian standards, codes of practice, and guidelines.</w:t>
            </w:r>
          </w:p>
        </w:tc>
        <w:tc>
          <w:tcPr>
            <w:tcW w:w="900" w:type="pct"/>
          </w:tcPr>
          <w:p w14:paraId="261C8F2A" w14:textId="1BB7B084" w:rsidR="00D13B5C" w:rsidRPr="005E5708" w:rsidRDefault="00596CF2" w:rsidP="00994617">
            <w:pPr>
              <w:pStyle w:val="Tabletextcentred"/>
              <w:rPr>
                <w:sz w:val="18"/>
                <w:szCs w:val="18"/>
              </w:rPr>
            </w:pPr>
            <w:r>
              <w:rPr>
                <w:sz w:val="18"/>
                <w:szCs w:val="18"/>
              </w:rPr>
              <w:t>Further information required</w:t>
            </w:r>
          </w:p>
        </w:tc>
      </w:tr>
      <w:tr w:rsidR="00D13B5C" w:rsidRPr="005E5708" w14:paraId="0EDD1623" w14:textId="77777777" w:rsidTr="001225F6">
        <w:trPr>
          <w:cantSplit/>
          <w:jc w:val="center"/>
        </w:trPr>
        <w:tc>
          <w:tcPr>
            <w:tcW w:w="761" w:type="pct"/>
            <w:vMerge/>
          </w:tcPr>
          <w:p w14:paraId="7993DEFF" w14:textId="77777777" w:rsidR="00D13B5C" w:rsidRPr="005E5708" w:rsidRDefault="00D13B5C" w:rsidP="00994617">
            <w:pPr>
              <w:pStyle w:val="Tabletextcentred"/>
              <w:rPr>
                <w:sz w:val="18"/>
                <w:szCs w:val="18"/>
              </w:rPr>
            </w:pPr>
          </w:p>
        </w:tc>
        <w:tc>
          <w:tcPr>
            <w:tcW w:w="324" w:type="pct"/>
          </w:tcPr>
          <w:p w14:paraId="38DEC84F" w14:textId="77777777" w:rsidR="00D13B5C" w:rsidRPr="005E5708" w:rsidRDefault="00D13B5C" w:rsidP="00994617">
            <w:pPr>
              <w:pStyle w:val="table1"/>
              <w:jc w:val="center"/>
              <w:rPr>
                <w:rFonts w:cs="Arial"/>
                <w:sz w:val="18"/>
                <w:szCs w:val="18"/>
              </w:rPr>
            </w:pPr>
            <w:r w:rsidRPr="005E5708">
              <w:rPr>
                <w:rFonts w:cs="Arial"/>
                <w:sz w:val="18"/>
                <w:szCs w:val="18"/>
              </w:rPr>
              <w:t>2.2</w:t>
            </w:r>
          </w:p>
        </w:tc>
        <w:tc>
          <w:tcPr>
            <w:tcW w:w="3016" w:type="pct"/>
          </w:tcPr>
          <w:p w14:paraId="55B75949" w14:textId="2765A507" w:rsidR="00D13B5C" w:rsidRPr="006A3E89" w:rsidRDefault="00D13B5C" w:rsidP="001225F6">
            <w:pPr>
              <w:pStyle w:val="ListParagraph"/>
              <w:ind w:left="221" w:hanging="221"/>
              <w:jc w:val="left"/>
              <w:rPr>
                <w:sz w:val="18"/>
                <w:szCs w:val="18"/>
              </w:rPr>
            </w:pPr>
            <w:r w:rsidRPr="006A3E89">
              <w:rPr>
                <w:sz w:val="18"/>
                <w:szCs w:val="18"/>
              </w:rPr>
              <w:t>(b) stable radiological conditions on areas impacted by mining so that, the health risk to members of the public, including traditional owners, is as low as reasonably achievable; members of the public do not receive a radiation dose which exceeds applicable limits recommended by the most recently published and relevant Australian standards, codes of practice, and guidelines; and there is a minimum of restrictions on the use of the area</w:t>
            </w:r>
            <w:r w:rsidR="006A3E89" w:rsidRPr="006A3E89">
              <w:rPr>
                <w:sz w:val="18"/>
                <w:szCs w:val="18"/>
              </w:rPr>
              <w:t>.</w:t>
            </w:r>
          </w:p>
        </w:tc>
        <w:tc>
          <w:tcPr>
            <w:tcW w:w="900" w:type="pct"/>
          </w:tcPr>
          <w:p w14:paraId="75E93682" w14:textId="7794954B" w:rsidR="00D13B5C" w:rsidRPr="005E5708" w:rsidRDefault="00596CF2" w:rsidP="00994617">
            <w:pPr>
              <w:pStyle w:val="Tabletextcentred"/>
              <w:rPr>
                <w:sz w:val="18"/>
                <w:szCs w:val="18"/>
              </w:rPr>
            </w:pPr>
            <w:r>
              <w:rPr>
                <w:sz w:val="18"/>
                <w:szCs w:val="18"/>
              </w:rPr>
              <w:t>Further information required</w:t>
            </w:r>
          </w:p>
        </w:tc>
      </w:tr>
      <w:tr w:rsidR="00D13B5C" w:rsidRPr="005E5708" w14:paraId="18E2C06D" w14:textId="77777777" w:rsidTr="001225F6">
        <w:trPr>
          <w:cantSplit/>
          <w:jc w:val="center"/>
        </w:trPr>
        <w:tc>
          <w:tcPr>
            <w:tcW w:w="761" w:type="pct"/>
          </w:tcPr>
          <w:p w14:paraId="52A6E866" w14:textId="77777777" w:rsidR="00D13B5C" w:rsidRPr="005E5708" w:rsidRDefault="00D13B5C" w:rsidP="00994617">
            <w:pPr>
              <w:pStyle w:val="Tabletextcentred"/>
              <w:rPr>
                <w:sz w:val="18"/>
                <w:szCs w:val="18"/>
              </w:rPr>
            </w:pPr>
            <w:r w:rsidRPr="005E5708">
              <w:rPr>
                <w:sz w:val="18"/>
                <w:szCs w:val="18"/>
              </w:rPr>
              <w:t>Ecosystem health</w:t>
            </w:r>
          </w:p>
        </w:tc>
        <w:tc>
          <w:tcPr>
            <w:tcW w:w="324" w:type="pct"/>
          </w:tcPr>
          <w:p w14:paraId="682E66EC" w14:textId="77777777" w:rsidR="00D13B5C" w:rsidRPr="005E5708" w:rsidRDefault="00D13B5C" w:rsidP="00994617">
            <w:pPr>
              <w:pStyle w:val="table1"/>
              <w:jc w:val="center"/>
              <w:rPr>
                <w:rFonts w:cs="Arial"/>
                <w:sz w:val="18"/>
                <w:szCs w:val="18"/>
              </w:rPr>
            </w:pPr>
            <w:r w:rsidRPr="005E5708">
              <w:rPr>
                <w:rFonts w:cs="Arial"/>
                <w:sz w:val="18"/>
                <w:szCs w:val="18"/>
              </w:rPr>
              <w:t>1.1</w:t>
            </w:r>
          </w:p>
        </w:tc>
        <w:tc>
          <w:tcPr>
            <w:tcW w:w="3016" w:type="pct"/>
          </w:tcPr>
          <w:p w14:paraId="572F4BB7" w14:textId="77777777" w:rsidR="00D13B5C" w:rsidRPr="005E5708" w:rsidRDefault="00D13B5C" w:rsidP="003376B3">
            <w:pPr>
              <w:pStyle w:val="Tabletextcentred"/>
              <w:jc w:val="left"/>
              <w:rPr>
                <w:sz w:val="18"/>
                <w:szCs w:val="18"/>
              </w:rPr>
            </w:pPr>
            <w:r w:rsidRPr="005E5708">
              <w:rPr>
                <w:sz w:val="18"/>
                <w:szCs w:val="18"/>
              </w:rPr>
              <w:t>The company must ensure that operations at Ranger are undertaken in such a way as to be consistent with the following primary environmental objectives:</w:t>
            </w:r>
          </w:p>
          <w:p w14:paraId="4C789F78" w14:textId="7A3BD19F" w:rsidR="00D13B5C" w:rsidRPr="006A3E89" w:rsidRDefault="00D13B5C" w:rsidP="001225F6">
            <w:pPr>
              <w:pStyle w:val="ListParagraph"/>
              <w:ind w:left="646" w:hanging="284"/>
              <w:jc w:val="left"/>
              <w:rPr>
                <w:sz w:val="18"/>
                <w:szCs w:val="18"/>
              </w:rPr>
            </w:pPr>
            <w:r w:rsidRPr="006A3E89">
              <w:rPr>
                <w:sz w:val="18"/>
                <w:szCs w:val="18"/>
              </w:rPr>
              <w:t>(a) maintain the attributes for which Kakadu National Park was inscr</w:t>
            </w:r>
            <w:r w:rsidR="00D06BA7" w:rsidRPr="006A3E89">
              <w:rPr>
                <w:sz w:val="18"/>
                <w:szCs w:val="18"/>
              </w:rPr>
              <w:t>ibed on the World Heritage list</w:t>
            </w:r>
          </w:p>
          <w:p w14:paraId="4A8A9F53" w14:textId="77777777" w:rsidR="00D13B5C" w:rsidRPr="006A3E89" w:rsidRDefault="00D13B5C" w:rsidP="001225F6">
            <w:pPr>
              <w:pStyle w:val="ListParagraph"/>
              <w:ind w:left="646" w:hanging="284"/>
              <w:jc w:val="left"/>
              <w:rPr>
                <w:sz w:val="18"/>
                <w:szCs w:val="18"/>
              </w:rPr>
            </w:pPr>
            <w:r w:rsidRPr="006A3E89">
              <w:rPr>
                <w:sz w:val="18"/>
                <w:szCs w:val="18"/>
              </w:rPr>
              <w:t>(b) maintain the ecosystem health of the wetlands listed under the Ramsar Convention on Wetlands (i.e. the wetlands within Stages I and II of Kakadu National Park)</w:t>
            </w:r>
          </w:p>
          <w:p w14:paraId="430F2019" w14:textId="77777777" w:rsidR="00D13B5C" w:rsidRPr="001225F6" w:rsidRDefault="00D13B5C" w:rsidP="001225F6">
            <w:pPr>
              <w:pStyle w:val="ListParagraph"/>
              <w:ind w:left="646" w:hanging="284"/>
              <w:jc w:val="left"/>
            </w:pPr>
            <w:r w:rsidRPr="006A3E89">
              <w:rPr>
                <w:sz w:val="18"/>
                <w:szCs w:val="18"/>
              </w:rPr>
              <w:t>(d) maintain the natural biological diversity of aquatic and terrestrial ecosystems of the Alligator Rivers Region, including ecological processes.</w:t>
            </w:r>
          </w:p>
        </w:tc>
        <w:tc>
          <w:tcPr>
            <w:tcW w:w="900" w:type="pct"/>
          </w:tcPr>
          <w:p w14:paraId="364F3CF8" w14:textId="0A966935" w:rsidR="00D13B5C" w:rsidRPr="005E5708" w:rsidRDefault="00596CF2" w:rsidP="00994617">
            <w:pPr>
              <w:pStyle w:val="Tabletextcentred"/>
              <w:rPr>
                <w:sz w:val="18"/>
                <w:szCs w:val="18"/>
              </w:rPr>
            </w:pPr>
            <w:r>
              <w:rPr>
                <w:sz w:val="18"/>
                <w:szCs w:val="18"/>
              </w:rPr>
              <w:t>Further information required</w:t>
            </w:r>
          </w:p>
        </w:tc>
      </w:tr>
    </w:tbl>
    <w:p w14:paraId="4DFCD044" w14:textId="77777777" w:rsidR="0024223C" w:rsidRDefault="00A45DB3" w:rsidP="003B6B47">
      <w:pPr>
        <w:pStyle w:val="Heading2"/>
        <w:numPr>
          <w:ilvl w:val="1"/>
          <w:numId w:val="44"/>
        </w:numPr>
        <w:ind w:left="426"/>
      </w:pPr>
      <w:bookmarkStart w:id="1688" w:name="_Toc523477037"/>
      <w:bookmarkStart w:id="1689" w:name="_Toc523478583"/>
      <w:bookmarkStart w:id="1690" w:name="_Toc523479213"/>
      <w:bookmarkStart w:id="1691" w:name="_Toc523479087"/>
      <w:bookmarkStart w:id="1692" w:name="_Toc523484518"/>
      <w:bookmarkStart w:id="1693" w:name="_Toc523485476"/>
      <w:bookmarkStart w:id="1694" w:name="_Toc523907688"/>
      <w:bookmarkStart w:id="1695" w:name="_Ref486919792"/>
      <w:bookmarkStart w:id="1696" w:name="_Toc487620873"/>
      <w:r>
        <w:t xml:space="preserve">Activity </w:t>
      </w:r>
      <w:r w:rsidR="00DC1942">
        <w:t>S</w:t>
      </w:r>
      <w:r w:rsidR="0024223C">
        <w:t>ummary</w:t>
      </w:r>
      <w:bookmarkEnd w:id="1688"/>
      <w:bookmarkEnd w:id="1689"/>
      <w:bookmarkEnd w:id="1690"/>
      <w:bookmarkEnd w:id="1691"/>
      <w:bookmarkEnd w:id="1692"/>
      <w:bookmarkEnd w:id="1693"/>
      <w:bookmarkEnd w:id="1694"/>
    </w:p>
    <w:p w14:paraId="76CEA328" w14:textId="77777777" w:rsidR="00E85129" w:rsidRDefault="00E85129" w:rsidP="00E85129">
      <w:r>
        <w:t xml:space="preserve">The RMCP proposes </w:t>
      </w:r>
      <w:r w:rsidR="004E27B9">
        <w:t xml:space="preserve">to </w:t>
      </w:r>
      <w:r>
        <w:t>minimis</w:t>
      </w:r>
      <w:r w:rsidR="004E27B9">
        <w:t>e</w:t>
      </w:r>
      <w:r>
        <w:t xml:space="preserve"> radiation exposure to both the public and the environment</w:t>
      </w:r>
      <w:r w:rsidR="004E27B9">
        <w:t xml:space="preserve"> by</w:t>
      </w:r>
      <w:r>
        <w:t>:</w:t>
      </w:r>
    </w:p>
    <w:p w14:paraId="7056294B" w14:textId="6CE7947D" w:rsidR="00E85129" w:rsidRDefault="00D06BA7" w:rsidP="00D929DE">
      <w:pPr>
        <w:pStyle w:val="Bulletlist"/>
        <w:numPr>
          <w:ilvl w:val="0"/>
          <w:numId w:val="35"/>
        </w:numPr>
      </w:pPr>
      <w:r>
        <w:t>d</w:t>
      </w:r>
      <w:r w:rsidR="004E27B9">
        <w:t xml:space="preserve">isposing of </w:t>
      </w:r>
      <w:r w:rsidR="00E85129">
        <w:t xml:space="preserve">tailings </w:t>
      </w:r>
      <w:r w:rsidR="004E27B9">
        <w:t xml:space="preserve">in </w:t>
      </w:r>
      <w:r w:rsidR="00E85129">
        <w:t>the pit voids</w:t>
      </w:r>
      <w:r w:rsidR="004E27B9">
        <w:t xml:space="preserve"> and capping with waste rock</w:t>
      </w:r>
    </w:p>
    <w:p w14:paraId="347B1483" w14:textId="10A025FC" w:rsidR="00E85129" w:rsidRDefault="00D06BA7" w:rsidP="00D929DE">
      <w:pPr>
        <w:pStyle w:val="Bulletlist"/>
        <w:numPr>
          <w:ilvl w:val="0"/>
          <w:numId w:val="35"/>
        </w:numPr>
      </w:pPr>
      <w:r>
        <w:t>u</w:t>
      </w:r>
      <w:r w:rsidR="00A60B90">
        <w:t>sing low-</w:t>
      </w:r>
      <w:r w:rsidR="00E85129">
        <w:t xml:space="preserve">grade waste rock </w:t>
      </w:r>
      <w:r w:rsidR="004E27B9">
        <w:t xml:space="preserve">on </w:t>
      </w:r>
      <w:r w:rsidR="00E85129">
        <w:t xml:space="preserve">the surface </w:t>
      </w:r>
      <w:r w:rsidR="004E27B9">
        <w:t xml:space="preserve">of </w:t>
      </w:r>
      <w:r w:rsidR="00E85129">
        <w:t>the final landform.</w:t>
      </w:r>
    </w:p>
    <w:p w14:paraId="70CEBF93" w14:textId="43A54B2E" w:rsidR="00E85129" w:rsidRDefault="00E85129" w:rsidP="00E85129">
      <w:r>
        <w:t xml:space="preserve">While </w:t>
      </w:r>
      <w:r w:rsidR="00951EA5">
        <w:t xml:space="preserve">the proposed plan </w:t>
      </w:r>
      <w:r>
        <w:t xml:space="preserve">should help to minimise the levels of radiation to which the public and the environment are potentially exposed </w:t>
      </w:r>
      <w:r w:rsidR="007670CC">
        <w:t>after</w:t>
      </w:r>
      <w:r>
        <w:t xml:space="preserve"> rehabilitation, they do not in themselves provide assurance that the closure criteria and ERs relevant to the </w:t>
      </w:r>
      <w:r w:rsidR="00434467">
        <w:t>R</w:t>
      </w:r>
      <w:r>
        <w:t>adiation closure theme will be met.</w:t>
      </w:r>
    </w:p>
    <w:p w14:paraId="46987060" w14:textId="77777777" w:rsidR="0024223C" w:rsidRDefault="0024223C" w:rsidP="003B6B47">
      <w:pPr>
        <w:pStyle w:val="Heading2"/>
        <w:numPr>
          <w:ilvl w:val="1"/>
          <w:numId w:val="44"/>
        </w:numPr>
        <w:ind w:left="426"/>
      </w:pPr>
      <w:bookmarkStart w:id="1697" w:name="_Toc487814190"/>
      <w:bookmarkStart w:id="1698" w:name="_Toc488838859"/>
      <w:bookmarkStart w:id="1699" w:name="_Toc488842792"/>
      <w:bookmarkStart w:id="1700" w:name="_Toc488843629"/>
      <w:bookmarkStart w:id="1701" w:name="_Toc488850223"/>
      <w:bookmarkStart w:id="1702" w:name="_Toc488850375"/>
      <w:bookmarkStart w:id="1703" w:name="_Toc488927254"/>
      <w:bookmarkStart w:id="1704" w:name="_Toc488929743"/>
      <w:bookmarkStart w:id="1705" w:name="_Toc488930093"/>
      <w:bookmarkStart w:id="1706" w:name="_Toc488934462"/>
      <w:bookmarkStart w:id="1707" w:name="_Toc488935481"/>
      <w:bookmarkStart w:id="1708" w:name="_Toc488936541"/>
      <w:bookmarkStart w:id="1709" w:name="_Toc488937429"/>
      <w:bookmarkStart w:id="1710" w:name="_Toc488938221"/>
      <w:bookmarkStart w:id="1711" w:name="_Toc489282617"/>
      <w:bookmarkStart w:id="1712" w:name="_Toc523477038"/>
      <w:bookmarkStart w:id="1713" w:name="_Toc523478584"/>
      <w:bookmarkStart w:id="1714" w:name="_Toc523479214"/>
      <w:bookmarkStart w:id="1715" w:name="_Toc523479088"/>
      <w:bookmarkStart w:id="1716" w:name="_Toc523484519"/>
      <w:bookmarkStart w:id="1717" w:name="_Toc523485477"/>
      <w:bookmarkStart w:id="1718" w:name="_Toc523907689"/>
      <w:r>
        <w:t xml:space="preserve">Detailed </w:t>
      </w:r>
      <w:r w:rsidR="00951EA5">
        <w:t xml:space="preserve">Activity </w:t>
      </w:r>
      <w:r w:rsidR="00DC1942">
        <w:t>D</w:t>
      </w:r>
      <w:r>
        <w:t>escription</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p>
    <w:p w14:paraId="611BE405" w14:textId="77777777" w:rsidR="00DE56B4" w:rsidRDefault="00DE56B4" w:rsidP="008317D0">
      <w:pPr>
        <w:pStyle w:val="Heading3"/>
        <w:numPr>
          <w:ilvl w:val="2"/>
          <w:numId w:val="44"/>
        </w:numPr>
        <w:ind w:left="567"/>
      </w:pPr>
      <w:bookmarkStart w:id="1719" w:name="_Toc523477039"/>
      <w:bookmarkStart w:id="1720" w:name="_Toc523478585"/>
      <w:bookmarkStart w:id="1721" w:name="_Toc523479215"/>
      <w:bookmarkStart w:id="1722" w:name="_Toc523479089"/>
      <w:bookmarkStart w:id="1723" w:name="_Toc523484520"/>
      <w:bookmarkStart w:id="1724" w:name="_Toc523485478"/>
      <w:bookmarkStart w:id="1725" w:name="_Toc523907690"/>
      <w:r>
        <w:t>Tailings Disposal</w:t>
      </w:r>
      <w:bookmarkEnd w:id="1719"/>
      <w:bookmarkEnd w:id="1720"/>
      <w:bookmarkEnd w:id="1721"/>
      <w:bookmarkEnd w:id="1722"/>
      <w:bookmarkEnd w:id="1723"/>
      <w:bookmarkEnd w:id="1724"/>
      <w:bookmarkEnd w:id="1725"/>
    </w:p>
    <w:p w14:paraId="06078928" w14:textId="77777777" w:rsidR="00BA64C6" w:rsidRDefault="00BA64C6" w:rsidP="00BA64C6">
      <w:r>
        <w:t xml:space="preserve">The RMCP presents the proposed strategy for disposing of radioactive tailings, which is to deposit them in the pit voids and then cover them with waste rock. Radionuclides in the tailings could potentially move through groundwater into surface water systems surrounding the minesite. Elevated radionuclide activity concentrations in surface waters may increase radiation exposure to the public and the environment along various pathways. </w:t>
      </w:r>
      <w:r w:rsidR="001E09FE" w:rsidRPr="001E09FE">
        <w:t>The need to characterise radionuclide activity concentrations in tailings has</w:t>
      </w:r>
      <w:r w:rsidR="00DE10FE">
        <w:t xml:space="preserve"> been identified as a KKN (RAD1</w:t>
      </w:r>
      <w:r w:rsidR="001E09FE" w:rsidRPr="001E09FE">
        <w:t>).</w:t>
      </w:r>
    </w:p>
    <w:p w14:paraId="6A25883D" w14:textId="3741F755" w:rsidR="00BA64C6" w:rsidRDefault="00BA64C6" w:rsidP="00BA64C6">
      <w:r>
        <w:t xml:space="preserve">To inform the risk to people and the ecosystem from radiation, radionuclide activity concentrations in surface waters will be predicted by multiplying the ratio of (modelled) surface water to (measured) tailings magnesium concentrations by the activity concentration of the radionuclide in tailings. This approach assumes that radionuclides will be transported in an identical manner to magnesium, and is likely to lead to conservative (i.e. over) estimates of surface water radionuclide activity concentrations. Further to this, the approach requires knowledge of radionuclide activity concentrations in tailings, for which no information has been presented in the RMCP. </w:t>
      </w:r>
      <w:r w:rsidR="001E09FE" w:rsidRPr="001E09FE">
        <w:t>The need to determine radionuclide activity concentrations in surface water has been identified as a KKN (RAD2).</w:t>
      </w:r>
    </w:p>
    <w:p w14:paraId="3CE87BA7" w14:textId="77777777" w:rsidR="00DE56B4" w:rsidRDefault="00DE56B4" w:rsidP="008317D0">
      <w:pPr>
        <w:pStyle w:val="Heading3"/>
        <w:numPr>
          <w:ilvl w:val="2"/>
          <w:numId w:val="44"/>
        </w:numPr>
        <w:ind w:left="567"/>
      </w:pPr>
      <w:bookmarkStart w:id="1726" w:name="_Toc523477040"/>
      <w:bookmarkStart w:id="1727" w:name="_Toc523478586"/>
      <w:bookmarkStart w:id="1728" w:name="_Toc523479216"/>
      <w:bookmarkStart w:id="1729" w:name="_Toc523479090"/>
      <w:bookmarkStart w:id="1730" w:name="_Toc523484521"/>
      <w:bookmarkStart w:id="1731" w:name="_Toc523485479"/>
      <w:bookmarkStart w:id="1732" w:name="_Toc523907691"/>
      <w:r>
        <w:t>Landform Surface</w:t>
      </w:r>
      <w:bookmarkEnd w:id="1726"/>
      <w:bookmarkEnd w:id="1727"/>
      <w:bookmarkEnd w:id="1728"/>
      <w:bookmarkEnd w:id="1729"/>
      <w:bookmarkEnd w:id="1730"/>
      <w:bookmarkEnd w:id="1731"/>
      <w:bookmarkEnd w:id="1732"/>
    </w:p>
    <w:p w14:paraId="3DDC9A4C" w14:textId="7E0656AC" w:rsidR="00E85129" w:rsidRDefault="00E85129" w:rsidP="00BA64C6">
      <w:r>
        <w:t xml:space="preserve">The RMCP presents the proposed design of the final landform, which </w:t>
      </w:r>
      <w:r w:rsidR="00951EA5">
        <w:t xml:space="preserve">indicates that the surface </w:t>
      </w:r>
      <w:r w:rsidR="009166A4">
        <w:t xml:space="preserve">of </w:t>
      </w:r>
      <w:r w:rsidR="00951EA5">
        <w:t xml:space="preserve">the final landform will </w:t>
      </w:r>
      <w:r w:rsidR="009166A4">
        <w:t xml:space="preserve">comprise </w:t>
      </w:r>
      <w:r w:rsidR="000E3EA4">
        <w:t>low-</w:t>
      </w:r>
      <w:r>
        <w:t xml:space="preserve">grade waste rock. </w:t>
      </w:r>
      <w:r w:rsidR="009166A4">
        <w:t>After construction is complete, t</w:t>
      </w:r>
      <w:r>
        <w:t xml:space="preserve">he </w:t>
      </w:r>
      <w:r w:rsidR="00951EA5">
        <w:t xml:space="preserve">waste rock </w:t>
      </w:r>
      <w:r w:rsidR="009166A4">
        <w:t xml:space="preserve">on the surface of the final landform will be </w:t>
      </w:r>
      <w:r>
        <w:t xml:space="preserve">the primary source </w:t>
      </w:r>
      <w:r w:rsidR="009166A4">
        <w:t>of radiation. T</w:t>
      </w:r>
      <w:r>
        <w:t xml:space="preserve">he magnitude of exposure along each </w:t>
      </w:r>
      <w:r w:rsidR="009166A4">
        <w:t xml:space="preserve">of the potential exposure </w:t>
      </w:r>
      <w:r>
        <w:t>pathway</w:t>
      </w:r>
      <w:r w:rsidR="009166A4">
        <w:t>s</w:t>
      </w:r>
      <w:r>
        <w:t xml:space="preserve"> </w:t>
      </w:r>
      <w:r w:rsidR="009166A4">
        <w:t xml:space="preserve">will depend </w:t>
      </w:r>
      <w:r>
        <w:t xml:space="preserve">on the uranium activity concentration of the waste rock. The </w:t>
      </w:r>
      <w:r w:rsidR="009166A4">
        <w:t xml:space="preserve">plan </w:t>
      </w:r>
      <w:r>
        <w:t xml:space="preserve">indicates that the waste rock </w:t>
      </w:r>
      <w:r w:rsidR="009166A4">
        <w:t xml:space="preserve">surface </w:t>
      </w:r>
      <w:r>
        <w:t>will have an average uranium activity concentration of approximately 0.8 Becquerels per gram</w:t>
      </w:r>
      <w:r w:rsidR="009166A4">
        <w:t xml:space="preserve">. However, </w:t>
      </w:r>
      <w:r>
        <w:t>the data and analyses through which this value was derived have not been presented.</w:t>
      </w:r>
    </w:p>
    <w:p w14:paraId="53182D46" w14:textId="3B987C8D" w:rsidR="00E85129" w:rsidRDefault="00E85129" w:rsidP="00E85129">
      <w:r>
        <w:t xml:space="preserve">The RMCP states that the anticipated uranium activity concentration </w:t>
      </w:r>
      <w:r w:rsidR="009166A4">
        <w:t>of waste rock (</w:t>
      </w:r>
      <w:r>
        <w:t>of 0.8 Becquerels per gram</w:t>
      </w:r>
      <w:r w:rsidR="009166A4">
        <w:t>)</w:t>
      </w:r>
      <w:r>
        <w:t xml:space="preserve"> </w:t>
      </w:r>
      <w:r w:rsidR="00951EA5">
        <w:t xml:space="preserve">is </w:t>
      </w:r>
      <w:r w:rsidRPr="00951EA5">
        <w:rPr>
          <w:i/>
        </w:rPr>
        <w:t>below that currently considered to be radioactive according to the Australian Radiation Protection and Nuclear Safety Agency</w:t>
      </w:r>
      <w:r>
        <w:t xml:space="preserve">. </w:t>
      </w:r>
      <w:r w:rsidR="009166A4">
        <w:t>While t</w:t>
      </w:r>
      <w:r>
        <w:t xml:space="preserve">he Australian Radiation Protection and Nuclear Safety Agency’s National Directory for Radiation Protection (ARPANSA 2017) </w:t>
      </w:r>
      <w:r w:rsidR="009166A4">
        <w:t xml:space="preserve">provides </w:t>
      </w:r>
      <w:r>
        <w:t>a</w:t>
      </w:r>
      <w:r w:rsidR="009166A4">
        <w:t xml:space="preserve"> regulatory </w:t>
      </w:r>
      <w:r>
        <w:t xml:space="preserve">exemption level for </w:t>
      </w:r>
      <w:r w:rsidR="009166A4">
        <w:t xml:space="preserve">small amounts of </w:t>
      </w:r>
      <w:r>
        <w:t>materials containing uranium of</w:t>
      </w:r>
      <w:r w:rsidR="00DE10FE">
        <w:t xml:space="preserve"> </w:t>
      </w:r>
      <w:r w:rsidR="00091741">
        <w:sym w:font="Symbol" w:char="F0A3"/>
      </w:r>
      <w:r w:rsidR="006D6CF9">
        <w:t> </w:t>
      </w:r>
      <w:r w:rsidR="00091741">
        <w:t>1 Bq/g</w:t>
      </w:r>
      <w:r w:rsidR="009166A4">
        <w:t xml:space="preserve">, this does </w:t>
      </w:r>
      <w:r w:rsidR="00951EA5">
        <w:t xml:space="preserve">not strictly apply to the large </w:t>
      </w:r>
      <w:r>
        <w:t xml:space="preserve">amount of waste rock </w:t>
      </w:r>
      <w:r w:rsidR="00951EA5">
        <w:t xml:space="preserve">on the surface of the </w:t>
      </w:r>
      <w:r>
        <w:t xml:space="preserve">final landform. Furthermore, the National Directory for Radiation Protection </w:t>
      </w:r>
      <w:r w:rsidR="007E6F20">
        <w:t>defines</w:t>
      </w:r>
      <w:r>
        <w:t xml:space="preserve"> radioactive material as being </w:t>
      </w:r>
      <w:r w:rsidRPr="00951EA5">
        <w:rPr>
          <w:i/>
        </w:rPr>
        <w:t>any material that emits ionising radiation spontaneously</w:t>
      </w:r>
      <w:r>
        <w:t xml:space="preserve">. </w:t>
      </w:r>
      <w:r w:rsidR="009166A4">
        <w:t>Therefore, the Supervising Scientist does not support the view that the waste rock is not radioactive</w:t>
      </w:r>
      <w:r>
        <w:t>.</w:t>
      </w:r>
    </w:p>
    <w:p w14:paraId="618DC433" w14:textId="11B3CEB2" w:rsidR="00C75D73" w:rsidRDefault="004213AA" w:rsidP="003B6B47">
      <w:pPr>
        <w:pStyle w:val="Heading2"/>
        <w:numPr>
          <w:ilvl w:val="1"/>
          <w:numId w:val="44"/>
        </w:numPr>
        <w:ind w:left="426"/>
      </w:pPr>
      <w:bookmarkStart w:id="1733" w:name="_Toc523477041"/>
      <w:bookmarkStart w:id="1734" w:name="_Toc523478587"/>
      <w:bookmarkStart w:id="1735" w:name="_Toc523479217"/>
      <w:bookmarkStart w:id="1736" w:name="_Toc523479091"/>
      <w:bookmarkStart w:id="1737" w:name="_Toc523484522"/>
      <w:bookmarkStart w:id="1738" w:name="_Toc523485480"/>
      <w:bookmarkStart w:id="1739" w:name="_Toc487814192"/>
      <w:bookmarkStart w:id="1740" w:name="_Toc488838861"/>
      <w:bookmarkStart w:id="1741" w:name="_Toc488842794"/>
      <w:bookmarkStart w:id="1742" w:name="_Toc488843631"/>
      <w:bookmarkStart w:id="1743" w:name="_Toc488850225"/>
      <w:bookmarkStart w:id="1744" w:name="_Toc488850377"/>
      <w:bookmarkStart w:id="1745" w:name="_Toc488927256"/>
      <w:bookmarkStart w:id="1746" w:name="_Toc488929745"/>
      <w:bookmarkStart w:id="1747" w:name="_Toc488930095"/>
      <w:bookmarkStart w:id="1748" w:name="_Toc488934464"/>
      <w:bookmarkStart w:id="1749" w:name="_Toc488935483"/>
      <w:bookmarkStart w:id="1750" w:name="_Toc488936543"/>
      <w:bookmarkStart w:id="1751" w:name="_Toc488937431"/>
      <w:bookmarkStart w:id="1752" w:name="_Toc488938223"/>
      <w:bookmarkStart w:id="1753" w:name="_Toc489282619"/>
      <w:bookmarkStart w:id="1754" w:name="_Toc523907692"/>
      <w:r>
        <w:t xml:space="preserve">Protection of </w:t>
      </w:r>
      <w:r w:rsidR="007171A8">
        <w:t xml:space="preserve">Human </w:t>
      </w:r>
      <w:r w:rsidR="009700C0">
        <w:t>Health (ER 1.</w:t>
      </w:r>
      <w:r w:rsidR="0076486B">
        <w:t>1, 1.</w:t>
      </w:r>
      <w:r w:rsidR="009700C0">
        <w:t>2, 2</w:t>
      </w:r>
      <w:r w:rsidR="0076486B">
        <w:t>.</w:t>
      </w:r>
      <w:r w:rsidR="009700C0">
        <w:t>2</w:t>
      </w:r>
      <w:r w:rsidR="0076486B">
        <w:t>, 5.1</w:t>
      </w:r>
      <w:r w:rsidR="00EF5907">
        <w:t>–</w:t>
      </w:r>
      <w:r w:rsidR="002B5C78">
        <w:t>5.3.</w:t>
      </w:r>
      <w:r w:rsidR="0076486B">
        <w:t>)</w:t>
      </w:r>
      <w:bookmarkEnd w:id="1695"/>
      <w:bookmarkEnd w:id="1696"/>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14:paraId="16ACB657" w14:textId="77777777" w:rsidR="004213AA" w:rsidRDefault="004213AA" w:rsidP="004213AA">
      <w:r>
        <w:t>The RMCP outlines the process for assessing radiation doses to the public from the final landform. This includes:</w:t>
      </w:r>
    </w:p>
    <w:p w14:paraId="7ADBEAF6" w14:textId="3A0D353E" w:rsidR="004213AA" w:rsidRDefault="008412BF" w:rsidP="00D929DE">
      <w:pPr>
        <w:pStyle w:val="Bulletlist"/>
        <w:numPr>
          <w:ilvl w:val="0"/>
          <w:numId w:val="36"/>
        </w:numPr>
      </w:pPr>
      <w:r>
        <w:t>e</w:t>
      </w:r>
      <w:r w:rsidR="004213AA">
        <w:t xml:space="preserve">stablishing </w:t>
      </w:r>
      <w:r w:rsidR="00F96A92">
        <w:t xml:space="preserve">a </w:t>
      </w:r>
      <w:r w:rsidR="004213AA">
        <w:t>baseline (i</w:t>
      </w:r>
      <w:r w:rsidR="001E09FE">
        <w:t>.</w:t>
      </w:r>
      <w:r w:rsidR="004213AA">
        <w:t>e</w:t>
      </w:r>
      <w:r w:rsidR="001E09FE">
        <w:t>.</w:t>
      </w:r>
      <w:r w:rsidR="004213AA">
        <w:t xml:space="preserve"> pre-mining) radiological conditions of the site</w:t>
      </w:r>
    </w:p>
    <w:p w14:paraId="61D1EAE2" w14:textId="72D3A7DE" w:rsidR="004213AA" w:rsidRDefault="008412BF" w:rsidP="00D929DE">
      <w:pPr>
        <w:pStyle w:val="Bulletlist"/>
        <w:numPr>
          <w:ilvl w:val="0"/>
          <w:numId w:val="36"/>
        </w:numPr>
      </w:pPr>
      <w:r>
        <w:t>i</w:t>
      </w:r>
      <w:r w:rsidR="004213AA">
        <w:t>dentifying the representative person (i</w:t>
      </w:r>
      <w:r w:rsidR="001E09FE">
        <w:t>.</w:t>
      </w:r>
      <w:r w:rsidR="004213AA">
        <w:t>e</w:t>
      </w:r>
      <w:r w:rsidR="001E09FE">
        <w:t>.</w:t>
      </w:r>
      <w:r w:rsidR="004213AA">
        <w:t xml:space="preserve"> the real or hypothetical individual most at risk of radiation exposure)</w:t>
      </w:r>
    </w:p>
    <w:p w14:paraId="4D2CC255" w14:textId="1ED86FC8" w:rsidR="004213AA" w:rsidRDefault="008412BF" w:rsidP="00D929DE">
      <w:pPr>
        <w:pStyle w:val="Bulletlist"/>
        <w:numPr>
          <w:ilvl w:val="0"/>
          <w:numId w:val="36"/>
        </w:numPr>
      </w:pPr>
      <w:r>
        <w:t>i</w:t>
      </w:r>
      <w:r w:rsidR="004213AA">
        <w:t>dentifying exposure pathways and probable habitation scenarios</w:t>
      </w:r>
    </w:p>
    <w:p w14:paraId="492815BD" w14:textId="299665EB" w:rsidR="004213AA" w:rsidRDefault="008412BF" w:rsidP="00D929DE">
      <w:pPr>
        <w:pStyle w:val="Bulletlist"/>
        <w:numPr>
          <w:ilvl w:val="0"/>
          <w:numId w:val="36"/>
        </w:numPr>
      </w:pPr>
      <w:r>
        <w:t>c</w:t>
      </w:r>
      <w:r w:rsidR="004213AA">
        <w:t>ompiling data to parameterise the radiation exposure pathways and habitation scenarios</w:t>
      </w:r>
    </w:p>
    <w:p w14:paraId="21D6CBDA" w14:textId="693C24F1" w:rsidR="004213AA" w:rsidRDefault="008412BF" w:rsidP="00D929DE">
      <w:pPr>
        <w:pStyle w:val="Bulletlist"/>
        <w:numPr>
          <w:ilvl w:val="0"/>
          <w:numId w:val="36"/>
        </w:numPr>
      </w:pPr>
      <w:r>
        <w:t>d</w:t>
      </w:r>
      <w:r w:rsidR="004213AA">
        <w:t>eveloping a radiation dose model to estimate doses.</w:t>
      </w:r>
    </w:p>
    <w:p w14:paraId="48573C04" w14:textId="4E36F907" w:rsidR="004213AA" w:rsidRDefault="004213AA" w:rsidP="004213AA">
      <w:r>
        <w:t>The RMCP presents information on the baseline radiological conditions of the minesite as determined by Bollhöfer et al</w:t>
      </w:r>
      <w:r w:rsidR="00D81420">
        <w:t>.</w:t>
      </w:r>
      <w:r>
        <w:t xml:space="preserve"> (2014). This includes:</w:t>
      </w:r>
    </w:p>
    <w:p w14:paraId="55A64CC7" w14:textId="362DCC9B" w:rsidR="004213AA" w:rsidRDefault="008412BF" w:rsidP="00D929DE">
      <w:pPr>
        <w:pStyle w:val="Bulletlist"/>
        <w:numPr>
          <w:ilvl w:val="0"/>
          <w:numId w:val="37"/>
        </w:numPr>
      </w:pPr>
      <w:r>
        <w:t>g</w:t>
      </w:r>
      <w:r w:rsidR="004213AA">
        <w:t>amma dose rates</w:t>
      </w:r>
    </w:p>
    <w:p w14:paraId="67DC5AA3" w14:textId="6B464000" w:rsidR="004213AA" w:rsidRDefault="008412BF" w:rsidP="00D929DE">
      <w:pPr>
        <w:pStyle w:val="Bulletlist"/>
        <w:numPr>
          <w:ilvl w:val="0"/>
          <w:numId w:val="37"/>
        </w:numPr>
      </w:pPr>
      <w:r>
        <w:t>s</w:t>
      </w:r>
      <w:r w:rsidR="004213AA">
        <w:t>oil radium-226 activity concentrations</w:t>
      </w:r>
    </w:p>
    <w:p w14:paraId="0B8E1215" w14:textId="46AA1902" w:rsidR="004213AA" w:rsidRDefault="008412BF" w:rsidP="00D929DE">
      <w:pPr>
        <w:pStyle w:val="Bulletlist"/>
        <w:numPr>
          <w:ilvl w:val="0"/>
          <w:numId w:val="37"/>
        </w:numPr>
      </w:pPr>
      <w:r>
        <w:t>r</w:t>
      </w:r>
      <w:r w:rsidR="004213AA">
        <w:t>adon-222 exhalation flux densities.</w:t>
      </w:r>
    </w:p>
    <w:p w14:paraId="64587490" w14:textId="04709508" w:rsidR="004213AA" w:rsidRDefault="004213AA" w:rsidP="004213AA">
      <w:r>
        <w:t>The RMCP presents information on baseline water radium-226 activity concentrations in Magela Creek, determined from routine water quality monitoring at the Magela Creek upstream location between 2010 and 2013. However, water quality monitoring at this location has occurred over an extended period, and it is unclear why the baseline conditions were derived from a small subset of the monitoring data, rather than from all available data.</w:t>
      </w:r>
    </w:p>
    <w:p w14:paraId="307C9659" w14:textId="5DC931B2" w:rsidR="004213AA" w:rsidRDefault="004213AA" w:rsidP="004213AA">
      <w:r>
        <w:t xml:space="preserve">The RMCP presents baseline activity concentrations of uranium-238, radium-226 and lead-210 in bush foods, with the information compiled from several studies conducted by the </w:t>
      </w:r>
      <w:r w:rsidR="005317AD">
        <w:t>SSB</w:t>
      </w:r>
      <w:r>
        <w:t xml:space="preserve">. However, the RMCP does not present baseline activity concentrations for polonium-210, which is the radionuclide with the highest ingestion dose coefficient. Furthermore, a complete compilation of all </w:t>
      </w:r>
      <w:r w:rsidR="00CC35CA">
        <w:t>SSB bush food radionuclide data</w:t>
      </w:r>
      <w:r w:rsidR="005317AD">
        <w:t xml:space="preserve"> </w:t>
      </w:r>
      <w:r w:rsidR="006A1F67">
        <w:t>were</w:t>
      </w:r>
      <w:r>
        <w:t xml:space="preserve"> published in 2016 (Doering &amp; Bollhöfer 2016), which has not been used within the RMCP to determine baseline values.</w:t>
      </w:r>
    </w:p>
    <w:p w14:paraId="36A0AC99" w14:textId="02339F1D" w:rsidR="004213AA" w:rsidRDefault="004213AA" w:rsidP="004213AA">
      <w:r>
        <w:t xml:space="preserve">The RMCP identifies the representative person as an </w:t>
      </w:r>
      <w:r w:rsidR="00A90F6F">
        <w:t>Indigenous</w:t>
      </w:r>
      <w:r>
        <w:t xml:space="preserve"> person using the final landform and surrounding environment for traditional activities including transient camping and the gathering of traditional bush foods for consumption. The probable habitation scenarios have been identified as those documented in Garde (2015) </w:t>
      </w:r>
      <w:r w:rsidR="007670CC">
        <w:t>after</w:t>
      </w:r>
      <w:r>
        <w:t xml:space="preserve"> consultation with the Mirarr traditional owners.</w:t>
      </w:r>
    </w:p>
    <w:p w14:paraId="4D0A425F" w14:textId="77777777" w:rsidR="004213AA" w:rsidRDefault="004213AA" w:rsidP="004213AA">
      <w:r>
        <w:t>The RMCP identifies the potential radiation exposure pathways to the public from the final landform as:</w:t>
      </w:r>
    </w:p>
    <w:p w14:paraId="1DA119B8" w14:textId="116BD289" w:rsidR="004213AA" w:rsidRDefault="008412BF" w:rsidP="00D929DE">
      <w:pPr>
        <w:pStyle w:val="Bulletlist"/>
        <w:numPr>
          <w:ilvl w:val="0"/>
          <w:numId w:val="38"/>
        </w:numPr>
      </w:pPr>
      <w:r>
        <w:t>e</w:t>
      </w:r>
      <w:r w:rsidR="004213AA">
        <w:t>xternal gamma radiation</w:t>
      </w:r>
    </w:p>
    <w:p w14:paraId="48646E34" w14:textId="48F0D08F" w:rsidR="004213AA" w:rsidRDefault="008412BF" w:rsidP="00D929DE">
      <w:pPr>
        <w:pStyle w:val="Bulletlist"/>
        <w:numPr>
          <w:ilvl w:val="0"/>
          <w:numId w:val="38"/>
        </w:numPr>
      </w:pPr>
      <w:r>
        <w:t>i</w:t>
      </w:r>
      <w:r w:rsidR="004213AA">
        <w:t>ngestion of radionuclides in bush foods</w:t>
      </w:r>
    </w:p>
    <w:p w14:paraId="4FE489DF" w14:textId="77198D48" w:rsidR="004213AA" w:rsidRDefault="008412BF" w:rsidP="00D929DE">
      <w:pPr>
        <w:pStyle w:val="Bulletlist"/>
        <w:numPr>
          <w:ilvl w:val="0"/>
          <w:numId w:val="38"/>
        </w:numPr>
      </w:pPr>
      <w:r>
        <w:t>i</w:t>
      </w:r>
      <w:r w:rsidR="004213AA">
        <w:t>ngestion of radionuclides in water</w:t>
      </w:r>
    </w:p>
    <w:p w14:paraId="0D8A06B5" w14:textId="194BBAE8" w:rsidR="004213AA" w:rsidRDefault="008412BF" w:rsidP="00D929DE">
      <w:pPr>
        <w:pStyle w:val="Bulletlist"/>
        <w:numPr>
          <w:ilvl w:val="0"/>
          <w:numId w:val="38"/>
        </w:numPr>
      </w:pPr>
      <w:r>
        <w:t>i</w:t>
      </w:r>
      <w:r w:rsidR="004213AA">
        <w:t>nhalation of radionuclides in dust</w:t>
      </w:r>
    </w:p>
    <w:p w14:paraId="0330074E" w14:textId="4F006DDA" w:rsidR="004213AA" w:rsidRDefault="008412BF" w:rsidP="00D929DE">
      <w:pPr>
        <w:pStyle w:val="Bulletlist"/>
        <w:numPr>
          <w:ilvl w:val="0"/>
          <w:numId w:val="38"/>
        </w:numPr>
      </w:pPr>
      <w:r>
        <w:t>i</w:t>
      </w:r>
      <w:r w:rsidR="004213AA">
        <w:t>nhalation of radon progeny.</w:t>
      </w:r>
    </w:p>
    <w:p w14:paraId="6494DBA1" w14:textId="77777777" w:rsidR="00177F9F" w:rsidRPr="004213AA" w:rsidRDefault="004213AA" w:rsidP="00177F9F">
      <w:r>
        <w:t xml:space="preserve">The RMCP does not </w:t>
      </w:r>
      <w:r w:rsidR="001E09FE">
        <w:t>present a dose</w:t>
      </w:r>
      <w:r w:rsidR="005317AD">
        <w:t xml:space="preserve"> assessment which </w:t>
      </w:r>
      <w:r>
        <w:t>compile</w:t>
      </w:r>
      <w:r w:rsidR="005317AD">
        <w:t>s</w:t>
      </w:r>
      <w:r>
        <w:t xml:space="preserve"> data to parameterise the radiation exposure pathways</w:t>
      </w:r>
      <w:r w:rsidR="005317AD">
        <w:t xml:space="preserve"> so that </w:t>
      </w:r>
      <w:r>
        <w:t>radiation doses received from each pathway</w:t>
      </w:r>
      <w:r w:rsidR="005317AD">
        <w:t xml:space="preserve"> can be estimated. </w:t>
      </w:r>
      <w:r w:rsidR="00177F9F">
        <w:t xml:space="preserve">The absence of a radiation dose assessment within the RMCP means that there is currently insufficient information to demonstrate that </w:t>
      </w:r>
      <w:r w:rsidR="001E09FE">
        <w:t xml:space="preserve">the </w:t>
      </w:r>
      <w:r w:rsidR="00177F9F">
        <w:t>ERs relevant to radiation protection of the public can be met.</w:t>
      </w:r>
    </w:p>
    <w:p w14:paraId="3DBA9458" w14:textId="77777777" w:rsidR="004213AA" w:rsidRDefault="005317AD" w:rsidP="004213AA">
      <w:r>
        <w:t xml:space="preserve">The plan indicates that a dose </w:t>
      </w:r>
      <w:r w:rsidR="004213AA">
        <w:t xml:space="preserve">assessment </w:t>
      </w:r>
      <w:r>
        <w:t>will be undertaken in the future</w:t>
      </w:r>
      <w:r w:rsidR="004213AA">
        <w:t xml:space="preserve">. The need to compile data for parameterising the various radiation exposure pathways has been identified within several KKNs (RAD3, RAD4, RAD5). The need to assess radiation doses to the public and to undertake </w:t>
      </w:r>
      <w:r w:rsidR="00C21AC0">
        <w:t xml:space="preserve">a </w:t>
      </w:r>
      <w:r w:rsidR="004213AA">
        <w:t>sensitivity analysis of radiation dose modelling ha</w:t>
      </w:r>
      <w:r>
        <w:t>s</w:t>
      </w:r>
      <w:r w:rsidR="004213AA">
        <w:t xml:space="preserve"> </w:t>
      </w:r>
      <w:r>
        <w:t xml:space="preserve">also </w:t>
      </w:r>
      <w:r w:rsidR="004213AA">
        <w:t>been identified as a KKN (RAD7).</w:t>
      </w:r>
    </w:p>
    <w:p w14:paraId="39D9D12E" w14:textId="77777777" w:rsidR="004213AA" w:rsidRDefault="004213AA" w:rsidP="003B6B47">
      <w:pPr>
        <w:pStyle w:val="Heading2"/>
        <w:numPr>
          <w:ilvl w:val="1"/>
          <w:numId w:val="44"/>
        </w:numPr>
        <w:ind w:left="426"/>
      </w:pPr>
      <w:bookmarkStart w:id="1755" w:name="_Toc523477042"/>
      <w:bookmarkStart w:id="1756" w:name="_Toc523478588"/>
      <w:bookmarkStart w:id="1757" w:name="_Toc523479218"/>
      <w:bookmarkStart w:id="1758" w:name="_Toc523479092"/>
      <w:bookmarkStart w:id="1759" w:name="_Toc523484523"/>
      <w:bookmarkStart w:id="1760" w:name="_Toc523485481"/>
      <w:bookmarkStart w:id="1761" w:name="_Toc523907693"/>
      <w:r>
        <w:t>Protection of Ecosystem Health (ER 1.1, 5.1)</w:t>
      </w:r>
      <w:bookmarkEnd w:id="1755"/>
      <w:bookmarkEnd w:id="1756"/>
      <w:bookmarkEnd w:id="1757"/>
      <w:bookmarkEnd w:id="1758"/>
      <w:bookmarkEnd w:id="1759"/>
      <w:bookmarkEnd w:id="1760"/>
      <w:bookmarkEnd w:id="1761"/>
    </w:p>
    <w:p w14:paraId="743AAA0C" w14:textId="07D8A7B6" w:rsidR="00C40EBF" w:rsidRDefault="00C40EBF" w:rsidP="00C40EBF">
      <w:r>
        <w:t xml:space="preserve">The RMCP acknowledges the need to assess radiation risks to the environment in line with world’s best practice standards for radiation protection and commits to undertake such an assessment </w:t>
      </w:r>
      <w:r w:rsidR="00184DF1">
        <w:t xml:space="preserve">using the </w:t>
      </w:r>
      <w:r>
        <w:t>ERICA Tool.</w:t>
      </w:r>
      <w:r w:rsidR="00184DF1">
        <w:t xml:space="preserve"> </w:t>
      </w:r>
      <w:r>
        <w:t xml:space="preserve">The RMCP </w:t>
      </w:r>
      <w:r w:rsidR="00184DF1">
        <w:t xml:space="preserve">should </w:t>
      </w:r>
      <w:r>
        <w:t>present information on the representative organisms or parameter values (e.g. tissue conversion factors and whole</w:t>
      </w:r>
      <w:r w:rsidR="00AB0168">
        <w:t>-</w:t>
      </w:r>
      <w:r>
        <w:t xml:space="preserve">organism concentration ratios) that will be used </w:t>
      </w:r>
      <w:r w:rsidR="00184DF1">
        <w:t xml:space="preserve">in </w:t>
      </w:r>
      <w:r w:rsidR="001E09FE">
        <w:t>this assessment</w:t>
      </w:r>
      <w:r>
        <w:t xml:space="preserve">. The need for </w:t>
      </w:r>
      <w:r w:rsidR="001E09FE">
        <w:t xml:space="preserve">this </w:t>
      </w:r>
      <w:r>
        <w:t>information has been identified as a KKN (RAD6).</w:t>
      </w:r>
    </w:p>
    <w:p w14:paraId="099A947C" w14:textId="77777777" w:rsidR="004213AA" w:rsidRPr="004213AA" w:rsidRDefault="00C40EBF" w:rsidP="00C40EBF">
      <w:r>
        <w:t>The lack of a radiation dose assessment for wildlife within the RMCP means that there is currently insufficient information to demonstrate that the ERs relevant to radiation protection of the environment can be met.</w:t>
      </w:r>
    </w:p>
    <w:p w14:paraId="0A3F11EC" w14:textId="77777777" w:rsidR="0033357B" w:rsidRDefault="0033357B" w:rsidP="003B6B47">
      <w:pPr>
        <w:pStyle w:val="Heading2"/>
        <w:numPr>
          <w:ilvl w:val="1"/>
          <w:numId w:val="44"/>
        </w:numPr>
        <w:ind w:left="426"/>
      </w:pPr>
      <w:bookmarkStart w:id="1762" w:name="_Toc487620877"/>
      <w:bookmarkStart w:id="1763" w:name="_Toc487814196"/>
      <w:bookmarkStart w:id="1764" w:name="_Toc488838865"/>
      <w:bookmarkStart w:id="1765" w:name="_Toc488842798"/>
      <w:bookmarkStart w:id="1766" w:name="_Toc488843635"/>
      <w:bookmarkStart w:id="1767" w:name="_Toc488850229"/>
      <w:bookmarkStart w:id="1768" w:name="_Toc488850381"/>
      <w:bookmarkStart w:id="1769" w:name="_Toc488927260"/>
      <w:bookmarkStart w:id="1770" w:name="_Toc488929749"/>
      <w:bookmarkStart w:id="1771" w:name="_Toc488930099"/>
      <w:bookmarkStart w:id="1772" w:name="_Toc488934468"/>
      <w:bookmarkStart w:id="1773" w:name="_Toc488935487"/>
      <w:bookmarkStart w:id="1774" w:name="_Toc488936547"/>
      <w:bookmarkStart w:id="1775" w:name="_Toc488937435"/>
      <w:bookmarkStart w:id="1776" w:name="_Toc488938227"/>
      <w:bookmarkStart w:id="1777" w:name="_Toc489282623"/>
      <w:bookmarkStart w:id="1778" w:name="_Toc523477043"/>
      <w:bookmarkStart w:id="1779" w:name="_Toc523478589"/>
      <w:bookmarkStart w:id="1780" w:name="_Toc523479219"/>
      <w:bookmarkStart w:id="1781" w:name="_Toc523479093"/>
      <w:bookmarkStart w:id="1782" w:name="_Toc523484524"/>
      <w:bookmarkStart w:id="1783" w:name="_Toc523485482"/>
      <w:bookmarkStart w:id="1784" w:name="_Toc523907694"/>
      <w:r>
        <w:t>Closure Criteria</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14:paraId="309F390B" w14:textId="77777777" w:rsidR="0036418C" w:rsidRDefault="00B506D6" w:rsidP="005411C7">
      <w:pPr>
        <w:sectPr w:rsidR="0036418C" w:rsidSect="00961AB1">
          <w:pgSz w:w="11906" w:h="16838" w:code="9"/>
          <w:pgMar w:top="1440" w:right="1800" w:bottom="1440" w:left="1800" w:header="1080" w:footer="835" w:gutter="0"/>
          <w:cols w:space="360"/>
          <w:noEndnote/>
        </w:sectPr>
      </w:pPr>
      <w:r>
        <w:t xml:space="preserve">Closure criteria proposed in the RMCP pertaining to radiation have been assessed and </w:t>
      </w:r>
      <w:r w:rsidR="00C40EBF">
        <w:t>all proposed criteria have been accepted</w:t>
      </w:r>
      <w:r>
        <w:t xml:space="preserve"> (</w:t>
      </w:r>
      <w:r>
        <w:fldChar w:fldCharType="begin"/>
      </w:r>
      <w:r>
        <w:instrText xml:space="preserve"> REF _Ref488847837 \h </w:instrText>
      </w:r>
      <w:r>
        <w:fldChar w:fldCharType="separate"/>
      </w:r>
      <w:r w:rsidR="00892F94" w:rsidRPr="002A4C17">
        <w:t xml:space="preserve">Table </w:t>
      </w:r>
      <w:r>
        <w:fldChar w:fldCharType="end"/>
      </w:r>
      <w:r w:rsidR="00B5382A">
        <w:t>1</w:t>
      </w:r>
      <w:r w:rsidR="002A4C17">
        <w:t>4</w:t>
      </w:r>
      <w:r>
        <w:t xml:space="preserve">). </w:t>
      </w:r>
    </w:p>
    <w:p w14:paraId="675C1836" w14:textId="77777777" w:rsidR="008E0085" w:rsidRPr="005411C7" w:rsidRDefault="008E0085" w:rsidP="001225F6">
      <w:pPr>
        <w:pStyle w:val="Caption"/>
      </w:pPr>
      <w:bookmarkStart w:id="1785" w:name="_Ref488847837"/>
      <w:r w:rsidRPr="002A4C17">
        <w:t xml:space="preserve">Table </w:t>
      </w:r>
      <w:bookmarkEnd w:id="1785"/>
      <w:r w:rsidR="008F0D46" w:rsidRPr="002A4C17">
        <w:rPr>
          <w:noProof/>
        </w:rPr>
        <w:t>1</w:t>
      </w:r>
      <w:r w:rsidR="0059212E" w:rsidRPr="002A4C17">
        <w:rPr>
          <w:noProof/>
        </w:rPr>
        <w:t>4</w:t>
      </w:r>
      <w:r w:rsidRPr="002A4C17">
        <w:t xml:space="preserve">. Supervising </w:t>
      </w:r>
      <w:r w:rsidR="007616CC">
        <w:t>Scientist position on proposed R</w:t>
      </w:r>
      <w:r w:rsidRPr="008E0085">
        <w:t>adiation closure criteria</w:t>
      </w:r>
    </w:p>
    <w:tbl>
      <w:tblPr>
        <w:tblStyle w:val="TableGrid"/>
        <w:tblW w:w="5000" w:type="pct"/>
        <w:jc w:val="center"/>
        <w:tblLook w:val="04A0" w:firstRow="1" w:lastRow="0" w:firstColumn="1" w:lastColumn="0" w:noHBand="0" w:noVBand="1"/>
      </w:tblPr>
      <w:tblGrid>
        <w:gridCol w:w="1181"/>
        <w:gridCol w:w="4900"/>
        <w:gridCol w:w="1632"/>
        <w:gridCol w:w="6235"/>
      </w:tblGrid>
      <w:tr w:rsidR="0036418C" w:rsidRPr="0089067D" w14:paraId="7B6230DC" w14:textId="77777777" w:rsidTr="001225F6">
        <w:trPr>
          <w:cantSplit/>
          <w:tblHeader/>
          <w:jc w:val="center"/>
        </w:trPr>
        <w:tc>
          <w:tcPr>
            <w:tcW w:w="423" w:type="pct"/>
            <w:shd w:val="clear" w:color="auto" w:fill="D9D9D9" w:themeFill="background1" w:themeFillShade="D9"/>
          </w:tcPr>
          <w:p w14:paraId="5319B8D1" w14:textId="0659175C" w:rsidR="0036418C" w:rsidRPr="0089067D" w:rsidRDefault="000D306D" w:rsidP="00F47969">
            <w:pPr>
              <w:pStyle w:val="Tablecolumnheading"/>
              <w:rPr>
                <w:sz w:val="18"/>
                <w:szCs w:val="18"/>
              </w:rPr>
            </w:pPr>
            <w:r>
              <w:rPr>
                <w:sz w:val="18"/>
                <w:szCs w:val="18"/>
              </w:rPr>
              <w:t>RMCP r</w:t>
            </w:r>
            <w:r w:rsidR="0036418C">
              <w:rPr>
                <w:sz w:val="18"/>
                <w:szCs w:val="18"/>
              </w:rPr>
              <w:t>eference</w:t>
            </w:r>
          </w:p>
        </w:tc>
        <w:tc>
          <w:tcPr>
            <w:tcW w:w="1756" w:type="pct"/>
            <w:shd w:val="clear" w:color="auto" w:fill="D9D9D9" w:themeFill="background1" w:themeFillShade="D9"/>
          </w:tcPr>
          <w:p w14:paraId="1CD404AB" w14:textId="20B131E5" w:rsidR="0036418C" w:rsidRPr="0089067D" w:rsidRDefault="0036418C" w:rsidP="00914CA2">
            <w:pPr>
              <w:pStyle w:val="Tablecolumnheading"/>
              <w:rPr>
                <w:sz w:val="18"/>
                <w:szCs w:val="18"/>
              </w:rPr>
            </w:pPr>
            <w:r>
              <w:rPr>
                <w:sz w:val="18"/>
                <w:szCs w:val="18"/>
              </w:rPr>
              <w:t xml:space="preserve">Radiation </w:t>
            </w:r>
            <w:r w:rsidR="00DC0F86">
              <w:rPr>
                <w:sz w:val="18"/>
                <w:szCs w:val="18"/>
              </w:rPr>
              <w:t>c</w:t>
            </w:r>
            <w:r w:rsidRPr="0089067D">
              <w:rPr>
                <w:sz w:val="18"/>
                <w:szCs w:val="18"/>
              </w:rPr>
              <w:t>riteria</w:t>
            </w:r>
          </w:p>
        </w:tc>
        <w:tc>
          <w:tcPr>
            <w:tcW w:w="585" w:type="pct"/>
            <w:shd w:val="clear" w:color="auto" w:fill="D9D9D9" w:themeFill="background1" w:themeFillShade="D9"/>
          </w:tcPr>
          <w:p w14:paraId="0CC3C654" w14:textId="48D3DCC2" w:rsidR="0036418C" w:rsidRPr="0089067D" w:rsidRDefault="000D306D" w:rsidP="003977A6">
            <w:pPr>
              <w:pStyle w:val="Tablecolumnheading"/>
              <w:rPr>
                <w:sz w:val="18"/>
                <w:szCs w:val="18"/>
              </w:rPr>
            </w:pPr>
            <w:r>
              <w:rPr>
                <w:sz w:val="18"/>
                <w:szCs w:val="18"/>
              </w:rPr>
              <w:t>Assessment o</w:t>
            </w:r>
            <w:r w:rsidR="0036418C">
              <w:rPr>
                <w:sz w:val="18"/>
                <w:szCs w:val="18"/>
              </w:rPr>
              <w:t>utcome</w:t>
            </w:r>
          </w:p>
        </w:tc>
        <w:tc>
          <w:tcPr>
            <w:tcW w:w="2235" w:type="pct"/>
            <w:shd w:val="clear" w:color="auto" w:fill="D9D9D9" w:themeFill="background1" w:themeFillShade="D9"/>
          </w:tcPr>
          <w:p w14:paraId="4D9C2C74" w14:textId="182A7CA9" w:rsidR="0036418C" w:rsidRDefault="000D306D" w:rsidP="003977A6">
            <w:pPr>
              <w:pStyle w:val="Tablecolumnheading"/>
              <w:rPr>
                <w:sz w:val="18"/>
                <w:szCs w:val="18"/>
              </w:rPr>
            </w:pPr>
            <w:r>
              <w:rPr>
                <w:sz w:val="18"/>
                <w:szCs w:val="18"/>
              </w:rPr>
              <w:t xml:space="preserve">Relevant </w:t>
            </w:r>
            <w:r w:rsidR="0036418C" w:rsidRPr="0036418C">
              <w:rPr>
                <w:sz w:val="18"/>
                <w:szCs w:val="18"/>
              </w:rPr>
              <w:t>Rehabilitation Standard</w:t>
            </w:r>
          </w:p>
        </w:tc>
      </w:tr>
      <w:tr w:rsidR="0036418C" w:rsidRPr="0089067D" w14:paraId="4F96AB9D" w14:textId="77777777" w:rsidTr="001225F6">
        <w:trPr>
          <w:cantSplit/>
          <w:jc w:val="center"/>
        </w:trPr>
        <w:tc>
          <w:tcPr>
            <w:tcW w:w="423" w:type="pct"/>
          </w:tcPr>
          <w:p w14:paraId="00F95625" w14:textId="77777777" w:rsidR="0036418C" w:rsidRPr="0089067D" w:rsidRDefault="0036418C" w:rsidP="00994617">
            <w:pPr>
              <w:pStyle w:val="Tabletextcentred"/>
              <w:rPr>
                <w:sz w:val="18"/>
                <w:szCs w:val="18"/>
              </w:rPr>
            </w:pPr>
            <w:r w:rsidRPr="0089067D">
              <w:rPr>
                <w:sz w:val="18"/>
                <w:szCs w:val="18"/>
              </w:rPr>
              <w:t>R1</w:t>
            </w:r>
          </w:p>
        </w:tc>
        <w:tc>
          <w:tcPr>
            <w:tcW w:w="1756" w:type="pct"/>
          </w:tcPr>
          <w:p w14:paraId="786A8468" w14:textId="77777777" w:rsidR="0036418C" w:rsidRPr="0089067D" w:rsidRDefault="0036418C" w:rsidP="00454330">
            <w:pPr>
              <w:pStyle w:val="table1"/>
              <w:rPr>
                <w:rFonts w:cs="Arial"/>
                <w:sz w:val="18"/>
                <w:szCs w:val="18"/>
              </w:rPr>
            </w:pPr>
            <w:r w:rsidRPr="0089067D">
              <w:rPr>
                <w:rFonts w:cs="Arial"/>
                <w:sz w:val="18"/>
                <w:szCs w:val="18"/>
              </w:rPr>
              <w:t xml:space="preserve">Using the agreed restrictions on land use the total above-baseline radiation dose from </w:t>
            </w:r>
            <w:r>
              <w:rPr>
                <w:rFonts w:cs="Arial"/>
                <w:sz w:val="18"/>
                <w:szCs w:val="18"/>
              </w:rPr>
              <w:t>e</w:t>
            </w:r>
            <w:r w:rsidRPr="0089067D">
              <w:rPr>
                <w:rFonts w:cs="Arial"/>
                <w:sz w:val="18"/>
                <w:szCs w:val="18"/>
              </w:rPr>
              <w:t>xternal gamma</w:t>
            </w:r>
            <w:r>
              <w:rPr>
                <w:rFonts w:cs="Arial"/>
                <w:sz w:val="18"/>
                <w:szCs w:val="18"/>
              </w:rPr>
              <w:t xml:space="preserve"> exposure, i</w:t>
            </w:r>
            <w:r w:rsidRPr="0089067D">
              <w:rPr>
                <w:rFonts w:cs="Arial"/>
                <w:sz w:val="18"/>
                <w:szCs w:val="18"/>
              </w:rPr>
              <w:t xml:space="preserve">nhalation of </w:t>
            </w:r>
            <w:r>
              <w:rPr>
                <w:rFonts w:cs="Arial"/>
                <w:sz w:val="18"/>
                <w:szCs w:val="18"/>
              </w:rPr>
              <w:t>r</w:t>
            </w:r>
            <w:r w:rsidRPr="0089067D">
              <w:rPr>
                <w:rFonts w:cs="Arial"/>
                <w:sz w:val="18"/>
                <w:szCs w:val="18"/>
              </w:rPr>
              <w:t>adon decay products (RDP)</w:t>
            </w:r>
            <w:r>
              <w:rPr>
                <w:rFonts w:cs="Arial"/>
                <w:sz w:val="18"/>
                <w:szCs w:val="18"/>
              </w:rPr>
              <w:t>, i</w:t>
            </w:r>
            <w:r w:rsidRPr="0089067D">
              <w:rPr>
                <w:rFonts w:cs="Arial"/>
                <w:sz w:val="18"/>
                <w:szCs w:val="18"/>
              </w:rPr>
              <w:t>nhalation of dust</w:t>
            </w:r>
            <w:r>
              <w:rPr>
                <w:rFonts w:cs="Arial"/>
                <w:sz w:val="18"/>
                <w:szCs w:val="18"/>
              </w:rPr>
              <w:t xml:space="preserve"> and i</w:t>
            </w:r>
            <w:r w:rsidRPr="0089067D">
              <w:rPr>
                <w:rFonts w:cs="Arial"/>
                <w:sz w:val="18"/>
                <w:szCs w:val="18"/>
              </w:rPr>
              <w:t>ngestion of bush food (including water)</w:t>
            </w:r>
            <w:r>
              <w:rPr>
                <w:rFonts w:cs="Arial"/>
                <w:sz w:val="18"/>
                <w:szCs w:val="18"/>
              </w:rPr>
              <w:t xml:space="preserve">, </w:t>
            </w:r>
            <w:r w:rsidRPr="0089067D">
              <w:rPr>
                <w:rFonts w:cs="Arial"/>
                <w:sz w:val="18"/>
                <w:szCs w:val="18"/>
              </w:rPr>
              <w:t>(shall not exceed)</w:t>
            </w:r>
            <w:r>
              <w:rPr>
                <w:rFonts w:cs="Arial"/>
                <w:sz w:val="18"/>
                <w:szCs w:val="18"/>
              </w:rPr>
              <w:t xml:space="preserve"> </w:t>
            </w:r>
            <w:r w:rsidRPr="0089067D">
              <w:rPr>
                <w:rFonts w:cs="Arial"/>
                <w:sz w:val="18"/>
                <w:szCs w:val="18"/>
              </w:rPr>
              <w:t>0.3 mSv per year</w:t>
            </w:r>
            <w:r>
              <w:rPr>
                <w:rFonts w:cs="Arial"/>
                <w:sz w:val="18"/>
                <w:szCs w:val="18"/>
              </w:rPr>
              <w:t>.</w:t>
            </w:r>
          </w:p>
        </w:tc>
        <w:tc>
          <w:tcPr>
            <w:tcW w:w="585" w:type="pct"/>
          </w:tcPr>
          <w:p w14:paraId="2966881D" w14:textId="77777777" w:rsidR="0036418C" w:rsidRPr="0089067D" w:rsidRDefault="0036418C" w:rsidP="00994617">
            <w:pPr>
              <w:pStyle w:val="Tabletextcentred"/>
              <w:rPr>
                <w:sz w:val="18"/>
                <w:szCs w:val="18"/>
              </w:rPr>
            </w:pPr>
            <w:r>
              <w:rPr>
                <w:sz w:val="18"/>
                <w:szCs w:val="18"/>
              </w:rPr>
              <w:t>Accepted</w:t>
            </w:r>
          </w:p>
        </w:tc>
        <w:tc>
          <w:tcPr>
            <w:tcW w:w="2235" w:type="pct"/>
          </w:tcPr>
          <w:p w14:paraId="5D8088FD" w14:textId="77777777" w:rsidR="0036418C" w:rsidRDefault="0036418C" w:rsidP="00F8314E">
            <w:pPr>
              <w:pStyle w:val="Tabletextcentred"/>
              <w:jc w:val="left"/>
              <w:rPr>
                <w:sz w:val="18"/>
                <w:szCs w:val="18"/>
              </w:rPr>
            </w:pPr>
            <w:r>
              <w:rPr>
                <w:b/>
                <w:sz w:val="18"/>
                <w:szCs w:val="18"/>
              </w:rPr>
              <w:t>Public Radiation Projection:</w:t>
            </w:r>
          </w:p>
          <w:p w14:paraId="2714448D" w14:textId="55F09146" w:rsidR="0036418C" w:rsidRPr="001225F6" w:rsidRDefault="0036418C">
            <w:pPr>
              <w:pStyle w:val="Tabletextcentred"/>
              <w:jc w:val="left"/>
              <w:rPr>
                <w:sz w:val="18"/>
              </w:rPr>
            </w:pPr>
            <w:r w:rsidRPr="0036418C">
              <w:rPr>
                <w:sz w:val="18"/>
                <w:szCs w:val="18"/>
              </w:rPr>
              <w:t>Dose constraint</w:t>
            </w:r>
            <w:r>
              <w:rPr>
                <w:sz w:val="18"/>
                <w:szCs w:val="18"/>
              </w:rPr>
              <w:t>:</w:t>
            </w:r>
            <w:r w:rsidR="005D1602">
              <w:rPr>
                <w:sz w:val="18"/>
                <w:szCs w:val="18"/>
              </w:rPr>
              <w:t xml:space="preserve"> 0.3 </w:t>
            </w:r>
            <w:r w:rsidRPr="0036418C">
              <w:rPr>
                <w:sz w:val="18"/>
                <w:szCs w:val="18"/>
              </w:rPr>
              <w:t>mSv in a year</w:t>
            </w:r>
            <w:r w:rsidR="00EF5907">
              <w:rPr>
                <w:sz w:val="18"/>
                <w:szCs w:val="18"/>
              </w:rPr>
              <w:t xml:space="preserve"> —</w:t>
            </w:r>
            <w:r>
              <w:rPr>
                <w:sz w:val="18"/>
                <w:szCs w:val="18"/>
              </w:rPr>
              <w:t xml:space="preserve"> e</w:t>
            </w:r>
            <w:r w:rsidRPr="0036418C">
              <w:rPr>
                <w:sz w:val="18"/>
                <w:szCs w:val="18"/>
              </w:rPr>
              <w:t xml:space="preserve">ffective dose to members of the public is </w:t>
            </w:r>
            <w:r w:rsidR="004821F6">
              <w:rPr>
                <w:sz w:val="18"/>
                <w:szCs w:val="18"/>
              </w:rPr>
              <w:t>ALARA</w:t>
            </w:r>
            <w:r w:rsidRPr="0036418C">
              <w:rPr>
                <w:sz w:val="18"/>
                <w:szCs w:val="18"/>
              </w:rPr>
              <w:t xml:space="preserve"> below the dose constraint for conditions of agreed future land use</w:t>
            </w:r>
            <w:r>
              <w:rPr>
                <w:sz w:val="18"/>
                <w:szCs w:val="18"/>
              </w:rPr>
              <w:t>.</w:t>
            </w:r>
          </w:p>
        </w:tc>
      </w:tr>
      <w:tr w:rsidR="0036418C" w:rsidRPr="0089067D" w14:paraId="755C99B3" w14:textId="77777777" w:rsidTr="001225F6">
        <w:trPr>
          <w:cantSplit/>
          <w:jc w:val="center"/>
        </w:trPr>
        <w:tc>
          <w:tcPr>
            <w:tcW w:w="423" w:type="pct"/>
          </w:tcPr>
          <w:p w14:paraId="6242906E" w14:textId="77777777" w:rsidR="0036418C" w:rsidRPr="0089067D" w:rsidRDefault="0036418C" w:rsidP="00994617">
            <w:pPr>
              <w:pStyle w:val="Tabletextcentred"/>
              <w:rPr>
                <w:sz w:val="18"/>
                <w:szCs w:val="18"/>
              </w:rPr>
            </w:pPr>
            <w:r w:rsidRPr="0089067D">
              <w:rPr>
                <w:sz w:val="18"/>
                <w:szCs w:val="18"/>
              </w:rPr>
              <w:t>R2</w:t>
            </w:r>
          </w:p>
        </w:tc>
        <w:tc>
          <w:tcPr>
            <w:tcW w:w="1756" w:type="pct"/>
          </w:tcPr>
          <w:p w14:paraId="2EABC978" w14:textId="73FEBE74" w:rsidR="0036418C" w:rsidRPr="0089067D" w:rsidRDefault="0036418C" w:rsidP="002B2ED2">
            <w:pPr>
              <w:pStyle w:val="table1"/>
              <w:rPr>
                <w:rFonts w:cs="Arial"/>
                <w:sz w:val="18"/>
                <w:szCs w:val="18"/>
              </w:rPr>
            </w:pPr>
            <w:r w:rsidRPr="0089067D">
              <w:rPr>
                <w:rFonts w:cs="Arial"/>
                <w:sz w:val="18"/>
                <w:szCs w:val="18"/>
              </w:rPr>
              <w:t xml:space="preserve">Should land use restrictions fail the total above-baseline radiation dose from </w:t>
            </w:r>
            <w:r>
              <w:rPr>
                <w:rFonts w:cs="Arial"/>
                <w:sz w:val="18"/>
                <w:szCs w:val="18"/>
              </w:rPr>
              <w:t>e</w:t>
            </w:r>
            <w:r w:rsidRPr="0089067D">
              <w:rPr>
                <w:rFonts w:cs="Arial"/>
                <w:sz w:val="18"/>
                <w:szCs w:val="18"/>
              </w:rPr>
              <w:t>xternal gamma</w:t>
            </w:r>
            <w:r>
              <w:rPr>
                <w:rFonts w:cs="Arial"/>
                <w:sz w:val="18"/>
                <w:szCs w:val="18"/>
              </w:rPr>
              <w:t xml:space="preserve"> exposure, i</w:t>
            </w:r>
            <w:r w:rsidRPr="0089067D">
              <w:rPr>
                <w:rFonts w:cs="Arial"/>
                <w:sz w:val="18"/>
                <w:szCs w:val="18"/>
              </w:rPr>
              <w:t>nhalation of RDP</w:t>
            </w:r>
            <w:r>
              <w:rPr>
                <w:rFonts w:cs="Arial"/>
                <w:sz w:val="18"/>
                <w:szCs w:val="18"/>
              </w:rPr>
              <w:t>, i</w:t>
            </w:r>
            <w:r w:rsidRPr="0089067D">
              <w:rPr>
                <w:rFonts w:cs="Arial"/>
                <w:sz w:val="18"/>
                <w:szCs w:val="18"/>
              </w:rPr>
              <w:t>nhalation of dust</w:t>
            </w:r>
            <w:r>
              <w:rPr>
                <w:rFonts w:cs="Arial"/>
                <w:sz w:val="18"/>
                <w:szCs w:val="18"/>
              </w:rPr>
              <w:t xml:space="preserve"> and i</w:t>
            </w:r>
            <w:r w:rsidRPr="0089067D">
              <w:rPr>
                <w:rFonts w:cs="Arial"/>
                <w:sz w:val="18"/>
                <w:szCs w:val="18"/>
              </w:rPr>
              <w:t>ngestion of bush food (including water)</w:t>
            </w:r>
            <w:r>
              <w:rPr>
                <w:rFonts w:cs="Arial"/>
                <w:sz w:val="18"/>
                <w:szCs w:val="18"/>
              </w:rPr>
              <w:t xml:space="preserve">, </w:t>
            </w:r>
            <w:r w:rsidRPr="0089067D">
              <w:rPr>
                <w:rFonts w:cs="Arial"/>
                <w:sz w:val="18"/>
                <w:szCs w:val="18"/>
              </w:rPr>
              <w:t>(shall not exceed)</w:t>
            </w:r>
            <w:r>
              <w:rPr>
                <w:rFonts w:cs="Arial"/>
                <w:sz w:val="18"/>
                <w:szCs w:val="18"/>
              </w:rPr>
              <w:t xml:space="preserve"> </w:t>
            </w:r>
            <w:r w:rsidRPr="0089067D">
              <w:rPr>
                <w:rFonts w:cs="Arial"/>
                <w:sz w:val="18"/>
                <w:szCs w:val="18"/>
              </w:rPr>
              <w:t>1 mSv per year</w:t>
            </w:r>
            <w:r>
              <w:rPr>
                <w:rFonts w:cs="Arial"/>
                <w:sz w:val="18"/>
                <w:szCs w:val="18"/>
              </w:rPr>
              <w:t>.</w:t>
            </w:r>
          </w:p>
        </w:tc>
        <w:tc>
          <w:tcPr>
            <w:tcW w:w="585" w:type="pct"/>
          </w:tcPr>
          <w:p w14:paraId="0F5CBD97" w14:textId="77777777" w:rsidR="0036418C" w:rsidRPr="0089067D" w:rsidRDefault="0036418C" w:rsidP="00994617">
            <w:pPr>
              <w:pStyle w:val="Tabletextcentred"/>
              <w:rPr>
                <w:sz w:val="18"/>
                <w:szCs w:val="18"/>
              </w:rPr>
            </w:pPr>
            <w:r>
              <w:rPr>
                <w:sz w:val="18"/>
                <w:szCs w:val="18"/>
              </w:rPr>
              <w:t>Accepted</w:t>
            </w:r>
          </w:p>
        </w:tc>
        <w:tc>
          <w:tcPr>
            <w:tcW w:w="2235" w:type="pct"/>
          </w:tcPr>
          <w:p w14:paraId="73E1F7C9" w14:textId="77777777" w:rsidR="0036418C" w:rsidRDefault="0036418C" w:rsidP="0036418C">
            <w:pPr>
              <w:pStyle w:val="Tabletextcentred"/>
              <w:jc w:val="left"/>
              <w:rPr>
                <w:sz w:val="18"/>
                <w:szCs w:val="18"/>
              </w:rPr>
            </w:pPr>
            <w:r>
              <w:rPr>
                <w:b/>
                <w:sz w:val="18"/>
                <w:szCs w:val="18"/>
              </w:rPr>
              <w:t>Public Radiation Projection:</w:t>
            </w:r>
          </w:p>
          <w:p w14:paraId="3EEBC11F" w14:textId="1D01D524" w:rsidR="0036418C" w:rsidRDefault="0036418C" w:rsidP="0036418C">
            <w:pPr>
              <w:pStyle w:val="Tabletextcentred"/>
              <w:jc w:val="left"/>
              <w:rPr>
                <w:b/>
                <w:sz w:val="18"/>
                <w:szCs w:val="18"/>
              </w:rPr>
            </w:pPr>
            <w:r w:rsidRPr="0036418C">
              <w:rPr>
                <w:sz w:val="18"/>
                <w:szCs w:val="18"/>
              </w:rPr>
              <w:t xml:space="preserve">Dose limit </w:t>
            </w:r>
            <w:r w:rsidR="005D1602">
              <w:rPr>
                <w:sz w:val="18"/>
                <w:szCs w:val="18"/>
              </w:rPr>
              <w:t>1.0 </w:t>
            </w:r>
            <w:r w:rsidRPr="0036418C">
              <w:rPr>
                <w:sz w:val="18"/>
                <w:szCs w:val="18"/>
              </w:rPr>
              <w:t>mSv in a year</w:t>
            </w:r>
            <w:r w:rsidR="00EF5907">
              <w:rPr>
                <w:sz w:val="18"/>
                <w:szCs w:val="18"/>
              </w:rPr>
              <w:t xml:space="preserve"> —</w:t>
            </w:r>
            <w:r>
              <w:rPr>
                <w:sz w:val="18"/>
                <w:szCs w:val="18"/>
              </w:rPr>
              <w:t xml:space="preserve"> e</w:t>
            </w:r>
            <w:r w:rsidRPr="0036418C">
              <w:rPr>
                <w:sz w:val="18"/>
                <w:szCs w:val="18"/>
              </w:rPr>
              <w:t xml:space="preserve">ffective dose to members of the public is </w:t>
            </w:r>
            <w:r w:rsidR="004821F6">
              <w:rPr>
                <w:sz w:val="18"/>
                <w:szCs w:val="18"/>
              </w:rPr>
              <w:t>ALARA</w:t>
            </w:r>
            <w:r w:rsidRPr="0036418C">
              <w:rPr>
                <w:sz w:val="18"/>
                <w:szCs w:val="18"/>
              </w:rPr>
              <w:t xml:space="preserve"> below the dose limit for conditions of future land use different to those agreed</w:t>
            </w:r>
            <w:r>
              <w:rPr>
                <w:sz w:val="18"/>
                <w:szCs w:val="18"/>
              </w:rPr>
              <w:t>.</w:t>
            </w:r>
          </w:p>
        </w:tc>
      </w:tr>
      <w:tr w:rsidR="0036418C" w:rsidRPr="0089067D" w14:paraId="60312086" w14:textId="77777777" w:rsidTr="001225F6">
        <w:trPr>
          <w:cantSplit/>
          <w:jc w:val="center"/>
        </w:trPr>
        <w:tc>
          <w:tcPr>
            <w:tcW w:w="423" w:type="pct"/>
          </w:tcPr>
          <w:p w14:paraId="7C816741" w14:textId="77777777" w:rsidR="0036418C" w:rsidRPr="0089067D" w:rsidRDefault="0036418C" w:rsidP="00994617">
            <w:pPr>
              <w:pStyle w:val="Tabletextcentred"/>
              <w:rPr>
                <w:sz w:val="18"/>
                <w:szCs w:val="18"/>
              </w:rPr>
            </w:pPr>
            <w:r w:rsidRPr="0089067D">
              <w:rPr>
                <w:sz w:val="18"/>
                <w:szCs w:val="18"/>
              </w:rPr>
              <w:t>R3</w:t>
            </w:r>
          </w:p>
        </w:tc>
        <w:tc>
          <w:tcPr>
            <w:tcW w:w="1756" w:type="pct"/>
          </w:tcPr>
          <w:p w14:paraId="0B6312F1" w14:textId="6A5A99D8" w:rsidR="0036418C" w:rsidRPr="0089067D" w:rsidRDefault="0036418C" w:rsidP="00454330">
            <w:pPr>
              <w:pStyle w:val="table1"/>
              <w:rPr>
                <w:rFonts w:cs="Arial"/>
                <w:sz w:val="18"/>
                <w:szCs w:val="18"/>
              </w:rPr>
            </w:pPr>
            <w:r w:rsidRPr="0089067D">
              <w:rPr>
                <w:rFonts w:cs="Arial"/>
                <w:sz w:val="18"/>
                <w:szCs w:val="18"/>
              </w:rPr>
              <w:t>Total above-baseline radiation dose rate to terrestrial plants and animals from internal and external exposures</w:t>
            </w:r>
            <w:r>
              <w:rPr>
                <w:rFonts w:cs="Arial"/>
                <w:sz w:val="18"/>
                <w:szCs w:val="18"/>
              </w:rPr>
              <w:t xml:space="preserve"> </w:t>
            </w:r>
            <w:r w:rsidRPr="0089067D">
              <w:rPr>
                <w:rFonts w:cs="Arial"/>
                <w:sz w:val="18"/>
                <w:szCs w:val="18"/>
              </w:rPr>
              <w:t>(shall not exceed)</w:t>
            </w:r>
            <w:r>
              <w:rPr>
                <w:rFonts w:cs="Arial"/>
                <w:sz w:val="18"/>
                <w:szCs w:val="18"/>
              </w:rPr>
              <w:t xml:space="preserve"> </w:t>
            </w:r>
            <w:r w:rsidR="00CC2B12">
              <w:rPr>
                <w:rFonts w:cs="Arial"/>
                <w:sz w:val="18"/>
                <w:szCs w:val="18"/>
              </w:rPr>
              <w:t>100 μGy h</w:t>
            </w:r>
            <w:r w:rsidR="00CC2B12" w:rsidRPr="00CC2B12">
              <w:rPr>
                <w:rFonts w:cs="Arial"/>
                <w:sz w:val="18"/>
                <w:szCs w:val="18"/>
                <w:vertAlign w:val="superscript"/>
              </w:rPr>
              <w:t>–1</w:t>
            </w:r>
            <w:r w:rsidRPr="0089067D">
              <w:rPr>
                <w:rFonts w:cs="Arial"/>
                <w:sz w:val="18"/>
                <w:szCs w:val="18"/>
              </w:rPr>
              <w:t xml:space="preserve"> to the most highly exposed terrestrial species</w:t>
            </w:r>
            <w:r>
              <w:rPr>
                <w:rFonts w:cs="Arial"/>
                <w:sz w:val="18"/>
                <w:szCs w:val="18"/>
              </w:rPr>
              <w:t>.</w:t>
            </w:r>
          </w:p>
        </w:tc>
        <w:tc>
          <w:tcPr>
            <w:tcW w:w="585" w:type="pct"/>
          </w:tcPr>
          <w:p w14:paraId="72DA516F" w14:textId="77777777" w:rsidR="0036418C" w:rsidRPr="0089067D" w:rsidRDefault="0036418C" w:rsidP="00994617">
            <w:pPr>
              <w:pStyle w:val="Tabletextcentred"/>
              <w:rPr>
                <w:sz w:val="18"/>
                <w:szCs w:val="18"/>
              </w:rPr>
            </w:pPr>
            <w:r>
              <w:rPr>
                <w:sz w:val="18"/>
                <w:szCs w:val="18"/>
              </w:rPr>
              <w:t>Accepted</w:t>
            </w:r>
          </w:p>
        </w:tc>
        <w:tc>
          <w:tcPr>
            <w:tcW w:w="2235" w:type="pct"/>
          </w:tcPr>
          <w:p w14:paraId="3C72FDC5" w14:textId="77777777" w:rsidR="0036418C" w:rsidRDefault="0036418C" w:rsidP="0036418C">
            <w:pPr>
              <w:pStyle w:val="Tabletextcentred"/>
              <w:jc w:val="left"/>
              <w:rPr>
                <w:sz w:val="18"/>
                <w:szCs w:val="18"/>
              </w:rPr>
            </w:pPr>
            <w:r>
              <w:rPr>
                <w:b/>
                <w:sz w:val="18"/>
                <w:szCs w:val="18"/>
              </w:rPr>
              <w:t xml:space="preserve">Environmental </w:t>
            </w:r>
            <w:r w:rsidRPr="0036418C">
              <w:rPr>
                <w:b/>
                <w:sz w:val="18"/>
                <w:szCs w:val="18"/>
              </w:rPr>
              <w:t>Radiation</w:t>
            </w:r>
            <w:r>
              <w:rPr>
                <w:b/>
                <w:sz w:val="18"/>
                <w:szCs w:val="18"/>
              </w:rPr>
              <w:t xml:space="preserve"> Projection:</w:t>
            </w:r>
          </w:p>
          <w:p w14:paraId="227E3E84" w14:textId="4CA445AA" w:rsidR="0036418C" w:rsidRDefault="005D1602" w:rsidP="0036418C">
            <w:pPr>
              <w:pStyle w:val="Tabletextcentred"/>
              <w:jc w:val="left"/>
              <w:rPr>
                <w:b/>
                <w:sz w:val="18"/>
                <w:szCs w:val="18"/>
              </w:rPr>
            </w:pPr>
            <w:r w:rsidRPr="005D1602">
              <w:rPr>
                <w:sz w:val="18"/>
                <w:szCs w:val="18"/>
              </w:rPr>
              <w:t>Envir</w:t>
            </w:r>
            <w:r>
              <w:rPr>
                <w:sz w:val="18"/>
                <w:szCs w:val="18"/>
              </w:rPr>
              <w:t>onmental reference level of 100 </w:t>
            </w:r>
            <w:r w:rsidR="00CC2B12">
              <w:rPr>
                <w:sz w:val="18"/>
                <w:szCs w:val="18"/>
              </w:rPr>
              <w:t>μGy </w:t>
            </w:r>
            <w:r w:rsidRPr="005D1602">
              <w:rPr>
                <w:sz w:val="18"/>
                <w:szCs w:val="18"/>
              </w:rPr>
              <w:t>h</w:t>
            </w:r>
            <w:r w:rsidR="002A06C8" w:rsidRPr="002A06C8">
              <w:rPr>
                <w:sz w:val="18"/>
                <w:szCs w:val="18"/>
                <w:vertAlign w:val="superscript"/>
              </w:rPr>
              <w:t>–</w:t>
            </w:r>
            <w:r w:rsidRPr="00265D37">
              <w:rPr>
                <w:sz w:val="18"/>
                <w:szCs w:val="18"/>
                <w:vertAlign w:val="superscript"/>
              </w:rPr>
              <w:t>1</w:t>
            </w:r>
            <w:r w:rsidRPr="005D1602">
              <w:rPr>
                <w:sz w:val="18"/>
                <w:szCs w:val="18"/>
              </w:rPr>
              <w:t xml:space="preserve"> for terrestrial organisms</w:t>
            </w:r>
            <w:r w:rsidR="00EF5907">
              <w:rPr>
                <w:sz w:val="18"/>
                <w:szCs w:val="18"/>
              </w:rPr>
              <w:t xml:space="preserve"> —</w:t>
            </w:r>
            <w:r>
              <w:rPr>
                <w:sz w:val="18"/>
                <w:szCs w:val="18"/>
              </w:rPr>
              <w:t xml:space="preserve"> a</w:t>
            </w:r>
            <w:r w:rsidRPr="005D1602">
              <w:rPr>
                <w:sz w:val="18"/>
                <w:szCs w:val="18"/>
              </w:rPr>
              <w:t xml:space="preserve">bsorbed dose rates to the most highly exposed individuals are </w:t>
            </w:r>
            <w:r w:rsidR="004821F6">
              <w:rPr>
                <w:sz w:val="18"/>
                <w:szCs w:val="18"/>
              </w:rPr>
              <w:t>ALARA</w:t>
            </w:r>
            <w:r w:rsidRPr="005D1602">
              <w:rPr>
                <w:sz w:val="18"/>
                <w:szCs w:val="18"/>
              </w:rPr>
              <w:t xml:space="preserve"> below the environmental reference level</w:t>
            </w:r>
          </w:p>
        </w:tc>
      </w:tr>
      <w:tr w:rsidR="0036418C" w:rsidRPr="0089067D" w14:paraId="4E8F0C16" w14:textId="77777777" w:rsidTr="001225F6">
        <w:trPr>
          <w:cantSplit/>
          <w:jc w:val="center"/>
        </w:trPr>
        <w:tc>
          <w:tcPr>
            <w:tcW w:w="423" w:type="pct"/>
          </w:tcPr>
          <w:p w14:paraId="57B994F6" w14:textId="77777777" w:rsidR="0036418C" w:rsidRPr="0089067D" w:rsidRDefault="0036418C" w:rsidP="00994617">
            <w:pPr>
              <w:pStyle w:val="Tabletextcentred"/>
              <w:rPr>
                <w:sz w:val="18"/>
                <w:szCs w:val="18"/>
              </w:rPr>
            </w:pPr>
            <w:r w:rsidRPr="0089067D">
              <w:rPr>
                <w:sz w:val="18"/>
                <w:szCs w:val="18"/>
              </w:rPr>
              <w:t>R4</w:t>
            </w:r>
          </w:p>
        </w:tc>
        <w:tc>
          <w:tcPr>
            <w:tcW w:w="1756" w:type="pct"/>
          </w:tcPr>
          <w:p w14:paraId="05948ADF" w14:textId="55116A4A" w:rsidR="0036418C" w:rsidRPr="0089067D" w:rsidRDefault="0036418C" w:rsidP="00454330">
            <w:pPr>
              <w:pStyle w:val="table1"/>
              <w:rPr>
                <w:rFonts w:cs="Arial"/>
                <w:sz w:val="18"/>
                <w:szCs w:val="18"/>
              </w:rPr>
            </w:pPr>
            <w:r w:rsidRPr="0089067D">
              <w:rPr>
                <w:rFonts w:cs="Arial"/>
                <w:sz w:val="18"/>
                <w:szCs w:val="18"/>
              </w:rPr>
              <w:t>Total above-baseline radiation dose rate to aquatic plants and animals from internal and external exposures</w:t>
            </w:r>
            <w:r>
              <w:rPr>
                <w:rFonts w:cs="Arial"/>
                <w:sz w:val="18"/>
                <w:szCs w:val="18"/>
              </w:rPr>
              <w:t xml:space="preserve"> </w:t>
            </w:r>
            <w:r w:rsidRPr="0089067D">
              <w:rPr>
                <w:rFonts w:cs="Arial"/>
                <w:sz w:val="18"/>
                <w:szCs w:val="18"/>
              </w:rPr>
              <w:t>(shall not exceed)</w:t>
            </w:r>
            <w:r>
              <w:rPr>
                <w:rFonts w:cs="Arial"/>
                <w:sz w:val="18"/>
                <w:szCs w:val="18"/>
              </w:rPr>
              <w:t xml:space="preserve"> </w:t>
            </w:r>
            <w:r w:rsidRPr="0089067D">
              <w:rPr>
                <w:rFonts w:cs="Arial"/>
                <w:sz w:val="18"/>
                <w:szCs w:val="18"/>
              </w:rPr>
              <w:t>400 μGy</w:t>
            </w:r>
            <w:r w:rsidR="00CC2B12">
              <w:rPr>
                <w:rFonts w:cs="Arial"/>
                <w:sz w:val="18"/>
                <w:szCs w:val="18"/>
              </w:rPr>
              <w:t> h</w:t>
            </w:r>
            <w:r w:rsidR="00CC2B12" w:rsidRPr="00CC2B12">
              <w:rPr>
                <w:rFonts w:cs="Arial"/>
                <w:sz w:val="18"/>
                <w:szCs w:val="18"/>
                <w:vertAlign w:val="superscript"/>
              </w:rPr>
              <w:t>–1</w:t>
            </w:r>
            <w:r w:rsidRPr="0089067D">
              <w:rPr>
                <w:rFonts w:cs="Arial"/>
                <w:sz w:val="18"/>
                <w:szCs w:val="18"/>
              </w:rPr>
              <w:t xml:space="preserve"> to the most highly exposed aquatic species</w:t>
            </w:r>
            <w:r>
              <w:rPr>
                <w:rFonts w:cs="Arial"/>
                <w:sz w:val="18"/>
                <w:szCs w:val="18"/>
              </w:rPr>
              <w:t>.</w:t>
            </w:r>
          </w:p>
        </w:tc>
        <w:tc>
          <w:tcPr>
            <w:tcW w:w="585" w:type="pct"/>
          </w:tcPr>
          <w:p w14:paraId="2EA036E6" w14:textId="77777777" w:rsidR="0036418C" w:rsidRPr="0089067D" w:rsidRDefault="0036418C" w:rsidP="00994617">
            <w:pPr>
              <w:pStyle w:val="Tabletextcentred"/>
              <w:rPr>
                <w:sz w:val="18"/>
                <w:szCs w:val="18"/>
              </w:rPr>
            </w:pPr>
            <w:r>
              <w:rPr>
                <w:sz w:val="18"/>
                <w:szCs w:val="18"/>
              </w:rPr>
              <w:t>Accepted</w:t>
            </w:r>
          </w:p>
        </w:tc>
        <w:tc>
          <w:tcPr>
            <w:tcW w:w="2235" w:type="pct"/>
          </w:tcPr>
          <w:p w14:paraId="5366DDA3" w14:textId="77777777" w:rsidR="0036418C" w:rsidRDefault="0036418C" w:rsidP="0036418C">
            <w:pPr>
              <w:pStyle w:val="Tabletextcentred"/>
              <w:jc w:val="left"/>
              <w:rPr>
                <w:sz w:val="18"/>
                <w:szCs w:val="18"/>
              </w:rPr>
            </w:pPr>
            <w:r>
              <w:rPr>
                <w:b/>
                <w:sz w:val="18"/>
                <w:szCs w:val="18"/>
              </w:rPr>
              <w:t xml:space="preserve">Environmental </w:t>
            </w:r>
            <w:r w:rsidRPr="0036418C">
              <w:rPr>
                <w:b/>
                <w:sz w:val="18"/>
                <w:szCs w:val="18"/>
              </w:rPr>
              <w:t>Radiation</w:t>
            </w:r>
            <w:r>
              <w:rPr>
                <w:b/>
                <w:sz w:val="18"/>
                <w:szCs w:val="18"/>
              </w:rPr>
              <w:t xml:space="preserve"> Projection:</w:t>
            </w:r>
          </w:p>
          <w:p w14:paraId="2C518604" w14:textId="1BB04F8B" w:rsidR="0036418C" w:rsidRDefault="005D1602" w:rsidP="0036418C">
            <w:pPr>
              <w:pStyle w:val="Tabletextcentred"/>
              <w:jc w:val="left"/>
              <w:rPr>
                <w:b/>
                <w:sz w:val="18"/>
                <w:szCs w:val="18"/>
              </w:rPr>
            </w:pPr>
            <w:r w:rsidRPr="005D1602">
              <w:rPr>
                <w:sz w:val="18"/>
                <w:szCs w:val="18"/>
              </w:rPr>
              <w:t>Envir</w:t>
            </w:r>
            <w:r>
              <w:rPr>
                <w:sz w:val="18"/>
                <w:szCs w:val="18"/>
              </w:rPr>
              <w:t>onmental reference level of 400 </w:t>
            </w:r>
            <w:r w:rsidR="00CC2B12">
              <w:rPr>
                <w:sz w:val="18"/>
                <w:szCs w:val="18"/>
              </w:rPr>
              <w:t>μGy </w:t>
            </w:r>
            <w:r w:rsidRPr="005D1602">
              <w:rPr>
                <w:sz w:val="18"/>
                <w:szCs w:val="18"/>
              </w:rPr>
              <w:t>h</w:t>
            </w:r>
            <w:r w:rsidR="002A06C8" w:rsidRPr="002A06C8">
              <w:rPr>
                <w:sz w:val="18"/>
                <w:szCs w:val="18"/>
                <w:vertAlign w:val="superscript"/>
              </w:rPr>
              <w:t>–</w:t>
            </w:r>
            <w:r w:rsidRPr="00265D37">
              <w:rPr>
                <w:sz w:val="18"/>
                <w:szCs w:val="18"/>
                <w:vertAlign w:val="superscript"/>
              </w:rPr>
              <w:t>1</w:t>
            </w:r>
            <w:r w:rsidRPr="005D1602">
              <w:rPr>
                <w:sz w:val="18"/>
                <w:szCs w:val="18"/>
              </w:rPr>
              <w:t xml:space="preserve"> for aquatic organisms</w:t>
            </w:r>
            <w:r w:rsidR="00EF5907">
              <w:rPr>
                <w:sz w:val="18"/>
                <w:szCs w:val="18"/>
              </w:rPr>
              <w:t xml:space="preserve"> —</w:t>
            </w:r>
            <w:r>
              <w:rPr>
                <w:sz w:val="18"/>
                <w:szCs w:val="18"/>
              </w:rPr>
              <w:t xml:space="preserve"> a</w:t>
            </w:r>
            <w:r w:rsidRPr="005D1602">
              <w:rPr>
                <w:sz w:val="18"/>
                <w:szCs w:val="18"/>
              </w:rPr>
              <w:t xml:space="preserve">bsorbed dose rates to the most highly exposed individuals are </w:t>
            </w:r>
            <w:r w:rsidR="004821F6">
              <w:rPr>
                <w:sz w:val="18"/>
                <w:szCs w:val="18"/>
              </w:rPr>
              <w:t>ALARA</w:t>
            </w:r>
            <w:r w:rsidRPr="005D1602">
              <w:rPr>
                <w:sz w:val="18"/>
                <w:szCs w:val="18"/>
              </w:rPr>
              <w:t xml:space="preserve"> below the environmental reference level</w:t>
            </w:r>
          </w:p>
        </w:tc>
      </w:tr>
    </w:tbl>
    <w:p w14:paraId="60CF9084" w14:textId="77777777" w:rsidR="0036418C" w:rsidRDefault="0036418C" w:rsidP="0036418C">
      <w:pPr>
        <w:sectPr w:rsidR="0036418C" w:rsidSect="00095DF5">
          <w:pgSz w:w="16838" w:h="11906" w:orient="landscape" w:code="9"/>
          <w:pgMar w:top="1800" w:right="1440" w:bottom="1800" w:left="1440" w:header="1080" w:footer="835" w:gutter="0"/>
          <w:cols w:space="360"/>
          <w:noEndnote/>
          <w:docGrid w:linePitch="299"/>
        </w:sectPr>
      </w:pPr>
      <w:bookmarkStart w:id="1786" w:name="_Toc487620879"/>
      <w:bookmarkStart w:id="1787" w:name="_Toc487814198"/>
      <w:bookmarkStart w:id="1788" w:name="_Ref488827050"/>
      <w:bookmarkStart w:id="1789" w:name="_Toc488838867"/>
      <w:bookmarkStart w:id="1790" w:name="_Toc488842800"/>
      <w:bookmarkStart w:id="1791" w:name="_Toc488843637"/>
      <w:bookmarkStart w:id="1792" w:name="_Toc488850231"/>
      <w:bookmarkStart w:id="1793" w:name="_Toc488850383"/>
      <w:bookmarkStart w:id="1794" w:name="_Toc488927262"/>
      <w:bookmarkStart w:id="1795" w:name="_Toc488929751"/>
      <w:bookmarkStart w:id="1796" w:name="_Toc488930101"/>
      <w:bookmarkStart w:id="1797" w:name="_Toc488934470"/>
      <w:bookmarkStart w:id="1798" w:name="_Toc488935489"/>
      <w:bookmarkStart w:id="1799" w:name="_Toc488936549"/>
      <w:bookmarkStart w:id="1800" w:name="_Toc488937437"/>
      <w:bookmarkStart w:id="1801" w:name="_Toc488938229"/>
      <w:bookmarkStart w:id="1802" w:name="_Toc489282624"/>
      <w:bookmarkStart w:id="1803" w:name="_Toc519166791"/>
      <w:bookmarkStart w:id="1804" w:name="_Toc520379102"/>
    </w:p>
    <w:p w14:paraId="15E800B5" w14:textId="77777777" w:rsidR="00C04439" w:rsidRDefault="00C04439" w:rsidP="003B6B47">
      <w:pPr>
        <w:pStyle w:val="Heading2"/>
        <w:numPr>
          <w:ilvl w:val="1"/>
          <w:numId w:val="44"/>
        </w:numPr>
        <w:ind w:left="426"/>
      </w:pPr>
      <w:bookmarkStart w:id="1805" w:name="_Toc489282625"/>
      <w:bookmarkStart w:id="1806" w:name="_Toc523477044"/>
      <w:bookmarkStart w:id="1807" w:name="_Toc523478590"/>
      <w:bookmarkStart w:id="1808" w:name="_Toc523479220"/>
      <w:bookmarkStart w:id="1809" w:name="_Toc523479094"/>
      <w:bookmarkStart w:id="1810" w:name="_Toc523484525"/>
      <w:bookmarkStart w:id="1811" w:name="_Toc523485483"/>
      <w:bookmarkStart w:id="1812" w:name="_Toc523907695"/>
      <w:bookmarkStart w:id="1813" w:name="_Toc487620880"/>
      <w:bookmarkStart w:id="1814" w:name="_Toc487814199"/>
      <w:bookmarkStart w:id="1815" w:name="_Toc488838868"/>
      <w:bookmarkStart w:id="1816" w:name="_Toc488842801"/>
      <w:bookmarkStart w:id="1817" w:name="_Toc488843638"/>
      <w:bookmarkStart w:id="1818" w:name="_Toc488850232"/>
      <w:bookmarkStart w:id="1819" w:name="_Toc488850384"/>
      <w:bookmarkStart w:id="1820" w:name="_Toc488927263"/>
      <w:bookmarkStart w:id="1821" w:name="_Toc488929752"/>
      <w:bookmarkStart w:id="1822" w:name="_Toc488930102"/>
      <w:bookmarkStart w:id="1823" w:name="_Toc488934471"/>
      <w:bookmarkStart w:id="1824" w:name="_Toc488935490"/>
      <w:bookmarkStart w:id="1825" w:name="_Toc488936550"/>
      <w:bookmarkStart w:id="1826" w:name="_Toc488937438"/>
      <w:bookmarkStart w:id="1827" w:name="_Toc488938230"/>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r>
        <w:t xml:space="preserve">Rehabilitation </w:t>
      </w:r>
      <w:bookmarkEnd w:id="1805"/>
      <w:r w:rsidR="00DC1942">
        <w:t>M</w:t>
      </w:r>
      <w:r>
        <w:t>onitoring</w:t>
      </w:r>
      <w:bookmarkEnd w:id="1806"/>
      <w:bookmarkEnd w:id="1807"/>
      <w:bookmarkEnd w:id="1808"/>
      <w:bookmarkEnd w:id="1809"/>
      <w:bookmarkEnd w:id="1810"/>
      <w:bookmarkEnd w:id="1811"/>
      <w:bookmarkEnd w:id="1812"/>
    </w:p>
    <w:p w14:paraId="006FD0B0" w14:textId="55E836ED" w:rsidR="00C40EBF" w:rsidRDefault="00C40EBF" w:rsidP="00C40EBF">
      <w:r>
        <w:t xml:space="preserve">The RMCP includes a proposed radiation monitoring program </w:t>
      </w:r>
      <w:r w:rsidR="007670CC">
        <w:t>after</w:t>
      </w:r>
      <w:r>
        <w:t xml:space="preserve"> rehabilitation of the minesite. The proposed monitoring program includes:</w:t>
      </w:r>
    </w:p>
    <w:p w14:paraId="5CA59480" w14:textId="4AB2AB7C" w:rsidR="00C40EBF" w:rsidRDefault="006A3E89" w:rsidP="00D929DE">
      <w:pPr>
        <w:pStyle w:val="Bulletlist"/>
        <w:numPr>
          <w:ilvl w:val="0"/>
          <w:numId w:val="22"/>
        </w:numPr>
      </w:pPr>
      <w:r>
        <w:t>a</w:t>
      </w:r>
      <w:r w:rsidR="00C40EBF">
        <w:t xml:space="preserve">tmospheric monitoring of radon progeny and radionuclides in dust at a frequency of </w:t>
      </w:r>
      <w:r w:rsidR="00E050C4">
        <w:t>1 </w:t>
      </w:r>
      <w:r w:rsidR="00C40EBF">
        <w:t xml:space="preserve">week each dry season during the first </w:t>
      </w:r>
      <w:r w:rsidR="0023591C">
        <w:t>5 </w:t>
      </w:r>
      <w:r w:rsidR="00C40EBF">
        <w:t xml:space="preserve">years </w:t>
      </w:r>
      <w:r w:rsidR="007670CC">
        <w:t>after</w:t>
      </w:r>
      <w:r w:rsidR="00C40EBF">
        <w:t xml:space="preserve"> rehabilitation, </w:t>
      </w:r>
      <w:r>
        <w:t>al</w:t>
      </w:r>
      <w:r w:rsidR="00C40EBF">
        <w:t>though no sampling locations have been specified</w:t>
      </w:r>
    </w:p>
    <w:p w14:paraId="573EE4EA" w14:textId="7E29E5F8" w:rsidR="00C40EBF" w:rsidRDefault="006A3E89" w:rsidP="00D929DE">
      <w:pPr>
        <w:pStyle w:val="Bulletlist"/>
        <w:numPr>
          <w:ilvl w:val="0"/>
          <w:numId w:val="22"/>
        </w:numPr>
      </w:pPr>
      <w:r>
        <w:t>s</w:t>
      </w:r>
      <w:r w:rsidR="00C40EBF">
        <w:t xml:space="preserve">urface water radionuclide monitoring in Magela Creek at an initial frequency of monthly but reducing over time to annually, </w:t>
      </w:r>
      <w:r>
        <w:t>al</w:t>
      </w:r>
      <w:r w:rsidR="00C40EBF">
        <w:t>though it is not specified which radionuclides will be monitored</w:t>
      </w:r>
    </w:p>
    <w:p w14:paraId="22E0D853" w14:textId="2868657D" w:rsidR="00C40EBF" w:rsidRDefault="006A3E89" w:rsidP="00D929DE">
      <w:pPr>
        <w:pStyle w:val="Bulletlist"/>
        <w:numPr>
          <w:ilvl w:val="0"/>
          <w:numId w:val="22"/>
        </w:numPr>
      </w:pPr>
      <w:r>
        <w:t>g</w:t>
      </w:r>
      <w:r w:rsidR="00C40EBF">
        <w:t>amma dose rate monitoring of the final landform by ground-truthing airborne gamma survey results with the results of targeted field surveys for external gamma dose rates and soil radium-226 activity concentrations.</w:t>
      </w:r>
    </w:p>
    <w:p w14:paraId="26D7B089" w14:textId="77777777" w:rsidR="00C40EBF" w:rsidRDefault="00C40EBF" w:rsidP="00C40EBF">
      <w:r>
        <w:t>The proposed radiation monitoring program does not include:</w:t>
      </w:r>
    </w:p>
    <w:p w14:paraId="3B9C3D14" w14:textId="121A0A95" w:rsidR="00C40EBF" w:rsidRDefault="006A3E89" w:rsidP="00D929DE">
      <w:pPr>
        <w:pStyle w:val="Bulletlist"/>
        <w:numPr>
          <w:ilvl w:val="0"/>
          <w:numId w:val="23"/>
        </w:numPr>
      </w:pPr>
      <w:r>
        <w:t>b</w:t>
      </w:r>
      <w:r w:rsidR="00C40EBF">
        <w:t xml:space="preserve">ioaccumulation monitoring of radionuclides in aquatic or terrestrial organisms, including those consumed as bush foods by </w:t>
      </w:r>
      <w:r w:rsidR="0023591C">
        <w:t>Indigenous</w:t>
      </w:r>
      <w:r w:rsidR="00C40EBF">
        <w:t xml:space="preserve"> people</w:t>
      </w:r>
      <w:r w:rsidR="0023591C">
        <w:t>s</w:t>
      </w:r>
    </w:p>
    <w:p w14:paraId="73E002C7" w14:textId="7E5CF651" w:rsidR="00C40EBF" w:rsidRDefault="006A3E89" w:rsidP="00D929DE">
      <w:pPr>
        <w:pStyle w:val="Bulletlist"/>
        <w:numPr>
          <w:ilvl w:val="0"/>
          <w:numId w:val="23"/>
        </w:numPr>
      </w:pPr>
      <w:r>
        <w:t>s</w:t>
      </w:r>
      <w:r w:rsidR="00C40EBF">
        <w:t>oil radionuclide monitoring to assess potential increases in activity concentration</w:t>
      </w:r>
      <w:r w:rsidR="00F96A92">
        <w:t>s due to the deposition of dust</w:t>
      </w:r>
      <w:r w:rsidR="00C40EBF">
        <w:t xml:space="preserve"> emitted from the final landform</w:t>
      </w:r>
    </w:p>
    <w:p w14:paraId="73D77650" w14:textId="4F62757D" w:rsidR="004047DB" w:rsidRDefault="006A3E89" w:rsidP="00D929DE">
      <w:pPr>
        <w:pStyle w:val="Bulletlist"/>
        <w:numPr>
          <w:ilvl w:val="0"/>
          <w:numId w:val="23"/>
        </w:numPr>
      </w:pPr>
      <w:r>
        <w:t>g</w:t>
      </w:r>
      <w:r w:rsidR="00C40EBF">
        <w:t>roundwater radionuclide monitoring.</w:t>
      </w:r>
    </w:p>
    <w:p w14:paraId="2BE2DC2A" w14:textId="140E34CA" w:rsidR="004047DB" w:rsidRDefault="004047DB" w:rsidP="004047DB">
      <w:r>
        <w:t>Methods for monitoring and assessing the radiation risk to the environment and human health should be reviewed regularly to ensure that they are optimised and in accordance with current best</w:t>
      </w:r>
      <w:r w:rsidR="00671781">
        <w:t xml:space="preserve"> </w:t>
      </w:r>
      <w:r>
        <w:t>practice.</w:t>
      </w:r>
    </w:p>
    <w:p w14:paraId="39250FE6" w14:textId="77777777" w:rsidR="0026452C" w:rsidRDefault="00AB702F" w:rsidP="003B6B47">
      <w:pPr>
        <w:pStyle w:val="Heading2"/>
        <w:numPr>
          <w:ilvl w:val="1"/>
          <w:numId w:val="44"/>
        </w:numPr>
        <w:ind w:left="426"/>
      </w:pPr>
      <w:bookmarkStart w:id="1828" w:name="_Toc489282626"/>
      <w:bookmarkStart w:id="1829" w:name="_Toc523477045"/>
      <w:bookmarkStart w:id="1830" w:name="_Toc523478591"/>
      <w:bookmarkStart w:id="1831" w:name="_Toc523479221"/>
      <w:bookmarkStart w:id="1832" w:name="_Toc523479095"/>
      <w:bookmarkStart w:id="1833" w:name="_Toc523484526"/>
      <w:bookmarkStart w:id="1834" w:name="_Toc523485484"/>
      <w:bookmarkStart w:id="1835" w:name="_Toc523907696"/>
      <w:r>
        <w:t xml:space="preserve">Summary of </w:t>
      </w:r>
      <w:r w:rsidR="00FB4F18">
        <w:t>Recommendations</w:t>
      </w:r>
      <w:bookmarkEnd w:id="1813"/>
      <w:bookmarkEnd w:id="1814"/>
      <w:r>
        <w:t xml:space="preserve"> </w:t>
      </w:r>
      <w:r w:rsidR="00CA462E">
        <w:t xml:space="preserve">and Additional Comments </w:t>
      </w:r>
      <w:r>
        <w:t>for Radiation</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14:paraId="5DDFBFD2" w14:textId="77777777" w:rsidR="00AB702F" w:rsidRPr="002A4C17" w:rsidRDefault="00AB702F" w:rsidP="00AB702F">
      <w:r>
        <w:t xml:space="preserve">A summary of the recommendations </w:t>
      </w:r>
      <w:r w:rsidR="0089490A">
        <w:t xml:space="preserve">and additional comments </w:t>
      </w:r>
      <w:r>
        <w:t xml:space="preserve">discussed </w:t>
      </w:r>
      <w:r w:rsidR="008E0085">
        <w:t>in</w:t>
      </w:r>
      <w:r w:rsidR="00994DF2">
        <w:t xml:space="preserve"> this</w:t>
      </w:r>
      <w:r>
        <w:t xml:space="preserve"> chapter is provided i</w:t>
      </w:r>
      <w:r w:rsidR="000E0072">
        <w:t xml:space="preserve">n </w:t>
      </w:r>
      <w:r w:rsidR="008E0085" w:rsidRPr="002A4C17">
        <w:fldChar w:fldCharType="begin"/>
      </w:r>
      <w:r w:rsidR="008E0085" w:rsidRPr="002A4C17">
        <w:instrText xml:space="preserve"> REF _Ref488848001 \h </w:instrText>
      </w:r>
      <w:r w:rsidR="008E0085" w:rsidRPr="002A4C17">
        <w:fldChar w:fldCharType="separate"/>
      </w:r>
      <w:r w:rsidR="00892F94" w:rsidRPr="002A4C17">
        <w:t xml:space="preserve">Table </w:t>
      </w:r>
      <w:r w:rsidR="008E0085" w:rsidRPr="002A4C17">
        <w:fldChar w:fldCharType="end"/>
      </w:r>
      <w:r w:rsidR="0059212E" w:rsidRPr="002A4C17">
        <w:t>15</w:t>
      </w:r>
    </w:p>
    <w:p w14:paraId="6BCED040" w14:textId="71496455" w:rsidR="008E0085" w:rsidRDefault="008E0085" w:rsidP="001225F6">
      <w:pPr>
        <w:pStyle w:val="Caption"/>
      </w:pPr>
      <w:bookmarkStart w:id="1836" w:name="_Ref488848001"/>
      <w:r w:rsidRPr="002A4C17">
        <w:t xml:space="preserve">Table </w:t>
      </w:r>
      <w:bookmarkEnd w:id="1836"/>
      <w:r w:rsidR="008F0D46" w:rsidRPr="002A4C17">
        <w:rPr>
          <w:noProof/>
        </w:rPr>
        <w:t>1</w:t>
      </w:r>
      <w:r w:rsidR="0059212E" w:rsidRPr="002A4C17">
        <w:rPr>
          <w:noProof/>
        </w:rPr>
        <w:t>5</w:t>
      </w:r>
      <w:r w:rsidRPr="002A4C17">
        <w:t xml:space="preserve">. Summary </w:t>
      </w:r>
      <w:r w:rsidRPr="008E0085">
        <w:t xml:space="preserve">of recommendations </w:t>
      </w:r>
      <w:r w:rsidR="00742C73">
        <w:t xml:space="preserve">and additional comments </w:t>
      </w:r>
      <w:r w:rsidRPr="008E0085">
        <w:t xml:space="preserve">pertaining to </w:t>
      </w:r>
      <w:r w:rsidR="007616CC">
        <w:t>R</w:t>
      </w:r>
      <w:r w:rsidRPr="008E0085">
        <w:t>adiation</w:t>
      </w:r>
    </w:p>
    <w:tbl>
      <w:tblPr>
        <w:tblStyle w:val="TableGrid"/>
        <w:tblW w:w="5000" w:type="pct"/>
        <w:jc w:val="center"/>
        <w:tblLook w:val="04A0" w:firstRow="1" w:lastRow="0" w:firstColumn="1" w:lastColumn="0" w:noHBand="0" w:noVBand="1"/>
      </w:tblPr>
      <w:tblGrid>
        <w:gridCol w:w="1307"/>
        <w:gridCol w:w="5633"/>
        <w:gridCol w:w="1356"/>
      </w:tblGrid>
      <w:tr w:rsidR="0018583E" w:rsidRPr="00304F31" w14:paraId="4F0ADD34" w14:textId="77777777" w:rsidTr="001225F6">
        <w:trPr>
          <w:cantSplit/>
          <w:tblHeader/>
          <w:jc w:val="center"/>
        </w:trPr>
        <w:tc>
          <w:tcPr>
            <w:tcW w:w="5000" w:type="pct"/>
            <w:gridSpan w:val="3"/>
            <w:shd w:val="clear" w:color="auto" w:fill="D9D9D9" w:themeFill="background1" w:themeFillShade="D9"/>
          </w:tcPr>
          <w:p w14:paraId="781815D7" w14:textId="0DFA78D7" w:rsidR="0018583E" w:rsidRPr="005F35B6" w:rsidRDefault="0018583E" w:rsidP="005F35B6">
            <w:pPr>
              <w:spacing w:before="60" w:after="60" w:line="200" w:lineRule="atLeast"/>
              <w:jc w:val="center"/>
              <w:rPr>
                <w:rFonts w:ascii="Arial" w:hAnsi="Arial" w:cs="Arial"/>
                <w:b/>
                <w:sz w:val="18"/>
                <w:szCs w:val="18"/>
              </w:rPr>
            </w:pPr>
            <w:r w:rsidRPr="00304F31">
              <w:rPr>
                <w:rFonts w:ascii="Arial" w:hAnsi="Arial" w:cs="Arial"/>
                <w:b/>
                <w:sz w:val="18"/>
                <w:szCs w:val="18"/>
              </w:rPr>
              <w:t>Recommendation</w:t>
            </w:r>
          </w:p>
        </w:tc>
      </w:tr>
      <w:tr w:rsidR="0018583E" w:rsidRPr="00304F31" w14:paraId="3FC26409" w14:textId="77777777" w:rsidTr="001225F6">
        <w:trPr>
          <w:cantSplit/>
          <w:jc w:val="center"/>
        </w:trPr>
        <w:tc>
          <w:tcPr>
            <w:tcW w:w="5000" w:type="pct"/>
            <w:gridSpan w:val="3"/>
            <w:shd w:val="clear" w:color="auto" w:fill="auto"/>
          </w:tcPr>
          <w:p w14:paraId="6ED4F6B8" w14:textId="14D2978F" w:rsidR="005B4E24" w:rsidRPr="005B4E24" w:rsidRDefault="00C676DE" w:rsidP="005B4E24">
            <w:pPr>
              <w:spacing w:before="60" w:after="60" w:line="200" w:lineRule="atLeast"/>
              <w:jc w:val="left"/>
              <w:rPr>
                <w:rFonts w:ascii="Arial" w:hAnsi="Arial" w:cs="Arial"/>
                <w:sz w:val="18"/>
                <w:szCs w:val="18"/>
              </w:rPr>
            </w:pPr>
            <w:r>
              <w:rPr>
                <w:rFonts w:ascii="Arial" w:hAnsi="Arial" w:cs="Arial"/>
                <w:sz w:val="18"/>
                <w:szCs w:val="18"/>
              </w:rPr>
              <w:t>Before</w:t>
            </w:r>
            <w:r w:rsidR="005B4E24" w:rsidRPr="005B4E24">
              <w:rPr>
                <w:rFonts w:ascii="Arial" w:hAnsi="Arial" w:cs="Arial"/>
                <w:sz w:val="18"/>
                <w:szCs w:val="18"/>
              </w:rPr>
              <w:t xml:space="preserve"> commencing construction of the final landform ERA must </w:t>
            </w:r>
            <w:r w:rsidR="001C0758">
              <w:rPr>
                <w:rFonts w:ascii="Arial" w:hAnsi="Arial" w:cs="Arial"/>
                <w:sz w:val="18"/>
                <w:szCs w:val="18"/>
              </w:rPr>
              <w:t>address the listed KKNs, and</w:t>
            </w:r>
            <w:r w:rsidR="001C0758" w:rsidRPr="005B4E24">
              <w:rPr>
                <w:rFonts w:ascii="Arial" w:hAnsi="Arial" w:cs="Arial"/>
                <w:sz w:val="18"/>
                <w:szCs w:val="18"/>
              </w:rPr>
              <w:t xml:space="preserve"> </w:t>
            </w:r>
            <w:r w:rsidR="005B4E24" w:rsidRPr="005B4E24">
              <w:rPr>
                <w:rFonts w:ascii="Arial" w:hAnsi="Arial" w:cs="Arial"/>
                <w:sz w:val="18"/>
                <w:szCs w:val="18"/>
              </w:rPr>
              <w:t>complete an assessment of radiation dose to wildlife and humans from both tailings and waste roc</w:t>
            </w:r>
            <w:r w:rsidR="004C3ACF">
              <w:rPr>
                <w:rFonts w:ascii="Arial" w:hAnsi="Arial" w:cs="Arial"/>
                <w:sz w:val="18"/>
                <w:szCs w:val="18"/>
              </w:rPr>
              <w:t>k sources (RAD7 and RAD8), u</w:t>
            </w:r>
            <w:r w:rsidR="005B4E24" w:rsidRPr="005B4E24">
              <w:rPr>
                <w:rFonts w:ascii="Arial" w:hAnsi="Arial" w:cs="Arial"/>
                <w:sz w:val="18"/>
                <w:szCs w:val="18"/>
              </w:rPr>
              <w:t>sing all relevant data and knowledge on radionuclide activity concentrations (RAD1, RAD2 and RAD3) and relevant exposure pathways (RAD3, RAD4 and RAD5).</w:t>
            </w:r>
          </w:p>
          <w:p w14:paraId="7B09E115" w14:textId="77777777" w:rsidR="005B4E24" w:rsidRPr="0038592A" w:rsidRDefault="005B4E24" w:rsidP="005B4E24">
            <w:pPr>
              <w:spacing w:before="60" w:after="60" w:line="200" w:lineRule="atLeast"/>
              <w:jc w:val="left"/>
              <w:rPr>
                <w:rFonts w:ascii="Arial" w:hAnsi="Arial" w:cs="Arial"/>
                <w:i/>
                <w:sz w:val="18"/>
                <w:szCs w:val="18"/>
              </w:rPr>
            </w:pPr>
            <w:r w:rsidRPr="0038592A">
              <w:rPr>
                <w:rFonts w:ascii="Arial" w:hAnsi="Arial" w:cs="Arial"/>
                <w:i/>
                <w:sz w:val="18"/>
                <w:szCs w:val="18"/>
              </w:rPr>
              <w:t>Key Knowledge Needs</w:t>
            </w:r>
            <w:r w:rsidR="001C0758">
              <w:rPr>
                <w:rFonts w:ascii="Arial" w:hAnsi="Arial" w:cs="Arial"/>
                <w:i/>
                <w:sz w:val="18"/>
                <w:szCs w:val="18"/>
              </w:rPr>
              <w:t xml:space="preserve"> to be addressed</w:t>
            </w:r>
            <w:r w:rsidRPr="0038592A">
              <w:rPr>
                <w:rFonts w:ascii="Arial" w:hAnsi="Arial" w:cs="Arial"/>
                <w:i/>
                <w:sz w:val="18"/>
                <w:szCs w:val="18"/>
              </w:rPr>
              <w:t>:</w:t>
            </w:r>
          </w:p>
          <w:p w14:paraId="450CE6BA" w14:textId="03876FE9" w:rsidR="005B4E24" w:rsidRPr="0038592A" w:rsidRDefault="008D10F2" w:rsidP="00D929DE">
            <w:pPr>
              <w:pStyle w:val="Tablebullet"/>
              <w:numPr>
                <w:ilvl w:val="0"/>
                <w:numId w:val="20"/>
              </w:numPr>
            </w:pPr>
            <w:r>
              <w:rPr>
                <w:lang w:eastAsia="en-AU"/>
              </w:rPr>
              <w:t>RAD1 —</w:t>
            </w:r>
            <w:r w:rsidR="005B4E24" w:rsidRPr="0038592A">
              <w:rPr>
                <w:lang w:eastAsia="en-AU"/>
              </w:rPr>
              <w:t xml:space="preserve"> Radionuclides in the rehabilitated site</w:t>
            </w:r>
          </w:p>
          <w:p w14:paraId="1AFC5067" w14:textId="213A7701" w:rsidR="005B4E24" w:rsidRPr="0038592A" w:rsidRDefault="008D10F2" w:rsidP="00D929DE">
            <w:pPr>
              <w:pStyle w:val="Tablebullet"/>
              <w:numPr>
                <w:ilvl w:val="0"/>
                <w:numId w:val="20"/>
              </w:numPr>
            </w:pPr>
            <w:r>
              <w:rPr>
                <w:lang w:eastAsia="en-AU"/>
              </w:rPr>
              <w:t>RAD2 —</w:t>
            </w:r>
            <w:r w:rsidR="005B4E24" w:rsidRPr="0038592A">
              <w:rPr>
                <w:lang w:eastAsia="en-AU"/>
              </w:rPr>
              <w:t xml:space="preserve"> Radionuclides in aquatic ecosystems</w:t>
            </w:r>
          </w:p>
          <w:p w14:paraId="5CA5494C" w14:textId="62403D39" w:rsidR="005B4E24" w:rsidRPr="0038592A" w:rsidRDefault="008D10F2" w:rsidP="00D929DE">
            <w:pPr>
              <w:pStyle w:val="Tablebullet"/>
              <w:numPr>
                <w:ilvl w:val="0"/>
                <w:numId w:val="20"/>
              </w:numPr>
            </w:pPr>
            <w:r>
              <w:rPr>
                <w:lang w:eastAsia="en-AU"/>
              </w:rPr>
              <w:t>RAD3 —</w:t>
            </w:r>
            <w:r w:rsidR="005B4E24" w:rsidRPr="0038592A">
              <w:rPr>
                <w:lang w:eastAsia="en-AU"/>
              </w:rPr>
              <w:t xml:space="preserve"> Radon progeny in air</w:t>
            </w:r>
          </w:p>
          <w:p w14:paraId="4BF9C632" w14:textId="3496B5C1" w:rsidR="005B4E24" w:rsidRPr="0038592A" w:rsidRDefault="008D10F2" w:rsidP="00D929DE">
            <w:pPr>
              <w:pStyle w:val="Tablebullet"/>
              <w:numPr>
                <w:ilvl w:val="0"/>
                <w:numId w:val="20"/>
              </w:numPr>
            </w:pPr>
            <w:r>
              <w:rPr>
                <w:lang w:eastAsia="en-AU"/>
              </w:rPr>
              <w:t>RAD4 —</w:t>
            </w:r>
            <w:r w:rsidR="005B4E24" w:rsidRPr="0038592A">
              <w:rPr>
                <w:lang w:eastAsia="en-AU"/>
              </w:rPr>
              <w:t xml:space="preserve"> Radionuclides in dust</w:t>
            </w:r>
          </w:p>
          <w:p w14:paraId="483540FC" w14:textId="44E49812" w:rsidR="005B4E24" w:rsidRPr="0038592A" w:rsidRDefault="008D10F2" w:rsidP="00D929DE">
            <w:pPr>
              <w:pStyle w:val="Tablebullet"/>
              <w:numPr>
                <w:ilvl w:val="0"/>
                <w:numId w:val="20"/>
              </w:numPr>
              <w:rPr>
                <w:lang w:eastAsia="en-AU"/>
              </w:rPr>
            </w:pPr>
            <w:r>
              <w:rPr>
                <w:lang w:eastAsia="en-AU"/>
              </w:rPr>
              <w:t>RAD5 —</w:t>
            </w:r>
            <w:r w:rsidR="005B4E24" w:rsidRPr="0038592A">
              <w:rPr>
                <w:lang w:eastAsia="en-AU"/>
              </w:rPr>
              <w:t xml:space="preserve"> Radionuclides in bushfoods</w:t>
            </w:r>
          </w:p>
          <w:p w14:paraId="3E0ACEB3" w14:textId="04BAB234" w:rsidR="005B4E24" w:rsidRPr="0038592A" w:rsidRDefault="008D10F2" w:rsidP="00D929DE">
            <w:pPr>
              <w:pStyle w:val="Tablebullet"/>
              <w:numPr>
                <w:ilvl w:val="0"/>
                <w:numId w:val="20"/>
              </w:numPr>
              <w:rPr>
                <w:lang w:eastAsia="en-AU"/>
              </w:rPr>
            </w:pPr>
            <w:r>
              <w:rPr>
                <w:lang w:eastAsia="en-AU"/>
              </w:rPr>
              <w:t>RAD6 —</w:t>
            </w:r>
            <w:r w:rsidR="005B4E24" w:rsidRPr="0038592A">
              <w:rPr>
                <w:lang w:eastAsia="en-AU"/>
              </w:rPr>
              <w:t xml:space="preserve"> Radiation dose to wildlife</w:t>
            </w:r>
          </w:p>
          <w:p w14:paraId="3FA889FC" w14:textId="09532DC4" w:rsidR="0018583E" w:rsidRPr="005B4E24" w:rsidRDefault="008D10F2" w:rsidP="00D929DE">
            <w:pPr>
              <w:pStyle w:val="Tablebullet"/>
              <w:numPr>
                <w:ilvl w:val="0"/>
                <w:numId w:val="20"/>
              </w:numPr>
              <w:rPr>
                <w:lang w:eastAsia="en-AU"/>
              </w:rPr>
            </w:pPr>
            <w:r>
              <w:rPr>
                <w:lang w:eastAsia="en-AU"/>
              </w:rPr>
              <w:t xml:space="preserve">RAD7 — </w:t>
            </w:r>
            <w:r w:rsidR="005B4E24" w:rsidRPr="0038592A">
              <w:rPr>
                <w:lang w:eastAsia="en-AU"/>
              </w:rPr>
              <w:t>Radiation dose to the public</w:t>
            </w:r>
            <w:r w:rsidR="00DE411B" w:rsidRPr="005B4E24">
              <w:rPr>
                <w:lang w:eastAsia="en-AU"/>
              </w:rPr>
              <w:t xml:space="preserve"> </w:t>
            </w:r>
          </w:p>
        </w:tc>
      </w:tr>
      <w:tr w:rsidR="005F35B6" w:rsidRPr="00304F31" w14:paraId="3B4EF8A4" w14:textId="77777777" w:rsidTr="001225F6">
        <w:trPr>
          <w:cantSplit/>
          <w:jc w:val="center"/>
        </w:trPr>
        <w:tc>
          <w:tcPr>
            <w:tcW w:w="788" w:type="pct"/>
            <w:shd w:val="clear" w:color="auto" w:fill="D9D9D9" w:themeFill="background1" w:themeFillShade="D9"/>
          </w:tcPr>
          <w:p w14:paraId="1F847ECB" w14:textId="570F6682" w:rsidR="005F35B6" w:rsidRPr="00304F31" w:rsidRDefault="006E7EA4" w:rsidP="0050062B">
            <w:pPr>
              <w:spacing w:before="60" w:after="60" w:line="200" w:lineRule="atLeast"/>
              <w:jc w:val="center"/>
              <w:rPr>
                <w:rFonts w:ascii="Arial" w:hAnsi="Arial" w:cs="Arial"/>
                <w:b/>
                <w:sz w:val="18"/>
                <w:szCs w:val="18"/>
              </w:rPr>
            </w:pPr>
            <w:r>
              <w:rPr>
                <w:rFonts w:ascii="Arial" w:hAnsi="Arial" w:cs="Arial"/>
                <w:b/>
                <w:sz w:val="18"/>
                <w:szCs w:val="18"/>
              </w:rPr>
              <w:t>Radiation a</w:t>
            </w:r>
            <w:r w:rsidR="005F35B6" w:rsidRPr="00304F31">
              <w:rPr>
                <w:rFonts w:ascii="Arial" w:hAnsi="Arial" w:cs="Arial"/>
                <w:b/>
                <w:sz w:val="18"/>
                <w:szCs w:val="18"/>
              </w:rPr>
              <w:t>spect</w:t>
            </w:r>
          </w:p>
        </w:tc>
        <w:tc>
          <w:tcPr>
            <w:tcW w:w="3395" w:type="pct"/>
            <w:shd w:val="clear" w:color="auto" w:fill="D9D9D9" w:themeFill="background1" w:themeFillShade="D9"/>
          </w:tcPr>
          <w:p w14:paraId="3900FD33" w14:textId="3BA42D4B" w:rsidR="005F35B6" w:rsidRPr="00304F31" w:rsidRDefault="006E7EA4" w:rsidP="0050062B">
            <w:pPr>
              <w:spacing w:before="60" w:after="60" w:line="200" w:lineRule="atLeast"/>
              <w:jc w:val="center"/>
              <w:rPr>
                <w:rFonts w:ascii="Arial" w:hAnsi="Arial" w:cs="Arial"/>
                <w:b/>
                <w:sz w:val="18"/>
                <w:szCs w:val="18"/>
              </w:rPr>
            </w:pPr>
            <w:r>
              <w:rPr>
                <w:rFonts w:ascii="Arial" w:hAnsi="Arial" w:cs="Arial"/>
                <w:b/>
                <w:sz w:val="18"/>
                <w:szCs w:val="18"/>
              </w:rPr>
              <w:t>Additional c</w:t>
            </w:r>
            <w:r w:rsidR="0018583E">
              <w:rPr>
                <w:rFonts w:ascii="Arial" w:hAnsi="Arial" w:cs="Arial"/>
                <w:b/>
                <w:sz w:val="18"/>
                <w:szCs w:val="18"/>
              </w:rPr>
              <w:t>omments</w:t>
            </w:r>
          </w:p>
        </w:tc>
        <w:tc>
          <w:tcPr>
            <w:tcW w:w="817" w:type="pct"/>
            <w:shd w:val="clear" w:color="auto" w:fill="D9D9D9" w:themeFill="background1" w:themeFillShade="D9"/>
          </w:tcPr>
          <w:p w14:paraId="75FE63FE" w14:textId="77777777" w:rsidR="005F35B6" w:rsidRPr="00304F31" w:rsidRDefault="005F35B6" w:rsidP="005F35B6">
            <w:pPr>
              <w:spacing w:before="60" w:after="60" w:line="200" w:lineRule="atLeast"/>
              <w:jc w:val="center"/>
              <w:rPr>
                <w:rFonts w:ascii="Arial" w:hAnsi="Arial" w:cs="Arial"/>
                <w:b/>
                <w:sz w:val="18"/>
                <w:szCs w:val="18"/>
              </w:rPr>
            </w:pPr>
            <w:r w:rsidRPr="005F35B6">
              <w:rPr>
                <w:rFonts w:ascii="Arial" w:hAnsi="Arial" w:cs="Arial"/>
                <w:b/>
                <w:sz w:val="18"/>
                <w:szCs w:val="18"/>
              </w:rPr>
              <w:t>Relevant KKN(s)</w:t>
            </w:r>
          </w:p>
        </w:tc>
      </w:tr>
      <w:tr w:rsidR="005F35B6" w:rsidRPr="00304F31" w14:paraId="57013C84" w14:textId="77777777" w:rsidTr="001225F6">
        <w:trPr>
          <w:cantSplit/>
          <w:jc w:val="center"/>
        </w:trPr>
        <w:tc>
          <w:tcPr>
            <w:tcW w:w="788" w:type="pct"/>
          </w:tcPr>
          <w:p w14:paraId="5FA57EAC" w14:textId="77777777" w:rsidR="005F35B6" w:rsidRDefault="005F35B6" w:rsidP="001225F6">
            <w:pPr>
              <w:jc w:val="center"/>
              <w:rPr>
                <w:rFonts w:ascii="Arial" w:hAnsi="Arial" w:cs="Arial"/>
                <w:sz w:val="18"/>
                <w:szCs w:val="18"/>
              </w:rPr>
            </w:pPr>
            <w:r>
              <w:rPr>
                <w:rFonts w:ascii="Arial" w:hAnsi="Arial" w:cs="Arial"/>
                <w:sz w:val="18"/>
                <w:szCs w:val="18"/>
              </w:rPr>
              <w:t>Baseline conditions</w:t>
            </w:r>
          </w:p>
        </w:tc>
        <w:tc>
          <w:tcPr>
            <w:tcW w:w="3395" w:type="pct"/>
          </w:tcPr>
          <w:p w14:paraId="6AF9772E" w14:textId="220C5CCE" w:rsidR="005F35B6" w:rsidRDefault="005F35B6" w:rsidP="00F31E20">
            <w:pPr>
              <w:rPr>
                <w:rFonts w:ascii="Arial" w:hAnsi="Arial" w:cs="Arial"/>
                <w:sz w:val="18"/>
                <w:szCs w:val="18"/>
              </w:rPr>
            </w:pPr>
            <w:r w:rsidRPr="00304F31">
              <w:rPr>
                <w:rFonts w:ascii="Arial" w:hAnsi="Arial" w:cs="Arial"/>
                <w:sz w:val="18"/>
                <w:szCs w:val="18"/>
              </w:rPr>
              <w:t>Use monitoring data collected over all years to derive statistical results for baseline water radionuclide concentr</w:t>
            </w:r>
            <w:r w:rsidR="00F96A92">
              <w:rPr>
                <w:rFonts w:ascii="Arial" w:hAnsi="Arial" w:cs="Arial"/>
                <w:sz w:val="18"/>
                <w:szCs w:val="18"/>
              </w:rPr>
              <w:t>ations at Magela Creek upstream</w:t>
            </w:r>
            <w:r w:rsidRPr="00304F31">
              <w:rPr>
                <w:rFonts w:ascii="Arial" w:hAnsi="Arial" w:cs="Arial"/>
                <w:sz w:val="18"/>
                <w:szCs w:val="18"/>
              </w:rPr>
              <w:t xml:space="preserve"> or otherwise expl</w:t>
            </w:r>
            <w:r w:rsidR="004C3ACF">
              <w:rPr>
                <w:rFonts w:ascii="Arial" w:hAnsi="Arial" w:cs="Arial"/>
                <w:sz w:val="18"/>
                <w:szCs w:val="18"/>
              </w:rPr>
              <w:t xml:space="preserve">ain why only the data from 2010 to </w:t>
            </w:r>
            <w:r w:rsidRPr="00304F31">
              <w:rPr>
                <w:rFonts w:ascii="Arial" w:hAnsi="Arial" w:cs="Arial"/>
                <w:sz w:val="18"/>
                <w:szCs w:val="18"/>
              </w:rPr>
              <w:t>2013 ha</w:t>
            </w:r>
            <w:r w:rsidR="00F31E20">
              <w:rPr>
                <w:rFonts w:ascii="Arial" w:hAnsi="Arial" w:cs="Arial"/>
                <w:sz w:val="18"/>
                <w:szCs w:val="18"/>
              </w:rPr>
              <w:t>ve</w:t>
            </w:r>
            <w:r w:rsidRPr="00304F31">
              <w:rPr>
                <w:rFonts w:ascii="Arial" w:hAnsi="Arial" w:cs="Arial"/>
                <w:sz w:val="18"/>
                <w:szCs w:val="18"/>
              </w:rPr>
              <w:t xml:space="preserve"> been used.</w:t>
            </w:r>
          </w:p>
        </w:tc>
        <w:tc>
          <w:tcPr>
            <w:tcW w:w="817" w:type="pct"/>
          </w:tcPr>
          <w:p w14:paraId="7F5E12B9" w14:textId="77777777" w:rsidR="005F35B6" w:rsidRPr="00304F31" w:rsidRDefault="008F0906" w:rsidP="00994617">
            <w:pPr>
              <w:jc w:val="center"/>
              <w:rPr>
                <w:rFonts w:ascii="Arial" w:hAnsi="Arial" w:cs="Arial"/>
                <w:sz w:val="18"/>
                <w:szCs w:val="18"/>
              </w:rPr>
            </w:pPr>
            <w:r>
              <w:rPr>
                <w:rFonts w:ascii="Arial" w:hAnsi="Arial" w:cs="Arial"/>
                <w:sz w:val="18"/>
                <w:szCs w:val="18"/>
              </w:rPr>
              <w:t>RAD1</w:t>
            </w:r>
          </w:p>
        </w:tc>
      </w:tr>
      <w:tr w:rsidR="005F35B6" w:rsidRPr="00304F31" w14:paraId="459A80AD" w14:textId="77777777" w:rsidTr="001225F6">
        <w:trPr>
          <w:cantSplit/>
          <w:jc w:val="center"/>
        </w:trPr>
        <w:tc>
          <w:tcPr>
            <w:tcW w:w="788" w:type="pct"/>
            <w:vMerge w:val="restart"/>
          </w:tcPr>
          <w:p w14:paraId="657B70CA" w14:textId="77777777" w:rsidR="005F35B6" w:rsidRPr="00304F31" w:rsidRDefault="005F35B6" w:rsidP="001225F6">
            <w:pPr>
              <w:jc w:val="center"/>
              <w:rPr>
                <w:rFonts w:ascii="Arial" w:hAnsi="Arial" w:cs="Arial"/>
                <w:sz w:val="18"/>
                <w:szCs w:val="18"/>
              </w:rPr>
            </w:pPr>
            <w:r w:rsidRPr="00304F31">
              <w:rPr>
                <w:rFonts w:ascii="Arial" w:hAnsi="Arial" w:cs="Arial"/>
                <w:sz w:val="18"/>
                <w:szCs w:val="18"/>
              </w:rPr>
              <w:t>Radiation Sources</w:t>
            </w:r>
          </w:p>
        </w:tc>
        <w:tc>
          <w:tcPr>
            <w:tcW w:w="3395" w:type="pct"/>
          </w:tcPr>
          <w:p w14:paraId="4BA2D13F" w14:textId="6E3C429B" w:rsidR="005F35B6" w:rsidRPr="00304F31" w:rsidRDefault="00760C29" w:rsidP="0050062B">
            <w:pPr>
              <w:rPr>
                <w:rFonts w:ascii="Arial" w:hAnsi="Arial" w:cs="Arial"/>
                <w:sz w:val="18"/>
                <w:szCs w:val="18"/>
              </w:rPr>
            </w:pPr>
            <w:r>
              <w:rPr>
                <w:rFonts w:ascii="Arial" w:hAnsi="Arial" w:cs="Arial"/>
                <w:sz w:val="18"/>
                <w:szCs w:val="18"/>
              </w:rPr>
              <w:t xml:space="preserve">Reconsider </w:t>
            </w:r>
            <w:r w:rsidR="00DE411B">
              <w:rPr>
                <w:rFonts w:ascii="Arial" w:hAnsi="Arial" w:cs="Arial"/>
                <w:sz w:val="18"/>
                <w:szCs w:val="18"/>
              </w:rPr>
              <w:t xml:space="preserve">the view that the </w:t>
            </w:r>
            <w:r w:rsidR="005F35B6" w:rsidRPr="00304F31">
              <w:rPr>
                <w:rFonts w:ascii="Arial" w:hAnsi="Arial" w:cs="Arial"/>
                <w:sz w:val="18"/>
                <w:szCs w:val="18"/>
              </w:rPr>
              <w:t xml:space="preserve">waste rock </w:t>
            </w:r>
            <w:r w:rsidR="00DE411B">
              <w:rPr>
                <w:rFonts w:ascii="Arial" w:hAnsi="Arial" w:cs="Arial"/>
                <w:sz w:val="18"/>
                <w:szCs w:val="18"/>
              </w:rPr>
              <w:t>on the surface of the landform (with estimated uranium activity concentration of 0.8</w:t>
            </w:r>
            <w:r w:rsidR="005C0D5F">
              <w:rPr>
                <w:rFonts w:ascii="Arial" w:hAnsi="Arial" w:cs="Arial"/>
                <w:sz w:val="18"/>
                <w:szCs w:val="18"/>
              </w:rPr>
              <w:t> Bq/g</w:t>
            </w:r>
            <w:r w:rsidR="00DE411B">
              <w:rPr>
                <w:rFonts w:ascii="Arial" w:hAnsi="Arial" w:cs="Arial"/>
                <w:sz w:val="18"/>
                <w:szCs w:val="18"/>
              </w:rPr>
              <w:t xml:space="preserve">) </w:t>
            </w:r>
            <w:r w:rsidR="005F35B6" w:rsidRPr="00304F31">
              <w:rPr>
                <w:rFonts w:ascii="Arial" w:hAnsi="Arial" w:cs="Arial"/>
                <w:sz w:val="18"/>
                <w:szCs w:val="18"/>
              </w:rPr>
              <w:t>is not radioactive.</w:t>
            </w:r>
          </w:p>
        </w:tc>
        <w:tc>
          <w:tcPr>
            <w:tcW w:w="817" w:type="pct"/>
          </w:tcPr>
          <w:p w14:paraId="40422BE3" w14:textId="77777777" w:rsidR="005F35B6" w:rsidRPr="00304F31" w:rsidRDefault="0041563C" w:rsidP="00994617">
            <w:pPr>
              <w:jc w:val="center"/>
              <w:rPr>
                <w:rFonts w:ascii="Arial" w:hAnsi="Arial" w:cs="Arial"/>
                <w:sz w:val="18"/>
                <w:szCs w:val="18"/>
              </w:rPr>
            </w:pPr>
            <w:r>
              <w:rPr>
                <w:rFonts w:ascii="Arial" w:hAnsi="Arial" w:cs="Arial"/>
                <w:sz w:val="18"/>
                <w:szCs w:val="18"/>
              </w:rPr>
              <w:t>RAD1</w:t>
            </w:r>
          </w:p>
        </w:tc>
      </w:tr>
      <w:tr w:rsidR="005F35B6" w:rsidRPr="00304F31" w14:paraId="66E4D90E" w14:textId="77777777" w:rsidTr="001225F6">
        <w:trPr>
          <w:cantSplit/>
          <w:jc w:val="center"/>
        </w:trPr>
        <w:tc>
          <w:tcPr>
            <w:tcW w:w="788" w:type="pct"/>
            <w:vMerge/>
          </w:tcPr>
          <w:p w14:paraId="53474530" w14:textId="77777777" w:rsidR="005F35B6" w:rsidRPr="00304F31" w:rsidRDefault="005F35B6" w:rsidP="001225F6">
            <w:pPr>
              <w:jc w:val="center"/>
              <w:rPr>
                <w:rFonts w:ascii="Arial" w:hAnsi="Arial" w:cs="Arial"/>
                <w:sz w:val="18"/>
                <w:szCs w:val="18"/>
              </w:rPr>
            </w:pPr>
          </w:p>
        </w:tc>
        <w:tc>
          <w:tcPr>
            <w:tcW w:w="3395" w:type="pct"/>
          </w:tcPr>
          <w:p w14:paraId="70362231" w14:textId="77777777" w:rsidR="005F35B6" w:rsidRPr="00304F31" w:rsidRDefault="005F35B6" w:rsidP="0050062B">
            <w:pPr>
              <w:rPr>
                <w:rFonts w:ascii="Arial" w:hAnsi="Arial" w:cs="Arial"/>
                <w:sz w:val="18"/>
                <w:szCs w:val="18"/>
              </w:rPr>
            </w:pPr>
            <w:r w:rsidRPr="00304F31">
              <w:rPr>
                <w:rFonts w:ascii="Arial" w:hAnsi="Arial" w:cs="Arial"/>
                <w:sz w:val="18"/>
                <w:szCs w:val="18"/>
              </w:rPr>
              <w:t xml:space="preserve">Include data and analyses to demonstrate what the average uranium </w:t>
            </w:r>
            <w:r>
              <w:rPr>
                <w:rFonts w:ascii="Arial" w:hAnsi="Arial" w:cs="Arial"/>
                <w:sz w:val="18"/>
                <w:szCs w:val="18"/>
              </w:rPr>
              <w:t>activity concentration</w:t>
            </w:r>
            <w:r w:rsidRPr="00304F31">
              <w:rPr>
                <w:rFonts w:ascii="Arial" w:hAnsi="Arial" w:cs="Arial"/>
                <w:sz w:val="18"/>
                <w:szCs w:val="18"/>
              </w:rPr>
              <w:t xml:space="preserve"> across the landform surface will be.</w:t>
            </w:r>
          </w:p>
        </w:tc>
        <w:tc>
          <w:tcPr>
            <w:tcW w:w="817" w:type="pct"/>
          </w:tcPr>
          <w:p w14:paraId="67CAB73F" w14:textId="77777777" w:rsidR="005F35B6" w:rsidRPr="00304F31" w:rsidRDefault="00222601" w:rsidP="00994617">
            <w:pPr>
              <w:jc w:val="center"/>
              <w:rPr>
                <w:rFonts w:ascii="Arial" w:hAnsi="Arial" w:cs="Arial"/>
                <w:sz w:val="18"/>
                <w:szCs w:val="18"/>
              </w:rPr>
            </w:pPr>
            <w:r>
              <w:rPr>
                <w:rFonts w:ascii="Arial" w:hAnsi="Arial" w:cs="Arial"/>
                <w:sz w:val="18"/>
                <w:szCs w:val="18"/>
              </w:rPr>
              <w:t>RAD1</w:t>
            </w:r>
          </w:p>
        </w:tc>
      </w:tr>
      <w:tr w:rsidR="005F35B6" w:rsidRPr="00304F31" w14:paraId="5F037E9F" w14:textId="77777777" w:rsidTr="001225F6">
        <w:trPr>
          <w:cantSplit/>
          <w:jc w:val="center"/>
        </w:trPr>
        <w:tc>
          <w:tcPr>
            <w:tcW w:w="788" w:type="pct"/>
            <w:vMerge/>
          </w:tcPr>
          <w:p w14:paraId="7467E0E0" w14:textId="77777777" w:rsidR="005F35B6" w:rsidRPr="00304F31" w:rsidRDefault="005F35B6" w:rsidP="001225F6">
            <w:pPr>
              <w:jc w:val="center"/>
              <w:rPr>
                <w:rFonts w:ascii="Arial" w:hAnsi="Arial" w:cs="Arial"/>
                <w:sz w:val="18"/>
                <w:szCs w:val="18"/>
              </w:rPr>
            </w:pPr>
          </w:p>
        </w:tc>
        <w:tc>
          <w:tcPr>
            <w:tcW w:w="3395" w:type="pct"/>
          </w:tcPr>
          <w:p w14:paraId="502AD5B4" w14:textId="77777777" w:rsidR="005F35B6" w:rsidRPr="00304F31" w:rsidRDefault="005F35B6" w:rsidP="0050062B">
            <w:pPr>
              <w:rPr>
                <w:rFonts w:ascii="Arial" w:hAnsi="Arial" w:cs="Arial"/>
                <w:sz w:val="18"/>
                <w:szCs w:val="18"/>
              </w:rPr>
            </w:pPr>
            <w:r>
              <w:rPr>
                <w:rFonts w:ascii="Arial" w:hAnsi="Arial" w:cs="Arial"/>
                <w:sz w:val="18"/>
                <w:szCs w:val="18"/>
              </w:rPr>
              <w:t>Include data and analyses to demonstrate what the radionuclide activity concentration of the tailings will be.</w:t>
            </w:r>
          </w:p>
        </w:tc>
        <w:tc>
          <w:tcPr>
            <w:tcW w:w="817" w:type="pct"/>
          </w:tcPr>
          <w:p w14:paraId="16553CA0" w14:textId="77777777" w:rsidR="005F35B6" w:rsidRDefault="00222601" w:rsidP="00994617">
            <w:pPr>
              <w:jc w:val="center"/>
              <w:rPr>
                <w:rFonts w:ascii="Arial" w:hAnsi="Arial" w:cs="Arial"/>
                <w:sz w:val="18"/>
                <w:szCs w:val="18"/>
              </w:rPr>
            </w:pPr>
            <w:r>
              <w:rPr>
                <w:rFonts w:ascii="Arial" w:hAnsi="Arial" w:cs="Arial"/>
                <w:sz w:val="18"/>
                <w:szCs w:val="18"/>
              </w:rPr>
              <w:t>RAD1</w:t>
            </w:r>
          </w:p>
        </w:tc>
      </w:tr>
      <w:tr w:rsidR="005F35B6" w:rsidRPr="00304F31" w14:paraId="446FE926" w14:textId="77777777" w:rsidTr="001225F6">
        <w:trPr>
          <w:cantSplit/>
          <w:jc w:val="center"/>
        </w:trPr>
        <w:tc>
          <w:tcPr>
            <w:tcW w:w="788" w:type="pct"/>
            <w:vMerge w:val="restart"/>
          </w:tcPr>
          <w:p w14:paraId="241D71F4" w14:textId="77777777" w:rsidR="005F35B6" w:rsidRDefault="005F35B6" w:rsidP="001225F6">
            <w:pPr>
              <w:jc w:val="center"/>
              <w:rPr>
                <w:rFonts w:ascii="Arial" w:hAnsi="Arial" w:cs="Arial"/>
                <w:sz w:val="18"/>
                <w:szCs w:val="18"/>
              </w:rPr>
            </w:pPr>
            <w:r>
              <w:rPr>
                <w:rFonts w:ascii="Arial" w:hAnsi="Arial" w:cs="Arial"/>
                <w:sz w:val="18"/>
                <w:szCs w:val="18"/>
              </w:rPr>
              <w:t>Human health</w:t>
            </w:r>
          </w:p>
        </w:tc>
        <w:tc>
          <w:tcPr>
            <w:tcW w:w="3395" w:type="pct"/>
          </w:tcPr>
          <w:p w14:paraId="18A96F77" w14:textId="77777777" w:rsidR="005F35B6" w:rsidRDefault="005F35B6" w:rsidP="00F74807">
            <w:pPr>
              <w:rPr>
                <w:rFonts w:ascii="Arial" w:hAnsi="Arial" w:cs="Arial"/>
                <w:sz w:val="18"/>
                <w:szCs w:val="18"/>
              </w:rPr>
            </w:pPr>
            <w:r>
              <w:rPr>
                <w:rFonts w:ascii="Arial" w:hAnsi="Arial" w:cs="Arial"/>
                <w:sz w:val="18"/>
                <w:szCs w:val="18"/>
              </w:rPr>
              <w:t xml:space="preserve">Provide </w:t>
            </w:r>
            <w:r w:rsidR="00F74807">
              <w:rPr>
                <w:rFonts w:ascii="Arial" w:hAnsi="Arial" w:cs="Arial"/>
                <w:sz w:val="18"/>
                <w:szCs w:val="18"/>
              </w:rPr>
              <w:t xml:space="preserve">estimates of </w:t>
            </w:r>
            <w:r>
              <w:rPr>
                <w:rFonts w:ascii="Arial" w:hAnsi="Arial" w:cs="Arial"/>
                <w:sz w:val="18"/>
                <w:szCs w:val="18"/>
              </w:rPr>
              <w:t xml:space="preserve">radionuclide activity concentrations in surface water </w:t>
            </w:r>
            <w:r w:rsidR="00F74807">
              <w:rPr>
                <w:rFonts w:ascii="Arial" w:hAnsi="Arial" w:cs="Arial"/>
                <w:sz w:val="18"/>
                <w:szCs w:val="18"/>
              </w:rPr>
              <w:t>surrounding the minesite</w:t>
            </w:r>
            <w:r>
              <w:rPr>
                <w:rFonts w:ascii="Arial" w:hAnsi="Arial" w:cs="Arial"/>
                <w:sz w:val="18"/>
                <w:szCs w:val="18"/>
              </w:rPr>
              <w:t>.</w:t>
            </w:r>
          </w:p>
        </w:tc>
        <w:tc>
          <w:tcPr>
            <w:tcW w:w="817" w:type="pct"/>
          </w:tcPr>
          <w:p w14:paraId="3725E932" w14:textId="77777777" w:rsidR="005F35B6" w:rsidRDefault="00222601" w:rsidP="00994617">
            <w:pPr>
              <w:jc w:val="center"/>
              <w:rPr>
                <w:rFonts w:ascii="Arial" w:hAnsi="Arial" w:cs="Arial"/>
                <w:sz w:val="18"/>
                <w:szCs w:val="18"/>
              </w:rPr>
            </w:pPr>
            <w:r>
              <w:rPr>
                <w:rFonts w:ascii="Arial" w:hAnsi="Arial" w:cs="Arial"/>
                <w:sz w:val="18"/>
                <w:szCs w:val="18"/>
              </w:rPr>
              <w:t>RAD2</w:t>
            </w:r>
          </w:p>
        </w:tc>
      </w:tr>
      <w:tr w:rsidR="005F35B6" w:rsidRPr="00304F31" w14:paraId="6AAE52BA" w14:textId="77777777" w:rsidTr="001225F6">
        <w:trPr>
          <w:cantSplit/>
          <w:jc w:val="center"/>
        </w:trPr>
        <w:tc>
          <w:tcPr>
            <w:tcW w:w="788" w:type="pct"/>
            <w:vMerge/>
          </w:tcPr>
          <w:p w14:paraId="1450234F" w14:textId="77777777" w:rsidR="005F35B6" w:rsidRDefault="005F35B6" w:rsidP="001225F6">
            <w:pPr>
              <w:jc w:val="center"/>
              <w:rPr>
                <w:rFonts w:ascii="Arial" w:hAnsi="Arial" w:cs="Arial"/>
                <w:sz w:val="18"/>
                <w:szCs w:val="18"/>
              </w:rPr>
            </w:pPr>
          </w:p>
        </w:tc>
        <w:tc>
          <w:tcPr>
            <w:tcW w:w="3395" w:type="pct"/>
          </w:tcPr>
          <w:p w14:paraId="616752A2" w14:textId="1A47BB44" w:rsidR="005F35B6" w:rsidRDefault="005F35B6" w:rsidP="0050062B">
            <w:pPr>
              <w:rPr>
                <w:rFonts w:ascii="Arial" w:hAnsi="Arial" w:cs="Arial"/>
                <w:sz w:val="18"/>
                <w:szCs w:val="18"/>
              </w:rPr>
            </w:pPr>
            <w:r>
              <w:rPr>
                <w:rFonts w:ascii="Arial" w:hAnsi="Arial" w:cs="Arial"/>
                <w:sz w:val="18"/>
                <w:szCs w:val="18"/>
              </w:rPr>
              <w:t xml:space="preserve">Provide information on radon and radon progeny concentrations in </w:t>
            </w:r>
            <w:r w:rsidR="00F96A92">
              <w:rPr>
                <w:rFonts w:ascii="Arial" w:hAnsi="Arial" w:cs="Arial"/>
                <w:sz w:val="18"/>
                <w:szCs w:val="18"/>
              </w:rPr>
              <w:t xml:space="preserve">the </w:t>
            </w:r>
            <w:r>
              <w:rPr>
                <w:rFonts w:ascii="Arial" w:hAnsi="Arial" w:cs="Arial"/>
                <w:sz w:val="18"/>
                <w:szCs w:val="18"/>
              </w:rPr>
              <w:t>air due to the final landform.</w:t>
            </w:r>
          </w:p>
        </w:tc>
        <w:tc>
          <w:tcPr>
            <w:tcW w:w="817" w:type="pct"/>
          </w:tcPr>
          <w:p w14:paraId="53D9EEE3" w14:textId="77777777" w:rsidR="005F35B6" w:rsidRDefault="0089337D" w:rsidP="00994617">
            <w:pPr>
              <w:jc w:val="center"/>
              <w:rPr>
                <w:rFonts w:ascii="Arial" w:hAnsi="Arial" w:cs="Arial"/>
                <w:sz w:val="18"/>
                <w:szCs w:val="18"/>
              </w:rPr>
            </w:pPr>
            <w:r>
              <w:rPr>
                <w:rFonts w:ascii="Arial" w:hAnsi="Arial" w:cs="Arial"/>
                <w:sz w:val="18"/>
                <w:szCs w:val="18"/>
              </w:rPr>
              <w:t>RAD3</w:t>
            </w:r>
          </w:p>
        </w:tc>
      </w:tr>
      <w:tr w:rsidR="005F35B6" w:rsidRPr="00304F31" w14:paraId="5220D9A1" w14:textId="77777777" w:rsidTr="001225F6">
        <w:trPr>
          <w:cantSplit/>
          <w:jc w:val="center"/>
        </w:trPr>
        <w:tc>
          <w:tcPr>
            <w:tcW w:w="788" w:type="pct"/>
            <w:vMerge/>
          </w:tcPr>
          <w:p w14:paraId="3CA8A8B9" w14:textId="77777777" w:rsidR="005F35B6" w:rsidRDefault="005F35B6" w:rsidP="001225F6">
            <w:pPr>
              <w:jc w:val="center"/>
              <w:rPr>
                <w:rFonts w:ascii="Arial" w:hAnsi="Arial" w:cs="Arial"/>
                <w:sz w:val="18"/>
                <w:szCs w:val="18"/>
              </w:rPr>
            </w:pPr>
          </w:p>
        </w:tc>
        <w:tc>
          <w:tcPr>
            <w:tcW w:w="3395" w:type="pct"/>
          </w:tcPr>
          <w:p w14:paraId="2D5DA46A" w14:textId="77777777" w:rsidR="005F35B6" w:rsidRDefault="005F35B6" w:rsidP="0050062B">
            <w:pPr>
              <w:rPr>
                <w:rFonts w:ascii="Arial" w:hAnsi="Arial" w:cs="Arial"/>
                <w:sz w:val="18"/>
                <w:szCs w:val="18"/>
              </w:rPr>
            </w:pPr>
            <w:r>
              <w:rPr>
                <w:rFonts w:ascii="Arial" w:hAnsi="Arial" w:cs="Arial"/>
                <w:sz w:val="18"/>
                <w:szCs w:val="18"/>
              </w:rPr>
              <w:t>Provide information on the activity concentration of radionuclides in dust due to the final landform.</w:t>
            </w:r>
          </w:p>
        </w:tc>
        <w:tc>
          <w:tcPr>
            <w:tcW w:w="817" w:type="pct"/>
          </w:tcPr>
          <w:p w14:paraId="7C793CDD" w14:textId="77777777" w:rsidR="005F35B6" w:rsidRDefault="0089337D" w:rsidP="00994617">
            <w:pPr>
              <w:jc w:val="center"/>
              <w:rPr>
                <w:rFonts w:ascii="Arial" w:hAnsi="Arial" w:cs="Arial"/>
                <w:sz w:val="18"/>
                <w:szCs w:val="18"/>
              </w:rPr>
            </w:pPr>
            <w:r>
              <w:rPr>
                <w:rFonts w:ascii="Arial" w:hAnsi="Arial" w:cs="Arial"/>
                <w:sz w:val="18"/>
                <w:szCs w:val="18"/>
              </w:rPr>
              <w:t>RAD4</w:t>
            </w:r>
          </w:p>
        </w:tc>
      </w:tr>
      <w:tr w:rsidR="005F35B6" w:rsidRPr="00304F31" w14:paraId="64E76021" w14:textId="77777777" w:rsidTr="001225F6">
        <w:trPr>
          <w:cantSplit/>
          <w:jc w:val="center"/>
        </w:trPr>
        <w:tc>
          <w:tcPr>
            <w:tcW w:w="788" w:type="pct"/>
            <w:vMerge/>
          </w:tcPr>
          <w:p w14:paraId="5149CC54" w14:textId="77777777" w:rsidR="005F35B6" w:rsidRDefault="005F35B6" w:rsidP="001225F6">
            <w:pPr>
              <w:jc w:val="center"/>
              <w:rPr>
                <w:rFonts w:ascii="Arial" w:hAnsi="Arial" w:cs="Arial"/>
                <w:sz w:val="18"/>
                <w:szCs w:val="18"/>
              </w:rPr>
            </w:pPr>
          </w:p>
        </w:tc>
        <w:tc>
          <w:tcPr>
            <w:tcW w:w="3395" w:type="pct"/>
          </w:tcPr>
          <w:p w14:paraId="1730A05D" w14:textId="77777777" w:rsidR="005F35B6" w:rsidRDefault="005F35B6" w:rsidP="0050062B">
            <w:pPr>
              <w:rPr>
                <w:rFonts w:ascii="Arial" w:hAnsi="Arial" w:cs="Arial"/>
                <w:sz w:val="18"/>
                <w:szCs w:val="18"/>
              </w:rPr>
            </w:pPr>
            <w:r>
              <w:rPr>
                <w:rFonts w:ascii="Arial" w:hAnsi="Arial" w:cs="Arial"/>
                <w:sz w:val="18"/>
                <w:szCs w:val="18"/>
              </w:rPr>
              <w:t>Provide information on gamma dose rates on the final landform.</w:t>
            </w:r>
          </w:p>
        </w:tc>
        <w:tc>
          <w:tcPr>
            <w:tcW w:w="817" w:type="pct"/>
          </w:tcPr>
          <w:p w14:paraId="3F84CE33" w14:textId="77777777" w:rsidR="005F35B6" w:rsidRDefault="0089337D" w:rsidP="00994617">
            <w:pPr>
              <w:jc w:val="center"/>
              <w:rPr>
                <w:rFonts w:ascii="Arial" w:hAnsi="Arial" w:cs="Arial"/>
                <w:sz w:val="18"/>
                <w:szCs w:val="18"/>
              </w:rPr>
            </w:pPr>
            <w:r>
              <w:rPr>
                <w:rFonts w:ascii="Arial" w:hAnsi="Arial" w:cs="Arial"/>
                <w:sz w:val="18"/>
                <w:szCs w:val="18"/>
              </w:rPr>
              <w:t>RAD1</w:t>
            </w:r>
          </w:p>
        </w:tc>
      </w:tr>
      <w:tr w:rsidR="005F35B6" w:rsidRPr="00304F31" w14:paraId="2F861660" w14:textId="77777777" w:rsidTr="001225F6">
        <w:trPr>
          <w:cantSplit/>
          <w:jc w:val="center"/>
        </w:trPr>
        <w:tc>
          <w:tcPr>
            <w:tcW w:w="788" w:type="pct"/>
            <w:vMerge/>
          </w:tcPr>
          <w:p w14:paraId="1B5FB785" w14:textId="77777777" w:rsidR="005F35B6" w:rsidRDefault="005F35B6" w:rsidP="001225F6">
            <w:pPr>
              <w:jc w:val="center"/>
              <w:rPr>
                <w:rFonts w:ascii="Arial" w:hAnsi="Arial" w:cs="Arial"/>
                <w:sz w:val="18"/>
                <w:szCs w:val="18"/>
              </w:rPr>
            </w:pPr>
          </w:p>
        </w:tc>
        <w:tc>
          <w:tcPr>
            <w:tcW w:w="3395" w:type="pct"/>
          </w:tcPr>
          <w:p w14:paraId="42102183" w14:textId="77777777" w:rsidR="005F35B6" w:rsidRDefault="005F35B6" w:rsidP="0050062B">
            <w:pPr>
              <w:rPr>
                <w:rFonts w:ascii="Arial" w:hAnsi="Arial" w:cs="Arial"/>
                <w:sz w:val="18"/>
                <w:szCs w:val="18"/>
              </w:rPr>
            </w:pPr>
            <w:r>
              <w:rPr>
                <w:rFonts w:ascii="Arial" w:hAnsi="Arial" w:cs="Arial"/>
                <w:sz w:val="18"/>
                <w:szCs w:val="18"/>
              </w:rPr>
              <w:t>Provide information on concentration ratios for uranium and actinium decay series radionuclides in bush foods.</w:t>
            </w:r>
          </w:p>
        </w:tc>
        <w:tc>
          <w:tcPr>
            <w:tcW w:w="817" w:type="pct"/>
          </w:tcPr>
          <w:p w14:paraId="7FE28144" w14:textId="77777777" w:rsidR="005F35B6" w:rsidRDefault="0089337D" w:rsidP="00994617">
            <w:pPr>
              <w:jc w:val="center"/>
              <w:rPr>
                <w:rFonts w:ascii="Arial" w:hAnsi="Arial" w:cs="Arial"/>
                <w:sz w:val="18"/>
                <w:szCs w:val="18"/>
              </w:rPr>
            </w:pPr>
            <w:r>
              <w:rPr>
                <w:rFonts w:ascii="Arial" w:hAnsi="Arial" w:cs="Arial"/>
                <w:sz w:val="18"/>
                <w:szCs w:val="18"/>
              </w:rPr>
              <w:t>RAD5</w:t>
            </w:r>
          </w:p>
        </w:tc>
      </w:tr>
      <w:tr w:rsidR="005F35B6" w:rsidRPr="00304F31" w14:paraId="3A5D11CD" w14:textId="77777777" w:rsidTr="001225F6">
        <w:trPr>
          <w:cantSplit/>
          <w:jc w:val="center"/>
        </w:trPr>
        <w:tc>
          <w:tcPr>
            <w:tcW w:w="788" w:type="pct"/>
            <w:vMerge/>
          </w:tcPr>
          <w:p w14:paraId="46152057" w14:textId="77777777" w:rsidR="005F35B6" w:rsidRDefault="005F35B6" w:rsidP="001225F6">
            <w:pPr>
              <w:jc w:val="center"/>
              <w:rPr>
                <w:rFonts w:ascii="Arial" w:hAnsi="Arial" w:cs="Arial"/>
                <w:sz w:val="18"/>
                <w:szCs w:val="18"/>
              </w:rPr>
            </w:pPr>
          </w:p>
        </w:tc>
        <w:tc>
          <w:tcPr>
            <w:tcW w:w="3395" w:type="pct"/>
          </w:tcPr>
          <w:p w14:paraId="33867DAD" w14:textId="77777777" w:rsidR="005F35B6" w:rsidRDefault="005F35B6" w:rsidP="0050062B">
            <w:pPr>
              <w:rPr>
                <w:rFonts w:ascii="Arial" w:hAnsi="Arial" w:cs="Arial"/>
                <w:sz w:val="18"/>
                <w:szCs w:val="18"/>
              </w:rPr>
            </w:pPr>
            <w:r>
              <w:rPr>
                <w:rFonts w:ascii="Arial" w:hAnsi="Arial" w:cs="Arial"/>
                <w:sz w:val="18"/>
                <w:szCs w:val="18"/>
              </w:rPr>
              <w:t>Provide an estimate of radiation doses to the public from the final landform.</w:t>
            </w:r>
          </w:p>
        </w:tc>
        <w:tc>
          <w:tcPr>
            <w:tcW w:w="817" w:type="pct"/>
          </w:tcPr>
          <w:p w14:paraId="4990280B" w14:textId="77777777" w:rsidR="005F35B6" w:rsidRDefault="0089337D" w:rsidP="00994617">
            <w:pPr>
              <w:jc w:val="center"/>
              <w:rPr>
                <w:rFonts w:ascii="Arial" w:hAnsi="Arial" w:cs="Arial"/>
                <w:sz w:val="18"/>
                <w:szCs w:val="18"/>
              </w:rPr>
            </w:pPr>
            <w:r>
              <w:rPr>
                <w:rFonts w:ascii="Arial" w:hAnsi="Arial" w:cs="Arial"/>
                <w:sz w:val="18"/>
                <w:szCs w:val="18"/>
              </w:rPr>
              <w:t>RAD7</w:t>
            </w:r>
          </w:p>
        </w:tc>
      </w:tr>
      <w:tr w:rsidR="005F35B6" w:rsidRPr="00304F31" w14:paraId="1BBEB27D" w14:textId="77777777" w:rsidTr="001225F6">
        <w:trPr>
          <w:cantSplit/>
          <w:jc w:val="center"/>
        </w:trPr>
        <w:tc>
          <w:tcPr>
            <w:tcW w:w="788" w:type="pct"/>
            <w:vMerge w:val="restart"/>
          </w:tcPr>
          <w:p w14:paraId="1F80BD37" w14:textId="77777777" w:rsidR="005F35B6" w:rsidRPr="00304F31" w:rsidRDefault="005F35B6" w:rsidP="001225F6">
            <w:pPr>
              <w:jc w:val="center"/>
              <w:rPr>
                <w:rFonts w:ascii="Arial" w:hAnsi="Arial" w:cs="Arial"/>
                <w:sz w:val="18"/>
                <w:szCs w:val="18"/>
              </w:rPr>
            </w:pPr>
            <w:r>
              <w:rPr>
                <w:rFonts w:ascii="Arial" w:hAnsi="Arial" w:cs="Arial"/>
                <w:sz w:val="18"/>
                <w:szCs w:val="18"/>
              </w:rPr>
              <w:t>Ecosystem health</w:t>
            </w:r>
          </w:p>
        </w:tc>
        <w:tc>
          <w:tcPr>
            <w:tcW w:w="3395" w:type="pct"/>
          </w:tcPr>
          <w:p w14:paraId="28E7B55B" w14:textId="77777777" w:rsidR="005F35B6" w:rsidRPr="00304F31" w:rsidRDefault="005F35B6" w:rsidP="0050062B">
            <w:pPr>
              <w:rPr>
                <w:rFonts w:ascii="Arial" w:hAnsi="Arial" w:cs="Arial"/>
                <w:sz w:val="18"/>
                <w:szCs w:val="18"/>
              </w:rPr>
            </w:pPr>
            <w:r>
              <w:rPr>
                <w:rFonts w:ascii="Arial" w:hAnsi="Arial" w:cs="Arial"/>
                <w:sz w:val="18"/>
                <w:szCs w:val="18"/>
              </w:rPr>
              <w:t>Identify the representative organisms upon which the radiation dose assessment for wildlife will be based.</w:t>
            </w:r>
          </w:p>
        </w:tc>
        <w:tc>
          <w:tcPr>
            <w:tcW w:w="817" w:type="pct"/>
          </w:tcPr>
          <w:p w14:paraId="5C253DBF" w14:textId="77777777" w:rsidR="005F35B6" w:rsidRDefault="0089337D" w:rsidP="00994617">
            <w:pPr>
              <w:jc w:val="center"/>
              <w:rPr>
                <w:rFonts w:ascii="Arial" w:hAnsi="Arial" w:cs="Arial"/>
                <w:sz w:val="18"/>
                <w:szCs w:val="18"/>
              </w:rPr>
            </w:pPr>
            <w:r>
              <w:rPr>
                <w:rFonts w:ascii="Arial" w:hAnsi="Arial" w:cs="Arial"/>
                <w:sz w:val="18"/>
                <w:szCs w:val="18"/>
              </w:rPr>
              <w:t>RAD6</w:t>
            </w:r>
          </w:p>
        </w:tc>
      </w:tr>
      <w:tr w:rsidR="005F35B6" w:rsidRPr="00304F31" w14:paraId="6CD864DD" w14:textId="77777777" w:rsidTr="001225F6">
        <w:trPr>
          <w:cantSplit/>
          <w:jc w:val="center"/>
        </w:trPr>
        <w:tc>
          <w:tcPr>
            <w:tcW w:w="788" w:type="pct"/>
            <w:vMerge/>
          </w:tcPr>
          <w:p w14:paraId="7DD220AD" w14:textId="77777777" w:rsidR="005F35B6" w:rsidRDefault="005F35B6" w:rsidP="001225F6">
            <w:pPr>
              <w:jc w:val="center"/>
              <w:rPr>
                <w:rFonts w:ascii="Arial" w:hAnsi="Arial" w:cs="Arial"/>
                <w:sz w:val="18"/>
                <w:szCs w:val="18"/>
              </w:rPr>
            </w:pPr>
          </w:p>
        </w:tc>
        <w:tc>
          <w:tcPr>
            <w:tcW w:w="3395" w:type="pct"/>
          </w:tcPr>
          <w:p w14:paraId="013C80B1" w14:textId="621D053E" w:rsidR="005F35B6" w:rsidRDefault="005F35B6" w:rsidP="0050062B">
            <w:pPr>
              <w:rPr>
                <w:rFonts w:ascii="Arial" w:hAnsi="Arial" w:cs="Arial"/>
                <w:sz w:val="18"/>
                <w:szCs w:val="18"/>
              </w:rPr>
            </w:pPr>
            <w:r>
              <w:rPr>
                <w:rFonts w:ascii="Arial" w:hAnsi="Arial" w:cs="Arial"/>
                <w:sz w:val="18"/>
                <w:szCs w:val="18"/>
              </w:rPr>
              <w:t>Provide whole</w:t>
            </w:r>
            <w:r w:rsidR="00AB0168">
              <w:rPr>
                <w:rFonts w:ascii="Arial" w:hAnsi="Arial" w:cs="Arial"/>
                <w:sz w:val="18"/>
                <w:szCs w:val="18"/>
              </w:rPr>
              <w:t>-</w:t>
            </w:r>
            <w:r>
              <w:rPr>
                <w:rFonts w:ascii="Arial" w:hAnsi="Arial" w:cs="Arial"/>
                <w:sz w:val="18"/>
                <w:szCs w:val="18"/>
              </w:rPr>
              <w:t>organism concentration ratios for the representative organisms.</w:t>
            </w:r>
          </w:p>
        </w:tc>
        <w:tc>
          <w:tcPr>
            <w:tcW w:w="817" w:type="pct"/>
          </w:tcPr>
          <w:p w14:paraId="0921B2E3" w14:textId="77777777" w:rsidR="005F35B6" w:rsidRDefault="0089337D" w:rsidP="00994617">
            <w:pPr>
              <w:jc w:val="center"/>
              <w:rPr>
                <w:rFonts w:ascii="Arial" w:hAnsi="Arial" w:cs="Arial"/>
                <w:sz w:val="18"/>
                <w:szCs w:val="18"/>
              </w:rPr>
            </w:pPr>
            <w:r>
              <w:rPr>
                <w:rFonts w:ascii="Arial" w:hAnsi="Arial" w:cs="Arial"/>
                <w:sz w:val="18"/>
                <w:szCs w:val="18"/>
              </w:rPr>
              <w:t>RAD6</w:t>
            </w:r>
          </w:p>
        </w:tc>
      </w:tr>
      <w:tr w:rsidR="005F35B6" w:rsidRPr="00304F31" w14:paraId="3D30C0CE" w14:textId="77777777" w:rsidTr="001225F6">
        <w:trPr>
          <w:cantSplit/>
          <w:jc w:val="center"/>
        </w:trPr>
        <w:tc>
          <w:tcPr>
            <w:tcW w:w="788" w:type="pct"/>
            <w:vMerge/>
          </w:tcPr>
          <w:p w14:paraId="44A252AE" w14:textId="77777777" w:rsidR="005F35B6" w:rsidRDefault="005F35B6" w:rsidP="001225F6">
            <w:pPr>
              <w:jc w:val="center"/>
              <w:rPr>
                <w:rFonts w:ascii="Arial" w:hAnsi="Arial" w:cs="Arial"/>
                <w:sz w:val="18"/>
                <w:szCs w:val="18"/>
              </w:rPr>
            </w:pPr>
          </w:p>
        </w:tc>
        <w:tc>
          <w:tcPr>
            <w:tcW w:w="3395" w:type="pct"/>
          </w:tcPr>
          <w:p w14:paraId="224ABE18" w14:textId="6CDDB81C" w:rsidR="005F35B6" w:rsidRDefault="005F35B6" w:rsidP="0050062B">
            <w:pPr>
              <w:rPr>
                <w:rFonts w:ascii="Arial" w:hAnsi="Arial" w:cs="Arial"/>
                <w:sz w:val="18"/>
                <w:szCs w:val="18"/>
              </w:rPr>
            </w:pPr>
            <w:r>
              <w:rPr>
                <w:rFonts w:ascii="Arial" w:hAnsi="Arial" w:cs="Arial"/>
                <w:sz w:val="18"/>
                <w:szCs w:val="18"/>
              </w:rPr>
              <w:t>Provide tissue to whole</w:t>
            </w:r>
            <w:r w:rsidR="00AB0168">
              <w:rPr>
                <w:rFonts w:ascii="Arial" w:hAnsi="Arial" w:cs="Arial"/>
                <w:sz w:val="18"/>
                <w:szCs w:val="18"/>
              </w:rPr>
              <w:t>-</w:t>
            </w:r>
            <w:r>
              <w:rPr>
                <w:rFonts w:ascii="Arial" w:hAnsi="Arial" w:cs="Arial"/>
                <w:sz w:val="18"/>
                <w:szCs w:val="18"/>
              </w:rPr>
              <w:t>organism conversion factors for converting tissue-specific activity concentrations to whole</w:t>
            </w:r>
            <w:r w:rsidR="00AB0168">
              <w:rPr>
                <w:rFonts w:ascii="Arial" w:hAnsi="Arial" w:cs="Arial"/>
                <w:sz w:val="18"/>
                <w:szCs w:val="18"/>
              </w:rPr>
              <w:t>-</w:t>
            </w:r>
            <w:r>
              <w:rPr>
                <w:rFonts w:ascii="Arial" w:hAnsi="Arial" w:cs="Arial"/>
                <w:sz w:val="18"/>
                <w:szCs w:val="18"/>
              </w:rPr>
              <w:t>organism activity concentrations.</w:t>
            </w:r>
          </w:p>
        </w:tc>
        <w:tc>
          <w:tcPr>
            <w:tcW w:w="817" w:type="pct"/>
          </w:tcPr>
          <w:p w14:paraId="286B733D" w14:textId="77777777" w:rsidR="005F35B6" w:rsidRDefault="0089337D" w:rsidP="00994617">
            <w:pPr>
              <w:jc w:val="center"/>
              <w:rPr>
                <w:rFonts w:ascii="Arial" w:hAnsi="Arial" w:cs="Arial"/>
                <w:sz w:val="18"/>
                <w:szCs w:val="18"/>
              </w:rPr>
            </w:pPr>
            <w:r>
              <w:rPr>
                <w:rFonts w:ascii="Arial" w:hAnsi="Arial" w:cs="Arial"/>
                <w:sz w:val="18"/>
                <w:szCs w:val="18"/>
              </w:rPr>
              <w:t>RAD6</w:t>
            </w:r>
          </w:p>
        </w:tc>
      </w:tr>
      <w:tr w:rsidR="005F35B6" w:rsidRPr="00304F31" w14:paraId="61390708" w14:textId="77777777" w:rsidTr="001225F6">
        <w:trPr>
          <w:cantSplit/>
          <w:jc w:val="center"/>
        </w:trPr>
        <w:tc>
          <w:tcPr>
            <w:tcW w:w="788" w:type="pct"/>
            <w:vMerge/>
          </w:tcPr>
          <w:p w14:paraId="126169EB" w14:textId="77777777" w:rsidR="005F35B6" w:rsidRDefault="005F35B6" w:rsidP="001225F6">
            <w:pPr>
              <w:jc w:val="center"/>
              <w:rPr>
                <w:rFonts w:ascii="Arial" w:hAnsi="Arial" w:cs="Arial"/>
                <w:sz w:val="18"/>
                <w:szCs w:val="18"/>
              </w:rPr>
            </w:pPr>
          </w:p>
        </w:tc>
        <w:tc>
          <w:tcPr>
            <w:tcW w:w="3395" w:type="pct"/>
          </w:tcPr>
          <w:p w14:paraId="3E290FFF" w14:textId="77777777" w:rsidR="005F35B6" w:rsidRDefault="005F35B6" w:rsidP="0050062B">
            <w:pPr>
              <w:rPr>
                <w:rFonts w:ascii="Arial" w:hAnsi="Arial" w:cs="Arial"/>
                <w:sz w:val="18"/>
                <w:szCs w:val="18"/>
              </w:rPr>
            </w:pPr>
            <w:r>
              <w:rPr>
                <w:rFonts w:ascii="Arial" w:hAnsi="Arial" w:cs="Arial"/>
                <w:sz w:val="18"/>
                <w:szCs w:val="18"/>
              </w:rPr>
              <w:t>Provide an estimate of radiation dose rates to wildlife from the final landform.</w:t>
            </w:r>
          </w:p>
        </w:tc>
        <w:tc>
          <w:tcPr>
            <w:tcW w:w="817" w:type="pct"/>
          </w:tcPr>
          <w:p w14:paraId="4857893F" w14:textId="77777777" w:rsidR="005F35B6" w:rsidRDefault="0089337D" w:rsidP="00994617">
            <w:pPr>
              <w:jc w:val="center"/>
              <w:rPr>
                <w:rFonts w:ascii="Arial" w:hAnsi="Arial" w:cs="Arial"/>
                <w:sz w:val="18"/>
                <w:szCs w:val="18"/>
              </w:rPr>
            </w:pPr>
            <w:r>
              <w:rPr>
                <w:rFonts w:ascii="Arial" w:hAnsi="Arial" w:cs="Arial"/>
                <w:sz w:val="18"/>
                <w:szCs w:val="18"/>
              </w:rPr>
              <w:t>RAD6</w:t>
            </w:r>
          </w:p>
        </w:tc>
      </w:tr>
      <w:tr w:rsidR="005F35B6" w:rsidRPr="00304F31" w14:paraId="389C64BF" w14:textId="77777777" w:rsidTr="001225F6">
        <w:trPr>
          <w:cantSplit/>
          <w:jc w:val="center"/>
        </w:trPr>
        <w:tc>
          <w:tcPr>
            <w:tcW w:w="788" w:type="pct"/>
            <w:vMerge w:val="restart"/>
          </w:tcPr>
          <w:p w14:paraId="63CFB33E" w14:textId="77777777" w:rsidR="005F35B6" w:rsidRPr="00304F31" w:rsidRDefault="005F35B6" w:rsidP="001225F6">
            <w:pPr>
              <w:jc w:val="center"/>
              <w:rPr>
                <w:rFonts w:ascii="Arial" w:hAnsi="Arial" w:cs="Arial"/>
                <w:sz w:val="18"/>
                <w:szCs w:val="18"/>
              </w:rPr>
            </w:pPr>
            <w:r>
              <w:rPr>
                <w:rFonts w:ascii="Arial" w:hAnsi="Arial" w:cs="Arial"/>
                <w:sz w:val="18"/>
                <w:szCs w:val="18"/>
              </w:rPr>
              <w:t>Rehabilitation monitoring</w:t>
            </w:r>
          </w:p>
        </w:tc>
        <w:tc>
          <w:tcPr>
            <w:tcW w:w="3395" w:type="pct"/>
          </w:tcPr>
          <w:p w14:paraId="321C3C99" w14:textId="77777777" w:rsidR="005F35B6" w:rsidRPr="00304F31" w:rsidRDefault="005F35B6" w:rsidP="0050062B">
            <w:pPr>
              <w:rPr>
                <w:rFonts w:ascii="Arial" w:hAnsi="Arial" w:cs="Arial"/>
                <w:sz w:val="18"/>
                <w:szCs w:val="18"/>
              </w:rPr>
            </w:pPr>
            <w:r>
              <w:rPr>
                <w:rFonts w:ascii="Arial" w:hAnsi="Arial" w:cs="Arial"/>
                <w:sz w:val="18"/>
                <w:szCs w:val="18"/>
              </w:rPr>
              <w:t xml:space="preserve">Include bioaccumulation monitoring of radionuclides </w:t>
            </w:r>
            <w:r w:rsidRPr="00304F31">
              <w:rPr>
                <w:rFonts w:ascii="Arial" w:hAnsi="Arial" w:cs="Arial"/>
                <w:sz w:val="18"/>
                <w:szCs w:val="18"/>
              </w:rPr>
              <w:t xml:space="preserve">in bush foods </w:t>
            </w:r>
            <w:r>
              <w:rPr>
                <w:rFonts w:ascii="Arial" w:hAnsi="Arial" w:cs="Arial"/>
                <w:sz w:val="18"/>
                <w:szCs w:val="18"/>
              </w:rPr>
              <w:t>with</w:t>
            </w:r>
            <w:r w:rsidRPr="00304F31">
              <w:rPr>
                <w:rFonts w:ascii="Arial" w:hAnsi="Arial" w:cs="Arial"/>
                <w:sz w:val="18"/>
                <w:szCs w:val="18"/>
              </w:rPr>
              <w:t>in the radiation monitoring program</w:t>
            </w:r>
            <w:r>
              <w:rPr>
                <w:rFonts w:ascii="Arial" w:hAnsi="Arial" w:cs="Arial"/>
                <w:sz w:val="18"/>
                <w:szCs w:val="18"/>
              </w:rPr>
              <w:t>.</w:t>
            </w:r>
          </w:p>
        </w:tc>
        <w:tc>
          <w:tcPr>
            <w:tcW w:w="817" w:type="pct"/>
          </w:tcPr>
          <w:p w14:paraId="004D82B7" w14:textId="77777777" w:rsidR="005F35B6" w:rsidRDefault="0089337D" w:rsidP="00994617">
            <w:pPr>
              <w:jc w:val="center"/>
              <w:rPr>
                <w:rFonts w:ascii="Arial" w:hAnsi="Arial" w:cs="Arial"/>
                <w:sz w:val="18"/>
                <w:szCs w:val="18"/>
              </w:rPr>
            </w:pPr>
            <w:r>
              <w:rPr>
                <w:rFonts w:ascii="Arial" w:hAnsi="Arial" w:cs="Arial"/>
                <w:sz w:val="18"/>
                <w:szCs w:val="18"/>
              </w:rPr>
              <w:t>RAD8</w:t>
            </w:r>
          </w:p>
        </w:tc>
      </w:tr>
      <w:tr w:rsidR="005F35B6" w:rsidRPr="00304F31" w14:paraId="6093E2DC" w14:textId="77777777" w:rsidTr="001225F6">
        <w:trPr>
          <w:cantSplit/>
          <w:jc w:val="center"/>
        </w:trPr>
        <w:tc>
          <w:tcPr>
            <w:tcW w:w="788" w:type="pct"/>
            <w:vMerge/>
          </w:tcPr>
          <w:p w14:paraId="62D1CB0D" w14:textId="77777777" w:rsidR="005F35B6" w:rsidRDefault="005F35B6" w:rsidP="0050062B">
            <w:pPr>
              <w:jc w:val="left"/>
              <w:rPr>
                <w:rFonts w:ascii="Arial" w:hAnsi="Arial" w:cs="Arial"/>
                <w:sz w:val="18"/>
                <w:szCs w:val="18"/>
              </w:rPr>
            </w:pPr>
          </w:p>
        </w:tc>
        <w:tc>
          <w:tcPr>
            <w:tcW w:w="3395" w:type="pct"/>
          </w:tcPr>
          <w:p w14:paraId="2567ADE1" w14:textId="77777777" w:rsidR="005F35B6" w:rsidRDefault="005F35B6" w:rsidP="0050062B">
            <w:pPr>
              <w:rPr>
                <w:rFonts w:ascii="Arial" w:hAnsi="Arial" w:cs="Arial"/>
                <w:sz w:val="18"/>
                <w:szCs w:val="18"/>
              </w:rPr>
            </w:pPr>
            <w:r>
              <w:rPr>
                <w:rFonts w:ascii="Arial" w:hAnsi="Arial" w:cs="Arial"/>
                <w:sz w:val="18"/>
                <w:szCs w:val="18"/>
              </w:rPr>
              <w:t>Include soil radionuclide monitoring with</w:t>
            </w:r>
            <w:r w:rsidRPr="00304F31">
              <w:rPr>
                <w:rFonts w:ascii="Arial" w:hAnsi="Arial" w:cs="Arial"/>
                <w:sz w:val="18"/>
                <w:szCs w:val="18"/>
              </w:rPr>
              <w:t>in the radiation monitoring program</w:t>
            </w:r>
            <w:r>
              <w:rPr>
                <w:rFonts w:ascii="Arial" w:hAnsi="Arial" w:cs="Arial"/>
                <w:sz w:val="18"/>
                <w:szCs w:val="18"/>
              </w:rPr>
              <w:t>.</w:t>
            </w:r>
          </w:p>
        </w:tc>
        <w:tc>
          <w:tcPr>
            <w:tcW w:w="817" w:type="pct"/>
          </w:tcPr>
          <w:p w14:paraId="158669C2" w14:textId="77777777" w:rsidR="005F35B6" w:rsidRDefault="0089337D" w:rsidP="00994617">
            <w:pPr>
              <w:jc w:val="center"/>
              <w:rPr>
                <w:rFonts w:ascii="Arial" w:hAnsi="Arial" w:cs="Arial"/>
                <w:sz w:val="18"/>
                <w:szCs w:val="18"/>
              </w:rPr>
            </w:pPr>
            <w:r>
              <w:rPr>
                <w:rFonts w:ascii="Arial" w:hAnsi="Arial" w:cs="Arial"/>
                <w:sz w:val="18"/>
                <w:szCs w:val="18"/>
              </w:rPr>
              <w:t>RAD8</w:t>
            </w:r>
          </w:p>
        </w:tc>
      </w:tr>
      <w:tr w:rsidR="005F35B6" w:rsidRPr="00304F31" w14:paraId="6944700C" w14:textId="77777777" w:rsidTr="001225F6">
        <w:trPr>
          <w:cantSplit/>
          <w:jc w:val="center"/>
        </w:trPr>
        <w:tc>
          <w:tcPr>
            <w:tcW w:w="788" w:type="pct"/>
            <w:vMerge/>
          </w:tcPr>
          <w:p w14:paraId="2472F248" w14:textId="77777777" w:rsidR="005F35B6" w:rsidRDefault="005F35B6" w:rsidP="0050062B">
            <w:pPr>
              <w:rPr>
                <w:rFonts w:ascii="Arial" w:hAnsi="Arial" w:cs="Arial"/>
                <w:sz w:val="18"/>
                <w:szCs w:val="18"/>
              </w:rPr>
            </w:pPr>
          </w:p>
        </w:tc>
        <w:tc>
          <w:tcPr>
            <w:tcW w:w="3395" w:type="pct"/>
          </w:tcPr>
          <w:p w14:paraId="68C57E42" w14:textId="77777777" w:rsidR="005F35B6" w:rsidRDefault="005F35B6" w:rsidP="0050062B">
            <w:pPr>
              <w:rPr>
                <w:rFonts w:ascii="Arial" w:hAnsi="Arial" w:cs="Arial"/>
                <w:sz w:val="18"/>
                <w:szCs w:val="18"/>
              </w:rPr>
            </w:pPr>
            <w:r>
              <w:rPr>
                <w:rFonts w:ascii="Arial" w:hAnsi="Arial" w:cs="Arial"/>
                <w:sz w:val="18"/>
                <w:szCs w:val="18"/>
              </w:rPr>
              <w:t>Include groundwater radionuclide monitoring with</w:t>
            </w:r>
            <w:r w:rsidRPr="00304F31">
              <w:rPr>
                <w:rFonts w:ascii="Arial" w:hAnsi="Arial" w:cs="Arial"/>
                <w:sz w:val="18"/>
                <w:szCs w:val="18"/>
              </w:rPr>
              <w:t>in the radiation monitoring program</w:t>
            </w:r>
            <w:r>
              <w:rPr>
                <w:rFonts w:ascii="Arial" w:hAnsi="Arial" w:cs="Arial"/>
                <w:sz w:val="18"/>
                <w:szCs w:val="18"/>
              </w:rPr>
              <w:t>.</w:t>
            </w:r>
          </w:p>
        </w:tc>
        <w:tc>
          <w:tcPr>
            <w:tcW w:w="817" w:type="pct"/>
          </w:tcPr>
          <w:p w14:paraId="7B899C77" w14:textId="77777777" w:rsidR="005F35B6" w:rsidRDefault="0089337D" w:rsidP="00994617">
            <w:pPr>
              <w:jc w:val="center"/>
              <w:rPr>
                <w:rFonts w:ascii="Arial" w:hAnsi="Arial" w:cs="Arial"/>
                <w:sz w:val="18"/>
                <w:szCs w:val="18"/>
              </w:rPr>
            </w:pPr>
            <w:r>
              <w:rPr>
                <w:rFonts w:ascii="Arial" w:hAnsi="Arial" w:cs="Arial"/>
                <w:sz w:val="18"/>
                <w:szCs w:val="18"/>
              </w:rPr>
              <w:t>RAD8</w:t>
            </w:r>
          </w:p>
        </w:tc>
      </w:tr>
    </w:tbl>
    <w:p w14:paraId="018B6F14" w14:textId="77777777" w:rsidR="00314E36" w:rsidRDefault="00314E36" w:rsidP="00FB4F18">
      <w:pPr>
        <w:jc w:val="center"/>
      </w:pPr>
    </w:p>
    <w:p w14:paraId="3D3D359E" w14:textId="77777777" w:rsidR="00D72F54" w:rsidRDefault="00D72F54" w:rsidP="00C0702A">
      <w:pPr>
        <w:pStyle w:val="Heading1"/>
        <w:numPr>
          <w:ilvl w:val="0"/>
          <w:numId w:val="44"/>
        </w:numPr>
      </w:pPr>
      <w:bookmarkStart w:id="1837" w:name="_Toc487620881"/>
      <w:bookmarkStart w:id="1838" w:name="_Toc487814200"/>
      <w:bookmarkStart w:id="1839" w:name="_Toc488838869"/>
      <w:bookmarkStart w:id="1840" w:name="_Toc488842802"/>
      <w:bookmarkStart w:id="1841" w:name="_Toc488843639"/>
      <w:bookmarkStart w:id="1842" w:name="_Toc488850233"/>
      <w:bookmarkStart w:id="1843" w:name="_Toc488850385"/>
      <w:bookmarkStart w:id="1844" w:name="_Toc488927264"/>
      <w:bookmarkStart w:id="1845" w:name="_Toc488929753"/>
      <w:bookmarkStart w:id="1846" w:name="_Toc488930103"/>
      <w:bookmarkStart w:id="1847" w:name="_Toc488934472"/>
      <w:bookmarkStart w:id="1848" w:name="_Toc488935491"/>
      <w:bookmarkStart w:id="1849" w:name="_Toc488936551"/>
      <w:bookmarkStart w:id="1850" w:name="_Toc488937439"/>
      <w:bookmarkStart w:id="1851" w:name="_Toc488938231"/>
      <w:bookmarkStart w:id="1852" w:name="_Toc489282627"/>
      <w:bookmarkStart w:id="1853" w:name="_Toc523477046"/>
      <w:bookmarkStart w:id="1854" w:name="_Toc523478592"/>
      <w:bookmarkStart w:id="1855" w:name="_Toc523479222"/>
      <w:bookmarkStart w:id="1856" w:name="_Toc523479096"/>
      <w:bookmarkStart w:id="1857" w:name="_Toc523484527"/>
      <w:bookmarkStart w:id="1858" w:name="_Toc523485485"/>
      <w:bookmarkStart w:id="1859" w:name="_Toc523907697"/>
      <w:r>
        <w:t>Closure Theme: Soils</w:t>
      </w:r>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14:paraId="703ED160" w14:textId="77777777" w:rsidR="00FB4F18" w:rsidRDefault="00FB4F18" w:rsidP="008B3D06">
      <w:pPr>
        <w:pStyle w:val="Heading2"/>
        <w:numPr>
          <w:ilvl w:val="1"/>
          <w:numId w:val="44"/>
        </w:numPr>
        <w:ind w:left="426"/>
      </w:pPr>
      <w:bookmarkStart w:id="1860" w:name="_Ref486502119"/>
      <w:bookmarkStart w:id="1861" w:name="_Ref486502448"/>
      <w:bookmarkStart w:id="1862" w:name="_Toc487620882"/>
      <w:bookmarkStart w:id="1863" w:name="_Toc487814201"/>
      <w:bookmarkStart w:id="1864" w:name="_Toc488838870"/>
      <w:bookmarkStart w:id="1865" w:name="_Toc488842803"/>
      <w:bookmarkStart w:id="1866" w:name="_Toc488843640"/>
      <w:bookmarkStart w:id="1867" w:name="_Toc488850234"/>
      <w:bookmarkStart w:id="1868" w:name="_Toc488850386"/>
      <w:bookmarkStart w:id="1869" w:name="_Toc488927265"/>
      <w:bookmarkStart w:id="1870" w:name="_Toc488929754"/>
      <w:bookmarkStart w:id="1871" w:name="_Toc488930104"/>
      <w:bookmarkStart w:id="1872" w:name="_Toc488934473"/>
      <w:bookmarkStart w:id="1873" w:name="_Toc488935492"/>
      <w:bookmarkStart w:id="1874" w:name="_Toc488936552"/>
      <w:bookmarkStart w:id="1875" w:name="_Toc488937440"/>
      <w:bookmarkStart w:id="1876" w:name="_Toc488938232"/>
      <w:bookmarkStart w:id="1877" w:name="_Toc489282628"/>
      <w:bookmarkStart w:id="1878" w:name="_Toc523477047"/>
      <w:bookmarkStart w:id="1879" w:name="_Toc523478593"/>
      <w:bookmarkStart w:id="1880" w:name="_Toc523479223"/>
      <w:bookmarkStart w:id="1881" w:name="_Toc523479097"/>
      <w:bookmarkStart w:id="1882" w:name="_Toc523484528"/>
      <w:bookmarkStart w:id="1883" w:name="_Toc523485486"/>
      <w:bookmarkStart w:id="1884" w:name="_Toc523907698"/>
      <w:r>
        <w:t>Relevant Environmental Requirements</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p>
    <w:p w14:paraId="34F34E0E" w14:textId="77777777" w:rsidR="00D81E53" w:rsidRDefault="00CE13E1" w:rsidP="00D81E53">
      <w:r>
        <w:t>The Soils</w:t>
      </w:r>
      <w:r w:rsidR="00FB4F18" w:rsidRPr="0045298E">
        <w:t xml:space="preserve"> closure theme </w:t>
      </w:r>
      <w:r w:rsidR="00D13B5C">
        <w:t xml:space="preserve">covers </w:t>
      </w:r>
      <w:r>
        <w:t xml:space="preserve">the rehabilitation activities undertaken to </w:t>
      </w:r>
      <w:r w:rsidR="00D81E53">
        <w:t>minimise the release of contaminated soils</w:t>
      </w:r>
      <w:r w:rsidR="007007D5">
        <w:t>, and contaminants from these soils,</w:t>
      </w:r>
      <w:r w:rsidR="00D81E53">
        <w:t xml:space="preserve"> </w:t>
      </w:r>
      <w:r w:rsidR="007007D5">
        <w:t xml:space="preserve">to </w:t>
      </w:r>
      <w:r w:rsidR="00D81E53">
        <w:t xml:space="preserve">prevent changes to water and/or sediment quality in the receiving environment </w:t>
      </w:r>
      <w:r w:rsidR="007007D5">
        <w:t xml:space="preserve">and related </w:t>
      </w:r>
      <w:r w:rsidR="00D81E53">
        <w:t>impacts to ecosystems and/or human health.</w:t>
      </w:r>
    </w:p>
    <w:p w14:paraId="7506446D" w14:textId="19D0B266" w:rsidR="00FB4F18" w:rsidRPr="00FB4F18" w:rsidRDefault="00C364EA" w:rsidP="00FB4F18">
      <w:r>
        <w:t xml:space="preserve">In the RMCP, the only ER </w:t>
      </w:r>
      <w:r w:rsidR="008C3A1F">
        <w:t>listed as being</w:t>
      </w:r>
      <w:r>
        <w:t xml:space="preserve"> relevant to soils is 1.2</w:t>
      </w:r>
      <w:r w:rsidR="00E02549">
        <w:t xml:space="preserve"> </w:t>
      </w:r>
      <w:r>
        <w:t xml:space="preserve">(e), which pertains to environmental impacts within the </w:t>
      </w:r>
      <w:r w:rsidR="00457718">
        <w:t>Ranger Project Area</w:t>
      </w:r>
      <w:r>
        <w:t xml:space="preserve"> being </w:t>
      </w:r>
      <w:r w:rsidR="00A140AC">
        <w:t>ALARA</w:t>
      </w:r>
      <w:r>
        <w:t xml:space="preserve">. </w:t>
      </w:r>
      <w:r w:rsidR="00BD0C82">
        <w:t>ER 1.2(c</w:t>
      </w:r>
      <w:r w:rsidR="008C3A1F">
        <w:t>)</w:t>
      </w:r>
      <w:r w:rsidR="00CA4AB1">
        <w:t xml:space="preserve"> </w:t>
      </w:r>
      <w:r w:rsidR="00BD0C82">
        <w:t>req</w:t>
      </w:r>
      <w:r w:rsidR="007007D5">
        <w:t xml:space="preserve">uires that the company prevent </w:t>
      </w:r>
      <w:r w:rsidR="00BD0C82" w:rsidRPr="007007D5">
        <w:rPr>
          <w:i/>
        </w:rPr>
        <w:t xml:space="preserve">an adverse effect on the health of Aboriginals and other members of the regional community by ensuring that exposure to radiation and chemical pollutants is </w:t>
      </w:r>
      <w:r w:rsidR="003A155E" w:rsidRPr="007007D5">
        <w:rPr>
          <w:i/>
        </w:rPr>
        <w:t>as low as reasonably achievable</w:t>
      </w:r>
      <w:r w:rsidR="00BD0C82" w:rsidRPr="007007D5">
        <w:rPr>
          <w:i/>
        </w:rPr>
        <w:t xml:space="preserve"> and conforms with relevant Australian law…</w:t>
      </w:r>
      <w:r w:rsidR="00FC77C3" w:rsidRPr="007007D5">
        <w:rPr>
          <w:i/>
        </w:rPr>
        <w:t>.</w:t>
      </w:r>
      <w:r>
        <w:t xml:space="preserve"> </w:t>
      </w:r>
      <w:r w:rsidR="007007D5">
        <w:t xml:space="preserve">All </w:t>
      </w:r>
      <w:r w:rsidR="00BD0C82">
        <w:t>of the</w:t>
      </w:r>
      <w:r>
        <w:t xml:space="preserve"> </w:t>
      </w:r>
      <w:r w:rsidR="00434467">
        <w:t>p</w:t>
      </w:r>
      <w:r>
        <w:t xml:space="preserve">rimary ERs </w:t>
      </w:r>
      <w:r w:rsidR="007007D5">
        <w:t xml:space="preserve">should be included in the RMCP as they </w:t>
      </w:r>
      <w:r>
        <w:t xml:space="preserve">are </w:t>
      </w:r>
      <w:r w:rsidR="007007D5">
        <w:t xml:space="preserve">all </w:t>
      </w:r>
      <w:r w:rsidR="00303D76">
        <w:t>relevant to soils</w:t>
      </w:r>
      <w:r>
        <w:t xml:space="preserve"> unless it can be demonstrated that contaminated soils within the </w:t>
      </w:r>
      <w:r w:rsidR="00457718">
        <w:t>Ranger Project Area</w:t>
      </w:r>
      <w:r>
        <w:t xml:space="preserve"> </w:t>
      </w:r>
      <w:r w:rsidR="00E02549">
        <w:t xml:space="preserve">do not </w:t>
      </w:r>
      <w:r>
        <w:t xml:space="preserve">pose </w:t>
      </w:r>
      <w:r w:rsidR="00E02549">
        <w:t xml:space="preserve">a </w:t>
      </w:r>
      <w:r>
        <w:t xml:space="preserve">risk to the environment outside the </w:t>
      </w:r>
      <w:r w:rsidR="00457718">
        <w:t>Ranger Project Area</w:t>
      </w:r>
      <w:r>
        <w:t>.</w:t>
      </w:r>
    </w:p>
    <w:p w14:paraId="0C7C0588" w14:textId="77777777" w:rsidR="006F631F" w:rsidRDefault="006F631F" w:rsidP="008B3D06">
      <w:pPr>
        <w:pStyle w:val="Heading2"/>
        <w:numPr>
          <w:ilvl w:val="1"/>
          <w:numId w:val="44"/>
        </w:numPr>
        <w:ind w:left="426"/>
      </w:pPr>
      <w:bookmarkStart w:id="1885" w:name="_Toc487814202"/>
      <w:bookmarkStart w:id="1886" w:name="_Toc488838871"/>
      <w:bookmarkStart w:id="1887" w:name="_Toc488842804"/>
      <w:bookmarkStart w:id="1888" w:name="_Toc488843641"/>
      <w:bookmarkStart w:id="1889" w:name="_Toc488850235"/>
      <w:bookmarkStart w:id="1890" w:name="_Toc488850387"/>
      <w:bookmarkStart w:id="1891" w:name="_Toc488927266"/>
      <w:bookmarkStart w:id="1892" w:name="_Toc488929755"/>
      <w:bookmarkStart w:id="1893" w:name="_Toc488930105"/>
      <w:bookmarkStart w:id="1894" w:name="_Toc488934474"/>
      <w:bookmarkStart w:id="1895" w:name="_Toc488935493"/>
      <w:bookmarkStart w:id="1896" w:name="_Toc488936553"/>
      <w:bookmarkStart w:id="1897" w:name="_Toc488937441"/>
      <w:bookmarkStart w:id="1898" w:name="_Toc488938233"/>
      <w:bookmarkStart w:id="1899" w:name="_Toc489282629"/>
      <w:bookmarkStart w:id="1900" w:name="_Toc523477048"/>
      <w:bookmarkStart w:id="1901" w:name="_Toc523478594"/>
      <w:bookmarkStart w:id="1902" w:name="_Toc523479224"/>
      <w:bookmarkStart w:id="1903" w:name="_Toc523479098"/>
      <w:bookmarkStart w:id="1904" w:name="_Toc523484529"/>
      <w:bookmarkStart w:id="1905" w:name="_Toc523485487"/>
      <w:bookmarkStart w:id="1906" w:name="_Toc523907699"/>
      <w:bookmarkStart w:id="1907" w:name="_Ref486502505"/>
      <w:bookmarkStart w:id="1908" w:name="_Toc487620883"/>
      <w:r>
        <w:t xml:space="preserve">Activity </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r w:rsidR="00DC1942">
        <w:t>S</w:t>
      </w:r>
      <w:r>
        <w:t>ummary</w:t>
      </w:r>
      <w:bookmarkEnd w:id="1900"/>
      <w:bookmarkEnd w:id="1901"/>
      <w:bookmarkEnd w:id="1902"/>
      <w:bookmarkEnd w:id="1903"/>
      <w:bookmarkEnd w:id="1904"/>
      <w:bookmarkEnd w:id="1905"/>
      <w:bookmarkEnd w:id="1906"/>
    </w:p>
    <w:p w14:paraId="0CECF6AB" w14:textId="77777777" w:rsidR="006F631F" w:rsidRDefault="00DE1C4F" w:rsidP="00B0111A">
      <w:r>
        <w:t xml:space="preserve">Contaminated site assessments will be used to define the extent of soil </w:t>
      </w:r>
      <w:r w:rsidR="00AD4983">
        <w:t xml:space="preserve">contamination </w:t>
      </w:r>
      <w:r w:rsidR="00B0111A">
        <w:t xml:space="preserve">within the </w:t>
      </w:r>
      <w:r w:rsidR="00457718">
        <w:t>Ranger Project Area</w:t>
      </w:r>
      <w:r>
        <w:t xml:space="preserve">. Where remediation is required, the contaminated soil will be recovered and disposed of in Pit 3. </w:t>
      </w:r>
      <w:r w:rsidR="00B0111A">
        <w:t>This is</w:t>
      </w:r>
      <w:r w:rsidR="006F631F">
        <w:t xml:space="preserve"> </w:t>
      </w:r>
      <w:r w:rsidR="009122CA">
        <w:t xml:space="preserve">in </w:t>
      </w:r>
      <w:r w:rsidR="006F631F">
        <w:t xml:space="preserve">line with the relevant </w:t>
      </w:r>
      <w:r w:rsidR="00B0111A">
        <w:t>ERs</w:t>
      </w:r>
      <w:r w:rsidR="006F631F">
        <w:t>.</w:t>
      </w:r>
    </w:p>
    <w:p w14:paraId="79BFC3CD" w14:textId="77777777" w:rsidR="006F631F" w:rsidRDefault="006F631F" w:rsidP="008B3D06">
      <w:pPr>
        <w:pStyle w:val="Heading2"/>
        <w:numPr>
          <w:ilvl w:val="1"/>
          <w:numId w:val="44"/>
        </w:numPr>
        <w:ind w:left="426"/>
      </w:pPr>
      <w:bookmarkStart w:id="1909" w:name="_Toc487814203"/>
      <w:bookmarkStart w:id="1910" w:name="_Toc488838872"/>
      <w:bookmarkStart w:id="1911" w:name="_Toc488842805"/>
      <w:bookmarkStart w:id="1912" w:name="_Toc488843642"/>
      <w:bookmarkStart w:id="1913" w:name="_Toc488850236"/>
      <w:bookmarkStart w:id="1914" w:name="_Toc488850388"/>
      <w:bookmarkStart w:id="1915" w:name="_Toc488927267"/>
      <w:bookmarkStart w:id="1916" w:name="_Toc488929756"/>
      <w:bookmarkStart w:id="1917" w:name="_Toc488930106"/>
      <w:bookmarkStart w:id="1918" w:name="_Toc488934475"/>
      <w:bookmarkStart w:id="1919" w:name="_Toc488935494"/>
      <w:bookmarkStart w:id="1920" w:name="_Toc488936554"/>
      <w:bookmarkStart w:id="1921" w:name="_Toc488937442"/>
      <w:bookmarkStart w:id="1922" w:name="_Toc488938234"/>
      <w:bookmarkStart w:id="1923" w:name="_Toc489282630"/>
      <w:bookmarkStart w:id="1924" w:name="_Toc523477049"/>
      <w:bookmarkStart w:id="1925" w:name="_Toc523478595"/>
      <w:bookmarkStart w:id="1926" w:name="_Toc523479225"/>
      <w:bookmarkStart w:id="1927" w:name="_Toc523479099"/>
      <w:bookmarkStart w:id="1928" w:name="_Toc523484530"/>
      <w:bookmarkStart w:id="1929" w:name="_Toc523485488"/>
      <w:bookmarkStart w:id="1930" w:name="_Toc523907700"/>
      <w:r>
        <w:t xml:space="preserve">Detailed </w:t>
      </w:r>
      <w:r w:rsidR="00DE56B4">
        <w:t xml:space="preserve">Activity </w:t>
      </w:r>
      <w:r w:rsidR="00DC1942">
        <w:t>D</w:t>
      </w:r>
      <w:r>
        <w:t>escription</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14:paraId="4CC78CD4" w14:textId="01DEFC3A" w:rsidR="00DE1C4F" w:rsidRDefault="00A42D19" w:rsidP="00DE1C4F">
      <w:r>
        <w:t>The RMCP i</w:t>
      </w:r>
      <w:r w:rsidR="00464453">
        <w:t>dentifies the LAAs</w:t>
      </w:r>
      <w:r w:rsidR="00DE1C4F">
        <w:t xml:space="preserve"> and processing plant area as the main areas with known or potential soil contamination. For the LAAs, some existing information on soil contamination is presented in the RMCP and it is stated that additional studies are currently underway to confirm whether remediation is required.</w:t>
      </w:r>
    </w:p>
    <w:p w14:paraId="1E727683" w14:textId="54C0056B" w:rsidR="003E15D4" w:rsidRDefault="00AD6B5C" w:rsidP="00DE1C4F">
      <w:r>
        <w:t>It is stated in the RMCP that i</w:t>
      </w:r>
      <w:r w:rsidRPr="00AD6B5C">
        <w:t xml:space="preserve">f soil </w:t>
      </w:r>
      <w:r>
        <w:t xml:space="preserve">contaminant </w:t>
      </w:r>
      <w:r w:rsidRPr="00AD6B5C">
        <w:t xml:space="preserve">concentrations are shown to be below either local background concentrations or the </w:t>
      </w:r>
      <w:r w:rsidRPr="008F7190">
        <w:rPr>
          <w:i/>
        </w:rPr>
        <w:t>published investigation levels</w:t>
      </w:r>
      <w:r w:rsidR="00F702F9">
        <w:t xml:space="preserve"> (i.e. health investigation l</w:t>
      </w:r>
      <w:r w:rsidRPr="00AD6B5C">
        <w:t xml:space="preserve">evel (HIL) and/or </w:t>
      </w:r>
      <w:r w:rsidR="00F702F9">
        <w:t>ecological investigation level</w:t>
      </w:r>
      <w:r w:rsidRPr="00AD6B5C">
        <w:t xml:space="preserve"> (EIL))</w:t>
      </w:r>
      <w:r>
        <w:t>,</w:t>
      </w:r>
      <w:r w:rsidRPr="00AD6B5C">
        <w:t xml:space="preserve"> then no further </w:t>
      </w:r>
      <w:r w:rsidR="008F7190">
        <w:t>assessment o</w:t>
      </w:r>
      <w:r w:rsidR="00B35AE0">
        <w:t>r</w:t>
      </w:r>
      <w:r w:rsidR="008F7190">
        <w:t xml:space="preserve"> </w:t>
      </w:r>
      <w:r w:rsidRPr="00AD6B5C">
        <w:t>remediation will be required.</w:t>
      </w:r>
      <w:r w:rsidR="00B35AE0" w:rsidRPr="00B35AE0">
        <w:t xml:space="preserve"> </w:t>
      </w:r>
      <w:r w:rsidR="00B35AE0">
        <w:t>Health and/or ecological investigation levels for contaminants that are not currently listed in the published investigation levels, including uranium, need to be developed.</w:t>
      </w:r>
      <w:r w:rsidR="00B35AE0" w:rsidRPr="00B35AE0">
        <w:t xml:space="preserve"> </w:t>
      </w:r>
      <w:r w:rsidR="00B35AE0">
        <w:t>Consideration should also be given to guidance provided by the Environmental Health Standing Committee (EnHealth) in assessing the risk of contaminants to human health.</w:t>
      </w:r>
    </w:p>
    <w:p w14:paraId="28393CBC" w14:textId="77777777" w:rsidR="00D72F54" w:rsidRDefault="00C364EA" w:rsidP="008B3D06">
      <w:pPr>
        <w:pStyle w:val="Heading2"/>
        <w:numPr>
          <w:ilvl w:val="1"/>
          <w:numId w:val="44"/>
        </w:numPr>
        <w:ind w:left="426"/>
      </w:pPr>
      <w:bookmarkStart w:id="1931" w:name="_Toc487814205"/>
      <w:bookmarkStart w:id="1932" w:name="_Ref488827067"/>
      <w:bookmarkStart w:id="1933" w:name="_Toc488838874"/>
      <w:bookmarkStart w:id="1934" w:name="_Toc488842807"/>
      <w:bookmarkStart w:id="1935" w:name="_Toc488843644"/>
      <w:bookmarkStart w:id="1936" w:name="_Toc488850238"/>
      <w:bookmarkStart w:id="1937" w:name="_Toc488850390"/>
      <w:bookmarkStart w:id="1938" w:name="_Toc488927269"/>
      <w:bookmarkStart w:id="1939" w:name="_Toc488929758"/>
      <w:bookmarkStart w:id="1940" w:name="_Toc488930108"/>
      <w:bookmarkStart w:id="1941" w:name="_Toc488934477"/>
      <w:bookmarkStart w:id="1942" w:name="_Toc488935496"/>
      <w:bookmarkStart w:id="1943" w:name="_Toc488936556"/>
      <w:bookmarkStart w:id="1944" w:name="_Toc488937444"/>
      <w:bookmarkStart w:id="1945" w:name="_Toc488938236"/>
      <w:bookmarkStart w:id="1946" w:name="_Toc489282632"/>
      <w:bookmarkStart w:id="1947" w:name="_Toc523477050"/>
      <w:bookmarkStart w:id="1948" w:name="_Toc523478596"/>
      <w:bookmarkStart w:id="1949" w:name="_Toc523479226"/>
      <w:bookmarkStart w:id="1950" w:name="_Toc523479100"/>
      <w:bookmarkStart w:id="1951" w:name="_Toc523484531"/>
      <w:bookmarkStart w:id="1952" w:name="_Toc523485489"/>
      <w:bookmarkStart w:id="1953" w:name="_Toc523907701"/>
      <w:r>
        <w:t xml:space="preserve">Delineation of </w:t>
      </w:r>
      <w:r w:rsidR="0091752C">
        <w:t>Contaminated Soils</w:t>
      </w:r>
      <w:bookmarkEnd w:id="1907"/>
      <w:bookmarkEnd w:id="1908"/>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p>
    <w:p w14:paraId="36DBB42A" w14:textId="6A6D1B65" w:rsidR="00C278AD" w:rsidRDefault="00C278AD" w:rsidP="006E0E55">
      <w:r>
        <w:t xml:space="preserve">It is stated in the RMCP that the </w:t>
      </w:r>
      <w:r w:rsidR="00A42D19">
        <w:t>LAAs</w:t>
      </w:r>
      <w:r w:rsidRPr="004D54D2">
        <w:t xml:space="preserve"> pose a low risk because contaminated </w:t>
      </w:r>
      <w:r w:rsidR="00037118">
        <w:t>runoff</w:t>
      </w:r>
      <w:r w:rsidRPr="004D54D2">
        <w:t xml:space="preserve"> from these areas will be heavily diluted</w:t>
      </w:r>
      <w:r>
        <w:t>,</w:t>
      </w:r>
      <w:r w:rsidRPr="004D54D2">
        <w:t xml:space="preserve"> </w:t>
      </w:r>
      <w:r>
        <w:t>but it is also acknowledged that</w:t>
      </w:r>
      <w:r w:rsidRPr="004D54D2">
        <w:t xml:space="preserve"> there are currently soil assessments being undertaken that will </w:t>
      </w:r>
      <w:r>
        <w:t xml:space="preserve">further </w:t>
      </w:r>
      <w:r w:rsidRPr="004D54D2">
        <w:t>inform this risk.</w:t>
      </w:r>
      <w:r>
        <w:t xml:space="preserve"> Additional information is required to assess the potential for mobilisation of contaminants arising from </w:t>
      </w:r>
      <w:r w:rsidR="00A42D19">
        <w:t>LAAs</w:t>
      </w:r>
      <w:r>
        <w:t xml:space="preserve"> if soils are disturbed during rehabilitation activities.</w:t>
      </w:r>
    </w:p>
    <w:p w14:paraId="259B8E1E" w14:textId="76C0D112" w:rsidR="006E0E55" w:rsidRDefault="00DE1C4F" w:rsidP="006E0E55">
      <w:r>
        <w:t xml:space="preserve">Although the RMCP acknowledges that soils </w:t>
      </w:r>
      <w:r w:rsidR="006E0E55" w:rsidRPr="00AD6B5C">
        <w:t xml:space="preserve">in the processing plant area </w:t>
      </w:r>
      <w:r>
        <w:t xml:space="preserve">will require remediation, </w:t>
      </w:r>
      <w:r w:rsidRPr="00A33549">
        <w:t>no data indicating the extent (e.g. depth and surface area</w:t>
      </w:r>
      <w:r>
        <w:t>/volume) of contaminated soil</w:t>
      </w:r>
      <w:r w:rsidRPr="00A33549">
        <w:t xml:space="preserve"> in this area are presented</w:t>
      </w:r>
      <w:r>
        <w:t>,</w:t>
      </w:r>
      <w:r w:rsidRPr="00A33549">
        <w:t xml:space="preserve"> or referenced</w:t>
      </w:r>
      <w:r w:rsidRPr="006B37B0">
        <w:t>.</w:t>
      </w:r>
      <w:r>
        <w:t xml:space="preserve"> </w:t>
      </w:r>
      <w:r w:rsidR="006E0E55">
        <w:t>The RMCP needs to indicate the volume of contaminated soil, as well as the proposed method for recovery and placement of this soil into the Pit.</w:t>
      </w:r>
    </w:p>
    <w:p w14:paraId="5BA7ED16" w14:textId="5517D3DF" w:rsidR="00E759EF" w:rsidRDefault="00DE1C4F" w:rsidP="00E759EF">
      <w:r>
        <w:t xml:space="preserve">The RMCP indicates that </w:t>
      </w:r>
      <w:r w:rsidR="00E759EF">
        <w:t xml:space="preserve">the </w:t>
      </w:r>
      <w:r w:rsidR="00774678">
        <w:t>T</w:t>
      </w:r>
      <w:r w:rsidR="00BF27A0">
        <w:t xml:space="preserve">ailings </w:t>
      </w:r>
      <w:r w:rsidR="00774678">
        <w:t>S</w:t>
      </w:r>
      <w:r w:rsidR="00BF27A0">
        <w:t xml:space="preserve">torage </w:t>
      </w:r>
      <w:r w:rsidR="00774678">
        <w:t>F</w:t>
      </w:r>
      <w:r w:rsidR="00BF27A0">
        <w:t>acility</w:t>
      </w:r>
      <w:r w:rsidR="00E759EF">
        <w:t xml:space="preserve"> is likely to be a source of contamination </w:t>
      </w:r>
      <w:r w:rsidR="0023591C">
        <w:t xml:space="preserve">after </w:t>
      </w:r>
      <w:r w:rsidR="00E759EF">
        <w:t>rehabilitation</w:t>
      </w:r>
      <w:r>
        <w:t>. However</w:t>
      </w:r>
      <w:r w:rsidR="00CC2B12">
        <w:t>,</w:t>
      </w:r>
      <w:r>
        <w:t xml:space="preserve"> </w:t>
      </w:r>
      <w:r w:rsidR="00E759EF">
        <w:t xml:space="preserve">there are no details provided on the nature or extent of contamination </w:t>
      </w:r>
      <w:r w:rsidR="00022532">
        <w:t xml:space="preserve">(i.e. soils or </w:t>
      </w:r>
      <w:r w:rsidR="00E759EF">
        <w:t xml:space="preserve">sediments below the facility or within the walls), or how this area will be rehabilitated to minimise the risk to the environment and human health. ERA is currently undertaking </w:t>
      </w:r>
      <w:r w:rsidR="00C40502">
        <w:t xml:space="preserve">investigations </w:t>
      </w:r>
      <w:r w:rsidR="00E759EF">
        <w:t xml:space="preserve">to determine the best method for remediation of the </w:t>
      </w:r>
      <w:r w:rsidR="00BF27A0">
        <w:t>Tailings Storage Facility</w:t>
      </w:r>
      <w:r w:rsidR="00E759EF">
        <w:t xml:space="preserve">, and </w:t>
      </w:r>
      <w:r w:rsidR="00AA4B18">
        <w:t xml:space="preserve">a standalone application will be submitted </w:t>
      </w:r>
      <w:r w:rsidR="00C40502">
        <w:t>for assessment</w:t>
      </w:r>
      <w:r w:rsidR="00E759EF">
        <w:t>.</w:t>
      </w:r>
    </w:p>
    <w:p w14:paraId="543F5D2D" w14:textId="36958E15" w:rsidR="00DE1C4F" w:rsidRDefault="00DE1C4F" w:rsidP="00DE1C4F">
      <w:r>
        <w:t xml:space="preserve">In addition to the </w:t>
      </w:r>
      <w:r w:rsidR="00F40169">
        <w:t xml:space="preserve">LAAs, </w:t>
      </w:r>
      <w:r>
        <w:t>the processing plant area</w:t>
      </w:r>
      <w:r w:rsidR="00F40169">
        <w:t xml:space="preserve"> and the </w:t>
      </w:r>
      <w:r w:rsidR="00774678">
        <w:t>T</w:t>
      </w:r>
      <w:r w:rsidR="00BF27A0">
        <w:t xml:space="preserve">ailings </w:t>
      </w:r>
      <w:r w:rsidR="00774678">
        <w:t>S</w:t>
      </w:r>
      <w:r w:rsidR="00BF27A0">
        <w:t xml:space="preserve">torage </w:t>
      </w:r>
      <w:r w:rsidR="00774678">
        <w:t>F</w:t>
      </w:r>
      <w:r w:rsidR="00BF27A0">
        <w:t>acility</w:t>
      </w:r>
      <w:r w:rsidR="00F40169">
        <w:t>,</w:t>
      </w:r>
      <w:r>
        <w:t xml:space="preserve"> information should be provided on </w:t>
      </w:r>
      <w:r w:rsidR="00F40169">
        <w:t xml:space="preserve">any </w:t>
      </w:r>
      <w:r>
        <w:t xml:space="preserve">other areas </w:t>
      </w:r>
      <w:r w:rsidR="00F40169">
        <w:t xml:space="preserve">on the Ranger Project Area </w:t>
      </w:r>
      <w:r w:rsidR="00303D76">
        <w:t>where there is or might</w:t>
      </w:r>
      <w:r>
        <w:t xml:space="preserve"> be </w:t>
      </w:r>
      <w:r w:rsidR="00F40169">
        <w:t>contaminated soil</w:t>
      </w:r>
      <w:r>
        <w:t xml:space="preserve">. This is discussed in </w:t>
      </w:r>
      <w:r w:rsidR="00F40169">
        <w:t xml:space="preserve">more detail in this </w:t>
      </w:r>
      <w:r>
        <w:t xml:space="preserve">assessment report under the Water and Sediments closure theme, in the context of delineation contaminant sources (refer </w:t>
      </w:r>
      <w:r w:rsidR="00875547">
        <w:t>s</w:t>
      </w:r>
      <w:r>
        <w:t xml:space="preserve">ection </w:t>
      </w:r>
      <w:r w:rsidR="0094264A">
        <w:rPr>
          <w:highlight w:val="yellow"/>
        </w:rPr>
        <w:fldChar w:fldCharType="begin"/>
      </w:r>
      <w:r w:rsidR="0094264A">
        <w:instrText xml:space="preserve"> REF _Ref523476140 \r \h </w:instrText>
      </w:r>
      <w:r w:rsidR="0094264A">
        <w:rPr>
          <w:highlight w:val="yellow"/>
        </w:rPr>
      </w:r>
      <w:r w:rsidR="0094264A">
        <w:rPr>
          <w:highlight w:val="yellow"/>
        </w:rPr>
        <w:fldChar w:fldCharType="separate"/>
      </w:r>
      <w:r w:rsidR="00892F94">
        <w:t>6.4.3</w:t>
      </w:r>
      <w:r w:rsidR="0094264A">
        <w:rPr>
          <w:highlight w:val="yellow"/>
        </w:rPr>
        <w:fldChar w:fldCharType="end"/>
      </w:r>
      <w:r>
        <w:t>).</w:t>
      </w:r>
    </w:p>
    <w:p w14:paraId="1DE66EAD" w14:textId="3C553AF8" w:rsidR="00E759EF" w:rsidRDefault="00C278AD" w:rsidP="00C278AD">
      <w:r>
        <w:t xml:space="preserve">The information presented in the RMCP does not adequately assess the risks of environmental impacts associated with contaminated soils, either on the Ranger Project Area or offsite. </w:t>
      </w:r>
      <w:r w:rsidR="00B35AE0">
        <w:t xml:space="preserve">To assess </w:t>
      </w:r>
      <w:r w:rsidR="00DB61FA">
        <w:t xml:space="preserve">whether the </w:t>
      </w:r>
      <w:r w:rsidR="00B35AE0">
        <w:t xml:space="preserve">rehabilitation activities for </w:t>
      </w:r>
      <w:r w:rsidR="00E759EF">
        <w:t>contaminated soils</w:t>
      </w:r>
      <w:r w:rsidR="00DB61FA">
        <w:t xml:space="preserve"> will achieve the ERs</w:t>
      </w:r>
      <w:r w:rsidR="00E759EF">
        <w:t xml:space="preserve"> the RMCP should be updated </w:t>
      </w:r>
      <w:r w:rsidR="00DB61FA">
        <w:t>with</w:t>
      </w:r>
      <w:r>
        <w:t xml:space="preserve"> a</w:t>
      </w:r>
      <w:r w:rsidR="00F40169">
        <w:t xml:space="preserve"> detailed acti</w:t>
      </w:r>
      <w:r w:rsidR="00303D76">
        <w:t>on</w:t>
      </w:r>
      <w:r w:rsidR="00F40169">
        <w:t xml:space="preserve"> plan and timeline</w:t>
      </w:r>
      <w:r w:rsidR="00DB61FA">
        <w:t xml:space="preserve"> for </w:t>
      </w:r>
      <w:r w:rsidR="00F40169">
        <w:t xml:space="preserve">undertaking a whole-of-site </w:t>
      </w:r>
      <w:r w:rsidR="00DB61FA">
        <w:t>contaminated site assessment</w:t>
      </w:r>
      <w:r w:rsidR="00F40169">
        <w:t>,</w:t>
      </w:r>
      <w:r>
        <w:t xml:space="preserve"> </w:t>
      </w:r>
      <w:r w:rsidR="008A5DD0">
        <w:t>which</w:t>
      </w:r>
      <w:r>
        <w:t xml:space="preserve"> include</w:t>
      </w:r>
      <w:r w:rsidR="00D47D9C">
        <w:t>s</w:t>
      </w:r>
      <w:r>
        <w:t xml:space="preserve"> </w:t>
      </w:r>
      <w:r w:rsidR="00A52ECD">
        <w:t xml:space="preserve">a </w:t>
      </w:r>
      <w:r>
        <w:t>direct comparison of soil contaminant concentrations with appropriate standards. D</w:t>
      </w:r>
      <w:r w:rsidR="00DB61FA">
        <w:t>etailed act</w:t>
      </w:r>
      <w:r w:rsidR="00A52ECD">
        <w:t>ion</w:t>
      </w:r>
      <w:r w:rsidR="00DB61FA">
        <w:t xml:space="preserve"> plans and timelines for remediation of </w:t>
      </w:r>
      <w:r>
        <w:t xml:space="preserve">the identified </w:t>
      </w:r>
      <w:r w:rsidR="00DB61FA">
        <w:t>contaminated sites</w:t>
      </w:r>
      <w:r>
        <w:t xml:space="preserve"> should also be included, including volumes of contaminated material </w:t>
      </w:r>
      <w:r w:rsidR="00A52ECD">
        <w:t>for recovery</w:t>
      </w:r>
      <w:r>
        <w:t xml:space="preserve"> and </w:t>
      </w:r>
      <w:r w:rsidR="00A52ECD">
        <w:t>disposal</w:t>
      </w:r>
      <w:r w:rsidR="00DB61FA">
        <w:t>.</w:t>
      </w:r>
    </w:p>
    <w:p w14:paraId="2C30A8D5" w14:textId="77777777" w:rsidR="00C278AD" w:rsidRDefault="00C278AD" w:rsidP="008B3D06">
      <w:pPr>
        <w:pStyle w:val="Heading2"/>
        <w:numPr>
          <w:ilvl w:val="1"/>
          <w:numId w:val="44"/>
        </w:numPr>
        <w:ind w:left="426"/>
      </w:pPr>
      <w:bookmarkStart w:id="1954" w:name="_Toc523477178"/>
      <w:bookmarkStart w:id="1955" w:name="_Toc523478597"/>
      <w:bookmarkStart w:id="1956" w:name="_Toc523479227"/>
      <w:bookmarkStart w:id="1957" w:name="_Toc523479101"/>
      <w:bookmarkStart w:id="1958" w:name="_Toc523484532"/>
      <w:bookmarkStart w:id="1959" w:name="_Toc523485490"/>
      <w:bookmarkStart w:id="1960" w:name="_Toc523907702"/>
      <w:r>
        <w:t>Closure Criteria</w:t>
      </w:r>
      <w:bookmarkEnd w:id="1954"/>
      <w:bookmarkEnd w:id="1955"/>
      <w:bookmarkEnd w:id="1956"/>
      <w:bookmarkEnd w:id="1957"/>
      <w:bookmarkEnd w:id="1958"/>
      <w:bookmarkEnd w:id="1959"/>
      <w:bookmarkEnd w:id="1960"/>
    </w:p>
    <w:p w14:paraId="61C9BFE1" w14:textId="77777777" w:rsidR="005411C7" w:rsidRDefault="003977A6" w:rsidP="00C224D4">
      <w:r>
        <w:t>Closure criteria proposed in the RMCP pertaining to soils have been assessed and the outcome is described as being either a) Accepted or b) Require Further Information</w:t>
      </w:r>
      <w:r w:rsidR="005411C7" w:rsidRPr="0069469F">
        <w:t xml:space="preserve"> (</w:t>
      </w:r>
      <w:r w:rsidR="0069469F" w:rsidRPr="0069469F">
        <w:fldChar w:fldCharType="begin"/>
      </w:r>
      <w:r w:rsidR="0069469F" w:rsidRPr="0069469F">
        <w:instrText xml:space="preserve"> REF _Ref488848651 \h </w:instrText>
      </w:r>
      <w:r w:rsidR="0069469F">
        <w:instrText xml:space="preserve"> \* MERGEFORMAT </w:instrText>
      </w:r>
      <w:r w:rsidR="0069469F" w:rsidRPr="0069469F">
        <w:fldChar w:fldCharType="separate"/>
      </w:r>
      <w:r w:rsidR="00892F94" w:rsidRPr="002A4C17">
        <w:t xml:space="preserve">Table </w:t>
      </w:r>
      <w:r w:rsidR="0069469F" w:rsidRPr="0069469F">
        <w:fldChar w:fldCharType="end"/>
      </w:r>
      <w:r w:rsidR="00DC0DDA">
        <w:t>1</w:t>
      </w:r>
      <w:r w:rsidR="002A4C17">
        <w:t>6</w:t>
      </w:r>
      <w:r w:rsidR="005411C7" w:rsidRPr="0069469F">
        <w:t xml:space="preserve">). For criteria that require further information (or clarification), comments are provided </w:t>
      </w:r>
      <w:r w:rsidR="0069469F" w:rsidRPr="0069469F">
        <w:t>below</w:t>
      </w:r>
      <w:r w:rsidR="005411C7" w:rsidRPr="0069469F">
        <w:t>.</w:t>
      </w:r>
    </w:p>
    <w:p w14:paraId="13D3060A" w14:textId="77777777" w:rsidR="003574EB" w:rsidRDefault="00D14F67" w:rsidP="004B351A">
      <w:r>
        <w:t>The soil c</w:t>
      </w:r>
      <w:r w:rsidR="004F166E">
        <w:t xml:space="preserve">losure criteria </w:t>
      </w:r>
      <w:r>
        <w:t xml:space="preserve">were originally based on </w:t>
      </w:r>
      <w:r w:rsidR="004D54D2">
        <w:t>N</w:t>
      </w:r>
      <w:r w:rsidR="00CE4EBA">
        <w:t xml:space="preserve">ational </w:t>
      </w:r>
      <w:r w:rsidR="004D54D2">
        <w:t>E</w:t>
      </w:r>
      <w:r w:rsidR="00CE4EBA">
        <w:t xml:space="preserve">nvironmental </w:t>
      </w:r>
      <w:r w:rsidR="004D54D2">
        <w:t>P</w:t>
      </w:r>
      <w:r w:rsidR="00CE4EBA">
        <w:t xml:space="preserve">rotection </w:t>
      </w:r>
      <w:r w:rsidR="004D54D2">
        <w:t>M</w:t>
      </w:r>
      <w:r w:rsidR="00CE4EBA">
        <w:t>easure guidelines</w:t>
      </w:r>
      <w:r>
        <w:t>. The proposed criteria are now aiming</w:t>
      </w:r>
      <w:r w:rsidR="004D54D2">
        <w:t xml:space="preserve"> to </w:t>
      </w:r>
      <w:r>
        <w:t xml:space="preserve">demonstrate </w:t>
      </w:r>
      <w:r w:rsidR="004D54D2">
        <w:t>th</w:t>
      </w:r>
      <w:r w:rsidR="006E0E55">
        <w:t>at</w:t>
      </w:r>
      <w:r w:rsidR="004D54D2">
        <w:t xml:space="preserve"> contaminant concentrations </w:t>
      </w:r>
      <w:r w:rsidR="00A140AC">
        <w:t>in</w:t>
      </w:r>
      <w:r w:rsidR="004D54D2">
        <w:t xml:space="preserve"> soils </w:t>
      </w:r>
      <w:r w:rsidR="00A140AC">
        <w:t>are</w:t>
      </w:r>
      <w:r w:rsidR="004D54D2">
        <w:t xml:space="preserve"> ALARA.</w:t>
      </w:r>
    </w:p>
    <w:p w14:paraId="219B654F" w14:textId="2CC41E07" w:rsidR="005200A6" w:rsidRDefault="005200A6" w:rsidP="004B351A">
      <w:r>
        <w:t>The assessment of AL</w:t>
      </w:r>
      <w:r w:rsidR="00357EF4">
        <w:t>A</w:t>
      </w:r>
      <w:r>
        <w:t>RA requires a detailed understanding of the potential impacts to human health and the environment such that these can be balanced against the cost and practicality of remediation options. Accordingly, it remains necessary to quantify soil contamination and determine its effects on human health and the environment.</w:t>
      </w:r>
    </w:p>
    <w:p w14:paraId="618A399A" w14:textId="2603BD8C" w:rsidR="004B351A" w:rsidRDefault="004B351A" w:rsidP="004B351A">
      <w:r>
        <w:t xml:space="preserve">If current investigations indicate that contaminated soils on the </w:t>
      </w:r>
      <w:r w:rsidR="00457718">
        <w:t>Ranger Project Area</w:t>
      </w:r>
      <w:r>
        <w:t xml:space="preserve"> do pose a risk to the offsite environment, there may be a requirement in future to develop soil closure criteria with specific concentrations for key contaminants.</w:t>
      </w:r>
    </w:p>
    <w:p w14:paraId="0ED0A1BD" w14:textId="3AC4ACC1" w:rsidR="008E5A3E" w:rsidRPr="002A4C17" w:rsidRDefault="008E5A3E" w:rsidP="00C224D4">
      <w:r>
        <w:t xml:space="preserve">As discussed above in relation to </w:t>
      </w:r>
      <w:r w:rsidR="003574EB">
        <w:t xml:space="preserve">the </w:t>
      </w:r>
      <w:r>
        <w:t xml:space="preserve">ERs relevant to soils (refer Section </w:t>
      </w:r>
      <w:r>
        <w:fldChar w:fldCharType="begin"/>
      </w:r>
      <w:r>
        <w:instrText xml:space="preserve"> REF _Ref486502119 \r \h </w:instrText>
      </w:r>
      <w:r>
        <w:fldChar w:fldCharType="separate"/>
      </w:r>
      <w:r w:rsidR="00892F94">
        <w:t>8.1</w:t>
      </w:r>
      <w:r>
        <w:fldChar w:fldCharType="end"/>
      </w:r>
      <w:r>
        <w:t>)</w:t>
      </w:r>
      <w:r w:rsidR="004E036E">
        <w:t xml:space="preserve">, the RMCP </w:t>
      </w:r>
      <w:r w:rsidR="00B1005A">
        <w:t>does</w:t>
      </w:r>
      <w:r w:rsidR="004E036E">
        <w:t xml:space="preserve"> not clearly </w:t>
      </w:r>
      <w:r w:rsidR="00B1005A">
        <w:t>demonstrate</w:t>
      </w:r>
      <w:r w:rsidR="004E036E">
        <w:t xml:space="preserve"> that </w:t>
      </w:r>
      <w:r w:rsidR="00B1005A">
        <w:t xml:space="preserve">there is no risk to the offsite environment from </w:t>
      </w:r>
      <w:r w:rsidR="004E036E">
        <w:t xml:space="preserve">contaminated soils within the </w:t>
      </w:r>
      <w:r w:rsidR="00457718">
        <w:t>Ranger Project Area</w:t>
      </w:r>
      <w:r w:rsidR="007A5FEC">
        <w:t xml:space="preserve">, nor that contamination within the </w:t>
      </w:r>
      <w:r w:rsidR="00457718">
        <w:t>Ranger Project Area</w:t>
      </w:r>
      <w:r w:rsidR="007A5FEC">
        <w:t xml:space="preserve"> will be reduced to level</w:t>
      </w:r>
      <w:r w:rsidR="00C278AD">
        <w:t>s</w:t>
      </w:r>
      <w:r w:rsidR="007A5FEC">
        <w:t xml:space="preserve"> </w:t>
      </w:r>
      <w:r w:rsidR="007A5FEC" w:rsidRPr="002A4C17">
        <w:t xml:space="preserve">that </w:t>
      </w:r>
      <w:r w:rsidR="00C278AD" w:rsidRPr="002A4C17">
        <w:t xml:space="preserve">are </w:t>
      </w:r>
      <w:r w:rsidR="004821F6">
        <w:t>ALARA</w:t>
      </w:r>
      <w:r w:rsidR="004E036E" w:rsidRPr="002A4C17">
        <w:t>.</w:t>
      </w:r>
    </w:p>
    <w:p w14:paraId="74D98C80" w14:textId="23A8DC60" w:rsidR="0069469F" w:rsidRDefault="0069469F" w:rsidP="001225F6">
      <w:pPr>
        <w:pStyle w:val="Caption"/>
      </w:pPr>
      <w:bookmarkStart w:id="1961" w:name="_Ref488848651"/>
      <w:r w:rsidRPr="002A4C17">
        <w:t xml:space="preserve">Table </w:t>
      </w:r>
      <w:bookmarkEnd w:id="1961"/>
      <w:r w:rsidR="008F0D46" w:rsidRPr="002A4C17">
        <w:rPr>
          <w:noProof/>
        </w:rPr>
        <w:t>1</w:t>
      </w:r>
      <w:r w:rsidR="0059212E" w:rsidRPr="002A4C17">
        <w:rPr>
          <w:noProof/>
        </w:rPr>
        <w:t>6</w:t>
      </w:r>
      <w:r w:rsidRPr="002A4C17">
        <w:t xml:space="preserve">. Supervising </w:t>
      </w:r>
      <w:r w:rsidRPr="0069469F">
        <w:t xml:space="preserve">Scientist position on proposed </w:t>
      </w:r>
      <w:r w:rsidR="007616CC">
        <w:t>S</w:t>
      </w:r>
      <w:r w:rsidRPr="0069469F">
        <w:t>oil closure criteria</w:t>
      </w:r>
    </w:p>
    <w:tbl>
      <w:tblPr>
        <w:tblStyle w:val="TableGrid"/>
        <w:tblW w:w="5000" w:type="pct"/>
        <w:jc w:val="center"/>
        <w:tblLook w:val="04A0" w:firstRow="1" w:lastRow="0" w:firstColumn="1" w:lastColumn="0" w:noHBand="0" w:noVBand="1"/>
      </w:tblPr>
      <w:tblGrid>
        <w:gridCol w:w="1086"/>
        <w:gridCol w:w="5854"/>
        <w:gridCol w:w="1356"/>
      </w:tblGrid>
      <w:tr w:rsidR="00C224D4" w:rsidRPr="0089067D" w14:paraId="725B0649" w14:textId="77777777" w:rsidTr="001225F6">
        <w:trPr>
          <w:cantSplit/>
          <w:tblHeader/>
          <w:jc w:val="center"/>
        </w:trPr>
        <w:tc>
          <w:tcPr>
            <w:tcW w:w="655" w:type="pct"/>
            <w:shd w:val="clear" w:color="auto" w:fill="D9D9D9" w:themeFill="background1" w:themeFillShade="D9"/>
          </w:tcPr>
          <w:p w14:paraId="58EFF738" w14:textId="5B3A711B" w:rsidR="00C224D4" w:rsidRPr="0089067D" w:rsidRDefault="00994617" w:rsidP="00F47969">
            <w:pPr>
              <w:pStyle w:val="Tablecolumnheading"/>
              <w:rPr>
                <w:sz w:val="18"/>
                <w:szCs w:val="18"/>
              </w:rPr>
            </w:pPr>
            <w:r>
              <w:rPr>
                <w:sz w:val="18"/>
                <w:szCs w:val="18"/>
              </w:rPr>
              <w:t>RMCP r</w:t>
            </w:r>
            <w:r w:rsidR="00A53239">
              <w:rPr>
                <w:sz w:val="18"/>
                <w:szCs w:val="18"/>
              </w:rPr>
              <w:t>eference</w:t>
            </w:r>
          </w:p>
        </w:tc>
        <w:tc>
          <w:tcPr>
            <w:tcW w:w="3528" w:type="pct"/>
            <w:shd w:val="clear" w:color="auto" w:fill="D9D9D9" w:themeFill="background1" w:themeFillShade="D9"/>
          </w:tcPr>
          <w:p w14:paraId="08EC0EC4" w14:textId="6542D777" w:rsidR="00C224D4" w:rsidRPr="0089067D" w:rsidRDefault="0009384D" w:rsidP="00F47969">
            <w:pPr>
              <w:pStyle w:val="Tablecolumnheading"/>
              <w:rPr>
                <w:sz w:val="18"/>
                <w:szCs w:val="18"/>
              </w:rPr>
            </w:pPr>
            <w:r>
              <w:rPr>
                <w:sz w:val="18"/>
                <w:szCs w:val="18"/>
              </w:rPr>
              <w:t xml:space="preserve">Soil </w:t>
            </w:r>
            <w:r w:rsidR="00994617">
              <w:rPr>
                <w:sz w:val="18"/>
                <w:szCs w:val="18"/>
              </w:rPr>
              <w:t>c</w:t>
            </w:r>
            <w:r w:rsidRPr="0089067D">
              <w:rPr>
                <w:sz w:val="18"/>
                <w:szCs w:val="18"/>
              </w:rPr>
              <w:t>riteria</w:t>
            </w:r>
          </w:p>
        </w:tc>
        <w:tc>
          <w:tcPr>
            <w:tcW w:w="817" w:type="pct"/>
            <w:shd w:val="clear" w:color="auto" w:fill="D9D9D9" w:themeFill="background1" w:themeFillShade="D9"/>
          </w:tcPr>
          <w:p w14:paraId="62FF2C80" w14:textId="5050E664" w:rsidR="00C224D4" w:rsidRPr="0089067D" w:rsidRDefault="00994617" w:rsidP="007616CC">
            <w:pPr>
              <w:pStyle w:val="Tablecolumnheading"/>
              <w:rPr>
                <w:sz w:val="18"/>
                <w:szCs w:val="18"/>
              </w:rPr>
            </w:pPr>
            <w:r>
              <w:rPr>
                <w:sz w:val="18"/>
                <w:szCs w:val="18"/>
              </w:rPr>
              <w:t>Assessment o</w:t>
            </w:r>
            <w:r w:rsidR="00CC069D">
              <w:rPr>
                <w:sz w:val="18"/>
                <w:szCs w:val="18"/>
              </w:rPr>
              <w:t>utcome</w:t>
            </w:r>
          </w:p>
        </w:tc>
      </w:tr>
      <w:tr w:rsidR="00C224D4" w:rsidRPr="0089067D" w14:paraId="2617BA79" w14:textId="77777777" w:rsidTr="001225F6">
        <w:trPr>
          <w:cantSplit/>
          <w:jc w:val="center"/>
        </w:trPr>
        <w:tc>
          <w:tcPr>
            <w:tcW w:w="655" w:type="pct"/>
          </w:tcPr>
          <w:p w14:paraId="290D0BEB" w14:textId="77777777" w:rsidR="00C224D4" w:rsidRPr="0089067D" w:rsidRDefault="008E5A3E" w:rsidP="00994617">
            <w:pPr>
              <w:pStyle w:val="Tabletextcentred"/>
              <w:rPr>
                <w:sz w:val="18"/>
                <w:szCs w:val="18"/>
              </w:rPr>
            </w:pPr>
            <w:r w:rsidRPr="0089067D">
              <w:rPr>
                <w:sz w:val="18"/>
                <w:szCs w:val="18"/>
              </w:rPr>
              <w:t>S1</w:t>
            </w:r>
          </w:p>
        </w:tc>
        <w:tc>
          <w:tcPr>
            <w:tcW w:w="3528" w:type="pct"/>
          </w:tcPr>
          <w:p w14:paraId="748EF156" w14:textId="77777777" w:rsidR="00015D13" w:rsidRPr="00015D13" w:rsidRDefault="00015D13" w:rsidP="00015D13">
            <w:pPr>
              <w:pStyle w:val="ListBullet"/>
              <w:numPr>
                <w:ilvl w:val="0"/>
                <w:numId w:val="0"/>
              </w:numPr>
              <w:rPr>
                <w:rFonts w:ascii="Arial" w:hAnsi="Arial" w:cs="Arial"/>
                <w:sz w:val="18"/>
                <w:szCs w:val="18"/>
              </w:rPr>
            </w:pPr>
            <w:r w:rsidRPr="00015D13">
              <w:rPr>
                <w:rFonts w:ascii="Arial" w:hAnsi="Arial" w:cs="Arial"/>
                <w:sz w:val="18"/>
                <w:szCs w:val="18"/>
              </w:rPr>
              <w:t>Contaminated soil assessment for uranium and manganese in LAA</w:t>
            </w:r>
            <w:r>
              <w:rPr>
                <w:rFonts w:ascii="Arial" w:hAnsi="Arial" w:cs="Arial"/>
                <w:sz w:val="18"/>
                <w:szCs w:val="18"/>
              </w:rPr>
              <w:t>: demonstrate risk is ALARA</w:t>
            </w:r>
          </w:p>
        </w:tc>
        <w:tc>
          <w:tcPr>
            <w:tcW w:w="817" w:type="pct"/>
          </w:tcPr>
          <w:p w14:paraId="2ACD6E93" w14:textId="7BD8D9AD" w:rsidR="00C224D4" w:rsidRPr="0089067D" w:rsidRDefault="006E7EA4" w:rsidP="00994617">
            <w:pPr>
              <w:pStyle w:val="Tabletextcentred"/>
              <w:rPr>
                <w:sz w:val="18"/>
                <w:szCs w:val="18"/>
              </w:rPr>
            </w:pPr>
            <w:r>
              <w:rPr>
                <w:sz w:val="18"/>
                <w:szCs w:val="18"/>
              </w:rPr>
              <w:t>Further i</w:t>
            </w:r>
            <w:r w:rsidR="005411C7">
              <w:rPr>
                <w:sz w:val="18"/>
                <w:szCs w:val="18"/>
              </w:rPr>
              <w:t>nformation</w:t>
            </w:r>
          </w:p>
        </w:tc>
      </w:tr>
      <w:tr w:rsidR="00015D13" w:rsidRPr="0089067D" w14:paraId="36E4CC7E" w14:textId="77777777" w:rsidTr="001225F6">
        <w:trPr>
          <w:cantSplit/>
          <w:jc w:val="center"/>
        </w:trPr>
        <w:tc>
          <w:tcPr>
            <w:tcW w:w="655" w:type="pct"/>
          </w:tcPr>
          <w:p w14:paraId="775968DA" w14:textId="77777777" w:rsidR="00015D13" w:rsidRPr="0089067D" w:rsidRDefault="00015D13" w:rsidP="00994617">
            <w:pPr>
              <w:pStyle w:val="Tabletextcentred"/>
              <w:rPr>
                <w:sz w:val="18"/>
                <w:szCs w:val="18"/>
              </w:rPr>
            </w:pPr>
            <w:r>
              <w:rPr>
                <w:sz w:val="18"/>
                <w:szCs w:val="18"/>
              </w:rPr>
              <w:t>S2</w:t>
            </w:r>
          </w:p>
        </w:tc>
        <w:tc>
          <w:tcPr>
            <w:tcW w:w="3528" w:type="pct"/>
          </w:tcPr>
          <w:p w14:paraId="3C187C8A" w14:textId="7EF2D32A" w:rsidR="00015D13" w:rsidRPr="0089067D" w:rsidRDefault="00015D13" w:rsidP="00B85D22">
            <w:pPr>
              <w:pStyle w:val="table1"/>
              <w:rPr>
                <w:rFonts w:cs="Arial"/>
                <w:sz w:val="18"/>
                <w:szCs w:val="18"/>
              </w:rPr>
            </w:pPr>
            <w:r w:rsidRPr="00015D13">
              <w:rPr>
                <w:rFonts w:cs="Arial"/>
                <w:sz w:val="18"/>
                <w:szCs w:val="18"/>
              </w:rPr>
              <w:t xml:space="preserve">Contaminated assessment of identified </w:t>
            </w:r>
            <w:r w:rsidR="00B85D22">
              <w:rPr>
                <w:rFonts w:cs="Arial"/>
                <w:sz w:val="18"/>
                <w:szCs w:val="18"/>
              </w:rPr>
              <w:t>contaminant</w:t>
            </w:r>
            <w:r w:rsidRPr="00015D13">
              <w:rPr>
                <w:rFonts w:cs="Arial"/>
                <w:sz w:val="18"/>
                <w:szCs w:val="18"/>
              </w:rPr>
              <w:t>s for other soils identified as not being part of the larger decommissioning works</w:t>
            </w:r>
            <w:r>
              <w:rPr>
                <w:rFonts w:cs="Arial"/>
                <w:sz w:val="18"/>
                <w:szCs w:val="18"/>
              </w:rPr>
              <w:t>: demonstrate risk is ALARA</w:t>
            </w:r>
          </w:p>
        </w:tc>
        <w:tc>
          <w:tcPr>
            <w:tcW w:w="817" w:type="pct"/>
          </w:tcPr>
          <w:p w14:paraId="126E9207" w14:textId="4923AA99" w:rsidR="00015D13" w:rsidRDefault="006E7EA4" w:rsidP="00994617">
            <w:pPr>
              <w:pStyle w:val="Tabletextcentred"/>
              <w:rPr>
                <w:sz w:val="18"/>
                <w:szCs w:val="18"/>
              </w:rPr>
            </w:pPr>
            <w:r>
              <w:rPr>
                <w:sz w:val="18"/>
                <w:szCs w:val="18"/>
              </w:rPr>
              <w:t>Further i</w:t>
            </w:r>
            <w:r w:rsidR="00015D13">
              <w:rPr>
                <w:sz w:val="18"/>
                <w:szCs w:val="18"/>
              </w:rPr>
              <w:t>nformation</w:t>
            </w:r>
          </w:p>
        </w:tc>
      </w:tr>
    </w:tbl>
    <w:p w14:paraId="0285CF39" w14:textId="77777777" w:rsidR="00FB4F18" w:rsidRDefault="00AB702F" w:rsidP="008B3D06">
      <w:pPr>
        <w:pStyle w:val="Heading2"/>
        <w:numPr>
          <w:ilvl w:val="1"/>
          <w:numId w:val="44"/>
        </w:numPr>
        <w:ind w:left="426"/>
      </w:pPr>
      <w:bookmarkStart w:id="1962" w:name="_Toc487620886"/>
      <w:bookmarkStart w:id="1963" w:name="_Toc487814208"/>
      <w:bookmarkStart w:id="1964" w:name="_Toc488838877"/>
      <w:bookmarkStart w:id="1965" w:name="_Toc488842810"/>
      <w:bookmarkStart w:id="1966" w:name="_Toc488843647"/>
      <w:bookmarkStart w:id="1967" w:name="_Toc488850241"/>
      <w:bookmarkStart w:id="1968" w:name="_Toc488850393"/>
      <w:bookmarkStart w:id="1969" w:name="_Toc488927272"/>
      <w:bookmarkStart w:id="1970" w:name="_Toc488929761"/>
      <w:bookmarkStart w:id="1971" w:name="_Toc488930111"/>
      <w:bookmarkStart w:id="1972" w:name="_Toc488934480"/>
      <w:bookmarkStart w:id="1973" w:name="_Toc488935499"/>
      <w:bookmarkStart w:id="1974" w:name="_Toc488936559"/>
      <w:bookmarkStart w:id="1975" w:name="_Toc488937447"/>
      <w:bookmarkStart w:id="1976" w:name="_Toc488938239"/>
      <w:bookmarkStart w:id="1977" w:name="_Toc489282634"/>
      <w:bookmarkStart w:id="1978" w:name="_Toc523477179"/>
      <w:bookmarkStart w:id="1979" w:name="_Toc523478598"/>
      <w:bookmarkStart w:id="1980" w:name="_Toc523479228"/>
      <w:bookmarkStart w:id="1981" w:name="_Toc523479102"/>
      <w:bookmarkStart w:id="1982" w:name="_Toc523484533"/>
      <w:bookmarkStart w:id="1983" w:name="_Toc523485491"/>
      <w:bookmarkStart w:id="1984" w:name="_Toc523907703"/>
      <w:r>
        <w:t xml:space="preserve">Summary of </w:t>
      </w:r>
      <w:r w:rsidR="00FB4F18">
        <w:t>Recommendations</w:t>
      </w:r>
      <w:bookmarkEnd w:id="1962"/>
      <w:bookmarkEnd w:id="1963"/>
      <w:r w:rsidR="00D47D9C">
        <w:t xml:space="preserve"> and Additional Comments </w:t>
      </w:r>
      <w:r>
        <w:t>for Soils</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14:paraId="626B8231" w14:textId="77777777" w:rsidR="003F7C79" w:rsidRPr="00CB16BD" w:rsidRDefault="00AB702F" w:rsidP="00AB702F">
      <w:r>
        <w:t>A summary of the recommendations</w:t>
      </w:r>
      <w:r w:rsidR="00D47D9C">
        <w:t xml:space="preserve"> and additional comments</w:t>
      </w:r>
      <w:r>
        <w:t xml:space="preserve"> discussed throughout the Soils chapter is </w:t>
      </w:r>
      <w:r w:rsidRPr="00CB16BD">
        <w:t xml:space="preserve">provided in </w:t>
      </w:r>
      <w:r w:rsidR="0069469F" w:rsidRPr="00CB16BD">
        <w:fldChar w:fldCharType="begin"/>
      </w:r>
      <w:r w:rsidR="0069469F" w:rsidRPr="00CB16BD">
        <w:instrText xml:space="preserve"> REF _Ref488848800 \h </w:instrText>
      </w:r>
      <w:r w:rsidR="0069469F" w:rsidRPr="00CB16BD">
        <w:fldChar w:fldCharType="separate"/>
      </w:r>
      <w:r w:rsidR="00892F94" w:rsidRPr="00CB16BD">
        <w:t xml:space="preserve">Table </w:t>
      </w:r>
      <w:r w:rsidR="0069469F" w:rsidRPr="00CB16BD">
        <w:fldChar w:fldCharType="end"/>
      </w:r>
      <w:r w:rsidR="0059212E" w:rsidRPr="00CB16BD">
        <w:t>17</w:t>
      </w:r>
    </w:p>
    <w:p w14:paraId="516E6C64" w14:textId="4078BDCA" w:rsidR="0069469F" w:rsidRPr="00AB702F" w:rsidRDefault="0069469F" w:rsidP="001225F6">
      <w:pPr>
        <w:pStyle w:val="Caption"/>
      </w:pPr>
      <w:bookmarkStart w:id="1985" w:name="_Ref488848800"/>
      <w:r w:rsidRPr="00CB16BD">
        <w:t xml:space="preserve">Table </w:t>
      </w:r>
      <w:bookmarkEnd w:id="1985"/>
      <w:r w:rsidR="008F0D46" w:rsidRPr="00CB16BD">
        <w:rPr>
          <w:noProof/>
        </w:rPr>
        <w:t>1</w:t>
      </w:r>
      <w:r w:rsidR="0059212E" w:rsidRPr="00CB16BD">
        <w:rPr>
          <w:noProof/>
        </w:rPr>
        <w:t>7</w:t>
      </w:r>
      <w:r w:rsidRPr="00CB16BD">
        <w:t>. Summary of</w:t>
      </w:r>
      <w:r w:rsidR="007616CC" w:rsidRPr="00CB16BD">
        <w:t xml:space="preserve"> </w:t>
      </w:r>
      <w:r w:rsidR="004E2596">
        <w:t>recommendations pertaining to s</w:t>
      </w:r>
      <w:r w:rsidRPr="0069469F">
        <w:t>oils</w:t>
      </w:r>
    </w:p>
    <w:tbl>
      <w:tblPr>
        <w:tblStyle w:val="TableGrid"/>
        <w:tblW w:w="5000" w:type="pct"/>
        <w:jc w:val="center"/>
        <w:tblLook w:val="04A0" w:firstRow="1" w:lastRow="0" w:firstColumn="1" w:lastColumn="0" w:noHBand="0" w:noVBand="1"/>
      </w:tblPr>
      <w:tblGrid>
        <w:gridCol w:w="1337"/>
        <w:gridCol w:w="6959"/>
      </w:tblGrid>
      <w:tr w:rsidR="00E05F86" w:rsidRPr="0089067D" w14:paraId="208DBFD8" w14:textId="77777777" w:rsidTr="001225F6">
        <w:trPr>
          <w:cantSplit/>
          <w:tblHeader/>
          <w:jc w:val="center"/>
        </w:trPr>
        <w:tc>
          <w:tcPr>
            <w:tcW w:w="5000" w:type="pct"/>
            <w:gridSpan w:val="2"/>
            <w:shd w:val="clear" w:color="auto" w:fill="D9D9D9" w:themeFill="background1" w:themeFillShade="D9"/>
          </w:tcPr>
          <w:p w14:paraId="144119F6" w14:textId="0613FE04" w:rsidR="00E05F86" w:rsidRPr="0089067D" w:rsidRDefault="003574EB" w:rsidP="00FB4F18">
            <w:pPr>
              <w:pStyle w:val="Tablecolumnheading"/>
              <w:rPr>
                <w:sz w:val="18"/>
                <w:szCs w:val="18"/>
              </w:rPr>
            </w:pPr>
            <w:r w:rsidRPr="0089067D">
              <w:rPr>
                <w:sz w:val="18"/>
                <w:szCs w:val="18"/>
              </w:rPr>
              <w:t>Recommendation</w:t>
            </w:r>
          </w:p>
        </w:tc>
      </w:tr>
      <w:tr w:rsidR="00E05F86" w:rsidRPr="00525DA6" w14:paraId="39B5CEA9" w14:textId="77777777" w:rsidTr="001225F6">
        <w:trPr>
          <w:cantSplit/>
          <w:jc w:val="center"/>
        </w:trPr>
        <w:tc>
          <w:tcPr>
            <w:tcW w:w="5000" w:type="pct"/>
            <w:gridSpan w:val="2"/>
          </w:tcPr>
          <w:p w14:paraId="79059443" w14:textId="4804849E" w:rsidR="005B4E24" w:rsidRPr="005B4E24" w:rsidRDefault="00C676DE" w:rsidP="005B4E24">
            <w:pPr>
              <w:pStyle w:val="Tabletextcentred"/>
              <w:jc w:val="left"/>
              <w:rPr>
                <w:sz w:val="18"/>
                <w:szCs w:val="18"/>
              </w:rPr>
            </w:pPr>
            <w:r>
              <w:rPr>
                <w:sz w:val="18"/>
                <w:szCs w:val="18"/>
              </w:rPr>
              <w:t>Before</w:t>
            </w:r>
            <w:r w:rsidR="005B4E24" w:rsidRPr="005B4E24">
              <w:rPr>
                <w:sz w:val="18"/>
                <w:szCs w:val="18"/>
              </w:rPr>
              <w:t xml:space="preserve"> commencing backfill of Pit 3</w:t>
            </w:r>
            <w:r w:rsidR="001C0758">
              <w:rPr>
                <w:sz w:val="18"/>
                <w:szCs w:val="18"/>
              </w:rPr>
              <w:t xml:space="preserve"> </w:t>
            </w:r>
            <w:r w:rsidR="005B4E24" w:rsidRPr="005B4E24">
              <w:rPr>
                <w:sz w:val="18"/>
                <w:szCs w:val="18"/>
              </w:rPr>
              <w:t xml:space="preserve">ERA must </w:t>
            </w:r>
            <w:r w:rsidR="001C0758">
              <w:rPr>
                <w:sz w:val="18"/>
                <w:szCs w:val="18"/>
              </w:rPr>
              <w:t>address the listed KKNs, and</w:t>
            </w:r>
            <w:r w:rsidR="001C0758" w:rsidRPr="005B4E24">
              <w:rPr>
                <w:sz w:val="18"/>
                <w:szCs w:val="18"/>
              </w:rPr>
              <w:t xml:space="preserve"> </w:t>
            </w:r>
            <w:r w:rsidR="005B4E24" w:rsidRPr="005B4E24">
              <w:rPr>
                <w:sz w:val="18"/>
                <w:szCs w:val="18"/>
              </w:rPr>
              <w:t>complete a whole-of-site contaminated site assessment to inform the requirement for soil remediation (WS1 and RAD1)</w:t>
            </w:r>
            <w:r w:rsidR="001A7FC1">
              <w:rPr>
                <w:sz w:val="18"/>
                <w:szCs w:val="18"/>
              </w:rPr>
              <w:t xml:space="preserve">, including within the walls of the </w:t>
            </w:r>
            <w:r w:rsidR="00774678">
              <w:rPr>
                <w:sz w:val="18"/>
                <w:szCs w:val="18"/>
              </w:rPr>
              <w:t>T</w:t>
            </w:r>
            <w:r w:rsidR="001A7FC1">
              <w:rPr>
                <w:sz w:val="18"/>
                <w:szCs w:val="18"/>
              </w:rPr>
              <w:t xml:space="preserve">ailings </w:t>
            </w:r>
            <w:r w:rsidR="00774678">
              <w:rPr>
                <w:sz w:val="18"/>
                <w:szCs w:val="18"/>
              </w:rPr>
              <w:t>S</w:t>
            </w:r>
            <w:r w:rsidR="001A7FC1">
              <w:rPr>
                <w:sz w:val="18"/>
                <w:szCs w:val="18"/>
              </w:rPr>
              <w:t xml:space="preserve">torage </w:t>
            </w:r>
            <w:r w:rsidR="00774678">
              <w:rPr>
                <w:sz w:val="18"/>
                <w:szCs w:val="18"/>
              </w:rPr>
              <w:t>F</w:t>
            </w:r>
            <w:r w:rsidR="001A7FC1">
              <w:rPr>
                <w:sz w:val="18"/>
                <w:szCs w:val="18"/>
              </w:rPr>
              <w:t>acility</w:t>
            </w:r>
            <w:r w:rsidR="005B4E24" w:rsidRPr="005B4E24">
              <w:rPr>
                <w:sz w:val="18"/>
                <w:szCs w:val="18"/>
              </w:rPr>
              <w:t>.</w:t>
            </w:r>
          </w:p>
          <w:p w14:paraId="6615C387" w14:textId="77777777" w:rsidR="005B4E24" w:rsidRPr="0038592A" w:rsidRDefault="005B4E24" w:rsidP="005B4E24">
            <w:pPr>
              <w:pStyle w:val="Tabletextcentred"/>
              <w:jc w:val="left"/>
              <w:rPr>
                <w:i/>
                <w:sz w:val="18"/>
                <w:szCs w:val="18"/>
              </w:rPr>
            </w:pPr>
            <w:r w:rsidRPr="0038592A">
              <w:rPr>
                <w:i/>
                <w:sz w:val="18"/>
                <w:szCs w:val="18"/>
              </w:rPr>
              <w:t>Key Knowledge Needs</w:t>
            </w:r>
            <w:r w:rsidR="001C0758">
              <w:rPr>
                <w:i/>
                <w:sz w:val="18"/>
                <w:szCs w:val="18"/>
              </w:rPr>
              <w:t xml:space="preserve"> to be addressed</w:t>
            </w:r>
            <w:r w:rsidRPr="0038592A">
              <w:rPr>
                <w:i/>
                <w:sz w:val="18"/>
                <w:szCs w:val="18"/>
              </w:rPr>
              <w:t>:</w:t>
            </w:r>
          </w:p>
          <w:p w14:paraId="6BFAEF2D" w14:textId="70607ED5" w:rsidR="005B4E24" w:rsidRPr="0038592A" w:rsidRDefault="005B4E24" w:rsidP="00D929DE">
            <w:pPr>
              <w:pStyle w:val="Tablebullet"/>
              <w:numPr>
                <w:ilvl w:val="0"/>
                <w:numId w:val="20"/>
              </w:numPr>
              <w:rPr>
                <w:lang w:eastAsia="en-AU"/>
              </w:rPr>
            </w:pPr>
            <w:r w:rsidRPr="0038592A">
              <w:rPr>
                <w:lang w:eastAsia="en-AU"/>
              </w:rPr>
              <w:t>WS1. Characterising contaminant sources on the Ranger Project Area</w:t>
            </w:r>
          </w:p>
          <w:p w14:paraId="14B68916" w14:textId="77777777" w:rsidR="007529A9" w:rsidRPr="005B4E24" w:rsidRDefault="005B4E24" w:rsidP="00D929DE">
            <w:pPr>
              <w:pStyle w:val="Tablebullet"/>
              <w:numPr>
                <w:ilvl w:val="0"/>
                <w:numId w:val="20"/>
              </w:numPr>
              <w:rPr>
                <w:lang w:eastAsia="en-AU"/>
              </w:rPr>
            </w:pPr>
            <w:r w:rsidRPr="0038592A">
              <w:rPr>
                <w:lang w:eastAsia="en-AU"/>
              </w:rPr>
              <w:t>RAD1. Radionuclides in the rehabilitated site</w:t>
            </w:r>
          </w:p>
        </w:tc>
      </w:tr>
      <w:tr w:rsidR="007A3693" w:rsidRPr="00525DA6" w14:paraId="47AA6D85" w14:textId="77777777" w:rsidTr="001225F6">
        <w:trPr>
          <w:cantSplit/>
          <w:jc w:val="center"/>
        </w:trPr>
        <w:tc>
          <w:tcPr>
            <w:tcW w:w="806" w:type="pct"/>
            <w:shd w:val="clear" w:color="auto" w:fill="D9D9D9" w:themeFill="background1" w:themeFillShade="D9"/>
          </w:tcPr>
          <w:p w14:paraId="0EC5EFAE" w14:textId="40EE9EA0" w:rsidR="007A3693" w:rsidRPr="003574EB" w:rsidRDefault="00E938BA" w:rsidP="003574EB">
            <w:pPr>
              <w:pStyle w:val="Tabletextcentred"/>
              <w:rPr>
                <w:b/>
                <w:sz w:val="18"/>
                <w:szCs w:val="18"/>
              </w:rPr>
            </w:pPr>
            <w:r>
              <w:rPr>
                <w:b/>
                <w:sz w:val="18"/>
                <w:szCs w:val="18"/>
              </w:rPr>
              <w:t>Soils a</w:t>
            </w:r>
            <w:r w:rsidR="003574EB" w:rsidRPr="003574EB">
              <w:rPr>
                <w:b/>
                <w:sz w:val="18"/>
                <w:szCs w:val="18"/>
              </w:rPr>
              <w:t>spect</w:t>
            </w:r>
          </w:p>
        </w:tc>
        <w:tc>
          <w:tcPr>
            <w:tcW w:w="4194" w:type="pct"/>
            <w:shd w:val="clear" w:color="auto" w:fill="D9D9D9" w:themeFill="background1" w:themeFillShade="D9"/>
          </w:tcPr>
          <w:p w14:paraId="5A88A839" w14:textId="1B6A0478" w:rsidR="007A3693" w:rsidRPr="003574EB" w:rsidRDefault="00994617" w:rsidP="003574EB">
            <w:pPr>
              <w:pStyle w:val="Tabletextcentred"/>
              <w:rPr>
                <w:b/>
                <w:sz w:val="18"/>
                <w:szCs w:val="18"/>
              </w:rPr>
            </w:pPr>
            <w:r>
              <w:rPr>
                <w:b/>
                <w:sz w:val="18"/>
                <w:szCs w:val="18"/>
              </w:rPr>
              <w:t>Additional c</w:t>
            </w:r>
            <w:r w:rsidR="003574EB" w:rsidRPr="003574EB">
              <w:rPr>
                <w:b/>
                <w:sz w:val="18"/>
                <w:szCs w:val="18"/>
              </w:rPr>
              <w:t>omments</w:t>
            </w:r>
          </w:p>
        </w:tc>
      </w:tr>
      <w:tr w:rsidR="007826E8" w:rsidRPr="0089067D" w14:paraId="1392CD20" w14:textId="77777777" w:rsidTr="001225F6">
        <w:trPr>
          <w:cantSplit/>
          <w:jc w:val="center"/>
        </w:trPr>
        <w:tc>
          <w:tcPr>
            <w:tcW w:w="806" w:type="pct"/>
            <w:vMerge w:val="restart"/>
          </w:tcPr>
          <w:p w14:paraId="703866D9" w14:textId="77777777" w:rsidR="007826E8" w:rsidRPr="00C14948" w:rsidRDefault="007826E8" w:rsidP="001225F6">
            <w:pPr>
              <w:pStyle w:val="Tabletextcentred"/>
              <w:rPr>
                <w:sz w:val="18"/>
                <w:szCs w:val="18"/>
              </w:rPr>
            </w:pPr>
            <w:r>
              <w:rPr>
                <w:sz w:val="18"/>
                <w:szCs w:val="18"/>
              </w:rPr>
              <w:t>Closure Criteria</w:t>
            </w:r>
          </w:p>
        </w:tc>
        <w:tc>
          <w:tcPr>
            <w:tcW w:w="4194" w:type="pct"/>
          </w:tcPr>
          <w:p w14:paraId="3ECE8360" w14:textId="77777777" w:rsidR="007826E8" w:rsidRPr="00C14948" w:rsidRDefault="007826E8" w:rsidP="00764796">
            <w:pPr>
              <w:pStyle w:val="Tabletextcentred"/>
              <w:jc w:val="left"/>
              <w:rPr>
                <w:sz w:val="18"/>
                <w:szCs w:val="18"/>
              </w:rPr>
            </w:pPr>
            <w:r w:rsidRPr="00C14948">
              <w:rPr>
                <w:sz w:val="18"/>
                <w:szCs w:val="18"/>
              </w:rPr>
              <w:t xml:space="preserve">Assess the risk of contaminated soils within the </w:t>
            </w:r>
            <w:r w:rsidR="00457718">
              <w:rPr>
                <w:sz w:val="18"/>
                <w:szCs w:val="18"/>
              </w:rPr>
              <w:t>Ranger Project Area</w:t>
            </w:r>
            <w:r w:rsidRPr="00C14948">
              <w:rPr>
                <w:sz w:val="18"/>
                <w:szCs w:val="18"/>
              </w:rPr>
              <w:t xml:space="preserve"> impacting the environment outside the </w:t>
            </w:r>
            <w:r w:rsidR="00457718">
              <w:rPr>
                <w:sz w:val="18"/>
                <w:szCs w:val="18"/>
              </w:rPr>
              <w:t>Ranger Project Area</w:t>
            </w:r>
            <w:r w:rsidRPr="00C14948">
              <w:rPr>
                <w:sz w:val="18"/>
                <w:szCs w:val="18"/>
              </w:rPr>
              <w:t>.</w:t>
            </w:r>
          </w:p>
        </w:tc>
      </w:tr>
      <w:tr w:rsidR="007826E8" w:rsidRPr="0089067D" w14:paraId="5F0BC455" w14:textId="77777777" w:rsidTr="001225F6">
        <w:trPr>
          <w:cantSplit/>
          <w:jc w:val="center"/>
        </w:trPr>
        <w:tc>
          <w:tcPr>
            <w:tcW w:w="806" w:type="pct"/>
            <w:vMerge/>
          </w:tcPr>
          <w:p w14:paraId="01D3F089" w14:textId="77777777" w:rsidR="007826E8" w:rsidRPr="00BF57A4" w:rsidRDefault="007826E8" w:rsidP="001225F6">
            <w:pPr>
              <w:pStyle w:val="Tabletextcentred"/>
              <w:rPr>
                <w:sz w:val="18"/>
                <w:szCs w:val="18"/>
              </w:rPr>
            </w:pPr>
          </w:p>
        </w:tc>
        <w:tc>
          <w:tcPr>
            <w:tcW w:w="4194" w:type="pct"/>
          </w:tcPr>
          <w:p w14:paraId="3ABF7C2E" w14:textId="0EFAC689" w:rsidR="007826E8" w:rsidRPr="00BF57A4" w:rsidRDefault="007826E8" w:rsidP="00B85D22">
            <w:pPr>
              <w:pStyle w:val="Tabletextcentred"/>
              <w:jc w:val="left"/>
              <w:rPr>
                <w:sz w:val="18"/>
                <w:szCs w:val="18"/>
              </w:rPr>
            </w:pPr>
            <w:r w:rsidRPr="00BF57A4">
              <w:rPr>
                <w:sz w:val="18"/>
                <w:szCs w:val="18"/>
              </w:rPr>
              <w:t xml:space="preserve">Develop a site-specific EIL for uranium and any other </w:t>
            </w:r>
            <w:r w:rsidR="00B85D22">
              <w:rPr>
                <w:sz w:val="18"/>
                <w:szCs w:val="18"/>
              </w:rPr>
              <w:t>contaminant</w:t>
            </w:r>
            <w:r w:rsidRPr="00BF57A4">
              <w:rPr>
                <w:sz w:val="18"/>
                <w:szCs w:val="18"/>
              </w:rPr>
              <w:t xml:space="preserve">s that are not covered by </w:t>
            </w:r>
            <w:r w:rsidR="00BB76B8" w:rsidRPr="00BB76B8">
              <w:rPr>
                <w:sz w:val="18"/>
                <w:szCs w:val="18"/>
              </w:rPr>
              <w:t>National Environmental Protection Measure</w:t>
            </w:r>
            <w:r w:rsidRPr="00BF57A4">
              <w:rPr>
                <w:sz w:val="18"/>
                <w:szCs w:val="18"/>
              </w:rPr>
              <w:t xml:space="preserve"> guidelines.</w:t>
            </w:r>
          </w:p>
        </w:tc>
      </w:tr>
      <w:tr w:rsidR="007826E8" w:rsidRPr="0089067D" w14:paraId="229053F6" w14:textId="77777777" w:rsidTr="001225F6">
        <w:trPr>
          <w:cantSplit/>
          <w:jc w:val="center"/>
        </w:trPr>
        <w:tc>
          <w:tcPr>
            <w:tcW w:w="806" w:type="pct"/>
          </w:tcPr>
          <w:p w14:paraId="6177D6A1" w14:textId="77777777" w:rsidR="007826E8" w:rsidRPr="00BF57A4" w:rsidRDefault="007826E8" w:rsidP="001225F6">
            <w:pPr>
              <w:pStyle w:val="Tabletextcentred"/>
              <w:rPr>
                <w:sz w:val="18"/>
                <w:szCs w:val="18"/>
              </w:rPr>
            </w:pPr>
            <w:r>
              <w:rPr>
                <w:sz w:val="18"/>
                <w:szCs w:val="18"/>
              </w:rPr>
              <w:t>Risk Assessment</w:t>
            </w:r>
          </w:p>
        </w:tc>
        <w:tc>
          <w:tcPr>
            <w:tcW w:w="4194" w:type="pct"/>
          </w:tcPr>
          <w:p w14:paraId="4D71D1F4" w14:textId="39B924F5" w:rsidR="007826E8" w:rsidRPr="00BF57A4" w:rsidRDefault="007826E8" w:rsidP="00B85D22">
            <w:pPr>
              <w:pStyle w:val="Tabletextcentred"/>
              <w:jc w:val="left"/>
              <w:rPr>
                <w:sz w:val="18"/>
                <w:szCs w:val="18"/>
              </w:rPr>
            </w:pPr>
            <w:r w:rsidRPr="00C14948">
              <w:rPr>
                <w:sz w:val="18"/>
                <w:szCs w:val="18"/>
              </w:rPr>
              <w:t xml:space="preserve">To support the risk assessment that soils in the </w:t>
            </w:r>
            <w:r w:rsidR="00464453">
              <w:rPr>
                <w:sz w:val="18"/>
                <w:szCs w:val="18"/>
              </w:rPr>
              <w:t>LAAs</w:t>
            </w:r>
            <w:r w:rsidRPr="00C14948">
              <w:rPr>
                <w:sz w:val="18"/>
                <w:szCs w:val="18"/>
              </w:rPr>
              <w:t xml:space="preserve"> pose a low risk as a source of potential contamination, inf</w:t>
            </w:r>
            <w:r>
              <w:rPr>
                <w:sz w:val="18"/>
                <w:szCs w:val="18"/>
              </w:rPr>
              <w:t>ormation should be presented on r</w:t>
            </w:r>
            <w:r w:rsidRPr="00C14948">
              <w:rPr>
                <w:sz w:val="18"/>
                <w:szCs w:val="18"/>
              </w:rPr>
              <w:t xml:space="preserve">elevant </w:t>
            </w:r>
            <w:r w:rsidR="00B85D22">
              <w:rPr>
                <w:sz w:val="18"/>
                <w:szCs w:val="18"/>
              </w:rPr>
              <w:t>contaminant</w:t>
            </w:r>
            <w:r w:rsidRPr="00C14948">
              <w:rPr>
                <w:sz w:val="18"/>
                <w:szCs w:val="18"/>
              </w:rPr>
              <w:t>s</w:t>
            </w:r>
            <w:r>
              <w:rPr>
                <w:sz w:val="18"/>
                <w:szCs w:val="18"/>
              </w:rPr>
              <w:t xml:space="preserve"> and s</w:t>
            </w:r>
            <w:r w:rsidRPr="00C14948">
              <w:rPr>
                <w:sz w:val="18"/>
                <w:szCs w:val="18"/>
              </w:rPr>
              <w:t>uspended sediments (e.g. if soils are disturbed as part of any required remediation)</w:t>
            </w:r>
            <w:r>
              <w:rPr>
                <w:sz w:val="18"/>
                <w:szCs w:val="18"/>
              </w:rPr>
              <w:t>.</w:t>
            </w:r>
          </w:p>
        </w:tc>
      </w:tr>
    </w:tbl>
    <w:p w14:paraId="15F1C170" w14:textId="77777777" w:rsidR="00314E36" w:rsidRDefault="00314E36" w:rsidP="00FB4F18">
      <w:pPr>
        <w:jc w:val="center"/>
      </w:pPr>
    </w:p>
    <w:p w14:paraId="76969A95" w14:textId="77777777" w:rsidR="00314E36" w:rsidRDefault="00314E36">
      <w:pPr>
        <w:spacing w:after="0" w:line="240" w:lineRule="auto"/>
        <w:jc w:val="left"/>
      </w:pPr>
      <w:r>
        <w:br w:type="page"/>
      </w:r>
    </w:p>
    <w:p w14:paraId="0AB54F7A" w14:textId="77777777" w:rsidR="0026452C" w:rsidRDefault="0026452C" w:rsidP="00C0702A">
      <w:pPr>
        <w:pStyle w:val="Heading1"/>
        <w:numPr>
          <w:ilvl w:val="0"/>
          <w:numId w:val="44"/>
        </w:numPr>
      </w:pPr>
      <w:bookmarkStart w:id="1986" w:name="_Toc487620887"/>
      <w:bookmarkStart w:id="1987" w:name="_Toc487814209"/>
      <w:bookmarkStart w:id="1988" w:name="_Toc488838878"/>
      <w:bookmarkStart w:id="1989" w:name="_Toc488842811"/>
      <w:bookmarkStart w:id="1990" w:name="_Toc488843648"/>
      <w:bookmarkStart w:id="1991" w:name="_Toc488850242"/>
      <w:bookmarkStart w:id="1992" w:name="_Toc488850394"/>
      <w:bookmarkStart w:id="1993" w:name="_Toc488927273"/>
      <w:bookmarkStart w:id="1994" w:name="_Toc488929762"/>
      <w:bookmarkStart w:id="1995" w:name="_Toc488930112"/>
      <w:bookmarkStart w:id="1996" w:name="_Toc488934481"/>
      <w:bookmarkStart w:id="1997" w:name="_Toc488935500"/>
      <w:bookmarkStart w:id="1998" w:name="_Toc488936560"/>
      <w:bookmarkStart w:id="1999" w:name="_Toc488937448"/>
      <w:bookmarkStart w:id="2000" w:name="_Toc488938240"/>
      <w:bookmarkStart w:id="2001" w:name="_Toc489282635"/>
      <w:bookmarkStart w:id="2002" w:name="_Toc523477180"/>
      <w:bookmarkStart w:id="2003" w:name="_Toc523478599"/>
      <w:bookmarkStart w:id="2004" w:name="_Toc523479229"/>
      <w:bookmarkStart w:id="2005" w:name="_Toc523479103"/>
      <w:bookmarkStart w:id="2006" w:name="_Toc523484534"/>
      <w:bookmarkStart w:id="2007" w:name="_Toc523485492"/>
      <w:bookmarkStart w:id="2008" w:name="_Toc523907704"/>
      <w:r>
        <w:t xml:space="preserve">Closure Theme: </w:t>
      </w:r>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r w:rsidR="00B12902">
        <w:t>Ecosystem Restoration</w:t>
      </w:r>
      <w:bookmarkEnd w:id="2002"/>
      <w:bookmarkEnd w:id="2003"/>
      <w:bookmarkEnd w:id="2004"/>
      <w:bookmarkEnd w:id="2005"/>
      <w:bookmarkEnd w:id="2006"/>
      <w:bookmarkEnd w:id="2007"/>
      <w:bookmarkEnd w:id="2008"/>
    </w:p>
    <w:p w14:paraId="68B6ACD9" w14:textId="77777777" w:rsidR="00FB4F18" w:rsidRDefault="00FB4F18" w:rsidP="008B3D06">
      <w:pPr>
        <w:pStyle w:val="Heading2"/>
        <w:numPr>
          <w:ilvl w:val="1"/>
          <w:numId w:val="44"/>
        </w:numPr>
        <w:ind w:left="426"/>
      </w:pPr>
      <w:bookmarkStart w:id="2009" w:name="_Toc487620888"/>
      <w:bookmarkStart w:id="2010" w:name="_Toc487814210"/>
      <w:bookmarkStart w:id="2011" w:name="_Toc488838879"/>
      <w:bookmarkStart w:id="2012" w:name="_Toc488842812"/>
      <w:bookmarkStart w:id="2013" w:name="_Toc488843649"/>
      <w:bookmarkStart w:id="2014" w:name="_Toc488850243"/>
      <w:bookmarkStart w:id="2015" w:name="_Toc488850395"/>
      <w:bookmarkStart w:id="2016" w:name="_Toc488927274"/>
      <w:bookmarkStart w:id="2017" w:name="_Toc488929763"/>
      <w:bookmarkStart w:id="2018" w:name="_Toc488930113"/>
      <w:bookmarkStart w:id="2019" w:name="_Toc488934482"/>
      <w:bookmarkStart w:id="2020" w:name="_Toc488935501"/>
      <w:bookmarkStart w:id="2021" w:name="_Toc488936561"/>
      <w:bookmarkStart w:id="2022" w:name="_Toc488937449"/>
      <w:bookmarkStart w:id="2023" w:name="_Toc488938241"/>
      <w:bookmarkStart w:id="2024" w:name="_Toc489282636"/>
      <w:bookmarkStart w:id="2025" w:name="_Toc523477181"/>
      <w:bookmarkStart w:id="2026" w:name="_Toc523478600"/>
      <w:bookmarkStart w:id="2027" w:name="_Toc523479230"/>
      <w:bookmarkStart w:id="2028" w:name="_Toc523479104"/>
      <w:bookmarkStart w:id="2029" w:name="_Toc523484535"/>
      <w:bookmarkStart w:id="2030" w:name="_Toc523485493"/>
      <w:bookmarkStart w:id="2031" w:name="_Toc523907705"/>
      <w:r>
        <w:t>Relevant Environmental Requirements</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p w14:paraId="4311DD25" w14:textId="77777777" w:rsidR="00FB4F18" w:rsidRDefault="00CE13E1" w:rsidP="00FB4F18">
      <w:r>
        <w:t xml:space="preserve">The </w:t>
      </w:r>
      <w:r w:rsidR="00B12902">
        <w:t>Ecosystem Restoration</w:t>
      </w:r>
      <w:r w:rsidR="00FB4F18" w:rsidRPr="00B00463">
        <w:t xml:space="preserve"> closure theme </w:t>
      </w:r>
      <w:r>
        <w:t xml:space="preserve">covers </w:t>
      </w:r>
      <w:r w:rsidR="0021780C">
        <w:t xml:space="preserve">the restoration of flora and </w:t>
      </w:r>
      <w:r w:rsidR="00B00463" w:rsidRPr="00B00463">
        <w:t xml:space="preserve">fauna communities </w:t>
      </w:r>
      <w:r w:rsidR="0021780C">
        <w:t xml:space="preserve">on the final landform, aiming to ensure they are </w:t>
      </w:r>
      <w:r w:rsidR="00A21E78">
        <w:t xml:space="preserve">sustainable and </w:t>
      </w:r>
      <w:r w:rsidR="00B00463" w:rsidRPr="00B00463">
        <w:t xml:space="preserve">similar to </w:t>
      </w:r>
      <w:r w:rsidR="00711C02">
        <w:t xml:space="preserve">those in the </w:t>
      </w:r>
      <w:r w:rsidR="00B00463" w:rsidRPr="00B00463">
        <w:t xml:space="preserve">adjacent areas of </w:t>
      </w:r>
      <w:r w:rsidR="00EE0237">
        <w:t>Kakadu</w:t>
      </w:r>
      <w:r w:rsidR="00906243">
        <w:t xml:space="preserve"> </w:t>
      </w:r>
      <w:r w:rsidR="00B00463" w:rsidRPr="00B00463">
        <w:t>National Park</w:t>
      </w:r>
      <w:r w:rsidR="00B00463">
        <w:t>.</w:t>
      </w:r>
    </w:p>
    <w:p w14:paraId="1F5DA5E4" w14:textId="37E125A1" w:rsidR="00E02549" w:rsidRPr="00CB16BD" w:rsidRDefault="00E02549" w:rsidP="00E02549">
      <w:pPr>
        <w:pStyle w:val="ListBullet"/>
        <w:numPr>
          <w:ilvl w:val="0"/>
          <w:numId w:val="0"/>
        </w:numPr>
        <w:spacing w:before="120"/>
        <w:contextualSpacing w:val="0"/>
      </w:pPr>
      <w:r w:rsidRPr="00CB16BD">
        <w:fldChar w:fldCharType="begin"/>
      </w:r>
      <w:r w:rsidRPr="00CB16BD">
        <w:instrText xml:space="preserve"> REF _Ref488848876 \h </w:instrText>
      </w:r>
      <w:r w:rsidRPr="00CB16BD">
        <w:fldChar w:fldCharType="separate"/>
      </w:r>
      <w:r w:rsidR="00892F94" w:rsidRPr="00CB16BD">
        <w:t xml:space="preserve">Table </w:t>
      </w:r>
      <w:r w:rsidRPr="00CB16BD">
        <w:fldChar w:fldCharType="end"/>
      </w:r>
      <w:r w:rsidR="00CB16BD" w:rsidRPr="00CB16BD">
        <w:t>18</w:t>
      </w:r>
      <w:r w:rsidR="00091264" w:rsidRPr="00CB16BD">
        <w:t xml:space="preserve"> provides a summary of</w:t>
      </w:r>
      <w:r w:rsidRPr="00CB16BD">
        <w:t xml:space="preserve"> the ERs that are relevant to the </w:t>
      </w:r>
      <w:r w:rsidR="00091264" w:rsidRPr="00CB16BD">
        <w:t>Ecosystem Restoration</w:t>
      </w:r>
      <w:r w:rsidRPr="00CB16BD">
        <w:t xml:space="preserve"> closure theme (in addition to the primary ERs presented in </w:t>
      </w:r>
      <w:r w:rsidRPr="00CB16BD">
        <w:fldChar w:fldCharType="begin"/>
      </w:r>
      <w:r w:rsidRPr="00CB16BD">
        <w:instrText xml:space="preserve"> REF _Ref486494703 \h </w:instrText>
      </w:r>
      <w:r w:rsidRPr="00CB16BD">
        <w:fldChar w:fldCharType="separate"/>
      </w:r>
      <w:r w:rsidR="00892F94" w:rsidRPr="00B56A86">
        <w:t xml:space="preserve">Table </w:t>
      </w:r>
      <w:r w:rsidR="00892F94">
        <w:rPr>
          <w:noProof/>
        </w:rPr>
        <w:t>1</w:t>
      </w:r>
      <w:r w:rsidRPr="00CB16BD">
        <w:fldChar w:fldCharType="end"/>
      </w:r>
      <w:r w:rsidRPr="00CB16BD">
        <w:t>)</w:t>
      </w:r>
      <w:r w:rsidR="004F2B19" w:rsidRPr="00CB16BD">
        <w:t xml:space="preserve"> and</w:t>
      </w:r>
      <w:r w:rsidRPr="00CB16BD">
        <w:t xml:space="preserve"> whether or not the information provided </w:t>
      </w:r>
      <w:r w:rsidR="00853B0B">
        <w:t xml:space="preserve">is </w:t>
      </w:r>
      <w:r w:rsidRPr="00CB16BD">
        <w:t>sufficient to demonstrate that each of the relevant ERs can be met.</w:t>
      </w:r>
    </w:p>
    <w:p w14:paraId="66B1E050" w14:textId="67900059" w:rsidR="0069469F" w:rsidRPr="00B81BD8" w:rsidRDefault="0069469F" w:rsidP="001225F6">
      <w:pPr>
        <w:pStyle w:val="Caption"/>
      </w:pPr>
      <w:bookmarkStart w:id="2032" w:name="_Ref488848876"/>
      <w:r w:rsidRPr="00CB16BD">
        <w:t xml:space="preserve">Table </w:t>
      </w:r>
      <w:bookmarkEnd w:id="2032"/>
      <w:r w:rsidR="00F638B8" w:rsidRPr="00CB16BD">
        <w:t>18</w:t>
      </w:r>
      <w:r w:rsidRPr="00CB16BD">
        <w:t xml:space="preserve">. Ranger </w:t>
      </w:r>
      <w:r w:rsidRPr="0069469F">
        <w:t xml:space="preserve">Environmental Requirements relevant to </w:t>
      </w:r>
      <w:r w:rsidR="007616CC">
        <w:t xml:space="preserve">the </w:t>
      </w:r>
      <w:r w:rsidR="00B12902">
        <w:t>Ecosystem Restoration</w:t>
      </w:r>
      <w:r w:rsidR="008D551A">
        <w:t xml:space="preserve"> closure theme</w:t>
      </w:r>
    </w:p>
    <w:tbl>
      <w:tblPr>
        <w:tblStyle w:val="TableGrid"/>
        <w:tblW w:w="5000" w:type="pct"/>
        <w:jc w:val="center"/>
        <w:tblLook w:val="04A0" w:firstRow="1" w:lastRow="0" w:firstColumn="1" w:lastColumn="0" w:noHBand="0" w:noVBand="1"/>
      </w:tblPr>
      <w:tblGrid>
        <w:gridCol w:w="1427"/>
        <w:gridCol w:w="807"/>
        <w:gridCol w:w="4511"/>
        <w:gridCol w:w="1551"/>
      </w:tblGrid>
      <w:tr w:rsidR="002F58FE" w:rsidRPr="005E5708" w14:paraId="6BE77BFA" w14:textId="77777777" w:rsidTr="00DC0F86">
        <w:trPr>
          <w:cantSplit/>
          <w:tblHeader/>
          <w:jc w:val="center"/>
        </w:trPr>
        <w:tc>
          <w:tcPr>
            <w:tcW w:w="860" w:type="pct"/>
            <w:shd w:val="clear" w:color="auto" w:fill="D9D9D9" w:themeFill="background1" w:themeFillShade="D9"/>
          </w:tcPr>
          <w:p w14:paraId="50F737A6" w14:textId="05F0BBEC" w:rsidR="00994617" w:rsidRPr="00E938BA" w:rsidRDefault="00994617" w:rsidP="001225F6">
            <w:pPr>
              <w:pStyle w:val="Tabletextcentred"/>
              <w:rPr>
                <w:sz w:val="18"/>
              </w:rPr>
            </w:pPr>
            <w:r w:rsidRPr="00E938BA">
              <w:rPr>
                <w:b/>
                <w:sz w:val="18"/>
              </w:rPr>
              <w:t xml:space="preserve">Ecosystem </w:t>
            </w:r>
            <w:r w:rsidRPr="00E938BA">
              <w:rPr>
                <w:b/>
                <w:sz w:val="18"/>
                <w:szCs w:val="18"/>
              </w:rPr>
              <w:t>aspect</w:t>
            </w:r>
          </w:p>
        </w:tc>
        <w:tc>
          <w:tcPr>
            <w:tcW w:w="486" w:type="pct"/>
            <w:shd w:val="clear" w:color="auto" w:fill="D9D9D9" w:themeFill="background1" w:themeFillShade="D9"/>
          </w:tcPr>
          <w:p w14:paraId="371ECC4C" w14:textId="38369FF7" w:rsidR="00994617" w:rsidRPr="005565DE" w:rsidRDefault="00994617" w:rsidP="001225F6">
            <w:pPr>
              <w:pStyle w:val="table1"/>
              <w:jc w:val="center"/>
              <w:rPr>
                <w:sz w:val="18"/>
              </w:rPr>
            </w:pPr>
            <w:r w:rsidRPr="00E938BA">
              <w:rPr>
                <w:rFonts w:cs="Arial"/>
                <w:b/>
                <w:sz w:val="18"/>
                <w:szCs w:val="18"/>
              </w:rPr>
              <w:t>Clause</w:t>
            </w:r>
          </w:p>
        </w:tc>
        <w:tc>
          <w:tcPr>
            <w:tcW w:w="2719" w:type="pct"/>
            <w:shd w:val="clear" w:color="auto" w:fill="D9D9D9" w:themeFill="background1" w:themeFillShade="D9"/>
          </w:tcPr>
          <w:p w14:paraId="33905627" w14:textId="77777777" w:rsidR="00994617" w:rsidRPr="00E938BA" w:rsidRDefault="00994617" w:rsidP="00E938BA">
            <w:pPr>
              <w:pStyle w:val="Tabletextcentred"/>
              <w:rPr>
                <w:b/>
                <w:sz w:val="18"/>
                <w:szCs w:val="18"/>
              </w:rPr>
            </w:pPr>
            <w:r w:rsidRPr="00E938BA">
              <w:rPr>
                <w:b/>
                <w:sz w:val="18"/>
                <w:szCs w:val="18"/>
              </w:rPr>
              <w:t>Environmental Requirements</w:t>
            </w:r>
          </w:p>
        </w:tc>
        <w:tc>
          <w:tcPr>
            <w:tcW w:w="935" w:type="pct"/>
            <w:shd w:val="clear" w:color="auto" w:fill="D9D9D9" w:themeFill="background1" w:themeFillShade="D9"/>
          </w:tcPr>
          <w:p w14:paraId="4345E824" w14:textId="7E57C315" w:rsidR="00994617" w:rsidRPr="00E938BA" w:rsidRDefault="00596CF2" w:rsidP="001225F6">
            <w:pPr>
              <w:pStyle w:val="Tabletextcentred"/>
              <w:rPr>
                <w:sz w:val="18"/>
              </w:rPr>
            </w:pPr>
            <w:r w:rsidRPr="00FA7505">
              <w:rPr>
                <w:b/>
                <w:sz w:val="18"/>
              </w:rPr>
              <w:t>Does RMCP demonstrate ER can be met?</w:t>
            </w:r>
          </w:p>
        </w:tc>
      </w:tr>
      <w:tr w:rsidR="00D13B5C" w:rsidRPr="005E5708" w14:paraId="5E304839" w14:textId="77777777" w:rsidTr="001225F6">
        <w:trPr>
          <w:cantSplit/>
          <w:jc w:val="center"/>
        </w:trPr>
        <w:tc>
          <w:tcPr>
            <w:tcW w:w="860" w:type="pct"/>
            <w:vMerge w:val="restart"/>
          </w:tcPr>
          <w:p w14:paraId="2A8C09ED" w14:textId="77777777" w:rsidR="00D13B5C" w:rsidRPr="005E5708" w:rsidRDefault="00D13B5C" w:rsidP="00E938BA">
            <w:pPr>
              <w:pStyle w:val="Tabletextcentred"/>
              <w:rPr>
                <w:sz w:val="18"/>
                <w:szCs w:val="18"/>
              </w:rPr>
            </w:pPr>
            <w:r w:rsidRPr="005E5708">
              <w:rPr>
                <w:sz w:val="18"/>
                <w:szCs w:val="18"/>
              </w:rPr>
              <w:t>Ecosystem Restoration</w:t>
            </w:r>
          </w:p>
        </w:tc>
        <w:tc>
          <w:tcPr>
            <w:tcW w:w="486" w:type="pct"/>
          </w:tcPr>
          <w:p w14:paraId="59659659" w14:textId="77777777" w:rsidR="00D13B5C" w:rsidRPr="005E5708" w:rsidRDefault="00D13B5C" w:rsidP="00E938BA">
            <w:pPr>
              <w:pStyle w:val="table1"/>
              <w:jc w:val="center"/>
              <w:rPr>
                <w:rFonts w:cs="Arial"/>
                <w:sz w:val="18"/>
                <w:szCs w:val="18"/>
              </w:rPr>
            </w:pPr>
            <w:r w:rsidRPr="005E5708">
              <w:rPr>
                <w:rFonts w:cs="Arial"/>
                <w:sz w:val="18"/>
                <w:szCs w:val="18"/>
              </w:rPr>
              <w:t>2.1</w:t>
            </w:r>
          </w:p>
        </w:tc>
        <w:tc>
          <w:tcPr>
            <w:tcW w:w="2719" w:type="pct"/>
          </w:tcPr>
          <w:p w14:paraId="2945B896" w14:textId="4236D755" w:rsidR="00D13B5C" w:rsidRPr="005E5708" w:rsidRDefault="00D13B5C" w:rsidP="005D4974">
            <w:pPr>
              <w:pStyle w:val="Tabletextcentred"/>
              <w:jc w:val="left"/>
              <w:rPr>
                <w:sz w:val="18"/>
                <w:szCs w:val="18"/>
              </w:rPr>
            </w:pPr>
            <w:r w:rsidRPr="005E5708">
              <w:rPr>
                <w:sz w:val="18"/>
                <w:szCs w:val="18"/>
              </w:rPr>
              <w:t xml:space="preserve">Subject to subclauses 2.2 and 2.3, the company must rehabilitate the Ranger Project Area to establish an environment similar to the adjacent areas of </w:t>
            </w:r>
            <w:r>
              <w:rPr>
                <w:sz w:val="18"/>
                <w:szCs w:val="18"/>
              </w:rPr>
              <w:t xml:space="preserve">Kakadu </w:t>
            </w:r>
            <w:r w:rsidRPr="005E5708">
              <w:rPr>
                <w:sz w:val="18"/>
                <w:szCs w:val="18"/>
              </w:rPr>
              <w:t xml:space="preserve">National Park such that, in the opinion of the </w:t>
            </w:r>
            <w:r w:rsidR="005F7A4D">
              <w:rPr>
                <w:sz w:val="18"/>
                <w:szCs w:val="18"/>
              </w:rPr>
              <w:t>minister</w:t>
            </w:r>
            <w:r w:rsidRPr="005E5708">
              <w:rPr>
                <w:sz w:val="18"/>
                <w:szCs w:val="18"/>
              </w:rPr>
              <w:t xml:space="preserve"> with the advice of the Supervising Scientist, the rehabilitated area could be incorporated into the </w:t>
            </w:r>
            <w:r>
              <w:rPr>
                <w:sz w:val="18"/>
                <w:szCs w:val="18"/>
              </w:rPr>
              <w:t xml:space="preserve">Kakadu </w:t>
            </w:r>
            <w:r w:rsidRPr="005E5708">
              <w:rPr>
                <w:sz w:val="18"/>
                <w:szCs w:val="18"/>
              </w:rPr>
              <w:t>National Park.</w:t>
            </w:r>
          </w:p>
        </w:tc>
        <w:tc>
          <w:tcPr>
            <w:tcW w:w="935" w:type="pct"/>
          </w:tcPr>
          <w:p w14:paraId="72C72DAD" w14:textId="3283029D" w:rsidR="00D13B5C" w:rsidRPr="005E5708" w:rsidRDefault="00596CF2" w:rsidP="00E938BA">
            <w:pPr>
              <w:pStyle w:val="Tabletextcentred"/>
              <w:rPr>
                <w:sz w:val="18"/>
                <w:szCs w:val="18"/>
              </w:rPr>
            </w:pPr>
            <w:r>
              <w:rPr>
                <w:sz w:val="18"/>
                <w:szCs w:val="18"/>
              </w:rPr>
              <w:t>Further information required</w:t>
            </w:r>
          </w:p>
        </w:tc>
      </w:tr>
      <w:tr w:rsidR="00D13B5C" w:rsidRPr="005E5708" w14:paraId="3E6E3E4A" w14:textId="77777777" w:rsidTr="001225F6">
        <w:trPr>
          <w:cantSplit/>
          <w:jc w:val="center"/>
        </w:trPr>
        <w:tc>
          <w:tcPr>
            <w:tcW w:w="860" w:type="pct"/>
            <w:vMerge/>
          </w:tcPr>
          <w:p w14:paraId="7D4F8EA4" w14:textId="77777777" w:rsidR="00D13B5C" w:rsidRPr="005E5708" w:rsidRDefault="00D13B5C" w:rsidP="00E938BA">
            <w:pPr>
              <w:pStyle w:val="Tabletextcentred"/>
              <w:rPr>
                <w:sz w:val="18"/>
                <w:szCs w:val="18"/>
              </w:rPr>
            </w:pPr>
          </w:p>
        </w:tc>
        <w:tc>
          <w:tcPr>
            <w:tcW w:w="486" w:type="pct"/>
          </w:tcPr>
          <w:p w14:paraId="702024E8" w14:textId="77777777" w:rsidR="00D13B5C" w:rsidRPr="005E5708" w:rsidRDefault="00D13B5C" w:rsidP="00E938BA">
            <w:pPr>
              <w:pStyle w:val="table1"/>
              <w:jc w:val="center"/>
              <w:rPr>
                <w:rFonts w:cs="Arial"/>
                <w:sz w:val="18"/>
                <w:szCs w:val="18"/>
              </w:rPr>
            </w:pPr>
            <w:r w:rsidRPr="005E5708">
              <w:rPr>
                <w:rFonts w:cs="Arial"/>
                <w:sz w:val="18"/>
                <w:szCs w:val="18"/>
              </w:rPr>
              <w:t>2.2</w:t>
            </w:r>
          </w:p>
        </w:tc>
        <w:tc>
          <w:tcPr>
            <w:tcW w:w="2719" w:type="pct"/>
          </w:tcPr>
          <w:p w14:paraId="1C34D7E3" w14:textId="77777777" w:rsidR="00D13B5C" w:rsidRPr="005E5708" w:rsidRDefault="00D13B5C" w:rsidP="005D4974">
            <w:pPr>
              <w:pStyle w:val="table1"/>
              <w:rPr>
                <w:rFonts w:cs="Arial"/>
                <w:sz w:val="18"/>
                <w:szCs w:val="18"/>
              </w:rPr>
            </w:pPr>
            <w:r w:rsidRPr="005E5708">
              <w:rPr>
                <w:rFonts w:cs="Arial"/>
                <w:sz w:val="18"/>
                <w:szCs w:val="18"/>
              </w:rPr>
              <w:t>The major objectives of rehabilitation are:</w:t>
            </w:r>
          </w:p>
          <w:p w14:paraId="324ADFD4" w14:textId="1DE8B275" w:rsidR="00D13B5C" w:rsidRPr="005C0D5F" w:rsidRDefault="00D13B5C" w:rsidP="001225F6">
            <w:pPr>
              <w:pStyle w:val="ListParagraph"/>
              <w:ind w:left="631" w:hanging="283"/>
              <w:jc w:val="left"/>
              <w:rPr>
                <w:sz w:val="18"/>
                <w:szCs w:val="18"/>
              </w:rPr>
            </w:pPr>
            <w:r w:rsidRPr="005C0D5F">
              <w:rPr>
                <w:sz w:val="18"/>
                <w:szCs w:val="18"/>
              </w:rPr>
              <w:t>(a)</w:t>
            </w:r>
            <w:r w:rsidRPr="005C0D5F">
              <w:rPr>
                <w:sz w:val="18"/>
                <w:szCs w:val="18"/>
              </w:rPr>
              <w:tab/>
              <w:t>revegetation of the disturbed sites of the Ranger Project Area using local native plant species similar in density and abundance to those existing in adjacent areas of Kakadu National Park, to form an ecosystem the long</w:t>
            </w:r>
            <w:r w:rsidR="00AB0168" w:rsidRPr="005C0D5F">
              <w:rPr>
                <w:sz w:val="18"/>
                <w:szCs w:val="18"/>
              </w:rPr>
              <w:t>-</w:t>
            </w:r>
            <w:r w:rsidRPr="005C0D5F">
              <w:rPr>
                <w:sz w:val="18"/>
                <w:szCs w:val="18"/>
              </w:rPr>
              <w:t>term viability of which would not require a maintenance regime significantly different from that appropriate to adjacent areas of the park</w:t>
            </w:r>
            <w:r w:rsidR="0030046C" w:rsidRPr="005C0D5F">
              <w:rPr>
                <w:sz w:val="18"/>
                <w:szCs w:val="18"/>
              </w:rPr>
              <w:t>.</w:t>
            </w:r>
          </w:p>
        </w:tc>
        <w:tc>
          <w:tcPr>
            <w:tcW w:w="935" w:type="pct"/>
          </w:tcPr>
          <w:p w14:paraId="7D79A2FA" w14:textId="51D3AA6F" w:rsidR="00D13B5C" w:rsidRPr="005E5708" w:rsidRDefault="00596CF2" w:rsidP="00E938BA">
            <w:pPr>
              <w:pStyle w:val="table1"/>
              <w:jc w:val="center"/>
              <w:rPr>
                <w:rFonts w:cs="Arial"/>
                <w:sz w:val="18"/>
                <w:szCs w:val="18"/>
              </w:rPr>
            </w:pPr>
            <w:r>
              <w:rPr>
                <w:sz w:val="18"/>
                <w:szCs w:val="18"/>
              </w:rPr>
              <w:t>Further information required</w:t>
            </w:r>
          </w:p>
        </w:tc>
      </w:tr>
      <w:tr w:rsidR="00C11BB8" w:rsidRPr="005E5708" w14:paraId="17D4E053" w14:textId="77777777" w:rsidTr="001225F6">
        <w:trPr>
          <w:cantSplit/>
          <w:jc w:val="center"/>
        </w:trPr>
        <w:tc>
          <w:tcPr>
            <w:tcW w:w="860" w:type="pct"/>
          </w:tcPr>
          <w:p w14:paraId="26588543" w14:textId="77777777" w:rsidR="00C11BB8" w:rsidRPr="005E5708" w:rsidRDefault="00C11BB8" w:rsidP="00E938BA">
            <w:pPr>
              <w:pStyle w:val="Tabletextcentred"/>
              <w:rPr>
                <w:sz w:val="18"/>
                <w:szCs w:val="18"/>
              </w:rPr>
            </w:pPr>
            <w:r>
              <w:rPr>
                <w:sz w:val="18"/>
                <w:szCs w:val="18"/>
              </w:rPr>
              <w:t>Ecosystem Protection</w:t>
            </w:r>
          </w:p>
        </w:tc>
        <w:tc>
          <w:tcPr>
            <w:tcW w:w="486" w:type="pct"/>
          </w:tcPr>
          <w:p w14:paraId="2CFD0FCB" w14:textId="77777777" w:rsidR="00C11BB8" w:rsidRPr="005E5708" w:rsidRDefault="00C11BB8" w:rsidP="00E938BA">
            <w:pPr>
              <w:pStyle w:val="table1"/>
              <w:jc w:val="center"/>
              <w:rPr>
                <w:rFonts w:cs="Arial"/>
                <w:sz w:val="18"/>
                <w:szCs w:val="18"/>
              </w:rPr>
            </w:pPr>
            <w:r>
              <w:rPr>
                <w:rFonts w:cs="Arial"/>
                <w:sz w:val="18"/>
                <w:szCs w:val="18"/>
              </w:rPr>
              <w:t>10.2</w:t>
            </w:r>
          </w:p>
        </w:tc>
        <w:tc>
          <w:tcPr>
            <w:tcW w:w="2719" w:type="pct"/>
          </w:tcPr>
          <w:p w14:paraId="035397EC" w14:textId="77777777" w:rsidR="00C11BB8" w:rsidRPr="005E5708" w:rsidRDefault="00C11BB8" w:rsidP="004C1E6B">
            <w:pPr>
              <w:pStyle w:val="table1"/>
              <w:spacing w:before="0" w:after="120" w:line="280" w:lineRule="atLeast"/>
              <w:rPr>
                <w:rFonts w:cs="Arial"/>
                <w:sz w:val="18"/>
                <w:szCs w:val="18"/>
              </w:rPr>
            </w:pPr>
            <w:r w:rsidRPr="00C11BB8">
              <w:rPr>
                <w:rFonts w:cs="Arial"/>
                <w:sz w:val="18"/>
                <w:szCs w:val="18"/>
              </w:rPr>
              <w:t>The company must ensure that the operations at Ranger will not result in any</w:t>
            </w:r>
            <w:r>
              <w:rPr>
                <w:rFonts w:cs="Arial"/>
                <w:sz w:val="18"/>
                <w:szCs w:val="18"/>
              </w:rPr>
              <w:t xml:space="preserve"> </w:t>
            </w:r>
            <w:r w:rsidRPr="00C11BB8">
              <w:rPr>
                <w:rFonts w:cs="Arial"/>
                <w:sz w:val="18"/>
                <w:szCs w:val="18"/>
              </w:rPr>
              <w:t>adverse impact on Kakadu National Park through the introduction of exotic</w:t>
            </w:r>
            <w:r>
              <w:rPr>
                <w:rFonts w:cs="Arial"/>
                <w:sz w:val="18"/>
                <w:szCs w:val="18"/>
              </w:rPr>
              <w:t xml:space="preserve"> </w:t>
            </w:r>
            <w:r w:rsidRPr="00C11BB8">
              <w:rPr>
                <w:rFonts w:cs="Arial"/>
                <w:sz w:val="18"/>
                <w:szCs w:val="18"/>
              </w:rPr>
              <w:t>fauna or flora.</w:t>
            </w:r>
          </w:p>
        </w:tc>
        <w:tc>
          <w:tcPr>
            <w:tcW w:w="935" w:type="pct"/>
          </w:tcPr>
          <w:p w14:paraId="38F7DC8D" w14:textId="70F4C9C6" w:rsidR="00C11BB8" w:rsidRPr="005E5708" w:rsidRDefault="00596CF2" w:rsidP="00E938BA">
            <w:pPr>
              <w:pStyle w:val="table1"/>
              <w:jc w:val="center"/>
              <w:rPr>
                <w:rFonts w:cs="Arial"/>
                <w:sz w:val="18"/>
                <w:szCs w:val="18"/>
              </w:rPr>
            </w:pPr>
            <w:r>
              <w:rPr>
                <w:sz w:val="18"/>
                <w:szCs w:val="18"/>
              </w:rPr>
              <w:t>Further information required</w:t>
            </w:r>
          </w:p>
        </w:tc>
      </w:tr>
    </w:tbl>
    <w:p w14:paraId="5CAE8520" w14:textId="77777777" w:rsidR="006F631F" w:rsidRDefault="006F631F" w:rsidP="008B3D06">
      <w:pPr>
        <w:pStyle w:val="Heading2"/>
        <w:numPr>
          <w:ilvl w:val="1"/>
          <w:numId w:val="44"/>
        </w:numPr>
        <w:ind w:left="426"/>
      </w:pPr>
      <w:bookmarkStart w:id="2033" w:name="_Toc487814211"/>
      <w:bookmarkStart w:id="2034" w:name="_Toc488838880"/>
      <w:bookmarkStart w:id="2035" w:name="_Toc488842813"/>
      <w:bookmarkStart w:id="2036" w:name="_Toc488843650"/>
      <w:bookmarkStart w:id="2037" w:name="_Toc488850244"/>
      <w:bookmarkStart w:id="2038" w:name="_Toc488850396"/>
      <w:bookmarkStart w:id="2039" w:name="_Toc488927275"/>
      <w:bookmarkStart w:id="2040" w:name="_Toc488929764"/>
      <w:bookmarkStart w:id="2041" w:name="_Toc488930114"/>
      <w:bookmarkStart w:id="2042" w:name="_Toc488934483"/>
      <w:bookmarkStart w:id="2043" w:name="_Toc488935502"/>
      <w:bookmarkStart w:id="2044" w:name="_Toc488936562"/>
      <w:bookmarkStart w:id="2045" w:name="_Toc488937450"/>
      <w:bookmarkStart w:id="2046" w:name="_Toc488938242"/>
      <w:bookmarkStart w:id="2047" w:name="_Toc489282637"/>
      <w:bookmarkStart w:id="2048" w:name="_Toc523477182"/>
      <w:bookmarkStart w:id="2049" w:name="_Toc523478601"/>
      <w:bookmarkStart w:id="2050" w:name="_Toc523479231"/>
      <w:bookmarkStart w:id="2051" w:name="_Toc523479105"/>
      <w:bookmarkStart w:id="2052" w:name="_Toc523484536"/>
      <w:bookmarkStart w:id="2053" w:name="_Toc523485494"/>
      <w:bookmarkStart w:id="2054" w:name="_Toc523907706"/>
      <w:bookmarkStart w:id="2055" w:name="_Ref486922343"/>
      <w:bookmarkStart w:id="2056" w:name="_Toc487620889"/>
      <w:r>
        <w:t xml:space="preserve">Activity </w:t>
      </w:r>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r w:rsidR="005F0ACF">
        <w:t>S</w:t>
      </w:r>
      <w:r>
        <w:t>ummary</w:t>
      </w:r>
      <w:bookmarkEnd w:id="2048"/>
      <w:bookmarkEnd w:id="2049"/>
      <w:bookmarkEnd w:id="2050"/>
      <w:bookmarkEnd w:id="2051"/>
      <w:bookmarkEnd w:id="2052"/>
      <w:bookmarkEnd w:id="2053"/>
      <w:bookmarkEnd w:id="2054"/>
    </w:p>
    <w:p w14:paraId="2E360693" w14:textId="0312F08C" w:rsidR="006F631F" w:rsidRDefault="006F631F" w:rsidP="006F631F">
      <w:r>
        <w:t xml:space="preserve">The RMCP </w:t>
      </w:r>
      <w:r w:rsidR="007F7AEB">
        <w:t>provides a high</w:t>
      </w:r>
      <w:r w:rsidR="0021780C">
        <w:t>-</w:t>
      </w:r>
      <w:r w:rsidR="007F7AEB">
        <w:t xml:space="preserve">level </w:t>
      </w:r>
      <w:r w:rsidR="006C2CA5">
        <w:t xml:space="preserve">overview </w:t>
      </w:r>
      <w:r w:rsidR="007F7AEB">
        <w:t xml:space="preserve">of the </w:t>
      </w:r>
      <w:r w:rsidR="006C2CA5">
        <w:t>proposed ecological restoration</w:t>
      </w:r>
      <w:r w:rsidR="006C2CA5" w:rsidRPr="006C2CA5">
        <w:t xml:space="preserve"> </w:t>
      </w:r>
      <w:r w:rsidR="006C2CA5">
        <w:t xml:space="preserve">process for 950 hectares of disturbed land on the Ranger Project Area, which will be achieved by </w:t>
      </w:r>
      <w:r w:rsidR="007F7AEB">
        <w:t>p</w:t>
      </w:r>
      <w:r w:rsidR="006C2CA5">
        <w:t xml:space="preserve">rogressively revegetating the area </w:t>
      </w:r>
      <w:r w:rsidR="00E5302C">
        <w:t xml:space="preserve">with local species </w:t>
      </w:r>
      <w:r w:rsidR="006C2CA5">
        <w:t>and undertaking ongoing monitoring and maintenance activities</w:t>
      </w:r>
      <w:r w:rsidR="00A21E78">
        <w:t>, including irrigation, weed control and infill planting</w:t>
      </w:r>
      <w:r w:rsidR="006C2CA5">
        <w:t>.</w:t>
      </w:r>
    </w:p>
    <w:p w14:paraId="69A70918" w14:textId="77777777" w:rsidR="003E15D4" w:rsidRDefault="003E15D4" w:rsidP="003E15D4">
      <w:bookmarkStart w:id="2057" w:name="_Toc487814212"/>
      <w:bookmarkStart w:id="2058" w:name="_Toc488838881"/>
      <w:bookmarkStart w:id="2059" w:name="_Toc488842814"/>
      <w:bookmarkStart w:id="2060" w:name="_Toc488843651"/>
      <w:bookmarkStart w:id="2061" w:name="_Toc488850245"/>
      <w:bookmarkStart w:id="2062" w:name="_Toc488850397"/>
      <w:bookmarkStart w:id="2063" w:name="_Toc488927276"/>
      <w:bookmarkStart w:id="2064" w:name="_Toc488929765"/>
      <w:bookmarkStart w:id="2065" w:name="_Toc488930115"/>
      <w:bookmarkStart w:id="2066" w:name="_Toc488934484"/>
      <w:bookmarkStart w:id="2067" w:name="_Toc488935503"/>
      <w:bookmarkStart w:id="2068" w:name="_Toc488936563"/>
      <w:bookmarkStart w:id="2069" w:name="_Toc488937451"/>
      <w:bookmarkStart w:id="2070" w:name="_Toc488938243"/>
      <w:r>
        <w:t>These proposed activities are broadly in line with the relevant ERs.</w:t>
      </w:r>
    </w:p>
    <w:p w14:paraId="4814D9CD" w14:textId="77777777" w:rsidR="006F631F" w:rsidRDefault="006F631F" w:rsidP="008B3D06">
      <w:pPr>
        <w:pStyle w:val="Heading2"/>
        <w:numPr>
          <w:ilvl w:val="1"/>
          <w:numId w:val="44"/>
        </w:numPr>
        <w:ind w:left="426"/>
      </w:pPr>
      <w:bookmarkStart w:id="2071" w:name="_Toc489282638"/>
      <w:bookmarkStart w:id="2072" w:name="_Toc523477183"/>
      <w:bookmarkStart w:id="2073" w:name="_Toc523478602"/>
      <w:bookmarkStart w:id="2074" w:name="_Toc523479232"/>
      <w:bookmarkStart w:id="2075" w:name="_Toc523479106"/>
      <w:bookmarkStart w:id="2076" w:name="_Toc523484537"/>
      <w:bookmarkStart w:id="2077" w:name="_Toc523485495"/>
      <w:bookmarkStart w:id="2078" w:name="_Toc523907707"/>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r>
        <w:t xml:space="preserve">Detailed </w:t>
      </w:r>
      <w:r w:rsidR="00DE56B4">
        <w:t xml:space="preserve">Activity </w:t>
      </w:r>
      <w:r w:rsidR="005F0ACF">
        <w:t>D</w:t>
      </w:r>
      <w:r>
        <w:t>escription</w:t>
      </w:r>
      <w:bookmarkEnd w:id="2071"/>
      <w:bookmarkEnd w:id="2072"/>
      <w:bookmarkEnd w:id="2073"/>
      <w:bookmarkEnd w:id="2074"/>
      <w:bookmarkEnd w:id="2075"/>
      <w:bookmarkEnd w:id="2076"/>
      <w:bookmarkEnd w:id="2077"/>
      <w:bookmarkEnd w:id="2078"/>
    </w:p>
    <w:p w14:paraId="62F45F84" w14:textId="4C211516" w:rsidR="00014C6A" w:rsidRDefault="00014C6A" w:rsidP="006C2CA5">
      <w:r>
        <w:t>The RMCP provides a</w:t>
      </w:r>
      <w:r w:rsidR="00504F2A">
        <w:t xml:space="preserve"> high</w:t>
      </w:r>
      <w:r w:rsidR="0021780C">
        <w:t>-</w:t>
      </w:r>
      <w:r w:rsidR="00504F2A">
        <w:t>level</w:t>
      </w:r>
      <w:r>
        <w:t xml:space="preserve"> plan to revegetate the final landform with local species to establish a vegetation community similar to that in surrounding areas of Kakadu National Park. </w:t>
      </w:r>
      <w:r w:rsidR="00504F2A">
        <w:t>The RMCP assumes</w:t>
      </w:r>
      <w:r>
        <w:t xml:space="preserve"> that once vegetation has successfully established</w:t>
      </w:r>
      <w:r w:rsidR="002D3FFA">
        <w:t>,</w:t>
      </w:r>
      <w:r>
        <w:t xml:space="preserve"> the area will be naturally colonised by fauna.</w:t>
      </w:r>
    </w:p>
    <w:p w14:paraId="5401472F" w14:textId="74A953D4" w:rsidR="006F631F" w:rsidRDefault="003E15D4" w:rsidP="006F631F">
      <w:r>
        <w:t xml:space="preserve">Further </w:t>
      </w:r>
      <w:r w:rsidR="001126E0">
        <w:t xml:space="preserve">information </w:t>
      </w:r>
      <w:r>
        <w:t xml:space="preserve">is required </w:t>
      </w:r>
      <w:r w:rsidR="001126E0">
        <w:t xml:space="preserve">to demonstrate the </w:t>
      </w:r>
      <w:r w:rsidR="0078529B">
        <w:t xml:space="preserve">relevant </w:t>
      </w:r>
      <w:r w:rsidR="001126E0">
        <w:t>ERs can be achieved</w:t>
      </w:r>
      <w:r w:rsidR="00C42F73">
        <w:t xml:space="preserve">. </w:t>
      </w:r>
      <w:r w:rsidR="00504F2A">
        <w:t>T</w:t>
      </w:r>
      <w:r w:rsidR="006C2CA5">
        <w:t xml:space="preserve">he RMCP </w:t>
      </w:r>
      <w:r w:rsidR="00504F2A">
        <w:t>states that this will be provided in</w:t>
      </w:r>
      <w:r w:rsidR="002D3FFA">
        <w:t xml:space="preserve"> a standalone applica</w:t>
      </w:r>
      <w:r w:rsidR="00504F2A">
        <w:t>tion</w:t>
      </w:r>
      <w:r w:rsidR="00B919F0">
        <w:t xml:space="preserve">, </w:t>
      </w:r>
      <w:r w:rsidR="0021780C">
        <w:t xml:space="preserve">which </w:t>
      </w:r>
      <w:r w:rsidR="00B919F0">
        <w:t>should include a detailed description of the works to be undertaken</w:t>
      </w:r>
      <w:r w:rsidR="00504F2A">
        <w:t>.</w:t>
      </w:r>
      <w:r w:rsidR="002D3FFA">
        <w:t xml:space="preserve"> </w:t>
      </w:r>
      <w:r w:rsidR="006F631F">
        <w:t xml:space="preserve">Additional information to be provided </w:t>
      </w:r>
      <w:r w:rsidR="002F5749">
        <w:t xml:space="preserve">within </w:t>
      </w:r>
      <w:r w:rsidR="00504F2A">
        <w:t>the</w:t>
      </w:r>
      <w:r w:rsidR="002F5749">
        <w:t xml:space="preserve"> application </w:t>
      </w:r>
      <w:r w:rsidR="00504F2A">
        <w:t>should include</w:t>
      </w:r>
      <w:r w:rsidR="006F631F">
        <w:t>:</w:t>
      </w:r>
    </w:p>
    <w:p w14:paraId="5014B60F" w14:textId="0FF9DB77" w:rsidR="00AB739D" w:rsidRPr="00C42F73" w:rsidRDefault="00D17DBD" w:rsidP="00D929DE">
      <w:pPr>
        <w:pStyle w:val="Bulletlist"/>
        <w:numPr>
          <w:ilvl w:val="0"/>
          <w:numId w:val="24"/>
        </w:numPr>
      </w:pPr>
      <w:r>
        <w:t>d</w:t>
      </w:r>
      <w:r w:rsidR="001151EB">
        <w:t>etailed action</w:t>
      </w:r>
      <w:r w:rsidR="00AB739D" w:rsidRPr="00C42F73">
        <w:t xml:space="preserve"> plans and timelines</w:t>
      </w:r>
      <w:r w:rsidR="00B919F0" w:rsidRPr="00C42F73">
        <w:t>, including methods (</w:t>
      </w:r>
      <w:r w:rsidR="00A85A35" w:rsidRPr="00C42F73">
        <w:t>i.e.</w:t>
      </w:r>
      <w:r w:rsidR="00B919F0" w:rsidRPr="00C42F73">
        <w:t xml:space="preserve"> planting, irrigation)</w:t>
      </w:r>
    </w:p>
    <w:p w14:paraId="45992B13" w14:textId="456D5ED4" w:rsidR="0021780C" w:rsidRPr="00C42F73" w:rsidRDefault="00D17DBD" w:rsidP="00D929DE">
      <w:pPr>
        <w:pStyle w:val="Bulletlist"/>
        <w:numPr>
          <w:ilvl w:val="0"/>
          <w:numId w:val="24"/>
        </w:numPr>
      </w:pPr>
      <w:r>
        <w:t>s</w:t>
      </w:r>
      <w:r w:rsidR="0021780C" w:rsidRPr="00C42F73">
        <w:t>eed availability and collection plan</w:t>
      </w:r>
    </w:p>
    <w:p w14:paraId="201658A3" w14:textId="3F730971" w:rsidR="00C42F73" w:rsidRPr="00C42F73" w:rsidRDefault="00D17DBD" w:rsidP="00D929DE">
      <w:pPr>
        <w:pStyle w:val="Bulletlist"/>
        <w:numPr>
          <w:ilvl w:val="0"/>
          <w:numId w:val="24"/>
        </w:numPr>
      </w:pPr>
      <w:r>
        <w:t>n</w:t>
      </w:r>
      <w:r w:rsidR="00C42F73" w:rsidRPr="00C42F73">
        <w:t>ursery details and propagation studies</w:t>
      </w:r>
    </w:p>
    <w:p w14:paraId="14532BCD" w14:textId="69504FE3" w:rsidR="00A85A35" w:rsidRPr="00C42F73" w:rsidRDefault="00D17DBD" w:rsidP="00D929DE">
      <w:pPr>
        <w:pStyle w:val="Bulletlist"/>
        <w:numPr>
          <w:ilvl w:val="0"/>
          <w:numId w:val="24"/>
        </w:numPr>
      </w:pPr>
      <w:r>
        <w:t>t</w:t>
      </w:r>
      <w:r w:rsidR="00C42F73" w:rsidRPr="00C42F73">
        <w:t>arget and planned p</w:t>
      </w:r>
      <w:r w:rsidR="00A85A35" w:rsidRPr="00C42F73">
        <w:t>lanting densities</w:t>
      </w:r>
      <w:r w:rsidR="0021780C" w:rsidRPr="00C42F73">
        <w:t xml:space="preserve"> and methods</w:t>
      </w:r>
      <w:r w:rsidR="00C42F73" w:rsidRPr="00C42F73">
        <w:t xml:space="preserve"> (e.g. final target density for each species)</w:t>
      </w:r>
    </w:p>
    <w:p w14:paraId="55C40EFE" w14:textId="03698713" w:rsidR="00B919F0" w:rsidRPr="00C42F73" w:rsidRDefault="00D17DBD" w:rsidP="00D929DE">
      <w:pPr>
        <w:pStyle w:val="Bulletlist"/>
        <w:numPr>
          <w:ilvl w:val="0"/>
          <w:numId w:val="24"/>
        </w:numPr>
      </w:pPr>
      <w:r>
        <w:t>h</w:t>
      </w:r>
      <w:r w:rsidR="00B919F0" w:rsidRPr="00C42F73">
        <w:t>abitat to be installed (e.g. nesting boxes, rock piles)</w:t>
      </w:r>
    </w:p>
    <w:p w14:paraId="5D8016F7" w14:textId="64D46DC1" w:rsidR="001126E0" w:rsidRPr="00C42F73" w:rsidRDefault="00D17DBD" w:rsidP="00D929DE">
      <w:pPr>
        <w:pStyle w:val="Bulletlist"/>
        <w:numPr>
          <w:ilvl w:val="0"/>
          <w:numId w:val="24"/>
        </w:numPr>
      </w:pPr>
      <w:r>
        <w:t>o</w:t>
      </w:r>
      <w:r w:rsidR="00B919F0" w:rsidRPr="00C42F73">
        <w:t>ngoing management activities, including weed control and infill planting</w:t>
      </w:r>
    </w:p>
    <w:p w14:paraId="15FDE2C4" w14:textId="660F539A" w:rsidR="006F631F" w:rsidRDefault="00D17DBD" w:rsidP="00D929DE">
      <w:pPr>
        <w:pStyle w:val="Bulletlist"/>
        <w:numPr>
          <w:ilvl w:val="0"/>
          <w:numId w:val="24"/>
        </w:numPr>
      </w:pPr>
      <w:r>
        <w:t>a</w:t>
      </w:r>
      <w:r w:rsidR="006F631F" w:rsidRPr="00C42F73">
        <w:t>ny other project specific assumptions or information which would be required to conduct a detailed assessment of the activity.</w:t>
      </w:r>
    </w:p>
    <w:p w14:paraId="47F1354C" w14:textId="0A5B22FF" w:rsidR="009A3053" w:rsidRPr="00C42F73" w:rsidRDefault="009A3053" w:rsidP="001225F6">
      <w:r>
        <w:t>These information requirement</w:t>
      </w:r>
      <w:r w:rsidR="00CC2B12">
        <w:t>s have</w:t>
      </w:r>
      <w:r>
        <w:t xml:space="preserve"> been identified as KKNs (EE2, EE3 and EE4).</w:t>
      </w:r>
    </w:p>
    <w:p w14:paraId="0B967204" w14:textId="77777777" w:rsidR="005F0ACF" w:rsidRDefault="005F0ACF" w:rsidP="008317D0">
      <w:pPr>
        <w:pStyle w:val="Heading3"/>
        <w:numPr>
          <w:ilvl w:val="2"/>
          <w:numId w:val="44"/>
        </w:numPr>
        <w:ind w:left="567"/>
      </w:pPr>
      <w:bookmarkStart w:id="2079" w:name="_Toc523477184"/>
      <w:bookmarkStart w:id="2080" w:name="_Toc523478603"/>
      <w:bookmarkStart w:id="2081" w:name="_Toc523479233"/>
      <w:bookmarkStart w:id="2082" w:name="_Toc523479107"/>
      <w:bookmarkStart w:id="2083" w:name="_Toc523484538"/>
      <w:bookmarkStart w:id="2084" w:name="_Toc523485496"/>
      <w:bookmarkStart w:id="2085" w:name="_Toc523907708"/>
      <w:r>
        <w:t>Revegetation Strategy</w:t>
      </w:r>
      <w:bookmarkEnd w:id="2079"/>
      <w:bookmarkEnd w:id="2080"/>
      <w:bookmarkEnd w:id="2081"/>
      <w:bookmarkEnd w:id="2082"/>
      <w:bookmarkEnd w:id="2083"/>
      <w:bookmarkEnd w:id="2084"/>
      <w:bookmarkEnd w:id="2085"/>
    </w:p>
    <w:p w14:paraId="25A0A8EB" w14:textId="193B5779" w:rsidR="00100D2A" w:rsidRDefault="005144FA" w:rsidP="00EA4336">
      <w:r>
        <w:t>A</w:t>
      </w:r>
      <w:r w:rsidR="005031CC">
        <w:t xml:space="preserve"> Revegetation S</w:t>
      </w:r>
      <w:r>
        <w:t xml:space="preserve">trategy is presented in </w:t>
      </w:r>
      <w:r w:rsidR="005031CC">
        <w:t xml:space="preserve">Appendix 10.2 of </w:t>
      </w:r>
      <w:r>
        <w:t>the RMCP</w:t>
      </w:r>
      <w:r w:rsidR="00A85A35">
        <w:t xml:space="preserve"> but</w:t>
      </w:r>
      <w:r w:rsidR="00104519">
        <w:t xml:space="preserve"> </w:t>
      </w:r>
      <w:r w:rsidR="00BF0142">
        <w:t xml:space="preserve">it </w:t>
      </w:r>
      <w:r w:rsidR="00104519">
        <w:t xml:space="preserve">requires significant revision. It is suggested the Revegetation Strategy be expanded to an </w:t>
      </w:r>
      <w:r w:rsidR="007A516C">
        <w:t>‘</w:t>
      </w:r>
      <w:r w:rsidR="00853B0B">
        <w:t>E</w:t>
      </w:r>
      <w:r w:rsidR="00104519">
        <w:t xml:space="preserve">cosystem </w:t>
      </w:r>
      <w:r w:rsidR="00853B0B">
        <w:t>R</w:t>
      </w:r>
      <w:r w:rsidR="00104519">
        <w:t xml:space="preserve">estoration </w:t>
      </w:r>
      <w:r w:rsidR="00853B0B">
        <w:t>S</w:t>
      </w:r>
      <w:r w:rsidR="00104519">
        <w:t>trategy</w:t>
      </w:r>
      <w:r w:rsidR="00853B0B">
        <w:t>’</w:t>
      </w:r>
      <w:r w:rsidR="00104519">
        <w:t xml:space="preserve"> in recognition of the </w:t>
      </w:r>
      <w:r w:rsidR="001701BB">
        <w:t xml:space="preserve">intention of the ERs, and </w:t>
      </w:r>
      <w:r w:rsidR="00104519">
        <w:t>key linkages between flora and fauna</w:t>
      </w:r>
      <w:r w:rsidR="001701BB">
        <w:t xml:space="preserve"> and broader ecosystem processes</w:t>
      </w:r>
      <w:r w:rsidR="00104519">
        <w:t>.</w:t>
      </w:r>
      <w:r w:rsidR="009A3053">
        <w:t xml:space="preserve"> These information requirements have been identified as KKNs (EE1, EE2, EE3, EE4).</w:t>
      </w:r>
    </w:p>
    <w:p w14:paraId="1F7D1252" w14:textId="6F5809F8" w:rsidR="00E942E5" w:rsidRDefault="00E942E5" w:rsidP="00E942E5">
      <w:r>
        <w:t xml:space="preserve">It is stated in the </w:t>
      </w:r>
      <w:r w:rsidR="001701BB">
        <w:t xml:space="preserve">current </w:t>
      </w:r>
      <w:r>
        <w:t>stra</w:t>
      </w:r>
      <w:r w:rsidR="00D36AA0">
        <w:t xml:space="preserve">tegy that revegetation will be </w:t>
      </w:r>
      <w:r w:rsidRPr="00D36AA0">
        <w:rPr>
          <w:i/>
        </w:rPr>
        <w:t>broadly similar</w:t>
      </w:r>
      <w:r>
        <w:t xml:space="preserve"> to adjacen</w:t>
      </w:r>
      <w:r w:rsidR="00BF0142">
        <w:t>t areas of Kakadu. H</w:t>
      </w:r>
      <w:r>
        <w:t>owever</w:t>
      </w:r>
      <w:r w:rsidR="00BF0142">
        <w:t>,</w:t>
      </w:r>
      <w:r>
        <w:t xml:space="preserve"> this </w:t>
      </w:r>
      <w:r w:rsidR="001701BB">
        <w:t xml:space="preserve">will not </w:t>
      </w:r>
      <w:r>
        <w:t xml:space="preserve">satisfy the ERs. Should ERA identify that certain aspects of the ERs </w:t>
      </w:r>
      <w:r w:rsidR="001701BB">
        <w:t>can</w:t>
      </w:r>
      <w:r>
        <w:t>not be met, a substantial body of evidence must be provided to demonstrate that what is being proposed constitutes BPT.</w:t>
      </w:r>
    </w:p>
    <w:p w14:paraId="1C348A31" w14:textId="6B88EAF2" w:rsidR="009A3053" w:rsidRDefault="005C2686" w:rsidP="009A3053">
      <w:r>
        <w:t>The</w:t>
      </w:r>
      <w:r w:rsidR="001701BB">
        <w:t xml:space="preserve"> Ecosystem Restoration Strategy should be clearly underpinned by data </w:t>
      </w:r>
      <w:r w:rsidR="001701BB" w:rsidRPr="009174D5">
        <w:t xml:space="preserve">to substantiate </w:t>
      </w:r>
      <w:r w:rsidR="001701BB">
        <w:t>the proposed approach</w:t>
      </w:r>
      <w:r w:rsidR="00F31E20">
        <w:t>. H</w:t>
      </w:r>
      <w:r w:rsidR="001701BB">
        <w:t>owever</w:t>
      </w:r>
      <w:r w:rsidR="00F31E20">
        <w:t>,</w:t>
      </w:r>
      <w:r w:rsidR="001701BB">
        <w:t xml:space="preserve"> it</w:t>
      </w:r>
      <w:r w:rsidR="00E93383">
        <w:t xml:space="preserve"> is supported by</w:t>
      </w:r>
      <w:r w:rsidR="00172790">
        <w:t xml:space="preserve"> </w:t>
      </w:r>
      <w:r w:rsidR="001701BB">
        <w:t xml:space="preserve">only </w:t>
      </w:r>
      <w:r w:rsidR="00E93383">
        <w:t>three references</w:t>
      </w:r>
      <w:r w:rsidR="001701BB">
        <w:t>, o</w:t>
      </w:r>
      <w:r w:rsidR="00E93383">
        <w:t>ne of which is related to the establishment of vegetation.</w:t>
      </w:r>
      <w:r w:rsidR="009A3053">
        <w:t xml:space="preserve"> ERA need</w:t>
      </w:r>
      <w:r w:rsidR="00536908">
        <w:t>s</w:t>
      </w:r>
      <w:r w:rsidR="009A3053">
        <w:t xml:space="preserve"> </w:t>
      </w:r>
      <w:r w:rsidR="009A3053" w:rsidRPr="0075083B">
        <w:t>to synthesis</w:t>
      </w:r>
      <w:r>
        <w:t>e</w:t>
      </w:r>
      <w:r w:rsidR="009A3053" w:rsidRPr="0075083B">
        <w:t xml:space="preserve"> key findings and knowledge gaps</w:t>
      </w:r>
      <w:r w:rsidR="009A3053">
        <w:t xml:space="preserve"> from all revegetation trials</w:t>
      </w:r>
      <w:r>
        <w:t>. M</w:t>
      </w:r>
      <w:r w:rsidR="009A3053" w:rsidRPr="0075083B">
        <w:t xml:space="preserve">onitoring on the </w:t>
      </w:r>
      <w:r w:rsidR="00A433C9">
        <w:t>t</w:t>
      </w:r>
      <w:r w:rsidR="009A3053" w:rsidRPr="0075083B">
        <w:t xml:space="preserve">rial </w:t>
      </w:r>
      <w:r w:rsidR="00A433C9">
        <w:t>l</w:t>
      </w:r>
      <w:r w:rsidR="009A3053" w:rsidRPr="0075083B">
        <w:t xml:space="preserve">andform to address these gaps and inform the </w:t>
      </w:r>
      <w:r w:rsidR="009A3053">
        <w:t xml:space="preserve">Ecosystem Restoration </w:t>
      </w:r>
      <w:r w:rsidR="009A3053" w:rsidRPr="0075083B">
        <w:t>Strategy should be recommenced as soon as possible.</w:t>
      </w:r>
    </w:p>
    <w:p w14:paraId="26A62855" w14:textId="7EAA46DD" w:rsidR="00104519" w:rsidRDefault="00104519" w:rsidP="00EA4336">
      <w:r>
        <w:t>The following sections provide a detailed assessment of the variou</w:t>
      </w:r>
      <w:r w:rsidR="001701BB">
        <w:t xml:space="preserve">s factors with the potential to </w:t>
      </w:r>
      <w:r>
        <w:t>influence the success of ecosystem restoration</w:t>
      </w:r>
      <w:r w:rsidR="001701BB">
        <w:t>, and as such should be clearly addressed in the Ecosystem Restoration Strategy</w:t>
      </w:r>
      <w:r>
        <w:t>.</w:t>
      </w:r>
    </w:p>
    <w:p w14:paraId="4F661700" w14:textId="77777777" w:rsidR="00A16F5B" w:rsidRDefault="00A16F5B" w:rsidP="008B3D06">
      <w:pPr>
        <w:pStyle w:val="Heading2"/>
        <w:numPr>
          <w:ilvl w:val="1"/>
          <w:numId w:val="44"/>
        </w:numPr>
        <w:ind w:left="426"/>
      </w:pPr>
      <w:bookmarkStart w:id="2086" w:name="_Toc487814214"/>
      <w:bookmarkStart w:id="2087" w:name="_Toc488838883"/>
      <w:bookmarkStart w:id="2088" w:name="_Toc488842816"/>
      <w:bookmarkStart w:id="2089" w:name="_Toc488843653"/>
      <w:bookmarkStart w:id="2090" w:name="_Toc488850247"/>
      <w:bookmarkStart w:id="2091" w:name="_Toc488850399"/>
      <w:bookmarkStart w:id="2092" w:name="_Toc488927278"/>
      <w:bookmarkStart w:id="2093" w:name="_Toc488929767"/>
      <w:bookmarkStart w:id="2094" w:name="_Toc488930117"/>
      <w:bookmarkStart w:id="2095" w:name="_Toc488934486"/>
      <w:bookmarkStart w:id="2096" w:name="_Toc488935505"/>
      <w:bookmarkStart w:id="2097" w:name="_Toc488936565"/>
      <w:bookmarkStart w:id="2098" w:name="_Toc488937453"/>
      <w:bookmarkStart w:id="2099" w:name="_Toc488938245"/>
      <w:bookmarkStart w:id="2100" w:name="_Toc489282640"/>
      <w:bookmarkStart w:id="2101" w:name="_Toc523477185"/>
      <w:bookmarkStart w:id="2102" w:name="_Toc523478604"/>
      <w:bookmarkStart w:id="2103" w:name="_Toc523479234"/>
      <w:bookmarkStart w:id="2104" w:name="_Toc523479108"/>
      <w:bookmarkStart w:id="2105" w:name="_Toc523484539"/>
      <w:bookmarkStart w:id="2106" w:name="_Toc523485497"/>
      <w:bookmarkStart w:id="2107" w:name="_Toc523907709"/>
      <w:r>
        <w:t>Ecosystem Restoration</w:t>
      </w:r>
      <w:bookmarkEnd w:id="2055"/>
      <w:bookmarkEnd w:id="2056"/>
      <w:r w:rsidR="009700C0">
        <w:t xml:space="preserve"> (ER 2.1, 2.2)</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14:paraId="1A8D37D7" w14:textId="77777777" w:rsidR="00A16F5B" w:rsidRDefault="00A16F5B" w:rsidP="008317D0">
      <w:pPr>
        <w:pStyle w:val="Heading3"/>
        <w:numPr>
          <w:ilvl w:val="2"/>
          <w:numId w:val="44"/>
        </w:numPr>
        <w:ind w:left="567"/>
      </w:pPr>
      <w:bookmarkStart w:id="2108" w:name="_Toc487620890"/>
      <w:bookmarkStart w:id="2109" w:name="_Toc487814215"/>
      <w:bookmarkStart w:id="2110" w:name="_Ref488827082"/>
      <w:bookmarkStart w:id="2111" w:name="_Toc488838884"/>
      <w:bookmarkStart w:id="2112" w:name="_Toc488842817"/>
      <w:bookmarkStart w:id="2113" w:name="_Toc488843654"/>
      <w:bookmarkStart w:id="2114" w:name="_Toc488850248"/>
      <w:bookmarkStart w:id="2115" w:name="_Toc488850400"/>
      <w:bookmarkStart w:id="2116" w:name="_Toc488927279"/>
      <w:bookmarkStart w:id="2117" w:name="_Toc488929768"/>
      <w:bookmarkStart w:id="2118" w:name="_Toc488930118"/>
      <w:bookmarkStart w:id="2119" w:name="_Toc488934487"/>
      <w:bookmarkStart w:id="2120" w:name="_Toc488935506"/>
      <w:bookmarkStart w:id="2121" w:name="_Toc488936566"/>
      <w:bookmarkStart w:id="2122" w:name="_Toc488937454"/>
      <w:bookmarkStart w:id="2123" w:name="_Toc488938246"/>
      <w:bookmarkStart w:id="2124" w:name="_Toc489282641"/>
      <w:bookmarkStart w:id="2125" w:name="_Toc523477186"/>
      <w:bookmarkStart w:id="2126" w:name="_Toc523478605"/>
      <w:bookmarkStart w:id="2127" w:name="_Toc523479235"/>
      <w:bookmarkStart w:id="2128" w:name="_Toc523479109"/>
      <w:bookmarkStart w:id="2129" w:name="_Toc523484540"/>
      <w:bookmarkStart w:id="2130" w:name="_Toc523485498"/>
      <w:bookmarkStart w:id="2131" w:name="_Toc523907710"/>
      <w:r>
        <w:t>Revegetation Trials</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p>
    <w:p w14:paraId="36A3E89B" w14:textId="32B0F0CD" w:rsidR="00A16F5B" w:rsidRDefault="00A16F5B" w:rsidP="00A16F5B">
      <w:r>
        <w:t>In listing variou</w:t>
      </w:r>
      <w:r w:rsidR="009377F4">
        <w:t xml:space="preserve">s revegetation trials from 1982 to </w:t>
      </w:r>
      <w:r>
        <w:t>1999, the RMCP</w:t>
      </w:r>
      <w:r w:rsidRPr="00FB3EBD">
        <w:t xml:space="preserve"> </w:t>
      </w:r>
      <w:r w:rsidR="001701BB">
        <w:t xml:space="preserve">indicates </w:t>
      </w:r>
      <w:r w:rsidRPr="00FB3EBD">
        <w:t xml:space="preserve">that there has been a substantial body of work conducted in relation to revegetation </w:t>
      </w:r>
      <w:r>
        <w:t xml:space="preserve">at Ranger </w:t>
      </w:r>
      <w:r w:rsidR="00A03EF8">
        <w:t>mine</w:t>
      </w:r>
      <w:r>
        <w:t xml:space="preserve"> </w:t>
      </w:r>
      <w:r w:rsidRPr="00FB3EBD">
        <w:t xml:space="preserve">over many years. </w:t>
      </w:r>
      <w:r>
        <w:t xml:space="preserve">While this </w:t>
      </w:r>
      <w:r w:rsidR="001701BB">
        <w:t xml:space="preserve">is </w:t>
      </w:r>
      <w:r>
        <w:t>the case</w:t>
      </w:r>
      <w:r w:rsidRPr="00FB3EBD">
        <w:t>, there is no detail or summary provided on the findings</w:t>
      </w:r>
      <w:r>
        <w:t xml:space="preserve"> or recommendations</w:t>
      </w:r>
      <w:r w:rsidRPr="00FB3EBD">
        <w:t xml:space="preserve"> from </w:t>
      </w:r>
      <w:r>
        <w:t xml:space="preserve">each of </w:t>
      </w:r>
      <w:r w:rsidRPr="00FB3EBD">
        <w:t>these studies</w:t>
      </w:r>
      <w:r>
        <w:t>,</w:t>
      </w:r>
      <w:r w:rsidRPr="00FB3EBD">
        <w:t xml:space="preserve"> </w:t>
      </w:r>
      <w:r>
        <w:t>or</w:t>
      </w:r>
      <w:r w:rsidRPr="00FB3EBD">
        <w:t xml:space="preserve"> </w:t>
      </w:r>
      <w:r>
        <w:t xml:space="preserve">details of </w:t>
      </w:r>
      <w:r w:rsidRPr="00FB3EBD">
        <w:t xml:space="preserve">how they contribute to the proposed </w:t>
      </w:r>
      <w:r w:rsidR="00875547">
        <w:t>R</w:t>
      </w:r>
      <w:r w:rsidRPr="00FB3EBD">
        <w:t>ev</w:t>
      </w:r>
      <w:r>
        <w:t xml:space="preserve">egetation </w:t>
      </w:r>
      <w:r w:rsidR="00875547">
        <w:t>S</w:t>
      </w:r>
      <w:r>
        <w:t xml:space="preserve">trategy. In the absence of these details, it is difficult to assess the scientific veracity of the studies and whether they are sufficient to demonstrate that revegetation will be successful. </w:t>
      </w:r>
      <w:r w:rsidR="009D5C36">
        <w:t>M</w:t>
      </w:r>
      <w:r>
        <w:t>ost of the trials have generally been conducted over relatively short time</w:t>
      </w:r>
      <w:r w:rsidR="00BA767B">
        <w:t xml:space="preserve"> </w:t>
      </w:r>
      <w:r>
        <w:t xml:space="preserve">frames and </w:t>
      </w:r>
      <w:r w:rsidR="001701BB">
        <w:t xml:space="preserve">at </w:t>
      </w:r>
      <w:r>
        <w:t>small</w:t>
      </w:r>
      <w:r w:rsidR="00B7316A">
        <w:t>er</w:t>
      </w:r>
      <w:r>
        <w:t xml:space="preserve"> </w:t>
      </w:r>
      <w:r w:rsidR="00AD5402">
        <w:t xml:space="preserve">spatial </w:t>
      </w:r>
      <w:r w:rsidR="00CC2B12">
        <w:t>scales.</w:t>
      </w:r>
      <w:r>
        <w:t xml:space="preserve"> </w:t>
      </w:r>
      <w:r w:rsidR="00CC2B12">
        <w:t>T</w:t>
      </w:r>
      <w:r>
        <w:t>herefore</w:t>
      </w:r>
      <w:r w:rsidR="00CC2B12">
        <w:t>,</w:t>
      </w:r>
      <w:r>
        <w:t xml:space="preserve"> there is limited evidence </w:t>
      </w:r>
      <w:r w:rsidR="00AD5402">
        <w:t xml:space="preserve">to support the potential </w:t>
      </w:r>
      <w:r>
        <w:t xml:space="preserve">for </w:t>
      </w:r>
      <w:r w:rsidR="00002CBE">
        <w:t>long-</w:t>
      </w:r>
      <w:r>
        <w:t>term sustainability of revegetation at Ranger</w:t>
      </w:r>
      <w:r w:rsidR="00A03EF8">
        <w:t xml:space="preserve"> mine</w:t>
      </w:r>
      <w:r>
        <w:t>.</w:t>
      </w:r>
    </w:p>
    <w:p w14:paraId="491F504F" w14:textId="1CA8D77C" w:rsidR="009A3053" w:rsidRDefault="00A16F5B" w:rsidP="009A3053">
      <w:r>
        <w:t>The RMCP only includes reference to monitoring of the revegetation on the trial landform up until 201</w:t>
      </w:r>
      <w:r w:rsidR="00120C2F">
        <w:t>5</w:t>
      </w:r>
      <w:r w:rsidR="000A2C48">
        <w:t xml:space="preserve"> and states</w:t>
      </w:r>
      <w:r w:rsidR="00F43433">
        <w:t xml:space="preserve"> that since 2016</w:t>
      </w:r>
      <w:r w:rsidR="00120C2F">
        <w:t xml:space="preserve"> the focus of revegetation monitoring has been on the growth and performance of individual plants. </w:t>
      </w:r>
      <w:r w:rsidR="009A3053">
        <w:t xml:space="preserve">However, much of this work has not been compiled into reports. Any reference </w:t>
      </w:r>
      <w:r w:rsidR="009A3053" w:rsidRPr="0075083B">
        <w:t xml:space="preserve">to revegetation work on the </w:t>
      </w:r>
      <w:r w:rsidR="00A433C9">
        <w:t>t</w:t>
      </w:r>
      <w:r w:rsidR="009A3053" w:rsidRPr="0075083B">
        <w:t xml:space="preserve">rial </w:t>
      </w:r>
      <w:r w:rsidR="00A433C9">
        <w:t>l</w:t>
      </w:r>
      <w:r w:rsidR="009A3053" w:rsidRPr="0075083B">
        <w:t>andform is notably absent from section 7.6.1 which list</w:t>
      </w:r>
      <w:r w:rsidR="009377F4">
        <w:t xml:space="preserve">s revegetation trials from 1982 to </w:t>
      </w:r>
      <w:r w:rsidR="00600E0A">
        <w:t>1999, but nothing from the p</w:t>
      </w:r>
      <w:r w:rsidR="009A3053" w:rsidRPr="0075083B">
        <w:t>ast nearly 20</w:t>
      </w:r>
      <w:r w:rsidR="009377F4">
        <w:t> </w:t>
      </w:r>
      <w:r w:rsidR="009A3053" w:rsidRPr="0075083B">
        <w:t>years.</w:t>
      </w:r>
      <w:r w:rsidR="009A3053">
        <w:t xml:space="preserve"> </w:t>
      </w:r>
      <w:r w:rsidR="00120C2F">
        <w:t>T</w:t>
      </w:r>
      <w:r>
        <w:t xml:space="preserve">he potential success or failure of rehabilitation on the trial landform </w:t>
      </w:r>
      <w:r w:rsidR="00120C2F">
        <w:t xml:space="preserve">presented in the RMCP </w:t>
      </w:r>
      <w:r>
        <w:t xml:space="preserve">is </w:t>
      </w:r>
      <w:r w:rsidR="005A4904">
        <w:t xml:space="preserve">therefore </w:t>
      </w:r>
      <w:r>
        <w:t xml:space="preserve">based on </w:t>
      </w:r>
      <w:r w:rsidR="00AD5402">
        <w:t xml:space="preserve">only </w:t>
      </w:r>
      <w:r w:rsidR="00D319ED">
        <w:t>6 </w:t>
      </w:r>
      <w:r>
        <w:t xml:space="preserve">years of data. Monitoring of revegetation should </w:t>
      </w:r>
      <w:r w:rsidR="006647E8">
        <w:t>also include grasses and ground</w:t>
      </w:r>
      <w:r>
        <w:t>cover species.</w:t>
      </w:r>
      <w:r w:rsidR="00B7316A">
        <w:t xml:space="preserve"> Section 7.3.3 gives the im</w:t>
      </w:r>
      <w:r w:rsidR="009377F4">
        <w:t>pression that bi</w:t>
      </w:r>
      <w:r w:rsidR="00B7316A">
        <w:t>annual monitoring has been conducted sin</w:t>
      </w:r>
      <w:r w:rsidR="006647E8">
        <w:t>ce 2009. H</w:t>
      </w:r>
      <w:r w:rsidR="009A3053">
        <w:t>owever</w:t>
      </w:r>
      <w:r w:rsidR="006647E8">
        <w:t>,</w:t>
      </w:r>
      <w:r w:rsidR="009A3053">
        <w:t xml:space="preserve"> it should also state that </w:t>
      </w:r>
      <w:r w:rsidR="00B7316A">
        <w:t>this monitoring was discontinued around 2014.</w:t>
      </w:r>
      <w:r w:rsidR="009A3053">
        <w:t xml:space="preserve"> </w:t>
      </w:r>
      <w:r w:rsidR="009A3053" w:rsidRPr="0075083B">
        <w:t xml:space="preserve">It is recommended that ERA collate and publish all relevant information from the </w:t>
      </w:r>
      <w:r w:rsidR="00A433C9">
        <w:t>t</w:t>
      </w:r>
      <w:r w:rsidR="009A3053" w:rsidRPr="0075083B">
        <w:t xml:space="preserve">rial </w:t>
      </w:r>
      <w:r w:rsidR="00A433C9">
        <w:t>l</w:t>
      </w:r>
      <w:r w:rsidR="009A3053" w:rsidRPr="0075083B">
        <w:t>andform</w:t>
      </w:r>
      <w:r w:rsidR="009A3053">
        <w:t xml:space="preserve">, incorporating information from other studies as required, </w:t>
      </w:r>
      <w:r w:rsidR="009A3053" w:rsidRPr="0075083B">
        <w:t xml:space="preserve">to inform the </w:t>
      </w:r>
      <w:r w:rsidR="009A3053">
        <w:t>Ecosystem Restoration S</w:t>
      </w:r>
      <w:r w:rsidR="009A3053" w:rsidRPr="0075083B">
        <w:t>trategy.</w:t>
      </w:r>
    </w:p>
    <w:p w14:paraId="5158C3E9" w14:textId="145F7356" w:rsidR="00A16F5B" w:rsidRDefault="00AD5402" w:rsidP="009A3053">
      <w:r>
        <w:t>I</w:t>
      </w:r>
      <w:r w:rsidR="00A16F5B">
        <w:t>t is possible that some species present in</w:t>
      </w:r>
      <w:r w:rsidR="00A16F5B" w:rsidRPr="0020379B">
        <w:t xml:space="preserve"> the surrounding environment</w:t>
      </w:r>
      <w:r w:rsidR="00A16F5B">
        <w:t xml:space="preserve"> may not be able to establish or persist on the </w:t>
      </w:r>
      <w:r>
        <w:t xml:space="preserve">waste rock </w:t>
      </w:r>
      <w:r w:rsidR="00A16F5B">
        <w:t>landform</w:t>
      </w:r>
      <w:r w:rsidR="00A16F5B" w:rsidRPr="0020379B">
        <w:t>.</w:t>
      </w:r>
      <w:r w:rsidR="00A16F5B">
        <w:t xml:space="preserve"> </w:t>
      </w:r>
      <w:r w:rsidR="00B14BF2">
        <w:t>Information should</w:t>
      </w:r>
      <w:r w:rsidR="00A16F5B">
        <w:t xml:space="preserve"> be presented in the RMCP that demonstrates whether waste rock can maintain long-term species diversity throu</w:t>
      </w:r>
      <w:r w:rsidR="00C82046">
        <w:t>gh recruitment and regeneration</w:t>
      </w:r>
      <w:r w:rsidR="00A16F5B">
        <w:t xml:space="preserve"> and whether there are factors that could be manipulated to facilitate this. </w:t>
      </w:r>
      <w:r w:rsidR="002579A9">
        <w:t xml:space="preserve">There is some information presented on natural recruitment on the trial landform, although this is limited to numbers and does not provide an indication of species composition. </w:t>
      </w:r>
      <w:r w:rsidR="00A16F5B">
        <w:t>This information requirement has been identified as a KKN (</w:t>
      </w:r>
      <w:r w:rsidR="000A2C48">
        <w:t>EE7</w:t>
      </w:r>
      <w:r w:rsidR="00A16F5B">
        <w:t>).</w:t>
      </w:r>
    </w:p>
    <w:p w14:paraId="556099FC" w14:textId="77777777" w:rsidR="00A16F5B" w:rsidRDefault="00A16F5B" w:rsidP="008317D0">
      <w:pPr>
        <w:pStyle w:val="Heading3"/>
        <w:numPr>
          <w:ilvl w:val="2"/>
          <w:numId w:val="44"/>
        </w:numPr>
        <w:ind w:left="567"/>
      </w:pPr>
      <w:bookmarkStart w:id="2132" w:name="_Toc487620891"/>
      <w:bookmarkStart w:id="2133" w:name="_Toc487814216"/>
      <w:bookmarkStart w:id="2134" w:name="_Ref488827093"/>
      <w:bookmarkStart w:id="2135" w:name="_Toc488838885"/>
      <w:bookmarkStart w:id="2136" w:name="_Toc488842818"/>
      <w:bookmarkStart w:id="2137" w:name="_Toc488843655"/>
      <w:bookmarkStart w:id="2138" w:name="_Toc488850249"/>
      <w:bookmarkStart w:id="2139" w:name="_Toc488850401"/>
      <w:bookmarkStart w:id="2140" w:name="_Toc488927280"/>
      <w:bookmarkStart w:id="2141" w:name="_Toc488929769"/>
      <w:bookmarkStart w:id="2142" w:name="_Toc488930119"/>
      <w:bookmarkStart w:id="2143" w:name="_Toc488934488"/>
      <w:bookmarkStart w:id="2144" w:name="_Toc488935507"/>
      <w:bookmarkStart w:id="2145" w:name="_Toc488936567"/>
      <w:bookmarkStart w:id="2146" w:name="_Toc488937455"/>
      <w:bookmarkStart w:id="2147" w:name="_Toc488938247"/>
      <w:bookmarkStart w:id="2148" w:name="_Toc489282642"/>
      <w:bookmarkStart w:id="2149" w:name="_Toc523477187"/>
      <w:bookmarkStart w:id="2150" w:name="_Toc523478606"/>
      <w:bookmarkStart w:id="2151" w:name="_Toc523479236"/>
      <w:bookmarkStart w:id="2152" w:name="_Toc523479110"/>
      <w:bookmarkStart w:id="2153" w:name="_Toc523484541"/>
      <w:bookmarkStart w:id="2154" w:name="_Toc523485499"/>
      <w:bookmarkStart w:id="2155" w:name="_Toc523907711"/>
      <w:r>
        <w:t>Reference Sites</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p>
    <w:p w14:paraId="7600384D" w14:textId="4922F800" w:rsidR="000715F8" w:rsidRDefault="0075744C" w:rsidP="0075744C">
      <w:bookmarkStart w:id="2156" w:name="_Toc487620892"/>
      <w:r>
        <w:t>The SSB is developing techniques to undertake large-scale aerial vegetation surveys, including an extensive ground-truthing program. The information from this program will be provided to ERA as it comes to hand to update measures of vegetation structure and species composition which has historically been obtained from smaller scale ground</w:t>
      </w:r>
      <w:r w:rsidR="00AD5402">
        <w:t>-</w:t>
      </w:r>
      <w:r>
        <w:t>based surveys.</w:t>
      </w:r>
    </w:p>
    <w:p w14:paraId="017CE76D" w14:textId="452B3646" w:rsidR="0075744C" w:rsidRDefault="0075744C" w:rsidP="0075744C">
      <w:r>
        <w:t xml:space="preserve">It is noted that ERA has commenced a regional vegetation survey program as shown in Figure 7-46. </w:t>
      </w:r>
      <w:r w:rsidRPr="009B13AE">
        <w:t>Further information on the survey methods should be provided.</w:t>
      </w:r>
      <w:r>
        <w:t xml:space="preserve"> Whil</w:t>
      </w:r>
      <w:r w:rsidR="0049177D">
        <w:t>e</w:t>
      </w:r>
      <w:r>
        <w:t xml:space="preserve"> the sites were surveyed in 2016 no data from the survey ha</w:t>
      </w:r>
      <w:r w:rsidR="00266FF9">
        <w:t>ve</w:t>
      </w:r>
      <w:r>
        <w:t xml:space="preserve"> been presented in the RMCP.</w:t>
      </w:r>
      <w:r w:rsidR="002159A3">
        <w:t xml:space="preserve"> Section 2.3.2.1 of the RMCP states there have been over 90 fl</w:t>
      </w:r>
      <w:r w:rsidR="00F26ADF">
        <w:t>or</w:t>
      </w:r>
      <w:r w:rsidR="0051369F">
        <w:t xml:space="preserve">a species recorded on the </w:t>
      </w:r>
      <w:r w:rsidR="001225F6">
        <w:t>Ranger Project Area</w:t>
      </w:r>
      <w:r w:rsidR="0051369F">
        <w:t>. H</w:t>
      </w:r>
      <w:r w:rsidR="00F26ADF">
        <w:t>owever</w:t>
      </w:r>
      <w:r w:rsidR="0051369F">
        <w:t>,</w:t>
      </w:r>
      <w:r w:rsidR="00F26ADF">
        <w:t xml:space="preserve"> </w:t>
      </w:r>
      <w:r w:rsidR="00C430E0">
        <w:t>a literature survey by SSB showed</w:t>
      </w:r>
      <w:r w:rsidR="00F26ADF">
        <w:t xml:space="preserve"> that 541 flora species have been recorded</w:t>
      </w:r>
      <w:r w:rsidR="00CC7FC8">
        <w:t xml:space="preserve"> </w:t>
      </w:r>
      <w:r w:rsidR="00C430E0">
        <w:t xml:space="preserve">on the </w:t>
      </w:r>
      <w:r w:rsidR="00DC54CF">
        <w:t>Ranger Project Area</w:t>
      </w:r>
      <w:r w:rsidR="00CC7FC8">
        <w:t>.</w:t>
      </w:r>
    </w:p>
    <w:p w14:paraId="2FC6E10B" w14:textId="77777777" w:rsidR="00B74199" w:rsidRDefault="00B74199" w:rsidP="00A16F5B">
      <w:r>
        <w:t xml:space="preserve">A KKN related to </w:t>
      </w:r>
      <w:r w:rsidR="001B4E7E">
        <w:t xml:space="preserve">the scale </w:t>
      </w:r>
      <w:r w:rsidR="003A17A9">
        <w:t xml:space="preserve">and temporal variability </w:t>
      </w:r>
      <w:r w:rsidR="001B4E7E">
        <w:t xml:space="preserve">of </w:t>
      </w:r>
      <w:r w:rsidR="003A17A9">
        <w:t xml:space="preserve">terrestrial ecosystems in areas surrounding the </w:t>
      </w:r>
      <w:r w:rsidR="00457718">
        <w:t>Ranger Project Area</w:t>
      </w:r>
      <w:r>
        <w:t xml:space="preserve"> </w:t>
      </w:r>
      <w:r w:rsidR="001B4E7E">
        <w:t>has been identified (</w:t>
      </w:r>
      <w:r w:rsidR="00253B81">
        <w:t>EE1</w:t>
      </w:r>
      <w:r w:rsidR="001B4E7E">
        <w:t>)</w:t>
      </w:r>
      <w:r>
        <w:t>.</w:t>
      </w:r>
    </w:p>
    <w:p w14:paraId="7BB42F6C" w14:textId="77777777" w:rsidR="002E0E51" w:rsidRDefault="002E0E51" w:rsidP="008317D0">
      <w:pPr>
        <w:pStyle w:val="Heading3"/>
        <w:numPr>
          <w:ilvl w:val="2"/>
          <w:numId w:val="44"/>
        </w:numPr>
        <w:ind w:left="567"/>
      </w:pPr>
      <w:bookmarkStart w:id="2157" w:name="_Toc523477188"/>
      <w:bookmarkStart w:id="2158" w:name="_Toc523478607"/>
      <w:bookmarkStart w:id="2159" w:name="_Toc523479237"/>
      <w:bookmarkStart w:id="2160" w:name="_Toc523479111"/>
      <w:bookmarkStart w:id="2161" w:name="_Toc523484542"/>
      <w:bookmarkStart w:id="2162" w:name="_Toc523485500"/>
      <w:bookmarkStart w:id="2163" w:name="_Toc523907712"/>
      <w:bookmarkEnd w:id="2156"/>
      <w:r>
        <w:t xml:space="preserve">Seed </w:t>
      </w:r>
      <w:r w:rsidR="00DC1942">
        <w:t>A</w:t>
      </w:r>
      <w:r>
        <w:t xml:space="preserve">vailability and </w:t>
      </w:r>
      <w:r w:rsidR="00DC1942">
        <w:t>V</w:t>
      </w:r>
      <w:r>
        <w:t>iability</w:t>
      </w:r>
      <w:bookmarkEnd w:id="2157"/>
      <w:bookmarkEnd w:id="2158"/>
      <w:bookmarkEnd w:id="2159"/>
      <w:bookmarkEnd w:id="2160"/>
      <w:bookmarkEnd w:id="2161"/>
      <w:bookmarkEnd w:id="2162"/>
      <w:bookmarkEnd w:id="2163"/>
    </w:p>
    <w:p w14:paraId="4A8C3211" w14:textId="31398DAA" w:rsidR="005F0ACF" w:rsidRDefault="005D1600" w:rsidP="002E0E51">
      <w:r>
        <w:t>Further information is required to demonstrate that sufficient seed can be sourced to complete revegetation in the time</w:t>
      </w:r>
      <w:r w:rsidR="00BA767B">
        <w:t xml:space="preserve"> </w:t>
      </w:r>
      <w:r>
        <w:t>frame required.</w:t>
      </w:r>
      <w:r w:rsidR="00056F60">
        <w:t xml:space="preserve"> </w:t>
      </w:r>
      <w:r w:rsidR="005F0ACF" w:rsidRPr="005F0ACF">
        <w:t xml:space="preserve">Seed availability/collection issues </w:t>
      </w:r>
      <w:r w:rsidR="005F0ACF">
        <w:t>are classified in the RMCP</w:t>
      </w:r>
      <w:r w:rsidR="005F0ACF" w:rsidRPr="005F0ACF">
        <w:t xml:space="preserve"> as </w:t>
      </w:r>
      <w:r w:rsidR="005F0ACF">
        <w:t>a Class I</w:t>
      </w:r>
      <w:r w:rsidR="005F0ACF" w:rsidRPr="005F0ACF">
        <w:t>I risk. This is a key risk giv</w:t>
      </w:r>
      <w:r w:rsidR="000F3C90">
        <w:t xml:space="preserve">en the </w:t>
      </w:r>
      <w:r w:rsidR="00501E13">
        <w:t xml:space="preserve">very large </w:t>
      </w:r>
      <w:r w:rsidR="000F3C90">
        <w:t>volume of seed required</w:t>
      </w:r>
      <w:r w:rsidR="005F0ACF">
        <w:t>,</w:t>
      </w:r>
      <w:r w:rsidR="005F0ACF" w:rsidRPr="005F0ACF">
        <w:t xml:space="preserve"> so </w:t>
      </w:r>
      <w:r w:rsidR="000F3C90">
        <w:t xml:space="preserve">it may be more appropriate to be considered a </w:t>
      </w:r>
      <w:r w:rsidR="00A433C9">
        <w:t>c</w:t>
      </w:r>
      <w:r w:rsidR="000F3C90">
        <w:t>lass III risk (as plant propa</w:t>
      </w:r>
      <w:r w:rsidR="000F3C90" w:rsidRPr="005F0ACF">
        <w:t>gation</w:t>
      </w:r>
      <w:r w:rsidR="005F0ACF" w:rsidRPr="005F0ACF">
        <w:t xml:space="preserve"> success is</w:t>
      </w:r>
      <w:r w:rsidR="000F3C90">
        <w:t>), or further detail provided on control measures</w:t>
      </w:r>
      <w:r w:rsidR="005F0ACF" w:rsidRPr="005F0ACF">
        <w:t>.</w:t>
      </w:r>
      <w:r w:rsidR="00056F60">
        <w:t xml:space="preserve"> </w:t>
      </w:r>
      <w:r w:rsidR="00501E13" w:rsidRPr="008E7599">
        <w:t>The amount of seed and resulting tube stock for each species requ</w:t>
      </w:r>
      <w:r w:rsidR="00501E13" w:rsidRPr="00587CAD">
        <w:t>ired to reach the desired end state</w:t>
      </w:r>
      <w:r w:rsidR="00501E13" w:rsidRPr="009174D5">
        <w:t xml:space="preserve"> should be documented in the RMCP.</w:t>
      </w:r>
    </w:p>
    <w:p w14:paraId="7F6980BA" w14:textId="77777777" w:rsidR="005D1600" w:rsidRPr="002E0E51" w:rsidRDefault="005D1600" w:rsidP="002E0E51">
      <w:r>
        <w:t>Information should</w:t>
      </w:r>
      <w:r w:rsidR="000E286B">
        <w:t xml:space="preserve"> also</w:t>
      </w:r>
      <w:r>
        <w:t xml:space="preserve"> be provided on which species are currently able to be grown from seed, and which are not able to be successfully propagated.</w:t>
      </w:r>
      <w:r w:rsidR="000E286B">
        <w:t xml:space="preserve"> These information requirements have been identified as a KKN (EE3).</w:t>
      </w:r>
    </w:p>
    <w:p w14:paraId="0D7C5583" w14:textId="77777777" w:rsidR="00A16F5B" w:rsidRDefault="00A16F5B" w:rsidP="008317D0">
      <w:pPr>
        <w:pStyle w:val="Heading3"/>
        <w:numPr>
          <w:ilvl w:val="2"/>
          <w:numId w:val="44"/>
        </w:numPr>
        <w:ind w:left="567"/>
      </w:pPr>
      <w:bookmarkStart w:id="2164" w:name="_Toc523477189"/>
      <w:bookmarkStart w:id="2165" w:name="_Toc523478608"/>
      <w:bookmarkStart w:id="2166" w:name="_Toc523479238"/>
      <w:bookmarkStart w:id="2167" w:name="_Toc523479112"/>
      <w:bookmarkStart w:id="2168" w:name="_Toc523484543"/>
      <w:bookmarkStart w:id="2169" w:name="_Toc523485501"/>
      <w:bookmarkStart w:id="2170" w:name="_Toc523907713"/>
      <w:r>
        <w:t>Soil Development</w:t>
      </w:r>
      <w:bookmarkEnd w:id="2164"/>
      <w:bookmarkEnd w:id="2165"/>
      <w:bookmarkEnd w:id="2166"/>
      <w:bookmarkEnd w:id="2167"/>
      <w:bookmarkEnd w:id="2168"/>
      <w:bookmarkEnd w:id="2169"/>
      <w:bookmarkEnd w:id="2170"/>
    </w:p>
    <w:p w14:paraId="75E93277" w14:textId="77777777" w:rsidR="00B73B79" w:rsidRDefault="00BD1B85" w:rsidP="00B73B79">
      <w:r>
        <w:t>Additional information is required to demonstrate that the waste rock substrate will develop into a soil suitable to support a vegetation community similar to the surrounding area</w:t>
      </w:r>
      <w:r w:rsidR="00B73B79">
        <w:t>.</w:t>
      </w:r>
    </w:p>
    <w:p w14:paraId="0E42020F" w14:textId="07FC736D" w:rsidR="00B73B79" w:rsidRDefault="00A16F5B" w:rsidP="00653F39">
      <w:r>
        <w:t xml:space="preserve">It has been assumed that rock material will weather rapidly to form rudimentary soil materials but the cited studies were conducted on </w:t>
      </w:r>
      <w:r w:rsidR="00AD5402">
        <w:t xml:space="preserve">waste rock </w:t>
      </w:r>
      <w:r>
        <w:t xml:space="preserve">from Pit 1, which </w:t>
      </w:r>
      <w:r w:rsidR="00AD5402">
        <w:t xml:space="preserve">has </w:t>
      </w:r>
      <w:r>
        <w:t>differ</w:t>
      </w:r>
      <w:r w:rsidR="00AD5402">
        <w:t xml:space="preserve">ent properties to waste rock </w:t>
      </w:r>
      <w:r>
        <w:t xml:space="preserve">from Pit 3. Given that the majority of </w:t>
      </w:r>
      <w:r w:rsidR="00B73B79">
        <w:t xml:space="preserve">the final landform will comprise </w:t>
      </w:r>
      <w:r>
        <w:t xml:space="preserve">waste rock from Pit 3, the information referenced </w:t>
      </w:r>
      <w:r w:rsidR="00B73B79">
        <w:t xml:space="preserve">is not </w:t>
      </w:r>
      <w:r>
        <w:t>applicable across the site.</w:t>
      </w:r>
      <w:r w:rsidR="00B73B79" w:rsidRPr="00B73B79">
        <w:t xml:space="preserve"> </w:t>
      </w:r>
      <w:r w:rsidR="00B73B79">
        <w:t>Field observations undertaken by the Supervising Scientist on the trial landform do not support the assumption that rapid weathering will occur.</w:t>
      </w:r>
    </w:p>
    <w:p w14:paraId="1555B29F" w14:textId="15462F7F" w:rsidR="00B73B79" w:rsidRDefault="00B73B79" w:rsidP="00653F39">
      <w:r>
        <w:t>The soil texture information presented in the RM</w:t>
      </w:r>
      <w:r w:rsidR="009377F4">
        <w:t>CP appears to be based on a sub</w:t>
      </w:r>
      <w:r>
        <w:t>set of the substrate (i.e. minus the &gt;</w:t>
      </w:r>
      <w:r w:rsidR="009377F4">
        <w:t> </w:t>
      </w:r>
      <w:r>
        <w:t>2 mm gravel fraction) rather than the entire substrate. This may have resulted in an incorrect classification of soil properties that could have implications on substrate suitability for plant establishment and survival, such as water</w:t>
      </w:r>
      <w:r w:rsidR="00AB0168">
        <w:t>-</w:t>
      </w:r>
      <w:r>
        <w:t>holding capacity.</w:t>
      </w:r>
    </w:p>
    <w:p w14:paraId="13B247F2" w14:textId="77777777" w:rsidR="00C615C5" w:rsidRPr="00C615C5" w:rsidRDefault="00C615C5" w:rsidP="00C615C5">
      <w:r>
        <w:t xml:space="preserve">The </w:t>
      </w:r>
      <w:r w:rsidR="001D3A7B">
        <w:t>RMCP</w:t>
      </w:r>
      <w:r>
        <w:t xml:space="preserve"> should p</w:t>
      </w:r>
      <w:r w:rsidRPr="00C615C5">
        <w:t>rovide information on soil formation properties for each type of waste rock to be used in landform construction, including:</w:t>
      </w:r>
    </w:p>
    <w:p w14:paraId="397EBBA6" w14:textId="4129EF7C" w:rsidR="00C615C5" w:rsidRPr="00C615C5" w:rsidRDefault="00B12C8D" w:rsidP="00D929DE">
      <w:pPr>
        <w:pStyle w:val="Bulletlist"/>
        <w:numPr>
          <w:ilvl w:val="0"/>
          <w:numId w:val="39"/>
        </w:numPr>
      </w:pPr>
      <w:r>
        <w:t>w</w:t>
      </w:r>
      <w:r w:rsidR="00C615C5" w:rsidRPr="00C615C5">
        <w:t>eathering rates</w:t>
      </w:r>
    </w:p>
    <w:p w14:paraId="4DF193A4" w14:textId="7C27314E" w:rsidR="00C615C5" w:rsidRDefault="00B12C8D" w:rsidP="00D929DE">
      <w:pPr>
        <w:pStyle w:val="Bulletlist"/>
        <w:numPr>
          <w:ilvl w:val="0"/>
          <w:numId w:val="39"/>
        </w:numPr>
      </w:pPr>
      <w:r>
        <w:t>s</w:t>
      </w:r>
      <w:r w:rsidR="00C615C5" w:rsidRPr="00C615C5">
        <w:t>oil texture information for the entire waste rock substrate (i.e. not just &lt;</w:t>
      </w:r>
      <w:r w:rsidR="00B05345">
        <w:t> </w:t>
      </w:r>
      <w:r w:rsidR="00C615C5" w:rsidRPr="00C615C5">
        <w:t>2</w:t>
      </w:r>
      <w:r w:rsidR="00B05345">
        <w:t> </w:t>
      </w:r>
      <w:r w:rsidR="00C615C5" w:rsidRPr="00C615C5">
        <w:t>mm fraction).</w:t>
      </w:r>
    </w:p>
    <w:p w14:paraId="47B9C73B" w14:textId="587E6ABC" w:rsidR="006E06DF" w:rsidRDefault="00BD1B85" w:rsidP="006E06DF">
      <w:r>
        <w:t xml:space="preserve">The </w:t>
      </w:r>
      <w:r w:rsidR="00A433C9">
        <w:t>t</w:t>
      </w:r>
      <w:r>
        <w:t xml:space="preserve">rial </w:t>
      </w:r>
      <w:r w:rsidR="00A433C9">
        <w:t>l</w:t>
      </w:r>
      <w:r>
        <w:t>andform provides the opportunity to assess soil formation over a 9</w:t>
      </w:r>
      <w:r w:rsidR="00B73B79">
        <w:t>-</w:t>
      </w:r>
      <w:r w:rsidR="001B0DE7">
        <w:t xml:space="preserve">year period </w:t>
      </w:r>
      <w:r>
        <w:t xml:space="preserve">to address some of the above. </w:t>
      </w:r>
      <w:r w:rsidR="006E06DF">
        <w:t>These information requirements have been identified as a KKN (EE7).</w:t>
      </w:r>
    </w:p>
    <w:p w14:paraId="3D1CF54E" w14:textId="77777777" w:rsidR="00A16F5B" w:rsidRDefault="00A16F5B" w:rsidP="008317D0">
      <w:pPr>
        <w:pStyle w:val="Heading3"/>
        <w:numPr>
          <w:ilvl w:val="2"/>
          <w:numId w:val="44"/>
        </w:numPr>
        <w:ind w:left="567"/>
      </w:pPr>
      <w:bookmarkStart w:id="2171" w:name="_Toc523477190"/>
      <w:bookmarkStart w:id="2172" w:name="_Toc523478609"/>
      <w:bookmarkStart w:id="2173" w:name="_Toc523479239"/>
      <w:bookmarkStart w:id="2174" w:name="_Toc523479113"/>
      <w:bookmarkStart w:id="2175" w:name="_Toc523484544"/>
      <w:bookmarkStart w:id="2176" w:name="_Toc523485502"/>
      <w:bookmarkStart w:id="2177" w:name="_Toc523907714"/>
      <w:r>
        <w:t>Plant Available Water</w:t>
      </w:r>
      <w:bookmarkEnd w:id="2171"/>
      <w:bookmarkEnd w:id="2172"/>
      <w:bookmarkEnd w:id="2173"/>
      <w:bookmarkEnd w:id="2174"/>
      <w:bookmarkEnd w:id="2175"/>
      <w:bookmarkEnd w:id="2176"/>
      <w:bookmarkEnd w:id="2177"/>
    </w:p>
    <w:p w14:paraId="1AFB8722" w14:textId="04D184EB" w:rsidR="00B73B79" w:rsidRDefault="00B73B79" w:rsidP="00B73B79">
      <w:r>
        <w:t xml:space="preserve">The SSB is currently undertaking a detailed review of ERA’s work </w:t>
      </w:r>
      <w:r w:rsidR="005C3F5F">
        <w:t xml:space="preserve">to quantify water usage requirements by the surrounding undisturbed vegetation communities, and to estimate the </w:t>
      </w:r>
      <w:r>
        <w:t xml:space="preserve">plant available water within the </w:t>
      </w:r>
      <w:r w:rsidR="005C3F5F">
        <w:t xml:space="preserve">final </w:t>
      </w:r>
      <w:r>
        <w:t xml:space="preserve">landform. </w:t>
      </w:r>
      <w:r w:rsidRPr="00686E13">
        <w:t>Significant additional work is required to demonstrate that the waste rock landform will provide sufficient plant available water to support a mature vegetation community.</w:t>
      </w:r>
    </w:p>
    <w:p w14:paraId="3E7BD601" w14:textId="211576C2" w:rsidR="005C3F5F" w:rsidRDefault="005C3F5F" w:rsidP="005C3F5F">
      <w:r>
        <w:t xml:space="preserve">The modelling undertaken to predict plant available water in the final landform is unclear and requires more explanation. The modelled plant available water needs to include uncertainty analysis, particularly because the current </w:t>
      </w:r>
      <w:r w:rsidRPr="00313758">
        <w:t xml:space="preserve">model simulations </w:t>
      </w:r>
      <w:r>
        <w:t xml:space="preserve">predict </w:t>
      </w:r>
      <w:r w:rsidRPr="00313758">
        <w:t>the</w:t>
      </w:r>
      <w:r>
        <w:t xml:space="preserve">re </w:t>
      </w:r>
      <w:r w:rsidR="00800CBA">
        <w:t>may</w:t>
      </w:r>
      <w:r>
        <w:t xml:space="preserve"> be insufficient plant available water during </w:t>
      </w:r>
      <w:r w:rsidR="00853B0B">
        <w:t>some</w:t>
      </w:r>
      <w:r w:rsidRPr="00313758">
        <w:t xml:space="preserve"> years.</w:t>
      </w:r>
    </w:p>
    <w:p w14:paraId="2FCDB61D" w14:textId="0F08C896" w:rsidR="005340A4" w:rsidRDefault="006716C0" w:rsidP="00A16F5B">
      <w:r>
        <w:t>The RMCP states</w:t>
      </w:r>
      <w:r w:rsidR="001E3FBB">
        <w:t xml:space="preserve"> that increasing the thickness of the waste rock</w:t>
      </w:r>
      <w:r>
        <w:t xml:space="preserve"> to </w:t>
      </w:r>
      <w:r w:rsidR="00E050C4">
        <w:t>7 m</w:t>
      </w:r>
      <w:r w:rsidR="001E3FBB">
        <w:t xml:space="preserve"> would ensure sufficient plant available water</w:t>
      </w:r>
      <w:r>
        <w:t>.</w:t>
      </w:r>
      <w:r w:rsidR="001E3FBB">
        <w:t xml:space="preserve"> </w:t>
      </w:r>
      <w:r>
        <w:t xml:space="preserve">This </w:t>
      </w:r>
      <w:r w:rsidR="005340A4">
        <w:t>requires that</w:t>
      </w:r>
      <w:r w:rsidR="001E3FBB">
        <w:t xml:space="preserve"> plant roots </w:t>
      </w:r>
      <w:r w:rsidR="002F3B79">
        <w:t>are</w:t>
      </w:r>
      <w:r w:rsidR="001E3FBB">
        <w:t xml:space="preserve"> able to access water down to </w:t>
      </w:r>
      <w:r>
        <w:t xml:space="preserve">those </w:t>
      </w:r>
      <w:r w:rsidR="001E3FBB">
        <w:t>depths</w:t>
      </w:r>
      <w:r>
        <w:t xml:space="preserve">. </w:t>
      </w:r>
      <w:r w:rsidR="006617A5">
        <w:t xml:space="preserve">Information should be provided on </w:t>
      </w:r>
      <w:r w:rsidR="00996838">
        <w:t>likely</w:t>
      </w:r>
      <w:r w:rsidR="006617A5">
        <w:t xml:space="preserve"> rooting depths in waste rock</w:t>
      </w:r>
      <w:r w:rsidR="005340A4">
        <w:t>, including for understory species</w:t>
      </w:r>
      <w:r w:rsidR="00996838">
        <w:t>, to confirm plants will be able to access water at those depths</w:t>
      </w:r>
      <w:r w:rsidR="006617A5">
        <w:t>.</w:t>
      </w:r>
      <w:r w:rsidR="00B73B79" w:rsidRPr="00B73B79">
        <w:t xml:space="preserve"> </w:t>
      </w:r>
      <w:r w:rsidR="00B73B79">
        <w:t>This should also ac</w:t>
      </w:r>
      <w:r w:rsidR="00B05345">
        <w:t>count for the presence of macro</w:t>
      </w:r>
      <w:r w:rsidR="00B73B79">
        <w:t>pores, which are currently excluded from the textural classification system used to characterise the substrate.</w:t>
      </w:r>
    </w:p>
    <w:p w14:paraId="01D03089" w14:textId="77777777" w:rsidR="009C4A65" w:rsidRDefault="00090222" w:rsidP="00A16F5B">
      <w:r>
        <w:t>In the RMCP, p</w:t>
      </w:r>
      <w:r w:rsidR="009C4A65">
        <w:t xml:space="preserve">lant evapotranspiration is </w:t>
      </w:r>
      <w:r>
        <w:t xml:space="preserve">used as an indicator to demonstrate that there is </w:t>
      </w:r>
      <w:r w:rsidR="009C4A65">
        <w:t>sufficient pla</w:t>
      </w:r>
      <w:r w:rsidR="001D0666">
        <w:t>n</w:t>
      </w:r>
      <w:r w:rsidR="009C4A65">
        <w:t xml:space="preserve">t available water in the rehabilitated landform, with the assumption that overstorey species are the main component of evapotranspiration during the dry season. However, this assumption </w:t>
      </w:r>
      <w:r w:rsidR="001D0666">
        <w:t>is not</w:t>
      </w:r>
      <w:r w:rsidR="009C4A65">
        <w:t xml:space="preserve"> supported by any data or published studies, with understorey evapotranspiration rates being simulated. A review of available literature on local understorey species should be undertaken</w:t>
      </w:r>
      <w:r w:rsidR="002E72A4">
        <w:t>,</w:t>
      </w:r>
      <w:r w:rsidR="009C4A65">
        <w:t xml:space="preserve"> </w:t>
      </w:r>
      <w:r w:rsidR="002E72A4" w:rsidRPr="002E72A4">
        <w:t>or empirical data provide</w:t>
      </w:r>
      <w:r w:rsidR="002E72A4">
        <w:t>d,</w:t>
      </w:r>
      <w:r w:rsidR="002E72A4" w:rsidRPr="002E72A4">
        <w:t xml:space="preserve"> </w:t>
      </w:r>
      <w:r w:rsidR="009C4A65">
        <w:t xml:space="preserve">to </w:t>
      </w:r>
      <w:r w:rsidR="001D0666">
        <w:t>support</w:t>
      </w:r>
      <w:r w:rsidR="009C4A65">
        <w:t xml:space="preserve"> the assumption that understorey is a minor component of evapotranspiration.</w:t>
      </w:r>
    </w:p>
    <w:p w14:paraId="2AE29B83" w14:textId="2D879881" w:rsidR="00A16F5B" w:rsidRDefault="00A16F5B" w:rsidP="00A16F5B">
      <w:r>
        <w:t>It is proposed in the RMCP that placement of waste rock in the landform will be undertaken vi</w:t>
      </w:r>
      <w:r w:rsidR="005C3F5F">
        <w:t>a a ‘paddock dumping’ technique</w:t>
      </w:r>
      <w:r>
        <w:t xml:space="preserve"> </w:t>
      </w:r>
      <w:r w:rsidR="005C3F5F">
        <w:t xml:space="preserve">that will create </w:t>
      </w:r>
      <w:r>
        <w:t xml:space="preserve">additional compaction layers </w:t>
      </w:r>
      <w:r w:rsidR="00C82046">
        <w:t>at 4 </w:t>
      </w:r>
      <w:r w:rsidR="005C3F5F">
        <w:t xml:space="preserve">m intervals. It is claimed that this </w:t>
      </w:r>
      <w:r>
        <w:t>may improve</w:t>
      </w:r>
      <w:r w:rsidR="005C3F5F">
        <w:t xml:space="preserve"> the </w:t>
      </w:r>
      <w:r>
        <w:t>water-holding capacity</w:t>
      </w:r>
      <w:r w:rsidR="005C3F5F">
        <w:t xml:space="preserve"> of the waste rock</w:t>
      </w:r>
      <w:r>
        <w:t xml:space="preserve">. However, no evidence is presented to demonstrate </w:t>
      </w:r>
      <w:r w:rsidR="005C3F5F">
        <w:t xml:space="preserve">this is the case. Nor is there evidence to demonstrate that </w:t>
      </w:r>
      <w:r>
        <w:t>compaction layers</w:t>
      </w:r>
      <w:r w:rsidR="00D032E1">
        <w:t xml:space="preserve"> (both within the constructed landform and underlying </w:t>
      </w:r>
      <w:r w:rsidR="0092334F">
        <w:t xml:space="preserve">the </w:t>
      </w:r>
      <w:r w:rsidR="00D032E1">
        <w:t>original ground</w:t>
      </w:r>
      <w:r w:rsidR="002F3B79">
        <w:t xml:space="preserve"> surface</w:t>
      </w:r>
      <w:r w:rsidR="00D032E1">
        <w:t>)</w:t>
      </w:r>
      <w:r>
        <w:t xml:space="preserve"> </w:t>
      </w:r>
      <w:r w:rsidR="005C3F5F">
        <w:t xml:space="preserve">won’t </w:t>
      </w:r>
      <w:r w:rsidR="009B71B5" w:rsidRPr="009B71B5">
        <w:t xml:space="preserve">lead to other issues </w:t>
      </w:r>
      <w:r w:rsidR="00F205FE">
        <w:t>affecting plant</w:t>
      </w:r>
      <w:r>
        <w:t xml:space="preserve"> growth</w:t>
      </w:r>
      <w:r w:rsidR="00F205FE">
        <w:t xml:space="preserve"> </w:t>
      </w:r>
      <w:r w:rsidR="009B71B5" w:rsidRPr="009B71B5">
        <w:t>such as</w:t>
      </w:r>
      <w:r w:rsidR="00B73B79">
        <w:t xml:space="preserve"> physically restricting</w:t>
      </w:r>
      <w:r w:rsidR="00966DF9">
        <w:t xml:space="preserve"> root penetration,</w:t>
      </w:r>
      <w:r w:rsidR="009B71B5" w:rsidRPr="009B71B5">
        <w:t xml:space="preserve"> </w:t>
      </w:r>
      <w:r w:rsidR="0035474C">
        <w:t xml:space="preserve">the </w:t>
      </w:r>
      <w:r w:rsidR="00B73B79">
        <w:t xml:space="preserve">formation of </w:t>
      </w:r>
      <w:r w:rsidR="009B71B5" w:rsidRPr="009B71B5">
        <w:t>perched water tables</w:t>
      </w:r>
      <w:r w:rsidR="009B71B5">
        <w:t xml:space="preserve"> </w:t>
      </w:r>
      <w:r w:rsidR="00B73B79">
        <w:t xml:space="preserve">or </w:t>
      </w:r>
      <w:r w:rsidR="009B71B5">
        <w:t>accumulation of metals and salts</w:t>
      </w:r>
      <w:r w:rsidR="00F205FE">
        <w:t xml:space="preserve"> (Shirtliff 2007)</w:t>
      </w:r>
      <w:r>
        <w:t>.</w:t>
      </w:r>
    </w:p>
    <w:p w14:paraId="5274BCB8" w14:textId="77777777" w:rsidR="00A16F5B" w:rsidRDefault="00A16F5B" w:rsidP="00A16F5B">
      <w:r>
        <w:t>Further information on the internal properties</w:t>
      </w:r>
      <w:r w:rsidR="004E0634">
        <w:t xml:space="preserve"> in each area</w:t>
      </w:r>
      <w:r>
        <w:t xml:space="preserve"> of the final landform (e.g. nature, depth and extent of compacted layers) should be provided, in conjunction with a conceptual model and water balance (under a range of rainfall scenarios) demonstrating that there will be sufficient water available for revegetation</w:t>
      </w:r>
      <w:r w:rsidR="009C4A65">
        <w:t xml:space="preserve"> (including understorey)</w:t>
      </w:r>
      <w:r>
        <w:t>.</w:t>
      </w:r>
    </w:p>
    <w:p w14:paraId="6378BE4D" w14:textId="6BF1968A" w:rsidR="00970C4A" w:rsidRDefault="00970C4A" w:rsidP="00970C4A">
      <w:r w:rsidRPr="009B13AE">
        <w:t xml:space="preserve">Radon is soluble and soil moisture levels are a significant driver of seasonal fluctuations in radon exhalation rates. It is noted in section 7.3.3 of the RMCP that there was no seasonal trend in radon exhalation rates on the </w:t>
      </w:r>
      <w:r w:rsidR="0035474C">
        <w:t>waste rock-</w:t>
      </w:r>
      <w:r w:rsidR="00800CBA" w:rsidRPr="009B13AE">
        <w:t xml:space="preserve">only section of the </w:t>
      </w:r>
      <w:r w:rsidR="00A433C9">
        <w:t>t</w:t>
      </w:r>
      <w:r w:rsidRPr="009B13AE">
        <w:t>r</w:t>
      </w:r>
      <w:r w:rsidR="00800CBA" w:rsidRPr="009B13AE">
        <w:t xml:space="preserve">ial </w:t>
      </w:r>
      <w:r w:rsidR="00A433C9">
        <w:t>l</w:t>
      </w:r>
      <w:r w:rsidRPr="009B13AE">
        <w:t>andform. This observation should be investigated in the context of the ability of the waste rock substrate to retain water.</w:t>
      </w:r>
    </w:p>
    <w:p w14:paraId="2A29798C" w14:textId="77777777" w:rsidR="00A16F5B" w:rsidRDefault="00A16F5B" w:rsidP="00A16F5B">
      <w:r>
        <w:t>The need to gain a better understanding of plant available water in the rehabilitated landform has been identified as a KKN (</w:t>
      </w:r>
      <w:r w:rsidR="00253B81">
        <w:t>EE7</w:t>
      </w:r>
      <w:r>
        <w:t>).</w:t>
      </w:r>
    </w:p>
    <w:p w14:paraId="1428C714" w14:textId="77777777" w:rsidR="00373CD6" w:rsidRDefault="00373CD6" w:rsidP="008317D0">
      <w:pPr>
        <w:pStyle w:val="Heading3"/>
        <w:numPr>
          <w:ilvl w:val="2"/>
          <w:numId w:val="44"/>
        </w:numPr>
        <w:ind w:left="567"/>
      </w:pPr>
      <w:bookmarkStart w:id="2178" w:name="_Toc523477191"/>
      <w:bookmarkStart w:id="2179" w:name="_Toc523478610"/>
      <w:bookmarkStart w:id="2180" w:name="_Toc523479240"/>
      <w:bookmarkStart w:id="2181" w:name="_Toc523479114"/>
      <w:bookmarkStart w:id="2182" w:name="_Toc523484545"/>
      <w:bookmarkStart w:id="2183" w:name="_Toc523485503"/>
      <w:bookmarkStart w:id="2184" w:name="_Toc523907715"/>
      <w:r>
        <w:t>Fire</w:t>
      </w:r>
      <w:bookmarkEnd w:id="2178"/>
      <w:bookmarkEnd w:id="2179"/>
      <w:bookmarkEnd w:id="2180"/>
      <w:bookmarkEnd w:id="2181"/>
      <w:bookmarkEnd w:id="2182"/>
      <w:bookmarkEnd w:id="2183"/>
      <w:bookmarkEnd w:id="2184"/>
    </w:p>
    <w:p w14:paraId="7B6A0E39" w14:textId="3F871D5E" w:rsidR="00373CD6" w:rsidRDefault="00373CD6" w:rsidP="00373CD6">
      <w:r>
        <w:t>Although identified as a risk to revegetation success, there is very limited contemporary informat</w:t>
      </w:r>
      <w:r w:rsidR="00884F8B">
        <w:t xml:space="preserve">ion presented in the RMCP </w:t>
      </w:r>
      <w:r>
        <w:t>to demonstrate the resilience of revegetation to fire</w:t>
      </w:r>
      <w:r w:rsidR="00884F8B">
        <w:t xml:space="preserve"> (i.e. there is</w:t>
      </w:r>
      <w:r w:rsidR="00D319ED">
        <w:t xml:space="preserve"> a reference from 25</w:t>
      </w:r>
      <w:r w:rsidR="00C676DE">
        <w:t> </w:t>
      </w:r>
      <w:r w:rsidR="00884F8B">
        <w:t>years ago in relation to the impact of fire frequency on tree/grass ratios).</w:t>
      </w:r>
      <w:r w:rsidRPr="007B6E94">
        <w:t xml:space="preserve"> </w:t>
      </w:r>
      <w:r w:rsidR="00884F8B">
        <w:t>W</w:t>
      </w:r>
      <w:r>
        <w:t>ithin this limited information</w:t>
      </w:r>
      <w:r w:rsidR="0035474C">
        <w:t>,</w:t>
      </w:r>
      <w:r>
        <w:t xml:space="preserve"> </w:t>
      </w:r>
      <w:r w:rsidRPr="007B6E94">
        <w:t>there is no reference to the fire</w:t>
      </w:r>
      <w:r>
        <w:t xml:space="preserve"> severity and intensity</w:t>
      </w:r>
      <w:r w:rsidRPr="007B6E94">
        <w:t xml:space="preserve">, plant </w:t>
      </w:r>
      <w:r>
        <w:t>response</w:t>
      </w:r>
      <w:r w:rsidRPr="007B6E94">
        <w:t xml:space="preserve"> nor species (other than Eucalypts)</w:t>
      </w:r>
      <w:r>
        <w:t>. It is stated that fire will be introduced to revegetat</w:t>
      </w:r>
      <w:r w:rsidR="00AC4A79">
        <w:t>ed</w:t>
      </w:r>
      <w:r w:rsidR="00C676DE">
        <w:t xml:space="preserve"> areas after 5 to 7 </w:t>
      </w:r>
      <w:r>
        <w:t>years but there is no rationale provided for this, or data presented to support it.</w:t>
      </w:r>
      <w:r w:rsidRPr="007B6E94">
        <w:t xml:space="preserve"> There </w:t>
      </w:r>
      <w:r>
        <w:t>are</w:t>
      </w:r>
      <w:r w:rsidRPr="007B6E94">
        <w:t xml:space="preserve"> numerous </w:t>
      </w:r>
      <w:r>
        <w:t xml:space="preserve">relevant </w:t>
      </w:r>
      <w:r w:rsidRPr="007B6E94">
        <w:t xml:space="preserve">published studies on fire and plant survivability </w:t>
      </w:r>
      <w:r w:rsidR="00D81420">
        <w:t>in the region (e.g. </w:t>
      </w:r>
      <w:r>
        <w:t xml:space="preserve">Setterfield 1997; Williams </w:t>
      </w:r>
      <w:r w:rsidR="00600E0A">
        <w:t>et al.</w:t>
      </w:r>
      <w:r>
        <w:t xml:space="preserve"> 1999; Setterfield 2002; Russell-Smith et a</w:t>
      </w:r>
      <w:r w:rsidR="00D81420">
        <w:t>l. 2003; Werner 2005; Werner &amp;</w:t>
      </w:r>
      <w:r>
        <w:t xml:space="preserve"> Prior </w:t>
      </w:r>
      <w:r w:rsidRPr="00CB3C43">
        <w:t xml:space="preserve">2013) </w:t>
      </w:r>
      <w:r w:rsidRPr="007B6E94">
        <w:t xml:space="preserve">that could be used to strengthen </w:t>
      </w:r>
      <w:r>
        <w:t>the information presented in the RMCP</w:t>
      </w:r>
      <w:r w:rsidRPr="007B6E94">
        <w:t xml:space="preserve"> and provide stronger criteria for vegetation success.</w:t>
      </w:r>
    </w:p>
    <w:p w14:paraId="2EB0973F" w14:textId="16848703" w:rsidR="00373CD6" w:rsidRDefault="00373CD6" w:rsidP="00373CD6">
      <w:r w:rsidRPr="000715F8">
        <w:t xml:space="preserve">Based on </w:t>
      </w:r>
      <w:r w:rsidR="00875547">
        <w:t xml:space="preserve">experience in other areas </w:t>
      </w:r>
      <w:r w:rsidRPr="000715F8">
        <w:t xml:space="preserve">in the </w:t>
      </w:r>
      <w:r w:rsidR="00434467">
        <w:t>r</w:t>
      </w:r>
      <w:r w:rsidRPr="000715F8">
        <w:t xml:space="preserve">egion, fire can present a significant risk to revegetation. Further information should be provided to explain why </w:t>
      </w:r>
      <w:r>
        <w:t>fire</w:t>
      </w:r>
      <w:r w:rsidRPr="000715F8">
        <w:t xml:space="preserve"> was not classified as a </w:t>
      </w:r>
      <w:r w:rsidR="00A433C9">
        <w:t>c</w:t>
      </w:r>
      <w:r w:rsidRPr="000715F8">
        <w:t>lass III risk.</w:t>
      </w:r>
    </w:p>
    <w:p w14:paraId="47A70D26" w14:textId="77777777" w:rsidR="00373CD6" w:rsidRDefault="00373CD6" w:rsidP="00373CD6">
      <w:r>
        <w:t>The RMCP makes only a brief reference to the effect of fire regimes on fauna (from a protection of wildlife perspective), therefore it is unclear what the most appropriate fire regime may be to allow fauna</w:t>
      </w:r>
      <w:r w:rsidR="00AC4A79">
        <w:t xml:space="preserve">l </w:t>
      </w:r>
      <w:r>
        <w:t>colonis</w:t>
      </w:r>
      <w:r w:rsidR="00AC4A79">
        <w:t>ation</w:t>
      </w:r>
      <w:r>
        <w:t xml:space="preserve"> and </w:t>
      </w:r>
      <w:r w:rsidR="00AC4A79">
        <w:t>persistence on</w:t>
      </w:r>
      <w:r>
        <w:t xml:space="preserve"> the rehabilitated minesite.</w:t>
      </w:r>
    </w:p>
    <w:p w14:paraId="6EB04CA9" w14:textId="77777777" w:rsidR="00373CD6" w:rsidRDefault="00373CD6" w:rsidP="00373CD6">
      <w:r>
        <w:t xml:space="preserve">The requirement to determine </w:t>
      </w:r>
      <w:r w:rsidRPr="00F64472">
        <w:t>the most appropriate fire management regime to ensure a fire resilient ecosystem on the rehabilitated site</w:t>
      </w:r>
      <w:r>
        <w:t xml:space="preserve"> has been identified as a KKN (EE</w:t>
      </w:r>
      <w:r w:rsidR="00D27813">
        <w:t>8</w:t>
      </w:r>
      <w:r>
        <w:t>).</w:t>
      </w:r>
    </w:p>
    <w:p w14:paraId="7C79D1C6" w14:textId="77777777" w:rsidR="00A16F5B" w:rsidRDefault="00A16F5B" w:rsidP="008317D0">
      <w:pPr>
        <w:pStyle w:val="Heading3"/>
        <w:numPr>
          <w:ilvl w:val="2"/>
          <w:numId w:val="44"/>
        </w:numPr>
        <w:ind w:left="567"/>
      </w:pPr>
      <w:bookmarkStart w:id="2185" w:name="_Toc487620893"/>
      <w:bookmarkStart w:id="2186" w:name="_Toc487814218"/>
      <w:bookmarkStart w:id="2187" w:name="_Ref488827175"/>
      <w:bookmarkStart w:id="2188" w:name="_Toc488838887"/>
      <w:bookmarkStart w:id="2189" w:name="_Toc488842820"/>
      <w:bookmarkStart w:id="2190" w:name="_Toc488843657"/>
      <w:bookmarkStart w:id="2191" w:name="_Toc488850251"/>
      <w:bookmarkStart w:id="2192" w:name="_Toc488850403"/>
      <w:bookmarkStart w:id="2193" w:name="_Toc488927282"/>
      <w:bookmarkStart w:id="2194" w:name="_Toc488929771"/>
      <w:bookmarkStart w:id="2195" w:name="_Toc488930121"/>
      <w:bookmarkStart w:id="2196" w:name="_Toc488934490"/>
      <w:bookmarkStart w:id="2197" w:name="_Toc488935509"/>
      <w:bookmarkStart w:id="2198" w:name="_Toc488936569"/>
      <w:bookmarkStart w:id="2199" w:name="_Toc488937457"/>
      <w:bookmarkStart w:id="2200" w:name="_Toc488938249"/>
      <w:bookmarkStart w:id="2201" w:name="_Toc489282644"/>
      <w:bookmarkStart w:id="2202" w:name="_Toc523477192"/>
      <w:bookmarkStart w:id="2203" w:name="_Toc523478611"/>
      <w:bookmarkStart w:id="2204" w:name="_Toc523479241"/>
      <w:bookmarkStart w:id="2205" w:name="_Toc523479115"/>
      <w:bookmarkStart w:id="2206" w:name="_Toc523484546"/>
      <w:bookmarkStart w:id="2207" w:name="_Toc523485504"/>
      <w:bookmarkStart w:id="2208" w:name="_Toc523907716"/>
      <w:r>
        <w:t>Importance of Understorey</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14:paraId="687185CC" w14:textId="0FDA3E62" w:rsidR="00F5153D" w:rsidRDefault="00F5153D" w:rsidP="00A16F5B">
      <w:r>
        <w:t>G</w:t>
      </w:r>
      <w:r w:rsidR="00A16F5B" w:rsidRPr="0065434C">
        <w:t>rasses and understorey are critical to savanna structure and function</w:t>
      </w:r>
      <w:r>
        <w:t xml:space="preserve">, including creating the conditions required for the colonisation and survival of soil </w:t>
      </w:r>
      <w:r w:rsidR="0092401F">
        <w:t>biota</w:t>
      </w:r>
      <w:r w:rsidR="00A16F5B">
        <w:t xml:space="preserve"> (e.g</w:t>
      </w:r>
      <w:r w:rsidR="00D81420">
        <w:t xml:space="preserve">. </w:t>
      </w:r>
      <w:r w:rsidR="00600E0A">
        <w:t xml:space="preserve">Scholes &amp; Archer 1997; </w:t>
      </w:r>
      <w:r w:rsidR="00D81420">
        <w:t xml:space="preserve">Hutley et al. 2001; </w:t>
      </w:r>
      <w:r w:rsidR="00600E0A">
        <w:t>Lud</w:t>
      </w:r>
      <w:r w:rsidR="00A16F5B">
        <w:t>wig et al.</w:t>
      </w:r>
      <w:r w:rsidR="00D81420">
        <w:t xml:space="preserve"> 2004; </w:t>
      </w:r>
      <w:r w:rsidR="00600E0A">
        <w:t>Hutley &amp; Setterfield 2008</w:t>
      </w:r>
      <w:r>
        <w:t>)</w:t>
      </w:r>
      <w:r w:rsidR="00A16F5B">
        <w:t>.</w:t>
      </w:r>
    </w:p>
    <w:p w14:paraId="6626E076" w14:textId="0BBAE05C" w:rsidR="006F5B27" w:rsidRDefault="006F5B27" w:rsidP="006F5B27">
      <w:r w:rsidRPr="00E942E5">
        <w:t xml:space="preserve">Trials for introducing understory for a limited number of species have recently commenced on the </w:t>
      </w:r>
      <w:r w:rsidR="00A433C9">
        <w:t>t</w:t>
      </w:r>
      <w:r w:rsidRPr="00E942E5">
        <w:t xml:space="preserve">rial </w:t>
      </w:r>
      <w:r w:rsidR="00A433C9">
        <w:t>l</w:t>
      </w:r>
      <w:r w:rsidRPr="00E942E5">
        <w:t>andform. The ability for the landform to support understory is critical to the establishment of ecosystem processes and the creation of habitat</w:t>
      </w:r>
      <w:r w:rsidR="0035474C">
        <w:t xml:space="preserve"> but</w:t>
      </w:r>
      <w:r w:rsidRPr="00E942E5">
        <w:t xml:space="preserve"> remains a key unknown.</w:t>
      </w:r>
    </w:p>
    <w:p w14:paraId="7C7E0AA5" w14:textId="77777777" w:rsidR="00B22F0D" w:rsidRPr="006F5B27" w:rsidRDefault="00A16F5B" w:rsidP="00A16F5B">
      <w:r>
        <w:t>T</w:t>
      </w:r>
      <w:r w:rsidRPr="00225602">
        <w:t xml:space="preserve">here has been very little </w:t>
      </w:r>
      <w:r>
        <w:t xml:space="preserve">demonstration of </w:t>
      </w:r>
      <w:r w:rsidRPr="00225602">
        <w:t xml:space="preserve">success in establishing understorey species on Ranger </w:t>
      </w:r>
      <w:r w:rsidR="00A03EF8">
        <w:t>mine</w:t>
      </w:r>
      <w:r w:rsidRPr="00225602">
        <w:t xml:space="preserve"> waste rock.</w:t>
      </w:r>
      <w:r>
        <w:t xml:space="preserve"> The </w:t>
      </w:r>
      <w:r w:rsidRPr="00C830DF">
        <w:t>RMCP states that the revegetation will include understorey</w:t>
      </w:r>
      <w:r>
        <w:t>, which</w:t>
      </w:r>
      <w:r w:rsidRPr="00C830DF">
        <w:t xml:space="preserve"> will be introduced via direct seeding once upper storeys are established. However, </w:t>
      </w:r>
      <w:r w:rsidR="009A2DF8">
        <w:t xml:space="preserve">only a draft list </w:t>
      </w:r>
      <w:r w:rsidR="00B22F0D">
        <w:t>is provided for</w:t>
      </w:r>
      <w:r w:rsidRPr="00C830DF">
        <w:t xml:space="preserve"> </w:t>
      </w:r>
      <w:r w:rsidRPr="006F5B27">
        <w:t xml:space="preserve">species </w:t>
      </w:r>
      <w:r w:rsidR="009A2DF8" w:rsidRPr="006F5B27">
        <w:t xml:space="preserve">that </w:t>
      </w:r>
      <w:r w:rsidRPr="006F5B27">
        <w:t xml:space="preserve">would be included in the understorey, </w:t>
      </w:r>
      <w:r w:rsidR="009A2DF8" w:rsidRPr="006F5B27">
        <w:t xml:space="preserve">and does not provide </w:t>
      </w:r>
      <w:r w:rsidRPr="006F5B27">
        <w:t xml:space="preserve">evidence to support that direct </w:t>
      </w:r>
      <w:r w:rsidR="00567BAA" w:rsidRPr="006F5B27">
        <w:t xml:space="preserve">seeding </w:t>
      </w:r>
      <w:r w:rsidR="00104519" w:rsidRPr="006F5B27">
        <w:t>will be effective in the</w:t>
      </w:r>
      <w:r w:rsidRPr="006F5B27">
        <w:t xml:space="preserve"> establishment of such species. </w:t>
      </w:r>
      <w:r w:rsidR="0050062B" w:rsidRPr="006F5B27">
        <w:t xml:space="preserve">Further detail is also required on </w:t>
      </w:r>
      <w:r w:rsidR="00104519" w:rsidRPr="006F5B27">
        <w:t xml:space="preserve">how species </w:t>
      </w:r>
      <w:r w:rsidR="0050062B" w:rsidRPr="006F5B27">
        <w:t xml:space="preserve">identified in the </w:t>
      </w:r>
      <w:r w:rsidR="00B214B3">
        <w:t>reference</w:t>
      </w:r>
      <w:r w:rsidR="0050062B" w:rsidRPr="006F5B27">
        <w:t xml:space="preserve"> sites </w:t>
      </w:r>
      <w:r w:rsidR="00104519" w:rsidRPr="006F5B27">
        <w:t>have been selected to</w:t>
      </w:r>
      <w:r w:rsidR="0050062B" w:rsidRPr="006F5B27">
        <w:t xml:space="preserve"> be </w:t>
      </w:r>
      <w:r w:rsidR="00104519" w:rsidRPr="006F5B27">
        <w:t>planted on the</w:t>
      </w:r>
      <w:r w:rsidR="0050062B" w:rsidRPr="006F5B27">
        <w:t xml:space="preserve"> rehabilitated landform.</w:t>
      </w:r>
      <w:r w:rsidR="00104519" w:rsidRPr="006F5B27">
        <w:t xml:space="preserve"> Faunal requirements, including habitat</w:t>
      </w:r>
      <w:r w:rsidR="00B214B3">
        <w:t xml:space="preserve"> use</w:t>
      </w:r>
      <w:r w:rsidR="00104519" w:rsidRPr="006F5B27">
        <w:t xml:space="preserve"> and diet, should be a key consideration in the development of the understory species list.</w:t>
      </w:r>
    </w:p>
    <w:p w14:paraId="0A6B5ED8" w14:textId="77777777" w:rsidR="00A16F5B" w:rsidRDefault="00A16F5B" w:rsidP="00A16F5B">
      <w:r w:rsidRPr="006F5B27">
        <w:t xml:space="preserve">Information requirements pertaining to understorey </w:t>
      </w:r>
      <w:r w:rsidR="00104519" w:rsidRPr="006F5B27">
        <w:t xml:space="preserve">propagation and establishment on waste rock </w:t>
      </w:r>
      <w:r w:rsidRPr="006F5B27">
        <w:t xml:space="preserve">have been identified as </w:t>
      </w:r>
      <w:r w:rsidR="009A2DF8" w:rsidRPr="006F5B27">
        <w:t xml:space="preserve">a </w:t>
      </w:r>
      <w:r w:rsidRPr="006F5B27">
        <w:t>KKN (</w:t>
      </w:r>
      <w:r w:rsidR="00253B81" w:rsidRPr="006F5B27">
        <w:t>EE3</w:t>
      </w:r>
      <w:r w:rsidRPr="006F5B27">
        <w:t>).</w:t>
      </w:r>
    </w:p>
    <w:p w14:paraId="54224488" w14:textId="77777777" w:rsidR="00A16F5B" w:rsidRDefault="00A16F5B" w:rsidP="008317D0">
      <w:pPr>
        <w:pStyle w:val="Heading3"/>
        <w:numPr>
          <w:ilvl w:val="2"/>
          <w:numId w:val="44"/>
        </w:numPr>
        <w:ind w:left="567"/>
      </w:pPr>
      <w:bookmarkStart w:id="2209" w:name="_Toc487620894"/>
      <w:bookmarkStart w:id="2210" w:name="_Toc487814219"/>
      <w:bookmarkStart w:id="2211" w:name="_Ref488827186"/>
      <w:bookmarkStart w:id="2212" w:name="_Toc488838888"/>
      <w:bookmarkStart w:id="2213" w:name="_Toc488842821"/>
      <w:bookmarkStart w:id="2214" w:name="_Toc488843658"/>
      <w:bookmarkStart w:id="2215" w:name="_Toc488850252"/>
      <w:bookmarkStart w:id="2216" w:name="_Toc488850404"/>
      <w:bookmarkStart w:id="2217" w:name="_Toc488927283"/>
      <w:bookmarkStart w:id="2218" w:name="_Toc488929772"/>
      <w:bookmarkStart w:id="2219" w:name="_Toc488930122"/>
      <w:bookmarkStart w:id="2220" w:name="_Toc488934491"/>
      <w:bookmarkStart w:id="2221" w:name="_Toc488935510"/>
      <w:bookmarkStart w:id="2222" w:name="_Toc488936570"/>
      <w:bookmarkStart w:id="2223" w:name="_Toc488937458"/>
      <w:bookmarkStart w:id="2224" w:name="_Toc488938250"/>
      <w:bookmarkStart w:id="2225" w:name="_Toc489282645"/>
      <w:bookmarkStart w:id="2226" w:name="_Toc523477193"/>
      <w:bookmarkStart w:id="2227" w:name="_Toc523478612"/>
      <w:bookmarkStart w:id="2228" w:name="_Toc523479242"/>
      <w:bookmarkStart w:id="2229" w:name="_Toc523479116"/>
      <w:bookmarkStart w:id="2230" w:name="_Toc523484547"/>
      <w:bookmarkStart w:id="2231" w:name="_Toc523485505"/>
      <w:bookmarkStart w:id="2232" w:name="_Toc523907717"/>
      <w:r>
        <w:t>Fauna</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p>
    <w:p w14:paraId="41ABFADC" w14:textId="41757DCC" w:rsidR="00A16F5B" w:rsidRDefault="00A16F5B" w:rsidP="00A16F5B">
      <w:r>
        <w:t xml:space="preserve">In summarising findings from studies of the trial landform, it is stated in the RMCP that there is evidence of fauna colonisation across the </w:t>
      </w:r>
      <w:r w:rsidR="00A433C9">
        <w:t>t</w:t>
      </w:r>
      <w:r w:rsidR="001F2F30">
        <w:t xml:space="preserve">rial </w:t>
      </w:r>
      <w:r w:rsidR="00A433C9">
        <w:t>l</w:t>
      </w:r>
      <w:r>
        <w:t>andform</w:t>
      </w:r>
      <w:r w:rsidR="001F2F30">
        <w:t xml:space="preserve"> and other revegetated sites</w:t>
      </w:r>
      <w:r>
        <w:t xml:space="preserve">. While </w:t>
      </w:r>
      <w:r w:rsidR="00A7525C">
        <w:t>there was a study comple</w:t>
      </w:r>
      <w:r w:rsidR="00C676DE">
        <w:t>ted nearly 20 </w:t>
      </w:r>
      <w:r w:rsidR="00A7525C">
        <w:t>years ago (i.e. a single reference is cited)</w:t>
      </w:r>
      <w:r>
        <w:t xml:space="preserve">, </w:t>
      </w:r>
      <w:r w:rsidR="00567BAA">
        <w:t xml:space="preserve">there </w:t>
      </w:r>
      <w:r>
        <w:t xml:space="preserve">have </w:t>
      </w:r>
      <w:r w:rsidR="001F2F30">
        <w:t xml:space="preserve">not </w:t>
      </w:r>
      <w:r>
        <w:t xml:space="preserve">been any </w:t>
      </w:r>
      <w:r w:rsidR="00A7525C">
        <w:t>recent or</w:t>
      </w:r>
      <w:r>
        <w:t xml:space="preserve"> ongoing studies to demonstrate that this is the case.</w:t>
      </w:r>
      <w:r w:rsidR="00351C0E">
        <w:t xml:space="preserve"> </w:t>
      </w:r>
      <w:r w:rsidR="006F5B27">
        <w:t xml:space="preserve">Further </w:t>
      </w:r>
      <w:r w:rsidR="00351C0E">
        <w:t xml:space="preserve">information </w:t>
      </w:r>
      <w:r w:rsidR="006F5B27">
        <w:t xml:space="preserve">is </w:t>
      </w:r>
      <w:r w:rsidR="00351C0E">
        <w:t>needed to determine w</w:t>
      </w:r>
      <w:r w:rsidR="00351C0E" w:rsidRPr="00351C0E">
        <w:t>hat habitat</w:t>
      </w:r>
      <w:r w:rsidR="00850C45">
        <w:t>s</w:t>
      </w:r>
      <w:r w:rsidR="00351C0E" w:rsidRPr="00351C0E">
        <w:t xml:space="preserve"> should be provided on the rehabilitated site to ensu</w:t>
      </w:r>
      <w:r w:rsidR="00351C0E">
        <w:t>re the recolonisation of fauna (</w:t>
      </w:r>
      <w:r w:rsidR="001F2F30">
        <w:t xml:space="preserve">particularly </w:t>
      </w:r>
      <w:r w:rsidR="00351C0E" w:rsidRPr="00351C0E">
        <w:t>including threatened species</w:t>
      </w:r>
      <w:r w:rsidR="00351C0E">
        <w:t>).</w:t>
      </w:r>
      <w:r w:rsidR="00F5153D">
        <w:t xml:space="preserve"> The creation of this habitat should be a key focus of the </w:t>
      </w:r>
      <w:r w:rsidR="001F2F30">
        <w:t>Ecosystem Restoration</w:t>
      </w:r>
      <w:r w:rsidR="00F5153D">
        <w:t xml:space="preserve"> Strategy, both through the</w:t>
      </w:r>
      <w:r w:rsidR="001F2F30">
        <w:t xml:space="preserve"> plant</w:t>
      </w:r>
      <w:r w:rsidR="00F5153D">
        <w:t xml:space="preserve"> species introduced and the installation of constructed habitat such as nesting boxes or rock piles.</w:t>
      </w:r>
    </w:p>
    <w:p w14:paraId="7DC3A182" w14:textId="5367C8BC" w:rsidR="006F5B27" w:rsidRDefault="000E5A47" w:rsidP="00A16F5B">
      <w:r>
        <w:t>It is acknowledged</w:t>
      </w:r>
      <w:r w:rsidR="00A16F5B" w:rsidRPr="004264F2">
        <w:t xml:space="preserve"> </w:t>
      </w:r>
      <w:r w:rsidR="00A16F5B">
        <w:t xml:space="preserve">in the RMCP </w:t>
      </w:r>
      <w:r>
        <w:t xml:space="preserve">that information </w:t>
      </w:r>
      <w:r w:rsidR="00A16F5B">
        <w:t xml:space="preserve">pertaining to the abundance of feral animals in areas adjacent to the </w:t>
      </w:r>
      <w:r w:rsidR="00457718">
        <w:t>Ranger Project Area</w:t>
      </w:r>
      <w:r w:rsidR="00A16F5B">
        <w:t xml:space="preserve"> </w:t>
      </w:r>
      <w:r w:rsidR="00A16F5B" w:rsidRPr="004264F2">
        <w:t xml:space="preserve">is </w:t>
      </w:r>
      <w:r>
        <w:t xml:space="preserve">not </w:t>
      </w:r>
      <w:r w:rsidR="00643331">
        <w:t xml:space="preserve">currently </w:t>
      </w:r>
      <w:r>
        <w:t>available</w:t>
      </w:r>
      <w:r w:rsidR="00276237">
        <w:t xml:space="preserve"> and it is assumed that this information would be provided in future by Parks Australia North</w:t>
      </w:r>
      <w:r w:rsidR="00A16F5B" w:rsidRPr="004264F2">
        <w:t xml:space="preserve">. </w:t>
      </w:r>
      <w:r w:rsidR="00643331">
        <w:t xml:space="preserve">This assumption may not be appropriate and a commitment should be provided in the RMCP for ERA to obtain the </w:t>
      </w:r>
      <w:r w:rsidR="00F64472">
        <w:t>appropriate data</w:t>
      </w:r>
      <w:r w:rsidR="001F2F30">
        <w:t xml:space="preserve"> if required</w:t>
      </w:r>
      <w:r w:rsidR="00643331">
        <w:t>. Information</w:t>
      </w:r>
      <w:r w:rsidR="00A16F5B">
        <w:t xml:space="preserve"> </w:t>
      </w:r>
      <w:r w:rsidR="006F5B27">
        <w:t xml:space="preserve">should be </w:t>
      </w:r>
      <w:r w:rsidR="00A16F5B">
        <w:t xml:space="preserve">quantitative (i.e. animals per unit area) to allow comparison of densities between the </w:t>
      </w:r>
      <w:r w:rsidR="00457718">
        <w:t>Ranger Project Area</w:t>
      </w:r>
      <w:r w:rsidR="00A16F5B">
        <w:t xml:space="preserve"> and adjacent areas of </w:t>
      </w:r>
      <w:r w:rsidR="00EE0237">
        <w:t>Kakadu</w:t>
      </w:r>
      <w:r w:rsidR="00906243">
        <w:t xml:space="preserve"> </w:t>
      </w:r>
      <w:r w:rsidR="00A16F5B">
        <w:t>National Park</w:t>
      </w:r>
      <w:r w:rsidR="00A16F5B" w:rsidRPr="004264F2">
        <w:t>.</w:t>
      </w:r>
      <w:r w:rsidR="00F72BF4">
        <w:t xml:space="preserve"> There should also</w:t>
      </w:r>
      <w:r w:rsidR="00567BAA">
        <w:t xml:space="preserve"> be</w:t>
      </w:r>
      <w:r w:rsidR="00F72BF4">
        <w:t xml:space="preserve"> an assessment of the risk of feral animals impacting on faunal colonisation of the rehabilitated site.</w:t>
      </w:r>
    </w:p>
    <w:p w14:paraId="55180564" w14:textId="3BE051C7" w:rsidR="00A16F5B" w:rsidRDefault="00F72BF4" w:rsidP="00A16F5B">
      <w:r>
        <w:t>These information requirements have been identified as KKNs (EE2</w:t>
      </w:r>
      <w:r w:rsidR="002E79CD">
        <w:t>, EE4</w:t>
      </w:r>
      <w:r w:rsidR="00FB0E2B">
        <w:t xml:space="preserve"> </w:t>
      </w:r>
      <w:r>
        <w:t xml:space="preserve">– refer </w:t>
      </w:r>
      <w:r w:rsidR="00850C45">
        <w:t xml:space="preserve">to </w:t>
      </w:r>
      <w:r>
        <w:t>Chapter 12).</w:t>
      </w:r>
    </w:p>
    <w:p w14:paraId="1593AF43" w14:textId="77777777" w:rsidR="00A261E6" w:rsidRDefault="00A261E6" w:rsidP="008317D0">
      <w:pPr>
        <w:pStyle w:val="Heading3"/>
        <w:numPr>
          <w:ilvl w:val="2"/>
          <w:numId w:val="44"/>
        </w:numPr>
        <w:ind w:left="567"/>
      </w:pPr>
      <w:bookmarkStart w:id="2233" w:name="_Toc487620895"/>
      <w:bookmarkStart w:id="2234" w:name="_Toc487814220"/>
      <w:bookmarkStart w:id="2235" w:name="_Toc488838889"/>
      <w:bookmarkStart w:id="2236" w:name="_Toc488842822"/>
      <w:bookmarkStart w:id="2237" w:name="_Toc488843659"/>
      <w:bookmarkStart w:id="2238" w:name="_Toc488850253"/>
      <w:bookmarkStart w:id="2239" w:name="_Toc488850405"/>
      <w:bookmarkStart w:id="2240" w:name="_Toc488927284"/>
      <w:bookmarkStart w:id="2241" w:name="_Toc488929773"/>
      <w:bookmarkStart w:id="2242" w:name="_Toc488930123"/>
      <w:bookmarkStart w:id="2243" w:name="_Toc488934492"/>
      <w:bookmarkStart w:id="2244" w:name="_Toc488935511"/>
      <w:bookmarkStart w:id="2245" w:name="_Toc488936571"/>
      <w:bookmarkStart w:id="2246" w:name="_Toc488937459"/>
      <w:bookmarkStart w:id="2247" w:name="_Toc488938251"/>
      <w:bookmarkStart w:id="2248" w:name="_Toc489282646"/>
      <w:bookmarkStart w:id="2249" w:name="_Toc523477194"/>
      <w:bookmarkStart w:id="2250" w:name="_Toc523478613"/>
      <w:bookmarkStart w:id="2251" w:name="_Toc523479243"/>
      <w:bookmarkStart w:id="2252" w:name="_Toc523479117"/>
      <w:bookmarkStart w:id="2253" w:name="_Toc523484548"/>
      <w:bookmarkStart w:id="2254" w:name="_Toc523485506"/>
      <w:bookmarkStart w:id="2255" w:name="_Toc523907718"/>
      <w:r>
        <w:t>Contingencies for Revegetation Mortality</w:t>
      </w:r>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p>
    <w:p w14:paraId="5DB76053" w14:textId="4AB5B7EB" w:rsidR="00A261E6" w:rsidRDefault="00D36AA0" w:rsidP="00A261E6">
      <w:r>
        <w:t xml:space="preserve">It is stated in the RMCP that </w:t>
      </w:r>
      <w:r w:rsidR="00A261E6" w:rsidRPr="00D36AA0">
        <w:rPr>
          <w:i/>
        </w:rPr>
        <w:t>infill planting</w:t>
      </w:r>
      <w:r w:rsidR="00A261E6">
        <w:t xml:space="preserve"> will be required if greater than 65</w:t>
      </w:r>
      <w:r w:rsidR="00C625B9">
        <w:t>%</w:t>
      </w:r>
      <w:r w:rsidR="00A261E6">
        <w:t xml:space="preserve"> mortality occurs i</w:t>
      </w:r>
      <w:r>
        <w:t xml:space="preserve">n revegetation in the first 6 </w:t>
      </w:r>
      <w:r w:rsidR="00A261E6">
        <w:t>months after planting. However, the rationale for this level of mortality is unclear</w:t>
      </w:r>
      <w:r w:rsidR="00F5153D">
        <w:t xml:space="preserve"> and it seems simplistic. It</w:t>
      </w:r>
      <w:r w:rsidR="00A261E6">
        <w:t xml:space="preserve"> does not consider species distribution and does not consider </w:t>
      </w:r>
      <w:r w:rsidR="00F73FCF">
        <w:t xml:space="preserve">the potential for mortality later in the </w:t>
      </w:r>
      <w:r w:rsidR="00CE066C">
        <w:t>rehabilitation process</w:t>
      </w:r>
      <w:r w:rsidR="00A261E6">
        <w:t>.</w:t>
      </w:r>
      <w:r w:rsidR="00F5153D">
        <w:t xml:space="preserve"> A longer</w:t>
      </w:r>
      <w:r w:rsidR="00AC4A79">
        <w:t>-</w:t>
      </w:r>
      <w:r w:rsidR="00F5153D">
        <w:t>term strategy is required which is linked to the monitoring program and an ecosystem trajectory model.</w:t>
      </w:r>
    </w:p>
    <w:p w14:paraId="5EF738D3" w14:textId="77777777" w:rsidR="00A83E8B" w:rsidRDefault="00A83E8B" w:rsidP="008317D0">
      <w:pPr>
        <w:pStyle w:val="Heading3"/>
        <w:numPr>
          <w:ilvl w:val="2"/>
          <w:numId w:val="44"/>
        </w:numPr>
        <w:ind w:left="567"/>
      </w:pPr>
      <w:bookmarkStart w:id="2256" w:name="_Toc523477195"/>
      <w:bookmarkStart w:id="2257" w:name="_Toc523478614"/>
      <w:bookmarkStart w:id="2258" w:name="_Toc523479244"/>
      <w:bookmarkStart w:id="2259" w:name="_Toc523479118"/>
      <w:bookmarkStart w:id="2260" w:name="_Toc523484549"/>
      <w:bookmarkStart w:id="2261" w:name="_Toc523485507"/>
      <w:bookmarkStart w:id="2262" w:name="_Toc523907719"/>
      <w:r>
        <w:t>Ecosystem Restoration Risks Not Considered</w:t>
      </w:r>
      <w:bookmarkEnd w:id="2256"/>
      <w:bookmarkEnd w:id="2257"/>
      <w:bookmarkEnd w:id="2258"/>
      <w:bookmarkEnd w:id="2259"/>
      <w:bookmarkEnd w:id="2260"/>
      <w:bookmarkEnd w:id="2261"/>
      <w:bookmarkEnd w:id="2262"/>
    </w:p>
    <w:p w14:paraId="4D4BED57" w14:textId="2586516B" w:rsidR="00A83E8B" w:rsidRDefault="00A83E8B" w:rsidP="00030AB0">
      <w:pPr>
        <w:pStyle w:val="Heading4"/>
        <w:numPr>
          <w:ilvl w:val="3"/>
          <w:numId w:val="44"/>
        </w:numPr>
        <w:ind w:left="709"/>
      </w:pPr>
      <w:r>
        <w:t xml:space="preserve">Contaminant </w:t>
      </w:r>
      <w:r w:rsidR="00875547">
        <w:t>I</w:t>
      </w:r>
      <w:r>
        <w:t xml:space="preserve">mpacts on </w:t>
      </w:r>
      <w:r w:rsidR="00875547">
        <w:t>V</w:t>
      </w:r>
      <w:r>
        <w:t>egetation</w:t>
      </w:r>
    </w:p>
    <w:p w14:paraId="74DCF1A7" w14:textId="2CEE4A64" w:rsidR="00A83E8B" w:rsidRDefault="00A83E8B" w:rsidP="00A83E8B">
      <w:r w:rsidRPr="00940E35">
        <w:t xml:space="preserve">While it has been </w:t>
      </w:r>
      <w:r>
        <w:t>acknowledged in the RMCP</w:t>
      </w:r>
      <w:r w:rsidRPr="00940E35">
        <w:t xml:space="preserve"> that waste rock</w:t>
      </w:r>
      <w:r>
        <w:t xml:space="preserve"> in the rehabilitated</w:t>
      </w:r>
      <w:r w:rsidRPr="00940E35">
        <w:t xml:space="preserve"> landform will leach </w:t>
      </w:r>
      <w:r>
        <w:t>contaminants of potential concern</w:t>
      </w:r>
      <w:r w:rsidRPr="00940E35">
        <w:t xml:space="preserve">, </w:t>
      </w:r>
      <w:r>
        <w:t>the risk of</w:t>
      </w:r>
      <w:r w:rsidRPr="00940E35">
        <w:t xml:space="preserve"> potential impact</w:t>
      </w:r>
      <w:r>
        <w:t>s</w:t>
      </w:r>
      <w:r w:rsidRPr="00940E35">
        <w:t xml:space="preserve"> of </w:t>
      </w:r>
      <w:r>
        <w:t>contaminants</w:t>
      </w:r>
      <w:r w:rsidRPr="00940E35">
        <w:t xml:space="preserve"> on revegetation and fauna </w:t>
      </w:r>
      <w:r>
        <w:t>is not assessed. Nor are details provided on how this could be avoided/mitigated if required</w:t>
      </w:r>
      <w:r w:rsidRPr="00940E35">
        <w:t>.</w:t>
      </w:r>
      <w:r>
        <w:t xml:space="preserve"> For example, areas </w:t>
      </w:r>
      <w:r w:rsidRPr="00916364">
        <w:t xml:space="preserve">of the landform </w:t>
      </w:r>
      <w:r>
        <w:t>overlying contaminated materials</w:t>
      </w:r>
      <w:r w:rsidRPr="00916364">
        <w:t xml:space="preserve"> may </w:t>
      </w:r>
      <w:r>
        <w:t>pose a</w:t>
      </w:r>
      <w:r w:rsidRPr="00916364">
        <w:t xml:space="preserve"> risk of contaminant uptake by plants.</w:t>
      </w:r>
      <w:r>
        <w:t xml:space="preserve"> These information requirements have been identified as KKNs (EE6, WS9).</w:t>
      </w:r>
    </w:p>
    <w:p w14:paraId="5B2F85B5" w14:textId="77777777" w:rsidR="00A83E8B" w:rsidRPr="00D6466B" w:rsidRDefault="00A83E8B" w:rsidP="00A83E8B">
      <w:pPr>
        <w:pStyle w:val="FootnoteText"/>
        <w:tabs>
          <w:tab w:val="clear" w:pos="240"/>
          <w:tab w:val="left" w:pos="0"/>
        </w:tabs>
        <w:ind w:left="0" w:firstLine="0"/>
        <w:rPr>
          <w:sz w:val="22"/>
        </w:rPr>
      </w:pPr>
      <w:r w:rsidRPr="00D6466B">
        <w:rPr>
          <w:sz w:val="22"/>
        </w:rPr>
        <w:t xml:space="preserve">Note that radiation is considered as a specific closure theme in Chapter </w:t>
      </w:r>
      <w:r w:rsidRPr="00D6466B">
        <w:rPr>
          <w:sz w:val="22"/>
        </w:rPr>
        <w:fldChar w:fldCharType="begin"/>
      </w:r>
      <w:r w:rsidRPr="00D6466B">
        <w:rPr>
          <w:sz w:val="22"/>
        </w:rPr>
        <w:instrText xml:space="preserve"> REF _Ref485645273 \r \h </w:instrText>
      </w:r>
      <w:r>
        <w:rPr>
          <w:sz w:val="22"/>
        </w:rPr>
        <w:instrText xml:space="preserve"> \* MERGEFORMAT </w:instrText>
      </w:r>
      <w:r w:rsidRPr="00D6466B">
        <w:rPr>
          <w:sz w:val="22"/>
        </w:rPr>
      </w:r>
      <w:r w:rsidRPr="00D6466B">
        <w:rPr>
          <w:sz w:val="22"/>
        </w:rPr>
        <w:fldChar w:fldCharType="separate"/>
      </w:r>
      <w:r w:rsidR="00892F94">
        <w:rPr>
          <w:sz w:val="22"/>
        </w:rPr>
        <w:t>7</w:t>
      </w:r>
      <w:r w:rsidRPr="00D6466B">
        <w:rPr>
          <w:sz w:val="22"/>
        </w:rPr>
        <w:fldChar w:fldCharType="end"/>
      </w:r>
      <w:r w:rsidRPr="00D6466B">
        <w:rPr>
          <w:sz w:val="22"/>
        </w:rPr>
        <w:t xml:space="preserve"> of this report.</w:t>
      </w:r>
    </w:p>
    <w:p w14:paraId="49295C47" w14:textId="77777777" w:rsidR="00A83E8B" w:rsidRDefault="00A83E8B" w:rsidP="00030AB0">
      <w:pPr>
        <w:pStyle w:val="Heading4"/>
        <w:numPr>
          <w:ilvl w:val="3"/>
          <w:numId w:val="44"/>
        </w:numPr>
        <w:ind w:left="709"/>
      </w:pPr>
      <w:r>
        <w:t>Landform Stability</w:t>
      </w:r>
    </w:p>
    <w:p w14:paraId="52C5DC5E" w14:textId="77777777" w:rsidR="00A83E8B" w:rsidRDefault="00A83E8B" w:rsidP="00A83E8B">
      <w:r>
        <w:t xml:space="preserve">As discussed in Chapter 5 of this report there remains the potential for instability in the landform from the differential consolidation of tailings. The </w:t>
      </w:r>
      <w:r w:rsidR="004B05C5">
        <w:t>Ecosystem Restoration</w:t>
      </w:r>
      <w:r>
        <w:t xml:space="preserve"> Strategy should include consideration of landform stability, including remedial actions in the event that vegetation is affected during the process of re-contouring the landform surface.</w:t>
      </w:r>
    </w:p>
    <w:p w14:paraId="0BA3F46B" w14:textId="35F2BBC2" w:rsidR="00A83E8B" w:rsidRDefault="00A83E8B" w:rsidP="00030AB0">
      <w:pPr>
        <w:pStyle w:val="Heading4"/>
        <w:numPr>
          <w:ilvl w:val="3"/>
          <w:numId w:val="44"/>
        </w:numPr>
        <w:ind w:left="709"/>
      </w:pPr>
      <w:r>
        <w:t>Nutrients</w:t>
      </w:r>
    </w:p>
    <w:p w14:paraId="2BE4606C" w14:textId="77777777" w:rsidR="00A83E8B" w:rsidRDefault="00A83E8B" w:rsidP="00A83E8B">
      <w:r>
        <w:t>T</w:t>
      </w:r>
      <w:r w:rsidRPr="00B35883">
        <w:t xml:space="preserve">here </w:t>
      </w:r>
      <w:r>
        <w:t xml:space="preserve">are likely to </w:t>
      </w:r>
      <w:r w:rsidRPr="00B35883">
        <w:t xml:space="preserve">be substantial differences </w:t>
      </w:r>
      <w:r>
        <w:t>between</w:t>
      </w:r>
      <w:r w:rsidRPr="00B35883">
        <w:t xml:space="preserve"> waste rock and natural soils in terms of </w:t>
      </w:r>
      <w:r>
        <w:t>nutrients (e.g.</w:t>
      </w:r>
      <w:r w:rsidRPr="00B35883">
        <w:t xml:space="preserve"> P, N, Mg, exchangeable K and S</w:t>
      </w:r>
      <w:r>
        <w:t>) and rhizobia/</w:t>
      </w:r>
      <w:r w:rsidRPr="00B35883">
        <w:t>mycorrhizal fungi</w:t>
      </w:r>
      <w:r>
        <w:t xml:space="preserve"> available to plants</w:t>
      </w:r>
      <w:r w:rsidRPr="00B35883">
        <w:t>.</w:t>
      </w:r>
    </w:p>
    <w:p w14:paraId="7353E7DF" w14:textId="77777777" w:rsidR="00A83E8B" w:rsidRDefault="00A83E8B" w:rsidP="00A83E8B">
      <w:r>
        <w:t>T</w:t>
      </w:r>
      <w:r w:rsidRPr="00F94FBA">
        <w:t xml:space="preserve">he potential for nitrogen </w:t>
      </w:r>
      <w:r w:rsidR="00B10A26">
        <w:t>and other nutrients</w:t>
      </w:r>
      <w:r w:rsidRPr="00F94FBA">
        <w:t xml:space="preserve"> to be a limiting factor for nutrient cycling on waste rock</w:t>
      </w:r>
      <w:r>
        <w:t xml:space="preserve"> is not discussed in the RMCP, other than being mentioned in the risk assessment</w:t>
      </w:r>
      <w:r w:rsidRPr="00F94FBA">
        <w:t xml:space="preserve">. </w:t>
      </w:r>
      <w:r>
        <w:t xml:space="preserve">The need to gain an understanding of </w:t>
      </w:r>
      <w:r w:rsidR="00B10A26">
        <w:t>nutrient</w:t>
      </w:r>
      <w:r>
        <w:t xml:space="preserve"> </w:t>
      </w:r>
      <w:r w:rsidR="00B10A26">
        <w:t>cycling</w:t>
      </w:r>
      <w:r>
        <w:t xml:space="preserve"> in the rehabilitated landform has been identified as a KKN (EE7).</w:t>
      </w:r>
    </w:p>
    <w:p w14:paraId="74F351A4" w14:textId="06A7091D" w:rsidR="00A83E8B" w:rsidRDefault="00A83E8B" w:rsidP="00A83E8B">
      <w:r>
        <w:t>The Revegetation Strategy should identify the requirements necessary for the commencement of nutrient cycling on the landform, in particular</w:t>
      </w:r>
      <w:r w:rsidR="00FE0002">
        <w:t>,</w:t>
      </w:r>
      <w:r>
        <w:t xml:space="preserve"> the colonisation and survival of key soil biota and invertebrates.</w:t>
      </w:r>
    </w:p>
    <w:p w14:paraId="358FF5B1" w14:textId="77777777" w:rsidR="00A83E8B" w:rsidRPr="00373CD6" w:rsidRDefault="00A83E8B" w:rsidP="00030AB0">
      <w:pPr>
        <w:pStyle w:val="Heading4"/>
        <w:numPr>
          <w:ilvl w:val="3"/>
          <w:numId w:val="44"/>
        </w:numPr>
        <w:ind w:left="709"/>
      </w:pPr>
      <w:r>
        <w:t>Weeds</w:t>
      </w:r>
    </w:p>
    <w:p w14:paraId="6ED15D8A" w14:textId="1312BD56" w:rsidR="00A83E8B" w:rsidRDefault="00A83E8B" w:rsidP="00A83E8B">
      <w:r w:rsidRPr="0077612B">
        <w:t xml:space="preserve">It is stated in the RMCP that ERA has undertaken annual weed surveys and mapping across the </w:t>
      </w:r>
      <w:r>
        <w:t>Ranger Project Area</w:t>
      </w:r>
      <w:r w:rsidRPr="0077612B">
        <w:t xml:space="preserve"> since 2003</w:t>
      </w:r>
      <w:r>
        <w:t xml:space="preserve">. </w:t>
      </w:r>
      <w:r w:rsidR="00A05C7D">
        <w:t>It is understood that initially</w:t>
      </w:r>
      <w:r>
        <w:t xml:space="preserve"> these annual weed surveys were very detailed and included a large proportion of the Ranger Project Area (i.e. 48 ‘Weed Management Areas’) but the extent of areas surveyed annually has decreased over time</w:t>
      </w:r>
      <w:r w:rsidR="00A05C7D">
        <w:t>.</w:t>
      </w:r>
      <w:r>
        <w:t xml:space="preserve"> </w:t>
      </w:r>
      <w:r w:rsidR="00A05C7D">
        <w:t>S</w:t>
      </w:r>
      <w:r>
        <w:t xml:space="preserve">ince 2015 the focus </w:t>
      </w:r>
      <w:r w:rsidR="00A05C7D">
        <w:t xml:space="preserve">has </w:t>
      </w:r>
      <w:r>
        <w:t xml:space="preserve">predominately </w:t>
      </w:r>
      <w:r w:rsidR="00A05C7D">
        <w:t xml:space="preserve">been </w:t>
      </w:r>
      <w:r>
        <w:t>on areas of the site with known significant weed infestations (</w:t>
      </w:r>
      <w:r w:rsidR="00600E0A">
        <w:t>ELA</w:t>
      </w:r>
      <w:r>
        <w:t xml:space="preserve"> 2015). While annual surveys of the entire Ranger Project Area are unlikely to be required for operational weed management programs, it should be acknowledged in the RMCP that comprehensive weed surveys are require</w:t>
      </w:r>
      <w:r w:rsidR="00A05C7D">
        <w:t>d</w:t>
      </w:r>
      <w:r>
        <w:t xml:space="preserve"> on both the Ranger Project Area and</w:t>
      </w:r>
      <w:r w:rsidR="00A05C7D">
        <w:t xml:space="preserve"> in</w:t>
      </w:r>
      <w:r>
        <w:t xml:space="preserve"> surrounding areas </w:t>
      </w:r>
      <w:r w:rsidR="00C676DE">
        <w:t>before</w:t>
      </w:r>
      <w:r>
        <w:t xml:space="preserve"> and during the rehabilitation process. This has been identified as a KKN (EE4).</w:t>
      </w:r>
    </w:p>
    <w:p w14:paraId="70FE79F4" w14:textId="50F6561F" w:rsidR="00A83E8B" w:rsidRDefault="00A83E8B" w:rsidP="00A83E8B">
      <w:r w:rsidRPr="000715F8">
        <w:t xml:space="preserve">SSB supports the proposal to establish a weed buffer zone around the rehabilitated site which is listed as a control against risk TB4-01. </w:t>
      </w:r>
      <w:r>
        <w:t>The rationale for the nominated 200 m buffer should be outlined in the RMCP</w:t>
      </w:r>
      <w:r w:rsidRPr="000715F8">
        <w:t>.</w:t>
      </w:r>
    </w:p>
    <w:p w14:paraId="6D998B89" w14:textId="77777777" w:rsidR="00A83E8B" w:rsidRDefault="00A83E8B" w:rsidP="00030AB0">
      <w:pPr>
        <w:pStyle w:val="Heading4"/>
        <w:numPr>
          <w:ilvl w:val="3"/>
          <w:numId w:val="44"/>
        </w:numPr>
        <w:ind w:left="709"/>
      </w:pPr>
      <w:r>
        <w:t>Spatial and Temporal Scale of Landscape Factors</w:t>
      </w:r>
    </w:p>
    <w:p w14:paraId="368AF763" w14:textId="4B8DE6D2" w:rsidR="00A83E8B" w:rsidRDefault="00A83E8B" w:rsidP="00A83E8B">
      <w:r>
        <w:t>Information on spatial and temporal considerations for assessing the influence of landscape-scale factors on revegetation success are only partially addressed in the RMCP (i.e.</w:t>
      </w:r>
      <w:r w:rsidRPr="00F00D2F">
        <w:t xml:space="preserve"> feral animal</w:t>
      </w:r>
      <w:r>
        <w:t xml:space="preserve"> monitoring).</w:t>
      </w:r>
      <w:r w:rsidRPr="00F00D2F">
        <w:t xml:space="preserve"> </w:t>
      </w:r>
      <w:r>
        <w:t>Mitigations to address i</w:t>
      </w:r>
      <w:r w:rsidRPr="00F00D2F">
        <w:t>ntegrated landscape risks</w:t>
      </w:r>
      <w:r>
        <w:t>,</w:t>
      </w:r>
      <w:r w:rsidRPr="00F00D2F">
        <w:t xml:space="preserve"> such as </w:t>
      </w:r>
      <w:r w:rsidR="006A110B">
        <w:t>extreme weather events (e.g. </w:t>
      </w:r>
      <w:r>
        <w:t>cyclones, extreme rainfall, prolonged dry season),</w:t>
      </w:r>
      <w:r w:rsidRPr="00F00D2F">
        <w:t xml:space="preserve"> </w:t>
      </w:r>
      <w:r>
        <w:t>should be addressed in the Ecosystem Restoration Strategy.</w:t>
      </w:r>
    </w:p>
    <w:p w14:paraId="0C416B1B" w14:textId="77777777" w:rsidR="0033357B" w:rsidRDefault="0033357B" w:rsidP="008B3D06">
      <w:pPr>
        <w:pStyle w:val="Heading2"/>
        <w:numPr>
          <w:ilvl w:val="1"/>
          <w:numId w:val="44"/>
        </w:numPr>
        <w:ind w:left="426"/>
      </w:pPr>
      <w:bookmarkStart w:id="2263" w:name="_Ref486922349"/>
      <w:bookmarkStart w:id="2264" w:name="_Toc487620896"/>
      <w:bookmarkStart w:id="2265" w:name="_Toc487814221"/>
      <w:bookmarkStart w:id="2266" w:name="_Toc488838890"/>
      <w:bookmarkStart w:id="2267" w:name="_Toc488842823"/>
      <w:bookmarkStart w:id="2268" w:name="_Toc488843660"/>
      <w:bookmarkStart w:id="2269" w:name="_Toc488850254"/>
      <w:bookmarkStart w:id="2270" w:name="_Toc488850406"/>
      <w:bookmarkStart w:id="2271" w:name="_Toc488927285"/>
      <w:bookmarkStart w:id="2272" w:name="_Toc488929774"/>
      <w:bookmarkStart w:id="2273" w:name="_Toc488930124"/>
      <w:bookmarkStart w:id="2274" w:name="_Toc488934493"/>
      <w:bookmarkStart w:id="2275" w:name="_Toc488935512"/>
      <w:bookmarkStart w:id="2276" w:name="_Toc488936572"/>
      <w:bookmarkStart w:id="2277" w:name="_Toc488937460"/>
      <w:bookmarkStart w:id="2278" w:name="_Toc488938252"/>
      <w:bookmarkStart w:id="2279" w:name="_Toc489282647"/>
      <w:bookmarkStart w:id="2280" w:name="_Toc523477196"/>
      <w:bookmarkStart w:id="2281" w:name="_Toc523478615"/>
      <w:bookmarkStart w:id="2282" w:name="_Toc523479245"/>
      <w:bookmarkStart w:id="2283" w:name="_Toc523479119"/>
      <w:bookmarkStart w:id="2284" w:name="_Toc523484550"/>
      <w:bookmarkStart w:id="2285" w:name="_Toc523485508"/>
      <w:bookmarkStart w:id="2286" w:name="_Toc523907720"/>
      <w:r>
        <w:t>Closure Criteria</w:t>
      </w:r>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p>
    <w:p w14:paraId="44B6B1FE" w14:textId="77777777" w:rsidR="005411C7" w:rsidRDefault="003977A6" w:rsidP="005411C7">
      <w:r>
        <w:t xml:space="preserve">Closure criteria proposed in the RMCP pertaining to </w:t>
      </w:r>
      <w:r w:rsidR="00F5153D">
        <w:t>e</w:t>
      </w:r>
      <w:r w:rsidR="00B12902">
        <w:t xml:space="preserve">cosystem </w:t>
      </w:r>
      <w:r w:rsidR="00F5153D">
        <w:t>r</w:t>
      </w:r>
      <w:r w:rsidR="00B12902">
        <w:t>estoration</w:t>
      </w:r>
      <w:r>
        <w:t xml:space="preserve"> have been assessed and the outcome is described as being either a) Accepted or b) Require Further Information</w:t>
      </w:r>
      <w:r w:rsidR="005411C7">
        <w:t xml:space="preserve"> (</w:t>
      </w:r>
      <w:r w:rsidR="0069469F" w:rsidRPr="00CB16BD">
        <w:fldChar w:fldCharType="begin"/>
      </w:r>
      <w:r w:rsidR="0069469F" w:rsidRPr="00CB16BD">
        <w:instrText xml:space="preserve"> REF _Ref488848971 \h </w:instrText>
      </w:r>
      <w:r w:rsidR="0069469F" w:rsidRPr="00CB16BD">
        <w:fldChar w:fldCharType="separate"/>
      </w:r>
      <w:r w:rsidR="00892F94" w:rsidRPr="00CB16BD">
        <w:t xml:space="preserve">Table </w:t>
      </w:r>
      <w:r w:rsidR="0069469F" w:rsidRPr="00CB16BD">
        <w:fldChar w:fldCharType="end"/>
      </w:r>
      <w:r w:rsidR="00CB16BD">
        <w:t>1</w:t>
      </w:r>
      <w:r w:rsidR="00F638B8">
        <w:t>9</w:t>
      </w:r>
      <w:r w:rsidR="005411C7">
        <w:t>). For criteria that require further information (or clarification), comments are provided in the following sections.</w:t>
      </w:r>
    </w:p>
    <w:p w14:paraId="2FD7262E" w14:textId="23792F66" w:rsidR="006D0008" w:rsidRDefault="006D0008" w:rsidP="005411C7">
      <w:r>
        <w:t xml:space="preserve">It should be noted that the Supervising Scientist has recently completed a Rehabilitation Standard for </w:t>
      </w:r>
      <w:r w:rsidR="004821F6">
        <w:t>e</w:t>
      </w:r>
      <w:r w:rsidR="00B12902">
        <w:t xml:space="preserve">cosystem </w:t>
      </w:r>
      <w:r w:rsidR="004821F6">
        <w:t>r</w:t>
      </w:r>
      <w:r w:rsidR="00B12902">
        <w:t>estoration</w:t>
      </w:r>
      <w:r>
        <w:t>, which includes recommended indicators of the similarity to surrounding areas of Kakadu National Park and demonstration of long</w:t>
      </w:r>
      <w:r w:rsidR="004A1E83">
        <w:t>-term ecosystem sustainability</w:t>
      </w:r>
      <w:r>
        <w:t>.</w:t>
      </w:r>
    </w:p>
    <w:p w14:paraId="6BE0826F" w14:textId="77777777" w:rsidR="00872F11" w:rsidRDefault="00872F11" w:rsidP="005411C7">
      <w:pPr>
        <w:sectPr w:rsidR="00872F11" w:rsidSect="00961AB1">
          <w:pgSz w:w="11906" w:h="16838" w:code="9"/>
          <w:pgMar w:top="1440" w:right="1800" w:bottom="1440" w:left="1800" w:header="1080" w:footer="835" w:gutter="0"/>
          <w:cols w:space="360"/>
          <w:noEndnote/>
        </w:sectPr>
      </w:pPr>
    </w:p>
    <w:p w14:paraId="1EF8C05B" w14:textId="0716D599" w:rsidR="0069469F" w:rsidRPr="005411C7" w:rsidRDefault="0069469F" w:rsidP="001225F6">
      <w:pPr>
        <w:pStyle w:val="Caption"/>
      </w:pPr>
      <w:bookmarkStart w:id="2287" w:name="_Ref488848971"/>
      <w:r w:rsidRPr="00CB16BD">
        <w:t xml:space="preserve">Table </w:t>
      </w:r>
      <w:bookmarkEnd w:id="2287"/>
      <w:r w:rsidR="00F638B8" w:rsidRPr="00CB16BD">
        <w:t>19</w:t>
      </w:r>
      <w:r w:rsidRPr="00CB16BD">
        <w:t xml:space="preserve">. Supervising </w:t>
      </w:r>
      <w:r w:rsidR="007616CC">
        <w:t xml:space="preserve">Scientist position on proposed </w:t>
      </w:r>
      <w:r w:rsidR="00B12902">
        <w:t>Ecosystem Restoration</w:t>
      </w:r>
      <w:r w:rsidRPr="0069469F">
        <w:t xml:space="preserve"> closure criteria</w:t>
      </w:r>
    </w:p>
    <w:tbl>
      <w:tblPr>
        <w:tblStyle w:val="TableGrid"/>
        <w:tblW w:w="5000" w:type="pct"/>
        <w:jc w:val="center"/>
        <w:tblLook w:val="04A0" w:firstRow="1" w:lastRow="0" w:firstColumn="1" w:lastColumn="0" w:noHBand="0" w:noVBand="1"/>
      </w:tblPr>
      <w:tblGrid>
        <w:gridCol w:w="1158"/>
        <w:gridCol w:w="4215"/>
        <w:gridCol w:w="1601"/>
        <w:gridCol w:w="6974"/>
      </w:tblGrid>
      <w:tr w:rsidR="00B05026" w:rsidRPr="005E5708" w14:paraId="26E3D489" w14:textId="77777777" w:rsidTr="001225F6">
        <w:trPr>
          <w:cantSplit/>
          <w:tblHeader/>
          <w:jc w:val="center"/>
        </w:trPr>
        <w:tc>
          <w:tcPr>
            <w:tcW w:w="415" w:type="pct"/>
            <w:shd w:val="clear" w:color="auto" w:fill="D9D9D9" w:themeFill="background1" w:themeFillShade="D9"/>
          </w:tcPr>
          <w:p w14:paraId="47F8296B" w14:textId="00F14706" w:rsidR="00872F11" w:rsidRPr="005E5708" w:rsidRDefault="004948BE" w:rsidP="00F47969">
            <w:pPr>
              <w:pStyle w:val="Tablecolumnheading"/>
              <w:rPr>
                <w:sz w:val="18"/>
                <w:szCs w:val="18"/>
              </w:rPr>
            </w:pPr>
            <w:r>
              <w:rPr>
                <w:sz w:val="18"/>
                <w:szCs w:val="18"/>
              </w:rPr>
              <w:t>RMCP r</w:t>
            </w:r>
            <w:r w:rsidR="00872F11">
              <w:rPr>
                <w:sz w:val="18"/>
                <w:szCs w:val="18"/>
              </w:rPr>
              <w:t>eference</w:t>
            </w:r>
          </w:p>
        </w:tc>
        <w:tc>
          <w:tcPr>
            <w:tcW w:w="1511" w:type="pct"/>
            <w:shd w:val="clear" w:color="auto" w:fill="D9D9D9" w:themeFill="background1" w:themeFillShade="D9"/>
          </w:tcPr>
          <w:p w14:paraId="1659B6DB" w14:textId="14B7C2C0" w:rsidR="00872F11" w:rsidRPr="005E5708" w:rsidRDefault="00F5153D" w:rsidP="00F47969">
            <w:pPr>
              <w:pStyle w:val="Tablecolumnheading"/>
              <w:rPr>
                <w:sz w:val="18"/>
                <w:szCs w:val="18"/>
              </w:rPr>
            </w:pPr>
            <w:r>
              <w:rPr>
                <w:sz w:val="18"/>
                <w:szCs w:val="18"/>
              </w:rPr>
              <w:t>Proposed</w:t>
            </w:r>
            <w:r w:rsidR="00872F11">
              <w:rPr>
                <w:sz w:val="18"/>
                <w:szCs w:val="18"/>
              </w:rPr>
              <w:t xml:space="preserve"> </w:t>
            </w:r>
            <w:r w:rsidR="004948BE">
              <w:rPr>
                <w:sz w:val="18"/>
                <w:szCs w:val="18"/>
              </w:rPr>
              <w:t>c</w:t>
            </w:r>
            <w:r w:rsidR="00872F11" w:rsidRPr="005E5708">
              <w:rPr>
                <w:sz w:val="18"/>
                <w:szCs w:val="18"/>
              </w:rPr>
              <w:t>riteria</w:t>
            </w:r>
          </w:p>
        </w:tc>
        <w:tc>
          <w:tcPr>
            <w:tcW w:w="574" w:type="pct"/>
            <w:shd w:val="clear" w:color="auto" w:fill="D9D9D9" w:themeFill="background1" w:themeFillShade="D9"/>
          </w:tcPr>
          <w:p w14:paraId="0AC89FE4" w14:textId="68B6FCF7" w:rsidR="00872F11" w:rsidRPr="005E5708" w:rsidRDefault="004948BE" w:rsidP="003977A6">
            <w:pPr>
              <w:pStyle w:val="Tablecolumnheading"/>
              <w:rPr>
                <w:sz w:val="18"/>
                <w:szCs w:val="18"/>
              </w:rPr>
            </w:pPr>
            <w:r>
              <w:rPr>
                <w:sz w:val="18"/>
                <w:szCs w:val="18"/>
              </w:rPr>
              <w:t>Assessment o</w:t>
            </w:r>
            <w:r w:rsidR="00872F11">
              <w:rPr>
                <w:sz w:val="18"/>
                <w:szCs w:val="18"/>
              </w:rPr>
              <w:t>utcome</w:t>
            </w:r>
          </w:p>
        </w:tc>
        <w:tc>
          <w:tcPr>
            <w:tcW w:w="2500" w:type="pct"/>
            <w:shd w:val="clear" w:color="auto" w:fill="D9D9D9" w:themeFill="background1" w:themeFillShade="D9"/>
          </w:tcPr>
          <w:p w14:paraId="4DAAA75F" w14:textId="39131D33" w:rsidR="00872F11" w:rsidRDefault="004948BE" w:rsidP="00B05026">
            <w:pPr>
              <w:pStyle w:val="Tablecolumnheading"/>
              <w:spacing w:after="120"/>
              <w:rPr>
                <w:sz w:val="18"/>
                <w:szCs w:val="18"/>
              </w:rPr>
            </w:pPr>
            <w:r>
              <w:rPr>
                <w:sz w:val="18"/>
                <w:szCs w:val="18"/>
              </w:rPr>
              <w:t xml:space="preserve">Relevant </w:t>
            </w:r>
            <w:r w:rsidR="00872F11" w:rsidRPr="00872F11">
              <w:rPr>
                <w:sz w:val="18"/>
                <w:szCs w:val="18"/>
              </w:rPr>
              <w:t>Rehabilitation Standard</w:t>
            </w:r>
          </w:p>
        </w:tc>
      </w:tr>
      <w:tr w:rsidR="00B05026" w:rsidRPr="005E5708" w14:paraId="45AC31BA" w14:textId="77777777" w:rsidTr="001225F6">
        <w:trPr>
          <w:cantSplit/>
          <w:jc w:val="center"/>
        </w:trPr>
        <w:tc>
          <w:tcPr>
            <w:tcW w:w="415" w:type="pct"/>
          </w:tcPr>
          <w:p w14:paraId="0D5D4A43" w14:textId="77777777" w:rsidR="00872F11" w:rsidRPr="005E5708" w:rsidRDefault="00872F11" w:rsidP="004948BE">
            <w:pPr>
              <w:pStyle w:val="Tabletextcentred"/>
              <w:rPr>
                <w:sz w:val="18"/>
                <w:szCs w:val="18"/>
              </w:rPr>
            </w:pPr>
            <w:r w:rsidRPr="005E5708">
              <w:rPr>
                <w:sz w:val="18"/>
                <w:szCs w:val="18"/>
              </w:rPr>
              <w:t>F1</w:t>
            </w:r>
          </w:p>
        </w:tc>
        <w:tc>
          <w:tcPr>
            <w:tcW w:w="1511" w:type="pct"/>
          </w:tcPr>
          <w:p w14:paraId="4EF6B28C" w14:textId="2D540618" w:rsidR="00872F11" w:rsidRPr="005E5708" w:rsidRDefault="00872F11" w:rsidP="004948BE">
            <w:pPr>
              <w:pStyle w:val="table1"/>
              <w:rPr>
                <w:rFonts w:cs="Arial"/>
                <w:b/>
                <w:sz w:val="18"/>
                <w:szCs w:val="18"/>
              </w:rPr>
            </w:pPr>
            <w:r w:rsidRPr="005E5708">
              <w:rPr>
                <w:rFonts w:cs="Arial"/>
                <w:b/>
                <w:sz w:val="18"/>
                <w:szCs w:val="18"/>
              </w:rPr>
              <w:t>Provenance:</w:t>
            </w:r>
          </w:p>
          <w:p w14:paraId="692C8644" w14:textId="0B7A9506" w:rsidR="00872F11" w:rsidRPr="005E5708" w:rsidRDefault="00872F11" w:rsidP="004948BE">
            <w:pPr>
              <w:pStyle w:val="table1"/>
              <w:rPr>
                <w:rFonts w:cs="Arial"/>
                <w:sz w:val="18"/>
                <w:szCs w:val="18"/>
              </w:rPr>
            </w:pPr>
            <w:r w:rsidRPr="005E5708">
              <w:rPr>
                <w:rFonts w:cs="Arial"/>
                <w:sz w:val="18"/>
                <w:szCs w:val="18"/>
              </w:rPr>
              <w:t>Revegetation has used loca</w:t>
            </w:r>
            <w:r w:rsidR="004821F6">
              <w:rPr>
                <w:rFonts w:cs="Arial"/>
                <w:sz w:val="18"/>
                <w:szCs w:val="18"/>
              </w:rPr>
              <w:t>l native species from within Kakadu National Park</w:t>
            </w:r>
            <w:r w:rsidRPr="005E5708">
              <w:rPr>
                <w:rFonts w:cs="Arial"/>
                <w:sz w:val="18"/>
                <w:szCs w:val="18"/>
              </w:rPr>
              <w:t>.</w:t>
            </w:r>
          </w:p>
        </w:tc>
        <w:tc>
          <w:tcPr>
            <w:tcW w:w="574" w:type="pct"/>
          </w:tcPr>
          <w:p w14:paraId="6C27BDA3" w14:textId="77777777" w:rsidR="00872F11" w:rsidRPr="005E5708" w:rsidRDefault="00872F11" w:rsidP="004948BE">
            <w:pPr>
              <w:pStyle w:val="Tabletextcentred"/>
              <w:rPr>
                <w:sz w:val="18"/>
                <w:szCs w:val="18"/>
              </w:rPr>
            </w:pPr>
            <w:r>
              <w:rPr>
                <w:sz w:val="18"/>
                <w:szCs w:val="18"/>
              </w:rPr>
              <w:t>Accepted</w:t>
            </w:r>
          </w:p>
        </w:tc>
        <w:tc>
          <w:tcPr>
            <w:tcW w:w="2500" w:type="pct"/>
          </w:tcPr>
          <w:p w14:paraId="4BA2F560" w14:textId="77777777" w:rsidR="00872F11" w:rsidRDefault="004948BE" w:rsidP="004948BE">
            <w:pPr>
              <w:pStyle w:val="Tabletextcentred"/>
              <w:jc w:val="left"/>
              <w:rPr>
                <w:sz w:val="18"/>
                <w:szCs w:val="18"/>
              </w:rPr>
            </w:pPr>
            <w:r>
              <w:rPr>
                <w:sz w:val="18"/>
                <w:szCs w:val="18"/>
              </w:rPr>
              <w:t>–</w:t>
            </w:r>
          </w:p>
        </w:tc>
      </w:tr>
      <w:tr w:rsidR="00B05026" w:rsidRPr="005E5708" w14:paraId="361BBBFC" w14:textId="77777777" w:rsidTr="001225F6">
        <w:trPr>
          <w:cantSplit/>
          <w:jc w:val="center"/>
        </w:trPr>
        <w:tc>
          <w:tcPr>
            <w:tcW w:w="415" w:type="pct"/>
          </w:tcPr>
          <w:p w14:paraId="79FC7BD7" w14:textId="77777777" w:rsidR="00872F11" w:rsidRPr="005E5708" w:rsidRDefault="00872F11" w:rsidP="004948BE">
            <w:pPr>
              <w:pStyle w:val="Tabletextcentred"/>
              <w:rPr>
                <w:sz w:val="18"/>
                <w:szCs w:val="18"/>
              </w:rPr>
            </w:pPr>
            <w:r w:rsidRPr="005E5708">
              <w:rPr>
                <w:sz w:val="18"/>
                <w:szCs w:val="18"/>
              </w:rPr>
              <w:t>F2</w:t>
            </w:r>
          </w:p>
        </w:tc>
        <w:tc>
          <w:tcPr>
            <w:tcW w:w="1511" w:type="pct"/>
          </w:tcPr>
          <w:p w14:paraId="6627EE0D" w14:textId="77777777" w:rsidR="00872F11" w:rsidRPr="005E5708" w:rsidRDefault="00872F11" w:rsidP="004948BE">
            <w:pPr>
              <w:pStyle w:val="table1"/>
              <w:rPr>
                <w:rFonts w:cs="Arial"/>
                <w:b/>
                <w:sz w:val="18"/>
                <w:szCs w:val="18"/>
              </w:rPr>
            </w:pPr>
            <w:r w:rsidRPr="005E5708">
              <w:rPr>
                <w:rFonts w:cs="Arial"/>
                <w:b/>
                <w:sz w:val="18"/>
                <w:szCs w:val="18"/>
              </w:rPr>
              <w:t>Species composition (tree and shrubs) and species relative abundance:</w:t>
            </w:r>
          </w:p>
          <w:p w14:paraId="24E447CF" w14:textId="1AAC3D7E" w:rsidR="00872F11" w:rsidRDefault="00CC2B12" w:rsidP="004948BE">
            <w:pPr>
              <w:pStyle w:val="table1"/>
              <w:rPr>
                <w:rFonts w:cs="Arial"/>
                <w:sz w:val="18"/>
                <w:szCs w:val="18"/>
              </w:rPr>
            </w:pPr>
            <w:r>
              <w:rPr>
                <w:rFonts w:cs="Arial"/>
                <w:sz w:val="18"/>
                <w:szCs w:val="18"/>
              </w:rPr>
              <w:t>Bray–</w:t>
            </w:r>
            <w:r w:rsidR="00872F11" w:rsidRPr="005E5708">
              <w:rPr>
                <w:rFonts w:cs="Arial"/>
                <w:sz w:val="18"/>
                <w:szCs w:val="18"/>
              </w:rPr>
              <w:t>Curtis similarity index ≥</w:t>
            </w:r>
            <w:r w:rsidR="00B05345">
              <w:rPr>
                <w:rFonts w:cs="Arial"/>
                <w:sz w:val="18"/>
                <w:szCs w:val="18"/>
              </w:rPr>
              <w:t> </w:t>
            </w:r>
            <w:r w:rsidR="00872F11" w:rsidRPr="005E5708">
              <w:rPr>
                <w:rFonts w:cs="Arial"/>
                <w:sz w:val="18"/>
                <w:szCs w:val="18"/>
              </w:rPr>
              <w:t>15</w:t>
            </w:r>
            <w:r w:rsidR="00B05345">
              <w:rPr>
                <w:rFonts w:cs="Arial"/>
                <w:sz w:val="18"/>
                <w:szCs w:val="18"/>
              </w:rPr>
              <w:t>–</w:t>
            </w:r>
            <w:r w:rsidR="00872F11">
              <w:rPr>
                <w:rFonts w:cs="Arial"/>
                <w:sz w:val="18"/>
                <w:szCs w:val="18"/>
              </w:rPr>
              <w:t>30</w:t>
            </w:r>
            <w:r w:rsidR="00B05345">
              <w:rPr>
                <w:rFonts w:cs="Arial"/>
                <w:sz w:val="18"/>
                <w:szCs w:val="18"/>
              </w:rPr>
              <w:t>%</w:t>
            </w:r>
          </w:p>
          <w:p w14:paraId="64A396EE" w14:textId="5CBFC7D7" w:rsidR="00872F11" w:rsidRPr="005E5708" w:rsidRDefault="00872F11" w:rsidP="004948BE">
            <w:pPr>
              <w:pStyle w:val="table1"/>
              <w:rPr>
                <w:rFonts w:cs="Arial"/>
                <w:sz w:val="18"/>
                <w:szCs w:val="18"/>
              </w:rPr>
            </w:pPr>
            <w:r w:rsidRPr="005E5708">
              <w:rPr>
                <w:rFonts w:cs="Arial"/>
                <w:sz w:val="18"/>
                <w:szCs w:val="18"/>
              </w:rPr>
              <w:t>Total species number over 400</w:t>
            </w:r>
            <w:r w:rsidR="00B05345">
              <w:rPr>
                <w:rFonts w:cs="Arial"/>
                <w:sz w:val="18"/>
                <w:szCs w:val="18"/>
              </w:rPr>
              <w:t> ha ≥ </w:t>
            </w:r>
            <w:r w:rsidRPr="005E5708">
              <w:rPr>
                <w:rFonts w:cs="Arial"/>
                <w:sz w:val="18"/>
                <w:szCs w:val="18"/>
              </w:rPr>
              <w:t>35.</w:t>
            </w:r>
          </w:p>
        </w:tc>
        <w:tc>
          <w:tcPr>
            <w:tcW w:w="574" w:type="pct"/>
          </w:tcPr>
          <w:p w14:paraId="72E21448" w14:textId="44625E5E" w:rsidR="00872F11" w:rsidRPr="005E5708" w:rsidRDefault="0055273F" w:rsidP="004948BE">
            <w:pPr>
              <w:pStyle w:val="Tabletextcentred"/>
              <w:rPr>
                <w:sz w:val="18"/>
                <w:szCs w:val="18"/>
              </w:rPr>
            </w:pPr>
            <w:r>
              <w:rPr>
                <w:sz w:val="18"/>
                <w:szCs w:val="18"/>
              </w:rPr>
              <w:t>Further i</w:t>
            </w:r>
            <w:r w:rsidR="00872F11">
              <w:rPr>
                <w:sz w:val="18"/>
                <w:szCs w:val="18"/>
              </w:rPr>
              <w:t>nformation</w:t>
            </w:r>
          </w:p>
        </w:tc>
        <w:tc>
          <w:tcPr>
            <w:tcW w:w="2500" w:type="pct"/>
          </w:tcPr>
          <w:p w14:paraId="6630F69B" w14:textId="77777777" w:rsidR="00872F11" w:rsidRDefault="00872F11" w:rsidP="004948BE">
            <w:pPr>
              <w:pStyle w:val="Tabletextcentred"/>
              <w:jc w:val="left"/>
              <w:rPr>
                <w:sz w:val="18"/>
                <w:szCs w:val="18"/>
              </w:rPr>
            </w:pPr>
            <w:r>
              <w:rPr>
                <w:b/>
                <w:sz w:val="18"/>
                <w:szCs w:val="18"/>
              </w:rPr>
              <w:t>Ecosystem Restoration:</w:t>
            </w:r>
          </w:p>
          <w:p w14:paraId="7F717A3C" w14:textId="77777777" w:rsidR="00872F11" w:rsidRDefault="001D6AB8" w:rsidP="004948BE">
            <w:pPr>
              <w:pStyle w:val="Tabletextcentred"/>
              <w:jc w:val="left"/>
              <w:rPr>
                <w:sz w:val="18"/>
                <w:szCs w:val="18"/>
              </w:rPr>
            </w:pPr>
            <w:r>
              <w:rPr>
                <w:sz w:val="18"/>
                <w:szCs w:val="18"/>
              </w:rPr>
              <w:t>A</w:t>
            </w:r>
            <w:r w:rsidR="00872F11" w:rsidRPr="00872F11">
              <w:rPr>
                <w:sz w:val="18"/>
                <w:szCs w:val="18"/>
              </w:rPr>
              <w:t>ssemblages and speci</w:t>
            </w:r>
            <w:r w:rsidR="00872F11">
              <w:rPr>
                <w:sz w:val="18"/>
                <w:szCs w:val="18"/>
              </w:rPr>
              <w:t>es abundance are highly similar</w:t>
            </w:r>
            <w:r w:rsidR="00872F11" w:rsidRPr="00872F11">
              <w:rPr>
                <w:sz w:val="18"/>
                <w:szCs w:val="18"/>
              </w:rPr>
              <w:t xml:space="preserve"> to, or on a secure trajectory towards, those of the reference ecosystem</w:t>
            </w:r>
            <w:r w:rsidR="00872F11">
              <w:rPr>
                <w:sz w:val="18"/>
                <w:szCs w:val="18"/>
              </w:rPr>
              <w:t>.</w:t>
            </w:r>
          </w:p>
          <w:p w14:paraId="3F6B5F82" w14:textId="77777777" w:rsidR="00872F11" w:rsidRPr="00872F11" w:rsidRDefault="00872F11" w:rsidP="004948BE">
            <w:pPr>
              <w:pStyle w:val="Tabletextcentred"/>
              <w:jc w:val="left"/>
              <w:rPr>
                <w:sz w:val="18"/>
                <w:szCs w:val="18"/>
              </w:rPr>
            </w:pPr>
            <w:r w:rsidRPr="00872F11">
              <w:rPr>
                <w:sz w:val="18"/>
                <w:szCs w:val="18"/>
              </w:rPr>
              <w:t>Species richness of the restored ecosystem is highly similar to, or on a secure trajectory towards, that of the reference ecosystem.</w:t>
            </w:r>
          </w:p>
          <w:p w14:paraId="153BE70E" w14:textId="0CCB1F22" w:rsidR="00872F11" w:rsidRDefault="00872F11" w:rsidP="004948BE">
            <w:pPr>
              <w:pStyle w:val="Tabletextcentred"/>
              <w:jc w:val="left"/>
              <w:rPr>
                <w:b/>
                <w:sz w:val="18"/>
                <w:szCs w:val="18"/>
              </w:rPr>
            </w:pPr>
            <w:r w:rsidRPr="00872F11">
              <w:rPr>
                <w:sz w:val="18"/>
                <w:szCs w:val="18"/>
              </w:rPr>
              <w:t xml:space="preserve">Stems </w:t>
            </w:r>
            <w:r w:rsidR="00FE0002">
              <w:rPr>
                <w:sz w:val="18"/>
                <w:szCs w:val="18"/>
              </w:rPr>
              <w:t>per hectare and percent cover are</w:t>
            </w:r>
            <w:r w:rsidRPr="00872F11">
              <w:rPr>
                <w:sz w:val="18"/>
                <w:szCs w:val="18"/>
              </w:rPr>
              <w:t xml:space="preserve"> highly similar to, or on a secure trajectory towards, that of the reference ecosystem</w:t>
            </w:r>
            <w:r>
              <w:rPr>
                <w:sz w:val="18"/>
                <w:szCs w:val="18"/>
              </w:rPr>
              <w:t>.</w:t>
            </w:r>
          </w:p>
        </w:tc>
      </w:tr>
      <w:tr w:rsidR="00B05026" w:rsidRPr="005E5708" w14:paraId="3D74836E" w14:textId="77777777" w:rsidTr="001225F6">
        <w:trPr>
          <w:cantSplit/>
          <w:jc w:val="center"/>
        </w:trPr>
        <w:tc>
          <w:tcPr>
            <w:tcW w:w="415" w:type="pct"/>
          </w:tcPr>
          <w:p w14:paraId="6107795A" w14:textId="77777777" w:rsidR="00872F11" w:rsidRPr="005E5708" w:rsidRDefault="00872F11" w:rsidP="004948BE">
            <w:pPr>
              <w:pStyle w:val="Tabletextcentred"/>
              <w:rPr>
                <w:sz w:val="18"/>
                <w:szCs w:val="18"/>
              </w:rPr>
            </w:pPr>
            <w:r w:rsidRPr="005E5708">
              <w:rPr>
                <w:sz w:val="18"/>
                <w:szCs w:val="18"/>
              </w:rPr>
              <w:t>F3</w:t>
            </w:r>
          </w:p>
        </w:tc>
        <w:tc>
          <w:tcPr>
            <w:tcW w:w="1511" w:type="pct"/>
          </w:tcPr>
          <w:p w14:paraId="76C7647C" w14:textId="77777777" w:rsidR="00872F11" w:rsidRPr="005E5708" w:rsidRDefault="00872F11" w:rsidP="004948BE">
            <w:pPr>
              <w:pStyle w:val="table1"/>
              <w:rPr>
                <w:rFonts w:cs="Arial"/>
                <w:b/>
                <w:sz w:val="18"/>
                <w:szCs w:val="18"/>
              </w:rPr>
            </w:pPr>
            <w:r w:rsidRPr="005E5708">
              <w:rPr>
                <w:rFonts w:cs="Arial"/>
                <w:b/>
                <w:sz w:val="18"/>
                <w:szCs w:val="18"/>
              </w:rPr>
              <w:t>Canopy architecture:</w:t>
            </w:r>
          </w:p>
          <w:p w14:paraId="5A66CD60" w14:textId="67760CCD" w:rsidR="00872F11" w:rsidRPr="005E5708" w:rsidRDefault="00FE0002" w:rsidP="004948BE">
            <w:pPr>
              <w:pStyle w:val="table1"/>
              <w:rPr>
                <w:rFonts w:cs="Arial"/>
                <w:sz w:val="18"/>
                <w:szCs w:val="18"/>
              </w:rPr>
            </w:pPr>
            <w:r>
              <w:rPr>
                <w:rFonts w:cs="Arial"/>
                <w:sz w:val="18"/>
                <w:szCs w:val="18"/>
              </w:rPr>
              <w:t>Presence of multi</w:t>
            </w:r>
            <w:r w:rsidR="00872F11" w:rsidRPr="005E5708">
              <w:rPr>
                <w:rFonts w:cs="Arial"/>
                <w:sz w:val="18"/>
                <w:szCs w:val="18"/>
              </w:rPr>
              <w:t>strata</w:t>
            </w:r>
            <w:r>
              <w:rPr>
                <w:rFonts w:cs="Arial"/>
                <w:sz w:val="18"/>
                <w:szCs w:val="18"/>
              </w:rPr>
              <w:t xml:space="preserve"> canopy</w:t>
            </w:r>
            <w:r w:rsidR="00872F11" w:rsidRPr="005E5708">
              <w:rPr>
                <w:rFonts w:cs="Arial"/>
                <w:sz w:val="18"/>
                <w:szCs w:val="18"/>
              </w:rPr>
              <w:t>.</w:t>
            </w:r>
          </w:p>
          <w:p w14:paraId="34E1BE1B" w14:textId="77777777" w:rsidR="00872F11" w:rsidRPr="005E5708" w:rsidRDefault="00872F11" w:rsidP="004948BE">
            <w:pPr>
              <w:pStyle w:val="table1"/>
              <w:rPr>
                <w:rFonts w:cs="Arial"/>
                <w:sz w:val="18"/>
                <w:szCs w:val="18"/>
              </w:rPr>
            </w:pPr>
            <w:r w:rsidRPr="005E5708">
              <w:rPr>
                <w:rFonts w:cs="Arial"/>
                <w:sz w:val="18"/>
                <w:szCs w:val="18"/>
              </w:rPr>
              <w:t>Presence of ground floor shrubs and grasses develop</w:t>
            </w:r>
            <w:r>
              <w:rPr>
                <w:rFonts w:cs="Arial"/>
                <w:sz w:val="18"/>
                <w:szCs w:val="18"/>
              </w:rPr>
              <w:t>ed appropriate to the substrate.</w:t>
            </w:r>
          </w:p>
        </w:tc>
        <w:tc>
          <w:tcPr>
            <w:tcW w:w="574" w:type="pct"/>
          </w:tcPr>
          <w:p w14:paraId="5346F0AB" w14:textId="36D6102E" w:rsidR="00872F11" w:rsidRPr="005E5708" w:rsidRDefault="0055273F" w:rsidP="004948BE">
            <w:pPr>
              <w:pStyle w:val="Tabletextcentred"/>
              <w:rPr>
                <w:sz w:val="18"/>
                <w:szCs w:val="18"/>
              </w:rPr>
            </w:pPr>
            <w:r>
              <w:rPr>
                <w:sz w:val="18"/>
                <w:szCs w:val="18"/>
              </w:rPr>
              <w:t>Further i</w:t>
            </w:r>
            <w:r w:rsidR="00872F11">
              <w:rPr>
                <w:sz w:val="18"/>
                <w:szCs w:val="18"/>
              </w:rPr>
              <w:t>nformation</w:t>
            </w:r>
          </w:p>
        </w:tc>
        <w:tc>
          <w:tcPr>
            <w:tcW w:w="2500" w:type="pct"/>
          </w:tcPr>
          <w:p w14:paraId="638BA84F" w14:textId="77777777" w:rsidR="007E2B78" w:rsidRDefault="007E2B78" w:rsidP="004948BE">
            <w:pPr>
              <w:pStyle w:val="Tabletextcentred"/>
              <w:jc w:val="left"/>
              <w:rPr>
                <w:sz w:val="18"/>
                <w:szCs w:val="18"/>
              </w:rPr>
            </w:pPr>
            <w:r>
              <w:rPr>
                <w:b/>
                <w:sz w:val="18"/>
                <w:szCs w:val="18"/>
              </w:rPr>
              <w:t>Ecosystem Restoration:</w:t>
            </w:r>
          </w:p>
          <w:p w14:paraId="7FC4D6E1" w14:textId="4D378A47" w:rsidR="00872F11" w:rsidRDefault="00872F11" w:rsidP="004948BE">
            <w:pPr>
              <w:pStyle w:val="Tabletextcentred"/>
              <w:jc w:val="left"/>
              <w:rPr>
                <w:b/>
                <w:sz w:val="18"/>
                <w:szCs w:val="18"/>
              </w:rPr>
            </w:pPr>
            <w:r w:rsidRPr="00872F11">
              <w:rPr>
                <w:sz w:val="18"/>
                <w:szCs w:val="18"/>
              </w:rPr>
              <w:t>Canop</w:t>
            </w:r>
            <w:r w:rsidR="006647E8">
              <w:rPr>
                <w:sz w:val="18"/>
                <w:szCs w:val="18"/>
              </w:rPr>
              <w:t>y cover, understorey and ground</w:t>
            </w:r>
            <w:r w:rsidRPr="00872F11">
              <w:rPr>
                <w:sz w:val="18"/>
                <w:szCs w:val="18"/>
              </w:rPr>
              <w:t>cover are highly similar to, or on a secure trajectory towards, that of the reference ecosystem</w:t>
            </w:r>
            <w:r>
              <w:rPr>
                <w:sz w:val="18"/>
                <w:szCs w:val="18"/>
              </w:rPr>
              <w:t>.</w:t>
            </w:r>
          </w:p>
        </w:tc>
      </w:tr>
      <w:tr w:rsidR="00B05026" w:rsidRPr="005E5708" w14:paraId="287D8F7D" w14:textId="77777777" w:rsidTr="001225F6">
        <w:trPr>
          <w:cantSplit/>
          <w:jc w:val="center"/>
        </w:trPr>
        <w:tc>
          <w:tcPr>
            <w:tcW w:w="415" w:type="pct"/>
          </w:tcPr>
          <w:p w14:paraId="39E2D905" w14:textId="77777777" w:rsidR="00872F11" w:rsidRPr="005E5708" w:rsidRDefault="00872F11" w:rsidP="004948BE">
            <w:pPr>
              <w:pStyle w:val="Tabletextcentred"/>
              <w:rPr>
                <w:sz w:val="18"/>
                <w:szCs w:val="18"/>
              </w:rPr>
            </w:pPr>
            <w:r w:rsidRPr="005E5708">
              <w:rPr>
                <w:sz w:val="18"/>
                <w:szCs w:val="18"/>
              </w:rPr>
              <w:t>F4</w:t>
            </w:r>
          </w:p>
        </w:tc>
        <w:tc>
          <w:tcPr>
            <w:tcW w:w="1511" w:type="pct"/>
          </w:tcPr>
          <w:p w14:paraId="4EAC6849" w14:textId="66C0B044" w:rsidR="00872F11" w:rsidRPr="005E5708" w:rsidRDefault="006647E8" w:rsidP="004948BE">
            <w:pPr>
              <w:pStyle w:val="table1"/>
              <w:rPr>
                <w:rFonts w:cs="Arial"/>
                <w:b/>
                <w:sz w:val="18"/>
                <w:szCs w:val="18"/>
              </w:rPr>
            </w:pPr>
            <w:r>
              <w:rPr>
                <w:rFonts w:cs="Arial"/>
                <w:b/>
                <w:sz w:val="18"/>
                <w:szCs w:val="18"/>
              </w:rPr>
              <w:t>Canopy cover index, ground</w:t>
            </w:r>
            <w:r w:rsidR="00872F11" w:rsidRPr="005E5708">
              <w:rPr>
                <w:rFonts w:cs="Arial"/>
                <w:b/>
                <w:sz w:val="18"/>
                <w:szCs w:val="18"/>
              </w:rPr>
              <w:t>cover index</w:t>
            </w:r>
          </w:p>
          <w:p w14:paraId="47299FB2" w14:textId="0936FED1" w:rsidR="00872F11" w:rsidRPr="005E5708" w:rsidRDefault="00872F11" w:rsidP="004948BE">
            <w:pPr>
              <w:pStyle w:val="table1"/>
              <w:rPr>
                <w:rFonts w:cs="Arial"/>
                <w:sz w:val="18"/>
                <w:szCs w:val="18"/>
              </w:rPr>
            </w:pPr>
            <w:r w:rsidRPr="005E5708">
              <w:rPr>
                <w:rFonts w:cs="Arial"/>
                <w:sz w:val="18"/>
                <w:szCs w:val="18"/>
              </w:rPr>
              <w:t>Comparable to analogue sites</w:t>
            </w:r>
            <w:r>
              <w:rPr>
                <w:rFonts w:cs="Arial"/>
                <w:sz w:val="18"/>
                <w:szCs w:val="18"/>
              </w:rPr>
              <w:t>, using standard N</w:t>
            </w:r>
            <w:r w:rsidR="000A1C58">
              <w:rPr>
                <w:rFonts w:cs="Arial"/>
                <w:sz w:val="18"/>
                <w:szCs w:val="18"/>
              </w:rPr>
              <w:t xml:space="preserve">orthern </w:t>
            </w:r>
            <w:r>
              <w:rPr>
                <w:rFonts w:cs="Arial"/>
                <w:sz w:val="18"/>
                <w:szCs w:val="18"/>
              </w:rPr>
              <w:t>T</w:t>
            </w:r>
            <w:r w:rsidR="000A1C58">
              <w:rPr>
                <w:rFonts w:cs="Arial"/>
                <w:sz w:val="18"/>
                <w:szCs w:val="18"/>
              </w:rPr>
              <w:t>erritory</w:t>
            </w:r>
            <w:r>
              <w:rPr>
                <w:rFonts w:cs="Arial"/>
                <w:sz w:val="18"/>
                <w:szCs w:val="18"/>
              </w:rPr>
              <w:t xml:space="preserve"> vegetation survey methods</w:t>
            </w:r>
            <w:r w:rsidRPr="005E5708">
              <w:rPr>
                <w:rFonts w:cs="Arial"/>
                <w:sz w:val="18"/>
                <w:szCs w:val="18"/>
              </w:rPr>
              <w:t>.</w:t>
            </w:r>
          </w:p>
        </w:tc>
        <w:tc>
          <w:tcPr>
            <w:tcW w:w="574" w:type="pct"/>
          </w:tcPr>
          <w:p w14:paraId="22E04E13" w14:textId="1DDA50CC" w:rsidR="00872F11" w:rsidRPr="005E5708" w:rsidRDefault="0055273F" w:rsidP="004948BE">
            <w:pPr>
              <w:pStyle w:val="Tabletextcentred"/>
              <w:rPr>
                <w:sz w:val="18"/>
                <w:szCs w:val="18"/>
              </w:rPr>
            </w:pPr>
            <w:r>
              <w:rPr>
                <w:sz w:val="18"/>
                <w:szCs w:val="18"/>
              </w:rPr>
              <w:t>Further i</w:t>
            </w:r>
            <w:r w:rsidR="00872F11">
              <w:rPr>
                <w:sz w:val="18"/>
                <w:szCs w:val="18"/>
              </w:rPr>
              <w:t>nformation</w:t>
            </w:r>
          </w:p>
        </w:tc>
        <w:tc>
          <w:tcPr>
            <w:tcW w:w="2500" w:type="pct"/>
          </w:tcPr>
          <w:p w14:paraId="122003A6" w14:textId="77777777" w:rsidR="007E2B78" w:rsidRDefault="007E2B78" w:rsidP="004948BE">
            <w:pPr>
              <w:pStyle w:val="Tabletextcentred"/>
              <w:jc w:val="left"/>
              <w:rPr>
                <w:sz w:val="18"/>
                <w:szCs w:val="18"/>
              </w:rPr>
            </w:pPr>
            <w:r>
              <w:rPr>
                <w:b/>
                <w:sz w:val="18"/>
                <w:szCs w:val="18"/>
              </w:rPr>
              <w:t>Ecosystem Restoration:</w:t>
            </w:r>
          </w:p>
          <w:p w14:paraId="7138BB7D" w14:textId="5B5A76C7" w:rsidR="00872F11" w:rsidRDefault="00872F11" w:rsidP="004948BE">
            <w:pPr>
              <w:pStyle w:val="Tabletextcentred"/>
              <w:jc w:val="left"/>
              <w:rPr>
                <w:b/>
                <w:sz w:val="18"/>
                <w:szCs w:val="18"/>
              </w:rPr>
            </w:pPr>
            <w:r w:rsidRPr="00872F11">
              <w:rPr>
                <w:sz w:val="18"/>
                <w:szCs w:val="18"/>
              </w:rPr>
              <w:t>Percent cover of the dominant and functionally important understorey species is highly similar to, or on a secure trajectory towards, that of the reference ecosystem</w:t>
            </w:r>
            <w:r>
              <w:rPr>
                <w:sz w:val="18"/>
                <w:szCs w:val="18"/>
              </w:rPr>
              <w:t>.</w:t>
            </w:r>
          </w:p>
        </w:tc>
      </w:tr>
      <w:tr w:rsidR="00B05026" w:rsidRPr="005E5708" w14:paraId="184F4346" w14:textId="77777777" w:rsidTr="001225F6">
        <w:trPr>
          <w:cantSplit/>
          <w:jc w:val="center"/>
        </w:trPr>
        <w:tc>
          <w:tcPr>
            <w:tcW w:w="415" w:type="pct"/>
          </w:tcPr>
          <w:p w14:paraId="73F68998" w14:textId="77777777" w:rsidR="00872F11" w:rsidRPr="005E5708" w:rsidRDefault="00872F11" w:rsidP="004948BE">
            <w:pPr>
              <w:pStyle w:val="Tabletextcentred"/>
              <w:rPr>
                <w:sz w:val="18"/>
                <w:szCs w:val="18"/>
              </w:rPr>
            </w:pPr>
            <w:r w:rsidRPr="005E5708">
              <w:rPr>
                <w:sz w:val="18"/>
                <w:szCs w:val="18"/>
              </w:rPr>
              <w:t>F5</w:t>
            </w:r>
          </w:p>
        </w:tc>
        <w:tc>
          <w:tcPr>
            <w:tcW w:w="1511" w:type="pct"/>
          </w:tcPr>
          <w:p w14:paraId="54098E98" w14:textId="77777777" w:rsidR="00872F11" w:rsidRPr="005E5708" w:rsidRDefault="00872F11" w:rsidP="004948BE">
            <w:pPr>
              <w:pStyle w:val="table1"/>
              <w:rPr>
                <w:rFonts w:cs="Arial"/>
                <w:b/>
                <w:sz w:val="18"/>
                <w:szCs w:val="18"/>
              </w:rPr>
            </w:pPr>
            <w:r w:rsidRPr="005E5708">
              <w:rPr>
                <w:rFonts w:cs="Arial"/>
                <w:b/>
                <w:sz w:val="18"/>
                <w:szCs w:val="18"/>
              </w:rPr>
              <w:t>Tree distribution</w:t>
            </w:r>
          </w:p>
          <w:p w14:paraId="0DB03929" w14:textId="77777777" w:rsidR="00872F11" w:rsidRPr="005E5708" w:rsidRDefault="00872F11" w:rsidP="004948BE">
            <w:pPr>
              <w:pStyle w:val="table1"/>
              <w:rPr>
                <w:rFonts w:cs="Arial"/>
                <w:sz w:val="18"/>
                <w:szCs w:val="18"/>
              </w:rPr>
            </w:pPr>
            <w:r w:rsidRPr="005E5708">
              <w:rPr>
                <w:rFonts w:cs="Arial"/>
                <w:sz w:val="18"/>
                <w:szCs w:val="18"/>
              </w:rPr>
              <w:t>Trees are planted in a manner to appear 'natural'.</w:t>
            </w:r>
          </w:p>
        </w:tc>
        <w:tc>
          <w:tcPr>
            <w:tcW w:w="574" w:type="pct"/>
          </w:tcPr>
          <w:p w14:paraId="3C8D8880" w14:textId="388B93E0" w:rsidR="00872F11" w:rsidRPr="005E5708" w:rsidRDefault="0055273F" w:rsidP="004948BE">
            <w:pPr>
              <w:pStyle w:val="Tabletextcentred"/>
              <w:rPr>
                <w:sz w:val="18"/>
                <w:szCs w:val="18"/>
              </w:rPr>
            </w:pPr>
            <w:r>
              <w:rPr>
                <w:sz w:val="18"/>
                <w:szCs w:val="18"/>
              </w:rPr>
              <w:t>Further i</w:t>
            </w:r>
            <w:r w:rsidR="00872F11">
              <w:rPr>
                <w:sz w:val="18"/>
                <w:szCs w:val="18"/>
              </w:rPr>
              <w:t>nformation</w:t>
            </w:r>
          </w:p>
        </w:tc>
        <w:tc>
          <w:tcPr>
            <w:tcW w:w="2500" w:type="pct"/>
          </w:tcPr>
          <w:p w14:paraId="1CBA6F98" w14:textId="77777777" w:rsidR="007E2B78" w:rsidRDefault="007E2B78" w:rsidP="004948BE">
            <w:pPr>
              <w:pStyle w:val="Tabletextcentred"/>
              <w:jc w:val="left"/>
              <w:rPr>
                <w:sz w:val="18"/>
                <w:szCs w:val="18"/>
              </w:rPr>
            </w:pPr>
            <w:r>
              <w:rPr>
                <w:b/>
                <w:sz w:val="18"/>
                <w:szCs w:val="18"/>
              </w:rPr>
              <w:t>Ecosystem Restoration:</w:t>
            </w:r>
          </w:p>
          <w:p w14:paraId="3757CC92" w14:textId="5DB4BB36" w:rsidR="00FE7C9F" w:rsidRDefault="00872F11" w:rsidP="004948BE">
            <w:pPr>
              <w:pStyle w:val="Tabletextcentred"/>
              <w:jc w:val="left"/>
              <w:rPr>
                <w:sz w:val="18"/>
                <w:szCs w:val="18"/>
              </w:rPr>
            </w:pPr>
            <w:r w:rsidRPr="00872F11">
              <w:rPr>
                <w:sz w:val="18"/>
                <w:szCs w:val="18"/>
              </w:rPr>
              <w:t xml:space="preserve">Woody plant species size class distribution and </w:t>
            </w:r>
            <w:r w:rsidR="00FE0002">
              <w:rPr>
                <w:sz w:val="18"/>
                <w:szCs w:val="18"/>
              </w:rPr>
              <w:t>the total basal area are</w:t>
            </w:r>
            <w:r w:rsidRPr="00872F11">
              <w:rPr>
                <w:sz w:val="18"/>
                <w:szCs w:val="18"/>
              </w:rPr>
              <w:t xml:space="preserve"> highly similar to, or on a secure trajectory towards, that of the reference ecosystem</w:t>
            </w:r>
            <w:r>
              <w:rPr>
                <w:sz w:val="18"/>
                <w:szCs w:val="18"/>
              </w:rPr>
              <w:t>.</w:t>
            </w:r>
          </w:p>
          <w:p w14:paraId="3E4FD947" w14:textId="77777777" w:rsidR="00872F11" w:rsidRDefault="00FE7C9F" w:rsidP="004948BE">
            <w:pPr>
              <w:pStyle w:val="Tabletextcentred"/>
              <w:jc w:val="left"/>
              <w:rPr>
                <w:b/>
                <w:sz w:val="18"/>
                <w:szCs w:val="18"/>
              </w:rPr>
            </w:pPr>
            <w:r w:rsidRPr="00FE7C9F">
              <w:rPr>
                <w:sz w:val="18"/>
                <w:szCs w:val="18"/>
              </w:rPr>
              <w:t>Patch metrics such as isolation/proximity and dispersion are highly similar to, or on a secure trajectory towards, that of the reference ecosystem</w:t>
            </w:r>
            <w:r>
              <w:rPr>
                <w:sz w:val="18"/>
                <w:szCs w:val="18"/>
              </w:rPr>
              <w:t>.</w:t>
            </w:r>
          </w:p>
        </w:tc>
      </w:tr>
      <w:tr w:rsidR="00FE7C9F" w:rsidRPr="005E5708" w14:paraId="02381EFF" w14:textId="77777777" w:rsidTr="001225F6">
        <w:trPr>
          <w:cantSplit/>
          <w:jc w:val="center"/>
        </w:trPr>
        <w:tc>
          <w:tcPr>
            <w:tcW w:w="415" w:type="pct"/>
          </w:tcPr>
          <w:p w14:paraId="33D49D09" w14:textId="77777777" w:rsidR="00FE7C9F" w:rsidRPr="005E5708" w:rsidRDefault="00FE7C9F" w:rsidP="004948BE">
            <w:pPr>
              <w:pStyle w:val="Tabletextcentred"/>
              <w:rPr>
                <w:sz w:val="18"/>
                <w:szCs w:val="18"/>
              </w:rPr>
            </w:pPr>
            <w:r w:rsidRPr="005E5708">
              <w:rPr>
                <w:sz w:val="18"/>
                <w:szCs w:val="18"/>
              </w:rPr>
              <w:t>F6</w:t>
            </w:r>
          </w:p>
        </w:tc>
        <w:tc>
          <w:tcPr>
            <w:tcW w:w="1511" w:type="pct"/>
          </w:tcPr>
          <w:p w14:paraId="7E993C7B" w14:textId="77777777" w:rsidR="00FE7C9F" w:rsidRPr="005E5708" w:rsidRDefault="00FE7C9F" w:rsidP="004948BE">
            <w:pPr>
              <w:pStyle w:val="table1"/>
              <w:rPr>
                <w:rFonts w:cs="Arial"/>
                <w:b/>
                <w:sz w:val="18"/>
                <w:szCs w:val="18"/>
              </w:rPr>
            </w:pPr>
            <w:r w:rsidRPr="005E5708">
              <w:rPr>
                <w:rFonts w:cs="Arial"/>
                <w:b/>
                <w:sz w:val="18"/>
                <w:szCs w:val="18"/>
              </w:rPr>
              <w:t>Reproduction (flowering and seeding)</w:t>
            </w:r>
          </w:p>
          <w:p w14:paraId="57B22F32" w14:textId="797EE15A" w:rsidR="00FE7C9F" w:rsidRPr="005E5708" w:rsidRDefault="00FE7C9F" w:rsidP="004948BE">
            <w:pPr>
              <w:pStyle w:val="table1"/>
              <w:rPr>
                <w:rFonts w:cs="Arial"/>
                <w:sz w:val="18"/>
                <w:szCs w:val="18"/>
              </w:rPr>
            </w:pPr>
            <w:r w:rsidRPr="005E5708">
              <w:rPr>
                <w:rFonts w:cs="Arial"/>
                <w:sz w:val="18"/>
                <w:szCs w:val="18"/>
              </w:rPr>
              <w:t>Evidence of flowering and fruiting of 80</w:t>
            </w:r>
            <w:r w:rsidR="00C625B9">
              <w:rPr>
                <w:rFonts w:cs="Arial"/>
                <w:sz w:val="18"/>
                <w:szCs w:val="18"/>
              </w:rPr>
              <w:t>%</w:t>
            </w:r>
            <w:r w:rsidRPr="005E5708">
              <w:rPr>
                <w:rFonts w:cs="Arial"/>
                <w:sz w:val="18"/>
                <w:szCs w:val="18"/>
              </w:rPr>
              <w:t xml:space="preserve"> of framework species or characteristic species (based on species present).</w:t>
            </w:r>
          </w:p>
        </w:tc>
        <w:tc>
          <w:tcPr>
            <w:tcW w:w="574" w:type="pct"/>
          </w:tcPr>
          <w:p w14:paraId="69C97C62" w14:textId="139838A0" w:rsidR="00FE7C9F" w:rsidRPr="005E5708" w:rsidRDefault="0055273F" w:rsidP="004948BE">
            <w:pPr>
              <w:pStyle w:val="Tabletextcentred"/>
              <w:rPr>
                <w:sz w:val="18"/>
                <w:szCs w:val="18"/>
              </w:rPr>
            </w:pPr>
            <w:r>
              <w:rPr>
                <w:sz w:val="18"/>
                <w:szCs w:val="18"/>
              </w:rPr>
              <w:t>Further i</w:t>
            </w:r>
            <w:r w:rsidR="00FE7C9F">
              <w:rPr>
                <w:sz w:val="18"/>
                <w:szCs w:val="18"/>
              </w:rPr>
              <w:t>nformation</w:t>
            </w:r>
          </w:p>
        </w:tc>
        <w:tc>
          <w:tcPr>
            <w:tcW w:w="2500" w:type="pct"/>
            <w:vMerge w:val="restart"/>
          </w:tcPr>
          <w:p w14:paraId="71B5B907" w14:textId="77777777" w:rsidR="007E2B78" w:rsidRDefault="007E2B78" w:rsidP="004948BE">
            <w:pPr>
              <w:pStyle w:val="Tabletextcentred"/>
              <w:jc w:val="left"/>
              <w:rPr>
                <w:sz w:val="18"/>
                <w:szCs w:val="18"/>
              </w:rPr>
            </w:pPr>
            <w:r>
              <w:rPr>
                <w:b/>
                <w:sz w:val="18"/>
                <w:szCs w:val="18"/>
              </w:rPr>
              <w:t>Ecosystem Restoration:</w:t>
            </w:r>
          </w:p>
          <w:p w14:paraId="6388444A" w14:textId="77777777" w:rsidR="00FE7C9F" w:rsidRDefault="00FE7C9F" w:rsidP="004948BE">
            <w:pPr>
              <w:pStyle w:val="Tabletextcentred"/>
              <w:jc w:val="left"/>
              <w:rPr>
                <w:sz w:val="18"/>
                <w:szCs w:val="18"/>
              </w:rPr>
            </w:pPr>
            <w:r w:rsidRPr="00FE7C9F">
              <w:rPr>
                <w:sz w:val="18"/>
                <w:szCs w:val="18"/>
              </w:rPr>
              <w:t>Rates of vegetation recruitment highly similar to, or on a secure trajectory towards, those of the reference ecosystem</w:t>
            </w:r>
            <w:r>
              <w:rPr>
                <w:sz w:val="18"/>
                <w:szCs w:val="18"/>
              </w:rPr>
              <w:t>.</w:t>
            </w:r>
          </w:p>
          <w:p w14:paraId="7DB0C9BC" w14:textId="77777777" w:rsidR="00FE7C9F" w:rsidRDefault="00FE7C9F" w:rsidP="004948BE">
            <w:pPr>
              <w:pStyle w:val="Tabletextcentred"/>
              <w:jc w:val="left"/>
              <w:rPr>
                <w:b/>
                <w:sz w:val="18"/>
                <w:szCs w:val="18"/>
              </w:rPr>
            </w:pPr>
            <w:r w:rsidRPr="00FE7C9F">
              <w:rPr>
                <w:sz w:val="18"/>
                <w:szCs w:val="18"/>
              </w:rPr>
              <w:t>Phenology of vegetation (including productivity if flowers, seeds and fruit) is highly similar to, or on a secure trajectory towards, that of the reference ecosystem</w:t>
            </w:r>
            <w:r>
              <w:rPr>
                <w:sz w:val="18"/>
                <w:szCs w:val="18"/>
              </w:rPr>
              <w:t>.</w:t>
            </w:r>
          </w:p>
        </w:tc>
      </w:tr>
      <w:tr w:rsidR="00FE7C9F" w:rsidRPr="005E5708" w14:paraId="7686A5D7" w14:textId="77777777" w:rsidTr="001225F6">
        <w:trPr>
          <w:cantSplit/>
          <w:jc w:val="center"/>
        </w:trPr>
        <w:tc>
          <w:tcPr>
            <w:tcW w:w="415" w:type="pct"/>
          </w:tcPr>
          <w:p w14:paraId="3E09CD1E" w14:textId="77777777" w:rsidR="00FE7C9F" w:rsidRPr="005E5708" w:rsidRDefault="00FE7C9F" w:rsidP="004948BE">
            <w:pPr>
              <w:pStyle w:val="Tabletextcentred"/>
              <w:rPr>
                <w:sz w:val="18"/>
                <w:szCs w:val="18"/>
              </w:rPr>
            </w:pPr>
            <w:r w:rsidRPr="005E5708">
              <w:rPr>
                <w:sz w:val="18"/>
                <w:szCs w:val="18"/>
              </w:rPr>
              <w:t>F7</w:t>
            </w:r>
          </w:p>
        </w:tc>
        <w:tc>
          <w:tcPr>
            <w:tcW w:w="1511" w:type="pct"/>
          </w:tcPr>
          <w:p w14:paraId="190EBF63" w14:textId="77777777" w:rsidR="00FE7C9F" w:rsidRPr="005E5708" w:rsidRDefault="00FE7C9F" w:rsidP="004948BE">
            <w:pPr>
              <w:autoSpaceDE w:val="0"/>
              <w:autoSpaceDN w:val="0"/>
              <w:adjustRightInd w:val="0"/>
              <w:spacing w:before="60" w:after="60" w:line="240" w:lineRule="auto"/>
              <w:jc w:val="left"/>
              <w:rPr>
                <w:rFonts w:ascii="Arial" w:hAnsi="Arial" w:cs="Arial"/>
                <w:b/>
                <w:sz w:val="18"/>
                <w:szCs w:val="18"/>
              </w:rPr>
            </w:pPr>
            <w:r w:rsidRPr="005E5708">
              <w:rPr>
                <w:rFonts w:ascii="Arial" w:hAnsi="Arial" w:cs="Arial"/>
                <w:b/>
                <w:sz w:val="18"/>
                <w:szCs w:val="18"/>
              </w:rPr>
              <w:t>Recruitment / regeneration</w:t>
            </w:r>
          </w:p>
          <w:p w14:paraId="65D0E805" w14:textId="51C12093" w:rsidR="00FE7C9F" w:rsidRPr="005E5708" w:rsidRDefault="00FE7C9F" w:rsidP="004948BE">
            <w:pPr>
              <w:autoSpaceDE w:val="0"/>
              <w:autoSpaceDN w:val="0"/>
              <w:adjustRightInd w:val="0"/>
              <w:spacing w:before="60" w:after="60" w:line="240" w:lineRule="auto"/>
              <w:jc w:val="left"/>
              <w:rPr>
                <w:rFonts w:ascii="Arial" w:hAnsi="Arial" w:cs="Arial"/>
                <w:sz w:val="18"/>
                <w:szCs w:val="18"/>
              </w:rPr>
            </w:pPr>
            <w:r w:rsidRPr="005E5708">
              <w:rPr>
                <w:rFonts w:ascii="Arial" w:hAnsi="Arial" w:cs="Arial"/>
                <w:sz w:val="18"/>
                <w:szCs w:val="18"/>
              </w:rPr>
              <w:t>Presence of seedlings and/or 'suckers' of 80</w:t>
            </w:r>
            <w:r w:rsidR="00C625B9">
              <w:rPr>
                <w:rFonts w:ascii="Arial" w:hAnsi="Arial" w:cs="Arial"/>
                <w:sz w:val="18"/>
                <w:szCs w:val="18"/>
              </w:rPr>
              <w:t>%</w:t>
            </w:r>
            <w:r w:rsidRPr="005E5708">
              <w:rPr>
                <w:rFonts w:ascii="Arial" w:hAnsi="Arial" w:cs="Arial"/>
                <w:sz w:val="18"/>
                <w:szCs w:val="18"/>
              </w:rPr>
              <w:t xml:space="preserve"> of framework species or characteristic species (based on species present).</w:t>
            </w:r>
          </w:p>
        </w:tc>
        <w:tc>
          <w:tcPr>
            <w:tcW w:w="574" w:type="pct"/>
          </w:tcPr>
          <w:p w14:paraId="1A61E45B" w14:textId="790B880F" w:rsidR="00FE7C9F" w:rsidRPr="005E5708" w:rsidRDefault="0055273F" w:rsidP="004948BE">
            <w:pPr>
              <w:pStyle w:val="Tabletextcentred"/>
              <w:rPr>
                <w:sz w:val="18"/>
                <w:szCs w:val="18"/>
              </w:rPr>
            </w:pPr>
            <w:r>
              <w:rPr>
                <w:sz w:val="18"/>
                <w:szCs w:val="18"/>
              </w:rPr>
              <w:t>Further i</w:t>
            </w:r>
            <w:r w:rsidR="00FE7C9F">
              <w:rPr>
                <w:sz w:val="18"/>
                <w:szCs w:val="18"/>
              </w:rPr>
              <w:t>nformation</w:t>
            </w:r>
          </w:p>
        </w:tc>
        <w:tc>
          <w:tcPr>
            <w:tcW w:w="2500" w:type="pct"/>
            <w:vMerge/>
          </w:tcPr>
          <w:p w14:paraId="3882370C" w14:textId="77777777" w:rsidR="00FE7C9F" w:rsidRDefault="00FE7C9F" w:rsidP="004948BE">
            <w:pPr>
              <w:pStyle w:val="Tabletextcentred"/>
              <w:jc w:val="left"/>
              <w:rPr>
                <w:sz w:val="18"/>
                <w:szCs w:val="18"/>
              </w:rPr>
            </w:pPr>
          </w:p>
        </w:tc>
      </w:tr>
      <w:tr w:rsidR="00B05026" w:rsidRPr="005E5708" w14:paraId="09F92FFC" w14:textId="77777777" w:rsidTr="001225F6">
        <w:trPr>
          <w:cantSplit/>
          <w:jc w:val="center"/>
        </w:trPr>
        <w:tc>
          <w:tcPr>
            <w:tcW w:w="415" w:type="pct"/>
          </w:tcPr>
          <w:p w14:paraId="26952B2F" w14:textId="77777777" w:rsidR="00872F11" w:rsidRPr="005E5708" w:rsidRDefault="00872F11" w:rsidP="004948BE">
            <w:pPr>
              <w:pStyle w:val="Tabletextcentred"/>
              <w:rPr>
                <w:sz w:val="18"/>
                <w:szCs w:val="18"/>
              </w:rPr>
            </w:pPr>
            <w:r w:rsidRPr="005E5708">
              <w:rPr>
                <w:sz w:val="18"/>
                <w:szCs w:val="18"/>
              </w:rPr>
              <w:t>F8</w:t>
            </w:r>
          </w:p>
        </w:tc>
        <w:tc>
          <w:tcPr>
            <w:tcW w:w="1511" w:type="pct"/>
          </w:tcPr>
          <w:p w14:paraId="43A66A23" w14:textId="77777777" w:rsidR="00872F11" w:rsidRPr="005E5708" w:rsidRDefault="00872F11" w:rsidP="004948BE">
            <w:pPr>
              <w:pStyle w:val="table1"/>
              <w:rPr>
                <w:rFonts w:cs="Arial"/>
                <w:b/>
                <w:sz w:val="18"/>
                <w:szCs w:val="18"/>
              </w:rPr>
            </w:pPr>
            <w:r w:rsidRPr="005E5708">
              <w:rPr>
                <w:rFonts w:cs="Arial"/>
                <w:b/>
                <w:sz w:val="18"/>
                <w:szCs w:val="18"/>
              </w:rPr>
              <w:t>Nutrient cycling</w:t>
            </w:r>
          </w:p>
          <w:p w14:paraId="6242A62A" w14:textId="4A6F8D6D" w:rsidR="00872F11" w:rsidRPr="005E5708" w:rsidRDefault="00872F11" w:rsidP="004948BE">
            <w:pPr>
              <w:pStyle w:val="table1"/>
              <w:rPr>
                <w:rFonts w:cs="Arial"/>
                <w:sz w:val="18"/>
                <w:szCs w:val="18"/>
              </w:rPr>
            </w:pPr>
            <w:r w:rsidRPr="005E5708">
              <w:rPr>
                <w:rFonts w:cs="Arial"/>
                <w:sz w:val="18"/>
                <w:szCs w:val="18"/>
              </w:rPr>
              <w:t>Accumulation of litter and organic matter.</w:t>
            </w:r>
          </w:p>
          <w:p w14:paraId="31ED9737" w14:textId="77777777" w:rsidR="00872F11" w:rsidRPr="005E5708" w:rsidRDefault="00872F11" w:rsidP="004948BE">
            <w:pPr>
              <w:pStyle w:val="table1"/>
              <w:rPr>
                <w:rFonts w:cs="Arial"/>
                <w:sz w:val="18"/>
                <w:szCs w:val="18"/>
              </w:rPr>
            </w:pPr>
            <w:r w:rsidRPr="005E5708">
              <w:rPr>
                <w:rFonts w:cs="Arial"/>
                <w:sz w:val="18"/>
                <w:szCs w:val="18"/>
              </w:rPr>
              <w:t>Evidence of decomposition of litter.</w:t>
            </w:r>
          </w:p>
          <w:p w14:paraId="02CED96C" w14:textId="349170AE" w:rsidR="00872F11" w:rsidRPr="005E5708" w:rsidRDefault="00872F11" w:rsidP="004948BE">
            <w:pPr>
              <w:pStyle w:val="table1"/>
              <w:rPr>
                <w:rFonts w:cs="Arial"/>
                <w:sz w:val="18"/>
                <w:szCs w:val="18"/>
              </w:rPr>
            </w:pPr>
            <w:r w:rsidRPr="005E5708">
              <w:rPr>
                <w:rFonts w:cs="Arial"/>
                <w:sz w:val="18"/>
                <w:szCs w:val="18"/>
              </w:rPr>
              <w:t>Presence of soil animals and saprophytic fungi.</w:t>
            </w:r>
          </w:p>
          <w:p w14:paraId="5477BFCD" w14:textId="4A9C9422" w:rsidR="00872F11" w:rsidRPr="005E5708" w:rsidRDefault="00872F11" w:rsidP="004948BE">
            <w:pPr>
              <w:pStyle w:val="table1"/>
              <w:rPr>
                <w:rFonts w:cs="Arial"/>
                <w:sz w:val="18"/>
                <w:szCs w:val="18"/>
              </w:rPr>
            </w:pPr>
            <w:r w:rsidRPr="005E5708">
              <w:rPr>
                <w:rFonts w:cs="Arial"/>
                <w:sz w:val="18"/>
                <w:szCs w:val="18"/>
              </w:rPr>
              <w:t>The above criteria occur in 90</w:t>
            </w:r>
            <w:r w:rsidR="00C625B9">
              <w:rPr>
                <w:rFonts w:cs="Arial"/>
                <w:sz w:val="18"/>
                <w:szCs w:val="18"/>
              </w:rPr>
              <w:t>%</w:t>
            </w:r>
            <w:r w:rsidRPr="005E5708">
              <w:rPr>
                <w:rFonts w:cs="Arial"/>
                <w:sz w:val="18"/>
                <w:szCs w:val="18"/>
              </w:rPr>
              <w:t xml:space="preserve"> of the survey plots.</w:t>
            </w:r>
          </w:p>
        </w:tc>
        <w:tc>
          <w:tcPr>
            <w:tcW w:w="574" w:type="pct"/>
          </w:tcPr>
          <w:p w14:paraId="110604D4" w14:textId="73EBBCC8" w:rsidR="00872F11" w:rsidRPr="005E5708" w:rsidRDefault="0055273F" w:rsidP="004948BE">
            <w:pPr>
              <w:pStyle w:val="Tabletextcentred"/>
              <w:rPr>
                <w:sz w:val="18"/>
                <w:szCs w:val="18"/>
              </w:rPr>
            </w:pPr>
            <w:r>
              <w:rPr>
                <w:sz w:val="18"/>
                <w:szCs w:val="18"/>
              </w:rPr>
              <w:t>Further i</w:t>
            </w:r>
            <w:r w:rsidR="00872F11">
              <w:rPr>
                <w:sz w:val="18"/>
                <w:szCs w:val="18"/>
              </w:rPr>
              <w:t>nformation</w:t>
            </w:r>
          </w:p>
        </w:tc>
        <w:tc>
          <w:tcPr>
            <w:tcW w:w="2500" w:type="pct"/>
          </w:tcPr>
          <w:p w14:paraId="2EF3EBF8" w14:textId="77777777" w:rsidR="007E2B78" w:rsidRDefault="007E2B78" w:rsidP="004948BE">
            <w:pPr>
              <w:pStyle w:val="Tabletextcentred"/>
              <w:jc w:val="left"/>
              <w:rPr>
                <w:sz w:val="18"/>
                <w:szCs w:val="18"/>
              </w:rPr>
            </w:pPr>
            <w:r>
              <w:rPr>
                <w:b/>
                <w:sz w:val="18"/>
                <w:szCs w:val="18"/>
              </w:rPr>
              <w:t>Ecosystem Restoration:</w:t>
            </w:r>
          </w:p>
          <w:p w14:paraId="5EB05059" w14:textId="77777777" w:rsidR="00FE7C9F" w:rsidRPr="00FE7C9F" w:rsidRDefault="00FE7C9F" w:rsidP="004948BE">
            <w:pPr>
              <w:pStyle w:val="Tabletextcentred"/>
              <w:jc w:val="left"/>
              <w:rPr>
                <w:sz w:val="18"/>
                <w:szCs w:val="18"/>
              </w:rPr>
            </w:pPr>
            <w:r w:rsidRPr="00FE7C9F">
              <w:rPr>
                <w:sz w:val="18"/>
                <w:szCs w:val="18"/>
              </w:rPr>
              <w:t>Soil biota (measured by eDNA or other genomic techniques) provide evidence that nutrient cycling could, or is on a secure trajectory towards that which could, indefinitely sustain the species and processes similar to that of the reference ecosystem</w:t>
            </w:r>
            <w:r>
              <w:rPr>
                <w:sz w:val="18"/>
                <w:szCs w:val="18"/>
              </w:rPr>
              <w:t>.</w:t>
            </w:r>
          </w:p>
          <w:p w14:paraId="2D075C92" w14:textId="02B9B5A4" w:rsidR="00FE7C9F" w:rsidRDefault="00FE7C9F" w:rsidP="004948BE">
            <w:pPr>
              <w:pStyle w:val="Tabletextcentred"/>
              <w:jc w:val="left"/>
              <w:rPr>
                <w:sz w:val="18"/>
                <w:szCs w:val="18"/>
              </w:rPr>
            </w:pPr>
            <w:r w:rsidRPr="00FE7C9F">
              <w:rPr>
                <w:sz w:val="18"/>
                <w:szCs w:val="18"/>
              </w:rPr>
              <w:t>Litter decomposition rates that could, or is on a secure traj</w:t>
            </w:r>
            <w:r w:rsidR="00FE0002">
              <w:rPr>
                <w:sz w:val="18"/>
                <w:szCs w:val="18"/>
              </w:rPr>
              <w:t>ectory towards that which could,</w:t>
            </w:r>
            <w:r w:rsidRPr="00FE7C9F">
              <w:rPr>
                <w:sz w:val="18"/>
                <w:szCs w:val="18"/>
              </w:rPr>
              <w:t xml:space="preserve"> indefinitely support the species and processes similar to that of the reference ecosystem</w:t>
            </w:r>
            <w:r>
              <w:rPr>
                <w:sz w:val="18"/>
                <w:szCs w:val="18"/>
              </w:rPr>
              <w:t>.</w:t>
            </w:r>
          </w:p>
          <w:p w14:paraId="0E7718A5" w14:textId="35B63C18" w:rsidR="00872F11" w:rsidRDefault="00FE7C9F" w:rsidP="004948BE">
            <w:pPr>
              <w:pStyle w:val="Tabletextcentred"/>
              <w:jc w:val="left"/>
              <w:rPr>
                <w:b/>
                <w:sz w:val="18"/>
                <w:szCs w:val="18"/>
              </w:rPr>
            </w:pPr>
            <w:r w:rsidRPr="00FE7C9F">
              <w:rPr>
                <w:sz w:val="18"/>
                <w:szCs w:val="18"/>
              </w:rPr>
              <w:t xml:space="preserve">Abundance and diversity of </w:t>
            </w:r>
            <w:r w:rsidR="00850C45">
              <w:rPr>
                <w:sz w:val="18"/>
                <w:szCs w:val="18"/>
              </w:rPr>
              <w:t xml:space="preserve">key invertebrate species (ants, </w:t>
            </w:r>
            <w:r w:rsidRPr="00FE7C9F">
              <w:rPr>
                <w:sz w:val="18"/>
                <w:szCs w:val="18"/>
              </w:rPr>
              <w:t>termites) indicative of nutrient cycling that could, or is on a secure traj</w:t>
            </w:r>
            <w:r w:rsidR="00FE0002">
              <w:rPr>
                <w:sz w:val="18"/>
                <w:szCs w:val="18"/>
              </w:rPr>
              <w:t>ectory towards that which could,</w:t>
            </w:r>
            <w:r w:rsidRPr="00FE7C9F">
              <w:rPr>
                <w:sz w:val="18"/>
                <w:szCs w:val="18"/>
              </w:rPr>
              <w:t xml:space="preserve"> indefinitely sustain the species and processes of the reference ecosystem</w:t>
            </w:r>
            <w:r>
              <w:rPr>
                <w:sz w:val="18"/>
                <w:szCs w:val="18"/>
              </w:rPr>
              <w:t>.</w:t>
            </w:r>
          </w:p>
        </w:tc>
      </w:tr>
      <w:tr w:rsidR="00B05026" w:rsidRPr="005E5708" w14:paraId="4DAB2636" w14:textId="77777777" w:rsidTr="001225F6">
        <w:trPr>
          <w:cantSplit/>
          <w:jc w:val="center"/>
        </w:trPr>
        <w:tc>
          <w:tcPr>
            <w:tcW w:w="415" w:type="pct"/>
          </w:tcPr>
          <w:p w14:paraId="37B2994F" w14:textId="77777777" w:rsidR="00872F11" w:rsidRPr="005E5708" w:rsidRDefault="00872F11" w:rsidP="004948BE">
            <w:pPr>
              <w:pStyle w:val="Tabletextcentred"/>
              <w:rPr>
                <w:sz w:val="18"/>
                <w:szCs w:val="18"/>
              </w:rPr>
            </w:pPr>
            <w:r w:rsidRPr="005E5708">
              <w:rPr>
                <w:sz w:val="18"/>
                <w:szCs w:val="18"/>
              </w:rPr>
              <w:t>F9</w:t>
            </w:r>
          </w:p>
        </w:tc>
        <w:tc>
          <w:tcPr>
            <w:tcW w:w="1511" w:type="pct"/>
          </w:tcPr>
          <w:p w14:paraId="59B03F78" w14:textId="77777777" w:rsidR="00872F11" w:rsidRPr="005E5708" w:rsidRDefault="00872F11" w:rsidP="004948BE">
            <w:pPr>
              <w:pStyle w:val="table1"/>
              <w:rPr>
                <w:rFonts w:cs="Arial"/>
                <w:b/>
                <w:sz w:val="18"/>
                <w:szCs w:val="18"/>
              </w:rPr>
            </w:pPr>
            <w:r w:rsidRPr="005E5708">
              <w:rPr>
                <w:rFonts w:cs="Arial"/>
                <w:b/>
                <w:sz w:val="18"/>
                <w:szCs w:val="18"/>
              </w:rPr>
              <w:t>Fire resilience</w:t>
            </w:r>
          </w:p>
          <w:p w14:paraId="597FBB47" w14:textId="77777777" w:rsidR="00872F11" w:rsidRPr="005E5708" w:rsidRDefault="00872F11" w:rsidP="004948BE">
            <w:pPr>
              <w:pStyle w:val="table1"/>
              <w:rPr>
                <w:rFonts w:cs="Arial"/>
                <w:sz w:val="18"/>
                <w:szCs w:val="18"/>
              </w:rPr>
            </w:pPr>
            <w:r w:rsidRPr="005E5708">
              <w:rPr>
                <w:rFonts w:cs="Arial"/>
                <w:sz w:val="18"/>
                <w:szCs w:val="18"/>
              </w:rPr>
              <w:t>Vegetation demonstrates resilience similar to analogue sites in response to fire.</w:t>
            </w:r>
          </w:p>
        </w:tc>
        <w:tc>
          <w:tcPr>
            <w:tcW w:w="574" w:type="pct"/>
          </w:tcPr>
          <w:p w14:paraId="14408716" w14:textId="2B2C2CE0" w:rsidR="00872F11" w:rsidRPr="005E5708" w:rsidRDefault="0055273F" w:rsidP="004948BE">
            <w:pPr>
              <w:pStyle w:val="Tabletextcentred"/>
              <w:rPr>
                <w:sz w:val="18"/>
                <w:szCs w:val="18"/>
              </w:rPr>
            </w:pPr>
            <w:r>
              <w:rPr>
                <w:sz w:val="18"/>
                <w:szCs w:val="18"/>
              </w:rPr>
              <w:t>Further i</w:t>
            </w:r>
            <w:r w:rsidR="00872F11">
              <w:rPr>
                <w:sz w:val="18"/>
                <w:szCs w:val="18"/>
              </w:rPr>
              <w:t>nformation</w:t>
            </w:r>
          </w:p>
        </w:tc>
        <w:tc>
          <w:tcPr>
            <w:tcW w:w="2500" w:type="pct"/>
          </w:tcPr>
          <w:p w14:paraId="0A8B06E0" w14:textId="77777777" w:rsidR="007E2B78" w:rsidRDefault="007E2B78" w:rsidP="004948BE">
            <w:pPr>
              <w:pStyle w:val="Tabletextcentred"/>
              <w:jc w:val="left"/>
              <w:rPr>
                <w:sz w:val="18"/>
                <w:szCs w:val="18"/>
              </w:rPr>
            </w:pPr>
            <w:r>
              <w:rPr>
                <w:b/>
                <w:sz w:val="18"/>
                <w:szCs w:val="18"/>
              </w:rPr>
              <w:t>Ecosystem Restoration:</w:t>
            </w:r>
          </w:p>
          <w:p w14:paraId="1293757A" w14:textId="77777777" w:rsidR="00B05026" w:rsidRDefault="00B05026" w:rsidP="004948BE">
            <w:pPr>
              <w:pStyle w:val="Tabletextcentred"/>
              <w:jc w:val="left"/>
              <w:rPr>
                <w:sz w:val="18"/>
                <w:szCs w:val="18"/>
              </w:rPr>
            </w:pPr>
            <w:r w:rsidRPr="00B05026">
              <w:rPr>
                <w:sz w:val="18"/>
                <w:szCs w:val="18"/>
              </w:rPr>
              <w:t>Fire management is comparable to, and fire impacts no greater than fire regimes in the reference ecosystem.</w:t>
            </w:r>
          </w:p>
          <w:p w14:paraId="3E0E8257" w14:textId="58C26424" w:rsidR="00872F11" w:rsidDel="00A27466" w:rsidRDefault="00FE0002" w:rsidP="004948BE">
            <w:pPr>
              <w:pStyle w:val="Tabletextcentred"/>
              <w:jc w:val="left"/>
              <w:rPr>
                <w:b/>
                <w:sz w:val="18"/>
                <w:szCs w:val="18"/>
              </w:rPr>
            </w:pPr>
            <w:r>
              <w:rPr>
                <w:sz w:val="18"/>
                <w:szCs w:val="18"/>
              </w:rPr>
              <w:t>After</w:t>
            </w:r>
            <w:r w:rsidR="00FE7C9F" w:rsidRPr="00FE7C9F">
              <w:rPr>
                <w:sz w:val="18"/>
                <w:szCs w:val="18"/>
              </w:rPr>
              <w:t xml:space="preserve"> the reintroduction of a fire regime similar to that in adjacent areas of Kakadu National Park, mortality and recovery of plants and animals are highly similar to that of reference ecosystem</w:t>
            </w:r>
            <w:r w:rsidR="00FE7C9F">
              <w:rPr>
                <w:sz w:val="18"/>
                <w:szCs w:val="18"/>
              </w:rPr>
              <w:t>.</w:t>
            </w:r>
          </w:p>
        </w:tc>
      </w:tr>
      <w:tr w:rsidR="00B05026" w:rsidRPr="005E5708" w14:paraId="5039D94C" w14:textId="77777777" w:rsidTr="001225F6">
        <w:trPr>
          <w:cantSplit/>
          <w:jc w:val="center"/>
        </w:trPr>
        <w:tc>
          <w:tcPr>
            <w:tcW w:w="415" w:type="pct"/>
          </w:tcPr>
          <w:p w14:paraId="39E5C0F5" w14:textId="77777777" w:rsidR="00872F11" w:rsidRPr="005E5708" w:rsidRDefault="00872F11" w:rsidP="004948BE">
            <w:pPr>
              <w:pStyle w:val="Tabletextcentred"/>
              <w:rPr>
                <w:sz w:val="18"/>
                <w:szCs w:val="18"/>
              </w:rPr>
            </w:pPr>
            <w:r w:rsidRPr="005E5708">
              <w:rPr>
                <w:sz w:val="18"/>
                <w:szCs w:val="18"/>
              </w:rPr>
              <w:t>F10</w:t>
            </w:r>
          </w:p>
        </w:tc>
        <w:tc>
          <w:tcPr>
            <w:tcW w:w="1511" w:type="pct"/>
          </w:tcPr>
          <w:p w14:paraId="3E283A97" w14:textId="77777777" w:rsidR="00872F11" w:rsidRPr="005E5708" w:rsidRDefault="00872F11" w:rsidP="004948BE">
            <w:pPr>
              <w:pStyle w:val="table1"/>
              <w:rPr>
                <w:rFonts w:cs="Arial"/>
                <w:b/>
                <w:sz w:val="18"/>
                <w:szCs w:val="18"/>
              </w:rPr>
            </w:pPr>
            <w:r w:rsidRPr="005E5708">
              <w:rPr>
                <w:rFonts w:cs="Arial"/>
                <w:b/>
                <w:sz w:val="18"/>
                <w:szCs w:val="18"/>
              </w:rPr>
              <w:t>Resilient to wind and drought</w:t>
            </w:r>
          </w:p>
          <w:p w14:paraId="285C868D" w14:textId="77777777" w:rsidR="00872F11" w:rsidRPr="005E5708" w:rsidRDefault="00872F11" w:rsidP="004948BE">
            <w:pPr>
              <w:pStyle w:val="table1"/>
              <w:rPr>
                <w:rFonts w:cs="Arial"/>
                <w:sz w:val="18"/>
                <w:szCs w:val="18"/>
              </w:rPr>
            </w:pPr>
            <w:r w:rsidRPr="005E5708">
              <w:rPr>
                <w:rFonts w:cs="Arial"/>
                <w:sz w:val="18"/>
                <w:szCs w:val="18"/>
              </w:rPr>
              <w:t>Woodland ecosystem demonstrates survival under natural condition, similar to analogue.</w:t>
            </w:r>
          </w:p>
        </w:tc>
        <w:tc>
          <w:tcPr>
            <w:tcW w:w="574" w:type="pct"/>
          </w:tcPr>
          <w:p w14:paraId="00A2A4F2" w14:textId="34889FF5" w:rsidR="00872F11" w:rsidRPr="005E5708" w:rsidRDefault="0055273F" w:rsidP="004948BE">
            <w:pPr>
              <w:pStyle w:val="Tabletextcentred"/>
              <w:rPr>
                <w:sz w:val="18"/>
                <w:szCs w:val="18"/>
              </w:rPr>
            </w:pPr>
            <w:r>
              <w:rPr>
                <w:sz w:val="18"/>
                <w:szCs w:val="18"/>
              </w:rPr>
              <w:t>Further i</w:t>
            </w:r>
            <w:r w:rsidR="00872F11">
              <w:rPr>
                <w:sz w:val="18"/>
                <w:szCs w:val="18"/>
              </w:rPr>
              <w:t>nformation</w:t>
            </w:r>
          </w:p>
        </w:tc>
        <w:tc>
          <w:tcPr>
            <w:tcW w:w="2500" w:type="pct"/>
          </w:tcPr>
          <w:p w14:paraId="7A9E8398" w14:textId="77777777" w:rsidR="007E2B78" w:rsidRDefault="007E2B78" w:rsidP="00B05026">
            <w:pPr>
              <w:pStyle w:val="Tabletextcentred"/>
              <w:jc w:val="left"/>
              <w:rPr>
                <w:sz w:val="18"/>
                <w:szCs w:val="18"/>
              </w:rPr>
            </w:pPr>
            <w:r>
              <w:rPr>
                <w:b/>
                <w:sz w:val="18"/>
                <w:szCs w:val="18"/>
              </w:rPr>
              <w:t>Ecosystem Restoration:</w:t>
            </w:r>
          </w:p>
          <w:p w14:paraId="2E2B5A74" w14:textId="77777777" w:rsidR="00872F11" w:rsidRDefault="00FE7C9F" w:rsidP="00B05026">
            <w:pPr>
              <w:pStyle w:val="Tabletextcentred"/>
              <w:jc w:val="left"/>
              <w:rPr>
                <w:b/>
                <w:sz w:val="18"/>
                <w:szCs w:val="18"/>
              </w:rPr>
            </w:pPr>
            <w:r w:rsidRPr="00FE7C9F">
              <w:rPr>
                <w:sz w:val="18"/>
                <w:szCs w:val="18"/>
              </w:rPr>
              <w:t>Ecosystem resilience to disturbances such as high wind and disease is highly similar to that of reference ecosystem</w:t>
            </w:r>
            <w:r>
              <w:rPr>
                <w:sz w:val="18"/>
                <w:szCs w:val="18"/>
              </w:rPr>
              <w:t>.</w:t>
            </w:r>
          </w:p>
        </w:tc>
      </w:tr>
      <w:tr w:rsidR="00B05026" w:rsidRPr="005E5708" w14:paraId="37F73217" w14:textId="77777777" w:rsidTr="001225F6">
        <w:trPr>
          <w:cantSplit/>
          <w:jc w:val="center"/>
        </w:trPr>
        <w:tc>
          <w:tcPr>
            <w:tcW w:w="415" w:type="pct"/>
          </w:tcPr>
          <w:p w14:paraId="56522B8C" w14:textId="77777777" w:rsidR="00872F11" w:rsidRPr="005E5708" w:rsidRDefault="00872F11" w:rsidP="004948BE">
            <w:pPr>
              <w:pStyle w:val="Tabletextcentred"/>
              <w:rPr>
                <w:sz w:val="18"/>
                <w:szCs w:val="18"/>
              </w:rPr>
            </w:pPr>
            <w:r w:rsidRPr="005E5708">
              <w:rPr>
                <w:sz w:val="18"/>
                <w:szCs w:val="18"/>
              </w:rPr>
              <w:t>F11</w:t>
            </w:r>
          </w:p>
        </w:tc>
        <w:tc>
          <w:tcPr>
            <w:tcW w:w="1511" w:type="pct"/>
          </w:tcPr>
          <w:p w14:paraId="295D8C20" w14:textId="77777777" w:rsidR="00872F11" w:rsidRPr="005E5708" w:rsidRDefault="00872F11" w:rsidP="004948BE">
            <w:pPr>
              <w:pStyle w:val="table1"/>
              <w:rPr>
                <w:rFonts w:cs="Arial"/>
                <w:b/>
                <w:sz w:val="18"/>
                <w:szCs w:val="18"/>
              </w:rPr>
            </w:pPr>
            <w:r w:rsidRPr="005E5708">
              <w:rPr>
                <w:rFonts w:cs="Arial"/>
                <w:b/>
                <w:sz w:val="18"/>
                <w:szCs w:val="18"/>
              </w:rPr>
              <w:t>Plant available water</w:t>
            </w:r>
          </w:p>
          <w:p w14:paraId="04D5818B" w14:textId="77777777" w:rsidR="00872F11" w:rsidRPr="005E5708" w:rsidRDefault="00872F11" w:rsidP="004948BE">
            <w:pPr>
              <w:pStyle w:val="table1"/>
              <w:rPr>
                <w:rFonts w:cs="Arial"/>
                <w:sz w:val="18"/>
                <w:szCs w:val="18"/>
              </w:rPr>
            </w:pPr>
            <w:r w:rsidRPr="005E5708">
              <w:rPr>
                <w:rFonts w:cs="Arial"/>
                <w:sz w:val="18"/>
                <w:szCs w:val="18"/>
              </w:rPr>
              <w:t>Modelling predicts the store-release waste rock cover layer will provide sufficient plant available water for long-term vegetation growth.</w:t>
            </w:r>
          </w:p>
        </w:tc>
        <w:tc>
          <w:tcPr>
            <w:tcW w:w="574" w:type="pct"/>
          </w:tcPr>
          <w:p w14:paraId="0DD763C7" w14:textId="786D3C8A" w:rsidR="00872F11" w:rsidRPr="005E5708" w:rsidRDefault="0055273F" w:rsidP="004948BE">
            <w:pPr>
              <w:pStyle w:val="Tabletextcentred"/>
              <w:rPr>
                <w:sz w:val="18"/>
                <w:szCs w:val="18"/>
              </w:rPr>
            </w:pPr>
            <w:r>
              <w:rPr>
                <w:sz w:val="18"/>
                <w:szCs w:val="18"/>
              </w:rPr>
              <w:t>Further i</w:t>
            </w:r>
            <w:r w:rsidR="00872F11">
              <w:rPr>
                <w:sz w:val="18"/>
                <w:szCs w:val="18"/>
              </w:rPr>
              <w:t>nformation</w:t>
            </w:r>
          </w:p>
        </w:tc>
        <w:tc>
          <w:tcPr>
            <w:tcW w:w="2500" w:type="pct"/>
          </w:tcPr>
          <w:p w14:paraId="1B1B7833" w14:textId="77777777" w:rsidR="007E2B78" w:rsidRDefault="007E2B78" w:rsidP="00B05026">
            <w:pPr>
              <w:pStyle w:val="Tabletextcentred"/>
              <w:jc w:val="left"/>
              <w:rPr>
                <w:sz w:val="18"/>
                <w:szCs w:val="18"/>
              </w:rPr>
            </w:pPr>
            <w:r>
              <w:rPr>
                <w:b/>
                <w:sz w:val="18"/>
                <w:szCs w:val="18"/>
              </w:rPr>
              <w:t>Ecosystem Restoration:</w:t>
            </w:r>
          </w:p>
          <w:p w14:paraId="07DF0B22" w14:textId="692F358B" w:rsidR="00872F11" w:rsidRDefault="00BF3085" w:rsidP="00B05026">
            <w:pPr>
              <w:pStyle w:val="Tabletextcentred"/>
              <w:jc w:val="left"/>
              <w:rPr>
                <w:sz w:val="18"/>
                <w:szCs w:val="18"/>
              </w:rPr>
            </w:pPr>
            <w:r>
              <w:rPr>
                <w:sz w:val="18"/>
                <w:szCs w:val="18"/>
              </w:rPr>
              <w:t>Plant a</w:t>
            </w:r>
            <w:r w:rsidR="00FE7C9F" w:rsidRPr="00FE7C9F">
              <w:rPr>
                <w:sz w:val="18"/>
                <w:szCs w:val="18"/>
              </w:rPr>
              <w:t>vailable</w:t>
            </w:r>
            <w:r>
              <w:rPr>
                <w:sz w:val="18"/>
                <w:szCs w:val="18"/>
              </w:rPr>
              <w:t xml:space="preserve"> w</w:t>
            </w:r>
            <w:r w:rsidR="00FE7C9F" w:rsidRPr="00FE7C9F">
              <w:rPr>
                <w:sz w:val="18"/>
                <w:szCs w:val="18"/>
              </w:rPr>
              <w:t>ater is sufficient to sustain the species and processes similar to that of the reference ecosystem</w:t>
            </w:r>
            <w:r w:rsidR="007E2B78">
              <w:rPr>
                <w:sz w:val="18"/>
                <w:szCs w:val="18"/>
              </w:rPr>
              <w:t>.</w:t>
            </w:r>
          </w:p>
          <w:p w14:paraId="12BAB939" w14:textId="77777777" w:rsidR="00D01E6E" w:rsidRDefault="00D01E6E" w:rsidP="00B05026">
            <w:pPr>
              <w:pStyle w:val="Tabletextcentred"/>
              <w:jc w:val="left"/>
              <w:rPr>
                <w:sz w:val="18"/>
                <w:szCs w:val="18"/>
              </w:rPr>
            </w:pPr>
            <w:r w:rsidRPr="00D01E6E">
              <w:rPr>
                <w:sz w:val="18"/>
                <w:szCs w:val="18"/>
              </w:rPr>
              <w:t>The growth medium is capable of sustaining the species and processes similar to that of the reference ecosystem</w:t>
            </w:r>
            <w:r>
              <w:rPr>
                <w:sz w:val="18"/>
                <w:szCs w:val="18"/>
              </w:rPr>
              <w:t>.</w:t>
            </w:r>
          </w:p>
          <w:p w14:paraId="20607715" w14:textId="53260FA1" w:rsidR="00D01E6E" w:rsidRPr="00D01E6E" w:rsidRDefault="00D01E6E" w:rsidP="00B05026">
            <w:pPr>
              <w:pStyle w:val="Tabletextcentred"/>
              <w:jc w:val="left"/>
              <w:rPr>
                <w:sz w:val="18"/>
                <w:szCs w:val="18"/>
              </w:rPr>
            </w:pPr>
            <w:r w:rsidRPr="00D01E6E">
              <w:rPr>
                <w:sz w:val="18"/>
                <w:szCs w:val="18"/>
              </w:rPr>
              <w:t>Plant available nutrients (especially nitrogen and phosphorus) can sustain, or are on a secure trajectory toward</w:t>
            </w:r>
            <w:r w:rsidR="0049177D">
              <w:rPr>
                <w:sz w:val="18"/>
                <w:szCs w:val="18"/>
              </w:rPr>
              <w:t>s</w:t>
            </w:r>
            <w:r w:rsidRPr="00D01E6E">
              <w:rPr>
                <w:sz w:val="18"/>
                <w:szCs w:val="18"/>
              </w:rPr>
              <w:t xml:space="preserve"> that which can sustain, vegetation similar to that of the reference ecosystem</w:t>
            </w:r>
            <w:r>
              <w:rPr>
                <w:sz w:val="18"/>
                <w:szCs w:val="18"/>
              </w:rPr>
              <w:t>.</w:t>
            </w:r>
          </w:p>
          <w:p w14:paraId="2FC51D06" w14:textId="7632702C" w:rsidR="00D01E6E" w:rsidRDefault="00D01E6E" w:rsidP="00B05026">
            <w:pPr>
              <w:pStyle w:val="Tabletextcentred"/>
              <w:jc w:val="left"/>
              <w:rPr>
                <w:b/>
                <w:sz w:val="18"/>
                <w:szCs w:val="18"/>
              </w:rPr>
            </w:pPr>
            <w:r w:rsidRPr="00D01E6E">
              <w:rPr>
                <w:sz w:val="18"/>
                <w:szCs w:val="18"/>
              </w:rPr>
              <w:t>Organic matter content can indefinitely sustain, or is on a secure trajectory toward</w:t>
            </w:r>
            <w:r w:rsidR="0049177D">
              <w:rPr>
                <w:sz w:val="18"/>
                <w:szCs w:val="18"/>
              </w:rPr>
              <w:t>s</w:t>
            </w:r>
            <w:r w:rsidRPr="00D01E6E">
              <w:rPr>
                <w:sz w:val="18"/>
                <w:szCs w:val="18"/>
              </w:rPr>
              <w:t xml:space="preserve"> that which can sustain, the species and processes similar to that of the reference ecosystem</w:t>
            </w:r>
            <w:r>
              <w:rPr>
                <w:sz w:val="18"/>
                <w:szCs w:val="18"/>
              </w:rPr>
              <w:t>.</w:t>
            </w:r>
          </w:p>
        </w:tc>
      </w:tr>
      <w:tr w:rsidR="00B05026" w:rsidRPr="005E5708" w14:paraId="7C748AA3" w14:textId="77777777" w:rsidTr="001225F6">
        <w:trPr>
          <w:cantSplit/>
          <w:jc w:val="center"/>
        </w:trPr>
        <w:tc>
          <w:tcPr>
            <w:tcW w:w="415" w:type="pct"/>
          </w:tcPr>
          <w:p w14:paraId="21497E10" w14:textId="77777777" w:rsidR="00872F11" w:rsidRPr="005E5708" w:rsidRDefault="00872F11" w:rsidP="004948BE">
            <w:pPr>
              <w:pStyle w:val="Tabletextcentred"/>
              <w:rPr>
                <w:sz w:val="18"/>
                <w:szCs w:val="18"/>
              </w:rPr>
            </w:pPr>
            <w:r w:rsidRPr="005E5708">
              <w:rPr>
                <w:sz w:val="18"/>
                <w:szCs w:val="18"/>
              </w:rPr>
              <w:t>F12</w:t>
            </w:r>
          </w:p>
        </w:tc>
        <w:tc>
          <w:tcPr>
            <w:tcW w:w="1511" w:type="pct"/>
          </w:tcPr>
          <w:p w14:paraId="1B760042" w14:textId="77777777" w:rsidR="00872F11" w:rsidRPr="005E5708" w:rsidRDefault="00872F11" w:rsidP="004948BE">
            <w:pPr>
              <w:pStyle w:val="table1"/>
              <w:rPr>
                <w:rFonts w:cs="Arial"/>
                <w:b/>
                <w:sz w:val="18"/>
                <w:szCs w:val="18"/>
              </w:rPr>
            </w:pPr>
            <w:r w:rsidRPr="005E5708">
              <w:rPr>
                <w:rFonts w:cs="Arial"/>
                <w:b/>
                <w:sz w:val="18"/>
                <w:szCs w:val="18"/>
              </w:rPr>
              <w:t>Weed composition and abundance</w:t>
            </w:r>
          </w:p>
          <w:p w14:paraId="18F4B2A7" w14:textId="77777777" w:rsidR="00872F11" w:rsidRDefault="00872F11" w:rsidP="004948BE">
            <w:pPr>
              <w:pStyle w:val="table1"/>
              <w:rPr>
                <w:rFonts w:cs="Arial"/>
                <w:sz w:val="18"/>
                <w:szCs w:val="18"/>
              </w:rPr>
            </w:pPr>
            <w:r w:rsidRPr="005E5708">
              <w:rPr>
                <w:rFonts w:cs="Arial"/>
                <w:sz w:val="18"/>
                <w:szCs w:val="18"/>
              </w:rPr>
              <w:t>No Class A weeds</w:t>
            </w:r>
            <w:r>
              <w:rPr>
                <w:rFonts w:cs="Arial"/>
                <w:sz w:val="18"/>
                <w:szCs w:val="18"/>
              </w:rPr>
              <w:t>.</w:t>
            </w:r>
          </w:p>
          <w:p w14:paraId="7E767FDD" w14:textId="77777777" w:rsidR="00872F11" w:rsidRPr="005E5708" w:rsidRDefault="00872F11" w:rsidP="004948BE">
            <w:pPr>
              <w:pStyle w:val="table1"/>
              <w:rPr>
                <w:rFonts w:cs="Arial"/>
                <w:sz w:val="18"/>
                <w:szCs w:val="18"/>
              </w:rPr>
            </w:pPr>
            <w:r w:rsidRPr="005E5708">
              <w:rPr>
                <w:rFonts w:cs="Arial"/>
                <w:sz w:val="18"/>
                <w:szCs w:val="18"/>
              </w:rPr>
              <w:t>Class B weeds similar to surrounding KNP</w:t>
            </w:r>
            <w:r>
              <w:rPr>
                <w:rFonts w:cs="Arial"/>
                <w:sz w:val="18"/>
                <w:szCs w:val="18"/>
              </w:rPr>
              <w:t>.</w:t>
            </w:r>
          </w:p>
          <w:p w14:paraId="23144144" w14:textId="77777777" w:rsidR="00872F11" w:rsidRPr="005E5708" w:rsidRDefault="00872F11" w:rsidP="004948BE">
            <w:pPr>
              <w:pStyle w:val="table1"/>
              <w:rPr>
                <w:rFonts w:cs="Arial"/>
                <w:sz w:val="18"/>
                <w:szCs w:val="18"/>
              </w:rPr>
            </w:pPr>
            <w:r w:rsidRPr="005E5708">
              <w:rPr>
                <w:rFonts w:cs="Arial"/>
                <w:sz w:val="18"/>
                <w:szCs w:val="18"/>
              </w:rPr>
              <w:t>Presence of other introduced species would not require a maintenance regime significantly different from that appropriate to adjacent areas of KNP.</w:t>
            </w:r>
          </w:p>
        </w:tc>
        <w:tc>
          <w:tcPr>
            <w:tcW w:w="574" w:type="pct"/>
          </w:tcPr>
          <w:p w14:paraId="5B188A78" w14:textId="77777777" w:rsidR="00872F11" w:rsidRPr="005E5708" w:rsidRDefault="00872F11" w:rsidP="004948BE">
            <w:pPr>
              <w:pStyle w:val="Tabletextcentred"/>
              <w:rPr>
                <w:sz w:val="18"/>
                <w:szCs w:val="18"/>
              </w:rPr>
            </w:pPr>
            <w:r>
              <w:rPr>
                <w:sz w:val="18"/>
                <w:szCs w:val="18"/>
              </w:rPr>
              <w:t>Accepted</w:t>
            </w:r>
          </w:p>
        </w:tc>
        <w:tc>
          <w:tcPr>
            <w:tcW w:w="2500" w:type="pct"/>
          </w:tcPr>
          <w:p w14:paraId="57850358" w14:textId="77777777" w:rsidR="00D01E6E" w:rsidRDefault="00D01E6E" w:rsidP="00B05026">
            <w:pPr>
              <w:pStyle w:val="Tabletextcentred"/>
              <w:jc w:val="left"/>
              <w:rPr>
                <w:sz w:val="18"/>
                <w:szCs w:val="18"/>
              </w:rPr>
            </w:pPr>
            <w:r>
              <w:rPr>
                <w:b/>
                <w:sz w:val="18"/>
                <w:szCs w:val="18"/>
              </w:rPr>
              <w:t>Ecosystem Restoration:</w:t>
            </w:r>
          </w:p>
          <w:p w14:paraId="24DE3A6F" w14:textId="77777777" w:rsidR="00872F11" w:rsidRDefault="00D01E6E" w:rsidP="00B05026">
            <w:pPr>
              <w:pStyle w:val="Tabletextcentred"/>
              <w:jc w:val="left"/>
              <w:rPr>
                <w:b/>
                <w:sz w:val="18"/>
                <w:szCs w:val="18"/>
              </w:rPr>
            </w:pPr>
            <w:r w:rsidRPr="00D01E6E">
              <w:rPr>
                <w:sz w:val="18"/>
                <w:szCs w:val="18"/>
              </w:rPr>
              <w:t>Weed composition, abundance and density no greater than that of the reference ecosystem</w:t>
            </w:r>
            <w:r>
              <w:rPr>
                <w:sz w:val="18"/>
                <w:szCs w:val="18"/>
              </w:rPr>
              <w:t>.</w:t>
            </w:r>
          </w:p>
        </w:tc>
      </w:tr>
      <w:tr w:rsidR="00B05026" w:rsidRPr="005E5708" w14:paraId="035CB15C" w14:textId="77777777" w:rsidTr="001225F6">
        <w:trPr>
          <w:cantSplit/>
          <w:jc w:val="center"/>
        </w:trPr>
        <w:tc>
          <w:tcPr>
            <w:tcW w:w="415" w:type="pct"/>
          </w:tcPr>
          <w:p w14:paraId="1DF79903" w14:textId="77777777" w:rsidR="00872F11" w:rsidRPr="005E5708" w:rsidRDefault="00872F11" w:rsidP="004948BE">
            <w:pPr>
              <w:pStyle w:val="Tabletextcentred"/>
              <w:rPr>
                <w:sz w:val="18"/>
                <w:szCs w:val="18"/>
              </w:rPr>
            </w:pPr>
            <w:r w:rsidRPr="005E5708">
              <w:rPr>
                <w:sz w:val="18"/>
                <w:szCs w:val="18"/>
              </w:rPr>
              <w:t>F13</w:t>
            </w:r>
          </w:p>
        </w:tc>
        <w:tc>
          <w:tcPr>
            <w:tcW w:w="1511" w:type="pct"/>
          </w:tcPr>
          <w:p w14:paraId="3EB5BD11" w14:textId="77777777" w:rsidR="00872F11" w:rsidRPr="005E5708" w:rsidRDefault="00872F11" w:rsidP="004948BE">
            <w:pPr>
              <w:pStyle w:val="table1"/>
              <w:rPr>
                <w:rFonts w:cs="Arial"/>
                <w:b/>
                <w:sz w:val="18"/>
                <w:szCs w:val="18"/>
              </w:rPr>
            </w:pPr>
            <w:r w:rsidRPr="005E5708">
              <w:rPr>
                <w:rFonts w:cs="Arial"/>
                <w:b/>
                <w:sz w:val="18"/>
                <w:szCs w:val="18"/>
              </w:rPr>
              <w:t>Native fauna</w:t>
            </w:r>
          </w:p>
          <w:p w14:paraId="5D22F8C2" w14:textId="77777777" w:rsidR="00872F11" w:rsidRPr="005E5708" w:rsidRDefault="00872F11" w:rsidP="004948BE">
            <w:pPr>
              <w:pStyle w:val="table1"/>
              <w:rPr>
                <w:rFonts w:cs="Arial"/>
                <w:sz w:val="18"/>
                <w:szCs w:val="18"/>
              </w:rPr>
            </w:pPr>
            <w:r w:rsidRPr="005E5708">
              <w:rPr>
                <w:rFonts w:cs="Arial"/>
                <w:sz w:val="18"/>
                <w:szCs w:val="18"/>
              </w:rPr>
              <w:t>Presence of major functional groups (vertebrate and invertebrate).</w:t>
            </w:r>
          </w:p>
          <w:p w14:paraId="21AE2489" w14:textId="77777777" w:rsidR="00872F11" w:rsidRPr="005E5708" w:rsidRDefault="00872F11" w:rsidP="004948BE">
            <w:pPr>
              <w:pStyle w:val="table1"/>
              <w:rPr>
                <w:rFonts w:cs="Arial"/>
                <w:sz w:val="18"/>
                <w:szCs w:val="18"/>
              </w:rPr>
            </w:pPr>
            <w:r w:rsidRPr="005E5708">
              <w:rPr>
                <w:rFonts w:cs="Arial"/>
                <w:sz w:val="18"/>
                <w:szCs w:val="18"/>
              </w:rPr>
              <w:t xml:space="preserve">Feral animals (specifically buffalo, horses and pigs) are similar in density </w:t>
            </w:r>
            <w:r>
              <w:rPr>
                <w:rFonts w:cs="Arial"/>
                <w:sz w:val="18"/>
                <w:szCs w:val="18"/>
              </w:rPr>
              <w:t xml:space="preserve">on the </w:t>
            </w:r>
            <w:r w:rsidDel="00457718">
              <w:rPr>
                <w:rFonts w:cs="Arial"/>
                <w:sz w:val="18"/>
                <w:szCs w:val="18"/>
              </w:rPr>
              <w:t>RPA</w:t>
            </w:r>
            <w:r>
              <w:rPr>
                <w:rFonts w:cs="Arial"/>
                <w:sz w:val="18"/>
                <w:szCs w:val="18"/>
              </w:rPr>
              <w:t xml:space="preserve"> compared </w:t>
            </w:r>
            <w:r w:rsidRPr="005E5708">
              <w:rPr>
                <w:rFonts w:cs="Arial"/>
                <w:sz w:val="18"/>
                <w:szCs w:val="18"/>
              </w:rPr>
              <w:t>to the adjacent areas of KNP.</w:t>
            </w:r>
          </w:p>
        </w:tc>
        <w:tc>
          <w:tcPr>
            <w:tcW w:w="574" w:type="pct"/>
          </w:tcPr>
          <w:p w14:paraId="30BC717D" w14:textId="08063C47" w:rsidR="00872F11" w:rsidRPr="005E5708" w:rsidRDefault="00774C82" w:rsidP="004948BE">
            <w:pPr>
              <w:pStyle w:val="Tabletextcentred"/>
              <w:rPr>
                <w:sz w:val="18"/>
                <w:szCs w:val="18"/>
              </w:rPr>
            </w:pPr>
            <w:r>
              <w:rPr>
                <w:sz w:val="18"/>
                <w:szCs w:val="18"/>
              </w:rPr>
              <w:t>Further i</w:t>
            </w:r>
            <w:r w:rsidR="00872F11">
              <w:rPr>
                <w:sz w:val="18"/>
                <w:szCs w:val="18"/>
              </w:rPr>
              <w:t>nformation</w:t>
            </w:r>
          </w:p>
        </w:tc>
        <w:tc>
          <w:tcPr>
            <w:tcW w:w="2500" w:type="pct"/>
          </w:tcPr>
          <w:p w14:paraId="485A9A75" w14:textId="77777777" w:rsidR="00D01E6E" w:rsidRDefault="00D01E6E" w:rsidP="00B05026">
            <w:pPr>
              <w:pStyle w:val="Tabletextcentred"/>
              <w:jc w:val="left"/>
              <w:rPr>
                <w:sz w:val="18"/>
                <w:szCs w:val="18"/>
              </w:rPr>
            </w:pPr>
            <w:r>
              <w:rPr>
                <w:b/>
                <w:sz w:val="18"/>
                <w:szCs w:val="18"/>
              </w:rPr>
              <w:t>Ecosystem Restoration:</w:t>
            </w:r>
          </w:p>
          <w:p w14:paraId="56E4505F" w14:textId="77777777" w:rsidR="00872F11" w:rsidRDefault="00872F11" w:rsidP="00B05026">
            <w:pPr>
              <w:pStyle w:val="Tabletextcentred"/>
              <w:jc w:val="left"/>
              <w:rPr>
                <w:sz w:val="18"/>
                <w:szCs w:val="18"/>
              </w:rPr>
            </w:pPr>
            <w:r w:rsidRPr="00872F11">
              <w:rPr>
                <w:sz w:val="18"/>
                <w:szCs w:val="18"/>
              </w:rPr>
              <w:t>Assemblages and species relative abundance of fauna (including threatened species) are highly similar to, or on a secure trajectory towards, those of the reference ecosystem</w:t>
            </w:r>
            <w:r>
              <w:rPr>
                <w:sz w:val="18"/>
                <w:szCs w:val="18"/>
              </w:rPr>
              <w:t>.</w:t>
            </w:r>
          </w:p>
          <w:p w14:paraId="0FEC2C80" w14:textId="73973776" w:rsidR="00FE7C9F" w:rsidRDefault="00872F11" w:rsidP="00B05026">
            <w:pPr>
              <w:pStyle w:val="Tabletextcentred"/>
              <w:jc w:val="left"/>
              <w:rPr>
                <w:sz w:val="18"/>
                <w:szCs w:val="18"/>
              </w:rPr>
            </w:pPr>
            <w:r w:rsidRPr="00872F11">
              <w:rPr>
                <w:sz w:val="18"/>
                <w:szCs w:val="18"/>
              </w:rPr>
              <w:t>Species richness of overstorey flora and fauna for the restored ecosystem is highly similar to, or on a secure trajectory towards, that of the reference ecosystem.</w:t>
            </w:r>
          </w:p>
          <w:p w14:paraId="7273D1C2" w14:textId="77777777" w:rsidR="00FE7C9F" w:rsidRDefault="00FE7C9F" w:rsidP="00B05026">
            <w:pPr>
              <w:pStyle w:val="Tabletextcentred"/>
              <w:jc w:val="left"/>
              <w:rPr>
                <w:sz w:val="18"/>
                <w:szCs w:val="18"/>
              </w:rPr>
            </w:pPr>
            <w:r w:rsidRPr="00FE7C9F">
              <w:rPr>
                <w:sz w:val="18"/>
                <w:szCs w:val="18"/>
              </w:rPr>
              <w:t>Trophic guilds of fauna are highly similar to, or on a secure trajectory towards, that of the reference ecosystem</w:t>
            </w:r>
            <w:r>
              <w:rPr>
                <w:sz w:val="18"/>
                <w:szCs w:val="18"/>
              </w:rPr>
              <w:t>.</w:t>
            </w:r>
          </w:p>
          <w:p w14:paraId="60430692" w14:textId="77777777" w:rsidR="00FE7C9F" w:rsidRPr="00FE7C9F" w:rsidRDefault="00FE7C9F" w:rsidP="00B05026">
            <w:pPr>
              <w:pStyle w:val="Tabletextcentred"/>
              <w:jc w:val="left"/>
              <w:rPr>
                <w:sz w:val="18"/>
                <w:szCs w:val="18"/>
              </w:rPr>
            </w:pPr>
            <w:r w:rsidRPr="00FE7C9F">
              <w:rPr>
                <w:sz w:val="18"/>
                <w:szCs w:val="18"/>
              </w:rPr>
              <w:t>Faunal occupation and usage of habitat highly similar to, or on a secure trajectory towards, that of the reference ecosystem</w:t>
            </w:r>
            <w:r>
              <w:rPr>
                <w:sz w:val="18"/>
                <w:szCs w:val="18"/>
              </w:rPr>
              <w:t>.</w:t>
            </w:r>
          </w:p>
          <w:p w14:paraId="065FFC10" w14:textId="0B379C5C" w:rsidR="00FE7C9F" w:rsidRDefault="00FE7C9F" w:rsidP="00B05026">
            <w:pPr>
              <w:pStyle w:val="Tabletextcentred"/>
              <w:jc w:val="left"/>
              <w:rPr>
                <w:sz w:val="18"/>
                <w:szCs w:val="18"/>
              </w:rPr>
            </w:pPr>
            <w:r w:rsidRPr="00FE7C9F">
              <w:rPr>
                <w:sz w:val="18"/>
                <w:szCs w:val="18"/>
              </w:rPr>
              <w:t>Occurrence and abundance of key habitat features (e.</w:t>
            </w:r>
            <w:r w:rsidR="000042F1">
              <w:rPr>
                <w:sz w:val="18"/>
                <w:szCs w:val="18"/>
              </w:rPr>
              <w:t>g. hollow logs, tree hollows) are</w:t>
            </w:r>
            <w:r w:rsidRPr="00FE7C9F">
              <w:rPr>
                <w:sz w:val="18"/>
                <w:szCs w:val="18"/>
              </w:rPr>
              <w:t xml:space="preserve"> highly similar to, or on a secure trajectory towards, that of the reference ecosystem.</w:t>
            </w:r>
          </w:p>
          <w:p w14:paraId="2B55B04E" w14:textId="77777777" w:rsidR="00FE7C9F" w:rsidRPr="00FE7C9F" w:rsidRDefault="00FE7C9F" w:rsidP="00B05026">
            <w:pPr>
              <w:pStyle w:val="Tabletextcentred"/>
              <w:jc w:val="left"/>
              <w:rPr>
                <w:sz w:val="18"/>
                <w:szCs w:val="18"/>
              </w:rPr>
            </w:pPr>
            <w:r w:rsidRPr="00FE7C9F">
              <w:rPr>
                <w:sz w:val="18"/>
                <w:szCs w:val="18"/>
              </w:rPr>
              <w:t>Absence of physical barriers (i.e. fences, roads etc.) so the potential for external exchanges is highly similar to, or on a secure trajectory towards, that of the reference ecosystem</w:t>
            </w:r>
            <w:r>
              <w:rPr>
                <w:sz w:val="18"/>
                <w:szCs w:val="18"/>
              </w:rPr>
              <w:t>.</w:t>
            </w:r>
          </w:p>
          <w:p w14:paraId="1159668C" w14:textId="6F763DE0" w:rsidR="00FE7C9F" w:rsidRPr="00FE7C9F" w:rsidRDefault="00FE7C9F" w:rsidP="00B05026">
            <w:pPr>
              <w:pStyle w:val="Tabletextcentred"/>
              <w:jc w:val="left"/>
              <w:rPr>
                <w:sz w:val="18"/>
                <w:szCs w:val="18"/>
              </w:rPr>
            </w:pPr>
            <w:r w:rsidRPr="00FE7C9F">
              <w:rPr>
                <w:sz w:val="18"/>
                <w:szCs w:val="18"/>
              </w:rPr>
              <w:t>Evidence of passive regeneration and dispersal, includin</w:t>
            </w:r>
            <w:r w:rsidR="00850C45">
              <w:rPr>
                <w:sz w:val="18"/>
                <w:szCs w:val="18"/>
              </w:rPr>
              <w:t xml:space="preserve">g dispersing fauna (pollinators, </w:t>
            </w:r>
            <w:r w:rsidRPr="00FE7C9F">
              <w:rPr>
                <w:sz w:val="18"/>
                <w:szCs w:val="18"/>
              </w:rPr>
              <w:t>frugivores) highly similar to, or on a secure trajectory towards,</w:t>
            </w:r>
            <w:r w:rsidR="0092401F">
              <w:rPr>
                <w:sz w:val="18"/>
                <w:szCs w:val="18"/>
              </w:rPr>
              <w:t xml:space="preserve"> that of the reference ecosystem.</w:t>
            </w:r>
          </w:p>
          <w:p w14:paraId="2DBFC3E8" w14:textId="77777777" w:rsidR="00872F11" w:rsidRDefault="00FE7C9F" w:rsidP="00B05026">
            <w:pPr>
              <w:pStyle w:val="Tabletextcentred"/>
              <w:jc w:val="left"/>
              <w:rPr>
                <w:sz w:val="18"/>
                <w:szCs w:val="18"/>
              </w:rPr>
            </w:pPr>
            <w:r w:rsidRPr="00FE7C9F">
              <w:rPr>
                <w:sz w:val="18"/>
                <w:szCs w:val="18"/>
              </w:rPr>
              <w:t>Patch metrics such as connectivity are highly similar to, or on a secure trajectory towards, that of the reference ecosystem</w:t>
            </w:r>
            <w:r w:rsidR="00D01E6E">
              <w:rPr>
                <w:sz w:val="18"/>
                <w:szCs w:val="18"/>
              </w:rPr>
              <w:t>.</w:t>
            </w:r>
          </w:p>
          <w:p w14:paraId="30CB53DA" w14:textId="77777777" w:rsidR="00D01E6E" w:rsidRDefault="00D01E6E" w:rsidP="00B05026">
            <w:pPr>
              <w:pStyle w:val="Tabletextcentred"/>
              <w:jc w:val="left"/>
              <w:rPr>
                <w:b/>
                <w:sz w:val="18"/>
                <w:szCs w:val="18"/>
              </w:rPr>
            </w:pPr>
            <w:r w:rsidRPr="00D01E6E">
              <w:rPr>
                <w:sz w:val="18"/>
                <w:szCs w:val="18"/>
              </w:rPr>
              <w:t>Pest composition, abundance and density no greater than that of the reference ecosystem</w:t>
            </w:r>
            <w:r>
              <w:rPr>
                <w:sz w:val="18"/>
                <w:szCs w:val="18"/>
              </w:rPr>
              <w:t>.</w:t>
            </w:r>
          </w:p>
        </w:tc>
      </w:tr>
    </w:tbl>
    <w:p w14:paraId="160CBDC3" w14:textId="77777777" w:rsidR="00872F11" w:rsidRDefault="00872F11" w:rsidP="00872F11">
      <w:pPr>
        <w:sectPr w:rsidR="00872F11" w:rsidSect="00961AB1">
          <w:pgSz w:w="16838" w:h="11906" w:orient="landscape" w:code="9"/>
          <w:pgMar w:top="1800" w:right="1440" w:bottom="1800" w:left="1440" w:header="1080" w:footer="835" w:gutter="0"/>
          <w:cols w:space="360"/>
          <w:noEndnote/>
          <w:docGrid w:linePitch="299"/>
        </w:sectPr>
      </w:pPr>
      <w:bookmarkStart w:id="2288" w:name="_Ref486856790"/>
      <w:bookmarkStart w:id="2289" w:name="_Toc487620898"/>
      <w:bookmarkStart w:id="2290" w:name="_Toc487814223"/>
      <w:bookmarkStart w:id="2291" w:name="_Toc488838892"/>
      <w:bookmarkStart w:id="2292" w:name="_Toc488842825"/>
      <w:bookmarkStart w:id="2293" w:name="_Toc488843662"/>
      <w:bookmarkStart w:id="2294" w:name="_Toc488850256"/>
      <w:bookmarkStart w:id="2295" w:name="_Toc488850408"/>
      <w:bookmarkStart w:id="2296" w:name="_Toc488927287"/>
      <w:bookmarkStart w:id="2297" w:name="_Toc488929776"/>
      <w:bookmarkStart w:id="2298" w:name="_Toc488930126"/>
      <w:bookmarkStart w:id="2299" w:name="_Toc488934495"/>
      <w:bookmarkStart w:id="2300" w:name="_Toc488935514"/>
      <w:bookmarkStart w:id="2301" w:name="_Toc488936574"/>
      <w:bookmarkStart w:id="2302" w:name="_Toc488937462"/>
      <w:bookmarkStart w:id="2303" w:name="_Toc488938254"/>
      <w:bookmarkStart w:id="2304" w:name="_Toc489282648"/>
    </w:p>
    <w:p w14:paraId="01D8A32E" w14:textId="77777777" w:rsidR="0033357B" w:rsidRDefault="0033357B" w:rsidP="008317D0">
      <w:pPr>
        <w:pStyle w:val="Heading3"/>
        <w:numPr>
          <w:ilvl w:val="2"/>
          <w:numId w:val="44"/>
        </w:numPr>
        <w:ind w:left="567"/>
      </w:pPr>
      <w:bookmarkStart w:id="2305" w:name="_Toc523477197"/>
      <w:bookmarkStart w:id="2306" w:name="_Toc523478616"/>
      <w:bookmarkStart w:id="2307" w:name="_Toc523479246"/>
      <w:bookmarkStart w:id="2308" w:name="_Toc523479120"/>
      <w:bookmarkStart w:id="2309" w:name="_Toc523484551"/>
      <w:bookmarkStart w:id="2310" w:name="_Toc523485509"/>
      <w:bookmarkStart w:id="2311" w:name="_Toc523907721"/>
      <w:r>
        <w:t>Criteria Terminology</w:t>
      </w:r>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14:paraId="6EF8DE2B" w14:textId="5B04670F" w:rsidR="00110CC3" w:rsidRDefault="00110CC3" w:rsidP="0033357B">
      <w:r>
        <w:t xml:space="preserve">In the </w:t>
      </w:r>
      <w:r w:rsidR="00B12902">
        <w:t>Ecosystem Restoration</w:t>
      </w:r>
      <w:r>
        <w:t xml:space="preserve"> (flora and fauna) closure criteria explanatory text presented in the RMCP, there is a dis</w:t>
      </w:r>
      <w:r w:rsidR="004A1E83">
        <w:t>t</w:t>
      </w:r>
      <w:r w:rsidR="00D36AA0">
        <w:t xml:space="preserve">inction made between </w:t>
      </w:r>
      <w:r w:rsidR="004A1E83" w:rsidRPr="00D36AA0">
        <w:rPr>
          <w:i/>
        </w:rPr>
        <w:t>critical</w:t>
      </w:r>
      <w:r w:rsidRPr="00D36AA0">
        <w:rPr>
          <w:i/>
        </w:rPr>
        <w:t xml:space="preserve"> standalone</w:t>
      </w:r>
      <w:r>
        <w:t xml:space="preserve"> criteria a</w:t>
      </w:r>
      <w:r w:rsidR="00D36AA0">
        <w:t xml:space="preserve">nd others that may be assessed </w:t>
      </w:r>
      <w:r w:rsidRPr="00D36AA0">
        <w:rPr>
          <w:i/>
        </w:rPr>
        <w:t>collectively</w:t>
      </w:r>
      <w:r w:rsidR="00D36AA0">
        <w:t xml:space="preserve">, or </w:t>
      </w:r>
      <w:r w:rsidR="00CF642F" w:rsidRPr="00D36AA0">
        <w:rPr>
          <w:i/>
        </w:rPr>
        <w:t>within the context of meeting the overall closure criteria as a whole</w:t>
      </w:r>
      <w:r w:rsidR="00CF642F">
        <w:t xml:space="preserve">. </w:t>
      </w:r>
      <w:r w:rsidR="00CF642F" w:rsidRPr="00CF642F">
        <w:t xml:space="preserve">It is not clear why some criteria </w:t>
      </w:r>
      <w:r w:rsidR="00CF642F">
        <w:t>would</w:t>
      </w:r>
      <w:r w:rsidR="00CF642F" w:rsidRPr="00CF642F">
        <w:t xml:space="preserve"> be seen as more critical than others</w:t>
      </w:r>
      <w:r w:rsidR="00CF642F">
        <w:t xml:space="preserve">, as all relate to meeting the </w:t>
      </w:r>
      <w:r w:rsidR="0092401F">
        <w:t>ERs</w:t>
      </w:r>
      <w:r w:rsidR="00CF642F">
        <w:t xml:space="preserve"> and i</w:t>
      </w:r>
      <w:r w:rsidR="00CF642F" w:rsidRPr="00CF642F">
        <w:t xml:space="preserve">f criteria </w:t>
      </w:r>
      <w:r w:rsidR="00CF642F">
        <w:t>were</w:t>
      </w:r>
      <w:r w:rsidR="00CF642F" w:rsidRPr="00CF642F">
        <w:t xml:space="preserve"> assessed collectively, </w:t>
      </w:r>
      <w:r w:rsidR="000042F1">
        <w:t xml:space="preserve">the </w:t>
      </w:r>
      <w:r w:rsidR="00CF642F" w:rsidRPr="00CF642F">
        <w:t xml:space="preserve">important detail </w:t>
      </w:r>
      <w:r w:rsidR="00CF642F">
        <w:t>would</w:t>
      </w:r>
      <w:r w:rsidR="00CF642F" w:rsidRPr="00CF642F">
        <w:t xml:space="preserve"> likely be lost.</w:t>
      </w:r>
      <w:r w:rsidR="00CF642F">
        <w:t xml:space="preserve"> Clear justification should be provided as to</w:t>
      </w:r>
      <w:r w:rsidR="00CF642F" w:rsidRPr="00CF642F">
        <w:t xml:space="preserve"> why some criteria would be more important than others.</w:t>
      </w:r>
    </w:p>
    <w:p w14:paraId="5C701C3F" w14:textId="77777777" w:rsidR="0033357B" w:rsidRDefault="0033357B" w:rsidP="0033357B">
      <w:r>
        <w:t xml:space="preserve">To ensure that closure criteria for </w:t>
      </w:r>
      <w:r w:rsidR="00B12902">
        <w:t>ecosystem restoration</w:t>
      </w:r>
      <w:r>
        <w:t xml:space="preserve"> are specific and measurable, terminology should be </w:t>
      </w:r>
      <w:r w:rsidR="00877E15">
        <w:t>consistent and clearly defined</w:t>
      </w:r>
      <w:r>
        <w:t>, such as:</w:t>
      </w:r>
    </w:p>
    <w:p w14:paraId="53F87AC5" w14:textId="02BA7258" w:rsidR="0033357B" w:rsidRPr="00D36AA0" w:rsidRDefault="00D36AA0" w:rsidP="000C7920">
      <w:pPr>
        <w:pStyle w:val="Bulletlist"/>
        <w:rPr>
          <w:i/>
        </w:rPr>
      </w:pPr>
      <w:r>
        <w:rPr>
          <w:i/>
        </w:rPr>
        <w:t>comparable to</w:t>
      </w:r>
    </w:p>
    <w:p w14:paraId="7E8AC841" w14:textId="088BB932" w:rsidR="0033357B" w:rsidRPr="00D36AA0" w:rsidRDefault="00D36AA0" w:rsidP="001F62AC">
      <w:pPr>
        <w:pStyle w:val="Bulletlist"/>
        <w:rPr>
          <w:i/>
        </w:rPr>
      </w:pPr>
      <w:r>
        <w:rPr>
          <w:i/>
        </w:rPr>
        <w:t>similar to</w:t>
      </w:r>
    </w:p>
    <w:p w14:paraId="2D316D03" w14:textId="5AED649A" w:rsidR="0033357B" w:rsidRPr="00D36AA0" w:rsidRDefault="00D36AA0">
      <w:pPr>
        <w:pStyle w:val="Bulletlist"/>
        <w:rPr>
          <w:i/>
        </w:rPr>
      </w:pPr>
      <w:r>
        <w:rPr>
          <w:i/>
        </w:rPr>
        <w:t>to appear</w:t>
      </w:r>
    </w:p>
    <w:p w14:paraId="5C2FC842" w14:textId="0D769BEC" w:rsidR="00AE5301" w:rsidRPr="00D36AA0" w:rsidRDefault="00AE5301">
      <w:pPr>
        <w:pStyle w:val="Bulletlist"/>
        <w:rPr>
          <w:i/>
        </w:rPr>
      </w:pPr>
      <w:r w:rsidRPr="00D36AA0">
        <w:rPr>
          <w:i/>
        </w:rPr>
        <w:t>under natural condition</w:t>
      </w:r>
    </w:p>
    <w:p w14:paraId="30226059" w14:textId="11157D42" w:rsidR="0033357B" w:rsidRDefault="0033357B">
      <w:pPr>
        <w:pStyle w:val="Bulletlist"/>
      </w:pPr>
      <w:r w:rsidRPr="00D36AA0">
        <w:rPr>
          <w:i/>
        </w:rPr>
        <w:t>adjacent areas of KNP</w:t>
      </w:r>
      <w:r w:rsidR="00D36AA0">
        <w:rPr>
          <w:i/>
        </w:rPr>
        <w:t xml:space="preserve"> </w:t>
      </w:r>
      <w:r w:rsidR="00D36AA0">
        <w:t xml:space="preserve">and </w:t>
      </w:r>
      <w:r w:rsidRPr="00D36AA0">
        <w:rPr>
          <w:i/>
        </w:rPr>
        <w:t>surrounding KNP</w:t>
      </w:r>
      <w:r w:rsidR="00A91554">
        <w:t>.</w:t>
      </w:r>
    </w:p>
    <w:p w14:paraId="31D6FE0A" w14:textId="6DC21AA2" w:rsidR="0033357B" w:rsidRDefault="0033357B" w:rsidP="0033357B">
      <w:r>
        <w:t>There is</w:t>
      </w:r>
      <w:r w:rsidDel="00877E15">
        <w:t xml:space="preserve"> </w:t>
      </w:r>
      <w:r w:rsidR="00D36AA0">
        <w:t xml:space="preserve">mention of </w:t>
      </w:r>
      <w:r w:rsidRPr="00D36AA0">
        <w:rPr>
          <w:i/>
        </w:rPr>
        <w:t>framework species</w:t>
      </w:r>
      <w:r>
        <w:t xml:space="preserve"> in Chapter 7 of the RMCP but the composition of these species does not appear to be reflected in the information presented in the document, or in the closure criteria.</w:t>
      </w:r>
    </w:p>
    <w:p w14:paraId="1FDC98F5" w14:textId="77777777" w:rsidR="0058303E" w:rsidRDefault="0058303E" w:rsidP="008317D0">
      <w:pPr>
        <w:pStyle w:val="Heading3"/>
        <w:numPr>
          <w:ilvl w:val="2"/>
          <w:numId w:val="44"/>
        </w:numPr>
        <w:ind w:left="567"/>
      </w:pPr>
      <w:bookmarkStart w:id="2312" w:name="_Ref486857309"/>
      <w:bookmarkStart w:id="2313" w:name="_Toc487620899"/>
      <w:bookmarkStart w:id="2314" w:name="_Toc487814224"/>
      <w:bookmarkStart w:id="2315" w:name="_Toc488838893"/>
      <w:bookmarkStart w:id="2316" w:name="_Toc488842826"/>
      <w:bookmarkStart w:id="2317" w:name="_Toc488843663"/>
      <w:bookmarkStart w:id="2318" w:name="_Toc488850257"/>
      <w:bookmarkStart w:id="2319" w:name="_Toc488850409"/>
      <w:bookmarkStart w:id="2320" w:name="_Toc488927288"/>
      <w:bookmarkStart w:id="2321" w:name="_Toc488929777"/>
      <w:bookmarkStart w:id="2322" w:name="_Toc488930127"/>
      <w:bookmarkStart w:id="2323" w:name="_Toc488934496"/>
      <w:bookmarkStart w:id="2324" w:name="_Toc488935515"/>
      <w:bookmarkStart w:id="2325" w:name="_Toc488936575"/>
      <w:bookmarkStart w:id="2326" w:name="_Toc488937463"/>
      <w:bookmarkStart w:id="2327" w:name="_Toc488938255"/>
      <w:bookmarkStart w:id="2328" w:name="_Toc489282649"/>
      <w:bookmarkStart w:id="2329" w:name="_Toc523477198"/>
      <w:bookmarkStart w:id="2330" w:name="_Toc523478617"/>
      <w:bookmarkStart w:id="2331" w:name="_Toc523479247"/>
      <w:bookmarkStart w:id="2332" w:name="_Toc523479121"/>
      <w:bookmarkStart w:id="2333" w:name="_Toc523484552"/>
      <w:bookmarkStart w:id="2334" w:name="_Toc523485510"/>
      <w:bookmarkStart w:id="2335" w:name="_Toc523907722"/>
      <w:r>
        <w:t>Revegetation Establishment Trajectories</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14:paraId="6CE4A1E1" w14:textId="797C096B" w:rsidR="00C460CC" w:rsidRDefault="0058303E" w:rsidP="00C460CC">
      <w:r w:rsidRPr="00AE5301">
        <w:t xml:space="preserve">Trajectories are applicable to any closure criteria that are expected to be </w:t>
      </w:r>
      <w:r w:rsidRPr="00CE066C">
        <w:t xml:space="preserve">reached after a period of time from </w:t>
      </w:r>
      <w:r w:rsidR="006B2C16">
        <w:t xml:space="preserve">the </w:t>
      </w:r>
      <w:r w:rsidRPr="00CE066C">
        <w:t>initial establishment</w:t>
      </w:r>
      <w:r w:rsidR="00CE066C" w:rsidRPr="00CE066C">
        <w:t xml:space="preserve">, which is the </w:t>
      </w:r>
      <w:r w:rsidRPr="00CE066C">
        <w:t xml:space="preserve">case </w:t>
      </w:r>
      <w:r w:rsidR="00CE066C" w:rsidRPr="00CE066C">
        <w:t xml:space="preserve">for </w:t>
      </w:r>
      <w:r w:rsidR="00313BDB">
        <w:t>revegetation establishment</w:t>
      </w:r>
      <w:r w:rsidR="002F7A7E" w:rsidRPr="00CE066C">
        <w:t xml:space="preserve">. </w:t>
      </w:r>
      <w:r w:rsidR="00C460CC" w:rsidRPr="006D544A">
        <w:t>The trajectory approach is based on modelling of a desired and/or expected trajectory pathway, distinguishing the desired pathway from possible undesired states, and selecting points within the desired trajectory that represent milestones for closure criteria</w:t>
      </w:r>
      <w:r w:rsidR="00C460CC">
        <w:t>.</w:t>
      </w:r>
    </w:p>
    <w:p w14:paraId="1A231B65" w14:textId="430CA090" w:rsidR="00501E13" w:rsidRDefault="00B214B3" w:rsidP="0058303E">
      <w:r>
        <w:t xml:space="preserve">The information drawn from previous revegetation studies should be used in the development of a revegetation trajectory </w:t>
      </w:r>
      <w:r w:rsidR="00CE066C" w:rsidRPr="00CE066C">
        <w:t xml:space="preserve">model. The model should consider scenarios that capture the key aspects of, and influences on, </w:t>
      </w:r>
      <w:r w:rsidR="00313BDB">
        <w:t xml:space="preserve">revegetation establishment, and </w:t>
      </w:r>
      <w:r w:rsidR="00CE066C" w:rsidRPr="00CE066C">
        <w:t>be used to identify and plan for management of risks, and provide the basis for a targeted monitoring program.</w:t>
      </w:r>
      <w:r w:rsidR="00C460CC">
        <w:t xml:space="preserve"> </w:t>
      </w:r>
      <w:r w:rsidR="002F7A7E">
        <w:t>T</w:t>
      </w:r>
      <w:r w:rsidR="0058303E" w:rsidRPr="00AE5301">
        <w:t>here is a need to monitor the revegetation against closure criteria until the closure objective has been met</w:t>
      </w:r>
      <w:r w:rsidR="0058303E">
        <w:t>,</w:t>
      </w:r>
      <w:r w:rsidR="0058303E" w:rsidRPr="00AE5301">
        <w:t xml:space="preserve"> or until milestones within a</w:t>
      </w:r>
      <w:r w:rsidR="0058303E">
        <w:t>n appropriate</w:t>
      </w:r>
      <w:r w:rsidR="006B2C16">
        <w:t>ly</w:t>
      </w:r>
      <w:r w:rsidR="0058303E" w:rsidRPr="00AE5301">
        <w:t xml:space="preserve"> </w:t>
      </w:r>
      <w:r w:rsidR="00CE066C">
        <w:t xml:space="preserve">modelled </w:t>
      </w:r>
      <w:r w:rsidR="0058303E" w:rsidRPr="00AE5301">
        <w:t xml:space="preserve">trajectory </w:t>
      </w:r>
      <w:r w:rsidR="0058303E">
        <w:t>(or trajectories)</w:t>
      </w:r>
      <w:r w:rsidR="0058303E" w:rsidRPr="00AE5301">
        <w:t xml:space="preserve"> have been achieved</w:t>
      </w:r>
      <w:r w:rsidR="00B05BA4">
        <w:t xml:space="preserve"> and sufficient confidence is gained that the desired end state will be achieved</w:t>
      </w:r>
      <w:r w:rsidR="0058303E" w:rsidRPr="00AE5301">
        <w:t>.</w:t>
      </w:r>
    </w:p>
    <w:p w14:paraId="4FDE9F79" w14:textId="40283B6C" w:rsidR="00877E15" w:rsidRDefault="002345B1" w:rsidP="002F7A7E">
      <w:r>
        <w:t>In the Revegetation Strategy presented in the RMCP, it is acknowledged that active management will be requ</w:t>
      </w:r>
      <w:r w:rsidR="00D36AA0">
        <w:t xml:space="preserve">ired to keep revegetation on a </w:t>
      </w:r>
      <w:r w:rsidRPr="00D36AA0">
        <w:rPr>
          <w:i/>
        </w:rPr>
        <w:t>developmental trajectory that has a predictable long-term result</w:t>
      </w:r>
      <w:r>
        <w:t xml:space="preserve">. However, </w:t>
      </w:r>
      <w:r w:rsidRPr="002345B1">
        <w:t xml:space="preserve">trajectories of possible change are not documented or presented and </w:t>
      </w:r>
      <w:r w:rsidR="00501E13">
        <w:t>m</w:t>
      </w:r>
      <w:r w:rsidRPr="002345B1">
        <w:t>anagement strategies to reach desired end states are not clearly articulated.</w:t>
      </w:r>
      <w:r w:rsidR="00501E13">
        <w:t xml:space="preserve"> </w:t>
      </w:r>
      <w:r w:rsidR="004A1E83">
        <w:t>Th</w:t>
      </w:r>
      <w:r w:rsidR="00C460CC">
        <w:t>e trajectory model need</w:t>
      </w:r>
      <w:r w:rsidR="004A1E83">
        <w:t>s</w:t>
      </w:r>
      <w:r w:rsidR="00C460CC">
        <w:t xml:space="preserve"> to include</w:t>
      </w:r>
      <w:r w:rsidR="00501E13" w:rsidRPr="00501E13">
        <w:t xml:space="preserve"> the uncertainty associated with the possible end states and management interventions.</w:t>
      </w:r>
    </w:p>
    <w:p w14:paraId="2A98BE20" w14:textId="77777777" w:rsidR="00CE066C" w:rsidRDefault="0078219F" w:rsidP="0058303E">
      <w:r>
        <w:t>The requirement for information in relation to key sustainability indicators and establishment trajectories to measure revegetation</w:t>
      </w:r>
      <w:r w:rsidR="00776D2D">
        <w:t xml:space="preserve"> success have been identified a KKN</w:t>
      </w:r>
      <w:r>
        <w:t xml:space="preserve"> (EE5).</w:t>
      </w:r>
    </w:p>
    <w:p w14:paraId="40C28AF2" w14:textId="77777777" w:rsidR="00195819" w:rsidRDefault="00195819" w:rsidP="008317D0">
      <w:pPr>
        <w:pStyle w:val="Heading3"/>
        <w:numPr>
          <w:ilvl w:val="2"/>
          <w:numId w:val="44"/>
        </w:numPr>
        <w:ind w:left="567"/>
      </w:pPr>
      <w:bookmarkStart w:id="2336" w:name="_Ref486855547"/>
      <w:bookmarkStart w:id="2337" w:name="_Toc487620901"/>
      <w:bookmarkStart w:id="2338" w:name="_Toc487814226"/>
      <w:bookmarkStart w:id="2339" w:name="_Toc488838895"/>
      <w:bookmarkStart w:id="2340" w:name="_Toc488842828"/>
      <w:bookmarkStart w:id="2341" w:name="_Toc488843665"/>
      <w:bookmarkStart w:id="2342" w:name="_Toc488850259"/>
      <w:bookmarkStart w:id="2343" w:name="_Toc488850411"/>
      <w:bookmarkStart w:id="2344" w:name="_Toc488927290"/>
      <w:bookmarkStart w:id="2345" w:name="_Toc488929779"/>
      <w:bookmarkStart w:id="2346" w:name="_Toc488930129"/>
      <w:bookmarkStart w:id="2347" w:name="_Toc488934498"/>
      <w:bookmarkStart w:id="2348" w:name="_Toc488935517"/>
      <w:bookmarkStart w:id="2349" w:name="_Toc488936577"/>
      <w:bookmarkStart w:id="2350" w:name="_Toc488937465"/>
      <w:bookmarkStart w:id="2351" w:name="_Toc488938257"/>
      <w:bookmarkStart w:id="2352" w:name="_Toc489282651"/>
      <w:bookmarkStart w:id="2353" w:name="_Toc523477199"/>
      <w:bookmarkStart w:id="2354" w:name="_Toc523478618"/>
      <w:bookmarkStart w:id="2355" w:name="_Toc523479248"/>
      <w:bookmarkStart w:id="2356" w:name="_Toc523479122"/>
      <w:bookmarkStart w:id="2357" w:name="_Toc523484553"/>
      <w:bookmarkStart w:id="2358" w:name="_Toc523485511"/>
      <w:bookmarkStart w:id="2359" w:name="_Toc523907723"/>
      <w:r>
        <w:t>Vegetation Composition and Structure</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14:paraId="02593E09" w14:textId="28B29125" w:rsidR="000C66F1" w:rsidRDefault="006B1492" w:rsidP="00195819">
      <w:r>
        <w:t>For overstorey species, the</w:t>
      </w:r>
      <w:r w:rsidR="002A5A68">
        <w:t xml:space="preserve"> RMCP proposes a</w:t>
      </w:r>
      <w:r w:rsidR="00EE0B93">
        <w:t xml:space="preserve"> Bray</w:t>
      </w:r>
      <w:r w:rsidR="00B05345">
        <w:t>–</w:t>
      </w:r>
      <w:r w:rsidR="00EE0B93">
        <w:t xml:space="preserve">Curtis </w:t>
      </w:r>
      <w:r w:rsidR="002A5A68">
        <w:t xml:space="preserve">similarity of </w:t>
      </w:r>
      <w:r w:rsidR="00293205">
        <w:t>≥</w:t>
      </w:r>
      <w:r w:rsidR="00B05345">
        <w:t> </w:t>
      </w:r>
      <w:r w:rsidR="00293205">
        <w:t>15</w:t>
      </w:r>
      <w:r w:rsidR="00B05345">
        <w:t>–</w:t>
      </w:r>
      <w:r w:rsidR="00EE0B93">
        <w:t>30 </w:t>
      </w:r>
      <w:r w:rsidR="00293205">
        <w:t xml:space="preserve">% </w:t>
      </w:r>
      <w:r w:rsidR="002A5A68">
        <w:t xml:space="preserve">as a </w:t>
      </w:r>
      <w:r w:rsidR="00673415">
        <w:t>closure criterion</w:t>
      </w:r>
      <w:r w:rsidR="00195819">
        <w:t xml:space="preserve"> </w:t>
      </w:r>
      <w:r w:rsidR="002A5A68">
        <w:t>for revegetation</w:t>
      </w:r>
      <w:r w:rsidR="00673415">
        <w:t xml:space="preserve"> (Criterion</w:t>
      </w:r>
      <w:r w:rsidR="00350FD9">
        <w:t xml:space="preserve"> </w:t>
      </w:r>
      <w:r w:rsidR="00255B8C">
        <w:t>F2</w:t>
      </w:r>
      <w:r>
        <w:t>) together with a proposed total species number</w:t>
      </w:r>
      <w:r w:rsidR="00EE0B93">
        <w:t xml:space="preserve"> criterion of </w:t>
      </w:r>
      <w:r w:rsidRPr="00C413C3">
        <w:t>≥</w:t>
      </w:r>
      <w:r w:rsidR="00B05345">
        <w:t> </w:t>
      </w:r>
      <w:r>
        <w:t>35. SSB does not support the numbers as currently presented noting that both metrics depend upon the spatial scale of measurement. No understorey metrics are provided.</w:t>
      </w:r>
    </w:p>
    <w:p w14:paraId="34AD83C3" w14:textId="2283BDCF" w:rsidR="00195819" w:rsidRDefault="00BC6994" w:rsidP="00195819">
      <w:r>
        <w:t>Species number</w:t>
      </w:r>
      <w:r w:rsidR="00AB30E9">
        <w:t xml:space="preserve"> criteria should also incorporate the structural components of vegetation communities (i.e. understorey and overstorey), to ensure that none of these </w:t>
      </w:r>
      <w:r w:rsidR="006B2C16">
        <w:t>is</w:t>
      </w:r>
      <w:r w:rsidR="00AB30E9">
        <w:t xml:space="preserve"> over or under-represented.</w:t>
      </w:r>
      <w:r w:rsidR="00BA33CC">
        <w:t xml:space="preserve"> Total species number </w:t>
      </w:r>
      <w:r w:rsidR="00E8783A">
        <w:t xml:space="preserve">of combined overstorey and understorey </w:t>
      </w:r>
      <w:r w:rsidR="00BA33CC">
        <w:t>for a 4</w:t>
      </w:r>
      <w:r w:rsidR="00B05345">
        <w:t> </w:t>
      </w:r>
      <w:r w:rsidR="00BA33CC">
        <w:t>km</w:t>
      </w:r>
      <w:r w:rsidR="00BA33CC" w:rsidRPr="008C6B38">
        <w:rPr>
          <w:vertAlign w:val="superscript"/>
        </w:rPr>
        <w:t>2</w:t>
      </w:r>
      <w:r w:rsidR="00BA33CC">
        <w:rPr>
          <w:vertAlign w:val="superscript"/>
        </w:rPr>
        <w:t xml:space="preserve"> </w:t>
      </w:r>
      <w:r w:rsidR="00BA33CC">
        <w:t>area is estimated to be 224 from preliminary data in the surrounding environment.</w:t>
      </w:r>
    </w:p>
    <w:p w14:paraId="7FA494EC" w14:textId="48970F16" w:rsidR="00AB30E9" w:rsidRDefault="00BC6994" w:rsidP="00AB30E9">
      <w:r>
        <w:t>For the closure criterion</w:t>
      </w:r>
      <w:r w:rsidR="00AB30E9">
        <w:t xml:space="preserve"> proposed for canopy architecture</w:t>
      </w:r>
      <w:r w:rsidR="00255B8C">
        <w:t xml:space="preserve"> (</w:t>
      </w:r>
      <w:r w:rsidR="00673415">
        <w:t>Criterion</w:t>
      </w:r>
      <w:r w:rsidR="00350FD9">
        <w:t xml:space="preserve"> </w:t>
      </w:r>
      <w:r w:rsidR="00255B8C">
        <w:t>F3)</w:t>
      </w:r>
      <w:r w:rsidR="00D36AA0">
        <w:t xml:space="preserve">, </w:t>
      </w:r>
      <w:r w:rsidR="00AB30E9" w:rsidRPr="00D36AA0">
        <w:rPr>
          <w:i/>
        </w:rPr>
        <w:t>presence</w:t>
      </w:r>
      <w:r w:rsidR="00AB30E9">
        <w:t xml:space="preserve"> alone </w:t>
      </w:r>
      <w:r w:rsidR="00255B8C">
        <w:t xml:space="preserve">is </w:t>
      </w:r>
      <w:r w:rsidR="00AB30E9">
        <w:t xml:space="preserve">not sufficient to </w:t>
      </w:r>
      <w:r w:rsidR="00255B8C">
        <w:t>demonstrate</w:t>
      </w:r>
      <w:r w:rsidR="00AB30E9">
        <w:t xml:space="preserve"> that </w:t>
      </w:r>
      <w:r w:rsidR="00255B8C">
        <w:t>re</w:t>
      </w:r>
      <w:r w:rsidR="00AB30E9">
        <w:t xml:space="preserve">vegetation communities are representative of adjacent areas of </w:t>
      </w:r>
      <w:r w:rsidR="00EE0237">
        <w:t>Kakadu</w:t>
      </w:r>
      <w:r w:rsidR="00126EC3">
        <w:t>. Criteria</w:t>
      </w:r>
      <w:r w:rsidR="00906243">
        <w:t xml:space="preserve"> </w:t>
      </w:r>
      <w:r w:rsidR="00AB30E9">
        <w:t xml:space="preserve">should be presented </w:t>
      </w:r>
      <w:r w:rsidR="00255B8C">
        <w:t xml:space="preserve">as ranges relative to </w:t>
      </w:r>
      <w:r>
        <w:t xml:space="preserve">reference sites </w:t>
      </w:r>
      <w:r w:rsidR="00255B8C">
        <w:t>and</w:t>
      </w:r>
      <w:r w:rsidR="00AB30E9">
        <w:t xml:space="preserve"> broken down into an appropriate classification of strata</w:t>
      </w:r>
      <w:r w:rsidR="00255B8C">
        <w:t xml:space="preserve">. Also, </w:t>
      </w:r>
      <w:r w:rsidR="00C40421">
        <w:t xml:space="preserve">the </w:t>
      </w:r>
      <w:r w:rsidR="00255B8C">
        <w:t>establishment o</w:t>
      </w:r>
      <w:r w:rsidR="00D36AA0">
        <w:t xml:space="preserve">f understorey species that are </w:t>
      </w:r>
      <w:r w:rsidR="00255B8C" w:rsidRPr="00D36AA0">
        <w:rPr>
          <w:i/>
        </w:rPr>
        <w:t>appropriate</w:t>
      </w:r>
      <w:r w:rsidR="00AB30E9" w:rsidRPr="00D36AA0">
        <w:rPr>
          <w:i/>
        </w:rPr>
        <w:t xml:space="preserve"> to substrate</w:t>
      </w:r>
      <w:r w:rsidR="00255B8C">
        <w:t xml:space="preserve"> is not </w:t>
      </w:r>
      <w:r w:rsidR="00394ABA">
        <w:t>consistent with</w:t>
      </w:r>
      <w:r w:rsidR="00002CBE">
        <w:t xml:space="preserve"> the</w:t>
      </w:r>
      <w:r w:rsidR="00255B8C">
        <w:t xml:space="preserve"> ERs </w:t>
      </w:r>
      <w:r w:rsidR="00002CBE">
        <w:t xml:space="preserve">that </w:t>
      </w:r>
      <w:r w:rsidR="00255B8C">
        <w:t xml:space="preserve">state that vegetation </w:t>
      </w:r>
      <w:r w:rsidR="00AB30E9">
        <w:t>should be comparable to surrounding areas</w:t>
      </w:r>
      <w:r w:rsidR="00255B8C">
        <w:t>.</w:t>
      </w:r>
    </w:p>
    <w:p w14:paraId="67F224B5" w14:textId="5BD2D46C" w:rsidR="00255B8C" w:rsidRDefault="00BC6994" w:rsidP="00255B8C">
      <w:r>
        <w:t xml:space="preserve">For </w:t>
      </w:r>
      <w:r w:rsidR="00673415">
        <w:t>the closure criterion</w:t>
      </w:r>
      <w:r w:rsidR="006647E8">
        <w:t xml:space="preserve"> proposed for canopy and ground</w:t>
      </w:r>
      <w:r w:rsidR="00350FD9">
        <w:t>cover (C</w:t>
      </w:r>
      <w:r w:rsidR="00673415">
        <w:t>riterion</w:t>
      </w:r>
      <w:r w:rsidR="00350FD9">
        <w:t xml:space="preserve"> F4)</w:t>
      </w:r>
      <w:r w:rsidR="00C84EC5">
        <w:t>,</w:t>
      </w:r>
      <w:r w:rsidR="00350FD9">
        <w:t xml:space="preserve"> clarification is required on</w:t>
      </w:r>
      <w:r w:rsidR="00255B8C">
        <w:t xml:space="preserve"> what is meant by </w:t>
      </w:r>
      <w:r w:rsidR="006647E8" w:rsidRPr="00D36AA0">
        <w:rPr>
          <w:i/>
        </w:rPr>
        <w:t>canopy/ground</w:t>
      </w:r>
      <w:r w:rsidR="00255B8C" w:rsidRPr="00D36AA0">
        <w:rPr>
          <w:i/>
        </w:rPr>
        <w:t>cover index</w:t>
      </w:r>
      <w:r w:rsidR="00255B8C">
        <w:t xml:space="preserve">. Foliage projective cover </w:t>
      </w:r>
      <w:r w:rsidR="00350FD9">
        <w:t>would</w:t>
      </w:r>
      <w:r w:rsidR="00255B8C">
        <w:t xml:space="preserve"> </w:t>
      </w:r>
      <w:r w:rsidR="00350FD9">
        <w:t>generally be considered as an</w:t>
      </w:r>
      <w:r w:rsidR="00255B8C">
        <w:t xml:space="preserve"> </w:t>
      </w:r>
      <w:r w:rsidR="00350FD9">
        <w:t>appropriate</w:t>
      </w:r>
      <w:r w:rsidR="00255B8C">
        <w:t xml:space="preserve"> measure</w:t>
      </w:r>
      <w:r w:rsidR="00350FD9">
        <w:t xml:space="preserve"> to assess vegetation cover.</w:t>
      </w:r>
    </w:p>
    <w:p w14:paraId="4F772113" w14:textId="77777777" w:rsidR="00B22F0D" w:rsidRDefault="00B22F0D" w:rsidP="00255B8C">
      <w:r>
        <w:t>It is suggested in the RMCP that rock is considered as an understorey cover. Although rocks may assist in erosion control, they should not be included in the assessment of whether understorey cover on the rehabilitated site is similar to reference/analogue ecosystems.</w:t>
      </w:r>
    </w:p>
    <w:p w14:paraId="283CB045" w14:textId="0D4C75F3" w:rsidR="00BC6994" w:rsidRDefault="00BC6994" w:rsidP="00BC6994">
      <w:r>
        <w:t>A proposed revegetation species list (including both over- and understorey species) should be provided.</w:t>
      </w:r>
    </w:p>
    <w:p w14:paraId="3B42FCCA" w14:textId="318A47CF" w:rsidR="00940CAE" w:rsidRDefault="00940CAE" w:rsidP="00255B8C">
      <w:r>
        <w:t xml:space="preserve">The information requirement </w:t>
      </w:r>
      <w:r w:rsidR="00C40421">
        <w:t>concerning the</w:t>
      </w:r>
      <w:r>
        <w:t xml:space="preserve"> development of appropriate structural indicators to measure revegetation success has</w:t>
      </w:r>
      <w:r w:rsidR="001B5571">
        <w:t xml:space="preserve"> been identified as a KKN (EE1</w:t>
      </w:r>
      <w:r>
        <w:t>).</w:t>
      </w:r>
    </w:p>
    <w:p w14:paraId="13E8B44B" w14:textId="77777777" w:rsidR="0033357B" w:rsidRDefault="0033357B" w:rsidP="008317D0">
      <w:pPr>
        <w:pStyle w:val="Heading3"/>
        <w:numPr>
          <w:ilvl w:val="2"/>
          <w:numId w:val="44"/>
        </w:numPr>
        <w:ind w:left="567"/>
      </w:pPr>
      <w:bookmarkStart w:id="2360" w:name="_Ref486861135"/>
      <w:bookmarkStart w:id="2361" w:name="_Toc487620902"/>
      <w:bookmarkStart w:id="2362" w:name="_Toc487814227"/>
      <w:bookmarkStart w:id="2363" w:name="_Toc488838896"/>
      <w:bookmarkStart w:id="2364" w:name="_Toc488842829"/>
      <w:bookmarkStart w:id="2365" w:name="_Toc488843666"/>
      <w:bookmarkStart w:id="2366" w:name="_Toc488850260"/>
      <w:bookmarkStart w:id="2367" w:name="_Toc488850412"/>
      <w:bookmarkStart w:id="2368" w:name="_Toc488927291"/>
      <w:bookmarkStart w:id="2369" w:name="_Toc488929780"/>
      <w:bookmarkStart w:id="2370" w:name="_Toc488930130"/>
      <w:bookmarkStart w:id="2371" w:name="_Toc488934499"/>
      <w:bookmarkStart w:id="2372" w:name="_Toc488935518"/>
      <w:bookmarkStart w:id="2373" w:name="_Toc488936578"/>
      <w:bookmarkStart w:id="2374" w:name="_Toc488937466"/>
      <w:bookmarkStart w:id="2375" w:name="_Toc488938258"/>
      <w:bookmarkStart w:id="2376" w:name="_Toc489282652"/>
      <w:bookmarkStart w:id="2377" w:name="_Toc523477200"/>
      <w:bookmarkStart w:id="2378" w:name="_Toc523478619"/>
      <w:bookmarkStart w:id="2379" w:name="_Toc523479249"/>
      <w:bookmarkStart w:id="2380" w:name="_Toc523479123"/>
      <w:bookmarkStart w:id="2381" w:name="_Toc523484554"/>
      <w:bookmarkStart w:id="2382" w:name="_Toc523485512"/>
      <w:bookmarkStart w:id="2383" w:name="_Toc523907724"/>
      <w:r>
        <w:t>Fauna</w:t>
      </w:r>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p>
    <w:p w14:paraId="61594BBB" w14:textId="243243DC" w:rsidR="00BC6994" w:rsidRDefault="0033357B" w:rsidP="0033357B">
      <w:r w:rsidRPr="0065434C">
        <w:t xml:space="preserve">Fauna </w:t>
      </w:r>
      <w:r>
        <w:t xml:space="preserve">closure </w:t>
      </w:r>
      <w:r w:rsidRPr="0065434C">
        <w:t xml:space="preserve">criteria </w:t>
      </w:r>
      <w:r>
        <w:t>presented in the RMCP are</w:t>
      </w:r>
      <w:r w:rsidRPr="0065434C">
        <w:t xml:space="preserve"> </w:t>
      </w:r>
      <w:r>
        <w:t xml:space="preserve">qualitative and </w:t>
      </w:r>
      <w:r w:rsidRPr="0065434C">
        <w:t>based largely on one unpublished report/stu</w:t>
      </w:r>
      <w:r>
        <w:t>dy</w:t>
      </w:r>
      <w:r w:rsidR="00D03D64">
        <w:t xml:space="preserve"> relating to revegetation</w:t>
      </w:r>
      <w:r w:rsidR="006336D4">
        <w:t xml:space="preserve">, which does not incorporate </w:t>
      </w:r>
      <w:r w:rsidR="006336D4" w:rsidRPr="006336D4">
        <w:t>major advances in fauna sampling technology (e.g.</w:t>
      </w:r>
      <w:r w:rsidR="00B05345">
        <w:t xml:space="preserve"> remote cameras) in the last 20 </w:t>
      </w:r>
      <w:r w:rsidR="006336D4" w:rsidRPr="006336D4">
        <w:t>years (Gillespie et al. 2015), and the now well-established application of more systematic fauna samp</w:t>
      </w:r>
      <w:r w:rsidR="00BF1F6F">
        <w:t>ling in KNP and elsewhere (e.g.</w:t>
      </w:r>
      <w:r w:rsidR="00B05345">
        <w:t> </w:t>
      </w:r>
      <w:r w:rsidR="006336D4" w:rsidRPr="006336D4">
        <w:t>Woinarski et al. 2010)</w:t>
      </w:r>
      <w:r>
        <w:t>.</w:t>
      </w:r>
    </w:p>
    <w:p w14:paraId="39BB1E66" w14:textId="77777777" w:rsidR="0033357B" w:rsidRDefault="0033357B" w:rsidP="0033357B">
      <w:r>
        <w:t xml:space="preserve">The criteria refer only to </w:t>
      </w:r>
      <w:r w:rsidRPr="006244D4">
        <w:t>major functional groups</w:t>
      </w:r>
      <w:r>
        <w:t xml:space="preserve"> but should also include standard quantitative biodiversity indices (e.g. species richness and abundance) that allow assessment of whether terrestrial fauna communities on the rehabilitated site are comparable (or on a trajectory to be comparable) with those in adjacent areas of </w:t>
      </w:r>
      <w:r w:rsidR="00EE0237">
        <w:t>Kakadu</w:t>
      </w:r>
      <w:r w:rsidR="00906243">
        <w:t xml:space="preserve"> </w:t>
      </w:r>
      <w:r>
        <w:t xml:space="preserve">National Park. There is also a lack of evidence to support the assumption that fauna will </w:t>
      </w:r>
      <w:r w:rsidR="00346EF2">
        <w:t>colonise the rehabilitated site</w:t>
      </w:r>
      <w:r>
        <w:t xml:space="preserve"> once su</w:t>
      </w:r>
      <w:r w:rsidR="00B87752">
        <w:t>itable habitat has established.</w:t>
      </w:r>
      <w:r w:rsidR="00DD2714">
        <w:t xml:space="preserve"> The requirement for information to assess the suitability of habitats on the rehabilitated site (and inform </w:t>
      </w:r>
      <w:r w:rsidR="00B33036">
        <w:t>its design)</w:t>
      </w:r>
      <w:r w:rsidR="00DD2714">
        <w:t xml:space="preserve"> for fauna colonisation ha</w:t>
      </w:r>
      <w:r w:rsidR="00BF1F6F">
        <w:t>s been identified as a KKN (EE2</w:t>
      </w:r>
      <w:r w:rsidR="00451139">
        <w:t>) and should be a key aspect of the Revegetation Strategy.</w:t>
      </w:r>
    </w:p>
    <w:p w14:paraId="5A8A043F" w14:textId="2680FB1D" w:rsidR="00616041" w:rsidRDefault="00A90F6F" w:rsidP="0033357B">
      <w:r>
        <w:t>Criterion</w:t>
      </w:r>
      <w:r w:rsidR="00B05345">
        <w:t xml:space="preserve"> F13 should be re</w:t>
      </w:r>
      <w:r w:rsidR="00616041">
        <w:t xml:space="preserve">worded to; feral animal densities </w:t>
      </w:r>
      <w:r w:rsidR="008702BF">
        <w:t>‘</w:t>
      </w:r>
      <w:r w:rsidR="00616041">
        <w:t>not greater than</w:t>
      </w:r>
      <w:r w:rsidR="008702BF">
        <w:t>’</w:t>
      </w:r>
      <w:r w:rsidR="00616041">
        <w:t xml:space="preserve"> those in surrounding areas, as opposed to </w:t>
      </w:r>
      <w:r w:rsidR="00616041" w:rsidRPr="00D36AA0">
        <w:rPr>
          <w:i/>
        </w:rPr>
        <w:t>similar</w:t>
      </w:r>
      <w:r w:rsidR="00616041">
        <w:t xml:space="preserve"> to those in surrounding areas.</w:t>
      </w:r>
    </w:p>
    <w:p w14:paraId="7BD1D2E1" w14:textId="77777777" w:rsidR="0033357B" w:rsidRDefault="003937EB" w:rsidP="008317D0">
      <w:pPr>
        <w:pStyle w:val="Heading3"/>
        <w:numPr>
          <w:ilvl w:val="2"/>
          <w:numId w:val="44"/>
        </w:numPr>
        <w:ind w:left="567"/>
      </w:pPr>
      <w:bookmarkStart w:id="2384" w:name="_Toc523477201"/>
      <w:bookmarkStart w:id="2385" w:name="_Toc523478339"/>
      <w:bookmarkStart w:id="2386" w:name="_Toc523478620"/>
      <w:bookmarkStart w:id="2387" w:name="_Toc523479250"/>
      <w:bookmarkStart w:id="2388" w:name="_Toc523479124"/>
      <w:bookmarkStart w:id="2389" w:name="_Toc523484555"/>
      <w:bookmarkStart w:id="2390" w:name="_Toc523485513"/>
      <w:bookmarkStart w:id="2391" w:name="_Toc523907725"/>
      <w:r>
        <w:t>Sustainability</w:t>
      </w:r>
      <w:bookmarkEnd w:id="2384"/>
      <w:bookmarkEnd w:id="2385"/>
      <w:bookmarkEnd w:id="2386"/>
      <w:bookmarkEnd w:id="2387"/>
      <w:bookmarkEnd w:id="2388"/>
      <w:bookmarkEnd w:id="2389"/>
      <w:bookmarkEnd w:id="2390"/>
      <w:bookmarkEnd w:id="2391"/>
    </w:p>
    <w:p w14:paraId="3B93F474" w14:textId="0A40F757" w:rsidR="00A27466" w:rsidRDefault="00451139" w:rsidP="00A27466">
      <w:r>
        <w:t>T</w:t>
      </w:r>
      <w:r w:rsidR="00A27466" w:rsidRPr="00C84EC5">
        <w:t xml:space="preserve">he exclusion of 20% of plant species from </w:t>
      </w:r>
      <w:r w:rsidR="003937EB">
        <w:t>the plant reproduction closure criterion (</w:t>
      </w:r>
      <w:r>
        <w:t>Criterion F6</w:t>
      </w:r>
      <w:r w:rsidR="003937EB">
        <w:t>)</w:t>
      </w:r>
      <w:r>
        <w:t xml:space="preserve"> </w:t>
      </w:r>
      <w:r w:rsidR="00A27466">
        <w:t xml:space="preserve">should be justified. </w:t>
      </w:r>
      <w:r w:rsidR="001B0DE7">
        <w:t>T</w:t>
      </w:r>
      <w:r w:rsidR="00A27466" w:rsidRPr="00C84EC5">
        <w:t xml:space="preserve">o </w:t>
      </w:r>
      <w:r w:rsidR="00A27466">
        <w:t>demonstrate</w:t>
      </w:r>
      <w:r w:rsidR="00A27466" w:rsidRPr="00C84EC5">
        <w:t xml:space="preserve"> that the revegetated site is comparable to </w:t>
      </w:r>
      <w:r w:rsidR="00A27466">
        <w:t>adjacent areas</w:t>
      </w:r>
      <w:r w:rsidR="00A27466" w:rsidRPr="00C84EC5">
        <w:t xml:space="preserve">, there </w:t>
      </w:r>
      <w:r w:rsidR="00A27466">
        <w:t>should</w:t>
      </w:r>
      <w:r w:rsidR="00A27466" w:rsidRPr="00C84EC5">
        <w:t xml:space="preserve"> </w:t>
      </w:r>
      <w:r w:rsidR="00A27466">
        <w:t xml:space="preserve">be </w:t>
      </w:r>
      <w:r w:rsidR="00A27466" w:rsidRPr="00C84EC5">
        <w:t xml:space="preserve">some consideration of the amount and periodicity of flower, fruit and seed resources provided in the revegetated site, </w:t>
      </w:r>
      <w:r w:rsidR="00A27466">
        <w:t>rather than</w:t>
      </w:r>
      <w:r w:rsidR="00A27466" w:rsidRPr="00C84EC5">
        <w:t xml:space="preserve"> simply whether there is any evidence of any flowering or fruiting.</w:t>
      </w:r>
    </w:p>
    <w:p w14:paraId="3615E394" w14:textId="40BBC7A3" w:rsidR="0033357B" w:rsidRDefault="00853B0B" w:rsidP="0033357B">
      <w:r>
        <w:t>The c</w:t>
      </w:r>
      <w:r w:rsidR="003937EB">
        <w:t>losure</w:t>
      </w:r>
      <w:r w:rsidR="00850C45">
        <w:t xml:space="preserve"> criterion for recruitment and </w:t>
      </w:r>
      <w:r w:rsidR="003937EB">
        <w:t xml:space="preserve">regeneration </w:t>
      </w:r>
      <w:r w:rsidR="008E6386">
        <w:t>(</w:t>
      </w:r>
      <w:r w:rsidR="00A90F6F">
        <w:t>Criterion</w:t>
      </w:r>
      <w:r w:rsidR="003937EB">
        <w:t xml:space="preserve"> F7</w:t>
      </w:r>
      <w:r w:rsidR="008E6386">
        <w:t xml:space="preserve">) </w:t>
      </w:r>
      <w:r w:rsidR="0033357B" w:rsidRPr="009572E8">
        <w:t xml:space="preserve">does not </w:t>
      </w:r>
      <w:r w:rsidR="0033357B">
        <w:t>adequately</w:t>
      </w:r>
      <w:r w:rsidR="0033357B" w:rsidRPr="009572E8">
        <w:t xml:space="preserve"> capture the process of </w:t>
      </w:r>
      <w:r w:rsidR="0033357B">
        <w:t xml:space="preserve">vegetation </w:t>
      </w:r>
      <w:r w:rsidR="0033357B" w:rsidRPr="009572E8">
        <w:t>recruitment. A seedling may be present but</w:t>
      </w:r>
      <w:r w:rsidR="0033357B">
        <w:t xml:space="preserve"> not survive the dry season and</w:t>
      </w:r>
      <w:r w:rsidR="0033357B" w:rsidRPr="009572E8">
        <w:t xml:space="preserve"> hence is not recruited into the population </w:t>
      </w:r>
      <w:r w:rsidR="0033357B">
        <w:t>(</w:t>
      </w:r>
      <w:r w:rsidR="0033357B" w:rsidRPr="009572E8">
        <w:t xml:space="preserve">i.e. </w:t>
      </w:r>
      <w:r w:rsidR="0033357B">
        <w:t>r</w:t>
      </w:r>
      <w:r w:rsidR="0033357B" w:rsidRPr="009572E8">
        <w:t>ecruitment has not occurred</w:t>
      </w:r>
      <w:r w:rsidR="0033357B">
        <w:t>)</w:t>
      </w:r>
      <w:r w:rsidR="0033357B" w:rsidRPr="009572E8">
        <w:t xml:space="preserve">. </w:t>
      </w:r>
      <w:r w:rsidR="008E6386">
        <w:t>This criterion</w:t>
      </w:r>
      <w:r w:rsidR="0033357B" w:rsidRPr="009572E8">
        <w:t xml:space="preserve"> </w:t>
      </w:r>
      <w:r w:rsidR="008E6386">
        <w:t>should</w:t>
      </w:r>
      <w:r w:rsidR="0033357B" w:rsidRPr="009572E8">
        <w:t xml:space="preserve"> capture seedling germination/sucker emergence, survivorship and growth.</w:t>
      </w:r>
      <w:r w:rsidR="00194C5F">
        <w:t xml:space="preserve"> </w:t>
      </w:r>
      <w:r w:rsidR="00451139">
        <w:t>Whil</w:t>
      </w:r>
      <w:r w:rsidR="0049177D">
        <w:t>e</w:t>
      </w:r>
      <w:r w:rsidR="00451139">
        <w:t xml:space="preserve"> understood as a general term, </w:t>
      </w:r>
      <w:r w:rsidR="00194C5F" w:rsidRPr="00D36AA0">
        <w:rPr>
          <w:i/>
        </w:rPr>
        <w:t>framework species</w:t>
      </w:r>
      <w:r w:rsidR="00451139">
        <w:t xml:space="preserve"> should be clearly defined to avoid confusion.</w:t>
      </w:r>
    </w:p>
    <w:p w14:paraId="00C86BA7" w14:textId="4459EC38" w:rsidR="00F22412" w:rsidRDefault="008454BB" w:rsidP="0033357B">
      <w:r>
        <w:t>Issues</w:t>
      </w:r>
      <w:r w:rsidR="00DD3AC2">
        <w:t xml:space="preserve"> identified </w:t>
      </w:r>
      <w:r w:rsidR="00F22412">
        <w:t xml:space="preserve">with </w:t>
      </w:r>
      <w:r w:rsidR="003937EB">
        <w:t xml:space="preserve">the </w:t>
      </w:r>
      <w:r w:rsidR="00A433C9">
        <w:t>c</w:t>
      </w:r>
      <w:r w:rsidR="003937EB">
        <w:t xml:space="preserve">losure </w:t>
      </w:r>
      <w:r w:rsidR="00A433C9">
        <w:t>c</w:t>
      </w:r>
      <w:r w:rsidR="00451139">
        <w:t xml:space="preserve">riterion </w:t>
      </w:r>
      <w:r w:rsidR="003937EB">
        <w:t xml:space="preserve">for nutrient cycling (Criterion </w:t>
      </w:r>
      <w:r w:rsidR="00451139">
        <w:t>F8</w:t>
      </w:r>
      <w:r w:rsidR="003937EB">
        <w:t>):</w:t>
      </w:r>
    </w:p>
    <w:p w14:paraId="23D692B4" w14:textId="77777777" w:rsidR="00F22412" w:rsidRDefault="00F22412" w:rsidP="00D929DE">
      <w:pPr>
        <w:pStyle w:val="Bulletlist"/>
        <w:numPr>
          <w:ilvl w:val="0"/>
          <w:numId w:val="25"/>
        </w:numPr>
      </w:pPr>
      <w:r>
        <w:t>R</w:t>
      </w:r>
      <w:r w:rsidR="0033357B">
        <w:t>elatively</w:t>
      </w:r>
      <w:r w:rsidR="0033357B" w:rsidRPr="00B15583">
        <w:t xml:space="preserve"> broad assessments </w:t>
      </w:r>
      <w:r w:rsidR="0047715D">
        <w:t xml:space="preserve">are proposed </w:t>
      </w:r>
      <w:r w:rsidR="0033357B" w:rsidRPr="00B15583">
        <w:t xml:space="preserve">for measuring nutrient cycling </w:t>
      </w:r>
      <w:r>
        <w:t>that</w:t>
      </w:r>
      <w:r w:rsidR="0033357B" w:rsidRPr="00B15583">
        <w:t xml:space="preserve"> only </w:t>
      </w:r>
      <w:r w:rsidR="0033357B">
        <w:t>require</w:t>
      </w:r>
      <w:r w:rsidR="0033357B" w:rsidRPr="00B15583">
        <w:t xml:space="preserve"> evidence of build-up of organic matter and decomposition</w:t>
      </w:r>
      <w:r w:rsidR="006F567E">
        <w:t>, which are essentially opposite processes</w:t>
      </w:r>
      <w:r w:rsidR="0047715D">
        <w:t>.</w:t>
      </w:r>
    </w:p>
    <w:p w14:paraId="79C6BD3C" w14:textId="48C808B8" w:rsidR="00F22412" w:rsidRDefault="0033357B" w:rsidP="00D929DE">
      <w:pPr>
        <w:pStyle w:val="Bulletlist"/>
        <w:numPr>
          <w:ilvl w:val="0"/>
          <w:numId w:val="25"/>
        </w:numPr>
      </w:pPr>
      <w:r w:rsidRPr="00B15583">
        <w:t>There are no measures of uptake of nutrients and there is no assessment of what nutrients are being cycled</w:t>
      </w:r>
      <w:r>
        <w:t>, which would demonstrate a functioning ecosystem</w:t>
      </w:r>
      <w:r w:rsidRPr="00B15583">
        <w:t>.</w:t>
      </w:r>
    </w:p>
    <w:p w14:paraId="585694D4" w14:textId="661B9DDA" w:rsidR="00F22412" w:rsidRDefault="0033357B" w:rsidP="00D929DE">
      <w:pPr>
        <w:pStyle w:val="Bulletlist"/>
        <w:numPr>
          <w:ilvl w:val="0"/>
          <w:numId w:val="25"/>
        </w:numPr>
      </w:pPr>
      <w:r>
        <w:t>Closure criteria should i</w:t>
      </w:r>
      <w:r w:rsidRPr="00B15583">
        <w:t xml:space="preserve">nclude measures of actual nutrients that are being cycled </w:t>
      </w:r>
      <w:r>
        <w:t>and</w:t>
      </w:r>
      <w:r w:rsidRPr="00B15583">
        <w:t xml:space="preserve"> identify preferable organisms for nutrient cycling.</w:t>
      </w:r>
    </w:p>
    <w:p w14:paraId="0C986C26" w14:textId="76C544CC" w:rsidR="00F22412" w:rsidRDefault="006F567E" w:rsidP="00D929DE">
      <w:pPr>
        <w:pStyle w:val="Bulletlist"/>
        <w:numPr>
          <w:ilvl w:val="0"/>
          <w:numId w:val="25"/>
        </w:numPr>
      </w:pPr>
      <w:r>
        <w:t>For s</w:t>
      </w:r>
      <w:r w:rsidRPr="006F567E">
        <w:t xml:space="preserve">oil </w:t>
      </w:r>
      <w:r w:rsidR="00F22412">
        <w:t>biota</w:t>
      </w:r>
      <w:r>
        <w:t>,</w:t>
      </w:r>
      <w:r w:rsidRPr="006F567E">
        <w:t xml:space="preserve"> presence </w:t>
      </w:r>
      <w:r>
        <w:t>alone is not appropriate and s</w:t>
      </w:r>
      <w:r w:rsidRPr="006F567E">
        <w:t xml:space="preserve">hould be relative to </w:t>
      </w:r>
      <w:r w:rsidR="00F22412">
        <w:t xml:space="preserve">the abundance of </w:t>
      </w:r>
      <w:r w:rsidRPr="006F567E">
        <w:t xml:space="preserve">functional groups </w:t>
      </w:r>
      <w:r w:rsidR="00F22412">
        <w:t>and</w:t>
      </w:r>
      <w:r>
        <w:t xml:space="preserve"> </w:t>
      </w:r>
      <w:r w:rsidRPr="006F567E">
        <w:t xml:space="preserve">similar to </w:t>
      </w:r>
      <w:r>
        <w:t>adjacent areas of Kakadu.</w:t>
      </w:r>
    </w:p>
    <w:p w14:paraId="4E79AD32" w14:textId="77777777" w:rsidR="0033357B" w:rsidRDefault="006F567E" w:rsidP="00D929DE">
      <w:pPr>
        <w:pStyle w:val="Bulletlist"/>
        <w:numPr>
          <w:ilvl w:val="0"/>
          <w:numId w:val="25"/>
        </w:numPr>
      </w:pPr>
      <w:r w:rsidRPr="006F567E">
        <w:t xml:space="preserve">The </w:t>
      </w:r>
      <w:r>
        <w:t xml:space="preserve">requirement for the proposed </w:t>
      </w:r>
      <w:r w:rsidRPr="006F567E">
        <w:t xml:space="preserve">criteria </w:t>
      </w:r>
      <w:r>
        <w:t>to be met</w:t>
      </w:r>
      <w:r w:rsidRPr="006F567E">
        <w:t xml:space="preserve"> in 90% of the survey plots</w:t>
      </w:r>
      <w:r w:rsidR="00F22412">
        <w:t xml:space="preserve"> is subject to the number and location of plots and may not represent the spatial scale of the entire </w:t>
      </w:r>
      <w:r w:rsidR="00BB7D9B">
        <w:t>minesite</w:t>
      </w:r>
      <w:r w:rsidRPr="006F567E">
        <w:t>.</w:t>
      </w:r>
    </w:p>
    <w:p w14:paraId="2CF62444" w14:textId="6361EC8C" w:rsidR="0033357B" w:rsidRDefault="0033357B" w:rsidP="00D929DE">
      <w:pPr>
        <w:pStyle w:val="Bulletlist"/>
        <w:numPr>
          <w:ilvl w:val="0"/>
          <w:numId w:val="25"/>
        </w:numPr>
      </w:pPr>
      <w:r w:rsidRPr="00D36AA0">
        <w:rPr>
          <w:i/>
        </w:rPr>
        <w:t>Infill planting</w:t>
      </w:r>
      <w:r>
        <w:t xml:space="preserve"> is identified as a contingency for an absence of nutrient cycling but it is unclear how this would address </w:t>
      </w:r>
      <w:r w:rsidR="00F22412">
        <w:t>such an</w:t>
      </w:r>
      <w:r>
        <w:t xml:space="preserve"> issue.</w:t>
      </w:r>
    </w:p>
    <w:p w14:paraId="79DA1B04" w14:textId="32B6E384" w:rsidR="007C395F" w:rsidRDefault="007C395F" w:rsidP="00AE5301">
      <w:r>
        <w:t xml:space="preserve">In relation to the closure criterion proposed for fire resilience (Criterion F9), it is not clear </w:t>
      </w:r>
      <w:r w:rsidR="00D36AA0">
        <w:t xml:space="preserve">how </w:t>
      </w:r>
      <w:r w:rsidRPr="00D36AA0">
        <w:rPr>
          <w:i/>
        </w:rPr>
        <w:t>resilience</w:t>
      </w:r>
      <w:r w:rsidRPr="007C395F">
        <w:t xml:space="preserve"> </w:t>
      </w:r>
      <w:r>
        <w:t>would</w:t>
      </w:r>
      <w:r w:rsidRPr="007C395F">
        <w:t xml:space="preserve"> be assessed, or what an acceptable value for resilience is. </w:t>
      </w:r>
      <w:r>
        <w:t xml:space="preserve">It is also important to assess </w:t>
      </w:r>
      <w:r w:rsidRPr="007C395F">
        <w:t xml:space="preserve">how the restored vegetation community responds to fire regimes </w:t>
      </w:r>
      <w:r w:rsidR="00C61534">
        <w:t xml:space="preserve">that are </w:t>
      </w:r>
      <w:r w:rsidRPr="007C395F">
        <w:t>characteristic of the surrounding area</w:t>
      </w:r>
      <w:r>
        <w:t>, rather than how it may respond to a single fire</w:t>
      </w:r>
      <w:r w:rsidRPr="007C395F">
        <w:t>.</w:t>
      </w:r>
    </w:p>
    <w:p w14:paraId="3F4B723F" w14:textId="1C54F3AC" w:rsidR="00AE5301" w:rsidRDefault="00D36AA0" w:rsidP="00AE5301">
      <w:r>
        <w:t xml:space="preserve">In addition to </w:t>
      </w:r>
      <w:r w:rsidR="0058303E" w:rsidRPr="00D36AA0">
        <w:rPr>
          <w:i/>
        </w:rPr>
        <w:t>long-term vegetation growth</w:t>
      </w:r>
      <w:r w:rsidR="00007D04">
        <w:t>,</w:t>
      </w:r>
      <w:r w:rsidR="0058303E">
        <w:t xml:space="preserve"> t</w:t>
      </w:r>
      <w:r w:rsidR="00AE5301">
        <w:t>he proposed criterion for</w:t>
      </w:r>
      <w:r w:rsidR="008454BB">
        <w:t xml:space="preserve"> plant available water (Criterion</w:t>
      </w:r>
      <w:r w:rsidR="00AE5301">
        <w:t xml:space="preserve"> F11) </w:t>
      </w:r>
      <w:r w:rsidR="0058303E">
        <w:t xml:space="preserve">should incorporate </w:t>
      </w:r>
      <w:r w:rsidR="0058303E" w:rsidRPr="0058303E">
        <w:t xml:space="preserve">sustainability of </w:t>
      </w:r>
      <w:r w:rsidR="0058303E">
        <w:t>a</w:t>
      </w:r>
      <w:r w:rsidR="0058303E" w:rsidRPr="0058303E">
        <w:t xml:space="preserve"> mature </w:t>
      </w:r>
      <w:r w:rsidR="0058303E">
        <w:t xml:space="preserve">plant community, which would need </w:t>
      </w:r>
      <w:r w:rsidR="0058303E" w:rsidRPr="0058303E">
        <w:t>to be confirmed by monitoring.</w:t>
      </w:r>
    </w:p>
    <w:p w14:paraId="4C6AB639" w14:textId="77777777" w:rsidR="00C75D73" w:rsidRPr="00E477F4" w:rsidRDefault="003708C7" w:rsidP="008B3D06">
      <w:pPr>
        <w:pStyle w:val="Heading2"/>
        <w:numPr>
          <w:ilvl w:val="1"/>
          <w:numId w:val="44"/>
        </w:numPr>
        <w:ind w:left="426"/>
      </w:pPr>
      <w:bookmarkStart w:id="2392" w:name="_Toc487620904"/>
      <w:bookmarkStart w:id="2393" w:name="_Toc487814229"/>
      <w:bookmarkStart w:id="2394" w:name="_Ref488827236"/>
      <w:bookmarkStart w:id="2395" w:name="_Toc488838898"/>
      <w:bookmarkStart w:id="2396" w:name="_Toc488842831"/>
      <w:bookmarkStart w:id="2397" w:name="_Toc488843668"/>
      <w:bookmarkStart w:id="2398" w:name="_Toc488850262"/>
      <w:bookmarkStart w:id="2399" w:name="_Toc488850414"/>
      <w:bookmarkStart w:id="2400" w:name="_Toc488927293"/>
      <w:bookmarkStart w:id="2401" w:name="_Toc488929782"/>
      <w:bookmarkStart w:id="2402" w:name="_Toc488930132"/>
      <w:bookmarkStart w:id="2403" w:name="_Toc488934501"/>
      <w:bookmarkStart w:id="2404" w:name="_Toc488935520"/>
      <w:bookmarkStart w:id="2405" w:name="_Toc488936580"/>
      <w:bookmarkStart w:id="2406" w:name="_Toc488937468"/>
      <w:bookmarkStart w:id="2407" w:name="_Toc488938260"/>
      <w:bookmarkStart w:id="2408" w:name="_Toc489282654"/>
      <w:bookmarkStart w:id="2409" w:name="_Toc523477202"/>
      <w:bookmarkStart w:id="2410" w:name="_Toc523478340"/>
      <w:bookmarkStart w:id="2411" w:name="_Toc523478621"/>
      <w:bookmarkStart w:id="2412" w:name="_Toc523479251"/>
      <w:bookmarkStart w:id="2413" w:name="_Toc523479125"/>
      <w:bookmarkStart w:id="2414" w:name="_Toc523484556"/>
      <w:bookmarkStart w:id="2415" w:name="_Toc523485514"/>
      <w:bookmarkStart w:id="2416" w:name="_Toc523907726"/>
      <w:r>
        <w:t xml:space="preserve">Rehabilitation </w:t>
      </w:r>
      <w:r w:rsidR="00C75D73">
        <w:t>Monitoring</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p>
    <w:p w14:paraId="34DD92A8" w14:textId="46880922" w:rsidR="00112901" w:rsidRDefault="00112901" w:rsidP="00C90AA4">
      <w:r>
        <w:t xml:space="preserve">It is stated in the RMCP that a </w:t>
      </w:r>
      <w:r w:rsidRPr="00112901">
        <w:t xml:space="preserve">long-term vegetation and fauna monitoring program </w:t>
      </w:r>
      <w:r>
        <w:t>has commenced at 17 sites,</w:t>
      </w:r>
      <w:r w:rsidRPr="00112901">
        <w:t xml:space="preserve"> to document the condition and seasonal variation of reference sites in adjacent areas of Kakadu</w:t>
      </w:r>
      <w:r>
        <w:t xml:space="preserve"> and undisturbed areas of the </w:t>
      </w:r>
      <w:r w:rsidR="00457718">
        <w:t>Ranger Project Area</w:t>
      </w:r>
      <w:r w:rsidR="00D60A11">
        <w:t xml:space="preserve">. It is intended that information collected from these reference site </w:t>
      </w:r>
      <w:r>
        <w:t xml:space="preserve">will be used to assess future rehabilitation success. The </w:t>
      </w:r>
      <w:r w:rsidR="007670CC">
        <w:t>RMCP should provide detailed</w:t>
      </w:r>
      <w:r>
        <w:t xml:space="preserve"> information </w:t>
      </w:r>
      <w:r w:rsidR="007670CC">
        <w:t>about</w:t>
      </w:r>
      <w:r>
        <w:t>:</w:t>
      </w:r>
    </w:p>
    <w:p w14:paraId="33500ABA" w14:textId="7570AB7F" w:rsidR="00C75D73" w:rsidRDefault="008454BB" w:rsidP="00D929DE">
      <w:pPr>
        <w:pStyle w:val="Bulletlist"/>
        <w:numPr>
          <w:ilvl w:val="0"/>
          <w:numId w:val="31"/>
        </w:numPr>
      </w:pPr>
      <w:r>
        <w:t>j</w:t>
      </w:r>
      <w:r w:rsidR="00112901">
        <w:t>ustification for site</w:t>
      </w:r>
      <w:r w:rsidR="00735462">
        <w:t xml:space="preserve"> selection</w:t>
      </w:r>
    </w:p>
    <w:p w14:paraId="20B8574A" w14:textId="7056AE2E" w:rsidR="00112901" w:rsidRDefault="00735462" w:rsidP="00D929DE">
      <w:pPr>
        <w:pStyle w:val="Bulletlist"/>
        <w:numPr>
          <w:ilvl w:val="0"/>
          <w:numId w:val="31"/>
        </w:numPr>
      </w:pPr>
      <w:r>
        <w:t>s</w:t>
      </w:r>
      <w:r w:rsidR="000D1309">
        <w:t xml:space="preserve">urvey methods </w:t>
      </w:r>
      <w:r w:rsidR="008A48B0">
        <w:t xml:space="preserve">(including plot size) </w:t>
      </w:r>
      <w:r w:rsidR="000D1309">
        <w:t>and quantitativ</w:t>
      </w:r>
      <w:r w:rsidR="00D36AA0">
        <w:t xml:space="preserve">e metrics being used to assess </w:t>
      </w:r>
      <w:r w:rsidR="000D1309" w:rsidRPr="00D36AA0">
        <w:rPr>
          <w:i/>
        </w:rPr>
        <w:t>condition</w:t>
      </w:r>
      <w:r w:rsidR="00D36AA0">
        <w:t xml:space="preserve"> and </w:t>
      </w:r>
      <w:r w:rsidR="000D1309" w:rsidRPr="00D36AA0">
        <w:rPr>
          <w:i/>
        </w:rPr>
        <w:t>natural variability</w:t>
      </w:r>
    </w:p>
    <w:p w14:paraId="5AF983EE" w14:textId="4C311D6D" w:rsidR="000D1309" w:rsidRDefault="008454BB" w:rsidP="00D929DE">
      <w:pPr>
        <w:pStyle w:val="Bulletlist"/>
        <w:numPr>
          <w:ilvl w:val="0"/>
          <w:numId w:val="31"/>
        </w:numPr>
      </w:pPr>
      <w:r>
        <w:t>h</w:t>
      </w:r>
      <w:r w:rsidR="000D1309">
        <w:t xml:space="preserve">ow the data from these surveys </w:t>
      </w:r>
      <w:r w:rsidR="004377B4" w:rsidRPr="000C7920">
        <w:t>are</w:t>
      </w:r>
      <w:r>
        <w:t xml:space="preserve"> being used to derive or </w:t>
      </w:r>
      <w:r w:rsidR="000D1309">
        <w:t>update closure criteria.</w:t>
      </w:r>
    </w:p>
    <w:p w14:paraId="31471754" w14:textId="47017820" w:rsidR="00D60A11" w:rsidRDefault="00794F61" w:rsidP="00D60A11">
      <w:r>
        <w:t>Monitoring techniques described in the RMCP are unlikely to</w:t>
      </w:r>
      <w:r w:rsidRPr="00F00D2F">
        <w:t xml:space="preserve"> be sufficient to provide comprehensive surveillance of weeds</w:t>
      </w:r>
      <w:r>
        <w:t>, fire and revegetation establishment</w:t>
      </w:r>
      <w:r w:rsidRPr="00F00D2F">
        <w:t xml:space="preserve"> on the </w:t>
      </w:r>
      <w:r w:rsidR="00457718">
        <w:t>Ranger Project Area</w:t>
      </w:r>
      <w:r w:rsidRPr="00F00D2F">
        <w:t xml:space="preserve">. </w:t>
      </w:r>
      <w:r w:rsidR="00AF3C41">
        <w:t>Further r</w:t>
      </w:r>
      <w:r>
        <w:t>esearch is required to investigate</w:t>
      </w:r>
      <w:r w:rsidRPr="006A0288">
        <w:t xml:space="preserve"> </w:t>
      </w:r>
      <w:r>
        <w:t>efficient and cost-effective</w:t>
      </w:r>
      <w:r w:rsidRPr="006A0288">
        <w:t xml:space="preserve"> </w:t>
      </w:r>
      <w:r>
        <w:t xml:space="preserve">methods </w:t>
      </w:r>
      <w:r w:rsidRPr="006A0288">
        <w:t xml:space="preserve">that can be used to measure and monitor </w:t>
      </w:r>
      <w:r>
        <w:t>these aspects at a</w:t>
      </w:r>
      <w:r w:rsidRPr="006A0288">
        <w:t xml:space="preserve"> landscape scale.</w:t>
      </w:r>
      <w:r w:rsidR="00B33036">
        <w:t xml:space="preserve"> </w:t>
      </w:r>
      <w:r w:rsidR="00D60A11">
        <w:t xml:space="preserve">SSB does not support the monitoring frequency proposed in section 11.5, which </w:t>
      </w:r>
      <w:r w:rsidR="00C676DE">
        <w:t>suggests that after the first 5 </w:t>
      </w:r>
      <w:r w:rsidR="00D60A11">
        <w:t>years of annual monitoring, the monitoring f</w:t>
      </w:r>
      <w:r w:rsidR="008454BB">
        <w:t>requency should be reduced to 5-</w:t>
      </w:r>
      <w:r w:rsidR="00D60A11">
        <w:t>yearly intervals and weed monit</w:t>
      </w:r>
      <w:r w:rsidR="006A0D18">
        <w:t>oring ceased al</w:t>
      </w:r>
      <w:r w:rsidR="00C676DE">
        <w:t>together. Five-</w:t>
      </w:r>
      <w:r w:rsidR="00D60A11">
        <w:t xml:space="preserve">yearly monitoring will be too </w:t>
      </w:r>
      <w:r w:rsidR="00D60A11" w:rsidRPr="00F4793A">
        <w:t>infrequen</w:t>
      </w:r>
      <w:r w:rsidR="00FF015F">
        <w:t>t</w:t>
      </w:r>
      <w:r w:rsidR="00D60A11" w:rsidRPr="00F4793A">
        <w:t xml:space="preserve"> to detect and correct deviations from the desired restoration trajectory in a timely manner. The monitoring program should be developed based upon the risks and mitigations identified through a trajectory model</w:t>
      </w:r>
      <w:r w:rsidR="00F4793A" w:rsidRPr="00F4793A">
        <w:t xml:space="preserve">, and include </w:t>
      </w:r>
      <w:r w:rsidR="00D60A11" w:rsidRPr="00F4793A">
        <w:t>monitoring of the progressive rehabilitation activities which have already commenced.</w:t>
      </w:r>
      <w:r w:rsidR="001D6AB8" w:rsidRPr="00054B74">
        <w:t xml:space="preserve"> Weed monitoring and weed control, at some frequency, will need to continue until closure.</w:t>
      </w:r>
    </w:p>
    <w:p w14:paraId="0F56D181" w14:textId="01E3566E" w:rsidR="004047DB" w:rsidRDefault="004047DB" w:rsidP="00D60A11">
      <w:r>
        <w:t>The overall monitoring time</w:t>
      </w:r>
      <w:r w:rsidR="00BA767B">
        <w:t xml:space="preserve"> </w:t>
      </w:r>
      <w:r w:rsidR="00C676DE">
        <w:t>frame of 25 </w:t>
      </w:r>
      <w:r>
        <w:t>years pro</w:t>
      </w:r>
      <w:r w:rsidR="007C2BB4">
        <w:t>posed in the RMCP is reasonable</w:t>
      </w:r>
      <w:r>
        <w:t xml:space="preserve"> but should be extended if required. Methods for monitoring the success of ecosystem restoration should be reviewed regularly to ensure that they are optimised and in accordance with current best</w:t>
      </w:r>
      <w:r w:rsidR="00671781">
        <w:t xml:space="preserve"> </w:t>
      </w:r>
      <w:r>
        <w:t>practice.</w:t>
      </w:r>
    </w:p>
    <w:p w14:paraId="10AFE921" w14:textId="77777777" w:rsidR="00AF3C41" w:rsidRDefault="00B33036" w:rsidP="00C90AA4">
      <w:r>
        <w:t>The above information requirements hav</w:t>
      </w:r>
      <w:r w:rsidR="00FF015F">
        <w:t>e been identified as a KKN (EE9</w:t>
      </w:r>
      <w:r>
        <w:t>).</w:t>
      </w:r>
    </w:p>
    <w:p w14:paraId="478F515B" w14:textId="77777777" w:rsidR="00314E36" w:rsidRDefault="00AB702F" w:rsidP="008B3D06">
      <w:pPr>
        <w:pStyle w:val="Heading2"/>
        <w:numPr>
          <w:ilvl w:val="1"/>
          <w:numId w:val="44"/>
        </w:numPr>
        <w:ind w:left="426"/>
      </w:pPr>
      <w:bookmarkStart w:id="2417" w:name="_Toc487620905"/>
      <w:bookmarkStart w:id="2418" w:name="_Toc487814230"/>
      <w:bookmarkStart w:id="2419" w:name="_Toc488838899"/>
      <w:bookmarkStart w:id="2420" w:name="_Toc488842832"/>
      <w:bookmarkStart w:id="2421" w:name="_Toc488843669"/>
      <w:bookmarkStart w:id="2422" w:name="_Toc488850263"/>
      <w:bookmarkStart w:id="2423" w:name="_Toc488850415"/>
      <w:bookmarkStart w:id="2424" w:name="_Toc488927294"/>
      <w:bookmarkStart w:id="2425" w:name="_Toc488929783"/>
      <w:bookmarkStart w:id="2426" w:name="_Toc488930133"/>
      <w:bookmarkStart w:id="2427" w:name="_Toc488934502"/>
      <w:bookmarkStart w:id="2428" w:name="_Toc488935521"/>
      <w:bookmarkStart w:id="2429" w:name="_Toc488936581"/>
      <w:bookmarkStart w:id="2430" w:name="_Toc488937469"/>
      <w:bookmarkStart w:id="2431" w:name="_Toc488938261"/>
      <w:bookmarkStart w:id="2432" w:name="_Toc489282655"/>
      <w:bookmarkStart w:id="2433" w:name="_Toc523477203"/>
      <w:bookmarkStart w:id="2434" w:name="_Toc523478341"/>
      <w:bookmarkStart w:id="2435" w:name="_Toc523478622"/>
      <w:bookmarkStart w:id="2436" w:name="_Toc523479252"/>
      <w:bookmarkStart w:id="2437" w:name="_Toc523479126"/>
      <w:bookmarkStart w:id="2438" w:name="_Toc523484557"/>
      <w:bookmarkStart w:id="2439" w:name="_Toc523485515"/>
      <w:bookmarkStart w:id="2440" w:name="_Toc523907727"/>
      <w:r>
        <w:t xml:space="preserve">Summary of </w:t>
      </w:r>
      <w:r w:rsidR="00186B66">
        <w:t>R</w:t>
      </w:r>
      <w:r w:rsidR="00314E36">
        <w:t>ecommendations</w:t>
      </w:r>
      <w:bookmarkEnd w:id="2417"/>
      <w:bookmarkEnd w:id="2418"/>
      <w:r w:rsidR="00365782">
        <w:t xml:space="preserve"> and </w:t>
      </w:r>
      <w:r w:rsidR="00186B66">
        <w:t>Additional C</w:t>
      </w:r>
      <w:r w:rsidR="00365782">
        <w:t>omments</w:t>
      </w:r>
      <w:r>
        <w:t xml:space="preserve"> for </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r w:rsidR="00B12902">
        <w:t>Ecosystem Restoration</w:t>
      </w:r>
      <w:bookmarkEnd w:id="2433"/>
      <w:bookmarkEnd w:id="2434"/>
      <w:bookmarkEnd w:id="2435"/>
      <w:bookmarkEnd w:id="2436"/>
      <w:bookmarkEnd w:id="2437"/>
      <w:bookmarkEnd w:id="2438"/>
      <w:bookmarkEnd w:id="2439"/>
      <w:bookmarkEnd w:id="2440"/>
    </w:p>
    <w:p w14:paraId="6030FD01" w14:textId="09775D1B" w:rsidR="00AB702F" w:rsidRPr="00CB16BD" w:rsidRDefault="00AB702F" w:rsidP="00AB702F">
      <w:r>
        <w:t xml:space="preserve">A summary of the recommendations </w:t>
      </w:r>
      <w:r w:rsidR="00186B66">
        <w:t xml:space="preserve">and additional comments </w:t>
      </w:r>
      <w:r>
        <w:t xml:space="preserve">discussed </w:t>
      </w:r>
      <w:r w:rsidR="00994DF2">
        <w:t>in this</w:t>
      </w:r>
      <w:r>
        <w:t xml:space="preserve"> chapter is </w:t>
      </w:r>
      <w:r w:rsidRPr="00DF22F6">
        <w:t xml:space="preserve">provided in </w:t>
      </w:r>
      <w:r w:rsidR="0069469F" w:rsidRPr="00DF22F6">
        <w:fldChar w:fldCharType="begin"/>
      </w:r>
      <w:r w:rsidR="0069469F" w:rsidRPr="00DF22F6">
        <w:instrText xml:space="preserve"> REF _Ref488849065 \h </w:instrText>
      </w:r>
      <w:r w:rsidR="0069469F" w:rsidRPr="00DF22F6">
        <w:fldChar w:fldCharType="separate"/>
      </w:r>
      <w:r w:rsidR="00892F94" w:rsidRPr="00CB16BD">
        <w:t xml:space="preserve">Table </w:t>
      </w:r>
      <w:r w:rsidR="0069469F" w:rsidRPr="00DF22F6">
        <w:fldChar w:fldCharType="end"/>
      </w:r>
      <w:r w:rsidR="00CB16BD" w:rsidRPr="00DF22F6">
        <w:t>20</w:t>
      </w:r>
      <w:r w:rsidRPr="00DF22F6">
        <w:t>.</w:t>
      </w:r>
    </w:p>
    <w:p w14:paraId="5266ED3F" w14:textId="7AC7AEDE" w:rsidR="0069469F" w:rsidRDefault="0069469F" w:rsidP="00DF3CB4">
      <w:pPr>
        <w:pStyle w:val="Caption"/>
      </w:pPr>
      <w:bookmarkStart w:id="2441" w:name="_Ref488849065"/>
      <w:r w:rsidRPr="00CB16BD">
        <w:t xml:space="preserve">Table </w:t>
      </w:r>
      <w:bookmarkEnd w:id="2441"/>
      <w:r w:rsidR="00AD1A6A" w:rsidRPr="00CB16BD">
        <w:t>20</w:t>
      </w:r>
      <w:r w:rsidRPr="00CB16BD">
        <w:t xml:space="preserve"> Summary </w:t>
      </w:r>
      <w:r w:rsidRPr="0069469F">
        <w:t>of recommendations</w:t>
      </w:r>
      <w:r w:rsidR="00892540">
        <w:t xml:space="preserve"> and </w:t>
      </w:r>
      <w:r w:rsidR="00320C18">
        <w:t xml:space="preserve">additional </w:t>
      </w:r>
      <w:r w:rsidR="00892540">
        <w:t>comments</w:t>
      </w:r>
      <w:r w:rsidRPr="0069469F">
        <w:t xml:space="preserve"> pertaining to </w:t>
      </w:r>
      <w:r w:rsidR="00B12902">
        <w:t>Ecosystem Restoration</w:t>
      </w:r>
    </w:p>
    <w:tbl>
      <w:tblPr>
        <w:tblStyle w:val="TableGrid"/>
        <w:tblW w:w="5000" w:type="pct"/>
        <w:tblLook w:val="04A0" w:firstRow="1" w:lastRow="0" w:firstColumn="1" w:lastColumn="0" w:noHBand="0" w:noVBand="1"/>
      </w:tblPr>
      <w:tblGrid>
        <w:gridCol w:w="1704"/>
        <w:gridCol w:w="5573"/>
        <w:gridCol w:w="1019"/>
      </w:tblGrid>
      <w:tr w:rsidR="00365782" w14:paraId="477360CC" w14:textId="77777777" w:rsidTr="00CF26D9">
        <w:trPr>
          <w:cantSplit/>
        </w:trPr>
        <w:tc>
          <w:tcPr>
            <w:tcW w:w="5000" w:type="pct"/>
            <w:gridSpan w:val="3"/>
            <w:shd w:val="clear" w:color="auto" w:fill="D9D9D9" w:themeFill="background1" w:themeFillShade="D9"/>
          </w:tcPr>
          <w:p w14:paraId="51A87A94" w14:textId="52B0A5FC" w:rsidR="00365782" w:rsidRDefault="00365782" w:rsidP="00365782">
            <w:pPr>
              <w:pStyle w:val="Tablecolumnheading"/>
            </w:pPr>
            <w:r w:rsidRPr="00365782">
              <w:rPr>
                <w:sz w:val="18"/>
                <w:szCs w:val="18"/>
              </w:rPr>
              <w:t>Recommendation</w:t>
            </w:r>
          </w:p>
        </w:tc>
      </w:tr>
      <w:tr w:rsidR="005B4E24" w:rsidRPr="00F43D3E" w14:paraId="10101637" w14:textId="77777777" w:rsidTr="00CF26D9">
        <w:trPr>
          <w:cantSplit/>
        </w:trPr>
        <w:tc>
          <w:tcPr>
            <w:tcW w:w="5000" w:type="pct"/>
            <w:gridSpan w:val="3"/>
          </w:tcPr>
          <w:p w14:paraId="30555491" w14:textId="73156933" w:rsidR="005B4E24" w:rsidRPr="005B4E24" w:rsidRDefault="008454BB" w:rsidP="005B4E24">
            <w:pPr>
              <w:rPr>
                <w:rFonts w:ascii="Arial" w:hAnsi="Arial" w:cs="Arial"/>
                <w:sz w:val="18"/>
                <w:szCs w:val="18"/>
              </w:rPr>
            </w:pPr>
            <w:r>
              <w:rPr>
                <w:rFonts w:ascii="Arial" w:hAnsi="Arial" w:cs="Arial"/>
                <w:sz w:val="18"/>
                <w:szCs w:val="18"/>
              </w:rPr>
              <w:t>Before</w:t>
            </w:r>
            <w:r w:rsidR="005B4E24" w:rsidRPr="005B4E24">
              <w:rPr>
                <w:rFonts w:ascii="Arial" w:hAnsi="Arial" w:cs="Arial"/>
                <w:sz w:val="18"/>
                <w:szCs w:val="18"/>
              </w:rPr>
              <w:t xml:space="preserve"> commencement of revegetation a</w:t>
            </w:r>
            <w:r w:rsidR="00E96926">
              <w:rPr>
                <w:rFonts w:ascii="Arial" w:hAnsi="Arial" w:cs="Arial"/>
                <w:sz w:val="18"/>
                <w:szCs w:val="18"/>
              </w:rPr>
              <w:t>ctivities on the final landform</w:t>
            </w:r>
            <w:r w:rsidR="005B4E24" w:rsidRPr="005B4E24">
              <w:rPr>
                <w:rFonts w:ascii="Arial" w:hAnsi="Arial" w:cs="Arial"/>
                <w:sz w:val="18"/>
                <w:szCs w:val="18"/>
              </w:rPr>
              <w:t xml:space="preserve"> ERA </w:t>
            </w:r>
            <w:r w:rsidR="00E96926" w:rsidRPr="005B4E24">
              <w:rPr>
                <w:rFonts w:ascii="Arial" w:hAnsi="Arial" w:cs="Arial"/>
                <w:sz w:val="18"/>
                <w:szCs w:val="18"/>
              </w:rPr>
              <w:t>must</w:t>
            </w:r>
            <w:r w:rsidR="00E96926">
              <w:rPr>
                <w:rFonts w:ascii="Arial" w:hAnsi="Arial" w:cs="Arial"/>
                <w:sz w:val="18"/>
                <w:szCs w:val="18"/>
              </w:rPr>
              <w:t xml:space="preserve"> address the listed KKNs, and</w:t>
            </w:r>
            <w:r w:rsidR="00E96926" w:rsidRPr="005B4E24">
              <w:rPr>
                <w:rFonts w:ascii="Arial" w:hAnsi="Arial" w:cs="Arial"/>
                <w:sz w:val="18"/>
                <w:szCs w:val="18"/>
              </w:rPr>
              <w:t xml:space="preserve"> </w:t>
            </w:r>
            <w:r w:rsidR="005B4E24" w:rsidRPr="005B4E24">
              <w:rPr>
                <w:rFonts w:ascii="Arial" w:hAnsi="Arial" w:cs="Arial"/>
                <w:sz w:val="18"/>
                <w:szCs w:val="18"/>
              </w:rPr>
              <w:t>develop an ecosystem restoration strategy which includes consideration of both flora and fauna (EE1, EE2, EE3 and EE4), and is based upon an appropriate trajectory model (EE5) that accounts for key influences on revegetation establishment (EE6, EE7 and EE8).</w:t>
            </w:r>
          </w:p>
          <w:p w14:paraId="549A0C13" w14:textId="77777777" w:rsidR="005B4E24" w:rsidRPr="0038592A" w:rsidRDefault="005B4E24" w:rsidP="005B4E24">
            <w:pPr>
              <w:spacing w:before="60" w:after="60" w:line="200" w:lineRule="atLeast"/>
              <w:jc w:val="left"/>
              <w:rPr>
                <w:rFonts w:ascii="Arial" w:hAnsi="Arial" w:cs="Arial"/>
                <w:i/>
                <w:sz w:val="18"/>
                <w:szCs w:val="18"/>
              </w:rPr>
            </w:pPr>
            <w:r w:rsidRPr="0038592A">
              <w:rPr>
                <w:rFonts w:ascii="Arial" w:hAnsi="Arial" w:cs="Arial"/>
                <w:i/>
                <w:sz w:val="18"/>
                <w:szCs w:val="18"/>
              </w:rPr>
              <w:t>Key Knowledge Needs</w:t>
            </w:r>
            <w:r w:rsidR="00E96926">
              <w:rPr>
                <w:rFonts w:ascii="Arial" w:hAnsi="Arial" w:cs="Arial"/>
                <w:i/>
                <w:sz w:val="18"/>
                <w:szCs w:val="18"/>
              </w:rPr>
              <w:t xml:space="preserve"> to be addressed</w:t>
            </w:r>
            <w:r w:rsidRPr="0038592A">
              <w:rPr>
                <w:rFonts w:ascii="Arial" w:hAnsi="Arial" w:cs="Arial"/>
                <w:i/>
                <w:sz w:val="18"/>
                <w:szCs w:val="18"/>
              </w:rPr>
              <w:t>:</w:t>
            </w:r>
          </w:p>
          <w:p w14:paraId="34CE2718" w14:textId="1771CA55" w:rsidR="005B4E24" w:rsidRPr="0038592A" w:rsidRDefault="008454BB" w:rsidP="00D929DE">
            <w:pPr>
              <w:pStyle w:val="Tablebullet"/>
              <w:numPr>
                <w:ilvl w:val="0"/>
                <w:numId w:val="20"/>
              </w:numPr>
              <w:rPr>
                <w:lang w:eastAsia="en-AU"/>
              </w:rPr>
            </w:pPr>
            <w:r>
              <w:rPr>
                <w:lang w:eastAsia="en-AU"/>
              </w:rPr>
              <w:t>EE1 —</w:t>
            </w:r>
            <w:r w:rsidR="005B4E24" w:rsidRPr="0038592A">
              <w:rPr>
                <w:lang w:eastAsia="en-AU"/>
              </w:rPr>
              <w:t xml:space="preserve"> Determining the characteristics of ecosystems in the areas surrounding the Ranger Project Area.</w:t>
            </w:r>
          </w:p>
          <w:p w14:paraId="63BE96AA" w14:textId="036BDBA6" w:rsidR="005B4E24" w:rsidRPr="0038592A" w:rsidRDefault="008454BB" w:rsidP="00D929DE">
            <w:pPr>
              <w:pStyle w:val="Tablebullet"/>
              <w:numPr>
                <w:ilvl w:val="0"/>
                <w:numId w:val="20"/>
              </w:numPr>
              <w:rPr>
                <w:lang w:eastAsia="en-AU"/>
              </w:rPr>
            </w:pPr>
            <w:r>
              <w:rPr>
                <w:lang w:eastAsia="en-AU"/>
              </w:rPr>
              <w:t>EE2 —</w:t>
            </w:r>
            <w:r w:rsidR="005B4E24" w:rsidRPr="0038592A">
              <w:rPr>
                <w:lang w:eastAsia="en-AU"/>
              </w:rPr>
              <w:t xml:space="preserve"> Determining the requirements to support a faunal community similar to areas surrounding the Ranger Project Area.</w:t>
            </w:r>
          </w:p>
          <w:p w14:paraId="21A6D485" w14:textId="5BD62EB1" w:rsidR="005B4E24" w:rsidRPr="0038592A" w:rsidRDefault="008454BB" w:rsidP="00D929DE">
            <w:pPr>
              <w:pStyle w:val="Tablebullet"/>
              <w:numPr>
                <w:ilvl w:val="0"/>
                <w:numId w:val="20"/>
              </w:numPr>
              <w:rPr>
                <w:lang w:eastAsia="en-AU"/>
              </w:rPr>
            </w:pPr>
            <w:r>
              <w:rPr>
                <w:lang w:eastAsia="en-AU"/>
              </w:rPr>
              <w:t>EE3 —</w:t>
            </w:r>
            <w:r w:rsidR="005B4E24" w:rsidRPr="0038592A">
              <w:rPr>
                <w:lang w:eastAsia="en-AU"/>
              </w:rPr>
              <w:t xml:space="preserve"> Understanding how to establish native vegetation, including understory species.</w:t>
            </w:r>
          </w:p>
          <w:p w14:paraId="1833C737" w14:textId="42CA2FC4" w:rsidR="005B4E24" w:rsidRPr="0038592A" w:rsidRDefault="008454BB" w:rsidP="00D929DE">
            <w:pPr>
              <w:pStyle w:val="Tablebullet"/>
              <w:numPr>
                <w:ilvl w:val="0"/>
                <w:numId w:val="20"/>
              </w:numPr>
              <w:rPr>
                <w:lang w:eastAsia="en-AU"/>
              </w:rPr>
            </w:pPr>
            <w:r>
              <w:rPr>
                <w:lang w:eastAsia="en-AU"/>
              </w:rPr>
              <w:t>EE4 —</w:t>
            </w:r>
            <w:r w:rsidR="005B4E24" w:rsidRPr="0038592A">
              <w:rPr>
                <w:lang w:eastAsia="en-AU"/>
              </w:rPr>
              <w:t xml:space="preserve"> Determine </w:t>
            </w:r>
            <w:r w:rsidR="007C2BB4">
              <w:rPr>
                <w:lang w:eastAsia="en-AU"/>
              </w:rPr>
              <w:t xml:space="preserve">the </w:t>
            </w:r>
            <w:r w:rsidR="005B4E24" w:rsidRPr="0038592A">
              <w:rPr>
                <w:lang w:eastAsia="en-AU"/>
              </w:rPr>
              <w:t>density of introduced species in areas surrounding the Ranger Project Area.</w:t>
            </w:r>
          </w:p>
          <w:p w14:paraId="156E34BE" w14:textId="77777777" w:rsidR="005B4E24" w:rsidRPr="0038592A" w:rsidRDefault="005B4E24" w:rsidP="00D929DE">
            <w:pPr>
              <w:pStyle w:val="Tablebullet"/>
              <w:numPr>
                <w:ilvl w:val="0"/>
                <w:numId w:val="20"/>
              </w:numPr>
              <w:rPr>
                <w:lang w:eastAsia="en-AU"/>
              </w:rPr>
            </w:pPr>
            <w:r w:rsidRPr="0038592A">
              <w:rPr>
                <w:lang w:eastAsia="en-AU"/>
              </w:rPr>
              <w:t>EE5. Develop a revegetation trajectory for Ranger mine.</w:t>
            </w:r>
          </w:p>
          <w:p w14:paraId="3FEA137F" w14:textId="61974885" w:rsidR="005B4E24" w:rsidRPr="0038592A" w:rsidRDefault="008454BB" w:rsidP="00D929DE">
            <w:pPr>
              <w:pStyle w:val="Tablebullet"/>
              <w:numPr>
                <w:ilvl w:val="0"/>
                <w:numId w:val="20"/>
              </w:numPr>
              <w:rPr>
                <w:lang w:eastAsia="en-AU"/>
              </w:rPr>
            </w:pPr>
            <w:r>
              <w:rPr>
                <w:lang w:eastAsia="en-AU"/>
              </w:rPr>
              <w:t>EE6 —</w:t>
            </w:r>
            <w:r w:rsidR="005B4E24" w:rsidRPr="0038592A">
              <w:rPr>
                <w:lang w:eastAsia="en-AU"/>
              </w:rPr>
              <w:t xml:space="preserve"> Understanding the impact of contaminants on vegetation establishment and sustainability</w:t>
            </w:r>
            <w:r w:rsidR="00541F2C">
              <w:rPr>
                <w:lang w:eastAsia="en-AU"/>
              </w:rPr>
              <w:t>.</w:t>
            </w:r>
          </w:p>
          <w:p w14:paraId="11FACB00" w14:textId="5D0AEFA6" w:rsidR="005B4E24" w:rsidRPr="0038592A" w:rsidRDefault="008454BB" w:rsidP="00D929DE">
            <w:pPr>
              <w:pStyle w:val="Tablebullet"/>
              <w:numPr>
                <w:ilvl w:val="0"/>
                <w:numId w:val="20"/>
              </w:numPr>
              <w:rPr>
                <w:lang w:eastAsia="en-AU"/>
              </w:rPr>
            </w:pPr>
            <w:r>
              <w:rPr>
                <w:lang w:eastAsia="en-AU"/>
              </w:rPr>
              <w:t>EE7 —</w:t>
            </w:r>
            <w:r w:rsidR="005B4E24" w:rsidRPr="0038592A">
              <w:rPr>
                <w:lang w:eastAsia="en-AU"/>
              </w:rPr>
              <w:t xml:space="preserve"> Understanding the effect of physical and geochemical properties of waste rock on vegetation e</w:t>
            </w:r>
            <w:r w:rsidR="005B4E24" w:rsidRPr="0038592A">
              <w:t>stablishment and sustainability (excluding EE7.B)</w:t>
            </w:r>
            <w:r w:rsidR="00541F2C">
              <w:t>.</w:t>
            </w:r>
          </w:p>
          <w:p w14:paraId="5D4A8D00" w14:textId="0798964A" w:rsidR="005B4E24" w:rsidRPr="005B4E24" w:rsidRDefault="008454BB" w:rsidP="00D929DE">
            <w:pPr>
              <w:pStyle w:val="Tablebullet"/>
              <w:numPr>
                <w:ilvl w:val="0"/>
                <w:numId w:val="20"/>
              </w:numPr>
            </w:pPr>
            <w:r>
              <w:rPr>
                <w:lang w:eastAsia="en-AU"/>
              </w:rPr>
              <w:t>EE8 —</w:t>
            </w:r>
            <w:r w:rsidR="005B4E24" w:rsidRPr="0038592A">
              <w:rPr>
                <w:lang w:eastAsia="en-AU"/>
              </w:rPr>
              <w:t xml:space="preserve"> Understanding fire resilience and management in revegetation.</w:t>
            </w:r>
          </w:p>
        </w:tc>
      </w:tr>
      <w:tr w:rsidR="005B4E24" w:rsidRPr="00F43D3E" w14:paraId="4DAE0CE8" w14:textId="77777777" w:rsidTr="00CF26D9">
        <w:trPr>
          <w:cantSplit/>
        </w:trPr>
        <w:tc>
          <w:tcPr>
            <w:tcW w:w="5000" w:type="pct"/>
            <w:gridSpan w:val="3"/>
            <w:shd w:val="clear" w:color="auto" w:fill="auto"/>
          </w:tcPr>
          <w:p w14:paraId="5430EDF5" w14:textId="4E4A1E0F" w:rsidR="0038592A" w:rsidRPr="008454BB" w:rsidRDefault="005B4E24" w:rsidP="008454BB">
            <w:pPr>
              <w:pStyle w:val="Tablecolumnheading"/>
              <w:jc w:val="left"/>
              <w:rPr>
                <w:b w:val="0"/>
                <w:sz w:val="18"/>
                <w:szCs w:val="18"/>
              </w:rPr>
            </w:pPr>
            <w:r w:rsidRPr="005B4E24">
              <w:rPr>
                <w:b w:val="0"/>
                <w:sz w:val="18"/>
                <w:szCs w:val="18"/>
              </w:rPr>
              <w:t>In accordance with the previous recommendations of the</w:t>
            </w:r>
            <w:r w:rsidR="00C676DE">
              <w:rPr>
                <w:b w:val="0"/>
                <w:sz w:val="18"/>
                <w:szCs w:val="18"/>
              </w:rPr>
              <w:t xml:space="preserve"> Supervising Scientist; before</w:t>
            </w:r>
            <w:r w:rsidRPr="005B4E24">
              <w:rPr>
                <w:b w:val="0"/>
                <w:sz w:val="18"/>
                <w:szCs w:val="18"/>
              </w:rPr>
              <w:t xml:space="preserve"> the placement of the </w:t>
            </w:r>
            <w:r w:rsidR="00A433C9">
              <w:rPr>
                <w:b w:val="0"/>
                <w:sz w:val="18"/>
                <w:szCs w:val="18"/>
              </w:rPr>
              <w:t>g</w:t>
            </w:r>
            <w:r w:rsidRPr="005B4E24">
              <w:rPr>
                <w:b w:val="0"/>
                <w:sz w:val="18"/>
                <w:szCs w:val="18"/>
              </w:rPr>
              <w:t>rade 1s waste rock cap on Pit 1</w:t>
            </w:r>
            <w:r w:rsidR="00054B74">
              <w:rPr>
                <w:b w:val="0"/>
                <w:sz w:val="18"/>
                <w:szCs w:val="18"/>
              </w:rPr>
              <w:t xml:space="preserve"> ERA must address the listed KKNs</w:t>
            </w:r>
            <w:r w:rsidRPr="005B4E24">
              <w:rPr>
                <w:b w:val="0"/>
                <w:sz w:val="18"/>
                <w:szCs w:val="18"/>
              </w:rPr>
              <w:t xml:space="preserve">, </w:t>
            </w:r>
            <w:r w:rsidR="00054B74">
              <w:rPr>
                <w:b w:val="0"/>
                <w:sz w:val="18"/>
                <w:szCs w:val="18"/>
              </w:rPr>
              <w:t>and</w:t>
            </w:r>
            <w:r w:rsidRPr="005B4E24">
              <w:rPr>
                <w:b w:val="0"/>
                <w:sz w:val="18"/>
                <w:szCs w:val="18"/>
              </w:rPr>
              <w:t xml:space="preserve"> demonstrate that the waste rock landform will provide sufficient plant available water to support a mature vegetation community (EE7.B).</w:t>
            </w:r>
          </w:p>
          <w:p w14:paraId="7425AFC2" w14:textId="77777777" w:rsidR="0038592A" w:rsidRPr="0038592A" w:rsidRDefault="0038592A" w:rsidP="0038592A">
            <w:pPr>
              <w:spacing w:before="60" w:after="60" w:line="200" w:lineRule="atLeast"/>
              <w:jc w:val="left"/>
              <w:rPr>
                <w:rFonts w:ascii="Arial" w:hAnsi="Arial" w:cs="Arial"/>
                <w:i/>
                <w:sz w:val="18"/>
                <w:szCs w:val="18"/>
              </w:rPr>
            </w:pPr>
            <w:r w:rsidRPr="0038592A">
              <w:rPr>
                <w:rFonts w:ascii="Arial" w:hAnsi="Arial" w:cs="Arial"/>
                <w:i/>
                <w:sz w:val="18"/>
                <w:szCs w:val="18"/>
              </w:rPr>
              <w:t>Key Knowledge Needs</w:t>
            </w:r>
            <w:r w:rsidR="00186B66">
              <w:rPr>
                <w:rFonts w:ascii="Arial" w:hAnsi="Arial" w:cs="Arial"/>
                <w:i/>
                <w:sz w:val="18"/>
                <w:szCs w:val="18"/>
              </w:rPr>
              <w:t xml:space="preserve"> to be addressed</w:t>
            </w:r>
            <w:r w:rsidRPr="0038592A">
              <w:rPr>
                <w:rFonts w:ascii="Arial" w:hAnsi="Arial" w:cs="Arial"/>
                <w:i/>
                <w:sz w:val="18"/>
                <w:szCs w:val="18"/>
              </w:rPr>
              <w:t>:</w:t>
            </w:r>
          </w:p>
          <w:p w14:paraId="64D4AAEC" w14:textId="0C700FEE" w:rsidR="005B4E24" w:rsidRPr="005B4E24" w:rsidRDefault="00EF5907" w:rsidP="00054B74">
            <w:pPr>
              <w:pStyle w:val="Tablebullet"/>
              <w:numPr>
                <w:ilvl w:val="0"/>
                <w:numId w:val="50"/>
              </w:numPr>
            </w:pPr>
            <w:r>
              <w:t>EE7.B —</w:t>
            </w:r>
            <w:r w:rsidR="0038592A" w:rsidRPr="0038592A">
              <w:t xml:space="preserve"> </w:t>
            </w:r>
            <w:r w:rsidR="0038592A" w:rsidRPr="0038592A">
              <w:rPr>
                <w:lang w:eastAsia="en-AU"/>
              </w:rPr>
              <w:t>Will sufficient plant available water be available in the final landform to support a mature vegetation community?</w:t>
            </w:r>
          </w:p>
        </w:tc>
      </w:tr>
      <w:tr w:rsidR="00F4793A" w:rsidRPr="00AA4DE7" w14:paraId="7CC0420F" w14:textId="77777777" w:rsidTr="00CF26D9">
        <w:trPr>
          <w:cantSplit/>
        </w:trPr>
        <w:tc>
          <w:tcPr>
            <w:tcW w:w="1027" w:type="pct"/>
            <w:shd w:val="clear" w:color="auto" w:fill="D9D9D9" w:themeFill="background1" w:themeFillShade="D9"/>
          </w:tcPr>
          <w:p w14:paraId="2931ECB6" w14:textId="421FC5D9" w:rsidR="00F4793A" w:rsidRDefault="004948BE" w:rsidP="009C7010">
            <w:pPr>
              <w:pStyle w:val="Tablecolumnheading"/>
              <w:rPr>
                <w:sz w:val="18"/>
                <w:szCs w:val="18"/>
              </w:rPr>
            </w:pPr>
            <w:r>
              <w:rPr>
                <w:sz w:val="18"/>
                <w:szCs w:val="18"/>
              </w:rPr>
              <w:t>Ecosystem Restoration a</w:t>
            </w:r>
            <w:r w:rsidR="00F4793A">
              <w:rPr>
                <w:sz w:val="18"/>
                <w:szCs w:val="18"/>
              </w:rPr>
              <w:t>spect</w:t>
            </w:r>
          </w:p>
        </w:tc>
        <w:tc>
          <w:tcPr>
            <w:tcW w:w="3359" w:type="pct"/>
            <w:shd w:val="clear" w:color="auto" w:fill="D9D9D9" w:themeFill="background1" w:themeFillShade="D9"/>
          </w:tcPr>
          <w:p w14:paraId="7B52C014" w14:textId="57F5EC00" w:rsidR="00F4793A" w:rsidRPr="00AA4DE7" w:rsidRDefault="004948BE" w:rsidP="009C7010">
            <w:pPr>
              <w:pStyle w:val="Tablecolumnheading"/>
              <w:rPr>
                <w:sz w:val="18"/>
                <w:szCs w:val="18"/>
              </w:rPr>
            </w:pPr>
            <w:r>
              <w:rPr>
                <w:sz w:val="18"/>
                <w:szCs w:val="18"/>
              </w:rPr>
              <w:t>Additional c</w:t>
            </w:r>
            <w:r w:rsidR="00F4793A">
              <w:rPr>
                <w:sz w:val="18"/>
                <w:szCs w:val="18"/>
              </w:rPr>
              <w:t>omments</w:t>
            </w:r>
          </w:p>
        </w:tc>
        <w:tc>
          <w:tcPr>
            <w:tcW w:w="614" w:type="pct"/>
            <w:shd w:val="clear" w:color="auto" w:fill="D9D9D9" w:themeFill="background1" w:themeFillShade="D9"/>
          </w:tcPr>
          <w:p w14:paraId="309FC7C9" w14:textId="106B917F" w:rsidR="00F4793A" w:rsidRPr="00AA4DE7" w:rsidRDefault="00F4793A" w:rsidP="009C7010">
            <w:pPr>
              <w:pStyle w:val="Tablecolumnheading"/>
              <w:rPr>
                <w:sz w:val="18"/>
                <w:szCs w:val="18"/>
              </w:rPr>
            </w:pPr>
            <w:r>
              <w:rPr>
                <w:sz w:val="18"/>
                <w:szCs w:val="18"/>
              </w:rPr>
              <w:t>Relevant KKN</w:t>
            </w:r>
          </w:p>
        </w:tc>
      </w:tr>
      <w:tr w:rsidR="00F4793A" w:rsidRPr="00AA4DE7" w14:paraId="4A571548" w14:textId="77777777" w:rsidTr="00CF26D9">
        <w:trPr>
          <w:cantSplit/>
        </w:trPr>
        <w:tc>
          <w:tcPr>
            <w:tcW w:w="1027" w:type="pct"/>
            <w:vMerge w:val="restart"/>
          </w:tcPr>
          <w:p w14:paraId="76B323B2" w14:textId="77777777" w:rsidR="00F4793A" w:rsidRDefault="00F4793A" w:rsidP="004948BE">
            <w:pPr>
              <w:pStyle w:val="Tabletextcentred"/>
              <w:jc w:val="left"/>
              <w:rPr>
                <w:sz w:val="18"/>
                <w:szCs w:val="18"/>
              </w:rPr>
            </w:pPr>
            <w:r>
              <w:rPr>
                <w:sz w:val="18"/>
                <w:szCs w:val="18"/>
              </w:rPr>
              <w:t>Detailed Activity Description</w:t>
            </w:r>
          </w:p>
        </w:tc>
        <w:tc>
          <w:tcPr>
            <w:tcW w:w="3359" w:type="pct"/>
            <w:shd w:val="clear" w:color="auto" w:fill="auto"/>
          </w:tcPr>
          <w:p w14:paraId="516D5362" w14:textId="77777777" w:rsidR="00F4793A" w:rsidRPr="00057796" w:rsidRDefault="00F4793A" w:rsidP="009C7010">
            <w:pPr>
              <w:rPr>
                <w:rFonts w:ascii="Arial" w:hAnsi="Arial" w:cs="Arial"/>
                <w:sz w:val="18"/>
                <w:szCs w:val="18"/>
              </w:rPr>
            </w:pPr>
            <w:r w:rsidRPr="00057796">
              <w:rPr>
                <w:rFonts w:ascii="Arial" w:hAnsi="Arial" w:cs="Arial"/>
                <w:sz w:val="18"/>
                <w:szCs w:val="18"/>
              </w:rPr>
              <w:t>Additional information on the works proposed in the revegetation application should include:</w:t>
            </w:r>
          </w:p>
          <w:p w14:paraId="6A24A9D8" w14:textId="2A61F007" w:rsidR="00F4793A" w:rsidRPr="00057796" w:rsidRDefault="008454BB" w:rsidP="00054B74">
            <w:pPr>
              <w:pStyle w:val="Tablebullet"/>
              <w:numPr>
                <w:ilvl w:val="0"/>
                <w:numId w:val="49"/>
              </w:numPr>
            </w:pPr>
            <w:r>
              <w:t>d</w:t>
            </w:r>
            <w:r w:rsidR="001151EB">
              <w:t>etailed action</w:t>
            </w:r>
            <w:r w:rsidR="00F4793A" w:rsidRPr="00057796">
              <w:t xml:space="preserve"> plans and tim</w:t>
            </w:r>
            <w:r w:rsidR="001B0DE7">
              <w:t>elines, including methods (i.e. </w:t>
            </w:r>
            <w:r w:rsidR="00F4793A" w:rsidRPr="00057796">
              <w:t>planting, irrigation)</w:t>
            </w:r>
          </w:p>
          <w:p w14:paraId="1B94BC1B" w14:textId="0A41F50B" w:rsidR="00F4793A" w:rsidRPr="00057796" w:rsidRDefault="008454BB" w:rsidP="00054B74">
            <w:pPr>
              <w:pStyle w:val="Tablebullet"/>
              <w:numPr>
                <w:ilvl w:val="0"/>
                <w:numId w:val="49"/>
              </w:numPr>
            </w:pPr>
            <w:r>
              <w:t>s</w:t>
            </w:r>
            <w:r w:rsidR="00F4793A" w:rsidRPr="00057796">
              <w:t>eed availability and collection plan</w:t>
            </w:r>
          </w:p>
          <w:p w14:paraId="34011C38" w14:textId="1F6258D3" w:rsidR="00F4793A" w:rsidRPr="00057796" w:rsidRDefault="008454BB" w:rsidP="00054B74">
            <w:pPr>
              <w:pStyle w:val="Tablebullet"/>
              <w:numPr>
                <w:ilvl w:val="0"/>
                <w:numId w:val="49"/>
              </w:numPr>
            </w:pPr>
            <w:r>
              <w:t>n</w:t>
            </w:r>
            <w:r w:rsidR="00F4793A" w:rsidRPr="00057796">
              <w:t>ursery details and propagation studies</w:t>
            </w:r>
          </w:p>
          <w:p w14:paraId="29A463F7" w14:textId="1AF6687A" w:rsidR="00F4793A" w:rsidRPr="00057796" w:rsidRDefault="008454BB" w:rsidP="00054B74">
            <w:pPr>
              <w:pStyle w:val="Tablebullet"/>
              <w:numPr>
                <w:ilvl w:val="0"/>
                <w:numId w:val="49"/>
              </w:numPr>
            </w:pPr>
            <w:r>
              <w:t>t</w:t>
            </w:r>
            <w:r w:rsidR="00F4793A" w:rsidRPr="00057796">
              <w:t>arget and planned planting densities and methods (e.g. final target density for each species)</w:t>
            </w:r>
          </w:p>
          <w:p w14:paraId="229BC97B" w14:textId="7A12D148" w:rsidR="00F4793A" w:rsidRPr="00057796" w:rsidRDefault="008454BB" w:rsidP="00054B74">
            <w:pPr>
              <w:pStyle w:val="Tablebullet"/>
              <w:numPr>
                <w:ilvl w:val="0"/>
                <w:numId w:val="49"/>
              </w:numPr>
            </w:pPr>
            <w:r>
              <w:t>h</w:t>
            </w:r>
            <w:r w:rsidR="00F4793A" w:rsidRPr="00057796">
              <w:t>abitat to be installed (e.g. nesting boxes, rock piles)</w:t>
            </w:r>
          </w:p>
          <w:p w14:paraId="4D8D49DA" w14:textId="3EF3A381" w:rsidR="00F4793A" w:rsidRPr="00057796" w:rsidRDefault="008454BB" w:rsidP="00054B74">
            <w:pPr>
              <w:pStyle w:val="Tablebullet"/>
              <w:numPr>
                <w:ilvl w:val="0"/>
                <w:numId w:val="49"/>
              </w:numPr>
            </w:pPr>
            <w:r>
              <w:t>o</w:t>
            </w:r>
            <w:r w:rsidR="00F4793A" w:rsidRPr="00057796">
              <w:t>ngoing management activities, including weed control and infill planting</w:t>
            </w:r>
          </w:p>
          <w:p w14:paraId="405705B0" w14:textId="23D45884" w:rsidR="00F4793A" w:rsidRPr="00057796" w:rsidRDefault="008454BB" w:rsidP="00054B74">
            <w:pPr>
              <w:pStyle w:val="Tablebullet"/>
              <w:numPr>
                <w:ilvl w:val="0"/>
                <w:numId w:val="49"/>
              </w:numPr>
              <w:rPr>
                <w:sz w:val="20"/>
                <w:szCs w:val="20"/>
                <w:lang w:eastAsia="en-AU"/>
              </w:rPr>
            </w:pPr>
            <w:r>
              <w:t>a</w:t>
            </w:r>
            <w:r w:rsidR="00F4793A" w:rsidRPr="00057796">
              <w:t>ny other project specific assumptions or information which would be required to conduct a detailed assessment of the activity.</w:t>
            </w:r>
          </w:p>
        </w:tc>
        <w:tc>
          <w:tcPr>
            <w:tcW w:w="614" w:type="pct"/>
          </w:tcPr>
          <w:p w14:paraId="65821471" w14:textId="77777777" w:rsidR="00F4793A" w:rsidRDefault="00F4793A" w:rsidP="009E1D87">
            <w:pPr>
              <w:pStyle w:val="Tabletextcentred"/>
              <w:rPr>
                <w:sz w:val="18"/>
                <w:szCs w:val="18"/>
              </w:rPr>
            </w:pPr>
            <w:r>
              <w:rPr>
                <w:sz w:val="18"/>
                <w:szCs w:val="18"/>
              </w:rPr>
              <w:t>EE2, EE3, EE4</w:t>
            </w:r>
          </w:p>
        </w:tc>
      </w:tr>
      <w:tr w:rsidR="00F4793A" w:rsidRPr="00AA4DE7" w14:paraId="2C73CA2B" w14:textId="77777777" w:rsidTr="00CF26D9">
        <w:trPr>
          <w:cantSplit/>
        </w:trPr>
        <w:tc>
          <w:tcPr>
            <w:tcW w:w="1027" w:type="pct"/>
            <w:vMerge/>
          </w:tcPr>
          <w:p w14:paraId="09D84A05" w14:textId="77777777" w:rsidR="00F4793A" w:rsidRDefault="00F4793A" w:rsidP="004948BE">
            <w:pPr>
              <w:pStyle w:val="Tabletextcentred"/>
              <w:jc w:val="left"/>
              <w:rPr>
                <w:sz w:val="18"/>
                <w:szCs w:val="18"/>
              </w:rPr>
            </w:pPr>
          </w:p>
        </w:tc>
        <w:tc>
          <w:tcPr>
            <w:tcW w:w="3359" w:type="pct"/>
            <w:shd w:val="clear" w:color="auto" w:fill="auto"/>
          </w:tcPr>
          <w:p w14:paraId="499C53A5" w14:textId="245492D3" w:rsidR="00F4793A" w:rsidRPr="00057796" w:rsidRDefault="00F4793A" w:rsidP="009C7010">
            <w:pPr>
              <w:rPr>
                <w:rFonts w:ascii="Arial" w:hAnsi="Arial" w:cs="Arial"/>
                <w:sz w:val="18"/>
                <w:szCs w:val="18"/>
              </w:rPr>
            </w:pPr>
            <w:r>
              <w:rPr>
                <w:rFonts w:ascii="Arial" w:hAnsi="Arial" w:cs="Arial"/>
                <w:sz w:val="18"/>
                <w:szCs w:val="18"/>
              </w:rPr>
              <w:t xml:space="preserve">Expand the Revegetation Strategy to an </w:t>
            </w:r>
            <w:r w:rsidR="004821F6">
              <w:rPr>
                <w:rFonts w:ascii="Arial" w:hAnsi="Arial" w:cs="Arial"/>
                <w:sz w:val="18"/>
                <w:szCs w:val="18"/>
              </w:rPr>
              <w:t>e</w:t>
            </w:r>
            <w:r>
              <w:rPr>
                <w:rFonts w:ascii="Arial" w:hAnsi="Arial" w:cs="Arial"/>
                <w:sz w:val="18"/>
                <w:szCs w:val="18"/>
              </w:rPr>
              <w:t xml:space="preserve">cosystem </w:t>
            </w:r>
            <w:r w:rsidR="004821F6">
              <w:rPr>
                <w:rFonts w:ascii="Arial" w:hAnsi="Arial" w:cs="Arial"/>
                <w:sz w:val="18"/>
                <w:szCs w:val="18"/>
              </w:rPr>
              <w:t>r</w:t>
            </w:r>
            <w:r>
              <w:rPr>
                <w:rFonts w:ascii="Arial" w:hAnsi="Arial" w:cs="Arial"/>
                <w:sz w:val="18"/>
                <w:szCs w:val="18"/>
              </w:rPr>
              <w:t xml:space="preserve">estoration </w:t>
            </w:r>
            <w:r w:rsidR="004821F6">
              <w:rPr>
                <w:rFonts w:ascii="Arial" w:hAnsi="Arial" w:cs="Arial"/>
                <w:sz w:val="18"/>
                <w:szCs w:val="18"/>
              </w:rPr>
              <w:t>s</w:t>
            </w:r>
            <w:r>
              <w:rPr>
                <w:rFonts w:ascii="Arial" w:hAnsi="Arial" w:cs="Arial"/>
                <w:sz w:val="18"/>
                <w:szCs w:val="18"/>
              </w:rPr>
              <w:t>trategy.</w:t>
            </w:r>
          </w:p>
        </w:tc>
        <w:tc>
          <w:tcPr>
            <w:tcW w:w="614" w:type="pct"/>
          </w:tcPr>
          <w:p w14:paraId="0D41B2C4" w14:textId="77777777" w:rsidR="00F4793A" w:rsidRDefault="00F4793A" w:rsidP="009E1D87">
            <w:pPr>
              <w:pStyle w:val="Tabletextcentred"/>
              <w:rPr>
                <w:sz w:val="18"/>
                <w:szCs w:val="18"/>
              </w:rPr>
            </w:pPr>
            <w:r>
              <w:rPr>
                <w:sz w:val="18"/>
                <w:szCs w:val="18"/>
              </w:rPr>
              <w:t>EE1, EE2, EE3, EE4</w:t>
            </w:r>
          </w:p>
        </w:tc>
      </w:tr>
      <w:tr w:rsidR="00F4793A" w:rsidRPr="00AA4DE7" w14:paraId="6195A90A" w14:textId="77777777" w:rsidTr="00CF26D9">
        <w:trPr>
          <w:cantSplit/>
        </w:trPr>
        <w:tc>
          <w:tcPr>
            <w:tcW w:w="1027" w:type="pct"/>
            <w:vMerge/>
          </w:tcPr>
          <w:p w14:paraId="711F999A" w14:textId="77777777" w:rsidR="00F4793A" w:rsidRDefault="00F4793A" w:rsidP="004948BE">
            <w:pPr>
              <w:pStyle w:val="Tabletextcentred"/>
              <w:jc w:val="left"/>
              <w:rPr>
                <w:sz w:val="18"/>
                <w:szCs w:val="18"/>
              </w:rPr>
            </w:pPr>
          </w:p>
        </w:tc>
        <w:tc>
          <w:tcPr>
            <w:tcW w:w="3359" w:type="pct"/>
          </w:tcPr>
          <w:p w14:paraId="64549BCF" w14:textId="5B917E72" w:rsidR="00F4793A" w:rsidRPr="00AA4DE7" w:rsidRDefault="00F4793A" w:rsidP="009C7010">
            <w:pPr>
              <w:pStyle w:val="Tabletextcentred"/>
              <w:jc w:val="left"/>
              <w:rPr>
                <w:sz w:val="18"/>
                <w:szCs w:val="18"/>
              </w:rPr>
            </w:pPr>
            <w:r>
              <w:rPr>
                <w:sz w:val="18"/>
                <w:szCs w:val="18"/>
              </w:rPr>
              <w:t>Key findings and knowledge gaps should by synthesised from all previous work, and based on this a monitoring pro</w:t>
            </w:r>
            <w:r w:rsidR="0076641E">
              <w:rPr>
                <w:sz w:val="18"/>
                <w:szCs w:val="18"/>
              </w:rPr>
              <w:t>gram should commence on the tria</w:t>
            </w:r>
            <w:r>
              <w:rPr>
                <w:sz w:val="18"/>
                <w:szCs w:val="18"/>
              </w:rPr>
              <w:t xml:space="preserve">l landform to inform the </w:t>
            </w:r>
            <w:r w:rsidR="004821F6">
              <w:rPr>
                <w:sz w:val="18"/>
                <w:szCs w:val="18"/>
              </w:rPr>
              <w:t>E</w:t>
            </w:r>
            <w:r>
              <w:rPr>
                <w:sz w:val="18"/>
                <w:szCs w:val="18"/>
              </w:rPr>
              <w:t xml:space="preserve">cosystem </w:t>
            </w:r>
            <w:r w:rsidR="004821F6">
              <w:rPr>
                <w:sz w:val="18"/>
                <w:szCs w:val="18"/>
              </w:rPr>
              <w:t>R</w:t>
            </w:r>
            <w:r>
              <w:rPr>
                <w:sz w:val="18"/>
                <w:szCs w:val="18"/>
              </w:rPr>
              <w:t xml:space="preserve">estoration </w:t>
            </w:r>
            <w:r w:rsidR="004821F6">
              <w:rPr>
                <w:sz w:val="18"/>
                <w:szCs w:val="18"/>
              </w:rPr>
              <w:t>S</w:t>
            </w:r>
            <w:r>
              <w:rPr>
                <w:sz w:val="18"/>
                <w:szCs w:val="18"/>
              </w:rPr>
              <w:t xml:space="preserve">trategy. </w:t>
            </w:r>
          </w:p>
        </w:tc>
        <w:tc>
          <w:tcPr>
            <w:tcW w:w="614" w:type="pct"/>
          </w:tcPr>
          <w:p w14:paraId="1CEA3F93" w14:textId="77777777" w:rsidR="00F4793A" w:rsidRPr="00C22903" w:rsidRDefault="00F4793A" w:rsidP="009E1D87">
            <w:pPr>
              <w:pStyle w:val="Tabletextcentred"/>
              <w:rPr>
                <w:sz w:val="18"/>
                <w:szCs w:val="18"/>
              </w:rPr>
            </w:pPr>
            <w:r>
              <w:rPr>
                <w:sz w:val="18"/>
                <w:szCs w:val="18"/>
              </w:rPr>
              <w:t>EE2, EE3</w:t>
            </w:r>
          </w:p>
        </w:tc>
      </w:tr>
      <w:tr w:rsidR="00F4793A" w:rsidRPr="00AA4DE7" w14:paraId="308E3568" w14:textId="77777777" w:rsidTr="00CF26D9">
        <w:trPr>
          <w:cantSplit/>
        </w:trPr>
        <w:tc>
          <w:tcPr>
            <w:tcW w:w="1027" w:type="pct"/>
            <w:vMerge w:val="restart"/>
          </w:tcPr>
          <w:p w14:paraId="4582DF24" w14:textId="77777777" w:rsidR="00F4793A" w:rsidRDefault="00F4793A" w:rsidP="004948BE">
            <w:pPr>
              <w:pStyle w:val="Tabletextcentred"/>
              <w:jc w:val="left"/>
              <w:rPr>
                <w:sz w:val="18"/>
                <w:szCs w:val="18"/>
              </w:rPr>
            </w:pPr>
            <w:r>
              <w:rPr>
                <w:sz w:val="18"/>
                <w:szCs w:val="18"/>
              </w:rPr>
              <w:t>Revegetation Trials</w:t>
            </w:r>
          </w:p>
        </w:tc>
        <w:tc>
          <w:tcPr>
            <w:tcW w:w="3359" w:type="pct"/>
          </w:tcPr>
          <w:p w14:paraId="48B7413E" w14:textId="77ACB46D" w:rsidR="00F4793A" w:rsidRDefault="00F4793A" w:rsidP="009C7010">
            <w:pPr>
              <w:pStyle w:val="Tabletextcentred"/>
              <w:jc w:val="left"/>
              <w:rPr>
                <w:sz w:val="18"/>
                <w:szCs w:val="18"/>
              </w:rPr>
            </w:pPr>
            <w:r>
              <w:rPr>
                <w:sz w:val="18"/>
                <w:szCs w:val="18"/>
              </w:rPr>
              <w:t>Information and data from pre</w:t>
            </w:r>
            <w:r w:rsidR="004C3ACF">
              <w:rPr>
                <w:sz w:val="18"/>
                <w:szCs w:val="18"/>
              </w:rPr>
              <w:t>vious revegetation studies need</w:t>
            </w:r>
            <w:r>
              <w:rPr>
                <w:sz w:val="18"/>
                <w:szCs w:val="18"/>
              </w:rPr>
              <w:t xml:space="preserve"> to be collated and incorporated into the Ecosystem Restoration Strategy, including:</w:t>
            </w:r>
          </w:p>
          <w:p w14:paraId="394EC735" w14:textId="6675FB82" w:rsidR="00F4793A" w:rsidRPr="00F123EB" w:rsidRDefault="008454BB" w:rsidP="00D929DE">
            <w:pPr>
              <w:pStyle w:val="Bulletlist"/>
              <w:numPr>
                <w:ilvl w:val="0"/>
                <w:numId w:val="15"/>
              </w:numPr>
              <w:rPr>
                <w:rFonts w:ascii="Arial" w:hAnsi="Arial" w:cs="Arial"/>
                <w:sz w:val="18"/>
                <w:szCs w:val="18"/>
              </w:rPr>
            </w:pPr>
            <w:r>
              <w:rPr>
                <w:rFonts w:ascii="Arial" w:hAnsi="Arial" w:cs="Arial"/>
                <w:sz w:val="18"/>
                <w:szCs w:val="18"/>
              </w:rPr>
              <w:t>u</w:t>
            </w:r>
            <w:r w:rsidR="00F4793A" w:rsidRPr="00F123EB">
              <w:rPr>
                <w:rFonts w:ascii="Arial" w:hAnsi="Arial" w:cs="Arial"/>
                <w:sz w:val="18"/>
                <w:szCs w:val="18"/>
              </w:rPr>
              <w:t>p</w:t>
            </w:r>
            <w:r w:rsidR="00AB0168">
              <w:rPr>
                <w:rFonts w:ascii="Arial" w:hAnsi="Arial" w:cs="Arial"/>
                <w:sz w:val="18"/>
                <w:szCs w:val="18"/>
              </w:rPr>
              <w:t>-</w:t>
            </w:r>
            <w:r w:rsidR="00F4793A" w:rsidRPr="00F123EB">
              <w:rPr>
                <w:rFonts w:ascii="Arial" w:hAnsi="Arial" w:cs="Arial"/>
                <w:sz w:val="18"/>
                <w:szCs w:val="18"/>
              </w:rPr>
              <w:t>to</w:t>
            </w:r>
            <w:r w:rsidR="00AB0168">
              <w:rPr>
                <w:rFonts w:ascii="Arial" w:hAnsi="Arial" w:cs="Arial"/>
                <w:sz w:val="18"/>
                <w:szCs w:val="18"/>
              </w:rPr>
              <w:t>-</w:t>
            </w:r>
            <w:r w:rsidR="00F4793A" w:rsidRPr="00F123EB">
              <w:rPr>
                <w:rFonts w:ascii="Arial" w:hAnsi="Arial" w:cs="Arial"/>
                <w:sz w:val="18"/>
                <w:szCs w:val="18"/>
              </w:rPr>
              <w:t>date monitoring results for the trial landform, including m</w:t>
            </w:r>
            <w:r w:rsidR="006647E8">
              <w:rPr>
                <w:rFonts w:ascii="Arial" w:hAnsi="Arial" w:cs="Arial"/>
                <w:sz w:val="18"/>
                <w:szCs w:val="18"/>
              </w:rPr>
              <w:t>onitoring of grasses and ground</w:t>
            </w:r>
            <w:r w:rsidR="00F4793A" w:rsidRPr="00F123EB">
              <w:rPr>
                <w:rFonts w:ascii="Arial" w:hAnsi="Arial" w:cs="Arial"/>
                <w:sz w:val="18"/>
                <w:szCs w:val="18"/>
              </w:rPr>
              <w:t>cover species</w:t>
            </w:r>
          </w:p>
          <w:p w14:paraId="1E3D145F" w14:textId="573E9898" w:rsidR="00F4793A" w:rsidRPr="00F123EB" w:rsidRDefault="008454BB" w:rsidP="00D929DE">
            <w:pPr>
              <w:pStyle w:val="Bulletlist"/>
              <w:numPr>
                <w:ilvl w:val="0"/>
                <w:numId w:val="15"/>
              </w:numPr>
              <w:rPr>
                <w:rFonts w:ascii="Arial" w:hAnsi="Arial" w:cs="Arial"/>
                <w:sz w:val="18"/>
                <w:szCs w:val="18"/>
              </w:rPr>
            </w:pPr>
            <w:r>
              <w:rPr>
                <w:rFonts w:ascii="Arial" w:hAnsi="Arial" w:cs="Arial"/>
                <w:sz w:val="18"/>
                <w:szCs w:val="18"/>
              </w:rPr>
              <w:t>f</w:t>
            </w:r>
            <w:r w:rsidR="00F4793A" w:rsidRPr="00F123EB">
              <w:rPr>
                <w:rFonts w:ascii="Arial" w:hAnsi="Arial" w:cs="Arial"/>
                <w:sz w:val="18"/>
                <w:szCs w:val="18"/>
              </w:rPr>
              <w:t>indings and recommendations from revegetation studies conducted at Ranger that pre-date the trial landform</w:t>
            </w:r>
          </w:p>
          <w:p w14:paraId="28434B5E" w14:textId="1770EE6A" w:rsidR="00F4793A" w:rsidRPr="00982826" w:rsidRDefault="008454BB" w:rsidP="00D929DE">
            <w:pPr>
              <w:pStyle w:val="Bulletlist"/>
              <w:numPr>
                <w:ilvl w:val="0"/>
                <w:numId w:val="15"/>
              </w:numPr>
              <w:rPr>
                <w:lang w:eastAsia="en-AU"/>
              </w:rPr>
            </w:pPr>
            <w:r>
              <w:rPr>
                <w:rFonts w:ascii="Arial" w:hAnsi="Arial" w:cs="Arial"/>
                <w:sz w:val="18"/>
                <w:szCs w:val="18"/>
                <w:lang w:eastAsia="en-AU"/>
              </w:rPr>
              <w:t>a</w:t>
            </w:r>
            <w:r w:rsidR="00F4793A" w:rsidRPr="00F123EB">
              <w:rPr>
                <w:rFonts w:ascii="Arial" w:hAnsi="Arial" w:cs="Arial"/>
                <w:sz w:val="18"/>
                <w:szCs w:val="18"/>
                <w:lang w:eastAsia="en-AU"/>
              </w:rPr>
              <w:t xml:space="preserve"> synthesis of key findings and knowledge gaps.</w:t>
            </w:r>
          </w:p>
        </w:tc>
        <w:tc>
          <w:tcPr>
            <w:tcW w:w="614" w:type="pct"/>
          </w:tcPr>
          <w:p w14:paraId="38AF1A3C" w14:textId="77777777" w:rsidR="00F4793A" w:rsidRDefault="00F4793A" w:rsidP="009E1D87">
            <w:pPr>
              <w:pStyle w:val="Tabletextcentred"/>
              <w:rPr>
                <w:sz w:val="18"/>
                <w:szCs w:val="18"/>
              </w:rPr>
            </w:pPr>
            <w:r>
              <w:rPr>
                <w:sz w:val="18"/>
                <w:szCs w:val="18"/>
              </w:rPr>
              <w:t>EE2, EE3, EE4</w:t>
            </w:r>
          </w:p>
        </w:tc>
      </w:tr>
      <w:tr w:rsidR="00F4793A" w:rsidRPr="00AA4DE7" w14:paraId="545BDC24" w14:textId="77777777" w:rsidTr="00CF26D9">
        <w:trPr>
          <w:cantSplit/>
        </w:trPr>
        <w:tc>
          <w:tcPr>
            <w:tcW w:w="1027" w:type="pct"/>
            <w:vMerge/>
          </w:tcPr>
          <w:p w14:paraId="5AA3A6CE" w14:textId="77777777" w:rsidR="00F4793A" w:rsidRDefault="00F4793A" w:rsidP="004948BE">
            <w:pPr>
              <w:pStyle w:val="Tabletextcentred"/>
              <w:jc w:val="left"/>
              <w:rPr>
                <w:sz w:val="18"/>
                <w:szCs w:val="18"/>
              </w:rPr>
            </w:pPr>
          </w:p>
        </w:tc>
        <w:tc>
          <w:tcPr>
            <w:tcW w:w="3359" w:type="pct"/>
          </w:tcPr>
          <w:p w14:paraId="53430660" w14:textId="62772143" w:rsidR="00F4793A" w:rsidRPr="001157FE" w:rsidRDefault="00F4793A" w:rsidP="009C7010">
            <w:pPr>
              <w:rPr>
                <w:rFonts w:ascii="Arial" w:hAnsi="Arial" w:cs="Arial"/>
                <w:sz w:val="18"/>
                <w:szCs w:val="18"/>
              </w:rPr>
            </w:pPr>
            <w:r w:rsidRPr="001B01D6">
              <w:rPr>
                <w:rFonts w:ascii="Arial" w:hAnsi="Arial" w:cs="Arial"/>
                <w:sz w:val="18"/>
                <w:szCs w:val="18"/>
              </w:rPr>
              <w:t>Provide information demonstrating that waste rock can maintain long-term species diversity throu</w:t>
            </w:r>
            <w:r w:rsidR="007C2BB4">
              <w:rPr>
                <w:rFonts w:ascii="Arial" w:hAnsi="Arial" w:cs="Arial"/>
                <w:sz w:val="18"/>
                <w:szCs w:val="18"/>
              </w:rPr>
              <w:t>gh recruitment and regeneration</w:t>
            </w:r>
            <w:r w:rsidRPr="001B01D6">
              <w:rPr>
                <w:rFonts w:ascii="Arial" w:hAnsi="Arial" w:cs="Arial"/>
                <w:sz w:val="18"/>
                <w:szCs w:val="18"/>
              </w:rPr>
              <w:t xml:space="preserve"> and whether there are factors that could be manipulated to facilitate this.</w:t>
            </w:r>
          </w:p>
        </w:tc>
        <w:tc>
          <w:tcPr>
            <w:tcW w:w="614" w:type="pct"/>
          </w:tcPr>
          <w:p w14:paraId="4D586D09" w14:textId="77777777" w:rsidR="00F4793A" w:rsidRPr="001B01D6" w:rsidRDefault="00F4793A" w:rsidP="009E1D87">
            <w:pPr>
              <w:jc w:val="center"/>
              <w:rPr>
                <w:rFonts w:ascii="Arial" w:hAnsi="Arial" w:cs="Arial"/>
                <w:sz w:val="18"/>
                <w:szCs w:val="18"/>
              </w:rPr>
            </w:pPr>
            <w:r>
              <w:rPr>
                <w:rFonts w:ascii="Arial" w:hAnsi="Arial" w:cs="Arial"/>
                <w:sz w:val="18"/>
                <w:szCs w:val="18"/>
              </w:rPr>
              <w:t>EE7</w:t>
            </w:r>
          </w:p>
        </w:tc>
      </w:tr>
      <w:tr w:rsidR="00F4793A" w:rsidRPr="00AA4DE7" w14:paraId="2A593E86" w14:textId="77777777" w:rsidTr="00CF26D9">
        <w:trPr>
          <w:cantSplit/>
          <w:trHeight w:val="50"/>
        </w:trPr>
        <w:tc>
          <w:tcPr>
            <w:tcW w:w="1027" w:type="pct"/>
          </w:tcPr>
          <w:p w14:paraId="6319442B" w14:textId="77777777" w:rsidR="00F4793A" w:rsidRDefault="00F4793A" w:rsidP="00CF26D9">
            <w:pPr>
              <w:pStyle w:val="Tabletextcentred"/>
              <w:jc w:val="left"/>
              <w:rPr>
                <w:sz w:val="18"/>
                <w:szCs w:val="18"/>
              </w:rPr>
            </w:pPr>
            <w:r>
              <w:rPr>
                <w:sz w:val="18"/>
                <w:szCs w:val="18"/>
              </w:rPr>
              <w:t>Reference Sites</w:t>
            </w:r>
          </w:p>
        </w:tc>
        <w:tc>
          <w:tcPr>
            <w:tcW w:w="3359" w:type="pct"/>
          </w:tcPr>
          <w:p w14:paraId="5B58FF75" w14:textId="77777777" w:rsidR="00F4793A" w:rsidRDefault="00F4793A" w:rsidP="009C7010">
            <w:pPr>
              <w:rPr>
                <w:rFonts w:ascii="Arial" w:hAnsi="Arial" w:cs="Arial"/>
                <w:sz w:val="18"/>
                <w:szCs w:val="18"/>
              </w:rPr>
            </w:pPr>
            <w:r>
              <w:rPr>
                <w:rFonts w:ascii="Arial" w:hAnsi="Arial" w:cs="Arial"/>
                <w:sz w:val="18"/>
                <w:szCs w:val="18"/>
              </w:rPr>
              <w:t xml:space="preserve">Provide the survey methods used for the regional vegetation survey program. </w:t>
            </w:r>
          </w:p>
        </w:tc>
        <w:tc>
          <w:tcPr>
            <w:tcW w:w="614" w:type="pct"/>
          </w:tcPr>
          <w:p w14:paraId="004D238B" w14:textId="77777777" w:rsidR="00F4793A" w:rsidRDefault="00F4793A" w:rsidP="009E1D87">
            <w:pPr>
              <w:jc w:val="center"/>
              <w:rPr>
                <w:rFonts w:ascii="Arial" w:hAnsi="Arial" w:cs="Arial"/>
                <w:sz w:val="18"/>
                <w:szCs w:val="18"/>
              </w:rPr>
            </w:pPr>
            <w:r>
              <w:rPr>
                <w:rFonts w:ascii="Arial" w:hAnsi="Arial" w:cs="Arial"/>
                <w:sz w:val="18"/>
                <w:szCs w:val="18"/>
              </w:rPr>
              <w:t>EE1</w:t>
            </w:r>
          </w:p>
        </w:tc>
      </w:tr>
      <w:tr w:rsidR="00F4793A" w:rsidRPr="00AA4DE7" w14:paraId="5C3145C6" w14:textId="77777777" w:rsidTr="00CF26D9">
        <w:trPr>
          <w:cantSplit/>
          <w:trHeight w:val="50"/>
        </w:trPr>
        <w:tc>
          <w:tcPr>
            <w:tcW w:w="1027" w:type="pct"/>
            <w:vMerge w:val="restart"/>
          </w:tcPr>
          <w:p w14:paraId="3CC068E8" w14:textId="0F43EF7E" w:rsidR="00F4793A" w:rsidRDefault="00F4793A" w:rsidP="00CF26D9">
            <w:pPr>
              <w:pStyle w:val="Tabletextcentred"/>
              <w:jc w:val="left"/>
              <w:rPr>
                <w:sz w:val="18"/>
                <w:szCs w:val="18"/>
              </w:rPr>
            </w:pPr>
            <w:r>
              <w:rPr>
                <w:sz w:val="18"/>
                <w:szCs w:val="18"/>
              </w:rPr>
              <w:t>Ecosystem Restoration</w:t>
            </w:r>
          </w:p>
        </w:tc>
        <w:tc>
          <w:tcPr>
            <w:tcW w:w="3359" w:type="pct"/>
          </w:tcPr>
          <w:p w14:paraId="3C85666C" w14:textId="3C477AAF" w:rsidR="00F4793A" w:rsidRPr="001157FE" w:rsidRDefault="00F4793A" w:rsidP="009C7010">
            <w:pPr>
              <w:rPr>
                <w:rFonts w:ascii="Arial" w:hAnsi="Arial" w:cs="Arial"/>
                <w:sz w:val="18"/>
                <w:szCs w:val="18"/>
              </w:rPr>
            </w:pPr>
            <w:r>
              <w:rPr>
                <w:rFonts w:ascii="Arial" w:hAnsi="Arial" w:cs="Arial"/>
                <w:sz w:val="18"/>
                <w:szCs w:val="18"/>
              </w:rPr>
              <w:t>Provide further information</w:t>
            </w:r>
            <w:r w:rsidRPr="001157FE">
              <w:rPr>
                <w:rFonts w:ascii="Arial" w:hAnsi="Arial" w:cs="Arial"/>
                <w:sz w:val="18"/>
                <w:szCs w:val="18"/>
              </w:rPr>
              <w:t xml:space="preserve"> to demonstrate that sufficient seed can be sourced to complete revegetation in the time</w:t>
            </w:r>
            <w:r w:rsidR="00BA767B">
              <w:rPr>
                <w:rFonts w:ascii="Arial" w:hAnsi="Arial" w:cs="Arial"/>
                <w:sz w:val="18"/>
                <w:szCs w:val="18"/>
              </w:rPr>
              <w:t xml:space="preserve"> </w:t>
            </w:r>
            <w:r w:rsidRPr="001157FE">
              <w:rPr>
                <w:rFonts w:ascii="Arial" w:hAnsi="Arial" w:cs="Arial"/>
                <w:sz w:val="18"/>
                <w:szCs w:val="18"/>
              </w:rPr>
              <w:t>frame required</w:t>
            </w:r>
            <w:r>
              <w:rPr>
                <w:rFonts w:ascii="Arial" w:hAnsi="Arial" w:cs="Arial"/>
                <w:sz w:val="18"/>
                <w:szCs w:val="18"/>
              </w:rPr>
              <w:t xml:space="preserve"> and </w:t>
            </w:r>
            <w:r w:rsidRPr="008E7599">
              <w:rPr>
                <w:rFonts w:ascii="Arial" w:hAnsi="Arial" w:cs="Arial"/>
                <w:sz w:val="18"/>
                <w:szCs w:val="18"/>
              </w:rPr>
              <w:t>reach the desired end state</w:t>
            </w:r>
            <w:r>
              <w:rPr>
                <w:rFonts w:ascii="Arial" w:hAnsi="Arial" w:cs="Arial"/>
                <w:sz w:val="18"/>
                <w:szCs w:val="18"/>
              </w:rPr>
              <w:t xml:space="preserve"> (including the </w:t>
            </w:r>
            <w:r w:rsidRPr="008E7599">
              <w:rPr>
                <w:rFonts w:ascii="Arial" w:hAnsi="Arial" w:cs="Arial"/>
                <w:sz w:val="18"/>
                <w:szCs w:val="18"/>
              </w:rPr>
              <w:t>amount of seed and resulting tube stock for each species</w:t>
            </w:r>
            <w:r>
              <w:rPr>
                <w:rFonts w:ascii="Arial" w:hAnsi="Arial" w:cs="Arial"/>
                <w:sz w:val="18"/>
                <w:szCs w:val="18"/>
              </w:rPr>
              <w:t>), and consider classifying seed availability as a Class 3 risk.</w:t>
            </w:r>
          </w:p>
        </w:tc>
        <w:tc>
          <w:tcPr>
            <w:tcW w:w="614" w:type="pct"/>
          </w:tcPr>
          <w:p w14:paraId="64B7046A" w14:textId="77777777" w:rsidR="00F4793A" w:rsidRPr="001157FE" w:rsidRDefault="00F4793A" w:rsidP="009E1D87">
            <w:pPr>
              <w:jc w:val="center"/>
              <w:rPr>
                <w:rFonts w:ascii="Arial" w:hAnsi="Arial" w:cs="Arial"/>
                <w:sz w:val="18"/>
                <w:szCs w:val="18"/>
              </w:rPr>
            </w:pPr>
            <w:r>
              <w:rPr>
                <w:rFonts w:ascii="Arial" w:hAnsi="Arial" w:cs="Arial"/>
                <w:sz w:val="18"/>
                <w:szCs w:val="18"/>
              </w:rPr>
              <w:t>EE3</w:t>
            </w:r>
          </w:p>
        </w:tc>
      </w:tr>
      <w:tr w:rsidR="00F4793A" w:rsidRPr="00AA4DE7" w14:paraId="264131E5" w14:textId="77777777" w:rsidTr="00CF26D9">
        <w:trPr>
          <w:cantSplit/>
        </w:trPr>
        <w:tc>
          <w:tcPr>
            <w:tcW w:w="1027" w:type="pct"/>
            <w:vMerge/>
          </w:tcPr>
          <w:p w14:paraId="694EB304" w14:textId="77777777" w:rsidR="00F4793A" w:rsidRDefault="00F4793A" w:rsidP="004948BE">
            <w:pPr>
              <w:pStyle w:val="Tabletextcentred"/>
              <w:jc w:val="left"/>
              <w:rPr>
                <w:sz w:val="18"/>
                <w:szCs w:val="18"/>
              </w:rPr>
            </w:pPr>
          </w:p>
        </w:tc>
        <w:tc>
          <w:tcPr>
            <w:tcW w:w="3359" w:type="pct"/>
          </w:tcPr>
          <w:p w14:paraId="0B36847C" w14:textId="77777777" w:rsidR="00F4793A" w:rsidRPr="001157FE" w:rsidRDefault="00F4793A" w:rsidP="009C7010">
            <w:pPr>
              <w:rPr>
                <w:rFonts w:ascii="Arial" w:hAnsi="Arial" w:cs="Arial"/>
                <w:sz w:val="18"/>
                <w:szCs w:val="18"/>
              </w:rPr>
            </w:pPr>
            <w:r>
              <w:rPr>
                <w:rFonts w:ascii="Arial" w:hAnsi="Arial" w:cs="Arial"/>
                <w:sz w:val="18"/>
                <w:szCs w:val="18"/>
              </w:rPr>
              <w:t>Provide information</w:t>
            </w:r>
            <w:r w:rsidRPr="001157FE">
              <w:rPr>
                <w:rFonts w:ascii="Arial" w:hAnsi="Arial" w:cs="Arial"/>
                <w:sz w:val="18"/>
                <w:szCs w:val="18"/>
              </w:rPr>
              <w:t xml:space="preserve"> on which species are currently able to be grown from seed, and which are not able to be successfully propagated.</w:t>
            </w:r>
          </w:p>
        </w:tc>
        <w:tc>
          <w:tcPr>
            <w:tcW w:w="614" w:type="pct"/>
          </w:tcPr>
          <w:p w14:paraId="45854F54" w14:textId="77777777" w:rsidR="00F4793A" w:rsidRPr="001157FE" w:rsidRDefault="00F4793A" w:rsidP="009E1D87">
            <w:pPr>
              <w:jc w:val="center"/>
              <w:rPr>
                <w:rFonts w:ascii="Arial" w:hAnsi="Arial" w:cs="Arial"/>
                <w:sz w:val="18"/>
                <w:szCs w:val="18"/>
              </w:rPr>
            </w:pPr>
            <w:r>
              <w:rPr>
                <w:rFonts w:ascii="Arial" w:hAnsi="Arial" w:cs="Arial"/>
                <w:sz w:val="18"/>
                <w:szCs w:val="18"/>
              </w:rPr>
              <w:t>EE3</w:t>
            </w:r>
          </w:p>
        </w:tc>
      </w:tr>
      <w:tr w:rsidR="00F4793A" w:rsidRPr="00AA4DE7" w14:paraId="7CEA0A18" w14:textId="77777777" w:rsidTr="00CF26D9">
        <w:trPr>
          <w:cantSplit/>
        </w:trPr>
        <w:tc>
          <w:tcPr>
            <w:tcW w:w="1027" w:type="pct"/>
            <w:vMerge/>
          </w:tcPr>
          <w:p w14:paraId="2E23D2A5" w14:textId="77777777" w:rsidR="00F4793A" w:rsidRDefault="00F4793A" w:rsidP="004948BE">
            <w:pPr>
              <w:pStyle w:val="Tabletextcentred"/>
              <w:jc w:val="left"/>
              <w:rPr>
                <w:sz w:val="18"/>
                <w:szCs w:val="18"/>
              </w:rPr>
            </w:pPr>
          </w:p>
        </w:tc>
        <w:tc>
          <w:tcPr>
            <w:tcW w:w="3359" w:type="pct"/>
          </w:tcPr>
          <w:p w14:paraId="2F54BD1D" w14:textId="77777777" w:rsidR="00F4793A" w:rsidRPr="00DB7A9E" w:rsidRDefault="00F4793A" w:rsidP="009C7010">
            <w:pPr>
              <w:pStyle w:val="Tabletextcentred"/>
              <w:jc w:val="left"/>
              <w:rPr>
                <w:sz w:val="18"/>
                <w:szCs w:val="18"/>
              </w:rPr>
            </w:pPr>
            <w:r w:rsidRPr="00DB7A9E">
              <w:rPr>
                <w:sz w:val="18"/>
                <w:szCs w:val="18"/>
              </w:rPr>
              <w:t xml:space="preserve">Provide information on soil formation </w:t>
            </w:r>
            <w:r>
              <w:rPr>
                <w:sz w:val="18"/>
                <w:szCs w:val="18"/>
              </w:rPr>
              <w:t>properties for each type of waste rock to be used in landform construction, including</w:t>
            </w:r>
            <w:r w:rsidRPr="00DB7A9E">
              <w:rPr>
                <w:sz w:val="18"/>
                <w:szCs w:val="18"/>
              </w:rPr>
              <w:t>:</w:t>
            </w:r>
          </w:p>
          <w:p w14:paraId="60E7CBB6" w14:textId="6146683A" w:rsidR="00F4793A" w:rsidRPr="00DB7A9E" w:rsidRDefault="008454BB" w:rsidP="009C7010">
            <w:pPr>
              <w:pStyle w:val="ListBullet"/>
              <w:jc w:val="left"/>
              <w:rPr>
                <w:rFonts w:ascii="Arial" w:hAnsi="Arial" w:cs="Arial"/>
                <w:sz w:val="18"/>
                <w:szCs w:val="18"/>
              </w:rPr>
            </w:pPr>
            <w:r>
              <w:rPr>
                <w:rFonts w:ascii="Arial" w:hAnsi="Arial" w:cs="Arial"/>
                <w:sz w:val="18"/>
                <w:szCs w:val="18"/>
              </w:rPr>
              <w:t>w</w:t>
            </w:r>
            <w:r w:rsidR="00F4793A" w:rsidRPr="00DB7A9E">
              <w:rPr>
                <w:rFonts w:ascii="Arial" w:hAnsi="Arial" w:cs="Arial"/>
                <w:sz w:val="18"/>
                <w:szCs w:val="18"/>
              </w:rPr>
              <w:t>eathering rates</w:t>
            </w:r>
          </w:p>
          <w:p w14:paraId="377EFE94" w14:textId="49CAC33D" w:rsidR="00F4793A" w:rsidRPr="00DB7A9E" w:rsidRDefault="008454BB" w:rsidP="009C7010">
            <w:pPr>
              <w:pStyle w:val="ListBullet"/>
              <w:jc w:val="left"/>
              <w:rPr>
                <w:sz w:val="18"/>
                <w:szCs w:val="18"/>
              </w:rPr>
            </w:pPr>
            <w:r>
              <w:rPr>
                <w:rFonts w:ascii="Arial" w:hAnsi="Arial" w:cs="Arial"/>
                <w:sz w:val="18"/>
                <w:szCs w:val="18"/>
              </w:rPr>
              <w:t>s</w:t>
            </w:r>
            <w:r w:rsidR="00F4793A" w:rsidRPr="00DB7A9E">
              <w:rPr>
                <w:rFonts w:ascii="Arial" w:hAnsi="Arial" w:cs="Arial"/>
                <w:sz w:val="18"/>
                <w:szCs w:val="18"/>
              </w:rPr>
              <w:t xml:space="preserve">oil texture information for the entire </w:t>
            </w:r>
            <w:r w:rsidR="001B0DE7">
              <w:rPr>
                <w:rFonts w:ascii="Arial" w:hAnsi="Arial" w:cs="Arial"/>
                <w:sz w:val="18"/>
                <w:szCs w:val="18"/>
              </w:rPr>
              <w:t>waste rock substrate (i.e.</w:t>
            </w:r>
            <w:r>
              <w:rPr>
                <w:rFonts w:ascii="Arial" w:hAnsi="Arial" w:cs="Arial"/>
                <w:sz w:val="18"/>
                <w:szCs w:val="18"/>
              </w:rPr>
              <w:t> </w:t>
            </w:r>
            <w:r w:rsidR="00F4793A" w:rsidRPr="00DB7A9E">
              <w:rPr>
                <w:rFonts w:ascii="Arial" w:hAnsi="Arial" w:cs="Arial"/>
                <w:sz w:val="18"/>
                <w:szCs w:val="18"/>
              </w:rPr>
              <w:t>not just &lt;</w:t>
            </w:r>
            <w:r>
              <w:rPr>
                <w:rFonts w:ascii="Arial" w:hAnsi="Arial" w:cs="Arial"/>
                <w:sz w:val="18"/>
                <w:szCs w:val="18"/>
              </w:rPr>
              <w:t> </w:t>
            </w:r>
            <w:r w:rsidR="00F4793A" w:rsidRPr="00DB7A9E">
              <w:rPr>
                <w:rFonts w:ascii="Arial" w:hAnsi="Arial" w:cs="Arial"/>
                <w:sz w:val="18"/>
                <w:szCs w:val="18"/>
              </w:rPr>
              <w:t>2mm fraction).</w:t>
            </w:r>
          </w:p>
        </w:tc>
        <w:tc>
          <w:tcPr>
            <w:tcW w:w="614" w:type="pct"/>
          </w:tcPr>
          <w:p w14:paraId="1DF9381A" w14:textId="77777777" w:rsidR="00F4793A" w:rsidRPr="00DB7A9E" w:rsidRDefault="00F4793A" w:rsidP="009E1D87">
            <w:pPr>
              <w:pStyle w:val="Tabletextcentred"/>
              <w:rPr>
                <w:sz w:val="18"/>
                <w:szCs w:val="18"/>
              </w:rPr>
            </w:pPr>
            <w:r>
              <w:rPr>
                <w:sz w:val="18"/>
                <w:szCs w:val="18"/>
              </w:rPr>
              <w:t>EE7</w:t>
            </w:r>
          </w:p>
        </w:tc>
      </w:tr>
      <w:tr w:rsidR="00F4793A" w:rsidRPr="00AA4DE7" w14:paraId="7E687321" w14:textId="77777777" w:rsidTr="00CF26D9">
        <w:trPr>
          <w:cantSplit/>
        </w:trPr>
        <w:tc>
          <w:tcPr>
            <w:tcW w:w="1027" w:type="pct"/>
            <w:vMerge/>
          </w:tcPr>
          <w:p w14:paraId="399233F4" w14:textId="77777777" w:rsidR="00F4793A" w:rsidRDefault="00F4793A" w:rsidP="004948BE">
            <w:pPr>
              <w:pStyle w:val="Tabletextcentred"/>
              <w:jc w:val="left"/>
              <w:rPr>
                <w:sz w:val="18"/>
                <w:szCs w:val="18"/>
              </w:rPr>
            </w:pPr>
          </w:p>
        </w:tc>
        <w:tc>
          <w:tcPr>
            <w:tcW w:w="3359" w:type="pct"/>
          </w:tcPr>
          <w:p w14:paraId="38DFED96" w14:textId="77777777" w:rsidR="00F4793A" w:rsidRDefault="00F4793A" w:rsidP="009C7010">
            <w:pPr>
              <w:pStyle w:val="ListBullet"/>
              <w:numPr>
                <w:ilvl w:val="0"/>
                <w:numId w:val="0"/>
              </w:numPr>
              <w:jc w:val="left"/>
              <w:rPr>
                <w:rFonts w:ascii="Arial" w:hAnsi="Arial" w:cs="Arial"/>
                <w:sz w:val="18"/>
                <w:szCs w:val="18"/>
              </w:rPr>
            </w:pPr>
            <w:r>
              <w:rPr>
                <w:rFonts w:ascii="Arial" w:hAnsi="Arial" w:cs="Arial"/>
                <w:sz w:val="18"/>
                <w:szCs w:val="18"/>
              </w:rPr>
              <w:t xml:space="preserve">Provide uncertainty analysis for all modelling undertaken in relation to demonstrating that there will be sufficient plant available water in the final landform. </w:t>
            </w:r>
          </w:p>
        </w:tc>
        <w:tc>
          <w:tcPr>
            <w:tcW w:w="614" w:type="pct"/>
          </w:tcPr>
          <w:p w14:paraId="01AA5416" w14:textId="77777777" w:rsidR="00F4793A" w:rsidRDefault="00F4793A" w:rsidP="009E1D87">
            <w:pPr>
              <w:pStyle w:val="ListBullet"/>
              <w:numPr>
                <w:ilvl w:val="0"/>
                <w:numId w:val="0"/>
              </w:numPr>
              <w:jc w:val="center"/>
              <w:rPr>
                <w:rFonts w:ascii="Arial" w:hAnsi="Arial" w:cs="Arial"/>
                <w:sz w:val="18"/>
                <w:szCs w:val="18"/>
              </w:rPr>
            </w:pPr>
            <w:r>
              <w:rPr>
                <w:rFonts w:ascii="Arial" w:hAnsi="Arial" w:cs="Arial"/>
                <w:sz w:val="18"/>
                <w:szCs w:val="18"/>
              </w:rPr>
              <w:t>EE7</w:t>
            </w:r>
          </w:p>
        </w:tc>
      </w:tr>
      <w:tr w:rsidR="00F4793A" w:rsidRPr="00AA4DE7" w14:paraId="7CF13862" w14:textId="77777777" w:rsidTr="00CF26D9">
        <w:trPr>
          <w:cantSplit/>
        </w:trPr>
        <w:tc>
          <w:tcPr>
            <w:tcW w:w="1027" w:type="pct"/>
            <w:vMerge/>
          </w:tcPr>
          <w:p w14:paraId="0815C077" w14:textId="77777777" w:rsidR="00F4793A" w:rsidRPr="00DB7A9E" w:rsidRDefault="00F4793A" w:rsidP="004948BE">
            <w:pPr>
              <w:pStyle w:val="Tabletextcentred"/>
              <w:jc w:val="left"/>
              <w:rPr>
                <w:sz w:val="18"/>
                <w:szCs w:val="18"/>
              </w:rPr>
            </w:pPr>
          </w:p>
        </w:tc>
        <w:tc>
          <w:tcPr>
            <w:tcW w:w="3359" w:type="pct"/>
          </w:tcPr>
          <w:p w14:paraId="45853D78" w14:textId="02B0DC7F" w:rsidR="00F4793A" w:rsidRDefault="00F4793A" w:rsidP="009C7010">
            <w:pPr>
              <w:pStyle w:val="ListBullet"/>
              <w:numPr>
                <w:ilvl w:val="0"/>
                <w:numId w:val="0"/>
              </w:numPr>
              <w:jc w:val="left"/>
              <w:rPr>
                <w:rFonts w:ascii="Arial" w:hAnsi="Arial" w:cs="Arial"/>
                <w:sz w:val="18"/>
                <w:szCs w:val="18"/>
              </w:rPr>
            </w:pPr>
            <w:r>
              <w:rPr>
                <w:rFonts w:ascii="Arial" w:hAnsi="Arial" w:cs="Arial"/>
                <w:sz w:val="18"/>
                <w:szCs w:val="18"/>
              </w:rPr>
              <w:t>Provide i</w:t>
            </w:r>
            <w:r w:rsidRPr="004E0634">
              <w:rPr>
                <w:rFonts w:ascii="Arial" w:hAnsi="Arial" w:cs="Arial"/>
                <w:sz w:val="18"/>
                <w:szCs w:val="18"/>
              </w:rPr>
              <w:t xml:space="preserve">nformation </w:t>
            </w:r>
            <w:r>
              <w:rPr>
                <w:rFonts w:ascii="Arial" w:hAnsi="Arial" w:cs="Arial"/>
                <w:sz w:val="18"/>
                <w:szCs w:val="18"/>
              </w:rPr>
              <w:t>to demonstrate that plant roots will be able to penetrate</w:t>
            </w:r>
            <w:r w:rsidRPr="004E0634">
              <w:rPr>
                <w:rFonts w:ascii="Arial" w:hAnsi="Arial" w:cs="Arial"/>
                <w:sz w:val="18"/>
                <w:szCs w:val="18"/>
              </w:rPr>
              <w:t xml:space="preserve"> a waste rock substrate </w:t>
            </w:r>
            <w:r>
              <w:rPr>
                <w:rFonts w:ascii="Arial" w:hAnsi="Arial" w:cs="Arial"/>
                <w:sz w:val="18"/>
                <w:szCs w:val="18"/>
              </w:rPr>
              <w:t>to a sufficient depth to address plant available water requirements, including understory s</w:t>
            </w:r>
            <w:r w:rsidR="00B05345">
              <w:rPr>
                <w:rFonts w:ascii="Arial" w:hAnsi="Arial" w:cs="Arial"/>
                <w:sz w:val="18"/>
                <w:szCs w:val="18"/>
              </w:rPr>
              <w:t>pecies and accounting for macro</w:t>
            </w:r>
            <w:r>
              <w:rPr>
                <w:rFonts w:ascii="Arial" w:hAnsi="Arial" w:cs="Arial"/>
                <w:sz w:val="18"/>
                <w:szCs w:val="18"/>
              </w:rPr>
              <w:t>pores</w:t>
            </w:r>
            <w:r w:rsidRPr="004E0634">
              <w:rPr>
                <w:rFonts w:ascii="Arial" w:hAnsi="Arial" w:cs="Arial"/>
                <w:sz w:val="18"/>
                <w:szCs w:val="18"/>
              </w:rPr>
              <w:t>.</w:t>
            </w:r>
          </w:p>
        </w:tc>
        <w:tc>
          <w:tcPr>
            <w:tcW w:w="614" w:type="pct"/>
          </w:tcPr>
          <w:p w14:paraId="2393ECD4" w14:textId="77777777" w:rsidR="00F4793A" w:rsidRDefault="00F4793A" w:rsidP="009E1D87">
            <w:pPr>
              <w:pStyle w:val="ListBullet"/>
              <w:numPr>
                <w:ilvl w:val="0"/>
                <w:numId w:val="0"/>
              </w:numPr>
              <w:jc w:val="center"/>
              <w:rPr>
                <w:rFonts w:ascii="Arial" w:hAnsi="Arial" w:cs="Arial"/>
                <w:sz w:val="18"/>
                <w:szCs w:val="18"/>
              </w:rPr>
            </w:pPr>
            <w:r>
              <w:rPr>
                <w:rFonts w:ascii="Arial" w:hAnsi="Arial" w:cs="Arial"/>
                <w:sz w:val="18"/>
                <w:szCs w:val="18"/>
              </w:rPr>
              <w:t>EE7</w:t>
            </w:r>
          </w:p>
        </w:tc>
      </w:tr>
      <w:tr w:rsidR="00F4793A" w:rsidRPr="00AA4DE7" w14:paraId="01576E8A" w14:textId="77777777" w:rsidTr="00CF26D9">
        <w:trPr>
          <w:cantSplit/>
        </w:trPr>
        <w:tc>
          <w:tcPr>
            <w:tcW w:w="1027" w:type="pct"/>
            <w:vMerge/>
          </w:tcPr>
          <w:p w14:paraId="4D0D10B8" w14:textId="77777777" w:rsidR="00F4793A" w:rsidRDefault="00F4793A" w:rsidP="004948BE">
            <w:pPr>
              <w:pStyle w:val="Tabletextcentred"/>
              <w:jc w:val="left"/>
              <w:rPr>
                <w:sz w:val="18"/>
                <w:szCs w:val="18"/>
              </w:rPr>
            </w:pPr>
          </w:p>
        </w:tc>
        <w:tc>
          <w:tcPr>
            <w:tcW w:w="3359" w:type="pct"/>
          </w:tcPr>
          <w:p w14:paraId="09474C46" w14:textId="77777777" w:rsidR="00F4793A" w:rsidRDefault="00F4793A" w:rsidP="009C7010">
            <w:pPr>
              <w:pStyle w:val="Tabletextcentred"/>
              <w:jc w:val="left"/>
              <w:rPr>
                <w:sz w:val="18"/>
                <w:szCs w:val="18"/>
              </w:rPr>
            </w:pPr>
            <w:r>
              <w:rPr>
                <w:sz w:val="18"/>
                <w:szCs w:val="18"/>
              </w:rPr>
              <w:t>Provide further evidence</w:t>
            </w:r>
            <w:r w:rsidRPr="001D0666">
              <w:rPr>
                <w:sz w:val="18"/>
                <w:szCs w:val="18"/>
              </w:rPr>
              <w:t xml:space="preserve"> to support the assumption that understorey is a minor component of evapotranspiration.</w:t>
            </w:r>
          </w:p>
        </w:tc>
        <w:tc>
          <w:tcPr>
            <w:tcW w:w="614" w:type="pct"/>
          </w:tcPr>
          <w:p w14:paraId="0F45BC59" w14:textId="77777777" w:rsidR="00F4793A" w:rsidRPr="00597135" w:rsidRDefault="00F4793A" w:rsidP="009E1D87">
            <w:pPr>
              <w:pStyle w:val="Tabletextcentred"/>
              <w:rPr>
                <w:sz w:val="18"/>
                <w:szCs w:val="18"/>
              </w:rPr>
            </w:pPr>
            <w:r>
              <w:rPr>
                <w:sz w:val="18"/>
                <w:szCs w:val="18"/>
              </w:rPr>
              <w:t>EE7</w:t>
            </w:r>
          </w:p>
        </w:tc>
      </w:tr>
      <w:tr w:rsidR="00F4793A" w:rsidRPr="00AA4DE7" w14:paraId="2EA0D3A4" w14:textId="77777777" w:rsidTr="00CF26D9">
        <w:trPr>
          <w:cantSplit/>
        </w:trPr>
        <w:tc>
          <w:tcPr>
            <w:tcW w:w="1027" w:type="pct"/>
            <w:vMerge/>
          </w:tcPr>
          <w:p w14:paraId="12384D32" w14:textId="77777777" w:rsidR="00F4793A" w:rsidRDefault="00F4793A" w:rsidP="004948BE">
            <w:pPr>
              <w:pStyle w:val="Tabletextcentred"/>
              <w:jc w:val="left"/>
              <w:rPr>
                <w:sz w:val="18"/>
                <w:szCs w:val="18"/>
              </w:rPr>
            </w:pPr>
          </w:p>
        </w:tc>
        <w:tc>
          <w:tcPr>
            <w:tcW w:w="3359" w:type="pct"/>
          </w:tcPr>
          <w:p w14:paraId="14F63F53" w14:textId="77777777" w:rsidR="00F4793A" w:rsidRDefault="00F4793A" w:rsidP="009C7010">
            <w:pPr>
              <w:pStyle w:val="ListBullet"/>
              <w:numPr>
                <w:ilvl w:val="0"/>
                <w:numId w:val="0"/>
              </w:numPr>
              <w:jc w:val="left"/>
              <w:rPr>
                <w:rFonts w:ascii="Arial" w:hAnsi="Arial" w:cs="Arial"/>
                <w:sz w:val="18"/>
                <w:szCs w:val="18"/>
              </w:rPr>
            </w:pPr>
            <w:r>
              <w:rPr>
                <w:rFonts w:ascii="Arial" w:hAnsi="Arial" w:cs="Arial"/>
                <w:sz w:val="18"/>
                <w:szCs w:val="18"/>
              </w:rPr>
              <w:t>Provide evidence to demonstrate that compaction layers:</w:t>
            </w:r>
          </w:p>
          <w:p w14:paraId="45E80F0F" w14:textId="5607A5BD" w:rsidR="00F4793A" w:rsidRDefault="008454BB" w:rsidP="009C7010">
            <w:pPr>
              <w:pStyle w:val="ListBullet"/>
              <w:jc w:val="left"/>
              <w:rPr>
                <w:rFonts w:ascii="Arial" w:hAnsi="Arial" w:cs="Arial"/>
                <w:sz w:val="18"/>
                <w:szCs w:val="18"/>
              </w:rPr>
            </w:pPr>
            <w:r>
              <w:rPr>
                <w:rFonts w:ascii="Arial" w:hAnsi="Arial" w:cs="Arial"/>
                <w:sz w:val="18"/>
                <w:szCs w:val="18"/>
              </w:rPr>
              <w:t>w</w:t>
            </w:r>
            <w:r w:rsidR="00F4793A">
              <w:rPr>
                <w:rFonts w:ascii="Arial" w:hAnsi="Arial" w:cs="Arial"/>
                <w:sz w:val="18"/>
                <w:szCs w:val="18"/>
              </w:rPr>
              <w:t>ill improve the water-holding capacity of the waste rock</w:t>
            </w:r>
          </w:p>
          <w:p w14:paraId="7296819C" w14:textId="62D8CFE1" w:rsidR="00F4793A" w:rsidRPr="00DB7A9E" w:rsidRDefault="008454BB" w:rsidP="00F4793A">
            <w:pPr>
              <w:pStyle w:val="ListBullet"/>
              <w:jc w:val="left"/>
              <w:rPr>
                <w:rFonts w:ascii="Arial" w:hAnsi="Arial" w:cs="Arial"/>
                <w:sz w:val="18"/>
                <w:szCs w:val="18"/>
              </w:rPr>
            </w:pPr>
            <w:r>
              <w:rPr>
                <w:rFonts w:ascii="Arial" w:hAnsi="Arial" w:cs="Arial"/>
                <w:sz w:val="18"/>
                <w:szCs w:val="18"/>
              </w:rPr>
              <w:t>w</w:t>
            </w:r>
            <w:r w:rsidR="00F4793A">
              <w:rPr>
                <w:rFonts w:ascii="Arial" w:hAnsi="Arial" w:cs="Arial"/>
                <w:sz w:val="18"/>
                <w:szCs w:val="18"/>
              </w:rPr>
              <w:t>ill not lead to other issu</w:t>
            </w:r>
            <w:r w:rsidR="00B05345">
              <w:rPr>
                <w:rFonts w:ascii="Arial" w:hAnsi="Arial" w:cs="Arial"/>
                <w:sz w:val="18"/>
                <w:szCs w:val="18"/>
              </w:rPr>
              <w:t>es affecting plant growth (e.g. </w:t>
            </w:r>
            <w:r w:rsidR="00F4793A">
              <w:rPr>
                <w:rFonts w:ascii="Arial" w:hAnsi="Arial" w:cs="Arial"/>
                <w:sz w:val="18"/>
                <w:szCs w:val="18"/>
              </w:rPr>
              <w:t xml:space="preserve">physical restriction of roots, formation of perched water tables) </w:t>
            </w:r>
          </w:p>
        </w:tc>
        <w:tc>
          <w:tcPr>
            <w:tcW w:w="614" w:type="pct"/>
          </w:tcPr>
          <w:p w14:paraId="12F72706" w14:textId="77777777" w:rsidR="00F4793A" w:rsidRDefault="00F4793A" w:rsidP="009E1D87">
            <w:pPr>
              <w:pStyle w:val="ListBullet"/>
              <w:numPr>
                <w:ilvl w:val="0"/>
                <w:numId w:val="0"/>
              </w:numPr>
              <w:jc w:val="center"/>
              <w:rPr>
                <w:rFonts w:ascii="Arial" w:hAnsi="Arial" w:cs="Arial"/>
                <w:sz w:val="18"/>
                <w:szCs w:val="18"/>
              </w:rPr>
            </w:pPr>
            <w:r>
              <w:rPr>
                <w:rFonts w:ascii="Arial" w:hAnsi="Arial" w:cs="Arial"/>
                <w:sz w:val="18"/>
                <w:szCs w:val="18"/>
              </w:rPr>
              <w:t>EE7</w:t>
            </w:r>
          </w:p>
        </w:tc>
      </w:tr>
      <w:tr w:rsidR="00F4793A" w:rsidRPr="00AA4DE7" w14:paraId="375F9586" w14:textId="77777777" w:rsidTr="00CF26D9">
        <w:trPr>
          <w:cantSplit/>
        </w:trPr>
        <w:tc>
          <w:tcPr>
            <w:tcW w:w="1027" w:type="pct"/>
            <w:vMerge/>
          </w:tcPr>
          <w:p w14:paraId="6AE418D6" w14:textId="77777777" w:rsidR="00F4793A" w:rsidRDefault="00F4793A" w:rsidP="004948BE">
            <w:pPr>
              <w:pStyle w:val="Tabletextcentred"/>
              <w:jc w:val="left"/>
              <w:rPr>
                <w:sz w:val="18"/>
                <w:szCs w:val="18"/>
              </w:rPr>
            </w:pPr>
          </w:p>
        </w:tc>
        <w:tc>
          <w:tcPr>
            <w:tcW w:w="3359" w:type="pct"/>
          </w:tcPr>
          <w:p w14:paraId="4B99B6EA" w14:textId="77777777" w:rsidR="00F4793A" w:rsidRPr="00AA4DE7" w:rsidRDefault="00F4793A" w:rsidP="009C7010">
            <w:pPr>
              <w:pStyle w:val="ListBullet"/>
              <w:numPr>
                <w:ilvl w:val="0"/>
                <w:numId w:val="0"/>
              </w:numPr>
              <w:jc w:val="left"/>
              <w:rPr>
                <w:rFonts w:ascii="Arial" w:hAnsi="Arial" w:cs="Arial"/>
                <w:sz w:val="18"/>
                <w:szCs w:val="18"/>
              </w:rPr>
            </w:pPr>
            <w:r>
              <w:rPr>
                <w:rFonts w:ascii="Arial" w:hAnsi="Arial" w:cs="Arial"/>
                <w:sz w:val="18"/>
                <w:szCs w:val="18"/>
              </w:rPr>
              <w:t>Provide f</w:t>
            </w:r>
            <w:r w:rsidRPr="00EC3AEF">
              <w:rPr>
                <w:rFonts w:ascii="Arial" w:hAnsi="Arial" w:cs="Arial"/>
                <w:sz w:val="18"/>
                <w:szCs w:val="18"/>
              </w:rPr>
              <w:t xml:space="preserve">urther information on the internal properties of the final landform (e.g. nature, depth and extent of compacted layers), in conjunction with a conceptual model and water balance (under a range of rainfall scenarios) </w:t>
            </w:r>
            <w:r>
              <w:rPr>
                <w:rFonts w:ascii="Arial" w:hAnsi="Arial" w:cs="Arial"/>
                <w:sz w:val="18"/>
                <w:szCs w:val="18"/>
              </w:rPr>
              <w:t>to demonstrate</w:t>
            </w:r>
            <w:r w:rsidRPr="00EC3AEF">
              <w:rPr>
                <w:rFonts w:ascii="Arial" w:hAnsi="Arial" w:cs="Arial"/>
                <w:sz w:val="18"/>
                <w:szCs w:val="18"/>
              </w:rPr>
              <w:t xml:space="preserve"> that there will be sufficient water available for revegetation.</w:t>
            </w:r>
          </w:p>
        </w:tc>
        <w:tc>
          <w:tcPr>
            <w:tcW w:w="614" w:type="pct"/>
          </w:tcPr>
          <w:p w14:paraId="630AFB82" w14:textId="77777777" w:rsidR="00F4793A" w:rsidRDefault="00F4793A" w:rsidP="009E1D87">
            <w:pPr>
              <w:pStyle w:val="ListBullet"/>
              <w:numPr>
                <w:ilvl w:val="0"/>
                <w:numId w:val="0"/>
              </w:numPr>
              <w:jc w:val="center"/>
              <w:rPr>
                <w:rFonts w:ascii="Arial" w:hAnsi="Arial" w:cs="Arial"/>
                <w:sz w:val="18"/>
                <w:szCs w:val="18"/>
              </w:rPr>
            </w:pPr>
            <w:r>
              <w:rPr>
                <w:rFonts w:ascii="Arial" w:hAnsi="Arial" w:cs="Arial"/>
                <w:sz w:val="18"/>
                <w:szCs w:val="18"/>
              </w:rPr>
              <w:t>EE7</w:t>
            </w:r>
          </w:p>
        </w:tc>
      </w:tr>
      <w:tr w:rsidR="009B13AE" w:rsidRPr="00AA4DE7" w14:paraId="6E75FC8D" w14:textId="77777777" w:rsidTr="00CF26D9">
        <w:trPr>
          <w:cantSplit/>
        </w:trPr>
        <w:tc>
          <w:tcPr>
            <w:tcW w:w="1027" w:type="pct"/>
            <w:vMerge/>
          </w:tcPr>
          <w:p w14:paraId="68F813B6" w14:textId="77777777" w:rsidR="009B13AE" w:rsidRDefault="009B13AE" w:rsidP="004948BE">
            <w:pPr>
              <w:pStyle w:val="Tabletextcentred"/>
              <w:jc w:val="left"/>
              <w:rPr>
                <w:sz w:val="18"/>
                <w:szCs w:val="18"/>
              </w:rPr>
            </w:pPr>
          </w:p>
        </w:tc>
        <w:tc>
          <w:tcPr>
            <w:tcW w:w="3359" w:type="pct"/>
            <w:shd w:val="clear" w:color="auto" w:fill="auto"/>
          </w:tcPr>
          <w:p w14:paraId="10192BC0" w14:textId="03E324F5" w:rsidR="009B13AE" w:rsidRPr="009B13AE" w:rsidRDefault="009B13AE" w:rsidP="009B13AE">
            <w:pPr>
              <w:pStyle w:val="ListBullet"/>
              <w:numPr>
                <w:ilvl w:val="0"/>
                <w:numId w:val="0"/>
              </w:numPr>
              <w:jc w:val="left"/>
            </w:pPr>
            <w:r w:rsidRPr="009B13AE">
              <w:rPr>
                <w:rFonts w:ascii="Arial" w:hAnsi="Arial" w:cs="Arial"/>
                <w:sz w:val="18"/>
                <w:szCs w:val="18"/>
              </w:rPr>
              <w:t>The lack of a seasonal trend in radon exh</w:t>
            </w:r>
            <w:r w:rsidR="00A31649">
              <w:rPr>
                <w:rFonts w:ascii="Arial" w:hAnsi="Arial" w:cs="Arial"/>
                <w:sz w:val="18"/>
                <w:szCs w:val="18"/>
              </w:rPr>
              <w:t>alation rates on the waste rock-</w:t>
            </w:r>
            <w:r w:rsidRPr="009B13AE">
              <w:rPr>
                <w:rFonts w:ascii="Arial" w:hAnsi="Arial" w:cs="Arial"/>
                <w:sz w:val="18"/>
                <w:szCs w:val="18"/>
              </w:rPr>
              <w:t xml:space="preserve">only section of the </w:t>
            </w:r>
            <w:r w:rsidR="00A433C9">
              <w:rPr>
                <w:rFonts w:ascii="Arial" w:hAnsi="Arial" w:cs="Arial"/>
                <w:sz w:val="18"/>
                <w:szCs w:val="18"/>
              </w:rPr>
              <w:t>t</w:t>
            </w:r>
            <w:r w:rsidRPr="009B13AE">
              <w:rPr>
                <w:rFonts w:ascii="Arial" w:hAnsi="Arial" w:cs="Arial"/>
                <w:sz w:val="18"/>
                <w:szCs w:val="18"/>
              </w:rPr>
              <w:t xml:space="preserve">rial </w:t>
            </w:r>
            <w:r w:rsidR="00A433C9">
              <w:rPr>
                <w:rFonts w:ascii="Arial" w:hAnsi="Arial" w:cs="Arial"/>
                <w:sz w:val="18"/>
                <w:szCs w:val="18"/>
              </w:rPr>
              <w:t>l</w:t>
            </w:r>
            <w:r w:rsidRPr="009B13AE">
              <w:rPr>
                <w:rFonts w:ascii="Arial" w:hAnsi="Arial" w:cs="Arial"/>
                <w:sz w:val="18"/>
                <w:szCs w:val="18"/>
              </w:rPr>
              <w:t>andform should be investigated in the context of the ability of the waste rock substrate to retain water.</w:t>
            </w:r>
          </w:p>
        </w:tc>
        <w:tc>
          <w:tcPr>
            <w:tcW w:w="614" w:type="pct"/>
          </w:tcPr>
          <w:p w14:paraId="30B0172E" w14:textId="77777777" w:rsidR="009B13AE" w:rsidRDefault="009B13AE" w:rsidP="009E1D87">
            <w:pPr>
              <w:pStyle w:val="Tabletextcentred"/>
              <w:rPr>
                <w:sz w:val="18"/>
                <w:szCs w:val="18"/>
              </w:rPr>
            </w:pPr>
            <w:r>
              <w:rPr>
                <w:sz w:val="18"/>
                <w:szCs w:val="18"/>
              </w:rPr>
              <w:t>EE7</w:t>
            </w:r>
          </w:p>
        </w:tc>
      </w:tr>
      <w:tr w:rsidR="00F4793A" w:rsidRPr="00AA4DE7" w14:paraId="6C47BBE6" w14:textId="77777777" w:rsidTr="00CF26D9">
        <w:trPr>
          <w:cantSplit/>
        </w:trPr>
        <w:tc>
          <w:tcPr>
            <w:tcW w:w="1027" w:type="pct"/>
            <w:vMerge/>
          </w:tcPr>
          <w:p w14:paraId="3F6699F2" w14:textId="77777777" w:rsidR="00F4793A" w:rsidRDefault="00F4793A" w:rsidP="004948BE">
            <w:pPr>
              <w:pStyle w:val="Tabletextcentred"/>
              <w:jc w:val="left"/>
              <w:rPr>
                <w:sz w:val="18"/>
                <w:szCs w:val="18"/>
              </w:rPr>
            </w:pPr>
          </w:p>
        </w:tc>
        <w:tc>
          <w:tcPr>
            <w:tcW w:w="3359" w:type="pct"/>
          </w:tcPr>
          <w:p w14:paraId="5E2CA1F8" w14:textId="77777777" w:rsidR="00F4793A" w:rsidRPr="00AA4DE7" w:rsidRDefault="00F4793A" w:rsidP="009C7010">
            <w:pPr>
              <w:pStyle w:val="Tabletextcentred"/>
              <w:jc w:val="left"/>
              <w:rPr>
                <w:sz w:val="18"/>
                <w:szCs w:val="18"/>
              </w:rPr>
            </w:pPr>
            <w:r>
              <w:rPr>
                <w:sz w:val="18"/>
                <w:szCs w:val="18"/>
              </w:rPr>
              <w:t>Include more relevant information on fire and plant survivability in the region, including reference to fire severity and intensity, and survivability of specific species.</w:t>
            </w:r>
          </w:p>
        </w:tc>
        <w:tc>
          <w:tcPr>
            <w:tcW w:w="614" w:type="pct"/>
          </w:tcPr>
          <w:p w14:paraId="714E84C0" w14:textId="77777777" w:rsidR="00F4793A" w:rsidRDefault="00F4793A" w:rsidP="009E1D87">
            <w:pPr>
              <w:pStyle w:val="Tabletextcentred"/>
              <w:rPr>
                <w:sz w:val="18"/>
                <w:szCs w:val="18"/>
              </w:rPr>
            </w:pPr>
            <w:r>
              <w:rPr>
                <w:sz w:val="18"/>
                <w:szCs w:val="18"/>
              </w:rPr>
              <w:t>EE8</w:t>
            </w:r>
          </w:p>
        </w:tc>
      </w:tr>
      <w:tr w:rsidR="00F4793A" w:rsidRPr="00AA4DE7" w14:paraId="191CE498" w14:textId="77777777" w:rsidTr="00CF26D9">
        <w:trPr>
          <w:cantSplit/>
        </w:trPr>
        <w:tc>
          <w:tcPr>
            <w:tcW w:w="1027" w:type="pct"/>
            <w:vMerge/>
          </w:tcPr>
          <w:p w14:paraId="17005407" w14:textId="77777777" w:rsidR="00F4793A" w:rsidRDefault="00F4793A" w:rsidP="004948BE">
            <w:pPr>
              <w:pStyle w:val="Tabletextcentred"/>
              <w:jc w:val="left"/>
              <w:rPr>
                <w:sz w:val="18"/>
                <w:szCs w:val="18"/>
              </w:rPr>
            </w:pPr>
          </w:p>
        </w:tc>
        <w:tc>
          <w:tcPr>
            <w:tcW w:w="3359" w:type="pct"/>
          </w:tcPr>
          <w:p w14:paraId="02A4528F" w14:textId="77777777" w:rsidR="00F4793A" w:rsidRPr="00AA4DE7" w:rsidRDefault="00F4793A" w:rsidP="009C7010">
            <w:pPr>
              <w:pStyle w:val="Tabletextcentred"/>
              <w:jc w:val="left"/>
              <w:rPr>
                <w:sz w:val="18"/>
                <w:szCs w:val="18"/>
              </w:rPr>
            </w:pPr>
            <w:r>
              <w:rPr>
                <w:sz w:val="18"/>
                <w:szCs w:val="18"/>
              </w:rPr>
              <w:t xml:space="preserve">Determine </w:t>
            </w:r>
            <w:r w:rsidRPr="00F64472">
              <w:rPr>
                <w:sz w:val="18"/>
                <w:szCs w:val="18"/>
              </w:rPr>
              <w:t>the most appropriate fire management regime to ensure a fire resilient ecosystem on the rehabilitated site</w:t>
            </w:r>
            <w:r>
              <w:rPr>
                <w:sz w:val="18"/>
                <w:szCs w:val="18"/>
              </w:rPr>
              <w:t>, including reference to faunal colonisation.</w:t>
            </w:r>
          </w:p>
        </w:tc>
        <w:tc>
          <w:tcPr>
            <w:tcW w:w="614" w:type="pct"/>
          </w:tcPr>
          <w:p w14:paraId="74FFEC65" w14:textId="77777777" w:rsidR="00F4793A" w:rsidRDefault="00F4793A" w:rsidP="009E1D87">
            <w:pPr>
              <w:pStyle w:val="Tabletextcentred"/>
              <w:rPr>
                <w:sz w:val="18"/>
                <w:szCs w:val="18"/>
              </w:rPr>
            </w:pPr>
            <w:r>
              <w:rPr>
                <w:sz w:val="18"/>
                <w:szCs w:val="18"/>
              </w:rPr>
              <w:t>EE8</w:t>
            </w:r>
          </w:p>
        </w:tc>
      </w:tr>
      <w:tr w:rsidR="00F4793A" w:rsidRPr="00AA4DE7" w14:paraId="71F888F2" w14:textId="77777777" w:rsidTr="00CF26D9">
        <w:trPr>
          <w:cantSplit/>
        </w:trPr>
        <w:tc>
          <w:tcPr>
            <w:tcW w:w="1027" w:type="pct"/>
            <w:vMerge/>
          </w:tcPr>
          <w:p w14:paraId="047A560B" w14:textId="77777777" w:rsidR="00F4793A" w:rsidRDefault="00F4793A" w:rsidP="004948BE">
            <w:pPr>
              <w:pStyle w:val="Tabletextcentred"/>
              <w:jc w:val="left"/>
              <w:rPr>
                <w:sz w:val="18"/>
                <w:szCs w:val="18"/>
              </w:rPr>
            </w:pPr>
          </w:p>
        </w:tc>
        <w:tc>
          <w:tcPr>
            <w:tcW w:w="3359" w:type="pct"/>
          </w:tcPr>
          <w:p w14:paraId="644387A9" w14:textId="3C0D7CD5" w:rsidR="00F4793A" w:rsidRDefault="00F4793A" w:rsidP="009C7010">
            <w:pPr>
              <w:pStyle w:val="Tabletextcentred"/>
              <w:jc w:val="left"/>
              <w:rPr>
                <w:sz w:val="18"/>
                <w:szCs w:val="18"/>
              </w:rPr>
            </w:pPr>
            <w:r w:rsidRPr="00597135">
              <w:rPr>
                <w:sz w:val="18"/>
                <w:szCs w:val="18"/>
              </w:rPr>
              <w:t xml:space="preserve">Further information should be provided to explain why fire was not classified as a </w:t>
            </w:r>
            <w:r w:rsidR="00A433C9">
              <w:rPr>
                <w:sz w:val="18"/>
                <w:szCs w:val="18"/>
              </w:rPr>
              <w:t>c</w:t>
            </w:r>
            <w:r w:rsidRPr="00597135">
              <w:rPr>
                <w:sz w:val="18"/>
                <w:szCs w:val="18"/>
              </w:rPr>
              <w:t>lass III risk.</w:t>
            </w:r>
          </w:p>
        </w:tc>
        <w:tc>
          <w:tcPr>
            <w:tcW w:w="614" w:type="pct"/>
          </w:tcPr>
          <w:p w14:paraId="0DB849EC" w14:textId="77777777" w:rsidR="00F4793A" w:rsidRPr="00597135" w:rsidRDefault="00F4793A" w:rsidP="009E1D87">
            <w:pPr>
              <w:pStyle w:val="Tabletextcentred"/>
              <w:rPr>
                <w:sz w:val="18"/>
                <w:szCs w:val="18"/>
              </w:rPr>
            </w:pPr>
            <w:r>
              <w:rPr>
                <w:sz w:val="18"/>
                <w:szCs w:val="18"/>
              </w:rPr>
              <w:t>EE8</w:t>
            </w:r>
          </w:p>
        </w:tc>
      </w:tr>
      <w:tr w:rsidR="00F4793A" w:rsidRPr="00AA4DE7" w14:paraId="7B882C5C" w14:textId="77777777" w:rsidTr="00CF26D9">
        <w:trPr>
          <w:cantSplit/>
        </w:trPr>
        <w:tc>
          <w:tcPr>
            <w:tcW w:w="1027" w:type="pct"/>
            <w:vMerge/>
          </w:tcPr>
          <w:p w14:paraId="66AA9E2D" w14:textId="77777777" w:rsidR="00F4793A" w:rsidRPr="00597135" w:rsidRDefault="00F4793A" w:rsidP="004948BE">
            <w:pPr>
              <w:pStyle w:val="Tabletextcentred"/>
              <w:jc w:val="left"/>
              <w:rPr>
                <w:sz w:val="18"/>
                <w:szCs w:val="18"/>
              </w:rPr>
            </w:pPr>
          </w:p>
        </w:tc>
        <w:tc>
          <w:tcPr>
            <w:tcW w:w="3359" w:type="pct"/>
          </w:tcPr>
          <w:p w14:paraId="3A8324B3" w14:textId="0D550C54" w:rsidR="00F4793A" w:rsidRDefault="00F4793A" w:rsidP="009C7010">
            <w:pPr>
              <w:pStyle w:val="Tabletextcentred"/>
              <w:jc w:val="left"/>
              <w:rPr>
                <w:sz w:val="18"/>
                <w:szCs w:val="18"/>
              </w:rPr>
            </w:pPr>
            <w:r>
              <w:rPr>
                <w:sz w:val="18"/>
                <w:szCs w:val="18"/>
              </w:rPr>
              <w:t>P</w:t>
            </w:r>
            <w:r w:rsidRPr="009D5FF1">
              <w:rPr>
                <w:sz w:val="18"/>
                <w:szCs w:val="18"/>
              </w:rPr>
              <w:t>rovide details on which species would be included in the understorey</w:t>
            </w:r>
            <w:r>
              <w:rPr>
                <w:sz w:val="18"/>
                <w:szCs w:val="18"/>
              </w:rPr>
              <w:t xml:space="preserve"> (in consideration of requirements for faunal colonisation), and</w:t>
            </w:r>
            <w:r w:rsidRPr="009D5FF1">
              <w:rPr>
                <w:sz w:val="18"/>
                <w:szCs w:val="18"/>
              </w:rPr>
              <w:t xml:space="preserve"> evidence to support </w:t>
            </w:r>
            <w:r>
              <w:rPr>
                <w:sz w:val="18"/>
                <w:szCs w:val="18"/>
              </w:rPr>
              <w:t xml:space="preserve">the assumption </w:t>
            </w:r>
            <w:r w:rsidRPr="009D5FF1">
              <w:rPr>
                <w:sz w:val="18"/>
                <w:szCs w:val="18"/>
              </w:rPr>
              <w:t xml:space="preserve">that direct seeding is the best option for </w:t>
            </w:r>
            <w:r w:rsidR="004B7407">
              <w:rPr>
                <w:sz w:val="18"/>
                <w:szCs w:val="18"/>
              </w:rPr>
              <w:t xml:space="preserve">the </w:t>
            </w:r>
            <w:r w:rsidRPr="009D5FF1">
              <w:rPr>
                <w:sz w:val="18"/>
                <w:szCs w:val="18"/>
              </w:rPr>
              <w:t>establishment of such species.</w:t>
            </w:r>
          </w:p>
        </w:tc>
        <w:tc>
          <w:tcPr>
            <w:tcW w:w="614" w:type="pct"/>
          </w:tcPr>
          <w:p w14:paraId="5423C6A3" w14:textId="77777777" w:rsidR="00F4793A" w:rsidRPr="00597135" w:rsidRDefault="00F4793A" w:rsidP="009E1D87">
            <w:pPr>
              <w:pStyle w:val="Tabletextcentred"/>
              <w:rPr>
                <w:sz w:val="18"/>
                <w:szCs w:val="18"/>
              </w:rPr>
            </w:pPr>
            <w:r>
              <w:rPr>
                <w:sz w:val="18"/>
                <w:szCs w:val="18"/>
              </w:rPr>
              <w:t>EE3</w:t>
            </w:r>
          </w:p>
        </w:tc>
      </w:tr>
      <w:tr w:rsidR="00F4793A" w:rsidRPr="00AA4DE7" w14:paraId="1C4B7E1C" w14:textId="77777777" w:rsidTr="00CF26D9">
        <w:trPr>
          <w:cantSplit/>
        </w:trPr>
        <w:tc>
          <w:tcPr>
            <w:tcW w:w="1027" w:type="pct"/>
            <w:vMerge/>
          </w:tcPr>
          <w:p w14:paraId="321ABAC3" w14:textId="77777777" w:rsidR="00F4793A" w:rsidRDefault="00F4793A" w:rsidP="004948BE">
            <w:pPr>
              <w:pStyle w:val="Tabletextcentred"/>
              <w:jc w:val="left"/>
              <w:rPr>
                <w:sz w:val="18"/>
                <w:szCs w:val="18"/>
              </w:rPr>
            </w:pPr>
          </w:p>
        </w:tc>
        <w:tc>
          <w:tcPr>
            <w:tcW w:w="3359" w:type="pct"/>
          </w:tcPr>
          <w:p w14:paraId="467B8FB3" w14:textId="77777777" w:rsidR="00F4793A" w:rsidRDefault="00F4793A" w:rsidP="009C7010">
            <w:pPr>
              <w:pStyle w:val="Tabletextcentred"/>
              <w:jc w:val="left"/>
              <w:rPr>
                <w:sz w:val="18"/>
                <w:szCs w:val="18"/>
              </w:rPr>
            </w:pPr>
            <w:r>
              <w:rPr>
                <w:sz w:val="18"/>
                <w:szCs w:val="18"/>
              </w:rPr>
              <w:t>Provide</w:t>
            </w:r>
            <w:r w:rsidRPr="0079773B">
              <w:rPr>
                <w:sz w:val="18"/>
                <w:szCs w:val="18"/>
              </w:rPr>
              <w:t xml:space="preserve"> evidence to </w:t>
            </w:r>
            <w:r>
              <w:rPr>
                <w:sz w:val="18"/>
                <w:szCs w:val="18"/>
              </w:rPr>
              <w:t>demonstrate that appropriate measures will be taken to ensure fauna colonisation of the rehabilitated site</w:t>
            </w:r>
            <w:r w:rsidRPr="0079773B">
              <w:rPr>
                <w:sz w:val="18"/>
                <w:szCs w:val="18"/>
              </w:rPr>
              <w:t>.</w:t>
            </w:r>
            <w:r>
              <w:rPr>
                <w:sz w:val="18"/>
                <w:szCs w:val="18"/>
              </w:rPr>
              <w:t xml:space="preserve"> </w:t>
            </w:r>
          </w:p>
        </w:tc>
        <w:tc>
          <w:tcPr>
            <w:tcW w:w="614" w:type="pct"/>
          </w:tcPr>
          <w:p w14:paraId="0D449D19" w14:textId="77777777" w:rsidR="00F4793A" w:rsidRDefault="00F4793A" w:rsidP="009E1D87">
            <w:pPr>
              <w:pStyle w:val="Tabletextcentred"/>
              <w:rPr>
                <w:sz w:val="18"/>
                <w:szCs w:val="18"/>
              </w:rPr>
            </w:pPr>
            <w:r>
              <w:rPr>
                <w:sz w:val="18"/>
                <w:szCs w:val="18"/>
              </w:rPr>
              <w:t>EE2</w:t>
            </w:r>
          </w:p>
        </w:tc>
      </w:tr>
      <w:tr w:rsidR="00F4793A" w:rsidRPr="00AA4DE7" w14:paraId="1B6751FE" w14:textId="77777777" w:rsidTr="00CF26D9">
        <w:trPr>
          <w:cantSplit/>
        </w:trPr>
        <w:tc>
          <w:tcPr>
            <w:tcW w:w="1027" w:type="pct"/>
            <w:vMerge/>
          </w:tcPr>
          <w:p w14:paraId="1731AA3A" w14:textId="77777777" w:rsidR="00F4793A" w:rsidRDefault="00F4793A" w:rsidP="004948BE">
            <w:pPr>
              <w:pStyle w:val="Tabletextcentred"/>
              <w:jc w:val="left"/>
              <w:rPr>
                <w:sz w:val="18"/>
                <w:szCs w:val="18"/>
              </w:rPr>
            </w:pPr>
          </w:p>
        </w:tc>
        <w:tc>
          <w:tcPr>
            <w:tcW w:w="3359" w:type="pct"/>
          </w:tcPr>
          <w:p w14:paraId="675C336F" w14:textId="6C7AC933" w:rsidR="00F4793A" w:rsidRDefault="00F4793A" w:rsidP="009C7010">
            <w:pPr>
              <w:pStyle w:val="Tabletextcentred"/>
              <w:jc w:val="left"/>
              <w:rPr>
                <w:sz w:val="18"/>
                <w:szCs w:val="18"/>
              </w:rPr>
            </w:pPr>
            <w:r>
              <w:rPr>
                <w:sz w:val="18"/>
                <w:szCs w:val="18"/>
              </w:rPr>
              <w:t xml:space="preserve">Quantify </w:t>
            </w:r>
            <w:r w:rsidRPr="00553F0E">
              <w:rPr>
                <w:sz w:val="18"/>
                <w:szCs w:val="18"/>
              </w:rPr>
              <w:t>the magnitude of potential</w:t>
            </w:r>
            <w:r w:rsidR="001B0DE7">
              <w:rPr>
                <w:sz w:val="18"/>
                <w:szCs w:val="18"/>
              </w:rPr>
              <w:t xml:space="preserve"> sources of feral animals (i.e. </w:t>
            </w:r>
            <w:r w:rsidRPr="00553F0E">
              <w:rPr>
                <w:sz w:val="18"/>
                <w:szCs w:val="18"/>
              </w:rPr>
              <w:t xml:space="preserve">no. </w:t>
            </w:r>
            <w:r w:rsidR="001B0DE7">
              <w:rPr>
                <w:sz w:val="18"/>
                <w:szCs w:val="18"/>
              </w:rPr>
              <w:t xml:space="preserve">of </w:t>
            </w:r>
            <w:r w:rsidRPr="00553F0E">
              <w:rPr>
                <w:sz w:val="18"/>
                <w:szCs w:val="18"/>
              </w:rPr>
              <w:t>animals per unit area)</w:t>
            </w:r>
            <w:r>
              <w:rPr>
                <w:sz w:val="18"/>
                <w:szCs w:val="18"/>
              </w:rPr>
              <w:t xml:space="preserve">, </w:t>
            </w:r>
            <w:r w:rsidRPr="00553F0E">
              <w:rPr>
                <w:sz w:val="18"/>
                <w:szCs w:val="18"/>
              </w:rPr>
              <w:t xml:space="preserve">to allow comparison of densities between </w:t>
            </w:r>
            <w:r>
              <w:rPr>
                <w:sz w:val="18"/>
                <w:szCs w:val="18"/>
              </w:rPr>
              <w:t>areas i</w:t>
            </w:r>
            <w:r w:rsidRPr="00553F0E">
              <w:rPr>
                <w:sz w:val="18"/>
                <w:szCs w:val="18"/>
              </w:rPr>
              <w:t xml:space="preserve">nside the </w:t>
            </w:r>
            <w:r>
              <w:rPr>
                <w:sz w:val="18"/>
                <w:szCs w:val="18"/>
              </w:rPr>
              <w:t>Ranger Project Area</w:t>
            </w:r>
            <w:r w:rsidRPr="00553F0E">
              <w:rPr>
                <w:sz w:val="18"/>
                <w:szCs w:val="18"/>
              </w:rPr>
              <w:t xml:space="preserve"> and adjacent areas of </w:t>
            </w:r>
            <w:r>
              <w:rPr>
                <w:sz w:val="18"/>
                <w:szCs w:val="18"/>
              </w:rPr>
              <w:t xml:space="preserve">Kakadu </w:t>
            </w:r>
            <w:r w:rsidRPr="00553F0E">
              <w:rPr>
                <w:sz w:val="18"/>
                <w:szCs w:val="18"/>
              </w:rPr>
              <w:t>National Park.</w:t>
            </w:r>
          </w:p>
        </w:tc>
        <w:tc>
          <w:tcPr>
            <w:tcW w:w="614" w:type="pct"/>
          </w:tcPr>
          <w:p w14:paraId="572E0449" w14:textId="77777777" w:rsidR="00F4793A" w:rsidRDefault="00F4793A" w:rsidP="009E1D87">
            <w:pPr>
              <w:pStyle w:val="Tabletextcentred"/>
              <w:rPr>
                <w:sz w:val="18"/>
                <w:szCs w:val="18"/>
              </w:rPr>
            </w:pPr>
            <w:r>
              <w:rPr>
                <w:sz w:val="18"/>
                <w:szCs w:val="18"/>
              </w:rPr>
              <w:t>EE2</w:t>
            </w:r>
          </w:p>
        </w:tc>
      </w:tr>
      <w:tr w:rsidR="00F4793A" w:rsidRPr="00AA4DE7" w14:paraId="6BD1A67B" w14:textId="77777777" w:rsidTr="00CF26D9">
        <w:trPr>
          <w:cantSplit/>
        </w:trPr>
        <w:tc>
          <w:tcPr>
            <w:tcW w:w="1027" w:type="pct"/>
            <w:vMerge/>
          </w:tcPr>
          <w:p w14:paraId="65C13F35" w14:textId="77777777" w:rsidR="00F4793A" w:rsidRDefault="00F4793A" w:rsidP="004948BE">
            <w:pPr>
              <w:pStyle w:val="Tabletextcentred"/>
              <w:jc w:val="left"/>
              <w:rPr>
                <w:sz w:val="18"/>
                <w:szCs w:val="18"/>
              </w:rPr>
            </w:pPr>
          </w:p>
        </w:tc>
        <w:tc>
          <w:tcPr>
            <w:tcW w:w="3359" w:type="pct"/>
          </w:tcPr>
          <w:p w14:paraId="41A2CE76" w14:textId="77777777" w:rsidR="00F4793A" w:rsidRDefault="00F4793A" w:rsidP="009C7010">
            <w:pPr>
              <w:pStyle w:val="Tabletextcentred"/>
              <w:jc w:val="left"/>
              <w:rPr>
                <w:sz w:val="18"/>
                <w:szCs w:val="18"/>
              </w:rPr>
            </w:pPr>
            <w:r>
              <w:rPr>
                <w:sz w:val="18"/>
                <w:szCs w:val="18"/>
              </w:rPr>
              <w:t xml:space="preserve">Assess </w:t>
            </w:r>
            <w:r w:rsidRPr="00F64472">
              <w:rPr>
                <w:sz w:val="18"/>
                <w:szCs w:val="18"/>
              </w:rPr>
              <w:t>the risk of feral animals impacting on faunal colonisation of the rehabilitated site.</w:t>
            </w:r>
          </w:p>
        </w:tc>
        <w:tc>
          <w:tcPr>
            <w:tcW w:w="614" w:type="pct"/>
          </w:tcPr>
          <w:p w14:paraId="1DD76886" w14:textId="77777777" w:rsidR="00F4793A" w:rsidRDefault="00F4793A" w:rsidP="009E1D87">
            <w:pPr>
              <w:pStyle w:val="Tabletextcentred"/>
              <w:rPr>
                <w:sz w:val="18"/>
                <w:szCs w:val="18"/>
              </w:rPr>
            </w:pPr>
            <w:r>
              <w:rPr>
                <w:sz w:val="18"/>
                <w:szCs w:val="18"/>
              </w:rPr>
              <w:t>EE2</w:t>
            </w:r>
          </w:p>
        </w:tc>
      </w:tr>
      <w:tr w:rsidR="00F4793A" w:rsidRPr="00AA4DE7" w14:paraId="07A5CB52" w14:textId="77777777" w:rsidTr="00CF26D9">
        <w:trPr>
          <w:cantSplit/>
        </w:trPr>
        <w:tc>
          <w:tcPr>
            <w:tcW w:w="1027" w:type="pct"/>
            <w:vMerge/>
          </w:tcPr>
          <w:p w14:paraId="64ECB9A9" w14:textId="77777777" w:rsidR="00F4793A" w:rsidRDefault="00F4793A" w:rsidP="004948BE">
            <w:pPr>
              <w:pStyle w:val="Tabletextcentred"/>
              <w:jc w:val="left"/>
              <w:rPr>
                <w:sz w:val="18"/>
                <w:szCs w:val="18"/>
              </w:rPr>
            </w:pPr>
          </w:p>
        </w:tc>
        <w:tc>
          <w:tcPr>
            <w:tcW w:w="3359" w:type="pct"/>
          </w:tcPr>
          <w:p w14:paraId="689B87B2" w14:textId="3D8590DB" w:rsidR="00F4793A" w:rsidRDefault="00F4793A" w:rsidP="009C7010">
            <w:pPr>
              <w:pStyle w:val="Tabletextcentred"/>
              <w:jc w:val="left"/>
              <w:rPr>
                <w:sz w:val="18"/>
                <w:szCs w:val="18"/>
              </w:rPr>
            </w:pPr>
            <w:r>
              <w:rPr>
                <w:sz w:val="18"/>
                <w:szCs w:val="18"/>
              </w:rPr>
              <w:t>Refine the vegetation mortality contingencies to consider mort</w:t>
            </w:r>
            <w:r w:rsidR="00C4795D">
              <w:rPr>
                <w:sz w:val="18"/>
                <w:szCs w:val="18"/>
              </w:rPr>
              <w:t>ality beyond the first 6 months</w:t>
            </w:r>
            <w:r>
              <w:rPr>
                <w:sz w:val="18"/>
                <w:szCs w:val="18"/>
              </w:rPr>
              <w:t xml:space="preserve"> and the potential for mortality to vary between species and locations.</w:t>
            </w:r>
          </w:p>
        </w:tc>
        <w:tc>
          <w:tcPr>
            <w:tcW w:w="614" w:type="pct"/>
          </w:tcPr>
          <w:p w14:paraId="31B1A8CF" w14:textId="77777777" w:rsidR="00F4793A" w:rsidRDefault="00F4793A" w:rsidP="009E1D87">
            <w:pPr>
              <w:pStyle w:val="Tabletextcentred"/>
              <w:rPr>
                <w:sz w:val="18"/>
                <w:szCs w:val="18"/>
              </w:rPr>
            </w:pPr>
            <w:r>
              <w:rPr>
                <w:sz w:val="18"/>
                <w:szCs w:val="18"/>
              </w:rPr>
              <w:t>EE3</w:t>
            </w:r>
          </w:p>
        </w:tc>
      </w:tr>
      <w:tr w:rsidR="00F4793A" w:rsidRPr="00AA4DE7" w14:paraId="60868D34" w14:textId="77777777" w:rsidTr="00CF26D9">
        <w:trPr>
          <w:cantSplit/>
        </w:trPr>
        <w:tc>
          <w:tcPr>
            <w:tcW w:w="1027" w:type="pct"/>
            <w:vMerge w:val="restart"/>
          </w:tcPr>
          <w:p w14:paraId="7E75AC27" w14:textId="77777777" w:rsidR="00F4793A" w:rsidRDefault="00F4793A" w:rsidP="004948BE">
            <w:pPr>
              <w:pStyle w:val="Tabletextcentred"/>
              <w:jc w:val="left"/>
              <w:rPr>
                <w:sz w:val="18"/>
                <w:szCs w:val="18"/>
              </w:rPr>
            </w:pPr>
            <w:r>
              <w:rPr>
                <w:sz w:val="18"/>
                <w:szCs w:val="18"/>
              </w:rPr>
              <w:t>Ecosystem Restoration Risks Not Assessed</w:t>
            </w:r>
          </w:p>
        </w:tc>
        <w:tc>
          <w:tcPr>
            <w:tcW w:w="3359" w:type="pct"/>
          </w:tcPr>
          <w:p w14:paraId="035A4A2F" w14:textId="4812E79E" w:rsidR="00F4793A" w:rsidRPr="00AA4DE7" w:rsidRDefault="00F4793A" w:rsidP="009C7010">
            <w:pPr>
              <w:pStyle w:val="Tabletextcentred"/>
              <w:jc w:val="left"/>
              <w:rPr>
                <w:sz w:val="18"/>
                <w:szCs w:val="18"/>
              </w:rPr>
            </w:pPr>
            <w:r>
              <w:rPr>
                <w:sz w:val="18"/>
                <w:szCs w:val="18"/>
              </w:rPr>
              <w:t xml:space="preserve">Assess </w:t>
            </w:r>
            <w:r w:rsidRPr="00F55F7B">
              <w:rPr>
                <w:sz w:val="18"/>
                <w:szCs w:val="18"/>
              </w:rPr>
              <w:t xml:space="preserve">the risk of potential impacts of contaminants </w:t>
            </w:r>
            <w:r>
              <w:rPr>
                <w:sz w:val="18"/>
                <w:szCs w:val="18"/>
              </w:rPr>
              <w:t xml:space="preserve">leached from waste rock </w:t>
            </w:r>
            <w:r w:rsidRPr="00F55F7B">
              <w:rPr>
                <w:sz w:val="18"/>
                <w:szCs w:val="18"/>
              </w:rPr>
              <w:t xml:space="preserve">on revegetation and fauna, </w:t>
            </w:r>
            <w:r>
              <w:rPr>
                <w:sz w:val="18"/>
                <w:szCs w:val="18"/>
              </w:rPr>
              <w:t>including</w:t>
            </w:r>
            <w:r w:rsidRPr="00F55F7B">
              <w:rPr>
                <w:sz w:val="18"/>
                <w:szCs w:val="18"/>
              </w:rPr>
              <w:t xml:space="preserve"> detai</w:t>
            </w:r>
            <w:r w:rsidR="0030046C">
              <w:rPr>
                <w:sz w:val="18"/>
                <w:szCs w:val="18"/>
              </w:rPr>
              <w:t xml:space="preserve">ls on how this would be avoided or </w:t>
            </w:r>
            <w:r w:rsidRPr="00F55F7B">
              <w:rPr>
                <w:sz w:val="18"/>
                <w:szCs w:val="18"/>
              </w:rPr>
              <w:t>mitigated.</w:t>
            </w:r>
          </w:p>
        </w:tc>
        <w:tc>
          <w:tcPr>
            <w:tcW w:w="614" w:type="pct"/>
          </w:tcPr>
          <w:p w14:paraId="39DCA3D9" w14:textId="77777777" w:rsidR="00F4793A" w:rsidRDefault="00F4793A" w:rsidP="009E1D87">
            <w:pPr>
              <w:pStyle w:val="Tabletextcentred"/>
              <w:rPr>
                <w:sz w:val="18"/>
                <w:szCs w:val="18"/>
              </w:rPr>
            </w:pPr>
            <w:r>
              <w:rPr>
                <w:sz w:val="18"/>
                <w:szCs w:val="18"/>
              </w:rPr>
              <w:t>EE6, WS9</w:t>
            </w:r>
          </w:p>
        </w:tc>
      </w:tr>
      <w:tr w:rsidR="00F4793A" w:rsidRPr="00AA4DE7" w14:paraId="52EDA36C" w14:textId="77777777" w:rsidTr="00CF26D9">
        <w:trPr>
          <w:cantSplit/>
        </w:trPr>
        <w:tc>
          <w:tcPr>
            <w:tcW w:w="1027" w:type="pct"/>
            <w:vMerge/>
          </w:tcPr>
          <w:p w14:paraId="24E3E7C6" w14:textId="77777777" w:rsidR="00F4793A" w:rsidRDefault="00F4793A" w:rsidP="004948BE">
            <w:pPr>
              <w:pStyle w:val="Tabletextcentred"/>
              <w:jc w:val="left"/>
              <w:rPr>
                <w:sz w:val="18"/>
                <w:szCs w:val="18"/>
              </w:rPr>
            </w:pPr>
          </w:p>
        </w:tc>
        <w:tc>
          <w:tcPr>
            <w:tcW w:w="3359" w:type="pct"/>
          </w:tcPr>
          <w:p w14:paraId="563F4F46" w14:textId="77777777" w:rsidR="00F4793A" w:rsidRPr="00AA4DE7" w:rsidRDefault="00F4793A" w:rsidP="009C7010">
            <w:pPr>
              <w:pStyle w:val="Tabletextcentred"/>
              <w:jc w:val="left"/>
              <w:rPr>
                <w:sz w:val="18"/>
                <w:szCs w:val="18"/>
              </w:rPr>
            </w:pPr>
            <w:r>
              <w:rPr>
                <w:sz w:val="18"/>
                <w:szCs w:val="18"/>
              </w:rPr>
              <w:t>Provide</w:t>
            </w:r>
            <w:r w:rsidRPr="00C90FCA">
              <w:rPr>
                <w:sz w:val="18"/>
                <w:szCs w:val="18"/>
              </w:rPr>
              <w:t xml:space="preserve"> information to assess how vegetation community development may be</w:t>
            </w:r>
            <w:r>
              <w:rPr>
                <w:sz w:val="18"/>
                <w:szCs w:val="18"/>
              </w:rPr>
              <w:t xml:space="preserve"> affected by landform stability, including re-contouring the landform surface.</w:t>
            </w:r>
          </w:p>
        </w:tc>
        <w:tc>
          <w:tcPr>
            <w:tcW w:w="614" w:type="pct"/>
          </w:tcPr>
          <w:p w14:paraId="55D1210C" w14:textId="77777777" w:rsidR="00F4793A" w:rsidRDefault="00F4793A" w:rsidP="009E1D87">
            <w:pPr>
              <w:pStyle w:val="Tabletextcentred"/>
              <w:rPr>
                <w:sz w:val="18"/>
                <w:szCs w:val="18"/>
              </w:rPr>
            </w:pPr>
            <w:r>
              <w:rPr>
                <w:sz w:val="18"/>
                <w:szCs w:val="18"/>
              </w:rPr>
              <w:t>EE7</w:t>
            </w:r>
          </w:p>
        </w:tc>
      </w:tr>
      <w:tr w:rsidR="00F4793A" w:rsidRPr="00AA4DE7" w14:paraId="4CC2A20E" w14:textId="77777777" w:rsidTr="00CF26D9">
        <w:trPr>
          <w:cantSplit/>
        </w:trPr>
        <w:tc>
          <w:tcPr>
            <w:tcW w:w="1027" w:type="pct"/>
            <w:vMerge/>
          </w:tcPr>
          <w:p w14:paraId="01A34CD1" w14:textId="77777777" w:rsidR="00F4793A" w:rsidRDefault="00F4793A" w:rsidP="004948BE">
            <w:pPr>
              <w:pStyle w:val="Tabletextcentred"/>
              <w:jc w:val="left"/>
              <w:rPr>
                <w:sz w:val="18"/>
                <w:szCs w:val="18"/>
              </w:rPr>
            </w:pPr>
          </w:p>
        </w:tc>
        <w:tc>
          <w:tcPr>
            <w:tcW w:w="3359" w:type="pct"/>
          </w:tcPr>
          <w:p w14:paraId="70C69496" w14:textId="77777777" w:rsidR="00F4793A" w:rsidRPr="00DB7A9E" w:rsidRDefault="00F4793A" w:rsidP="009C7010">
            <w:pPr>
              <w:pStyle w:val="ListBullet"/>
              <w:numPr>
                <w:ilvl w:val="0"/>
                <w:numId w:val="0"/>
              </w:numPr>
              <w:jc w:val="left"/>
              <w:rPr>
                <w:rFonts w:ascii="Arial" w:hAnsi="Arial" w:cs="Arial"/>
                <w:sz w:val="18"/>
                <w:szCs w:val="18"/>
              </w:rPr>
            </w:pPr>
            <w:r>
              <w:rPr>
                <w:rFonts w:ascii="Arial" w:hAnsi="Arial" w:cs="Arial"/>
                <w:sz w:val="18"/>
                <w:szCs w:val="18"/>
              </w:rPr>
              <w:t xml:space="preserve">Provide information on nitrogen dynamics in the rehabilitated landform, including an assessment of the </w:t>
            </w:r>
            <w:r w:rsidRPr="00B61B94">
              <w:rPr>
                <w:rFonts w:ascii="Arial" w:hAnsi="Arial" w:cs="Arial"/>
                <w:sz w:val="18"/>
                <w:szCs w:val="18"/>
              </w:rPr>
              <w:t>potential for nitrogen to be a limiting factor for nutrient cycling</w:t>
            </w:r>
            <w:r>
              <w:rPr>
                <w:rFonts w:ascii="Arial" w:hAnsi="Arial" w:cs="Arial"/>
                <w:sz w:val="18"/>
                <w:szCs w:val="18"/>
              </w:rPr>
              <w:t>, and n</w:t>
            </w:r>
            <w:r w:rsidRPr="00DB7A9E">
              <w:rPr>
                <w:rFonts w:ascii="Arial" w:hAnsi="Arial" w:cs="Arial"/>
                <w:sz w:val="18"/>
                <w:szCs w:val="18"/>
              </w:rPr>
              <w:t>utrient availability and presence of soil biota to assist in plant growth</w:t>
            </w:r>
            <w:r>
              <w:rPr>
                <w:rFonts w:ascii="Arial" w:hAnsi="Arial" w:cs="Arial"/>
                <w:sz w:val="18"/>
                <w:szCs w:val="18"/>
              </w:rPr>
              <w:t>.</w:t>
            </w:r>
          </w:p>
        </w:tc>
        <w:tc>
          <w:tcPr>
            <w:tcW w:w="614" w:type="pct"/>
          </w:tcPr>
          <w:p w14:paraId="0D3F3436" w14:textId="77777777" w:rsidR="00F4793A" w:rsidRDefault="00F4793A" w:rsidP="009E1D87">
            <w:pPr>
              <w:pStyle w:val="ListBullet"/>
              <w:numPr>
                <w:ilvl w:val="0"/>
                <w:numId w:val="0"/>
              </w:numPr>
              <w:jc w:val="center"/>
              <w:rPr>
                <w:rFonts w:ascii="Arial" w:hAnsi="Arial" w:cs="Arial"/>
                <w:sz w:val="18"/>
                <w:szCs w:val="18"/>
              </w:rPr>
            </w:pPr>
            <w:r>
              <w:rPr>
                <w:rFonts w:ascii="Arial" w:hAnsi="Arial" w:cs="Arial"/>
                <w:sz w:val="18"/>
                <w:szCs w:val="18"/>
              </w:rPr>
              <w:t>EE7</w:t>
            </w:r>
          </w:p>
        </w:tc>
      </w:tr>
      <w:tr w:rsidR="00F4793A" w:rsidRPr="00AA4DE7" w14:paraId="4D65873C" w14:textId="77777777" w:rsidTr="00CF26D9">
        <w:trPr>
          <w:cantSplit/>
        </w:trPr>
        <w:tc>
          <w:tcPr>
            <w:tcW w:w="1027" w:type="pct"/>
            <w:vMerge/>
          </w:tcPr>
          <w:p w14:paraId="61CFD3E4" w14:textId="77777777" w:rsidR="00F4793A" w:rsidRDefault="00F4793A" w:rsidP="004948BE">
            <w:pPr>
              <w:pStyle w:val="Tabletextcentred"/>
              <w:jc w:val="left"/>
              <w:rPr>
                <w:sz w:val="18"/>
                <w:szCs w:val="18"/>
              </w:rPr>
            </w:pPr>
          </w:p>
        </w:tc>
        <w:tc>
          <w:tcPr>
            <w:tcW w:w="3359" w:type="pct"/>
          </w:tcPr>
          <w:p w14:paraId="7D00C5BD" w14:textId="46D30AD3" w:rsidR="00F4793A" w:rsidRPr="00AA4DE7" w:rsidRDefault="00F4793A" w:rsidP="009C7010">
            <w:pPr>
              <w:pStyle w:val="Tabletextcentred"/>
              <w:jc w:val="left"/>
              <w:rPr>
                <w:sz w:val="18"/>
                <w:szCs w:val="18"/>
              </w:rPr>
            </w:pPr>
            <w:r>
              <w:rPr>
                <w:sz w:val="18"/>
                <w:szCs w:val="18"/>
              </w:rPr>
              <w:t>Acknowledge that c</w:t>
            </w:r>
            <w:r w:rsidRPr="00EC3AEF">
              <w:rPr>
                <w:sz w:val="18"/>
                <w:szCs w:val="18"/>
              </w:rPr>
              <w:t xml:space="preserve">omprehensive surveys to inform the status of weeds </w:t>
            </w:r>
            <w:r>
              <w:rPr>
                <w:sz w:val="18"/>
                <w:szCs w:val="18"/>
              </w:rPr>
              <w:t xml:space="preserve">and feral animals </w:t>
            </w:r>
            <w:r w:rsidR="00C676DE">
              <w:rPr>
                <w:sz w:val="18"/>
                <w:szCs w:val="18"/>
              </w:rPr>
              <w:t xml:space="preserve">will be required before </w:t>
            </w:r>
            <w:r w:rsidRPr="00EC3AEF">
              <w:rPr>
                <w:sz w:val="18"/>
                <w:szCs w:val="18"/>
              </w:rPr>
              <w:t xml:space="preserve">and during the rehabilitation process, </w:t>
            </w:r>
            <w:r>
              <w:rPr>
                <w:sz w:val="18"/>
                <w:szCs w:val="18"/>
              </w:rPr>
              <w:t>including</w:t>
            </w:r>
            <w:r w:rsidRPr="00EC3AEF">
              <w:rPr>
                <w:sz w:val="18"/>
                <w:szCs w:val="18"/>
              </w:rPr>
              <w:t xml:space="preserve"> the e</w:t>
            </w:r>
            <w:r>
              <w:rPr>
                <w:sz w:val="18"/>
                <w:szCs w:val="18"/>
              </w:rPr>
              <w:t>ntire Ranger Project Area and surrounding areas.</w:t>
            </w:r>
          </w:p>
        </w:tc>
        <w:tc>
          <w:tcPr>
            <w:tcW w:w="614" w:type="pct"/>
          </w:tcPr>
          <w:p w14:paraId="21AEE3CA" w14:textId="77777777" w:rsidR="00F4793A" w:rsidRDefault="00F4793A" w:rsidP="009E1D87">
            <w:pPr>
              <w:pStyle w:val="Tabletextcentred"/>
              <w:rPr>
                <w:sz w:val="18"/>
                <w:szCs w:val="18"/>
              </w:rPr>
            </w:pPr>
            <w:r>
              <w:rPr>
                <w:sz w:val="18"/>
                <w:szCs w:val="18"/>
              </w:rPr>
              <w:t>EE4</w:t>
            </w:r>
          </w:p>
        </w:tc>
      </w:tr>
      <w:tr w:rsidR="00F4793A" w:rsidRPr="00AA4DE7" w14:paraId="3DACA06F" w14:textId="77777777" w:rsidTr="00CF26D9">
        <w:trPr>
          <w:cantSplit/>
        </w:trPr>
        <w:tc>
          <w:tcPr>
            <w:tcW w:w="1027" w:type="pct"/>
            <w:vMerge/>
          </w:tcPr>
          <w:p w14:paraId="4B01F43E" w14:textId="77777777" w:rsidR="00F4793A" w:rsidRDefault="00F4793A" w:rsidP="004948BE">
            <w:pPr>
              <w:pStyle w:val="Tabletextcentred"/>
              <w:jc w:val="left"/>
              <w:rPr>
                <w:sz w:val="18"/>
                <w:szCs w:val="18"/>
              </w:rPr>
            </w:pPr>
          </w:p>
        </w:tc>
        <w:tc>
          <w:tcPr>
            <w:tcW w:w="3359" w:type="pct"/>
          </w:tcPr>
          <w:p w14:paraId="2503DA7F" w14:textId="29531F10" w:rsidR="00F4793A" w:rsidRDefault="00F4793A" w:rsidP="009C7010">
            <w:pPr>
              <w:pStyle w:val="Tabletextcentred"/>
              <w:jc w:val="left"/>
              <w:rPr>
                <w:sz w:val="18"/>
                <w:szCs w:val="18"/>
              </w:rPr>
            </w:pPr>
            <w:r>
              <w:rPr>
                <w:sz w:val="18"/>
                <w:szCs w:val="18"/>
              </w:rPr>
              <w:t>Provide the rationale for the nominated 200 </w:t>
            </w:r>
            <w:r w:rsidRPr="00587CAD">
              <w:rPr>
                <w:sz w:val="18"/>
                <w:szCs w:val="18"/>
              </w:rPr>
              <w:t xml:space="preserve">m </w:t>
            </w:r>
            <w:r>
              <w:rPr>
                <w:sz w:val="18"/>
                <w:szCs w:val="18"/>
              </w:rPr>
              <w:t xml:space="preserve">weed </w:t>
            </w:r>
            <w:r w:rsidRPr="00587CAD">
              <w:rPr>
                <w:sz w:val="18"/>
                <w:szCs w:val="18"/>
              </w:rPr>
              <w:t>buffer</w:t>
            </w:r>
            <w:r>
              <w:rPr>
                <w:sz w:val="18"/>
                <w:szCs w:val="18"/>
              </w:rPr>
              <w:t xml:space="preserve"> zone.</w:t>
            </w:r>
          </w:p>
        </w:tc>
        <w:tc>
          <w:tcPr>
            <w:tcW w:w="614" w:type="pct"/>
          </w:tcPr>
          <w:p w14:paraId="1FE20A2A" w14:textId="77777777" w:rsidR="00F4793A" w:rsidRDefault="00F4793A" w:rsidP="009E1D87">
            <w:pPr>
              <w:pStyle w:val="Tabletextcentred"/>
              <w:rPr>
                <w:sz w:val="18"/>
                <w:szCs w:val="18"/>
              </w:rPr>
            </w:pPr>
            <w:r>
              <w:rPr>
                <w:sz w:val="18"/>
                <w:szCs w:val="18"/>
              </w:rPr>
              <w:t>EE4</w:t>
            </w:r>
          </w:p>
        </w:tc>
      </w:tr>
      <w:tr w:rsidR="00F4793A" w:rsidRPr="00AA4DE7" w14:paraId="69EBCEB4" w14:textId="77777777" w:rsidTr="00CF26D9">
        <w:trPr>
          <w:cantSplit/>
        </w:trPr>
        <w:tc>
          <w:tcPr>
            <w:tcW w:w="1027" w:type="pct"/>
            <w:vMerge/>
          </w:tcPr>
          <w:p w14:paraId="22939E7D" w14:textId="77777777" w:rsidR="00F4793A" w:rsidRDefault="00F4793A" w:rsidP="004948BE">
            <w:pPr>
              <w:pStyle w:val="Tabletextcentred"/>
              <w:jc w:val="left"/>
              <w:rPr>
                <w:sz w:val="18"/>
                <w:szCs w:val="18"/>
              </w:rPr>
            </w:pPr>
          </w:p>
        </w:tc>
        <w:tc>
          <w:tcPr>
            <w:tcW w:w="3359" w:type="pct"/>
          </w:tcPr>
          <w:p w14:paraId="1433E4EC" w14:textId="77777777" w:rsidR="00F4793A" w:rsidRPr="00624B01" w:rsidRDefault="00F4793A" w:rsidP="009C7010">
            <w:pPr>
              <w:pStyle w:val="Tabletextcentred"/>
              <w:jc w:val="left"/>
              <w:rPr>
                <w:sz w:val="18"/>
                <w:szCs w:val="18"/>
              </w:rPr>
            </w:pPr>
            <w:r w:rsidRPr="00624B01">
              <w:rPr>
                <w:sz w:val="18"/>
                <w:szCs w:val="18"/>
              </w:rPr>
              <w:t>Mitigations to address integrated landscape risks, such as weather, should be addressed in the Ecosystem Restoration Strategy</w:t>
            </w:r>
            <w:r>
              <w:rPr>
                <w:sz w:val="18"/>
                <w:szCs w:val="18"/>
              </w:rPr>
              <w:t>.</w:t>
            </w:r>
          </w:p>
        </w:tc>
        <w:tc>
          <w:tcPr>
            <w:tcW w:w="614" w:type="pct"/>
          </w:tcPr>
          <w:p w14:paraId="25E1FE76" w14:textId="77777777" w:rsidR="00F4793A" w:rsidRPr="00597135" w:rsidRDefault="00F4793A" w:rsidP="009E1D87">
            <w:pPr>
              <w:pStyle w:val="Tabletextcentred"/>
              <w:rPr>
                <w:sz w:val="18"/>
                <w:szCs w:val="18"/>
              </w:rPr>
            </w:pPr>
            <w:r>
              <w:rPr>
                <w:sz w:val="18"/>
                <w:szCs w:val="18"/>
              </w:rPr>
              <w:t>EE3</w:t>
            </w:r>
          </w:p>
        </w:tc>
      </w:tr>
      <w:tr w:rsidR="00F4793A" w:rsidRPr="00AA4DE7" w14:paraId="2322E378" w14:textId="77777777" w:rsidTr="00CF26D9">
        <w:trPr>
          <w:cantSplit/>
        </w:trPr>
        <w:tc>
          <w:tcPr>
            <w:tcW w:w="1027" w:type="pct"/>
            <w:vMerge w:val="restart"/>
          </w:tcPr>
          <w:p w14:paraId="1665C76E" w14:textId="77777777" w:rsidR="00F4793A" w:rsidRDefault="00F4793A" w:rsidP="004948BE">
            <w:pPr>
              <w:pStyle w:val="Tabletextcentred"/>
              <w:jc w:val="left"/>
              <w:rPr>
                <w:sz w:val="18"/>
                <w:szCs w:val="18"/>
              </w:rPr>
            </w:pPr>
            <w:r>
              <w:rPr>
                <w:sz w:val="18"/>
                <w:szCs w:val="18"/>
              </w:rPr>
              <w:t>Closure Criteria</w:t>
            </w:r>
          </w:p>
        </w:tc>
        <w:tc>
          <w:tcPr>
            <w:tcW w:w="3359" w:type="pct"/>
          </w:tcPr>
          <w:p w14:paraId="59A079FC" w14:textId="77777777" w:rsidR="00F4793A" w:rsidRDefault="00F4793A" w:rsidP="009C7010">
            <w:pPr>
              <w:pStyle w:val="Tabletextcentred"/>
              <w:jc w:val="left"/>
              <w:rPr>
                <w:sz w:val="18"/>
                <w:szCs w:val="18"/>
              </w:rPr>
            </w:pPr>
            <w:r w:rsidRPr="00CF642F">
              <w:rPr>
                <w:sz w:val="18"/>
                <w:szCs w:val="18"/>
              </w:rPr>
              <w:t xml:space="preserve">Clearly justify why some </w:t>
            </w:r>
            <w:r>
              <w:rPr>
                <w:sz w:val="18"/>
                <w:szCs w:val="18"/>
              </w:rPr>
              <w:t xml:space="preserve">closure </w:t>
            </w:r>
            <w:r w:rsidRPr="00CF642F">
              <w:rPr>
                <w:sz w:val="18"/>
                <w:szCs w:val="18"/>
              </w:rPr>
              <w:t>criteria would be more important than others</w:t>
            </w:r>
            <w:r>
              <w:rPr>
                <w:sz w:val="18"/>
                <w:szCs w:val="18"/>
              </w:rPr>
              <w:t>,</w:t>
            </w:r>
            <w:r w:rsidRPr="00CF642F">
              <w:rPr>
                <w:sz w:val="18"/>
                <w:szCs w:val="18"/>
              </w:rPr>
              <w:t xml:space="preserve"> in </w:t>
            </w:r>
            <w:r>
              <w:rPr>
                <w:sz w:val="18"/>
                <w:szCs w:val="18"/>
              </w:rPr>
              <w:t>relation to the Environmental R</w:t>
            </w:r>
            <w:r w:rsidRPr="00CF642F">
              <w:rPr>
                <w:sz w:val="18"/>
                <w:szCs w:val="18"/>
              </w:rPr>
              <w:t>equirements.</w:t>
            </w:r>
          </w:p>
        </w:tc>
        <w:tc>
          <w:tcPr>
            <w:tcW w:w="614" w:type="pct"/>
          </w:tcPr>
          <w:p w14:paraId="7C74AD22" w14:textId="1D907B7B" w:rsidR="00F4793A" w:rsidRDefault="004C3ACF" w:rsidP="009E1D87">
            <w:pPr>
              <w:pStyle w:val="Tabletextcentred"/>
              <w:rPr>
                <w:sz w:val="18"/>
                <w:szCs w:val="18"/>
              </w:rPr>
            </w:pPr>
            <w:r>
              <w:rPr>
                <w:sz w:val="18"/>
                <w:szCs w:val="18"/>
              </w:rPr>
              <w:t>–</w:t>
            </w:r>
          </w:p>
        </w:tc>
      </w:tr>
      <w:tr w:rsidR="00F4793A" w:rsidRPr="00AA4DE7" w14:paraId="4CF9CC75" w14:textId="77777777" w:rsidTr="00CF26D9">
        <w:trPr>
          <w:cantSplit/>
        </w:trPr>
        <w:tc>
          <w:tcPr>
            <w:tcW w:w="1027" w:type="pct"/>
            <w:vMerge/>
          </w:tcPr>
          <w:p w14:paraId="0C7D3EA6" w14:textId="77777777" w:rsidR="00F4793A" w:rsidRDefault="00F4793A" w:rsidP="009C7010">
            <w:pPr>
              <w:pStyle w:val="Tabletextcentred"/>
              <w:jc w:val="left"/>
              <w:rPr>
                <w:sz w:val="18"/>
                <w:szCs w:val="18"/>
              </w:rPr>
            </w:pPr>
          </w:p>
        </w:tc>
        <w:tc>
          <w:tcPr>
            <w:tcW w:w="3359" w:type="pct"/>
          </w:tcPr>
          <w:p w14:paraId="3BD927CB" w14:textId="74DB7D8E" w:rsidR="00F4793A" w:rsidRDefault="00F4793A" w:rsidP="009C7010">
            <w:pPr>
              <w:pStyle w:val="Tabletextcentred"/>
              <w:jc w:val="left"/>
              <w:rPr>
                <w:sz w:val="18"/>
                <w:szCs w:val="18"/>
              </w:rPr>
            </w:pPr>
            <w:r>
              <w:rPr>
                <w:sz w:val="18"/>
                <w:szCs w:val="18"/>
              </w:rPr>
              <w:t>E</w:t>
            </w:r>
            <w:r w:rsidRPr="00FB0E2B">
              <w:rPr>
                <w:sz w:val="18"/>
                <w:szCs w:val="18"/>
              </w:rPr>
              <w:t xml:space="preserve">nsure that </w:t>
            </w:r>
            <w:r w:rsidR="00C4795D">
              <w:rPr>
                <w:sz w:val="18"/>
                <w:szCs w:val="18"/>
              </w:rPr>
              <w:t xml:space="preserve">the </w:t>
            </w:r>
            <w:r w:rsidRPr="00FB0E2B">
              <w:rPr>
                <w:sz w:val="18"/>
                <w:szCs w:val="18"/>
              </w:rPr>
              <w:t xml:space="preserve">closure criteria for </w:t>
            </w:r>
            <w:r>
              <w:rPr>
                <w:sz w:val="18"/>
                <w:szCs w:val="18"/>
              </w:rPr>
              <w:t>ecosystem restoration</w:t>
            </w:r>
            <w:r w:rsidRPr="00FB0E2B">
              <w:rPr>
                <w:sz w:val="18"/>
                <w:szCs w:val="18"/>
              </w:rPr>
              <w:t xml:space="preserve"> </w:t>
            </w:r>
            <w:r w:rsidR="004C3ACF">
              <w:rPr>
                <w:sz w:val="18"/>
                <w:szCs w:val="18"/>
              </w:rPr>
              <w:t>u</w:t>
            </w:r>
            <w:r>
              <w:rPr>
                <w:sz w:val="18"/>
                <w:szCs w:val="18"/>
              </w:rPr>
              <w:t>se consistent and clearly defined</w:t>
            </w:r>
            <w:r w:rsidRPr="00FB0E2B">
              <w:rPr>
                <w:sz w:val="18"/>
                <w:szCs w:val="18"/>
              </w:rPr>
              <w:t xml:space="preserve"> terminology</w:t>
            </w:r>
            <w:r>
              <w:rPr>
                <w:sz w:val="18"/>
                <w:szCs w:val="18"/>
              </w:rPr>
              <w:t>.</w:t>
            </w:r>
          </w:p>
        </w:tc>
        <w:tc>
          <w:tcPr>
            <w:tcW w:w="614" w:type="pct"/>
          </w:tcPr>
          <w:p w14:paraId="14D86726" w14:textId="4ADDF1AE" w:rsidR="00F4793A" w:rsidRDefault="004C3ACF" w:rsidP="009E1D87">
            <w:pPr>
              <w:pStyle w:val="Tabletextcentred"/>
              <w:rPr>
                <w:sz w:val="18"/>
                <w:szCs w:val="18"/>
              </w:rPr>
            </w:pPr>
            <w:r>
              <w:rPr>
                <w:sz w:val="18"/>
                <w:szCs w:val="18"/>
              </w:rPr>
              <w:t>–</w:t>
            </w:r>
          </w:p>
        </w:tc>
      </w:tr>
      <w:tr w:rsidR="00F4793A" w:rsidRPr="00AA4DE7" w14:paraId="160969AA" w14:textId="77777777" w:rsidTr="00CF26D9">
        <w:trPr>
          <w:cantSplit/>
        </w:trPr>
        <w:tc>
          <w:tcPr>
            <w:tcW w:w="1027" w:type="pct"/>
            <w:vMerge/>
          </w:tcPr>
          <w:p w14:paraId="2625926D" w14:textId="77777777" w:rsidR="00F4793A" w:rsidRDefault="00F4793A" w:rsidP="009C7010">
            <w:pPr>
              <w:pStyle w:val="Tabletextcentred"/>
              <w:jc w:val="left"/>
              <w:rPr>
                <w:sz w:val="18"/>
                <w:szCs w:val="18"/>
              </w:rPr>
            </w:pPr>
          </w:p>
        </w:tc>
        <w:tc>
          <w:tcPr>
            <w:tcW w:w="3359" w:type="pct"/>
          </w:tcPr>
          <w:p w14:paraId="0A6F24FC" w14:textId="77777777" w:rsidR="00F4793A" w:rsidRDefault="00F4793A" w:rsidP="009C7010">
            <w:pPr>
              <w:pStyle w:val="Tabletextcentred"/>
              <w:jc w:val="left"/>
              <w:rPr>
                <w:sz w:val="18"/>
                <w:szCs w:val="18"/>
              </w:rPr>
            </w:pPr>
            <w:r>
              <w:rPr>
                <w:sz w:val="18"/>
                <w:szCs w:val="18"/>
              </w:rPr>
              <w:t>Include a defined trajectory (or trajectories) in relation to vegetation community establishment, using site-specific indicators relating to ecosystem composition, structure and function.</w:t>
            </w:r>
          </w:p>
        </w:tc>
        <w:tc>
          <w:tcPr>
            <w:tcW w:w="614" w:type="pct"/>
          </w:tcPr>
          <w:p w14:paraId="64EA92AA" w14:textId="77777777" w:rsidR="00F4793A" w:rsidRDefault="00F4793A" w:rsidP="009E1D87">
            <w:pPr>
              <w:pStyle w:val="Tabletextcentred"/>
              <w:rPr>
                <w:sz w:val="18"/>
                <w:szCs w:val="18"/>
              </w:rPr>
            </w:pPr>
            <w:r>
              <w:rPr>
                <w:sz w:val="18"/>
                <w:szCs w:val="18"/>
              </w:rPr>
              <w:t>EE5</w:t>
            </w:r>
          </w:p>
        </w:tc>
      </w:tr>
      <w:tr w:rsidR="00F4793A" w:rsidRPr="00AA4DE7" w14:paraId="6569D104" w14:textId="77777777" w:rsidTr="00CF26D9">
        <w:trPr>
          <w:cantSplit/>
        </w:trPr>
        <w:tc>
          <w:tcPr>
            <w:tcW w:w="1027" w:type="pct"/>
            <w:vMerge/>
          </w:tcPr>
          <w:p w14:paraId="02275370" w14:textId="77777777" w:rsidR="00F4793A" w:rsidRDefault="00F4793A" w:rsidP="009C7010">
            <w:pPr>
              <w:pStyle w:val="Tabletextcentred"/>
              <w:jc w:val="left"/>
              <w:rPr>
                <w:sz w:val="18"/>
                <w:szCs w:val="18"/>
              </w:rPr>
            </w:pPr>
          </w:p>
        </w:tc>
        <w:tc>
          <w:tcPr>
            <w:tcW w:w="3359" w:type="pct"/>
          </w:tcPr>
          <w:p w14:paraId="39B89766" w14:textId="236C9B23" w:rsidR="00F4793A" w:rsidRDefault="00F4793A" w:rsidP="009C7010">
            <w:pPr>
              <w:pStyle w:val="Tabletextcentred"/>
              <w:jc w:val="left"/>
              <w:rPr>
                <w:sz w:val="18"/>
                <w:szCs w:val="18"/>
              </w:rPr>
            </w:pPr>
            <w:r>
              <w:rPr>
                <w:sz w:val="18"/>
                <w:szCs w:val="18"/>
              </w:rPr>
              <w:t>Provide information</w:t>
            </w:r>
            <w:r w:rsidRPr="00293205">
              <w:rPr>
                <w:sz w:val="18"/>
                <w:szCs w:val="18"/>
              </w:rPr>
              <w:t xml:space="preserve"> to justify</w:t>
            </w:r>
            <w:r>
              <w:rPr>
                <w:sz w:val="18"/>
                <w:szCs w:val="18"/>
              </w:rPr>
              <w:t xml:space="preserve"> the</w:t>
            </w:r>
            <w:r w:rsidRPr="00293205">
              <w:rPr>
                <w:sz w:val="18"/>
                <w:szCs w:val="18"/>
              </w:rPr>
              <w:t xml:space="preserve"> ≥</w:t>
            </w:r>
            <w:r w:rsidR="00B05345">
              <w:rPr>
                <w:sz w:val="18"/>
                <w:szCs w:val="18"/>
              </w:rPr>
              <w:t> </w:t>
            </w:r>
            <w:r w:rsidRPr="00293205">
              <w:rPr>
                <w:sz w:val="18"/>
                <w:szCs w:val="18"/>
              </w:rPr>
              <w:t>15</w:t>
            </w:r>
            <w:r w:rsidR="00B05345">
              <w:rPr>
                <w:sz w:val="18"/>
                <w:szCs w:val="18"/>
              </w:rPr>
              <w:t>–</w:t>
            </w:r>
            <w:r>
              <w:rPr>
                <w:sz w:val="18"/>
                <w:szCs w:val="18"/>
              </w:rPr>
              <w:t>30 </w:t>
            </w:r>
            <w:r w:rsidRPr="00293205">
              <w:rPr>
                <w:sz w:val="18"/>
                <w:szCs w:val="18"/>
              </w:rPr>
              <w:t>% similarity as the closure criterion for species composition and relative abundance</w:t>
            </w:r>
            <w:r>
              <w:rPr>
                <w:sz w:val="18"/>
                <w:szCs w:val="18"/>
              </w:rPr>
              <w:t>.</w:t>
            </w:r>
          </w:p>
        </w:tc>
        <w:tc>
          <w:tcPr>
            <w:tcW w:w="614" w:type="pct"/>
          </w:tcPr>
          <w:p w14:paraId="7995083C" w14:textId="77777777" w:rsidR="00F4793A" w:rsidRDefault="00F4793A" w:rsidP="009E1D87">
            <w:pPr>
              <w:pStyle w:val="Tabletextcentred"/>
              <w:rPr>
                <w:sz w:val="18"/>
                <w:szCs w:val="18"/>
              </w:rPr>
            </w:pPr>
            <w:r>
              <w:rPr>
                <w:sz w:val="18"/>
                <w:szCs w:val="18"/>
              </w:rPr>
              <w:t>EE1</w:t>
            </w:r>
          </w:p>
        </w:tc>
      </w:tr>
      <w:tr w:rsidR="00F4793A" w:rsidRPr="00AA4DE7" w14:paraId="0AB3D596" w14:textId="77777777" w:rsidTr="00CF26D9">
        <w:trPr>
          <w:cantSplit/>
        </w:trPr>
        <w:tc>
          <w:tcPr>
            <w:tcW w:w="1027" w:type="pct"/>
            <w:vMerge/>
          </w:tcPr>
          <w:p w14:paraId="278483F6" w14:textId="77777777" w:rsidR="00F4793A" w:rsidRDefault="00F4793A" w:rsidP="009C7010">
            <w:pPr>
              <w:pStyle w:val="Tabletextcentred"/>
              <w:jc w:val="left"/>
              <w:rPr>
                <w:sz w:val="18"/>
                <w:szCs w:val="18"/>
              </w:rPr>
            </w:pPr>
          </w:p>
        </w:tc>
        <w:tc>
          <w:tcPr>
            <w:tcW w:w="3359" w:type="pct"/>
          </w:tcPr>
          <w:p w14:paraId="21C7315C" w14:textId="77777777" w:rsidR="00F4793A" w:rsidRDefault="00F4793A" w:rsidP="009C7010">
            <w:pPr>
              <w:pStyle w:val="Tabletextcentred"/>
              <w:jc w:val="left"/>
              <w:rPr>
                <w:sz w:val="18"/>
                <w:szCs w:val="18"/>
              </w:rPr>
            </w:pPr>
            <w:r>
              <w:rPr>
                <w:sz w:val="18"/>
                <w:szCs w:val="18"/>
              </w:rPr>
              <w:t xml:space="preserve">Provide information to justify the </w:t>
            </w:r>
            <w:r w:rsidRPr="00C413C3">
              <w:rPr>
                <w:sz w:val="18"/>
                <w:szCs w:val="18"/>
              </w:rPr>
              <w:t xml:space="preserve">proposed total species number </w:t>
            </w:r>
            <w:r>
              <w:rPr>
                <w:sz w:val="18"/>
                <w:szCs w:val="18"/>
              </w:rPr>
              <w:t xml:space="preserve">closure </w:t>
            </w:r>
            <w:r w:rsidRPr="00C413C3">
              <w:rPr>
                <w:sz w:val="18"/>
                <w:szCs w:val="18"/>
              </w:rPr>
              <w:t>criterion of ≥</w:t>
            </w:r>
            <w:r w:rsidR="00B05345">
              <w:rPr>
                <w:sz w:val="18"/>
                <w:szCs w:val="18"/>
              </w:rPr>
              <w:t> </w:t>
            </w:r>
            <w:r w:rsidRPr="00C413C3">
              <w:rPr>
                <w:sz w:val="18"/>
                <w:szCs w:val="18"/>
              </w:rPr>
              <w:t>35</w:t>
            </w:r>
            <w:r>
              <w:rPr>
                <w:sz w:val="18"/>
                <w:szCs w:val="18"/>
              </w:rPr>
              <w:t>.</w:t>
            </w:r>
          </w:p>
        </w:tc>
        <w:tc>
          <w:tcPr>
            <w:tcW w:w="614" w:type="pct"/>
          </w:tcPr>
          <w:p w14:paraId="71BD6AB7" w14:textId="77777777" w:rsidR="00F4793A" w:rsidRPr="00293205" w:rsidRDefault="00F4793A" w:rsidP="009E1D87">
            <w:pPr>
              <w:pStyle w:val="Tabletextcentred"/>
              <w:rPr>
                <w:sz w:val="18"/>
                <w:szCs w:val="18"/>
              </w:rPr>
            </w:pPr>
            <w:r>
              <w:rPr>
                <w:sz w:val="18"/>
                <w:szCs w:val="18"/>
              </w:rPr>
              <w:t>EE1</w:t>
            </w:r>
          </w:p>
        </w:tc>
      </w:tr>
      <w:tr w:rsidR="00F4793A" w:rsidRPr="00AA4DE7" w14:paraId="2B28BFF5" w14:textId="77777777" w:rsidTr="00CF26D9">
        <w:trPr>
          <w:cantSplit/>
        </w:trPr>
        <w:tc>
          <w:tcPr>
            <w:tcW w:w="1027" w:type="pct"/>
            <w:vMerge/>
          </w:tcPr>
          <w:p w14:paraId="30158C92" w14:textId="77777777" w:rsidR="00F4793A" w:rsidRDefault="00F4793A" w:rsidP="009C7010">
            <w:pPr>
              <w:pStyle w:val="Tabletextcentred"/>
              <w:jc w:val="left"/>
              <w:rPr>
                <w:sz w:val="18"/>
                <w:szCs w:val="18"/>
              </w:rPr>
            </w:pPr>
          </w:p>
        </w:tc>
        <w:tc>
          <w:tcPr>
            <w:tcW w:w="3359" w:type="pct"/>
          </w:tcPr>
          <w:p w14:paraId="45BE95E7" w14:textId="77777777" w:rsidR="00F4793A" w:rsidRDefault="00F4793A" w:rsidP="009C7010">
            <w:pPr>
              <w:pStyle w:val="Tabletextcentred"/>
              <w:jc w:val="left"/>
              <w:rPr>
                <w:sz w:val="18"/>
                <w:szCs w:val="18"/>
              </w:rPr>
            </w:pPr>
            <w:r>
              <w:rPr>
                <w:sz w:val="18"/>
                <w:szCs w:val="18"/>
              </w:rPr>
              <w:t>The canopy architecture criterion (F3) should not be expressed as presence/absence, rather should be presented as ranges and broken down into an appropriate classification of strata.</w:t>
            </w:r>
          </w:p>
        </w:tc>
        <w:tc>
          <w:tcPr>
            <w:tcW w:w="614" w:type="pct"/>
          </w:tcPr>
          <w:p w14:paraId="3B89A918" w14:textId="77777777" w:rsidR="00F4793A" w:rsidRDefault="00F4793A" w:rsidP="009E1D87">
            <w:pPr>
              <w:pStyle w:val="Tabletextcentred"/>
              <w:rPr>
                <w:sz w:val="18"/>
                <w:szCs w:val="18"/>
              </w:rPr>
            </w:pPr>
            <w:r>
              <w:rPr>
                <w:sz w:val="18"/>
                <w:szCs w:val="18"/>
              </w:rPr>
              <w:t>EE1</w:t>
            </w:r>
          </w:p>
        </w:tc>
      </w:tr>
      <w:tr w:rsidR="00F4793A" w:rsidRPr="00AA4DE7" w14:paraId="44DDD236" w14:textId="77777777" w:rsidTr="00CF26D9">
        <w:trPr>
          <w:cantSplit/>
        </w:trPr>
        <w:tc>
          <w:tcPr>
            <w:tcW w:w="1027" w:type="pct"/>
            <w:vMerge/>
          </w:tcPr>
          <w:p w14:paraId="5558E35C" w14:textId="77777777" w:rsidR="00F4793A" w:rsidRDefault="00F4793A" w:rsidP="009C7010">
            <w:pPr>
              <w:pStyle w:val="Tabletextcentred"/>
              <w:jc w:val="left"/>
              <w:rPr>
                <w:sz w:val="18"/>
                <w:szCs w:val="18"/>
              </w:rPr>
            </w:pPr>
          </w:p>
        </w:tc>
        <w:tc>
          <w:tcPr>
            <w:tcW w:w="3359" w:type="pct"/>
          </w:tcPr>
          <w:p w14:paraId="4E171397" w14:textId="1D101244" w:rsidR="00F4793A" w:rsidRDefault="00F4793A" w:rsidP="009C7010">
            <w:pPr>
              <w:pStyle w:val="Tabletextcentred"/>
              <w:jc w:val="left"/>
              <w:rPr>
                <w:sz w:val="18"/>
                <w:szCs w:val="18"/>
              </w:rPr>
            </w:pPr>
            <w:r>
              <w:rPr>
                <w:sz w:val="18"/>
                <w:szCs w:val="18"/>
              </w:rPr>
              <w:t xml:space="preserve">Clarify </w:t>
            </w:r>
            <w:r w:rsidR="006647E8">
              <w:rPr>
                <w:sz w:val="18"/>
                <w:szCs w:val="18"/>
              </w:rPr>
              <w:t xml:space="preserve">what is meant by </w:t>
            </w:r>
            <w:r w:rsidR="006647E8" w:rsidRPr="00D36AA0">
              <w:rPr>
                <w:i/>
                <w:sz w:val="18"/>
                <w:szCs w:val="18"/>
              </w:rPr>
              <w:t>canopy/ground</w:t>
            </w:r>
            <w:r w:rsidRPr="00D36AA0">
              <w:rPr>
                <w:i/>
                <w:sz w:val="18"/>
                <w:szCs w:val="18"/>
              </w:rPr>
              <w:t>cover index</w:t>
            </w:r>
            <w:r w:rsidR="00D36AA0">
              <w:rPr>
                <w:i/>
                <w:sz w:val="18"/>
                <w:szCs w:val="18"/>
              </w:rPr>
              <w:t xml:space="preserve"> </w:t>
            </w:r>
            <w:r>
              <w:rPr>
                <w:sz w:val="18"/>
                <w:szCs w:val="18"/>
              </w:rPr>
              <w:t>in relation to criterion F4 and do not include rocks in the assessment of understorey cover</w:t>
            </w:r>
            <w:r w:rsidDel="00C413C3">
              <w:rPr>
                <w:sz w:val="18"/>
                <w:szCs w:val="18"/>
              </w:rPr>
              <w:t>.</w:t>
            </w:r>
          </w:p>
        </w:tc>
        <w:tc>
          <w:tcPr>
            <w:tcW w:w="614" w:type="pct"/>
          </w:tcPr>
          <w:p w14:paraId="66577985" w14:textId="77777777" w:rsidR="00F4793A" w:rsidRDefault="00F4793A" w:rsidP="009E1D87">
            <w:pPr>
              <w:pStyle w:val="Tabletextcentred"/>
              <w:rPr>
                <w:sz w:val="18"/>
                <w:szCs w:val="18"/>
              </w:rPr>
            </w:pPr>
            <w:r>
              <w:rPr>
                <w:sz w:val="18"/>
                <w:szCs w:val="18"/>
              </w:rPr>
              <w:t>EE1</w:t>
            </w:r>
          </w:p>
        </w:tc>
      </w:tr>
      <w:tr w:rsidR="00F4793A" w:rsidRPr="00AA4DE7" w14:paraId="50033B0B" w14:textId="77777777" w:rsidTr="00CF26D9">
        <w:trPr>
          <w:cantSplit/>
        </w:trPr>
        <w:tc>
          <w:tcPr>
            <w:tcW w:w="1027" w:type="pct"/>
            <w:vMerge/>
          </w:tcPr>
          <w:p w14:paraId="0CD634DE" w14:textId="77777777" w:rsidR="00F4793A" w:rsidRDefault="00F4793A" w:rsidP="009C7010">
            <w:pPr>
              <w:pStyle w:val="Tabletextcentred"/>
              <w:jc w:val="left"/>
              <w:rPr>
                <w:sz w:val="18"/>
                <w:szCs w:val="18"/>
              </w:rPr>
            </w:pPr>
          </w:p>
        </w:tc>
        <w:tc>
          <w:tcPr>
            <w:tcW w:w="3359" w:type="pct"/>
          </w:tcPr>
          <w:p w14:paraId="10B6D48F" w14:textId="3FEEB2D1" w:rsidR="00F4793A" w:rsidRDefault="00F4793A" w:rsidP="009C7010">
            <w:pPr>
              <w:pStyle w:val="Tabletextcentred"/>
              <w:jc w:val="left"/>
              <w:rPr>
                <w:sz w:val="18"/>
                <w:szCs w:val="18"/>
              </w:rPr>
            </w:pPr>
            <w:r w:rsidRPr="009D5C36">
              <w:rPr>
                <w:sz w:val="18"/>
                <w:szCs w:val="18"/>
              </w:rPr>
              <w:t xml:space="preserve">A proposed revegetation species list </w:t>
            </w:r>
            <w:r w:rsidRPr="00DD2714">
              <w:rPr>
                <w:sz w:val="18"/>
                <w:szCs w:val="18"/>
              </w:rPr>
              <w:t>(including both over- and understorey species)</w:t>
            </w:r>
            <w:r>
              <w:rPr>
                <w:sz w:val="18"/>
                <w:szCs w:val="18"/>
              </w:rPr>
              <w:t xml:space="preserve"> </w:t>
            </w:r>
            <w:r w:rsidRPr="009D5C36">
              <w:rPr>
                <w:sz w:val="18"/>
                <w:szCs w:val="18"/>
              </w:rPr>
              <w:t>should be provided.</w:t>
            </w:r>
          </w:p>
        </w:tc>
        <w:tc>
          <w:tcPr>
            <w:tcW w:w="614" w:type="pct"/>
          </w:tcPr>
          <w:p w14:paraId="5105365C" w14:textId="77777777" w:rsidR="00F4793A" w:rsidRDefault="00F4793A" w:rsidP="009E1D87">
            <w:pPr>
              <w:pStyle w:val="Tabletextcentred"/>
              <w:rPr>
                <w:sz w:val="18"/>
                <w:szCs w:val="18"/>
              </w:rPr>
            </w:pPr>
            <w:r>
              <w:rPr>
                <w:sz w:val="18"/>
                <w:szCs w:val="18"/>
              </w:rPr>
              <w:t>EE1</w:t>
            </w:r>
          </w:p>
        </w:tc>
      </w:tr>
      <w:tr w:rsidR="00F4793A" w:rsidRPr="00AA4DE7" w14:paraId="2DF8B7C6" w14:textId="77777777" w:rsidTr="00CF26D9">
        <w:trPr>
          <w:cantSplit/>
        </w:trPr>
        <w:tc>
          <w:tcPr>
            <w:tcW w:w="1027" w:type="pct"/>
            <w:vMerge/>
          </w:tcPr>
          <w:p w14:paraId="26FCE3BF" w14:textId="77777777" w:rsidR="00F4793A" w:rsidRDefault="00F4793A" w:rsidP="009C7010">
            <w:pPr>
              <w:pStyle w:val="Tabletextcentred"/>
              <w:jc w:val="left"/>
              <w:rPr>
                <w:sz w:val="18"/>
                <w:szCs w:val="18"/>
              </w:rPr>
            </w:pPr>
          </w:p>
        </w:tc>
        <w:tc>
          <w:tcPr>
            <w:tcW w:w="3359" w:type="pct"/>
          </w:tcPr>
          <w:p w14:paraId="4EB9EC8E" w14:textId="77777777" w:rsidR="00F4793A" w:rsidRPr="009D5C36" w:rsidRDefault="00F4793A" w:rsidP="009C7010">
            <w:pPr>
              <w:pStyle w:val="Tabletextcentred"/>
              <w:jc w:val="left"/>
              <w:rPr>
                <w:sz w:val="18"/>
                <w:szCs w:val="18"/>
              </w:rPr>
            </w:pPr>
            <w:r>
              <w:rPr>
                <w:sz w:val="18"/>
                <w:szCs w:val="18"/>
              </w:rPr>
              <w:t>Update terrestrial fauna closure criteria using data gathered with contemporary fauna sampling methodologies.</w:t>
            </w:r>
          </w:p>
        </w:tc>
        <w:tc>
          <w:tcPr>
            <w:tcW w:w="614" w:type="pct"/>
          </w:tcPr>
          <w:p w14:paraId="4DB4D914" w14:textId="77777777" w:rsidR="00F4793A" w:rsidRPr="009D5C36" w:rsidRDefault="00F4793A" w:rsidP="009E1D87">
            <w:pPr>
              <w:pStyle w:val="Tabletextcentred"/>
              <w:rPr>
                <w:sz w:val="18"/>
                <w:szCs w:val="18"/>
              </w:rPr>
            </w:pPr>
            <w:r>
              <w:rPr>
                <w:sz w:val="18"/>
                <w:szCs w:val="18"/>
              </w:rPr>
              <w:t>EE2</w:t>
            </w:r>
          </w:p>
        </w:tc>
      </w:tr>
      <w:tr w:rsidR="00F4793A" w:rsidRPr="00AA4DE7" w14:paraId="6653D657" w14:textId="77777777" w:rsidTr="00CF26D9">
        <w:trPr>
          <w:cantSplit/>
        </w:trPr>
        <w:tc>
          <w:tcPr>
            <w:tcW w:w="1027" w:type="pct"/>
            <w:vMerge/>
          </w:tcPr>
          <w:p w14:paraId="39AEE2CC" w14:textId="77777777" w:rsidR="00F4793A" w:rsidRDefault="00F4793A" w:rsidP="009C7010">
            <w:pPr>
              <w:pStyle w:val="Tabletextcentred"/>
              <w:jc w:val="left"/>
              <w:rPr>
                <w:sz w:val="18"/>
                <w:szCs w:val="18"/>
              </w:rPr>
            </w:pPr>
          </w:p>
        </w:tc>
        <w:tc>
          <w:tcPr>
            <w:tcW w:w="3359" w:type="pct"/>
          </w:tcPr>
          <w:p w14:paraId="053F8AF9" w14:textId="434EC8BA" w:rsidR="00F4793A" w:rsidRPr="00F847AF" w:rsidRDefault="00F4793A" w:rsidP="009C7010">
            <w:pPr>
              <w:rPr>
                <w:rFonts w:ascii="Arial" w:hAnsi="Arial" w:cs="Arial"/>
                <w:sz w:val="18"/>
                <w:szCs w:val="18"/>
              </w:rPr>
            </w:pPr>
            <w:r w:rsidRPr="00F847AF">
              <w:rPr>
                <w:rFonts w:ascii="Arial" w:hAnsi="Arial" w:cs="Arial"/>
                <w:sz w:val="18"/>
                <w:szCs w:val="18"/>
              </w:rPr>
              <w:t>Include standard quantita</w:t>
            </w:r>
            <w:r w:rsidR="00B05345">
              <w:rPr>
                <w:rFonts w:ascii="Arial" w:hAnsi="Arial" w:cs="Arial"/>
                <w:sz w:val="18"/>
                <w:szCs w:val="18"/>
              </w:rPr>
              <w:t>tive biodiversity indices (e.g. </w:t>
            </w:r>
            <w:r w:rsidRPr="00F847AF">
              <w:rPr>
                <w:rFonts w:ascii="Arial" w:hAnsi="Arial" w:cs="Arial"/>
                <w:sz w:val="18"/>
                <w:szCs w:val="18"/>
              </w:rPr>
              <w:t xml:space="preserve">species richness and abundance) for fauna that allow assessment of whether terrestrial fauna communities on the rehabilitated site are comparable (or on a trajectory to be comparable) with those in adjacent areas of Kakadu National Park. </w:t>
            </w:r>
          </w:p>
        </w:tc>
        <w:tc>
          <w:tcPr>
            <w:tcW w:w="614" w:type="pct"/>
          </w:tcPr>
          <w:p w14:paraId="71C32448" w14:textId="77777777" w:rsidR="00F4793A" w:rsidRPr="00F847AF" w:rsidRDefault="00F4793A" w:rsidP="009E1D87">
            <w:pPr>
              <w:jc w:val="center"/>
              <w:rPr>
                <w:rFonts w:ascii="Arial" w:hAnsi="Arial" w:cs="Arial"/>
                <w:sz w:val="18"/>
                <w:szCs w:val="18"/>
              </w:rPr>
            </w:pPr>
            <w:r w:rsidRPr="00F847AF">
              <w:rPr>
                <w:rFonts w:ascii="Arial" w:hAnsi="Arial" w:cs="Arial"/>
                <w:sz w:val="18"/>
                <w:szCs w:val="18"/>
              </w:rPr>
              <w:t>EE2</w:t>
            </w:r>
          </w:p>
        </w:tc>
      </w:tr>
      <w:tr w:rsidR="00F4793A" w:rsidRPr="00AA4DE7" w14:paraId="3D89D753" w14:textId="77777777" w:rsidTr="00CF26D9">
        <w:trPr>
          <w:cantSplit/>
        </w:trPr>
        <w:tc>
          <w:tcPr>
            <w:tcW w:w="1027" w:type="pct"/>
            <w:vMerge/>
          </w:tcPr>
          <w:p w14:paraId="3952AEEF" w14:textId="77777777" w:rsidR="00F4793A" w:rsidRDefault="00F4793A" w:rsidP="009C7010">
            <w:pPr>
              <w:pStyle w:val="Tabletextcentred"/>
              <w:jc w:val="left"/>
              <w:rPr>
                <w:sz w:val="18"/>
                <w:szCs w:val="18"/>
              </w:rPr>
            </w:pPr>
          </w:p>
        </w:tc>
        <w:tc>
          <w:tcPr>
            <w:tcW w:w="3359" w:type="pct"/>
          </w:tcPr>
          <w:p w14:paraId="340DCCCF" w14:textId="40776861" w:rsidR="00F4793A" w:rsidRDefault="00F4793A" w:rsidP="009C7010">
            <w:pPr>
              <w:pStyle w:val="Tabletextcentred"/>
              <w:jc w:val="left"/>
              <w:rPr>
                <w:sz w:val="18"/>
                <w:szCs w:val="18"/>
              </w:rPr>
            </w:pPr>
            <w:r>
              <w:rPr>
                <w:sz w:val="18"/>
                <w:szCs w:val="18"/>
              </w:rPr>
              <w:t>Provide evidence to support the assu</w:t>
            </w:r>
            <w:r w:rsidR="00A5648D">
              <w:rPr>
                <w:sz w:val="18"/>
                <w:szCs w:val="18"/>
              </w:rPr>
              <w:t>mption that fauna will colonise</w:t>
            </w:r>
            <w:r>
              <w:rPr>
                <w:sz w:val="18"/>
                <w:szCs w:val="18"/>
              </w:rPr>
              <w:t xml:space="preserve"> the rehabilitated site, once suitable habitat has established. </w:t>
            </w:r>
          </w:p>
        </w:tc>
        <w:tc>
          <w:tcPr>
            <w:tcW w:w="614" w:type="pct"/>
          </w:tcPr>
          <w:p w14:paraId="1076EDB4" w14:textId="77777777" w:rsidR="00F4793A" w:rsidRDefault="00F4793A" w:rsidP="009E1D87">
            <w:pPr>
              <w:pStyle w:val="Tabletextcentred"/>
              <w:rPr>
                <w:sz w:val="18"/>
                <w:szCs w:val="18"/>
              </w:rPr>
            </w:pPr>
            <w:r>
              <w:rPr>
                <w:sz w:val="18"/>
                <w:szCs w:val="18"/>
              </w:rPr>
              <w:t>EE2</w:t>
            </w:r>
          </w:p>
        </w:tc>
      </w:tr>
      <w:tr w:rsidR="00F4793A" w:rsidRPr="00AA4DE7" w14:paraId="4F94EFA8" w14:textId="77777777" w:rsidTr="00CF26D9">
        <w:trPr>
          <w:cantSplit/>
        </w:trPr>
        <w:tc>
          <w:tcPr>
            <w:tcW w:w="1027" w:type="pct"/>
            <w:vMerge/>
          </w:tcPr>
          <w:p w14:paraId="6C16692F" w14:textId="77777777" w:rsidR="00F4793A" w:rsidRDefault="00F4793A" w:rsidP="009C7010">
            <w:pPr>
              <w:pStyle w:val="Tabletextcentred"/>
              <w:jc w:val="left"/>
              <w:rPr>
                <w:sz w:val="18"/>
                <w:szCs w:val="18"/>
              </w:rPr>
            </w:pPr>
          </w:p>
        </w:tc>
        <w:tc>
          <w:tcPr>
            <w:tcW w:w="3359" w:type="pct"/>
          </w:tcPr>
          <w:p w14:paraId="32CE2EB4" w14:textId="77777777" w:rsidR="00F4793A" w:rsidRDefault="00F4793A" w:rsidP="009C7010">
            <w:pPr>
              <w:pStyle w:val="Tabletextcentred"/>
              <w:jc w:val="left"/>
              <w:rPr>
                <w:sz w:val="18"/>
                <w:szCs w:val="18"/>
              </w:rPr>
            </w:pPr>
            <w:r>
              <w:rPr>
                <w:sz w:val="18"/>
                <w:szCs w:val="18"/>
              </w:rPr>
              <w:t>Provide information to justify the proposed plant reproduction closure criterion of e</w:t>
            </w:r>
            <w:r w:rsidRPr="00DA7DEA">
              <w:rPr>
                <w:sz w:val="18"/>
                <w:szCs w:val="18"/>
              </w:rPr>
              <w:t>vidence of flowering and f</w:t>
            </w:r>
            <w:r>
              <w:rPr>
                <w:sz w:val="18"/>
                <w:szCs w:val="18"/>
              </w:rPr>
              <w:t xml:space="preserve">ruiting in 80% of species, including </w:t>
            </w:r>
            <w:r w:rsidRPr="00DA7DEA">
              <w:rPr>
                <w:sz w:val="18"/>
                <w:szCs w:val="18"/>
              </w:rPr>
              <w:t>consideration of the amount and periodicity of flower, fruit and seed resources provided in the revegetated site</w:t>
            </w:r>
            <w:r>
              <w:rPr>
                <w:sz w:val="18"/>
                <w:szCs w:val="18"/>
              </w:rPr>
              <w:t>.</w:t>
            </w:r>
          </w:p>
        </w:tc>
        <w:tc>
          <w:tcPr>
            <w:tcW w:w="614" w:type="pct"/>
          </w:tcPr>
          <w:p w14:paraId="2AE28855" w14:textId="77777777" w:rsidR="00F4793A" w:rsidRDefault="00F4793A" w:rsidP="009E1D87">
            <w:pPr>
              <w:pStyle w:val="Tabletextcentred"/>
              <w:rPr>
                <w:sz w:val="18"/>
                <w:szCs w:val="18"/>
              </w:rPr>
            </w:pPr>
            <w:r>
              <w:rPr>
                <w:sz w:val="18"/>
                <w:szCs w:val="18"/>
              </w:rPr>
              <w:t>EE1</w:t>
            </w:r>
          </w:p>
        </w:tc>
      </w:tr>
      <w:tr w:rsidR="00F4793A" w:rsidRPr="00AA4DE7" w14:paraId="4A2B31C0" w14:textId="77777777" w:rsidTr="00CF26D9">
        <w:trPr>
          <w:cantSplit/>
        </w:trPr>
        <w:tc>
          <w:tcPr>
            <w:tcW w:w="1027" w:type="pct"/>
            <w:vMerge/>
          </w:tcPr>
          <w:p w14:paraId="1FBAE483" w14:textId="77777777" w:rsidR="00F4793A" w:rsidRDefault="00F4793A" w:rsidP="009C7010">
            <w:pPr>
              <w:pStyle w:val="Tabletextcentred"/>
              <w:jc w:val="left"/>
              <w:rPr>
                <w:sz w:val="18"/>
                <w:szCs w:val="18"/>
              </w:rPr>
            </w:pPr>
          </w:p>
        </w:tc>
        <w:tc>
          <w:tcPr>
            <w:tcW w:w="3359" w:type="pct"/>
          </w:tcPr>
          <w:p w14:paraId="5FDD3F51" w14:textId="351862CA" w:rsidR="00F4793A" w:rsidRPr="00E71AFB" w:rsidRDefault="00F4793A" w:rsidP="009C7010">
            <w:pPr>
              <w:pStyle w:val="Tabletextcentred"/>
              <w:jc w:val="left"/>
              <w:rPr>
                <w:sz w:val="18"/>
                <w:szCs w:val="18"/>
              </w:rPr>
            </w:pPr>
            <w:r w:rsidRPr="00E71AFB">
              <w:rPr>
                <w:sz w:val="18"/>
                <w:szCs w:val="18"/>
              </w:rPr>
              <w:t>Criterion F7 should capture seedling germination/sucker emergence, survivo</w:t>
            </w:r>
            <w:r w:rsidR="00D36AA0">
              <w:rPr>
                <w:sz w:val="18"/>
                <w:szCs w:val="18"/>
              </w:rPr>
              <w:t xml:space="preserve">rship and growth, and the term </w:t>
            </w:r>
            <w:r w:rsidRPr="00D36AA0">
              <w:rPr>
                <w:i/>
                <w:sz w:val="18"/>
                <w:szCs w:val="18"/>
              </w:rPr>
              <w:t>framework species</w:t>
            </w:r>
            <w:r w:rsidRPr="00E71AFB">
              <w:rPr>
                <w:sz w:val="18"/>
                <w:szCs w:val="18"/>
              </w:rPr>
              <w:t xml:space="preserve"> should be clearly defined.</w:t>
            </w:r>
          </w:p>
        </w:tc>
        <w:tc>
          <w:tcPr>
            <w:tcW w:w="614" w:type="pct"/>
          </w:tcPr>
          <w:p w14:paraId="45D2FC70" w14:textId="77777777" w:rsidR="00F4793A" w:rsidRDefault="00F4793A" w:rsidP="009E1D87">
            <w:pPr>
              <w:pStyle w:val="Tabletextcentred"/>
              <w:rPr>
                <w:sz w:val="18"/>
                <w:szCs w:val="18"/>
              </w:rPr>
            </w:pPr>
            <w:r>
              <w:rPr>
                <w:sz w:val="18"/>
                <w:szCs w:val="18"/>
              </w:rPr>
              <w:t>EE1</w:t>
            </w:r>
          </w:p>
        </w:tc>
      </w:tr>
      <w:tr w:rsidR="00F4793A" w:rsidRPr="00AA4DE7" w14:paraId="66B1C8C7" w14:textId="77777777" w:rsidTr="00CF26D9">
        <w:trPr>
          <w:cantSplit/>
        </w:trPr>
        <w:tc>
          <w:tcPr>
            <w:tcW w:w="1027" w:type="pct"/>
            <w:vMerge/>
          </w:tcPr>
          <w:p w14:paraId="76205D27" w14:textId="77777777" w:rsidR="00F4793A" w:rsidRDefault="00F4793A" w:rsidP="009C7010">
            <w:pPr>
              <w:pStyle w:val="Tabletextcentred"/>
              <w:jc w:val="left"/>
              <w:rPr>
                <w:sz w:val="18"/>
                <w:szCs w:val="18"/>
              </w:rPr>
            </w:pPr>
          </w:p>
        </w:tc>
        <w:tc>
          <w:tcPr>
            <w:tcW w:w="3359" w:type="pct"/>
          </w:tcPr>
          <w:p w14:paraId="52A2892B" w14:textId="20DE6A1A" w:rsidR="00F4793A" w:rsidRDefault="00F4793A" w:rsidP="00922C71">
            <w:pPr>
              <w:pStyle w:val="Tabletextcentred"/>
              <w:jc w:val="left"/>
              <w:rPr>
                <w:sz w:val="18"/>
                <w:szCs w:val="18"/>
              </w:rPr>
            </w:pPr>
            <w:r w:rsidRPr="0039080A">
              <w:rPr>
                <w:sz w:val="18"/>
                <w:szCs w:val="18"/>
              </w:rPr>
              <w:t>Criteri</w:t>
            </w:r>
            <w:r>
              <w:rPr>
                <w:sz w:val="18"/>
                <w:szCs w:val="18"/>
              </w:rPr>
              <w:t>on</w:t>
            </w:r>
            <w:r w:rsidRPr="0039080A">
              <w:rPr>
                <w:sz w:val="18"/>
                <w:szCs w:val="18"/>
              </w:rPr>
              <w:t xml:space="preserve"> F13 should be reworded to; feral animal densities </w:t>
            </w:r>
            <w:r>
              <w:rPr>
                <w:sz w:val="18"/>
                <w:szCs w:val="18"/>
              </w:rPr>
              <w:t>‘</w:t>
            </w:r>
            <w:r w:rsidRPr="0039080A">
              <w:rPr>
                <w:sz w:val="18"/>
                <w:szCs w:val="18"/>
              </w:rPr>
              <w:t>not greater than</w:t>
            </w:r>
            <w:r>
              <w:rPr>
                <w:sz w:val="18"/>
                <w:szCs w:val="18"/>
              </w:rPr>
              <w:t>’</w:t>
            </w:r>
            <w:r w:rsidRPr="0039080A">
              <w:rPr>
                <w:sz w:val="18"/>
                <w:szCs w:val="18"/>
              </w:rPr>
              <w:t xml:space="preserve"> those in surrounding areas, as opposed to </w:t>
            </w:r>
            <w:r w:rsidR="00922C71">
              <w:rPr>
                <w:i/>
                <w:sz w:val="18"/>
                <w:szCs w:val="18"/>
              </w:rPr>
              <w:t>similar</w:t>
            </w:r>
            <w:r w:rsidRPr="0039080A">
              <w:rPr>
                <w:sz w:val="18"/>
                <w:szCs w:val="18"/>
              </w:rPr>
              <w:t xml:space="preserve"> to those in surrounding areas.</w:t>
            </w:r>
          </w:p>
        </w:tc>
        <w:tc>
          <w:tcPr>
            <w:tcW w:w="614" w:type="pct"/>
          </w:tcPr>
          <w:p w14:paraId="407514F5" w14:textId="77777777" w:rsidR="00F4793A" w:rsidRPr="0039080A" w:rsidRDefault="00F4793A" w:rsidP="009E1D87">
            <w:pPr>
              <w:pStyle w:val="Tabletextcentred"/>
              <w:rPr>
                <w:sz w:val="18"/>
                <w:szCs w:val="18"/>
              </w:rPr>
            </w:pPr>
            <w:r>
              <w:rPr>
                <w:sz w:val="18"/>
                <w:szCs w:val="18"/>
              </w:rPr>
              <w:t>EE1</w:t>
            </w:r>
          </w:p>
        </w:tc>
      </w:tr>
      <w:tr w:rsidR="00F4793A" w:rsidRPr="00AA4DE7" w14:paraId="1FFE88B6" w14:textId="77777777" w:rsidTr="00CF26D9">
        <w:trPr>
          <w:cantSplit/>
        </w:trPr>
        <w:tc>
          <w:tcPr>
            <w:tcW w:w="1027" w:type="pct"/>
            <w:vMerge/>
          </w:tcPr>
          <w:p w14:paraId="4D7068F6" w14:textId="77777777" w:rsidR="00F4793A" w:rsidRDefault="00F4793A" w:rsidP="009C7010">
            <w:pPr>
              <w:pStyle w:val="Tabletextcentred"/>
              <w:jc w:val="left"/>
              <w:rPr>
                <w:sz w:val="18"/>
                <w:szCs w:val="18"/>
              </w:rPr>
            </w:pPr>
          </w:p>
        </w:tc>
        <w:tc>
          <w:tcPr>
            <w:tcW w:w="3359" w:type="pct"/>
          </w:tcPr>
          <w:p w14:paraId="6C778A12" w14:textId="77777777" w:rsidR="00F4793A" w:rsidRDefault="00F4793A" w:rsidP="009C7010">
            <w:pPr>
              <w:pStyle w:val="Tabletextcentred"/>
              <w:jc w:val="left"/>
              <w:rPr>
                <w:sz w:val="18"/>
                <w:szCs w:val="18"/>
              </w:rPr>
            </w:pPr>
            <w:r>
              <w:rPr>
                <w:sz w:val="18"/>
                <w:szCs w:val="18"/>
              </w:rPr>
              <w:t>Criteria for recruitment/regeneration</w:t>
            </w:r>
            <w:r w:rsidRPr="00D64871">
              <w:rPr>
                <w:sz w:val="18"/>
                <w:szCs w:val="18"/>
              </w:rPr>
              <w:t xml:space="preserve"> should capture seedling germination/sucker emer</w:t>
            </w:r>
            <w:r>
              <w:rPr>
                <w:sz w:val="18"/>
                <w:szCs w:val="18"/>
              </w:rPr>
              <w:t>gence, survivorship and growth.</w:t>
            </w:r>
          </w:p>
        </w:tc>
        <w:tc>
          <w:tcPr>
            <w:tcW w:w="614" w:type="pct"/>
          </w:tcPr>
          <w:p w14:paraId="40F8B32C" w14:textId="77777777" w:rsidR="00F4793A" w:rsidRDefault="00F4793A" w:rsidP="009E1D87">
            <w:pPr>
              <w:pStyle w:val="Tabletextcentred"/>
              <w:rPr>
                <w:sz w:val="18"/>
                <w:szCs w:val="18"/>
              </w:rPr>
            </w:pPr>
            <w:r>
              <w:rPr>
                <w:sz w:val="18"/>
                <w:szCs w:val="18"/>
              </w:rPr>
              <w:t>EE5</w:t>
            </w:r>
          </w:p>
        </w:tc>
      </w:tr>
      <w:tr w:rsidR="00F4793A" w:rsidRPr="00AA4DE7" w14:paraId="2FA84951" w14:textId="77777777" w:rsidTr="00CF26D9">
        <w:trPr>
          <w:cantSplit/>
        </w:trPr>
        <w:tc>
          <w:tcPr>
            <w:tcW w:w="1027" w:type="pct"/>
            <w:vMerge/>
          </w:tcPr>
          <w:p w14:paraId="02CF6CE9" w14:textId="77777777" w:rsidR="00F4793A" w:rsidRDefault="00F4793A" w:rsidP="009C7010">
            <w:pPr>
              <w:pStyle w:val="Tabletextcentred"/>
              <w:jc w:val="left"/>
              <w:rPr>
                <w:sz w:val="18"/>
                <w:szCs w:val="18"/>
              </w:rPr>
            </w:pPr>
          </w:p>
        </w:tc>
        <w:tc>
          <w:tcPr>
            <w:tcW w:w="3359" w:type="pct"/>
          </w:tcPr>
          <w:p w14:paraId="6A91E25C" w14:textId="77777777" w:rsidR="00F4793A" w:rsidRDefault="00F4793A" w:rsidP="009C7010">
            <w:pPr>
              <w:pStyle w:val="Tabletextcentred"/>
              <w:jc w:val="left"/>
              <w:rPr>
                <w:sz w:val="18"/>
                <w:szCs w:val="18"/>
              </w:rPr>
            </w:pPr>
            <w:r>
              <w:rPr>
                <w:sz w:val="18"/>
                <w:szCs w:val="18"/>
              </w:rPr>
              <w:t>Criteria for nutrient cycling (F8) should be expanded to include a more detailed assessment of nutrient cycling, including:</w:t>
            </w:r>
          </w:p>
          <w:p w14:paraId="79A5DAB5" w14:textId="44E04D82" w:rsidR="00F4793A" w:rsidRPr="00F449CF" w:rsidRDefault="008454BB" w:rsidP="00054B74">
            <w:pPr>
              <w:pStyle w:val="Tablebullet"/>
              <w:numPr>
                <w:ilvl w:val="0"/>
                <w:numId w:val="48"/>
              </w:numPr>
            </w:pPr>
            <w:r>
              <w:t>q</w:t>
            </w:r>
            <w:r w:rsidR="00F4793A" w:rsidRPr="00F449CF">
              <w:t>uantification of nutrients present</w:t>
            </w:r>
          </w:p>
          <w:p w14:paraId="6AC44930" w14:textId="6C0A51BC" w:rsidR="00F4793A" w:rsidRPr="00F449CF" w:rsidRDefault="008454BB" w:rsidP="00054B74">
            <w:pPr>
              <w:pStyle w:val="Tablebullet"/>
              <w:numPr>
                <w:ilvl w:val="0"/>
                <w:numId w:val="48"/>
              </w:numPr>
            </w:pPr>
            <w:r>
              <w:t>r</w:t>
            </w:r>
            <w:r w:rsidR="00F4793A" w:rsidRPr="00F449CF">
              <w:t>elative abundance for soil biota</w:t>
            </w:r>
          </w:p>
          <w:p w14:paraId="0738A4F6" w14:textId="62EE8D82" w:rsidR="00F4793A" w:rsidRDefault="008454BB" w:rsidP="00054B74">
            <w:pPr>
              <w:pStyle w:val="Tablebullet"/>
              <w:numPr>
                <w:ilvl w:val="0"/>
                <w:numId w:val="48"/>
              </w:numPr>
            </w:pPr>
            <w:r>
              <w:t>a</w:t>
            </w:r>
            <w:r w:rsidR="00F4793A" w:rsidRPr="00F449CF">
              <w:t>ppropriate spatial scales.</w:t>
            </w:r>
          </w:p>
        </w:tc>
        <w:tc>
          <w:tcPr>
            <w:tcW w:w="614" w:type="pct"/>
          </w:tcPr>
          <w:p w14:paraId="231D21D9" w14:textId="77777777" w:rsidR="00F4793A" w:rsidRDefault="00F4793A" w:rsidP="009E1D87">
            <w:pPr>
              <w:pStyle w:val="Tabletextcentred"/>
              <w:rPr>
                <w:sz w:val="18"/>
                <w:szCs w:val="18"/>
              </w:rPr>
            </w:pPr>
            <w:r>
              <w:rPr>
                <w:sz w:val="18"/>
                <w:szCs w:val="18"/>
              </w:rPr>
              <w:t>EE7</w:t>
            </w:r>
          </w:p>
        </w:tc>
      </w:tr>
      <w:tr w:rsidR="00F4793A" w:rsidRPr="00AA4DE7" w14:paraId="593B3CB7" w14:textId="77777777" w:rsidTr="00CF26D9">
        <w:trPr>
          <w:cantSplit/>
        </w:trPr>
        <w:tc>
          <w:tcPr>
            <w:tcW w:w="1027" w:type="pct"/>
            <w:vMerge/>
          </w:tcPr>
          <w:p w14:paraId="661166D7" w14:textId="77777777" w:rsidR="00F4793A" w:rsidRDefault="00F4793A" w:rsidP="009C7010">
            <w:pPr>
              <w:pStyle w:val="Tabletextcentred"/>
              <w:jc w:val="left"/>
              <w:rPr>
                <w:sz w:val="18"/>
                <w:szCs w:val="18"/>
              </w:rPr>
            </w:pPr>
          </w:p>
        </w:tc>
        <w:tc>
          <w:tcPr>
            <w:tcW w:w="3359" w:type="pct"/>
          </w:tcPr>
          <w:p w14:paraId="44A32BB5" w14:textId="6090C785" w:rsidR="00F4793A" w:rsidRDefault="00F4793A" w:rsidP="00922C71">
            <w:pPr>
              <w:pStyle w:val="Tabletextcentred"/>
              <w:jc w:val="left"/>
              <w:rPr>
                <w:sz w:val="18"/>
                <w:szCs w:val="18"/>
              </w:rPr>
            </w:pPr>
            <w:r>
              <w:rPr>
                <w:sz w:val="18"/>
                <w:szCs w:val="18"/>
              </w:rPr>
              <w:t>The c</w:t>
            </w:r>
            <w:r w:rsidRPr="00DA7DEA">
              <w:rPr>
                <w:sz w:val="18"/>
                <w:szCs w:val="18"/>
              </w:rPr>
              <w:t xml:space="preserve">riterion proposed for fire resilience </w:t>
            </w:r>
            <w:r>
              <w:rPr>
                <w:sz w:val="18"/>
                <w:szCs w:val="18"/>
              </w:rPr>
              <w:t>should</w:t>
            </w:r>
            <w:r w:rsidRPr="00DA7DEA">
              <w:rPr>
                <w:sz w:val="18"/>
                <w:szCs w:val="18"/>
              </w:rPr>
              <w:t xml:space="preserve"> clear</w:t>
            </w:r>
            <w:r>
              <w:rPr>
                <w:sz w:val="18"/>
                <w:szCs w:val="18"/>
              </w:rPr>
              <w:t>ly detail</w:t>
            </w:r>
            <w:r w:rsidRPr="00DA7DEA">
              <w:rPr>
                <w:sz w:val="18"/>
                <w:szCs w:val="18"/>
              </w:rPr>
              <w:t xml:space="preserve"> how </w:t>
            </w:r>
            <w:r w:rsidRPr="00922C71">
              <w:rPr>
                <w:i/>
                <w:sz w:val="18"/>
                <w:szCs w:val="18"/>
              </w:rPr>
              <w:t>resilience</w:t>
            </w:r>
            <w:r w:rsidRPr="00DA7DEA">
              <w:rPr>
                <w:sz w:val="18"/>
                <w:szCs w:val="18"/>
              </w:rPr>
              <w:t xml:space="preserve"> would be assessed</w:t>
            </w:r>
            <w:r>
              <w:rPr>
                <w:sz w:val="18"/>
                <w:szCs w:val="18"/>
              </w:rPr>
              <w:t xml:space="preserve"> and</w:t>
            </w:r>
            <w:r w:rsidRPr="00DA7DEA">
              <w:rPr>
                <w:sz w:val="18"/>
                <w:szCs w:val="18"/>
              </w:rPr>
              <w:t xml:space="preserve"> what an acceptable value for resilience is. </w:t>
            </w:r>
            <w:r>
              <w:rPr>
                <w:sz w:val="18"/>
                <w:szCs w:val="18"/>
              </w:rPr>
              <w:t>Consideration should also be given to</w:t>
            </w:r>
            <w:r w:rsidRPr="00DA7DEA">
              <w:rPr>
                <w:sz w:val="18"/>
                <w:szCs w:val="18"/>
              </w:rPr>
              <w:t xml:space="preserve"> how the restored vegetation community responds to fire regimes that are characteristic of the surrounding area, rather than how it may respond to a single fire.</w:t>
            </w:r>
          </w:p>
        </w:tc>
        <w:tc>
          <w:tcPr>
            <w:tcW w:w="614" w:type="pct"/>
          </w:tcPr>
          <w:p w14:paraId="42D0A448" w14:textId="77777777" w:rsidR="00F4793A" w:rsidRDefault="00F4793A" w:rsidP="009E1D87">
            <w:pPr>
              <w:pStyle w:val="Tabletextcentred"/>
              <w:rPr>
                <w:sz w:val="18"/>
                <w:szCs w:val="18"/>
              </w:rPr>
            </w:pPr>
            <w:r>
              <w:rPr>
                <w:sz w:val="18"/>
                <w:szCs w:val="18"/>
              </w:rPr>
              <w:t>EE8</w:t>
            </w:r>
          </w:p>
        </w:tc>
      </w:tr>
      <w:tr w:rsidR="00F4793A" w:rsidRPr="00AA4DE7" w14:paraId="56299F21" w14:textId="77777777" w:rsidTr="00CF26D9">
        <w:trPr>
          <w:cantSplit/>
        </w:trPr>
        <w:tc>
          <w:tcPr>
            <w:tcW w:w="1027" w:type="pct"/>
            <w:vMerge/>
          </w:tcPr>
          <w:p w14:paraId="50951B29" w14:textId="77777777" w:rsidR="00F4793A" w:rsidRDefault="00F4793A" w:rsidP="009C7010">
            <w:pPr>
              <w:pStyle w:val="Tabletextcentred"/>
              <w:jc w:val="left"/>
              <w:rPr>
                <w:sz w:val="18"/>
                <w:szCs w:val="18"/>
              </w:rPr>
            </w:pPr>
          </w:p>
        </w:tc>
        <w:tc>
          <w:tcPr>
            <w:tcW w:w="3359" w:type="pct"/>
          </w:tcPr>
          <w:p w14:paraId="033FD634" w14:textId="77777777" w:rsidR="00F4793A" w:rsidRDefault="00F4793A" w:rsidP="009C7010">
            <w:pPr>
              <w:pStyle w:val="Tabletextcentred"/>
              <w:jc w:val="left"/>
              <w:rPr>
                <w:sz w:val="18"/>
                <w:szCs w:val="18"/>
              </w:rPr>
            </w:pPr>
            <w:r>
              <w:rPr>
                <w:sz w:val="18"/>
                <w:szCs w:val="18"/>
              </w:rPr>
              <w:t xml:space="preserve">Criterion F11 (plant available water) </w:t>
            </w:r>
            <w:r w:rsidRPr="008E04B6">
              <w:rPr>
                <w:sz w:val="18"/>
                <w:szCs w:val="18"/>
              </w:rPr>
              <w:t>should incorporate sustainability of a mature plant community</w:t>
            </w:r>
            <w:r>
              <w:rPr>
                <w:sz w:val="18"/>
                <w:szCs w:val="18"/>
              </w:rPr>
              <w:t>.</w:t>
            </w:r>
          </w:p>
        </w:tc>
        <w:tc>
          <w:tcPr>
            <w:tcW w:w="614" w:type="pct"/>
          </w:tcPr>
          <w:p w14:paraId="4309485B" w14:textId="77777777" w:rsidR="00F4793A" w:rsidRDefault="00F4793A" w:rsidP="009E1D87">
            <w:pPr>
              <w:pStyle w:val="Tabletextcentred"/>
              <w:rPr>
                <w:sz w:val="18"/>
                <w:szCs w:val="18"/>
              </w:rPr>
            </w:pPr>
            <w:r>
              <w:rPr>
                <w:sz w:val="18"/>
                <w:szCs w:val="18"/>
              </w:rPr>
              <w:t>EE7</w:t>
            </w:r>
          </w:p>
        </w:tc>
      </w:tr>
      <w:tr w:rsidR="00F4793A" w:rsidRPr="00AA4DE7" w14:paraId="227B1A3D" w14:textId="77777777" w:rsidTr="00CF26D9">
        <w:trPr>
          <w:cantSplit/>
          <w:trHeight w:val="2008"/>
        </w:trPr>
        <w:tc>
          <w:tcPr>
            <w:tcW w:w="1027" w:type="pct"/>
            <w:vMerge w:val="restart"/>
          </w:tcPr>
          <w:p w14:paraId="15CA9E31" w14:textId="77777777" w:rsidR="00F4793A" w:rsidRDefault="00F4793A" w:rsidP="009C7010">
            <w:pPr>
              <w:pStyle w:val="Tabletextcentred"/>
              <w:jc w:val="left"/>
              <w:rPr>
                <w:sz w:val="18"/>
                <w:szCs w:val="18"/>
              </w:rPr>
            </w:pPr>
            <w:r>
              <w:rPr>
                <w:sz w:val="18"/>
                <w:szCs w:val="18"/>
              </w:rPr>
              <w:t>Rehabilitation Monitoring</w:t>
            </w:r>
          </w:p>
          <w:p w14:paraId="1923722E" w14:textId="77777777" w:rsidR="00F4793A" w:rsidRDefault="00F4793A" w:rsidP="009C7010">
            <w:pPr>
              <w:pStyle w:val="Tabletextcentred"/>
              <w:jc w:val="left"/>
              <w:rPr>
                <w:sz w:val="18"/>
                <w:szCs w:val="18"/>
              </w:rPr>
            </w:pPr>
          </w:p>
        </w:tc>
        <w:tc>
          <w:tcPr>
            <w:tcW w:w="3359" w:type="pct"/>
          </w:tcPr>
          <w:p w14:paraId="7FE000E9" w14:textId="33AD951B" w:rsidR="00F4793A" w:rsidRPr="000D1309" w:rsidRDefault="007670CC" w:rsidP="009C7010">
            <w:pPr>
              <w:pStyle w:val="Tabletextcentred"/>
              <w:jc w:val="left"/>
              <w:rPr>
                <w:sz w:val="18"/>
                <w:szCs w:val="18"/>
              </w:rPr>
            </w:pPr>
            <w:r>
              <w:rPr>
                <w:sz w:val="18"/>
                <w:szCs w:val="18"/>
              </w:rPr>
              <w:t>T</w:t>
            </w:r>
            <w:r w:rsidR="00F4793A" w:rsidRPr="000D1309">
              <w:rPr>
                <w:sz w:val="18"/>
                <w:szCs w:val="18"/>
              </w:rPr>
              <w:t>he vegetation and fauna monitoring program</w:t>
            </w:r>
            <w:r>
              <w:rPr>
                <w:sz w:val="18"/>
                <w:szCs w:val="18"/>
              </w:rPr>
              <w:t xml:space="preserve"> should include detailed information about</w:t>
            </w:r>
            <w:r w:rsidR="00F4793A" w:rsidRPr="000D1309">
              <w:rPr>
                <w:sz w:val="18"/>
                <w:szCs w:val="18"/>
              </w:rPr>
              <w:t>:</w:t>
            </w:r>
          </w:p>
          <w:p w14:paraId="4F8FDF4F" w14:textId="253DEAA0" w:rsidR="00F4793A" w:rsidRPr="008C6B38" w:rsidRDefault="008454BB" w:rsidP="009C7010">
            <w:pPr>
              <w:pStyle w:val="ListBullet"/>
              <w:jc w:val="left"/>
              <w:rPr>
                <w:sz w:val="18"/>
                <w:szCs w:val="18"/>
              </w:rPr>
            </w:pPr>
            <w:r>
              <w:rPr>
                <w:rFonts w:ascii="Arial" w:hAnsi="Arial" w:cs="Arial"/>
                <w:sz w:val="18"/>
                <w:szCs w:val="18"/>
              </w:rPr>
              <w:t>j</w:t>
            </w:r>
            <w:r w:rsidR="00F4793A" w:rsidRPr="008C6B38">
              <w:rPr>
                <w:rFonts w:ascii="Arial" w:hAnsi="Arial" w:cs="Arial"/>
                <w:sz w:val="18"/>
                <w:szCs w:val="18"/>
              </w:rPr>
              <w:t>ustification for site selection</w:t>
            </w:r>
          </w:p>
          <w:p w14:paraId="5D76AC7E" w14:textId="09D972AF" w:rsidR="00F4793A" w:rsidRPr="008C6B38" w:rsidRDefault="008454BB" w:rsidP="009C7010">
            <w:pPr>
              <w:pStyle w:val="ListBullet"/>
              <w:jc w:val="left"/>
              <w:rPr>
                <w:sz w:val="18"/>
                <w:szCs w:val="18"/>
              </w:rPr>
            </w:pPr>
            <w:r>
              <w:rPr>
                <w:rFonts w:ascii="Arial" w:hAnsi="Arial" w:cs="Arial"/>
                <w:sz w:val="18"/>
                <w:szCs w:val="18"/>
              </w:rPr>
              <w:t>s</w:t>
            </w:r>
            <w:r w:rsidR="00F4793A" w:rsidRPr="008C6B38">
              <w:rPr>
                <w:rFonts w:ascii="Arial" w:hAnsi="Arial" w:cs="Arial"/>
                <w:sz w:val="18"/>
                <w:szCs w:val="18"/>
              </w:rPr>
              <w:t xml:space="preserve">urvey methods and </w:t>
            </w:r>
            <w:r w:rsidR="00F4793A">
              <w:rPr>
                <w:rFonts w:ascii="Arial" w:hAnsi="Arial" w:cs="Arial"/>
                <w:sz w:val="18"/>
                <w:szCs w:val="18"/>
              </w:rPr>
              <w:t>quantitative metrics being</w:t>
            </w:r>
            <w:r w:rsidR="00F4793A" w:rsidRPr="008C6B38">
              <w:rPr>
                <w:rFonts w:ascii="Arial" w:hAnsi="Arial" w:cs="Arial"/>
                <w:sz w:val="18"/>
                <w:szCs w:val="18"/>
              </w:rPr>
              <w:t xml:space="preserve"> to assess </w:t>
            </w:r>
            <w:r w:rsidR="00F4793A" w:rsidRPr="00922C71">
              <w:rPr>
                <w:rFonts w:ascii="Arial" w:hAnsi="Arial" w:cs="Arial"/>
                <w:i/>
                <w:sz w:val="18"/>
                <w:szCs w:val="18"/>
              </w:rPr>
              <w:t>con</w:t>
            </w:r>
            <w:r w:rsidR="00922C71">
              <w:rPr>
                <w:rFonts w:ascii="Arial" w:hAnsi="Arial" w:cs="Arial"/>
                <w:i/>
                <w:sz w:val="18"/>
                <w:szCs w:val="18"/>
              </w:rPr>
              <w:t>dition</w:t>
            </w:r>
            <w:r w:rsidR="00F4793A" w:rsidRPr="008C6B38">
              <w:rPr>
                <w:rFonts w:ascii="Arial" w:hAnsi="Arial" w:cs="Arial"/>
                <w:sz w:val="18"/>
                <w:szCs w:val="18"/>
              </w:rPr>
              <w:t xml:space="preserve"> and </w:t>
            </w:r>
            <w:r w:rsidR="00922C71">
              <w:rPr>
                <w:rFonts w:ascii="Arial" w:hAnsi="Arial" w:cs="Arial"/>
                <w:i/>
                <w:sz w:val="18"/>
                <w:szCs w:val="18"/>
              </w:rPr>
              <w:t>natural variability</w:t>
            </w:r>
          </w:p>
          <w:p w14:paraId="2CC452F6" w14:textId="76E9E101" w:rsidR="00F4793A" w:rsidRDefault="008454BB" w:rsidP="004377B4">
            <w:pPr>
              <w:pStyle w:val="ListBullet"/>
              <w:jc w:val="left"/>
              <w:rPr>
                <w:sz w:val="18"/>
                <w:szCs w:val="18"/>
              </w:rPr>
            </w:pPr>
            <w:r>
              <w:rPr>
                <w:rFonts w:ascii="Arial" w:hAnsi="Arial" w:cs="Arial"/>
                <w:sz w:val="18"/>
                <w:szCs w:val="18"/>
              </w:rPr>
              <w:t>h</w:t>
            </w:r>
            <w:r w:rsidR="00F4793A" w:rsidRPr="008C6B38">
              <w:rPr>
                <w:rFonts w:ascii="Arial" w:hAnsi="Arial" w:cs="Arial"/>
                <w:sz w:val="18"/>
                <w:szCs w:val="18"/>
              </w:rPr>
              <w:t xml:space="preserve">ow the data from these surveys </w:t>
            </w:r>
            <w:r w:rsidR="004377B4">
              <w:rPr>
                <w:rFonts w:ascii="Arial" w:hAnsi="Arial" w:cs="Arial"/>
                <w:sz w:val="18"/>
                <w:szCs w:val="18"/>
              </w:rPr>
              <w:t>are</w:t>
            </w:r>
            <w:r>
              <w:rPr>
                <w:rFonts w:ascii="Arial" w:hAnsi="Arial" w:cs="Arial"/>
                <w:sz w:val="18"/>
                <w:szCs w:val="18"/>
              </w:rPr>
              <w:t xml:space="preserve"> being used to derive or </w:t>
            </w:r>
            <w:r w:rsidR="00F4793A" w:rsidRPr="008C6B38">
              <w:rPr>
                <w:rFonts w:ascii="Arial" w:hAnsi="Arial" w:cs="Arial"/>
                <w:sz w:val="18"/>
                <w:szCs w:val="18"/>
              </w:rPr>
              <w:t>update closure criteria.</w:t>
            </w:r>
          </w:p>
        </w:tc>
        <w:tc>
          <w:tcPr>
            <w:tcW w:w="614" w:type="pct"/>
          </w:tcPr>
          <w:p w14:paraId="02AF8482" w14:textId="77777777" w:rsidR="00F4793A" w:rsidRDefault="00F4793A" w:rsidP="009E1D87">
            <w:pPr>
              <w:pStyle w:val="Tabletextcentred"/>
              <w:rPr>
                <w:sz w:val="18"/>
                <w:szCs w:val="18"/>
              </w:rPr>
            </w:pPr>
            <w:r>
              <w:rPr>
                <w:sz w:val="18"/>
                <w:szCs w:val="18"/>
              </w:rPr>
              <w:t>EE9</w:t>
            </w:r>
          </w:p>
        </w:tc>
      </w:tr>
      <w:tr w:rsidR="00F4793A" w:rsidRPr="00AA4DE7" w14:paraId="33C3FB64" w14:textId="77777777" w:rsidTr="00CF26D9">
        <w:trPr>
          <w:cantSplit/>
          <w:trHeight w:val="53"/>
        </w:trPr>
        <w:tc>
          <w:tcPr>
            <w:tcW w:w="1027" w:type="pct"/>
            <w:vMerge/>
          </w:tcPr>
          <w:p w14:paraId="67AA53AD" w14:textId="77777777" w:rsidR="00F4793A" w:rsidRDefault="00F4793A" w:rsidP="009C7010">
            <w:pPr>
              <w:pStyle w:val="Tabletextcentred"/>
              <w:jc w:val="left"/>
              <w:rPr>
                <w:sz w:val="18"/>
                <w:szCs w:val="18"/>
              </w:rPr>
            </w:pPr>
          </w:p>
        </w:tc>
        <w:tc>
          <w:tcPr>
            <w:tcW w:w="3359" w:type="pct"/>
          </w:tcPr>
          <w:p w14:paraId="0C590990" w14:textId="77777777" w:rsidR="00F4793A" w:rsidRPr="004B3527" w:rsidRDefault="00F4793A" w:rsidP="009C7010">
            <w:r w:rsidRPr="004B3527">
              <w:rPr>
                <w:rFonts w:ascii="Arial" w:hAnsi="Arial" w:cs="Arial"/>
                <w:sz w:val="18"/>
                <w:szCs w:val="18"/>
              </w:rPr>
              <w:t xml:space="preserve">Revise the proposed monitoring </w:t>
            </w:r>
            <w:r>
              <w:rPr>
                <w:rFonts w:ascii="Arial" w:hAnsi="Arial" w:cs="Arial"/>
                <w:sz w:val="18"/>
                <w:szCs w:val="18"/>
              </w:rPr>
              <w:t xml:space="preserve">methods and </w:t>
            </w:r>
            <w:r w:rsidRPr="004B3527">
              <w:rPr>
                <w:rFonts w:ascii="Arial" w:hAnsi="Arial" w:cs="Arial"/>
                <w:sz w:val="18"/>
                <w:szCs w:val="18"/>
              </w:rPr>
              <w:t>frequency based upon the risks and mitigations identified through a trajectory model.</w:t>
            </w:r>
          </w:p>
        </w:tc>
        <w:tc>
          <w:tcPr>
            <w:tcW w:w="614" w:type="pct"/>
          </w:tcPr>
          <w:p w14:paraId="4ED09A80" w14:textId="77777777" w:rsidR="00F4793A" w:rsidRDefault="00F4793A" w:rsidP="009E1D87">
            <w:pPr>
              <w:pStyle w:val="Tabletextcentred"/>
              <w:rPr>
                <w:sz w:val="18"/>
                <w:szCs w:val="18"/>
              </w:rPr>
            </w:pPr>
            <w:r>
              <w:rPr>
                <w:sz w:val="18"/>
                <w:szCs w:val="18"/>
              </w:rPr>
              <w:t>EE9</w:t>
            </w:r>
          </w:p>
        </w:tc>
      </w:tr>
      <w:tr w:rsidR="009B13AE" w:rsidRPr="00AA4DE7" w14:paraId="38388365" w14:textId="77777777" w:rsidTr="00CF26D9">
        <w:trPr>
          <w:cantSplit/>
          <w:trHeight w:val="53"/>
        </w:trPr>
        <w:tc>
          <w:tcPr>
            <w:tcW w:w="1027" w:type="pct"/>
            <w:vMerge/>
          </w:tcPr>
          <w:p w14:paraId="008FEB79" w14:textId="77777777" w:rsidR="009B13AE" w:rsidRDefault="009B13AE" w:rsidP="009C7010">
            <w:pPr>
              <w:pStyle w:val="Tabletextcentred"/>
              <w:jc w:val="left"/>
              <w:rPr>
                <w:sz w:val="18"/>
                <w:szCs w:val="18"/>
              </w:rPr>
            </w:pPr>
          </w:p>
        </w:tc>
        <w:tc>
          <w:tcPr>
            <w:tcW w:w="3359" w:type="pct"/>
          </w:tcPr>
          <w:p w14:paraId="2C4920A7" w14:textId="77777777" w:rsidR="009B13AE" w:rsidRPr="004B3527" w:rsidRDefault="009B13AE" w:rsidP="009C7010">
            <w:pPr>
              <w:rPr>
                <w:rFonts w:ascii="Arial" w:hAnsi="Arial" w:cs="Arial"/>
                <w:sz w:val="18"/>
                <w:szCs w:val="18"/>
              </w:rPr>
            </w:pPr>
            <w:r w:rsidRPr="009B13AE">
              <w:rPr>
                <w:rFonts w:ascii="Arial" w:hAnsi="Arial" w:cs="Arial"/>
                <w:sz w:val="18"/>
                <w:szCs w:val="18"/>
              </w:rPr>
              <w:t>Weed monitoring and weed control, at some frequency, will need to continue until closure.</w:t>
            </w:r>
          </w:p>
        </w:tc>
        <w:tc>
          <w:tcPr>
            <w:tcW w:w="614" w:type="pct"/>
          </w:tcPr>
          <w:p w14:paraId="0C767A25" w14:textId="77777777" w:rsidR="009B13AE" w:rsidRDefault="009B13AE" w:rsidP="009E1D87">
            <w:pPr>
              <w:pStyle w:val="Tabletextcentred"/>
              <w:rPr>
                <w:sz w:val="18"/>
                <w:szCs w:val="18"/>
              </w:rPr>
            </w:pPr>
            <w:r>
              <w:rPr>
                <w:sz w:val="18"/>
                <w:szCs w:val="18"/>
              </w:rPr>
              <w:t>EE9</w:t>
            </w:r>
          </w:p>
        </w:tc>
      </w:tr>
    </w:tbl>
    <w:p w14:paraId="6B158062" w14:textId="77777777" w:rsidR="00314E36" w:rsidRDefault="00314E36">
      <w:pPr>
        <w:spacing w:after="0" w:line="240" w:lineRule="auto"/>
        <w:jc w:val="left"/>
      </w:pPr>
      <w:r>
        <w:br w:type="page"/>
      </w:r>
    </w:p>
    <w:p w14:paraId="32EB2B16" w14:textId="0569E25F" w:rsidR="009E2EEF" w:rsidRDefault="009E2EEF" w:rsidP="00C0702A">
      <w:pPr>
        <w:pStyle w:val="Heading1"/>
        <w:numPr>
          <w:ilvl w:val="0"/>
          <w:numId w:val="44"/>
        </w:numPr>
      </w:pPr>
      <w:bookmarkStart w:id="2442" w:name="_Toc487814231"/>
      <w:bookmarkStart w:id="2443" w:name="_Toc487620910"/>
      <w:bookmarkStart w:id="2444" w:name="_Toc488838900"/>
      <w:bookmarkStart w:id="2445" w:name="_Toc488842833"/>
      <w:bookmarkStart w:id="2446" w:name="_Toc488843670"/>
      <w:bookmarkStart w:id="2447" w:name="_Toc488850264"/>
      <w:bookmarkStart w:id="2448" w:name="_Toc488850416"/>
      <w:bookmarkStart w:id="2449" w:name="_Toc488927295"/>
      <w:bookmarkStart w:id="2450" w:name="_Toc488929784"/>
      <w:bookmarkStart w:id="2451" w:name="_Toc488930134"/>
      <w:bookmarkStart w:id="2452" w:name="_Toc488934503"/>
      <w:bookmarkStart w:id="2453" w:name="_Toc488935522"/>
      <w:bookmarkStart w:id="2454" w:name="_Toc488936582"/>
      <w:bookmarkStart w:id="2455" w:name="_Toc488937470"/>
      <w:bookmarkStart w:id="2456" w:name="_Toc488938262"/>
      <w:bookmarkStart w:id="2457" w:name="_Toc489282656"/>
      <w:bookmarkStart w:id="2458" w:name="_Toc523477204"/>
      <w:bookmarkStart w:id="2459" w:name="_Toc523478342"/>
      <w:bookmarkStart w:id="2460" w:name="_Toc523478623"/>
      <w:bookmarkStart w:id="2461" w:name="_Toc523479253"/>
      <w:bookmarkStart w:id="2462" w:name="_Toc523479127"/>
      <w:bookmarkStart w:id="2463" w:name="_Toc523484558"/>
      <w:bookmarkStart w:id="2464" w:name="_Toc523485516"/>
      <w:bookmarkStart w:id="2465" w:name="_Toc523907728"/>
      <w:r>
        <w:t>Monitoring</w:t>
      </w:r>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p w14:paraId="02E0ABA9" w14:textId="410C5C14" w:rsidR="00AD4E71" w:rsidRDefault="00AD4E71" w:rsidP="008B3D06">
      <w:pPr>
        <w:pStyle w:val="Heading2"/>
        <w:numPr>
          <w:ilvl w:val="1"/>
          <w:numId w:val="44"/>
        </w:numPr>
        <w:ind w:left="426"/>
      </w:pPr>
      <w:bookmarkStart w:id="2466" w:name="_Toc487814232"/>
      <w:bookmarkStart w:id="2467" w:name="_Toc488838901"/>
      <w:bookmarkStart w:id="2468" w:name="_Toc488842834"/>
      <w:bookmarkStart w:id="2469" w:name="_Toc488843671"/>
      <w:bookmarkStart w:id="2470" w:name="_Toc488850265"/>
      <w:bookmarkStart w:id="2471" w:name="_Toc488850417"/>
      <w:bookmarkStart w:id="2472" w:name="_Toc488927296"/>
      <w:bookmarkStart w:id="2473" w:name="_Toc488929785"/>
      <w:bookmarkStart w:id="2474" w:name="_Toc488930135"/>
      <w:bookmarkStart w:id="2475" w:name="_Toc488934504"/>
      <w:bookmarkStart w:id="2476" w:name="_Toc488935523"/>
      <w:bookmarkStart w:id="2477" w:name="_Toc488936583"/>
      <w:bookmarkStart w:id="2478" w:name="_Toc488937471"/>
      <w:bookmarkStart w:id="2479" w:name="_Toc488938263"/>
      <w:bookmarkStart w:id="2480" w:name="_Toc489282657"/>
      <w:bookmarkStart w:id="2481" w:name="_Toc523477205"/>
      <w:bookmarkStart w:id="2482" w:name="_Toc523478343"/>
      <w:bookmarkStart w:id="2483" w:name="_Toc523478624"/>
      <w:bookmarkStart w:id="2484" w:name="_Toc523479254"/>
      <w:bookmarkStart w:id="2485" w:name="_Toc523479128"/>
      <w:bookmarkStart w:id="2486" w:name="_Toc523484559"/>
      <w:bookmarkStart w:id="2487" w:name="_Toc523485517"/>
      <w:bookmarkStart w:id="2488" w:name="_Toc523907729"/>
      <w:r>
        <w:t>Relevant Environmental Requirements</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p>
    <w:p w14:paraId="3C104ED2" w14:textId="07C5BBBC" w:rsidR="000A1C58" w:rsidRDefault="00615DC6" w:rsidP="00AD4E71">
      <w:r>
        <w:t xml:space="preserve">Under the ERs monitoring is required until site </w:t>
      </w:r>
      <w:r w:rsidRPr="00CB16BD">
        <w:t>closure (</w:t>
      </w:r>
      <w:r w:rsidRPr="00CB16BD">
        <w:fldChar w:fldCharType="begin"/>
      </w:r>
      <w:r w:rsidRPr="00CB16BD">
        <w:instrText xml:space="preserve"> REF _Ref488849190 \h </w:instrText>
      </w:r>
      <w:r w:rsidRPr="00CB16BD">
        <w:fldChar w:fldCharType="separate"/>
      </w:r>
      <w:r w:rsidR="00892F94" w:rsidRPr="00CB16BD">
        <w:t xml:space="preserve">Table </w:t>
      </w:r>
      <w:r w:rsidRPr="00CB16BD">
        <w:fldChar w:fldCharType="end"/>
      </w:r>
      <w:r w:rsidR="00CB16BD" w:rsidRPr="00CB16BD">
        <w:t>21</w:t>
      </w:r>
      <w:r w:rsidRPr="00CB16BD">
        <w:t xml:space="preserve">). </w:t>
      </w:r>
      <w:r w:rsidR="000D2EDC" w:rsidRPr="00CB16BD">
        <w:t xml:space="preserve">Monitoring </w:t>
      </w:r>
      <w:r w:rsidR="000D2EDC">
        <w:t>programs must be implemented</w:t>
      </w:r>
    </w:p>
    <w:p w14:paraId="4B1C2FDB" w14:textId="4023A9CD" w:rsidR="000A1C58" w:rsidRPr="000A1C58" w:rsidRDefault="00CB0B00" w:rsidP="000A1C58">
      <w:pPr>
        <w:pStyle w:val="Bulletlist"/>
      </w:pPr>
      <w:r w:rsidRPr="000A1C58">
        <w:t>whil</w:t>
      </w:r>
      <w:r w:rsidR="000A1C58" w:rsidRPr="000A1C58">
        <w:t>e</w:t>
      </w:r>
      <w:r w:rsidRPr="000A1C58">
        <w:t xml:space="preserve"> undertaking rehabilitation activities </w:t>
      </w:r>
      <w:r w:rsidR="000D2EDC" w:rsidRPr="000A1C58">
        <w:t xml:space="preserve">to ensure continued protection of the offsite environment and </w:t>
      </w:r>
      <w:r w:rsidR="006301BF" w:rsidRPr="000A1C58">
        <w:t>to inform the pro</w:t>
      </w:r>
      <w:r w:rsidR="000A1C58" w:rsidRPr="000A1C58">
        <w:t>gressive rehabilitation process</w:t>
      </w:r>
    </w:p>
    <w:p w14:paraId="00261C82" w14:textId="1364BCC1" w:rsidR="00B10CBB" w:rsidRPr="00CF26D9" w:rsidRDefault="00CB0B00" w:rsidP="00CF26D9">
      <w:pPr>
        <w:pStyle w:val="Bulletlist"/>
      </w:pPr>
      <w:r w:rsidRPr="000A1C58">
        <w:t xml:space="preserve">after the completion of rehabilitation activities to </w:t>
      </w:r>
      <w:r w:rsidR="000D2EDC" w:rsidRPr="000A1C58">
        <w:t>assess and demonstrate achievement of the rehabilitation objectives</w:t>
      </w:r>
      <w:r w:rsidR="00B10CBB" w:rsidRPr="000A1C58">
        <w:t>.</w:t>
      </w:r>
    </w:p>
    <w:p w14:paraId="51205DDA" w14:textId="77777777" w:rsidR="00031D6B" w:rsidRDefault="00031D6B" w:rsidP="00AD4E71">
      <w:r>
        <w:t xml:space="preserve">Monitoring related to specific themes has been discussed in </w:t>
      </w:r>
      <w:r w:rsidR="00E15D7F">
        <w:t xml:space="preserve">more detail in </w:t>
      </w:r>
      <w:r>
        <w:t>the relevant rehabilitation theme chapters.</w:t>
      </w:r>
    </w:p>
    <w:p w14:paraId="61BD4EA0" w14:textId="00AF4D01" w:rsidR="0069469F" w:rsidRDefault="0069469F" w:rsidP="00CF26D9">
      <w:pPr>
        <w:pStyle w:val="Caption"/>
      </w:pPr>
      <w:bookmarkStart w:id="2489" w:name="_Ref488849190"/>
      <w:bookmarkStart w:id="2490" w:name="_Toc487620913"/>
      <w:r w:rsidRPr="00CB16BD">
        <w:t xml:space="preserve">Table </w:t>
      </w:r>
      <w:bookmarkEnd w:id="2489"/>
      <w:r w:rsidR="007F032E" w:rsidRPr="00CB16BD">
        <w:rPr>
          <w:noProof/>
        </w:rPr>
        <w:t>2</w:t>
      </w:r>
      <w:r w:rsidR="00AD1A6A" w:rsidRPr="00CB16BD">
        <w:rPr>
          <w:noProof/>
        </w:rPr>
        <w:t>1</w:t>
      </w:r>
      <w:r w:rsidRPr="00CB16BD">
        <w:t xml:space="preserve">. Ranger </w:t>
      </w:r>
      <w:r w:rsidRPr="00B76927">
        <w:t xml:space="preserve">Environmental Requirements relevant to </w:t>
      </w:r>
      <w:r w:rsidR="007616CC">
        <w:t>M</w:t>
      </w:r>
      <w:r w:rsidRPr="00B76927">
        <w:t>onitoring</w:t>
      </w:r>
    </w:p>
    <w:tbl>
      <w:tblPr>
        <w:tblStyle w:val="TableGrid"/>
        <w:tblW w:w="5000" w:type="pct"/>
        <w:jc w:val="center"/>
        <w:tblLook w:val="04A0" w:firstRow="1" w:lastRow="0" w:firstColumn="1" w:lastColumn="0" w:noHBand="0" w:noVBand="1"/>
      </w:tblPr>
      <w:tblGrid>
        <w:gridCol w:w="1360"/>
        <w:gridCol w:w="807"/>
        <w:gridCol w:w="4561"/>
        <w:gridCol w:w="1568"/>
      </w:tblGrid>
      <w:tr w:rsidR="009E1D87" w:rsidRPr="005E5708" w14:paraId="15369ABE" w14:textId="77777777" w:rsidTr="00CF26D9">
        <w:trPr>
          <w:cantSplit/>
          <w:tblHeader/>
          <w:jc w:val="center"/>
        </w:trPr>
        <w:tc>
          <w:tcPr>
            <w:tcW w:w="820" w:type="pct"/>
            <w:shd w:val="clear" w:color="auto" w:fill="D9D9D9" w:themeFill="background1" w:themeFillShade="D9"/>
            <w:vAlign w:val="center"/>
          </w:tcPr>
          <w:p w14:paraId="367E4949" w14:textId="396CE3A0" w:rsidR="009E1D87" w:rsidRPr="009E1D87" w:rsidRDefault="009E1D87" w:rsidP="00CF26D9">
            <w:pPr>
              <w:pStyle w:val="Tabletextcentred"/>
              <w:rPr>
                <w:sz w:val="18"/>
              </w:rPr>
            </w:pPr>
            <w:r w:rsidRPr="009E1D87">
              <w:rPr>
                <w:b/>
                <w:sz w:val="18"/>
              </w:rPr>
              <w:t xml:space="preserve">Monitoring </w:t>
            </w:r>
            <w:r w:rsidRPr="009E1D87">
              <w:rPr>
                <w:b/>
                <w:sz w:val="18"/>
                <w:szCs w:val="18"/>
              </w:rPr>
              <w:t>aspect</w:t>
            </w:r>
          </w:p>
        </w:tc>
        <w:tc>
          <w:tcPr>
            <w:tcW w:w="486" w:type="pct"/>
            <w:shd w:val="clear" w:color="auto" w:fill="D9D9D9" w:themeFill="background1" w:themeFillShade="D9"/>
            <w:vAlign w:val="center"/>
          </w:tcPr>
          <w:p w14:paraId="25CE4459" w14:textId="77777777" w:rsidR="009E1D87" w:rsidRPr="009E1D87" w:rsidRDefault="009E1D87" w:rsidP="009E1D87">
            <w:pPr>
              <w:pStyle w:val="table1"/>
              <w:jc w:val="center"/>
              <w:rPr>
                <w:rFonts w:cs="Arial"/>
                <w:b/>
                <w:sz w:val="18"/>
                <w:szCs w:val="18"/>
              </w:rPr>
            </w:pPr>
            <w:r w:rsidRPr="009E1D87">
              <w:rPr>
                <w:rFonts w:cs="Arial"/>
                <w:b/>
                <w:sz w:val="18"/>
                <w:szCs w:val="18"/>
              </w:rPr>
              <w:t>Clause</w:t>
            </w:r>
          </w:p>
        </w:tc>
        <w:tc>
          <w:tcPr>
            <w:tcW w:w="2749" w:type="pct"/>
            <w:shd w:val="clear" w:color="auto" w:fill="D9D9D9" w:themeFill="background1" w:themeFillShade="D9"/>
            <w:vAlign w:val="center"/>
          </w:tcPr>
          <w:p w14:paraId="7520C11A" w14:textId="77777777" w:rsidR="009E1D87" w:rsidRPr="009E1D87" w:rsidRDefault="009E1D87" w:rsidP="00CF26D9">
            <w:pPr>
              <w:pStyle w:val="Tabletextcentred"/>
              <w:rPr>
                <w:sz w:val="18"/>
              </w:rPr>
            </w:pPr>
            <w:r w:rsidRPr="009E1D87">
              <w:rPr>
                <w:b/>
                <w:sz w:val="18"/>
              </w:rPr>
              <w:t>Environmental Requirement</w:t>
            </w:r>
          </w:p>
        </w:tc>
        <w:tc>
          <w:tcPr>
            <w:tcW w:w="945" w:type="pct"/>
            <w:shd w:val="clear" w:color="auto" w:fill="D9D9D9" w:themeFill="background1" w:themeFillShade="D9"/>
            <w:vAlign w:val="center"/>
          </w:tcPr>
          <w:p w14:paraId="049CFA2F" w14:textId="7F7D5EEC" w:rsidR="009E1D87" w:rsidRPr="009E1D87" w:rsidRDefault="00596CF2" w:rsidP="00CF26D9">
            <w:pPr>
              <w:pStyle w:val="Tabletextcentred"/>
              <w:rPr>
                <w:sz w:val="18"/>
              </w:rPr>
            </w:pPr>
            <w:r w:rsidRPr="00FA7505">
              <w:rPr>
                <w:b/>
                <w:sz w:val="18"/>
              </w:rPr>
              <w:t>Does RMCP demonstrate ER can be met?</w:t>
            </w:r>
          </w:p>
        </w:tc>
      </w:tr>
      <w:tr w:rsidR="00E02549" w:rsidRPr="005E5708" w14:paraId="047A2895" w14:textId="77777777" w:rsidTr="00CF26D9">
        <w:trPr>
          <w:cantSplit/>
          <w:jc w:val="center"/>
        </w:trPr>
        <w:tc>
          <w:tcPr>
            <w:tcW w:w="820" w:type="pct"/>
            <w:vAlign w:val="center"/>
          </w:tcPr>
          <w:p w14:paraId="6ADB314E" w14:textId="77777777" w:rsidR="00E02549" w:rsidRPr="005E5708" w:rsidRDefault="00E02549" w:rsidP="00ED5BB6">
            <w:pPr>
              <w:pStyle w:val="Tabletextcentred"/>
              <w:rPr>
                <w:sz w:val="18"/>
                <w:szCs w:val="18"/>
              </w:rPr>
            </w:pPr>
            <w:r>
              <w:rPr>
                <w:sz w:val="18"/>
                <w:szCs w:val="18"/>
              </w:rPr>
              <w:t>Monitoring for Environment Protection</w:t>
            </w:r>
          </w:p>
        </w:tc>
        <w:tc>
          <w:tcPr>
            <w:tcW w:w="486" w:type="pct"/>
            <w:vAlign w:val="center"/>
          </w:tcPr>
          <w:p w14:paraId="75FF65B5" w14:textId="77777777" w:rsidR="00E02549" w:rsidRPr="005E5708" w:rsidRDefault="00E02549" w:rsidP="00ED5BB6">
            <w:pPr>
              <w:pStyle w:val="table1"/>
              <w:jc w:val="center"/>
              <w:rPr>
                <w:rFonts w:cs="Arial"/>
                <w:sz w:val="18"/>
                <w:szCs w:val="18"/>
              </w:rPr>
            </w:pPr>
            <w:r>
              <w:rPr>
                <w:rFonts w:cs="Arial"/>
                <w:sz w:val="18"/>
                <w:szCs w:val="18"/>
              </w:rPr>
              <w:t>13.3</w:t>
            </w:r>
          </w:p>
        </w:tc>
        <w:tc>
          <w:tcPr>
            <w:tcW w:w="2749" w:type="pct"/>
            <w:vAlign w:val="center"/>
          </w:tcPr>
          <w:p w14:paraId="61EDD201" w14:textId="5FC4B87B" w:rsidR="00E02549" w:rsidRPr="005E5708" w:rsidRDefault="00E02549" w:rsidP="00ED5BB6">
            <w:pPr>
              <w:pStyle w:val="Tabletextcentred"/>
              <w:jc w:val="left"/>
              <w:rPr>
                <w:sz w:val="18"/>
                <w:szCs w:val="18"/>
              </w:rPr>
            </w:pPr>
            <w:r w:rsidRPr="00AA4DE7">
              <w:rPr>
                <w:sz w:val="18"/>
                <w:szCs w:val="18"/>
              </w:rPr>
              <w:t xml:space="preserve">The company must carry out a monitoring program approved by the Supervising Authority or the </w:t>
            </w:r>
            <w:r w:rsidR="005F7A4D">
              <w:rPr>
                <w:sz w:val="18"/>
                <w:szCs w:val="18"/>
              </w:rPr>
              <w:t>minister</w:t>
            </w:r>
            <w:r w:rsidRPr="00AA4DE7">
              <w:rPr>
                <w:sz w:val="18"/>
                <w:szCs w:val="18"/>
              </w:rPr>
              <w:t xml:space="preserve"> with the advice of the Supervising Scientist following cessation of operations until such time as a relevant close-out certificate is issued under clause 9.3.</w:t>
            </w:r>
          </w:p>
        </w:tc>
        <w:tc>
          <w:tcPr>
            <w:tcW w:w="945" w:type="pct"/>
            <w:vAlign w:val="center"/>
          </w:tcPr>
          <w:p w14:paraId="7B9E56F0" w14:textId="2EF484BB" w:rsidR="00E02549" w:rsidRDefault="00596CF2" w:rsidP="00ED5BB6">
            <w:pPr>
              <w:pStyle w:val="Tabletextcentred"/>
              <w:rPr>
                <w:sz w:val="18"/>
                <w:szCs w:val="18"/>
              </w:rPr>
            </w:pPr>
            <w:r>
              <w:rPr>
                <w:sz w:val="18"/>
                <w:szCs w:val="18"/>
              </w:rPr>
              <w:t>Further information required</w:t>
            </w:r>
          </w:p>
        </w:tc>
      </w:tr>
    </w:tbl>
    <w:p w14:paraId="5D73851D" w14:textId="379F85CD" w:rsidR="002E7117" w:rsidRDefault="002E7117" w:rsidP="008B3D06">
      <w:pPr>
        <w:pStyle w:val="Heading2"/>
        <w:numPr>
          <w:ilvl w:val="1"/>
          <w:numId w:val="44"/>
        </w:numPr>
        <w:ind w:left="426"/>
      </w:pPr>
      <w:bookmarkStart w:id="2491" w:name="_Toc487814233"/>
      <w:bookmarkStart w:id="2492" w:name="_Toc488838902"/>
      <w:bookmarkStart w:id="2493" w:name="_Toc488842835"/>
      <w:bookmarkStart w:id="2494" w:name="_Toc488843672"/>
      <w:bookmarkStart w:id="2495" w:name="_Toc488850266"/>
      <w:bookmarkStart w:id="2496" w:name="_Toc488850418"/>
      <w:bookmarkStart w:id="2497" w:name="_Toc488927297"/>
      <w:bookmarkStart w:id="2498" w:name="_Toc488929786"/>
      <w:bookmarkStart w:id="2499" w:name="_Toc488930136"/>
      <w:bookmarkStart w:id="2500" w:name="_Toc488934505"/>
      <w:bookmarkStart w:id="2501" w:name="_Toc488935524"/>
      <w:bookmarkStart w:id="2502" w:name="_Toc488936584"/>
      <w:bookmarkStart w:id="2503" w:name="_Toc488937472"/>
      <w:bookmarkStart w:id="2504" w:name="_Toc488938264"/>
      <w:bookmarkStart w:id="2505" w:name="_Toc489282658"/>
      <w:bookmarkStart w:id="2506" w:name="_Toc523477206"/>
      <w:bookmarkStart w:id="2507" w:name="_Toc523478344"/>
      <w:bookmarkStart w:id="2508" w:name="_Toc523478625"/>
      <w:bookmarkStart w:id="2509" w:name="_Toc523479255"/>
      <w:bookmarkStart w:id="2510" w:name="_Toc523479129"/>
      <w:bookmarkStart w:id="2511" w:name="_Toc523484560"/>
      <w:bookmarkStart w:id="2512" w:name="_Toc523485518"/>
      <w:bookmarkStart w:id="2513" w:name="_Toc523907730"/>
      <w:r>
        <w:t xml:space="preserve">Activity </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r w:rsidR="00DC1942">
        <w:t>S</w:t>
      </w:r>
      <w:r>
        <w:t>ummary</w:t>
      </w:r>
      <w:bookmarkEnd w:id="2506"/>
      <w:bookmarkEnd w:id="2507"/>
      <w:bookmarkEnd w:id="2508"/>
      <w:bookmarkEnd w:id="2509"/>
      <w:bookmarkEnd w:id="2510"/>
      <w:bookmarkEnd w:id="2511"/>
      <w:bookmarkEnd w:id="2512"/>
      <w:bookmarkEnd w:id="2513"/>
    </w:p>
    <w:p w14:paraId="33C69116" w14:textId="768B9C95" w:rsidR="002E7117" w:rsidRDefault="002E7117" w:rsidP="002E7117">
      <w:r>
        <w:t>The RMCP provides a chapter on closure monitoring and maintenance</w:t>
      </w:r>
      <w:r w:rsidR="00BF0400">
        <w:t xml:space="preserve"> which covers the period post-</w:t>
      </w:r>
      <w:r w:rsidR="00657744">
        <w:t>2026 after the completion of rehabilitation, defined as the stabilisation and monitoring phase</w:t>
      </w:r>
      <w:r>
        <w:t>.</w:t>
      </w:r>
      <w:r w:rsidR="00657744">
        <w:t xml:space="preserve"> During this phase</w:t>
      </w:r>
      <w:r w:rsidR="00BF0400">
        <w:t>,</w:t>
      </w:r>
      <w:r w:rsidR="00657744">
        <w:t xml:space="preserve"> monitoring will be used for ongoing assessment of the success of the rehabilitation activities and enable effective implementation of an adaptive management approach to ensure </w:t>
      </w:r>
      <w:r w:rsidR="00D67B4A">
        <w:t xml:space="preserve">the </w:t>
      </w:r>
      <w:r w:rsidR="00657744">
        <w:t xml:space="preserve">successful transition of the site from </w:t>
      </w:r>
      <w:r w:rsidR="00CB0B00">
        <w:t xml:space="preserve">its rehabilitation </w:t>
      </w:r>
      <w:r w:rsidR="00657744">
        <w:t>through to final closure.</w:t>
      </w:r>
    </w:p>
    <w:p w14:paraId="63B8D3E1" w14:textId="160A201F" w:rsidR="002E7117" w:rsidRDefault="003E15D4" w:rsidP="003E15D4">
      <w:r>
        <w:t xml:space="preserve">These proposed activities are broadly in line with the relevant ERs. </w:t>
      </w:r>
      <w:r w:rsidR="00CB0B00">
        <w:t>However, there is very little discussion on monitoring to be carried out to assess potential environmental impacts of rehabilitation activities undertaken from now until 2026</w:t>
      </w:r>
      <w:r w:rsidR="00E15D7F">
        <w:t>, nor to monitor the success of progressive rehabilitation works currently underway</w:t>
      </w:r>
      <w:r w:rsidR="00CB0B00">
        <w:t>.</w:t>
      </w:r>
    </w:p>
    <w:p w14:paraId="44A5453D" w14:textId="36DCB02B" w:rsidR="002E7117" w:rsidRDefault="002E7117" w:rsidP="008B3D06">
      <w:pPr>
        <w:pStyle w:val="Heading2"/>
        <w:numPr>
          <w:ilvl w:val="1"/>
          <w:numId w:val="44"/>
        </w:numPr>
        <w:ind w:left="426"/>
      </w:pPr>
      <w:bookmarkStart w:id="2514" w:name="_Toc487814234"/>
      <w:bookmarkStart w:id="2515" w:name="_Toc488838903"/>
      <w:bookmarkStart w:id="2516" w:name="_Toc488842836"/>
      <w:bookmarkStart w:id="2517" w:name="_Toc488843673"/>
      <w:bookmarkStart w:id="2518" w:name="_Toc488850267"/>
      <w:bookmarkStart w:id="2519" w:name="_Toc488850419"/>
      <w:bookmarkStart w:id="2520" w:name="_Toc488927298"/>
      <w:bookmarkStart w:id="2521" w:name="_Toc488929787"/>
      <w:bookmarkStart w:id="2522" w:name="_Toc488930137"/>
      <w:bookmarkStart w:id="2523" w:name="_Toc488934506"/>
      <w:bookmarkStart w:id="2524" w:name="_Toc488935525"/>
      <w:bookmarkStart w:id="2525" w:name="_Toc488936585"/>
      <w:bookmarkStart w:id="2526" w:name="_Toc488937473"/>
      <w:bookmarkStart w:id="2527" w:name="_Toc488938265"/>
      <w:bookmarkStart w:id="2528" w:name="_Toc489282659"/>
      <w:bookmarkStart w:id="2529" w:name="_Toc523477207"/>
      <w:bookmarkStart w:id="2530" w:name="_Toc523478345"/>
      <w:bookmarkStart w:id="2531" w:name="_Toc523478626"/>
      <w:bookmarkStart w:id="2532" w:name="_Toc523479256"/>
      <w:bookmarkStart w:id="2533" w:name="_Toc523479130"/>
      <w:bookmarkStart w:id="2534" w:name="_Toc523484561"/>
      <w:bookmarkStart w:id="2535" w:name="_Toc523485519"/>
      <w:bookmarkStart w:id="2536" w:name="_Toc523907731"/>
      <w:r>
        <w:t xml:space="preserve">Detailed </w:t>
      </w:r>
      <w:r w:rsidR="00DC1942">
        <w:t>W</w:t>
      </w:r>
      <w:r>
        <w:t xml:space="preserve">orks </w:t>
      </w:r>
      <w:r w:rsidR="00DC1942">
        <w:t>D</w:t>
      </w:r>
      <w:r>
        <w:t>escription</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135E2196" w14:textId="26B232EF" w:rsidR="003E15D4" w:rsidRDefault="003E15D4" w:rsidP="002E7117">
      <w:r>
        <w:t xml:space="preserve">The RMCP summarises the </w:t>
      </w:r>
      <w:r w:rsidR="00657744">
        <w:t>proposed post-rehabilitation monitoring programs at a high level</w:t>
      </w:r>
      <w:r>
        <w:t>.</w:t>
      </w:r>
    </w:p>
    <w:p w14:paraId="1D3B249A" w14:textId="3B9AC014" w:rsidR="002E7117" w:rsidRDefault="003E15D4" w:rsidP="002E7117">
      <w:r>
        <w:t xml:space="preserve">Further </w:t>
      </w:r>
      <w:r w:rsidR="00657744">
        <w:t xml:space="preserve">information is required to ensure the ongoing protection of the offsite environment </w:t>
      </w:r>
      <w:r w:rsidR="002F3F17">
        <w:t xml:space="preserve">during and </w:t>
      </w:r>
      <w:r w:rsidR="00657744">
        <w:t xml:space="preserve">immediately after rehabilitation and to determine whether or not the proposed monitoring is appropriate for assessing the success of the rehabilitation objectives. </w:t>
      </w:r>
      <w:r w:rsidR="002E7117">
        <w:t xml:space="preserve">It is acknowledged that ERA </w:t>
      </w:r>
      <w:r w:rsidR="00042EC8">
        <w:t>is close to completing</w:t>
      </w:r>
      <w:r w:rsidR="002E7117">
        <w:t xml:space="preserve"> feasibility-level planning for rehabilitation and this additional detail should be provided once available.</w:t>
      </w:r>
    </w:p>
    <w:p w14:paraId="00F7E8C3" w14:textId="77777777" w:rsidR="002E7117" w:rsidRDefault="002E7117" w:rsidP="002E7117">
      <w:r>
        <w:t>Additional information to be provided should include, as relevant:</w:t>
      </w:r>
    </w:p>
    <w:p w14:paraId="41A938E3" w14:textId="12C2DB18" w:rsidR="00042EC8" w:rsidRDefault="00F01EFF" w:rsidP="00F123EB">
      <w:pPr>
        <w:pStyle w:val="Bulletlist"/>
      </w:pPr>
      <w:r>
        <w:t>d</w:t>
      </w:r>
      <w:r w:rsidR="00657744">
        <w:t>etailed</w:t>
      </w:r>
      <w:r w:rsidR="006F13E8">
        <w:t xml:space="preserve"> monitoring</w:t>
      </w:r>
      <w:r w:rsidR="00657744" w:rsidDel="00042EC8">
        <w:t xml:space="preserve"> </w:t>
      </w:r>
      <w:r w:rsidR="00657744">
        <w:t>plans</w:t>
      </w:r>
      <w:r w:rsidR="00042EC8">
        <w:t xml:space="preserve"> that cover </w:t>
      </w:r>
      <w:r w:rsidR="00153C5F">
        <w:t xml:space="preserve">and distinguish between </w:t>
      </w:r>
      <w:r w:rsidR="00042EC8">
        <w:t>all the necessary types and periods of monitoring, including:</w:t>
      </w:r>
    </w:p>
    <w:p w14:paraId="13F83137" w14:textId="13D4F7D8" w:rsidR="006F13E8" w:rsidRDefault="00F01EFF" w:rsidP="00CF26D9">
      <w:pPr>
        <w:pStyle w:val="Bulletlist"/>
      </w:pPr>
      <w:r>
        <w:t>‘o</w:t>
      </w:r>
      <w:r w:rsidR="006F13E8">
        <w:t>perational’ monitoring to detect potential impacts during the implementation phase of rehabilitation</w:t>
      </w:r>
    </w:p>
    <w:p w14:paraId="3384B444" w14:textId="6043FD93" w:rsidR="002E7117" w:rsidRDefault="00F01EFF" w:rsidP="00CF26D9">
      <w:pPr>
        <w:pStyle w:val="Bulletlist"/>
      </w:pPr>
      <w:r>
        <w:t>p</w:t>
      </w:r>
      <w:r w:rsidR="00E15D7F">
        <w:t xml:space="preserve">rogressive rehabilitation monitoring to confirm that rehabilitated areas are performing as expected and if necessary, inform </w:t>
      </w:r>
      <w:r w:rsidR="006F13E8">
        <w:t>future rehabilitation activities</w:t>
      </w:r>
    </w:p>
    <w:p w14:paraId="050471C5" w14:textId="2B63CBF7" w:rsidR="00042EC8" w:rsidRDefault="00F01EFF" w:rsidP="00CF26D9">
      <w:pPr>
        <w:pStyle w:val="Bulletlist"/>
      </w:pPr>
      <w:r>
        <w:t>m</w:t>
      </w:r>
      <w:r w:rsidR="009B7912">
        <w:t>onitoring to verify surface and groundwater modelling predictions</w:t>
      </w:r>
    </w:p>
    <w:p w14:paraId="168D369C" w14:textId="05F76BDC" w:rsidR="009B7912" w:rsidRDefault="00F01EFF" w:rsidP="00CF26D9">
      <w:pPr>
        <w:pStyle w:val="Bulletlist"/>
      </w:pPr>
      <w:r>
        <w:t>p</w:t>
      </w:r>
      <w:r w:rsidR="009B7912">
        <w:t>ost-2026 stabilisation and mai</w:t>
      </w:r>
      <w:r>
        <w:t>ntenance phase monitoring</w:t>
      </w:r>
    </w:p>
    <w:p w14:paraId="4274C04F" w14:textId="6FCA0714" w:rsidR="00657744" w:rsidRDefault="00F01EFF" w:rsidP="00F123EB">
      <w:pPr>
        <w:pStyle w:val="Bulletlist"/>
      </w:pPr>
      <w:r>
        <w:t>r</w:t>
      </w:r>
      <w:r w:rsidR="00770875">
        <w:t xml:space="preserve">esources </w:t>
      </w:r>
      <w:r w:rsidR="00357E41">
        <w:t>required</w:t>
      </w:r>
      <w:r w:rsidR="00770875">
        <w:t xml:space="preserve"> to fulfil </w:t>
      </w:r>
      <w:r w:rsidR="0047715D">
        <w:t>monitoring requirements</w:t>
      </w:r>
    </w:p>
    <w:p w14:paraId="14027509" w14:textId="63005AB8" w:rsidR="002E7117" w:rsidRDefault="00F01EFF" w:rsidP="00F123EB">
      <w:pPr>
        <w:pStyle w:val="Bulletlist"/>
      </w:pPr>
      <w:r>
        <w:t>a</w:t>
      </w:r>
      <w:r w:rsidR="002E7117">
        <w:t xml:space="preserve">ny other project specific assumptions or information which would be required to conduct a detailed assessment of the </w:t>
      </w:r>
      <w:r w:rsidR="00657744">
        <w:t>appropriateness of the monitoring programs</w:t>
      </w:r>
      <w:r w:rsidR="002E7117">
        <w:t>.</w:t>
      </w:r>
    </w:p>
    <w:p w14:paraId="3D50A80C" w14:textId="51EF42EB" w:rsidR="00C4592E" w:rsidRDefault="000A7860" w:rsidP="008B3D06">
      <w:pPr>
        <w:pStyle w:val="Heading2"/>
        <w:numPr>
          <w:ilvl w:val="1"/>
          <w:numId w:val="44"/>
        </w:numPr>
        <w:ind w:left="426"/>
      </w:pPr>
      <w:bookmarkStart w:id="2537" w:name="_Ref487786462"/>
      <w:bookmarkStart w:id="2538" w:name="_Toc487814236"/>
      <w:bookmarkStart w:id="2539" w:name="_Toc488838905"/>
      <w:bookmarkStart w:id="2540" w:name="_Toc488842838"/>
      <w:bookmarkStart w:id="2541" w:name="_Toc488843675"/>
      <w:bookmarkStart w:id="2542" w:name="_Toc488850269"/>
      <w:bookmarkStart w:id="2543" w:name="_Toc488850421"/>
      <w:bookmarkStart w:id="2544" w:name="_Toc488927300"/>
      <w:bookmarkStart w:id="2545" w:name="_Toc488929789"/>
      <w:bookmarkStart w:id="2546" w:name="_Toc488930139"/>
      <w:bookmarkStart w:id="2547" w:name="_Toc488934508"/>
      <w:bookmarkStart w:id="2548" w:name="_Toc488935527"/>
      <w:bookmarkStart w:id="2549" w:name="_Toc488936587"/>
      <w:bookmarkStart w:id="2550" w:name="_Toc488937475"/>
      <w:bookmarkStart w:id="2551" w:name="_Toc488938267"/>
      <w:bookmarkStart w:id="2552" w:name="_Toc489282661"/>
      <w:bookmarkStart w:id="2553" w:name="_Toc523477208"/>
      <w:bookmarkStart w:id="2554" w:name="_Toc523478346"/>
      <w:bookmarkStart w:id="2555" w:name="_Toc523478627"/>
      <w:bookmarkStart w:id="2556" w:name="_Toc523479257"/>
      <w:bookmarkStart w:id="2557" w:name="_Toc523479131"/>
      <w:bookmarkStart w:id="2558" w:name="_Toc523484562"/>
      <w:bookmarkStart w:id="2559" w:name="_Toc523485520"/>
      <w:bookmarkStart w:id="2560" w:name="_Toc523907732"/>
      <w:bookmarkEnd w:id="2490"/>
      <w:r>
        <w:t xml:space="preserve">Monitoring for </w:t>
      </w:r>
      <w:r w:rsidR="00ED5BB6">
        <w:t>En</w:t>
      </w:r>
      <w:r w:rsidR="00850C45">
        <w:t>vironment Protection (ER 13.1–</w:t>
      </w:r>
      <w:r w:rsidR="00ED5BB6">
        <w:t>13.3)</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p>
    <w:p w14:paraId="5A4B9CAA" w14:textId="0EDDD2CE" w:rsidR="00A033E9" w:rsidRDefault="00A01102" w:rsidP="00C90AA4">
      <w:r>
        <w:t>Two d</w:t>
      </w:r>
      <w:r w:rsidR="00357E41">
        <w:t>ifferent</w:t>
      </w:r>
      <w:r w:rsidR="00A033E9">
        <w:t xml:space="preserve"> types of monitoring </w:t>
      </w:r>
      <w:r>
        <w:t xml:space="preserve">are </w:t>
      </w:r>
      <w:r w:rsidR="00A033E9">
        <w:t>required as part of the rehabilitation and closure process</w:t>
      </w:r>
      <w:r w:rsidR="00357E41">
        <w:t xml:space="preserve">, </w:t>
      </w:r>
      <w:r>
        <w:t>listed</w:t>
      </w:r>
      <w:r w:rsidR="00357E41">
        <w:t xml:space="preserve"> </w:t>
      </w:r>
      <w:r>
        <w:t xml:space="preserve">here </w:t>
      </w:r>
      <w:r w:rsidR="00357E41">
        <w:t>with the</w:t>
      </w:r>
      <w:r w:rsidR="00223CDD">
        <w:t xml:space="preserve"> applicable </w:t>
      </w:r>
      <w:r w:rsidR="00357E41">
        <w:t>criteria</w:t>
      </w:r>
      <w:r w:rsidR="00A033E9">
        <w:t>:</w:t>
      </w:r>
    </w:p>
    <w:p w14:paraId="21C60A77" w14:textId="166EB9F0" w:rsidR="00A033E9" w:rsidRDefault="00A01102" w:rsidP="00CF26D9">
      <w:pPr>
        <w:pStyle w:val="Bulletlist"/>
        <w:numPr>
          <w:ilvl w:val="0"/>
          <w:numId w:val="51"/>
        </w:numPr>
      </w:pPr>
      <w:r>
        <w:t>d</w:t>
      </w:r>
      <w:r w:rsidR="00A033E9">
        <w:t xml:space="preserve">uring rehabilitation </w:t>
      </w:r>
      <w:r w:rsidR="006F13E8">
        <w:t>(including progressive rehabilitation)</w:t>
      </w:r>
      <w:r w:rsidR="00A033E9">
        <w:t xml:space="preserve"> to demonstrate that site works do not result in environmental impacts</w:t>
      </w:r>
      <w:r w:rsidR="006F13E8">
        <w:t>,</w:t>
      </w:r>
      <w:r w:rsidR="00A033E9">
        <w:t xml:space="preserve"> </w:t>
      </w:r>
      <w:r w:rsidR="006F13E8">
        <w:t>to inform requirements for maintenance and to inform future rehabilitation activities</w:t>
      </w:r>
      <w:r w:rsidR="00A033E9">
        <w:t xml:space="preserve"> </w:t>
      </w:r>
      <w:r w:rsidR="0043272B">
        <w:t>—</w:t>
      </w:r>
      <w:r w:rsidR="00223CDD">
        <w:t xml:space="preserve"> operational criteria</w:t>
      </w:r>
    </w:p>
    <w:p w14:paraId="458C2F80" w14:textId="45059BC3" w:rsidR="00A033E9" w:rsidRDefault="00A01102" w:rsidP="00CF26D9">
      <w:pPr>
        <w:pStyle w:val="Bulletlist"/>
        <w:numPr>
          <w:ilvl w:val="0"/>
          <w:numId w:val="51"/>
        </w:numPr>
      </w:pPr>
      <w:r>
        <w:t>a</w:t>
      </w:r>
      <w:r w:rsidR="007670CC">
        <w:t>fter</w:t>
      </w:r>
      <w:r w:rsidR="00223CDD">
        <w:t xml:space="preserve"> rehabilitation to validate modelling predictions </w:t>
      </w:r>
      <w:r w:rsidR="00A033E9">
        <w:t xml:space="preserve">and/or </w:t>
      </w:r>
      <w:r w:rsidR="00A04CAE">
        <w:t>verify</w:t>
      </w:r>
      <w:r w:rsidR="00A033E9">
        <w:t xml:space="preserve"> that </w:t>
      </w:r>
      <w:r w:rsidR="006F13E8">
        <w:t>the rehabilitation objectives</w:t>
      </w:r>
      <w:r w:rsidR="00A033E9">
        <w:t xml:space="preserve"> have been met</w:t>
      </w:r>
      <w:r w:rsidR="007670CC">
        <w:t xml:space="preserve"> —</w:t>
      </w:r>
      <w:r w:rsidR="00223CDD">
        <w:t xml:space="preserve"> closure criteria</w:t>
      </w:r>
      <w:r w:rsidR="00A91554">
        <w:t>.</w:t>
      </w:r>
    </w:p>
    <w:p w14:paraId="2E072B26" w14:textId="77777777" w:rsidR="00277A17" w:rsidRDefault="00A04CAE" w:rsidP="000C26E5">
      <w:r>
        <w:t>The intent of the monitoring will dictate the type of monitoring required</w:t>
      </w:r>
      <w:r w:rsidR="003904FA">
        <w:t xml:space="preserve"> and </w:t>
      </w:r>
      <w:r w:rsidR="00DD3AC2">
        <w:t>it is recommended</w:t>
      </w:r>
      <w:r w:rsidR="003904FA">
        <w:t xml:space="preserve"> that</w:t>
      </w:r>
      <w:r>
        <w:t xml:space="preserve"> the monitoring programs be presented separately for each.</w:t>
      </w:r>
      <w:r w:rsidR="004C5B9F">
        <w:t xml:space="preserve"> </w:t>
      </w:r>
      <w:r w:rsidR="00B74199">
        <w:t xml:space="preserve">Each monitoring program </w:t>
      </w:r>
      <w:r w:rsidR="00DD3AC2">
        <w:t>should</w:t>
      </w:r>
      <w:r w:rsidR="00B74199">
        <w:t xml:space="preserve"> also include a</w:t>
      </w:r>
      <w:r w:rsidR="000A7860">
        <w:t xml:space="preserve">dditional information on reporting of monitoring results. </w:t>
      </w:r>
      <w:r w:rsidR="00DD3AC2">
        <w:t>Agreement on appropriate reporting frequencies will need to be reached, noting that a</w:t>
      </w:r>
      <w:r w:rsidR="000A7860">
        <w:t xml:space="preserve">nnual </w:t>
      </w:r>
      <w:r w:rsidR="000A7860" w:rsidRPr="000C26E5">
        <w:t xml:space="preserve">reporting of surface water quality monitoring results </w:t>
      </w:r>
      <w:r w:rsidR="00B74199" w:rsidRPr="000C26E5">
        <w:t xml:space="preserve">post-rehabilitation </w:t>
      </w:r>
      <w:r w:rsidR="000A7860" w:rsidRPr="000C26E5">
        <w:t>is no</w:t>
      </w:r>
      <w:r w:rsidR="00277A17">
        <w:t>t likely to be frequent enough.</w:t>
      </w:r>
    </w:p>
    <w:p w14:paraId="640F2EFD" w14:textId="54653805" w:rsidR="00277A17" w:rsidRDefault="000C26E5" w:rsidP="00277A17">
      <w:r w:rsidRPr="000C26E5">
        <w:t xml:space="preserve">It is accepted that monitoring effort will be reduced over time in line with reducing environmental risk. However, any future reduction in monitoring effort should be justified with data which demonstrate a reduction in environmental risk, </w:t>
      </w:r>
      <w:r w:rsidR="00277A17">
        <w:t>rather than being</w:t>
      </w:r>
      <w:r w:rsidRPr="000C26E5">
        <w:t xml:space="preserve"> based on a predetermined time</w:t>
      </w:r>
      <w:r w:rsidR="00BA767B">
        <w:t xml:space="preserve"> </w:t>
      </w:r>
      <w:r w:rsidRPr="000C26E5">
        <w:t>frame.</w:t>
      </w:r>
      <w:r w:rsidR="00277A17">
        <w:t xml:space="preserve"> The overall monitoring time</w:t>
      </w:r>
      <w:r w:rsidR="00BA767B">
        <w:t xml:space="preserve"> </w:t>
      </w:r>
      <w:r w:rsidR="00C676DE">
        <w:t>frame of 25 </w:t>
      </w:r>
      <w:r w:rsidR="00277A17">
        <w:t xml:space="preserve">years proposed in the RMCP is a reasonable estimation, but in accordance with ER 13.3 it will need to continue until closure </w:t>
      </w:r>
      <w:r w:rsidR="00C676DE">
        <w:t>should this take longer than 25 </w:t>
      </w:r>
      <w:r w:rsidR="00277A17">
        <w:t>years.</w:t>
      </w:r>
    </w:p>
    <w:p w14:paraId="358A861D" w14:textId="7D9751D5" w:rsidR="004C5B9F" w:rsidRPr="004C5B9F" w:rsidRDefault="001206AB" w:rsidP="00550493">
      <w:r w:rsidRPr="004C5B9F">
        <w:t>The Supervising Scie</w:t>
      </w:r>
      <w:r w:rsidR="00037118">
        <w:t>ntist supports the use of the ‘trigger action response p</w:t>
      </w:r>
      <w:r w:rsidRPr="004C5B9F">
        <w:t xml:space="preserve">lan’ (TARP) methodology </w:t>
      </w:r>
      <w:r w:rsidR="001007E6">
        <w:t>for implementing adaptive management activities</w:t>
      </w:r>
      <w:r w:rsidRPr="004C5B9F">
        <w:t xml:space="preserve">. </w:t>
      </w:r>
      <w:r w:rsidR="000C26E5">
        <w:t>It is noted that this approach will only be useful in situations where effects are likely to be observed within a relatively short time</w:t>
      </w:r>
      <w:r w:rsidR="00BA767B">
        <w:t xml:space="preserve"> </w:t>
      </w:r>
      <w:r w:rsidR="000C26E5">
        <w:t>frame, as opposed to effects which may appear after hundreds or thousands of years.</w:t>
      </w:r>
      <w:r w:rsidRPr="004C5B9F">
        <w:t xml:space="preserve"> </w:t>
      </w:r>
      <w:r w:rsidR="004C5B9F">
        <w:t>This approach could be i</w:t>
      </w:r>
      <w:r w:rsidR="004C5B9F" w:rsidRPr="004C5B9F">
        <w:t>mprove</w:t>
      </w:r>
      <w:r w:rsidR="004C5B9F">
        <w:t>d</w:t>
      </w:r>
      <w:r w:rsidR="004C5B9F" w:rsidRPr="004C5B9F">
        <w:t xml:space="preserve"> by:</w:t>
      </w:r>
    </w:p>
    <w:p w14:paraId="1E47D716" w14:textId="739F3B8D" w:rsidR="004C5B9F" w:rsidRPr="004C5B9F" w:rsidRDefault="00C676DE" w:rsidP="00F123EB">
      <w:pPr>
        <w:pStyle w:val="Bulletlist"/>
        <w:rPr>
          <w:rFonts w:cs="Arial"/>
        </w:rPr>
      </w:pPr>
      <w:r>
        <w:rPr>
          <w:rFonts w:cs="Arial"/>
        </w:rPr>
        <w:t>e</w:t>
      </w:r>
      <w:r w:rsidR="004C5B9F" w:rsidRPr="004C5B9F">
        <w:rPr>
          <w:rFonts w:cs="Arial"/>
        </w:rPr>
        <w:t>nsuring that triggers are specific, measurable and readi</w:t>
      </w:r>
      <w:r>
        <w:rPr>
          <w:rFonts w:cs="Arial"/>
        </w:rPr>
        <w:t>ly linked to management actions</w:t>
      </w:r>
    </w:p>
    <w:p w14:paraId="45132495" w14:textId="5416B1D9" w:rsidR="004C5B9F" w:rsidRPr="004C5B9F" w:rsidRDefault="00F01EFF" w:rsidP="00F123EB">
      <w:pPr>
        <w:pStyle w:val="Bulletlist"/>
        <w:rPr>
          <w:rFonts w:cs="Arial"/>
        </w:rPr>
      </w:pPr>
      <w:r>
        <w:rPr>
          <w:rFonts w:cs="Arial"/>
        </w:rPr>
        <w:t>e</w:t>
      </w:r>
      <w:r w:rsidR="004C5B9F" w:rsidRPr="004C5B9F">
        <w:rPr>
          <w:rFonts w:cs="Arial"/>
        </w:rPr>
        <w:t>nsuring that actions are specific and avoid the us</w:t>
      </w:r>
      <w:r w:rsidR="00922C71">
        <w:rPr>
          <w:rFonts w:cs="Arial"/>
        </w:rPr>
        <w:t xml:space="preserve">e of generic responses such as </w:t>
      </w:r>
      <w:r w:rsidR="004C5B9F" w:rsidRPr="00922C71">
        <w:rPr>
          <w:rFonts w:cs="Arial"/>
          <w:i/>
        </w:rPr>
        <w:t>monitor trends and develop site</w:t>
      </w:r>
      <w:r w:rsidR="00AB0168" w:rsidRPr="00922C71">
        <w:rPr>
          <w:rFonts w:cs="Arial"/>
          <w:i/>
        </w:rPr>
        <w:t>-</w:t>
      </w:r>
      <w:r w:rsidR="004C5B9F" w:rsidRPr="00922C71">
        <w:rPr>
          <w:rFonts w:cs="Arial"/>
          <w:i/>
        </w:rPr>
        <w:t>spe</w:t>
      </w:r>
      <w:r w:rsidR="00922C71">
        <w:rPr>
          <w:rFonts w:cs="Arial"/>
          <w:i/>
        </w:rPr>
        <w:t>cific action plans as required</w:t>
      </w:r>
    </w:p>
    <w:p w14:paraId="0A6F4DCF" w14:textId="37F47B2F" w:rsidR="00C676DE" w:rsidRDefault="00F01EFF" w:rsidP="00F123EB">
      <w:pPr>
        <w:pStyle w:val="Bulletlist"/>
        <w:rPr>
          <w:rFonts w:cs="Arial"/>
        </w:rPr>
      </w:pPr>
      <w:r>
        <w:rPr>
          <w:rFonts w:cs="Arial"/>
        </w:rPr>
        <w:t>u</w:t>
      </w:r>
      <w:r w:rsidR="004C5B9F" w:rsidRPr="004C5B9F">
        <w:rPr>
          <w:rFonts w:cs="Arial"/>
        </w:rPr>
        <w:t>sing a ‘tiered’ risk approach</w:t>
      </w:r>
      <w:r w:rsidR="00C676DE">
        <w:rPr>
          <w:rFonts w:cs="Arial"/>
        </w:rPr>
        <w:t>.</w:t>
      </w:r>
    </w:p>
    <w:p w14:paraId="6B08C454" w14:textId="77777777" w:rsidR="004C5B9F" w:rsidRPr="004C5B9F" w:rsidRDefault="00C676DE" w:rsidP="00CF26D9">
      <w:r>
        <w:t>E</w:t>
      </w:r>
      <w:r w:rsidR="004C5B9F" w:rsidRPr="004C5B9F">
        <w:t>xample</w:t>
      </w:r>
      <w:r>
        <w:t>s of the tiered approach include:</w:t>
      </w:r>
    </w:p>
    <w:p w14:paraId="4A60CB51" w14:textId="77777777" w:rsidR="0077735F" w:rsidRPr="0077735F" w:rsidRDefault="0047715D" w:rsidP="00CF26D9">
      <w:pPr>
        <w:pStyle w:val="Bulletlist"/>
      </w:pPr>
      <w:r>
        <w:t>‘f</w:t>
      </w:r>
      <w:r w:rsidR="004C5B9F" w:rsidRPr="0077735F">
        <w:t xml:space="preserve">irst tier’ triggers that identify opportunities for closer monitoring or early intervention that may mitigate potential impacts before significant impact to rehabilitation </w:t>
      </w:r>
      <w:r w:rsidR="001007E6">
        <w:t xml:space="preserve">success, or the environment, </w:t>
      </w:r>
      <w:r>
        <w:t>occurs</w:t>
      </w:r>
    </w:p>
    <w:p w14:paraId="7E64C58D" w14:textId="77777777" w:rsidR="000C7920" w:rsidRPr="000C7920" w:rsidRDefault="0047715D" w:rsidP="00CF26D9">
      <w:pPr>
        <w:pStyle w:val="Bulletlist"/>
        <w:rPr>
          <w:b/>
          <w:sz w:val="28"/>
          <w:szCs w:val="20"/>
        </w:rPr>
      </w:pPr>
      <w:bookmarkStart w:id="2561" w:name="_Toc487620915"/>
      <w:bookmarkStart w:id="2562" w:name="_Toc487814237"/>
      <w:bookmarkStart w:id="2563" w:name="_Toc488838906"/>
      <w:bookmarkStart w:id="2564" w:name="_Toc488842839"/>
      <w:bookmarkStart w:id="2565" w:name="_Toc488843676"/>
      <w:bookmarkStart w:id="2566" w:name="_Toc488850270"/>
      <w:bookmarkStart w:id="2567" w:name="_Toc488850422"/>
      <w:r w:rsidRPr="00DD54AA">
        <w:t>‘s</w:t>
      </w:r>
      <w:r w:rsidR="004C5B9F" w:rsidRPr="00DD54AA">
        <w:t xml:space="preserve">econd tier’ triggers that identify when indicators have reached a threshold that requires more substantive or widespread remedial actions to </w:t>
      </w:r>
      <w:r w:rsidR="001007E6" w:rsidRPr="00DD54AA">
        <w:t xml:space="preserve">prevent </w:t>
      </w:r>
      <w:r w:rsidR="004C5B9F" w:rsidRPr="00DD54AA">
        <w:t>rehabilitation failure</w:t>
      </w:r>
      <w:r w:rsidR="001007E6" w:rsidRPr="00DD54AA">
        <w:t xml:space="preserve"> or mitigate environmental impacts</w:t>
      </w:r>
      <w:r w:rsidR="004C5B9F" w:rsidRPr="00DD54AA">
        <w:t>.</w:t>
      </w:r>
    </w:p>
    <w:p w14:paraId="7AFBBE56" w14:textId="77777777" w:rsidR="001C4A50" w:rsidRDefault="000B4825" w:rsidP="008B3D06">
      <w:pPr>
        <w:pStyle w:val="Heading2"/>
        <w:numPr>
          <w:ilvl w:val="1"/>
          <w:numId w:val="44"/>
        </w:numPr>
        <w:ind w:left="426"/>
      </w:pPr>
      <w:r>
        <w:t xml:space="preserve"> </w:t>
      </w:r>
      <w:bookmarkStart w:id="2568" w:name="_Toc488927301"/>
      <w:bookmarkStart w:id="2569" w:name="_Toc488929790"/>
      <w:bookmarkStart w:id="2570" w:name="_Toc488930140"/>
      <w:bookmarkStart w:id="2571" w:name="_Toc488934509"/>
      <w:bookmarkStart w:id="2572" w:name="_Toc488935528"/>
      <w:bookmarkStart w:id="2573" w:name="_Toc488936588"/>
      <w:bookmarkStart w:id="2574" w:name="_Toc488937476"/>
      <w:bookmarkStart w:id="2575" w:name="_Toc488938268"/>
      <w:bookmarkStart w:id="2576" w:name="_Toc489282662"/>
      <w:bookmarkStart w:id="2577" w:name="_Toc523477209"/>
      <w:bookmarkStart w:id="2578" w:name="_Toc523478347"/>
      <w:bookmarkStart w:id="2579" w:name="_Toc523478628"/>
      <w:bookmarkStart w:id="2580" w:name="_Toc523479258"/>
      <w:bookmarkStart w:id="2581" w:name="_Toc523479132"/>
      <w:bookmarkStart w:id="2582" w:name="_Toc523484563"/>
      <w:bookmarkStart w:id="2583" w:name="_Toc523485521"/>
      <w:bookmarkStart w:id="2584" w:name="_Toc523907733"/>
      <w:r w:rsidR="00AB702F">
        <w:t xml:space="preserve">Summary of </w:t>
      </w:r>
      <w:r w:rsidR="003F7665">
        <w:t>Recommendations</w:t>
      </w:r>
      <w:bookmarkEnd w:id="2561"/>
      <w:bookmarkEnd w:id="2562"/>
      <w:r w:rsidR="00AB702F">
        <w:t xml:space="preserve"> </w:t>
      </w:r>
      <w:r w:rsidR="00CC6D4B">
        <w:t xml:space="preserve">and Additional Comments </w:t>
      </w:r>
      <w:r w:rsidR="00AB702F">
        <w:t>for Monitoring</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p>
    <w:p w14:paraId="26C1DCDC" w14:textId="77777777" w:rsidR="00AB702F" w:rsidRPr="00B5382A" w:rsidRDefault="00AB702F" w:rsidP="00AB702F">
      <w:r>
        <w:t xml:space="preserve">A summary of the recommendations </w:t>
      </w:r>
      <w:r w:rsidR="00493E28">
        <w:t xml:space="preserve">and </w:t>
      </w:r>
      <w:r w:rsidR="00CC6D4B">
        <w:t xml:space="preserve">additional </w:t>
      </w:r>
      <w:r w:rsidR="00493E28">
        <w:t>comments</w:t>
      </w:r>
      <w:r>
        <w:t xml:space="preserve"> discussed throughout the Monitoring chapter is provided in </w:t>
      </w:r>
      <w:r w:rsidR="00AE0CA9">
        <w:t>Tabl</w:t>
      </w:r>
      <w:r w:rsidR="00AE0CA9" w:rsidRPr="00B5382A">
        <w:t>e 22</w:t>
      </w:r>
      <w:r w:rsidRPr="00B5382A">
        <w:t>.</w:t>
      </w:r>
      <w:r w:rsidR="001D0666" w:rsidRPr="00B5382A">
        <w:t xml:space="preserve"> The </w:t>
      </w:r>
      <w:r w:rsidR="001D0666">
        <w:t xml:space="preserve">need to </w:t>
      </w:r>
      <w:r w:rsidR="00153C5F">
        <w:t>develop and periodically review/</w:t>
      </w:r>
      <w:r w:rsidR="001D0666">
        <w:t xml:space="preserve">update monitoring methods for each of the rehabilitation themes has been identified as KKNs </w:t>
      </w:r>
      <w:r w:rsidR="001A17DD">
        <w:t xml:space="preserve">under each of the </w:t>
      </w:r>
      <w:r w:rsidR="001A17DD" w:rsidRPr="00B5382A">
        <w:t xml:space="preserve">closure themes </w:t>
      </w:r>
      <w:r w:rsidR="001D0666" w:rsidRPr="00B5382A">
        <w:t xml:space="preserve">(WS11, </w:t>
      </w:r>
      <w:r w:rsidR="00CC6D4B" w:rsidRPr="00B5382A">
        <w:t>LAN4, LAN5, EE9, RAD8</w:t>
      </w:r>
      <w:r w:rsidR="00153C5F" w:rsidRPr="00B5382A">
        <w:t>).</w:t>
      </w:r>
    </w:p>
    <w:p w14:paraId="7642A1E2" w14:textId="267E94AF" w:rsidR="00B76927" w:rsidRPr="00AB702F" w:rsidRDefault="00B76927" w:rsidP="00CF26D9">
      <w:pPr>
        <w:pStyle w:val="Caption"/>
      </w:pPr>
      <w:bookmarkStart w:id="2585" w:name="_Ref488849281"/>
      <w:bookmarkStart w:id="2586" w:name="_Toc487620916"/>
      <w:r w:rsidRPr="00B5382A">
        <w:t xml:space="preserve">Table </w:t>
      </w:r>
      <w:bookmarkEnd w:id="2585"/>
      <w:r w:rsidR="00AE0CA9" w:rsidRPr="00B5382A">
        <w:t>22</w:t>
      </w:r>
      <w:r w:rsidRPr="00B5382A">
        <w:t xml:space="preserve">. Summary </w:t>
      </w:r>
      <w:r w:rsidRPr="00B76927">
        <w:t xml:space="preserve">of recommendations </w:t>
      </w:r>
      <w:r w:rsidR="00E94BD4">
        <w:t>and additional comments</w:t>
      </w:r>
      <w:r w:rsidRPr="00B76927">
        <w:t xml:space="preserve"> pertaining to </w:t>
      </w:r>
      <w:r w:rsidR="004E2596">
        <w:t>m</w:t>
      </w:r>
      <w:r w:rsidRPr="00B76927">
        <w:t>onitoring</w:t>
      </w:r>
    </w:p>
    <w:tbl>
      <w:tblPr>
        <w:tblStyle w:val="TableGrid"/>
        <w:tblW w:w="5000" w:type="pct"/>
        <w:jc w:val="center"/>
        <w:tblLook w:val="04A0" w:firstRow="1" w:lastRow="0" w:firstColumn="1" w:lastColumn="0" w:noHBand="0" w:noVBand="1"/>
      </w:tblPr>
      <w:tblGrid>
        <w:gridCol w:w="1271"/>
        <w:gridCol w:w="7025"/>
      </w:tblGrid>
      <w:tr w:rsidR="00883C95" w:rsidRPr="00AA4DE7" w14:paraId="1B7FA2CE" w14:textId="77777777" w:rsidTr="00CF26D9">
        <w:trPr>
          <w:cantSplit/>
          <w:tblHeader/>
          <w:jc w:val="center"/>
        </w:trPr>
        <w:tc>
          <w:tcPr>
            <w:tcW w:w="5000" w:type="pct"/>
            <w:gridSpan w:val="2"/>
            <w:shd w:val="clear" w:color="auto" w:fill="D9D9D9" w:themeFill="background1" w:themeFillShade="D9"/>
          </w:tcPr>
          <w:p w14:paraId="7549639E" w14:textId="0D072ECB" w:rsidR="00883C95" w:rsidRPr="00AA4DE7" w:rsidRDefault="000C26E5" w:rsidP="00106A9D">
            <w:pPr>
              <w:pStyle w:val="Tablecolumnheading"/>
              <w:rPr>
                <w:sz w:val="18"/>
                <w:szCs w:val="18"/>
              </w:rPr>
            </w:pPr>
            <w:r w:rsidRPr="00AA4DE7">
              <w:rPr>
                <w:sz w:val="18"/>
                <w:szCs w:val="18"/>
              </w:rPr>
              <w:t>Recommendations</w:t>
            </w:r>
          </w:p>
        </w:tc>
      </w:tr>
      <w:tr w:rsidR="000C26E5" w:rsidRPr="00AA4DE7" w14:paraId="710CDE42" w14:textId="77777777" w:rsidTr="00CF26D9">
        <w:trPr>
          <w:cantSplit/>
          <w:jc w:val="center"/>
        </w:trPr>
        <w:tc>
          <w:tcPr>
            <w:tcW w:w="5000" w:type="pct"/>
            <w:gridSpan w:val="2"/>
            <w:shd w:val="clear" w:color="auto" w:fill="auto"/>
          </w:tcPr>
          <w:p w14:paraId="0A957CCD" w14:textId="77777777" w:rsidR="000C26E5" w:rsidRPr="00153C5F" w:rsidRDefault="000C26E5" w:rsidP="000C26E5">
            <w:pPr>
              <w:pStyle w:val="Tabletextcentred"/>
              <w:jc w:val="left"/>
              <w:rPr>
                <w:sz w:val="18"/>
                <w:szCs w:val="18"/>
              </w:rPr>
            </w:pPr>
            <w:r>
              <w:rPr>
                <w:sz w:val="18"/>
                <w:szCs w:val="18"/>
              </w:rPr>
              <w:t xml:space="preserve">Develop </w:t>
            </w:r>
            <w:r w:rsidRPr="00153C5F">
              <w:rPr>
                <w:sz w:val="18"/>
                <w:szCs w:val="18"/>
              </w:rPr>
              <w:t xml:space="preserve">detailed monitoring plans that cover </w:t>
            </w:r>
            <w:r>
              <w:rPr>
                <w:sz w:val="18"/>
                <w:szCs w:val="18"/>
              </w:rPr>
              <w:t xml:space="preserve">and distinguish between </w:t>
            </w:r>
            <w:r w:rsidRPr="00153C5F">
              <w:rPr>
                <w:sz w:val="18"/>
                <w:szCs w:val="18"/>
              </w:rPr>
              <w:t>all the necessary types and periods of monitoring, including:</w:t>
            </w:r>
          </w:p>
          <w:p w14:paraId="23E16E49" w14:textId="12998B9B" w:rsidR="00B4513F" w:rsidRPr="00B4513F" w:rsidRDefault="00F01EFF" w:rsidP="00B4513F">
            <w:pPr>
              <w:pStyle w:val="Bulletlist"/>
              <w:rPr>
                <w:rFonts w:ascii="Arial" w:hAnsi="Arial" w:cs="Arial"/>
                <w:sz w:val="18"/>
                <w:szCs w:val="18"/>
              </w:rPr>
            </w:pPr>
            <w:r>
              <w:rPr>
                <w:rFonts w:ascii="Arial" w:hAnsi="Arial" w:cs="Arial"/>
                <w:sz w:val="18"/>
                <w:szCs w:val="18"/>
              </w:rPr>
              <w:t>d</w:t>
            </w:r>
            <w:r w:rsidR="00B4513F" w:rsidRPr="00B4513F">
              <w:rPr>
                <w:rFonts w:ascii="Arial" w:hAnsi="Arial" w:cs="Arial"/>
                <w:sz w:val="18"/>
                <w:szCs w:val="18"/>
              </w:rPr>
              <w:t>etailed monitoring</w:t>
            </w:r>
            <w:r w:rsidR="00B4513F" w:rsidRPr="00B4513F" w:rsidDel="00042EC8">
              <w:rPr>
                <w:rFonts w:ascii="Arial" w:hAnsi="Arial" w:cs="Arial"/>
                <w:sz w:val="18"/>
                <w:szCs w:val="18"/>
              </w:rPr>
              <w:t xml:space="preserve"> </w:t>
            </w:r>
            <w:r w:rsidR="00B4513F" w:rsidRPr="00B4513F">
              <w:rPr>
                <w:rFonts w:ascii="Arial" w:hAnsi="Arial" w:cs="Arial"/>
                <w:sz w:val="18"/>
                <w:szCs w:val="18"/>
              </w:rPr>
              <w:t>plans that cover and distinguish between all the necessary types and periods of monitoring, including:</w:t>
            </w:r>
          </w:p>
          <w:p w14:paraId="1A50A7A3" w14:textId="4F3D8FB1" w:rsidR="00B4513F" w:rsidRPr="002F58FE" w:rsidRDefault="00F01EFF" w:rsidP="00D929DE">
            <w:pPr>
              <w:pStyle w:val="ListParagraph"/>
              <w:numPr>
                <w:ilvl w:val="1"/>
                <w:numId w:val="15"/>
              </w:numPr>
              <w:rPr>
                <w:sz w:val="18"/>
              </w:rPr>
            </w:pPr>
            <w:r w:rsidRPr="002F58FE">
              <w:rPr>
                <w:sz w:val="18"/>
              </w:rPr>
              <w:t>‘</w:t>
            </w:r>
            <w:r>
              <w:rPr>
                <w:rFonts w:cs="Arial"/>
                <w:sz w:val="18"/>
                <w:szCs w:val="18"/>
              </w:rPr>
              <w:t>o</w:t>
            </w:r>
            <w:r w:rsidR="00B4513F" w:rsidRPr="00B4513F">
              <w:rPr>
                <w:rFonts w:cs="Arial"/>
                <w:sz w:val="18"/>
                <w:szCs w:val="18"/>
              </w:rPr>
              <w:t>perational’</w:t>
            </w:r>
            <w:r w:rsidR="00B4513F" w:rsidRPr="002F58FE">
              <w:rPr>
                <w:sz w:val="18"/>
              </w:rPr>
              <w:t xml:space="preserve"> monitoring to detect potential impacts during the implementation phase of rehabilitation</w:t>
            </w:r>
          </w:p>
          <w:p w14:paraId="233BC5C6" w14:textId="2ADCC6B7" w:rsidR="00B4513F" w:rsidRPr="002F58FE" w:rsidRDefault="00F01EFF" w:rsidP="00D929DE">
            <w:pPr>
              <w:pStyle w:val="ListParagraph"/>
              <w:numPr>
                <w:ilvl w:val="1"/>
                <w:numId w:val="15"/>
              </w:numPr>
              <w:rPr>
                <w:sz w:val="18"/>
              </w:rPr>
            </w:pPr>
            <w:r>
              <w:rPr>
                <w:rFonts w:cs="Arial"/>
                <w:sz w:val="18"/>
                <w:szCs w:val="18"/>
              </w:rPr>
              <w:t>p</w:t>
            </w:r>
            <w:r w:rsidR="00B4513F" w:rsidRPr="00B4513F">
              <w:rPr>
                <w:rFonts w:cs="Arial"/>
                <w:sz w:val="18"/>
                <w:szCs w:val="18"/>
              </w:rPr>
              <w:t>rogressive</w:t>
            </w:r>
            <w:r w:rsidR="00B4513F" w:rsidRPr="002F58FE">
              <w:rPr>
                <w:sz w:val="18"/>
              </w:rPr>
              <w:t xml:space="preserve"> rehabilitation monitoring to confirm that rehabilitated areas are performing as expected and if necessary, inform future rehabilitation activities</w:t>
            </w:r>
          </w:p>
          <w:p w14:paraId="471F0130" w14:textId="72C02A34" w:rsidR="000C26E5" w:rsidRPr="002F58FE" w:rsidRDefault="00F01EFF" w:rsidP="00D929DE">
            <w:pPr>
              <w:pStyle w:val="ListParagraph"/>
              <w:numPr>
                <w:ilvl w:val="1"/>
                <w:numId w:val="15"/>
              </w:numPr>
              <w:rPr>
                <w:sz w:val="18"/>
              </w:rPr>
            </w:pPr>
            <w:r>
              <w:rPr>
                <w:rFonts w:cs="Arial"/>
                <w:sz w:val="18"/>
                <w:szCs w:val="18"/>
              </w:rPr>
              <w:t>m</w:t>
            </w:r>
            <w:r w:rsidR="000C26E5" w:rsidRPr="00B4513F">
              <w:rPr>
                <w:rFonts w:cs="Arial"/>
                <w:sz w:val="18"/>
                <w:szCs w:val="18"/>
              </w:rPr>
              <w:t>onitoring</w:t>
            </w:r>
            <w:r w:rsidR="000C26E5" w:rsidRPr="002F58FE">
              <w:rPr>
                <w:sz w:val="18"/>
              </w:rPr>
              <w:t xml:space="preserve"> to verify surface and groundwater modelling predictions</w:t>
            </w:r>
          </w:p>
          <w:p w14:paraId="0B7D7A7D" w14:textId="7728E5B2" w:rsidR="00B4513F" w:rsidRPr="002F58FE" w:rsidRDefault="00F01EFF" w:rsidP="00D929DE">
            <w:pPr>
              <w:pStyle w:val="ListParagraph"/>
              <w:numPr>
                <w:ilvl w:val="1"/>
                <w:numId w:val="15"/>
              </w:numPr>
              <w:rPr>
                <w:sz w:val="18"/>
              </w:rPr>
            </w:pPr>
            <w:r>
              <w:rPr>
                <w:rFonts w:cs="Arial"/>
                <w:sz w:val="18"/>
                <w:szCs w:val="18"/>
              </w:rPr>
              <w:t>p</w:t>
            </w:r>
            <w:r w:rsidR="000C26E5" w:rsidRPr="00B4513F">
              <w:rPr>
                <w:rFonts w:cs="Arial"/>
                <w:sz w:val="18"/>
                <w:szCs w:val="18"/>
              </w:rPr>
              <w:t>ost</w:t>
            </w:r>
            <w:r w:rsidR="000C26E5" w:rsidRPr="002F58FE">
              <w:rPr>
                <w:sz w:val="18"/>
              </w:rPr>
              <w:t>-2026 stabilisation and maintenance phase monitoring.</w:t>
            </w:r>
          </w:p>
          <w:p w14:paraId="67D0BE09" w14:textId="306726B8" w:rsidR="00B4513F" w:rsidRPr="00B4513F" w:rsidRDefault="00F01EFF" w:rsidP="00B4513F">
            <w:pPr>
              <w:pStyle w:val="Bulletlist"/>
              <w:rPr>
                <w:rFonts w:ascii="Arial" w:hAnsi="Arial" w:cs="Arial"/>
                <w:sz w:val="18"/>
                <w:szCs w:val="18"/>
              </w:rPr>
            </w:pPr>
            <w:r>
              <w:rPr>
                <w:rFonts w:ascii="Arial" w:hAnsi="Arial" w:cs="Arial"/>
                <w:sz w:val="18"/>
                <w:szCs w:val="18"/>
              </w:rPr>
              <w:t>r</w:t>
            </w:r>
            <w:r w:rsidR="00B4513F" w:rsidRPr="00B4513F">
              <w:rPr>
                <w:rFonts w:ascii="Arial" w:hAnsi="Arial" w:cs="Arial"/>
                <w:sz w:val="18"/>
                <w:szCs w:val="18"/>
              </w:rPr>
              <w:t>esources required to fulfil monitoring requirements</w:t>
            </w:r>
          </w:p>
          <w:p w14:paraId="4E175B0D" w14:textId="6E68FAEB" w:rsidR="000C26E5" w:rsidRPr="000C26E5" w:rsidRDefault="00F01EFF" w:rsidP="00B4513F">
            <w:pPr>
              <w:pStyle w:val="Bulletlist"/>
            </w:pPr>
            <w:r>
              <w:rPr>
                <w:rFonts w:ascii="Arial" w:hAnsi="Arial" w:cs="Arial"/>
                <w:sz w:val="18"/>
                <w:szCs w:val="18"/>
              </w:rPr>
              <w:t>a</w:t>
            </w:r>
            <w:r w:rsidR="00B4513F" w:rsidRPr="00B4513F">
              <w:rPr>
                <w:rFonts w:ascii="Arial" w:hAnsi="Arial" w:cs="Arial"/>
                <w:sz w:val="18"/>
                <w:szCs w:val="18"/>
              </w:rPr>
              <w:t>ny other project specific assumptions or information which would be required to conduct a detailed assessment of the appropriateness of the monitoring programs.</w:t>
            </w:r>
          </w:p>
        </w:tc>
      </w:tr>
      <w:tr w:rsidR="000C26E5" w:rsidRPr="00AA4DE7" w14:paraId="45670C74" w14:textId="77777777" w:rsidTr="00CF26D9">
        <w:trPr>
          <w:cantSplit/>
          <w:jc w:val="center"/>
        </w:trPr>
        <w:tc>
          <w:tcPr>
            <w:tcW w:w="766" w:type="pct"/>
            <w:shd w:val="clear" w:color="auto" w:fill="D9D9D9" w:themeFill="background1" w:themeFillShade="D9"/>
          </w:tcPr>
          <w:p w14:paraId="15B77055" w14:textId="375D4E49" w:rsidR="000C26E5" w:rsidRDefault="0030046C" w:rsidP="000C26E5">
            <w:pPr>
              <w:pStyle w:val="Tablecolumnheading"/>
              <w:rPr>
                <w:sz w:val="18"/>
                <w:szCs w:val="18"/>
              </w:rPr>
            </w:pPr>
            <w:r>
              <w:rPr>
                <w:sz w:val="18"/>
                <w:szCs w:val="18"/>
              </w:rPr>
              <w:t>Monitoring a</w:t>
            </w:r>
            <w:r w:rsidR="000C26E5">
              <w:rPr>
                <w:sz w:val="18"/>
                <w:szCs w:val="18"/>
              </w:rPr>
              <w:t>spect</w:t>
            </w:r>
          </w:p>
        </w:tc>
        <w:tc>
          <w:tcPr>
            <w:tcW w:w="4234" w:type="pct"/>
            <w:shd w:val="clear" w:color="auto" w:fill="D9D9D9" w:themeFill="background1" w:themeFillShade="D9"/>
          </w:tcPr>
          <w:p w14:paraId="395D2527" w14:textId="305BFAB4" w:rsidR="000C26E5" w:rsidRDefault="0030046C" w:rsidP="00106A9D">
            <w:pPr>
              <w:pStyle w:val="Tablecolumnheading"/>
              <w:rPr>
                <w:sz w:val="18"/>
                <w:szCs w:val="18"/>
              </w:rPr>
            </w:pPr>
            <w:r>
              <w:rPr>
                <w:sz w:val="18"/>
                <w:szCs w:val="18"/>
              </w:rPr>
              <w:t>Additional c</w:t>
            </w:r>
            <w:r w:rsidR="000C26E5">
              <w:rPr>
                <w:sz w:val="18"/>
                <w:szCs w:val="18"/>
              </w:rPr>
              <w:t>omments</w:t>
            </w:r>
          </w:p>
        </w:tc>
      </w:tr>
      <w:tr w:rsidR="004753ED" w:rsidRPr="00AA4DE7" w14:paraId="56762D9B" w14:textId="77777777" w:rsidTr="00CF26D9">
        <w:trPr>
          <w:cantSplit/>
          <w:jc w:val="center"/>
        </w:trPr>
        <w:tc>
          <w:tcPr>
            <w:tcW w:w="766" w:type="pct"/>
          </w:tcPr>
          <w:p w14:paraId="1D559C54" w14:textId="77777777" w:rsidR="004753ED" w:rsidRDefault="004753ED" w:rsidP="00CF26D9">
            <w:pPr>
              <w:pStyle w:val="Tabletextcentred"/>
              <w:rPr>
                <w:sz w:val="18"/>
                <w:szCs w:val="18"/>
              </w:rPr>
            </w:pPr>
            <w:r>
              <w:rPr>
                <w:sz w:val="18"/>
                <w:szCs w:val="18"/>
              </w:rPr>
              <w:t>Monitoring for Environment Protection</w:t>
            </w:r>
          </w:p>
        </w:tc>
        <w:tc>
          <w:tcPr>
            <w:tcW w:w="4234" w:type="pct"/>
          </w:tcPr>
          <w:p w14:paraId="785B025A" w14:textId="5569FA4D" w:rsidR="004753ED" w:rsidRDefault="000C26E5" w:rsidP="008F7C74">
            <w:pPr>
              <w:pStyle w:val="Tablebullet"/>
            </w:pPr>
            <w:r>
              <w:t>Update</w:t>
            </w:r>
            <w:r w:rsidR="00F04E28">
              <w:t xml:space="preserve"> the </w:t>
            </w:r>
            <w:r w:rsidR="00B70A72">
              <w:t>TARP</w:t>
            </w:r>
            <w:r>
              <w:t>.</w:t>
            </w:r>
          </w:p>
        </w:tc>
      </w:tr>
    </w:tbl>
    <w:p w14:paraId="0EC07757" w14:textId="77777777" w:rsidR="002512F3" w:rsidRPr="002512F3" w:rsidRDefault="002512F3" w:rsidP="002512F3">
      <w:pPr>
        <w:pStyle w:val="Heading1"/>
        <w:ind w:left="0" w:firstLine="0"/>
        <w:jc w:val="both"/>
        <w:rPr>
          <w:b w:val="0"/>
        </w:rPr>
      </w:pPr>
      <w:r>
        <w:br w:type="page"/>
      </w:r>
    </w:p>
    <w:p w14:paraId="08AF0AE4" w14:textId="77777777" w:rsidR="00D054A4" w:rsidRDefault="00D054A4" w:rsidP="00D054A4">
      <w:pPr>
        <w:sectPr w:rsidR="00D054A4" w:rsidSect="00F75DE0">
          <w:pgSz w:w="11906" w:h="16838" w:code="9"/>
          <w:pgMar w:top="1440" w:right="1800" w:bottom="1440" w:left="1800" w:header="1080" w:footer="835" w:gutter="0"/>
          <w:cols w:space="360"/>
          <w:noEndnote/>
          <w:docGrid w:linePitch="299"/>
        </w:sectPr>
      </w:pPr>
      <w:bookmarkStart w:id="2587" w:name="_Toc487620920"/>
      <w:bookmarkStart w:id="2588" w:name="_Toc487814238"/>
      <w:bookmarkEnd w:id="2586"/>
    </w:p>
    <w:p w14:paraId="3E418ED7" w14:textId="77777777" w:rsidR="008A719E" w:rsidRDefault="006A4F4D" w:rsidP="00876148">
      <w:pPr>
        <w:pStyle w:val="Heading1"/>
        <w:numPr>
          <w:ilvl w:val="0"/>
          <w:numId w:val="44"/>
        </w:numPr>
      </w:pPr>
      <w:bookmarkStart w:id="2589" w:name="_Toc488838911"/>
      <w:bookmarkStart w:id="2590" w:name="_Toc488842844"/>
      <w:bookmarkStart w:id="2591" w:name="_Toc488843681"/>
      <w:bookmarkStart w:id="2592" w:name="_Toc488850275"/>
      <w:bookmarkStart w:id="2593" w:name="_Toc488850427"/>
      <w:bookmarkStart w:id="2594" w:name="_Toc488927306"/>
      <w:bookmarkStart w:id="2595" w:name="_Toc488929795"/>
      <w:bookmarkStart w:id="2596" w:name="_Toc488930145"/>
      <w:bookmarkStart w:id="2597" w:name="_Toc488934514"/>
      <w:bookmarkStart w:id="2598" w:name="_Toc488935533"/>
      <w:bookmarkStart w:id="2599" w:name="_Toc488936593"/>
      <w:bookmarkStart w:id="2600" w:name="_Toc488937481"/>
      <w:bookmarkStart w:id="2601" w:name="_Toc488938273"/>
      <w:bookmarkStart w:id="2602" w:name="_Toc489282667"/>
      <w:r>
        <w:t xml:space="preserve"> </w:t>
      </w:r>
      <w:bookmarkStart w:id="2603" w:name="_Toc523477210"/>
      <w:bookmarkStart w:id="2604" w:name="_Toc523478348"/>
      <w:bookmarkStart w:id="2605" w:name="_Toc523478629"/>
      <w:bookmarkStart w:id="2606" w:name="_Toc523479259"/>
      <w:bookmarkStart w:id="2607" w:name="_Toc523479133"/>
      <w:bookmarkStart w:id="2608" w:name="_Toc523484564"/>
      <w:bookmarkStart w:id="2609" w:name="_Toc523485522"/>
      <w:bookmarkStart w:id="2610" w:name="_Toc523907734"/>
      <w:r w:rsidR="008A719E">
        <w:t>References</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p>
    <w:p w14:paraId="764E9E2E" w14:textId="1821ECBE" w:rsidR="00563CA6" w:rsidRDefault="00563CA6" w:rsidP="00C90AA4">
      <w:pPr>
        <w:pStyle w:val="Bibliography"/>
      </w:pPr>
      <w:r>
        <w:t xml:space="preserve">ANZECC &amp; ARMCANZ 2000. Australian and New Zealand Guidelines for Fresh and Marine Water Quality. </w:t>
      </w:r>
      <w:r w:rsidRPr="00563CA6">
        <w:t>Australian and New Zealand Environment and Conservation Council &amp; Agriculture and Resource Management Council of Aus</w:t>
      </w:r>
      <w:r>
        <w:t>tralia and New Zealand, Canberra.</w:t>
      </w:r>
    </w:p>
    <w:p w14:paraId="648A1EE7" w14:textId="2F071A72" w:rsidR="00B7138A" w:rsidRDefault="00B7138A" w:rsidP="00C90AA4">
      <w:pPr>
        <w:pStyle w:val="Bibliography"/>
      </w:pPr>
      <w:r>
        <w:t xml:space="preserve">ARPANSA 2017. </w:t>
      </w:r>
      <w:r w:rsidRPr="00CF26D9">
        <w:rPr>
          <w:i/>
        </w:rPr>
        <w:t>National Directory for Radiation Protection</w:t>
      </w:r>
      <w:r w:rsidRPr="00B7138A">
        <w:t>, June 2017</w:t>
      </w:r>
      <w:r>
        <w:t xml:space="preserve">. Radiation Protection Series Publication No. 6 (incorporating Amdendment 7). Australian Radiation Protection and Nuclear Saftey Agency, </w:t>
      </w:r>
      <w:r w:rsidR="00014231" w:rsidRPr="00014231">
        <w:t>Miranda</w:t>
      </w:r>
      <w:r>
        <w:t>.</w:t>
      </w:r>
    </w:p>
    <w:p w14:paraId="551385D5" w14:textId="6940A9D0" w:rsidR="005F022F" w:rsidRDefault="005F022F" w:rsidP="00C90AA4">
      <w:pPr>
        <w:pStyle w:val="Bibliography"/>
      </w:pPr>
      <w:r w:rsidRPr="005F022F">
        <w:t xml:space="preserve">Bollhöfer A, Beraldo A, Pfitzner K, Esparon A &amp; Doering C 2014. Determining a pre-mining radiological baseline from historic airborne gamma surveys: a case study. </w:t>
      </w:r>
      <w:r w:rsidRPr="00CF26D9">
        <w:rPr>
          <w:i/>
        </w:rPr>
        <w:t>Science o</w:t>
      </w:r>
      <w:r w:rsidR="00B05345" w:rsidRPr="00CF26D9">
        <w:rPr>
          <w:i/>
        </w:rPr>
        <w:t>f the Total</w:t>
      </w:r>
      <w:r w:rsidR="00B05345">
        <w:t xml:space="preserve"> Environment 468–469, 764–</w:t>
      </w:r>
      <w:r w:rsidRPr="005F022F">
        <w:t>773.</w:t>
      </w:r>
    </w:p>
    <w:p w14:paraId="1203DE09" w14:textId="79E8CD3D" w:rsidR="003C7738" w:rsidRDefault="003C7738" w:rsidP="00C90AA4">
      <w:pPr>
        <w:pStyle w:val="Bibliography"/>
      </w:pPr>
      <w:r w:rsidRPr="003C7738">
        <w:t xml:space="preserve">Doering C &amp; Bollhöfer A 2016. A database of radionuclide activity and metal concentrations for the Alligator Rivers Region uranium province. </w:t>
      </w:r>
      <w:r w:rsidRPr="00CF26D9">
        <w:rPr>
          <w:i/>
        </w:rPr>
        <w:t>Journal of Environme</w:t>
      </w:r>
      <w:r w:rsidR="00014231" w:rsidRPr="00CF26D9">
        <w:rPr>
          <w:i/>
        </w:rPr>
        <w:t>ntal Radioactivity</w:t>
      </w:r>
      <w:r w:rsidR="00014231">
        <w:t xml:space="preserve"> 162–</w:t>
      </w:r>
      <w:r w:rsidR="00B05345">
        <w:t>163, 154–</w:t>
      </w:r>
      <w:r w:rsidRPr="003C7738">
        <w:t>159.</w:t>
      </w:r>
    </w:p>
    <w:p w14:paraId="6883E80C" w14:textId="27FE61E8" w:rsidR="00563CA6" w:rsidRDefault="00563CA6" w:rsidP="00C90AA4">
      <w:pPr>
        <w:pStyle w:val="Bibliography"/>
      </w:pPr>
      <w:r>
        <w:t>Eco Logical Australia</w:t>
      </w:r>
      <w:r w:rsidR="00750C45">
        <w:t xml:space="preserve"> (ELA)</w:t>
      </w:r>
      <w:r w:rsidR="00750C45" w:rsidRPr="00750C45">
        <w:t>. 2015. Ranger and Jabiluka Weed Management Report 2014-2015. Prepared for Energy Resources of Australia Ltd</w:t>
      </w:r>
    </w:p>
    <w:p w14:paraId="3969A842" w14:textId="48AC00F8" w:rsidR="00B26243" w:rsidRDefault="00014231" w:rsidP="00C90AA4">
      <w:pPr>
        <w:pStyle w:val="Bibliography"/>
      </w:pPr>
      <w:r>
        <w:t>Esslemont G</w:t>
      </w:r>
      <w:r w:rsidR="00B26243" w:rsidRPr="00B26243">
        <w:t xml:space="preserve"> 2015. Background Constituents of Potential Concern in Groundwater of the Ranger Project Area. Report by Energy Resources of Australia Lt</w:t>
      </w:r>
      <w:r>
        <w:t>d. Commercial in Confidence. 15 </w:t>
      </w:r>
      <w:r w:rsidR="00B26243" w:rsidRPr="00B26243">
        <w:t>April 2016.</w:t>
      </w:r>
    </w:p>
    <w:p w14:paraId="2568AD2B" w14:textId="0E63D710" w:rsidR="004D73C8" w:rsidRDefault="00014231" w:rsidP="00C90AA4">
      <w:pPr>
        <w:pStyle w:val="Bibliography"/>
      </w:pPr>
      <w:r>
        <w:t>Esslemont G</w:t>
      </w:r>
      <w:r w:rsidR="004D73C8" w:rsidRPr="004D73C8">
        <w:t xml:space="preserve"> 201</w:t>
      </w:r>
      <w:r w:rsidR="004D73C8">
        <w:t>7</w:t>
      </w:r>
      <w:r w:rsidR="004D73C8" w:rsidRPr="004D73C8">
        <w:t>. Background Constituents of Potential Concern in Groundwater of the Ranger Project Area. Report by Energy Resources of Australia L</w:t>
      </w:r>
      <w:r w:rsidR="004D73C8">
        <w:t>td. Commercial in Confidence. 18</w:t>
      </w:r>
      <w:r>
        <w:t> </w:t>
      </w:r>
      <w:r w:rsidR="004D73C8">
        <w:t>January 2018</w:t>
      </w:r>
      <w:r w:rsidR="004D73C8" w:rsidRPr="004D73C8">
        <w:t>.</w:t>
      </w:r>
    </w:p>
    <w:p w14:paraId="029414F3" w14:textId="4C7175E3" w:rsidR="00C61534" w:rsidRDefault="00014231" w:rsidP="006C279E">
      <w:pPr>
        <w:pStyle w:val="Bibliography"/>
      </w:pPr>
      <w:r>
        <w:t>Gillespie GR, Brennan K, Gentles</w:t>
      </w:r>
      <w:r w:rsidR="00C61534" w:rsidRPr="00C61534">
        <w:t xml:space="preserve"> T</w:t>
      </w:r>
      <w:r>
        <w:t>, Hill B, Low Choy J</w:t>
      </w:r>
      <w:r w:rsidR="00C61534" w:rsidRPr="00C61534">
        <w:t>, Ma</w:t>
      </w:r>
      <w:r>
        <w:t>hney T, Stevens A</w:t>
      </w:r>
      <w:r w:rsidR="00C61534" w:rsidRPr="00C61534">
        <w:t xml:space="preserve"> </w:t>
      </w:r>
      <w:r>
        <w:t>&amp; Stokeld D 2015</w:t>
      </w:r>
      <w:r w:rsidR="00C61534" w:rsidRPr="00C61534">
        <w:t xml:space="preserve">. </w:t>
      </w:r>
      <w:r w:rsidR="00C61534" w:rsidRPr="00CF26D9">
        <w:rPr>
          <w:i/>
        </w:rPr>
        <w:t>A guide for the use of remote cameras for wildlife survey in northern Australia</w:t>
      </w:r>
      <w:r w:rsidR="00C61534" w:rsidRPr="00C61534">
        <w:t>. Northern Australia Hub of the National</w:t>
      </w:r>
      <w:r>
        <w:t xml:space="preserve"> Environmental Research Program, Darwin</w:t>
      </w:r>
      <w:r w:rsidR="003C7738">
        <w:t>.</w:t>
      </w:r>
    </w:p>
    <w:p w14:paraId="05F44DFA" w14:textId="22E5027C" w:rsidR="003C7738" w:rsidRDefault="00014231" w:rsidP="006C279E">
      <w:pPr>
        <w:pStyle w:val="Bibliography"/>
      </w:pPr>
      <w:r>
        <w:t>Garde</w:t>
      </w:r>
      <w:r w:rsidR="003C7738" w:rsidRPr="003C7738">
        <w:t xml:space="preserve"> M 2015</w:t>
      </w:r>
      <w:r w:rsidR="00EF5907">
        <w:t>. Closure Criteria Development —</w:t>
      </w:r>
      <w:r w:rsidR="003C7738" w:rsidRPr="003C7738">
        <w:t xml:space="preserve"> Cultural. ERA Ranger Integrated Tailings, Water and Closure. Confidential report, </w:t>
      </w:r>
      <w:r w:rsidR="003922FD">
        <w:t>Darwin</w:t>
      </w:r>
      <w:r w:rsidR="003C7738" w:rsidRPr="003C7738">
        <w:t>. April 2015.</w:t>
      </w:r>
    </w:p>
    <w:p w14:paraId="6A42AE44" w14:textId="4F7BCE18" w:rsidR="006C279E" w:rsidRDefault="006C279E" w:rsidP="006C279E">
      <w:pPr>
        <w:pStyle w:val="Bibliography"/>
      </w:pPr>
      <w:r>
        <w:t>Hutley LB, O’Grady AP &amp; Eamus D 2001. Monsoonal influences on evapotranspiration of savanna vegetation of northern Au</w:t>
      </w:r>
      <w:r w:rsidR="00B05345">
        <w:t xml:space="preserve">stralia. </w:t>
      </w:r>
      <w:r w:rsidR="00B05345" w:rsidRPr="00CF26D9">
        <w:rPr>
          <w:i/>
        </w:rPr>
        <w:t>Oecologia</w:t>
      </w:r>
      <w:r w:rsidR="00B05345">
        <w:t xml:space="preserve"> 126 (3), 434–</w:t>
      </w:r>
      <w:r>
        <w:t>443.</w:t>
      </w:r>
    </w:p>
    <w:p w14:paraId="1B245328" w14:textId="3D78D6F8" w:rsidR="006C279E" w:rsidRDefault="006C279E" w:rsidP="006C279E">
      <w:pPr>
        <w:pStyle w:val="Bibliography"/>
      </w:pPr>
      <w:r>
        <w:t>Hutley LB &amp; Setterfield SA 2008. Savanna. In</w:t>
      </w:r>
      <w:r w:rsidR="003922FD">
        <w:t>:</w:t>
      </w:r>
      <w:r>
        <w:t xml:space="preserve"> </w:t>
      </w:r>
      <w:r w:rsidRPr="00CF26D9">
        <w:rPr>
          <w:i/>
        </w:rPr>
        <w:t>Encyclopedia</w:t>
      </w:r>
      <w:r w:rsidR="00014231" w:rsidRPr="00CF26D9">
        <w:rPr>
          <w:i/>
        </w:rPr>
        <w:t xml:space="preserve"> of Ecology</w:t>
      </w:r>
      <w:r w:rsidR="00014231">
        <w:t xml:space="preserve"> </w:t>
      </w:r>
      <w:r w:rsidR="00014231" w:rsidRPr="00CF26D9">
        <w:rPr>
          <w:i/>
        </w:rPr>
        <w:t>Vol. 4: Ecosystems</w:t>
      </w:r>
      <w:r>
        <w:t>, eds SE Jorgensen &amp; BD Fath, Elsevier, Oxford.</w:t>
      </w:r>
    </w:p>
    <w:p w14:paraId="5B96DA0E" w14:textId="42565B2F" w:rsidR="000A3424" w:rsidRDefault="000A3424" w:rsidP="00C90AA4">
      <w:pPr>
        <w:pStyle w:val="Bibliography"/>
      </w:pPr>
      <w:r w:rsidRPr="000A3424">
        <w:t>Iles</w:t>
      </w:r>
      <w:r w:rsidR="00ED03EB">
        <w:t xml:space="preserve"> </w:t>
      </w:r>
      <w:r w:rsidR="00014231">
        <w:t>M</w:t>
      </w:r>
      <w:r w:rsidR="00ED03EB">
        <w:t xml:space="preserve"> </w:t>
      </w:r>
      <w:r w:rsidRPr="000A3424">
        <w:t>2004</w:t>
      </w:r>
      <w:r w:rsidR="00521CAA">
        <w:t>.</w:t>
      </w:r>
      <w:r w:rsidRPr="000A3424">
        <w:t xml:space="preserve"> Water quali</w:t>
      </w:r>
      <w:r w:rsidR="00EF5907">
        <w:t>ty objectives for Magela Creek —</w:t>
      </w:r>
      <w:r w:rsidRPr="000A3424">
        <w:t xml:space="preserve"> revised Nove</w:t>
      </w:r>
      <w:r>
        <w:t>mber 2004. Internal Report 489</w:t>
      </w:r>
      <w:r w:rsidRPr="000A3424">
        <w:t>, Supervising Scientist, Darwin.</w:t>
      </w:r>
    </w:p>
    <w:p w14:paraId="45383196" w14:textId="386E63AB" w:rsidR="00C4789E" w:rsidRDefault="006915D2" w:rsidP="00C90AA4">
      <w:pPr>
        <w:pStyle w:val="Bibliography"/>
      </w:pPr>
      <w:r>
        <w:t xml:space="preserve">INTERA </w:t>
      </w:r>
      <w:r w:rsidR="00625E38" w:rsidRPr="00625E38">
        <w:t xml:space="preserve">Incorporated. </w:t>
      </w:r>
      <w:r>
        <w:t>2016</w:t>
      </w:r>
      <w:r w:rsidR="00625E38" w:rsidRPr="00625E38">
        <w:t>. Final report: Conceptual model for Ranger mine. Report by INTERA Incorporated for Energy Resources of Australia Ltd. Commercial in Confidence. September 2016, p 1121.</w:t>
      </w:r>
      <w:r w:rsidR="00014231">
        <w:t>Lowry J</w:t>
      </w:r>
      <w:r w:rsidR="00C4789E">
        <w:t xml:space="preserve"> 2016a. Interim ERA FLV5_02 assessment document. Letter to ERA with advice on preliminary results of long-term (10,000 years) modelling of</w:t>
      </w:r>
      <w:r w:rsidR="00014231">
        <w:t xml:space="preserve"> Ranger conceptual landform. 29 </w:t>
      </w:r>
      <w:r w:rsidR="00C4789E">
        <w:t>January 2016.</w:t>
      </w:r>
    </w:p>
    <w:p w14:paraId="17D333EB" w14:textId="5252D44B" w:rsidR="00C4789E" w:rsidRDefault="00014231" w:rsidP="00C90AA4">
      <w:pPr>
        <w:pStyle w:val="Bibliography"/>
      </w:pPr>
      <w:r>
        <w:t>Lowry J</w:t>
      </w:r>
      <w:r w:rsidR="00C4789E">
        <w:t xml:space="preserve"> 2016b. Interim ERA FLV5_02 assessment suplement document. Letter to ERA with advice on preliminary results of long-term (10,000 years) modelling o</w:t>
      </w:r>
      <w:r>
        <w:t>f Ranger conceptual landform. 3 </w:t>
      </w:r>
      <w:r w:rsidR="00C4789E">
        <w:t>March 2016.</w:t>
      </w:r>
    </w:p>
    <w:p w14:paraId="1C7B6B7B" w14:textId="77777777" w:rsidR="004C7677" w:rsidRDefault="00C94D0F" w:rsidP="00C2644D">
      <w:pPr>
        <w:pStyle w:val="Bibliography"/>
      </w:pPr>
      <w:r w:rsidRPr="00C94D0F" w:rsidDel="004C7677">
        <w:t xml:space="preserve">Lowry J, Narayan M, Evans K &amp; Hancock G 2017. Utilising landform evolution models to assess the long-term stability of pre- and post-mining landforms. </w:t>
      </w:r>
      <w:r w:rsidR="004C7677" w:rsidRPr="004C7677">
        <w:t>Internal Report 647, November, Supervising Scientist, Darwin.</w:t>
      </w:r>
    </w:p>
    <w:p w14:paraId="45D70E7F" w14:textId="5A2746F7" w:rsidR="00C2644D" w:rsidRDefault="00C2644D" w:rsidP="00C2644D">
      <w:pPr>
        <w:pStyle w:val="Bibliography"/>
      </w:pPr>
      <w:r>
        <w:t>Ludwig F, de Kroon H, Berendse F &amp; Prins HHT 2004. The Influence of Savanna Trees on Nutrient, Water and Light Availability and the Understorey Vegeta</w:t>
      </w:r>
      <w:r w:rsidR="00EC6C61">
        <w:t xml:space="preserve">tion. </w:t>
      </w:r>
      <w:r w:rsidR="00EC6C61" w:rsidRPr="00CF26D9">
        <w:rPr>
          <w:i/>
        </w:rPr>
        <w:t>Plant Ecology</w:t>
      </w:r>
      <w:r w:rsidR="00EC6C61">
        <w:t xml:space="preserve"> 170 (1), 93–</w:t>
      </w:r>
      <w:r>
        <w:t>105.</w:t>
      </w:r>
    </w:p>
    <w:p w14:paraId="6653FC8B" w14:textId="2FDA511E" w:rsidR="002E59A3" w:rsidRDefault="002E59A3" w:rsidP="00C90AA4">
      <w:pPr>
        <w:pStyle w:val="Bibliography"/>
      </w:pPr>
      <w:r>
        <w:t xml:space="preserve">NHMRC 2008. Guidelines for Managing Risks in Recreational Water. Australian Government National Health and Medical Research Council, </w:t>
      </w:r>
      <w:r w:rsidR="00014231">
        <w:t>Canberra</w:t>
      </w:r>
      <w:r>
        <w:t>.</w:t>
      </w:r>
    </w:p>
    <w:p w14:paraId="36C2FD34" w14:textId="574B8B72" w:rsidR="00F21588" w:rsidRDefault="00750C45" w:rsidP="00C90AA4">
      <w:pPr>
        <w:pStyle w:val="Bibliography"/>
      </w:pPr>
      <w:r w:rsidRPr="00750C45">
        <w:t>Moliere DR &amp; Evans KG 2010. Development of trigger levels to assess catchment disturbance on stream suspended sediment loads in the Magela Creek, Northern Territory, Australia. Geographical Research, Article first published online 24 Feb 2010, DOI: 10.1111/j.1745-5871.2010.00641.x</w:t>
      </w:r>
    </w:p>
    <w:p w14:paraId="53C97FDA" w14:textId="61493C3F" w:rsidR="00344FE1" w:rsidRDefault="00344FE1" w:rsidP="00C2644D">
      <w:pPr>
        <w:pStyle w:val="Bibliography"/>
      </w:pPr>
      <w:r w:rsidRPr="00344FE1">
        <w:t>Russell-Smith J, Whitehead PJ, Cook GD &amp; Hoare JL 2003. Response of Eucalyptus</w:t>
      </w:r>
      <w:r w:rsidRPr="00344FE1">
        <w:rPr>
          <w:rFonts w:ascii="Cambria Math" w:hAnsi="Cambria Math" w:cs="Cambria Math"/>
        </w:rPr>
        <w:t>‐</w:t>
      </w:r>
      <w:r w:rsidRPr="00344FE1">
        <w:t>dominated savanna to frequent fires: lessons from Munmarlary, 1973</w:t>
      </w:r>
      <w:r w:rsidR="00EC6C61">
        <w:rPr>
          <w:rFonts w:cs="Garamond"/>
        </w:rPr>
        <w:t>–</w:t>
      </w:r>
      <w:r w:rsidRPr="00344FE1">
        <w:t xml:space="preserve">1996. </w:t>
      </w:r>
      <w:r w:rsidRPr="00CF26D9">
        <w:rPr>
          <w:i/>
        </w:rPr>
        <w:t>Ec</w:t>
      </w:r>
      <w:r w:rsidR="00014231" w:rsidRPr="00CF26D9">
        <w:rPr>
          <w:i/>
        </w:rPr>
        <w:t>ological Monographs</w:t>
      </w:r>
      <w:r w:rsidR="00014231">
        <w:t xml:space="preserve"> 73</w:t>
      </w:r>
      <w:r w:rsidR="0032546F">
        <w:t xml:space="preserve"> </w:t>
      </w:r>
      <w:r w:rsidR="00EC6C61">
        <w:t>(3), 349–</w:t>
      </w:r>
      <w:r w:rsidRPr="00344FE1">
        <w:t>375.</w:t>
      </w:r>
    </w:p>
    <w:p w14:paraId="743AA94E" w14:textId="77777777" w:rsidR="00C2644D" w:rsidRDefault="00C2644D" w:rsidP="00C2644D">
      <w:pPr>
        <w:pStyle w:val="Bibliography"/>
      </w:pPr>
      <w:r>
        <w:t xml:space="preserve">Scholes RJ &amp; Archer SR 1997. Tree-grass interactions in savannas. </w:t>
      </w:r>
      <w:r w:rsidRPr="00CF26D9">
        <w:rPr>
          <w:i/>
        </w:rPr>
        <w:t>Annual Review of Ecology &amp; Systematics</w:t>
      </w:r>
      <w:r>
        <w:t xml:space="preserve"> 28, 517.</w:t>
      </w:r>
    </w:p>
    <w:p w14:paraId="097E10BF" w14:textId="3BF583F2" w:rsidR="00344FE1" w:rsidRDefault="00344FE1" w:rsidP="00C2644D">
      <w:pPr>
        <w:pStyle w:val="Bibliography"/>
      </w:pPr>
      <w:r w:rsidRPr="00344FE1">
        <w:t xml:space="preserve">Setterfield SA 1997. The impact of experimental fire regimes on seed production in two tropical eucalypt species in northern Australia. </w:t>
      </w:r>
      <w:r w:rsidRPr="00CF26D9">
        <w:rPr>
          <w:i/>
        </w:rPr>
        <w:t>Australian</w:t>
      </w:r>
      <w:r w:rsidR="00EC6C61" w:rsidRPr="00CF26D9">
        <w:rPr>
          <w:i/>
        </w:rPr>
        <w:t xml:space="preserve"> Journal of Ecology</w:t>
      </w:r>
      <w:r w:rsidR="00EC6C61">
        <w:t xml:space="preserve"> 22 (3), 279–</w:t>
      </w:r>
      <w:r w:rsidRPr="00344FE1">
        <w:t>287.</w:t>
      </w:r>
    </w:p>
    <w:p w14:paraId="44552928" w14:textId="14EFF320" w:rsidR="00344FE1" w:rsidRDefault="00344FE1" w:rsidP="00C2644D">
      <w:pPr>
        <w:pStyle w:val="Bibliography"/>
      </w:pPr>
      <w:r w:rsidRPr="00344FE1">
        <w:t>Setterfield S</w:t>
      </w:r>
      <w:r>
        <w:t>A</w:t>
      </w:r>
      <w:r w:rsidRPr="00344FE1">
        <w:t xml:space="preserve"> 2002. Seedling establishment in an Australian tropical savanna: effects of seed supply, soil disturbance and fire. </w:t>
      </w:r>
      <w:r w:rsidRPr="00CF26D9">
        <w:rPr>
          <w:i/>
        </w:rPr>
        <w:t>Journal</w:t>
      </w:r>
      <w:r w:rsidR="00EC6C61" w:rsidRPr="00CF26D9">
        <w:rPr>
          <w:i/>
        </w:rPr>
        <w:t xml:space="preserve"> of Applied Ecology</w:t>
      </w:r>
      <w:r w:rsidR="00EC6C61">
        <w:t xml:space="preserve"> 39 (6), 949–</w:t>
      </w:r>
      <w:r w:rsidRPr="00344FE1">
        <w:t>959.</w:t>
      </w:r>
    </w:p>
    <w:p w14:paraId="1218BF19" w14:textId="544ECA85" w:rsidR="00F205FE" w:rsidRDefault="00F205FE" w:rsidP="00C2644D">
      <w:pPr>
        <w:pStyle w:val="Bibliography"/>
      </w:pPr>
      <w:r>
        <w:t>Shirtliff GJ 2007. The waste and low grade ore sto</w:t>
      </w:r>
      <w:r w:rsidR="00EC6C61">
        <w:t>ckpiles of Ranger uranium mine —</w:t>
      </w:r>
      <w:r>
        <w:t xml:space="preserve"> A system approach. PhD Thesis, Australian National University, Canberra</w:t>
      </w:r>
    </w:p>
    <w:p w14:paraId="5A67D435" w14:textId="487FE612" w:rsidR="002952F8" w:rsidRDefault="002952F8" w:rsidP="00C90AA4">
      <w:pPr>
        <w:pStyle w:val="Bibliography"/>
      </w:pPr>
      <w:r w:rsidRPr="002952F8">
        <w:t>Supervising Scientist 2017. Alligator Rivers Region Technical Committee: Key Knowledge Needs: Uranium Mining in the Alligator Rivers Region. Supervising Scientist Report 213, Superv</w:t>
      </w:r>
      <w:r w:rsidR="0032546F">
        <w:t>ising Scientist, Darwin</w:t>
      </w:r>
      <w:r w:rsidRPr="002952F8">
        <w:t>.</w:t>
      </w:r>
    </w:p>
    <w:p w14:paraId="5C44E2F3" w14:textId="77777777" w:rsidR="001F694E" w:rsidRDefault="001F694E" w:rsidP="00C90AA4">
      <w:pPr>
        <w:pStyle w:val="Bibliography"/>
      </w:pPr>
      <w:r w:rsidRPr="001F694E">
        <w:t>Turner K, Tayler K &amp; Costar A 2017</w:t>
      </w:r>
      <w:r w:rsidR="00521CAA">
        <w:t>.</w:t>
      </w:r>
      <w:r w:rsidRPr="001F694E">
        <w:t xml:space="preserve"> Assessment Report: Ranger Pit 1 Final Tailings</w:t>
      </w:r>
      <w:r>
        <w:t xml:space="preserve"> </w:t>
      </w:r>
      <w:r w:rsidRPr="001F694E">
        <w:t>Deposition Level to +7 mRL. Internal Report 651, January, Supervising Scientist,</w:t>
      </w:r>
      <w:r>
        <w:t xml:space="preserve"> </w:t>
      </w:r>
      <w:r w:rsidRPr="001F694E">
        <w:t>Darwin.</w:t>
      </w:r>
    </w:p>
    <w:p w14:paraId="59C35B1E" w14:textId="7B74AABC" w:rsidR="00344FE1" w:rsidRDefault="00344FE1" w:rsidP="00C90AA4">
      <w:pPr>
        <w:pStyle w:val="Bibliography"/>
      </w:pPr>
      <w:r w:rsidRPr="00344FE1">
        <w:t>Werner PA 2005. Impact of feral water buffalo and fire on growth and survival of mature savanna trees: an experimental field study in Kakadu National Park, northern Austral</w:t>
      </w:r>
      <w:r w:rsidR="00014231">
        <w:t xml:space="preserve">ia. </w:t>
      </w:r>
      <w:r w:rsidR="00014231" w:rsidRPr="00CF26D9">
        <w:rPr>
          <w:i/>
        </w:rPr>
        <w:t>Austral Ecology</w:t>
      </w:r>
      <w:r w:rsidR="00014231">
        <w:t xml:space="preserve"> 30</w:t>
      </w:r>
      <w:r w:rsidR="0032546F">
        <w:t xml:space="preserve"> </w:t>
      </w:r>
      <w:r w:rsidR="00EC6C61">
        <w:t>(6), 625–</w:t>
      </w:r>
      <w:r w:rsidRPr="00344FE1">
        <w:t>647.</w:t>
      </w:r>
    </w:p>
    <w:p w14:paraId="368B7BBF" w14:textId="64C04379" w:rsidR="00344FE1" w:rsidRDefault="00344FE1" w:rsidP="00C90AA4">
      <w:pPr>
        <w:pStyle w:val="Bibliography"/>
      </w:pPr>
      <w:r w:rsidRPr="00344FE1">
        <w:t xml:space="preserve">Werner PA &amp; Prior LD 2013. Demography and growth of subadult savanna trees: interactions of life history, size, fire season, and grassy understory. </w:t>
      </w:r>
      <w:r w:rsidRPr="00CF26D9">
        <w:rPr>
          <w:i/>
        </w:rPr>
        <w:t>E</w:t>
      </w:r>
      <w:r w:rsidR="00EC6C61" w:rsidRPr="00CF26D9">
        <w:rPr>
          <w:i/>
        </w:rPr>
        <w:t>cological Monographs</w:t>
      </w:r>
      <w:r w:rsidR="00EC6C61">
        <w:t xml:space="preserve"> 83 (1), 67–</w:t>
      </w:r>
      <w:r w:rsidRPr="00344FE1">
        <w:t>93.</w:t>
      </w:r>
    </w:p>
    <w:p w14:paraId="20170CCE" w14:textId="50792F9F" w:rsidR="00344FE1" w:rsidRDefault="00344FE1" w:rsidP="00C90AA4">
      <w:pPr>
        <w:pStyle w:val="Bibliography"/>
      </w:pPr>
      <w:r w:rsidRPr="00344FE1">
        <w:t xml:space="preserve">Williams R, Cook G, Gill A &amp; Moore P 1999. Fire regime, fire intensity and tree survival in a tropical savanna in northern Australia. </w:t>
      </w:r>
      <w:r w:rsidRPr="00CF26D9">
        <w:rPr>
          <w:i/>
        </w:rPr>
        <w:t>Australia</w:t>
      </w:r>
      <w:r w:rsidR="00EC6C61" w:rsidRPr="00CF26D9">
        <w:rPr>
          <w:i/>
        </w:rPr>
        <w:t>n Journal of Ecology</w:t>
      </w:r>
      <w:r w:rsidR="00EC6C61">
        <w:t xml:space="preserve"> 24 (1), 50–</w:t>
      </w:r>
      <w:r w:rsidRPr="00344FE1">
        <w:t>59.</w:t>
      </w:r>
    </w:p>
    <w:p w14:paraId="2F52FA14" w14:textId="18E826E8" w:rsidR="00C61534" w:rsidRPr="001F694E" w:rsidRDefault="00014231" w:rsidP="00C90AA4">
      <w:pPr>
        <w:pStyle w:val="Bibliography"/>
      </w:pPr>
      <w:r>
        <w:t>Woinarski JCZ, Armstrong M, Brennan K</w:t>
      </w:r>
      <w:r w:rsidR="00C61534" w:rsidRPr="00C61534">
        <w:t>, Fisher</w:t>
      </w:r>
      <w:r>
        <w:t xml:space="preserve"> A, Griffiths AD, HillB</w:t>
      </w:r>
      <w:r w:rsidR="00C61534" w:rsidRPr="00C61534">
        <w:t>, Mi</w:t>
      </w:r>
      <w:r>
        <w:t>lne DJ, Palmer C, Ward S</w:t>
      </w:r>
      <w:r w:rsidR="00C61534" w:rsidRPr="00C61534">
        <w:t>,</w:t>
      </w:r>
      <w:r>
        <w:t xml:space="preserve"> Watson M, Winderlich S &amp; Young S 2010</w:t>
      </w:r>
      <w:r w:rsidR="00C61534" w:rsidRPr="00C61534">
        <w:t>. Monitoring indicates rapid and severe decline of native small mammals in Kakadu National Park, northern Austr</w:t>
      </w:r>
      <w:r w:rsidR="00EC6C61">
        <w:t xml:space="preserve">alia. </w:t>
      </w:r>
      <w:r w:rsidR="00EC6C61" w:rsidRPr="00CF26D9">
        <w:rPr>
          <w:i/>
        </w:rPr>
        <w:t xml:space="preserve">Wildlife Research </w:t>
      </w:r>
      <w:r w:rsidR="00EC6C61">
        <w:t>37, 116–</w:t>
      </w:r>
      <w:r w:rsidR="00C61534" w:rsidRPr="00C61534">
        <w:t>126.</w:t>
      </w:r>
    </w:p>
    <w:p w14:paraId="1D50906F" w14:textId="77777777" w:rsidR="00095DF5" w:rsidRDefault="00095DF5" w:rsidP="00C90AA4">
      <w:pPr>
        <w:pStyle w:val="Bibliography"/>
        <w:sectPr w:rsidR="00095DF5" w:rsidSect="00961AB1">
          <w:pgSz w:w="11906" w:h="16838" w:code="9"/>
          <w:pgMar w:top="1440" w:right="1800" w:bottom="1440" w:left="1800" w:header="1080" w:footer="835" w:gutter="0"/>
          <w:cols w:space="360"/>
          <w:noEndnote/>
        </w:sectPr>
      </w:pPr>
    </w:p>
    <w:p w14:paraId="36C1AA85" w14:textId="1D295D10" w:rsidR="00122EB5" w:rsidRPr="00122EB5" w:rsidRDefault="004E2596" w:rsidP="00122EB5">
      <w:pPr>
        <w:pStyle w:val="Specialtext"/>
        <w:jc w:val="center"/>
        <w:rPr>
          <w:rFonts w:ascii="Arial" w:hAnsi="Arial" w:cs="Arial"/>
          <w:b/>
          <w:sz w:val="28"/>
          <w:szCs w:val="28"/>
        </w:rPr>
      </w:pPr>
      <w:r>
        <w:rPr>
          <w:rFonts w:ascii="Arial" w:hAnsi="Arial" w:cs="Arial"/>
          <w:b/>
          <w:sz w:val="28"/>
          <w:szCs w:val="28"/>
        </w:rPr>
        <w:t>Appendix 1 —</w:t>
      </w:r>
      <w:r w:rsidR="00122EB5" w:rsidRPr="00122EB5">
        <w:rPr>
          <w:rFonts w:ascii="Arial" w:hAnsi="Arial" w:cs="Arial"/>
          <w:b/>
          <w:sz w:val="28"/>
          <w:szCs w:val="28"/>
        </w:rPr>
        <w:t xml:space="preserve"> </w:t>
      </w:r>
      <w:r w:rsidR="00122EB5">
        <w:rPr>
          <w:rFonts w:ascii="Arial" w:hAnsi="Arial" w:cs="Arial"/>
          <w:b/>
          <w:sz w:val="28"/>
          <w:szCs w:val="28"/>
        </w:rPr>
        <w:t>List of Acronyms</w:t>
      </w:r>
    </w:p>
    <w:p w14:paraId="3EB792FF" w14:textId="77777777" w:rsidR="00122EB5" w:rsidRDefault="00122EB5">
      <w:pPr>
        <w:spacing w:after="0" w:line="240" w:lineRule="auto"/>
        <w:jc w:val="left"/>
      </w:pPr>
      <w:r>
        <w:br w:type="page"/>
      </w:r>
    </w:p>
    <w:tbl>
      <w:tblPr>
        <w:tblW w:w="5000" w:type="pct"/>
        <w:tblLook w:val="04A0" w:firstRow="1" w:lastRow="0" w:firstColumn="1" w:lastColumn="0" w:noHBand="0" w:noVBand="1"/>
      </w:tblPr>
      <w:tblGrid>
        <w:gridCol w:w="2341"/>
        <w:gridCol w:w="5965"/>
      </w:tblGrid>
      <w:tr w:rsidR="00D05775" w:rsidRPr="00D05775" w14:paraId="37D7264F" w14:textId="77777777" w:rsidTr="00B85D22">
        <w:trPr>
          <w:trHeight w:val="300"/>
        </w:trPr>
        <w:tc>
          <w:tcPr>
            <w:tcW w:w="1409" w:type="pct"/>
            <w:tcBorders>
              <w:top w:val="nil"/>
              <w:left w:val="nil"/>
              <w:bottom w:val="nil"/>
              <w:right w:val="nil"/>
            </w:tcBorders>
            <w:shd w:val="clear" w:color="auto" w:fill="auto"/>
            <w:noWrap/>
            <w:hideMark/>
          </w:tcPr>
          <w:p w14:paraId="238F22F2"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AALL</w:t>
            </w:r>
          </w:p>
        </w:tc>
        <w:tc>
          <w:tcPr>
            <w:tcW w:w="3591" w:type="pct"/>
            <w:tcBorders>
              <w:top w:val="nil"/>
              <w:left w:val="nil"/>
              <w:bottom w:val="nil"/>
              <w:right w:val="nil"/>
            </w:tcBorders>
            <w:shd w:val="clear" w:color="auto" w:fill="auto"/>
            <w:hideMark/>
          </w:tcPr>
          <w:p w14:paraId="453C5D61" w14:textId="3F169773" w:rsidR="00D05775" w:rsidRPr="00D05775" w:rsidRDefault="002406A4" w:rsidP="00E643A5">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a</w:t>
            </w:r>
            <w:r w:rsidR="00D05775" w:rsidRPr="00D05775">
              <w:rPr>
                <w:rFonts w:ascii="Arial" w:hAnsi="Arial" w:cs="Arial"/>
                <w:color w:val="000000"/>
                <w:sz w:val="20"/>
                <w:szCs w:val="20"/>
                <w:lang w:eastAsia="en-AU"/>
              </w:rPr>
              <w:t>nnual additional load limits</w:t>
            </w:r>
          </w:p>
        </w:tc>
      </w:tr>
      <w:tr w:rsidR="00D05775" w:rsidRPr="00D05775" w14:paraId="4E589861" w14:textId="77777777" w:rsidTr="00B85D22">
        <w:trPr>
          <w:trHeight w:val="300"/>
        </w:trPr>
        <w:tc>
          <w:tcPr>
            <w:tcW w:w="1409" w:type="pct"/>
            <w:tcBorders>
              <w:top w:val="nil"/>
              <w:left w:val="nil"/>
              <w:bottom w:val="nil"/>
              <w:right w:val="nil"/>
            </w:tcBorders>
            <w:shd w:val="clear" w:color="auto" w:fill="auto"/>
            <w:noWrap/>
            <w:hideMark/>
          </w:tcPr>
          <w:p w14:paraId="53E576E5"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Ac</w:t>
            </w:r>
          </w:p>
        </w:tc>
        <w:tc>
          <w:tcPr>
            <w:tcW w:w="3591" w:type="pct"/>
            <w:tcBorders>
              <w:top w:val="nil"/>
              <w:left w:val="nil"/>
              <w:bottom w:val="nil"/>
              <w:right w:val="nil"/>
            </w:tcBorders>
            <w:shd w:val="clear" w:color="auto" w:fill="auto"/>
            <w:hideMark/>
          </w:tcPr>
          <w:p w14:paraId="250F12FF" w14:textId="6B3FB470" w:rsidR="00D05775" w:rsidRPr="00D05775" w:rsidRDefault="002406A4" w:rsidP="00E643A5">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a</w:t>
            </w:r>
            <w:r w:rsidR="00D05775" w:rsidRPr="00D05775">
              <w:rPr>
                <w:rFonts w:ascii="Arial" w:hAnsi="Arial" w:cs="Arial"/>
                <w:color w:val="000000"/>
                <w:sz w:val="20"/>
                <w:szCs w:val="20"/>
                <w:lang w:eastAsia="en-AU"/>
              </w:rPr>
              <w:t>ctinium</w:t>
            </w:r>
          </w:p>
        </w:tc>
      </w:tr>
      <w:tr w:rsidR="00D05775" w:rsidRPr="00D05775" w14:paraId="44CCCA4E" w14:textId="77777777" w:rsidTr="00B85D22">
        <w:trPr>
          <w:trHeight w:val="300"/>
        </w:trPr>
        <w:tc>
          <w:tcPr>
            <w:tcW w:w="1409" w:type="pct"/>
            <w:tcBorders>
              <w:top w:val="nil"/>
              <w:left w:val="nil"/>
              <w:bottom w:val="nil"/>
              <w:right w:val="nil"/>
            </w:tcBorders>
            <w:shd w:val="clear" w:color="auto" w:fill="auto"/>
            <w:noWrap/>
            <w:hideMark/>
          </w:tcPr>
          <w:p w14:paraId="37DA8F9D"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ALARA</w:t>
            </w:r>
          </w:p>
        </w:tc>
        <w:tc>
          <w:tcPr>
            <w:tcW w:w="3591" w:type="pct"/>
            <w:tcBorders>
              <w:top w:val="nil"/>
              <w:left w:val="nil"/>
              <w:bottom w:val="nil"/>
              <w:right w:val="nil"/>
            </w:tcBorders>
            <w:shd w:val="clear" w:color="auto" w:fill="auto"/>
            <w:noWrap/>
            <w:hideMark/>
          </w:tcPr>
          <w:p w14:paraId="56C453B9" w14:textId="5FB98FC4" w:rsidR="00D05775" w:rsidRPr="00D05775" w:rsidRDefault="002406A4" w:rsidP="00E643A5">
            <w:pPr>
              <w:spacing w:after="0" w:line="240" w:lineRule="auto"/>
              <w:jc w:val="left"/>
              <w:rPr>
                <w:rFonts w:ascii="Arial" w:hAnsi="Arial" w:cs="Arial"/>
                <w:color w:val="000000"/>
                <w:sz w:val="20"/>
                <w:szCs w:val="20"/>
                <w:lang w:eastAsia="en-AU"/>
              </w:rPr>
            </w:pPr>
            <w:r w:rsidRPr="00CF26D9">
              <w:rPr>
                <w:rFonts w:ascii="Arial" w:hAnsi="Arial"/>
                <w:color w:val="000000"/>
                <w:sz w:val="20"/>
              </w:rPr>
              <w:t>a</w:t>
            </w:r>
            <w:r w:rsidR="009E311E" w:rsidRPr="00CF26D9">
              <w:rPr>
                <w:rFonts w:ascii="Arial" w:hAnsi="Arial"/>
                <w:color w:val="000000"/>
                <w:sz w:val="20"/>
              </w:rPr>
              <w:t>s low as reasonably a</w:t>
            </w:r>
            <w:r w:rsidR="00D05775" w:rsidRPr="00CF26D9">
              <w:rPr>
                <w:rFonts w:ascii="Arial" w:hAnsi="Arial"/>
                <w:color w:val="000000"/>
                <w:sz w:val="20"/>
              </w:rPr>
              <w:t>chievable</w:t>
            </w:r>
          </w:p>
        </w:tc>
      </w:tr>
      <w:tr w:rsidR="00E83A90" w:rsidRPr="00D05775" w14:paraId="531A39FC" w14:textId="77777777" w:rsidTr="00B85D22">
        <w:trPr>
          <w:trHeight w:val="300"/>
        </w:trPr>
        <w:tc>
          <w:tcPr>
            <w:tcW w:w="1409" w:type="pct"/>
            <w:tcBorders>
              <w:top w:val="nil"/>
              <w:left w:val="nil"/>
              <w:bottom w:val="nil"/>
              <w:right w:val="nil"/>
            </w:tcBorders>
            <w:shd w:val="clear" w:color="auto" w:fill="auto"/>
            <w:noWrap/>
          </w:tcPr>
          <w:p w14:paraId="7F79F3F7" w14:textId="77777777" w:rsidR="00E83A90" w:rsidRPr="00D05775" w:rsidRDefault="00E83A90" w:rsidP="00E643A5">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APR</w:t>
            </w:r>
          </w:p>
        </w:tc>
        <w:tc>
          <w:tcPr>
            <w:tcW w:w="3591" w:type="pct"/>
            <w:tcBorders>
              <w:top w:val="nil"/>
              <w:left w:val="nil"/>
              <w:bottom w:val="nil"/>
              <w:right w:val="nil"/>
            </w:tcBorders>
            <w:shd w:val="clear" w:color="auto" w:fill="auto"/>
            <w:noWrap/>
          </w:tcPr>
          <w:p w14:paraId="04913E93" w14:textId="77777777" w:rsidR="00E83A90" w:rsidRPr="00D05775" w:rsidRDefault="00E83A90" w:rsidP="00E643A5">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Annual Plan of Rehabilitation</w:t>
            </w:r>
          </w:p>
        </w:tc>
      </w:tr>
      <w:tr w:rsidR="00D05775" w:rsidRPr="00D05775" w14:paraId="4E667557" w14:textId="77777777" w:rsidTr="00B85D22">
        <w:trPr>
          <w:trHeight w:val="300"/>
        </w:trPr>
        <w:tc>
          <w:tcPr>
            <w:tcW w:w="1409" w:type="pct"/>
            <w:tcBorders>
              <w:top w:val="nil"/>
              <w:left w:val="nil"/>
              <w:bottom w:val="nil"/>
              <w:right w:val="nil"/>
            </w:tcBorders>
            <w:shd w:val="clear" w:color="auto" w:fill="auto"/>
            <w:noWrap/>
            <w:hideMark/>
          </w:tcPr>
          <w:p w14:paraId="302F554F"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ARR</w:t>
            </w:r>
          </w:p>
        </w:tc>
        <w:tc>
          <w:tcPr>
            <w:tcW w:w="3591" w:type="pct"/>
            <w:tcBorders>
              <w:top w:val="nil"/>
              <w:left w:val="nil"/>
              <w:bottom w:val="nil"/>
              <w:right w:val="nil"/>
            </w:tcBorders>
            <w:shd w:val="clear" w:color="auto" w:fill="auto"/>
            <w:hideMark/>
          </w:tcPr>
          <w:p w14:paraId="22E88C98"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Alligator Rivers Region</w:t>
            </w:r>
          </w:p>
        </w:tc>
      </w:tr>
      <w:tr w:rsidR="00D05775" w:rsidRPr="00D05775" w14:paraId="00E31ECE" w14:textId="77777777" w:rsidTr="00B85D22">
        <w:trPr>
          <w:trHeight w:val="300"/>
        </w:trPr>
        <w:tc>
          <w:tcPr>
            <w:tcW w:w="1409" w:type="pct"/>
            <w:tcBorders>
              <w:top w:val="nil"/>
              <w:left w:val="nil"/>
              <w:bottom w:val="nil"/>
              <w:right w:val="nil"/>
            </w:tcBorders>
            <w:shd w:val="clear" w:color="auto" w:fill="auto"/>
            <w:noWrap/>
            <w:hideMark/>
          </w:tcPr>
          <w:p w14:paraId="44FAC9F0"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ARRTC</w:t>
            </w:r>
          </w:p>
        </w:tc>
        <w:tc>
          <w:tcPr>
            <w:tcW w:w="3591" w:type="pct"/>
            <w:tcBorders>
              <w:top w:val="nil"/>
              <w:left w:val="nil"/>
              <w:bottom w:val="nil"/>
              <w:right w:val="nil"/>
            </w:tcBorders>
            <w:shd w:val="clear" w:color="auto" w:fill="auto"/>
            <w:hideMark/>
          </w:tcPr>
          <w:p w14:paraId="6421D487"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Alligator Rivers Region Technical Committee</w:t>
            </w:r>
          </w:p>
        </w:tc>
      </w:tr>
      <w:tr w:rsidR="00D05775" w:rsidRPr="00D05775" w14:paraId="64E01388" w14:textId="77777777" w:rsidTr="00B85D22">
        <w:trPr>
          <w:trHeight w:val="300"/>
        </w:trPr>
        <w:tc>
          <w:tcPr>
            <w:tcW w:w="1409" w:type="pct"/>
            <w:tcBorders>
              <w:top w:val="nil"/>
              <w:left w:val="nil"/>
              <w:bottom w:val="nil"/>
              <w:right w:val="nil"/>
            </w:tcBorders>
            <w:shd w:val="clear" w:color="auto" w:fill="auto"/>
            <w:noWrap/>
            <w:hideMark/>
          </w:tcPr>
          <w:p w14:paraId="24217D8F"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BPT</w:t>
            </w:r>
          </w:p>
        </w:tc>
        <w:tc>
          <w:tcPr>
            <w:tcW w:w="3591" w:type="pct"/>
            <w:tcBorders>
              <w:top w:val="nil"/>
              <w:left w:val="nil"/>
              <w:bottom w:val="nil"/>
              <w:right w:val="nil"/>
            </w:tcBorders>
            <w:shd w:val="clear" w:color="auto" w:fill="auto"/>
            <w:hideMark/>
          </w:tcPr>
          <w:p w14:paraId="33DA9DAF" w14:textId="7ACD88C9" w:rsidR="00D05775" w:rsidRPr="00D05775" w:rsidRDefault="002406A4" w:rsidP="00E643A5">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b</w:t>
            </w:r>
            <w:r w:rsidR="00D05775" w:rsidRPr="00D05775">
              <w:rPr>
                <w:rFonts w:ascii="Arial" w:hAnsi="Arial" w:cs="Arial"/>
                <w:color w:val="000000"/>
                <w:sz w:val="20"/>
                <w:szCs w:val="20"/>
                <w:lang w:eastAsia="en-AU"/>
              </w:rPr>
              <w:t>est practicable technology</w:t>
            </w:r>
          </w:p>
        </w:tc>
      </w:tr>
      <w:tr w:rsidR="00D05775" w:rsidRPr="00D05775" w14:paraId="66D209D0" w14:textId="77777777" w:rsidTr="00B85D22">
        <w:trPr>
          <w:trHeight w:val="300"/>
        </w:trPr>
        <w:tc>
          <w:tcPr>
            <w:tcW w:w="1409" w:type="pct"/>
            <w:tcBorders>
              <w:top w:val="nil"/>
              <w:left w:val="nil"/>
              <w:bottom w:val="nil"/>
              <w:right w:val="nil"/>
            </w:tcBorders>
            <w:shd w:val="clear" w:color="auto" w:fill="auto"/>
            <w:noWrap/>
            <w:hideMark/>
          </w:tcPr>
          <w:p w14:paraId="56DBC75F"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EIL</w:t>
            </w:r>
          </w:p>
        </w:tc>
        <w:tc>
          <w:tcPr>
            <w:tcW w:w="3591" w:type="pct"/>
            <w:tcBorders>
              <w:top w:val="nil"/>
              <w:left w:val="nil"/>
              <w:bottom w:val="nil"/>
              <w:right w:val="nil"/>
            </w:tcBorders>
            <w:shd w:val="clear" w:color="auto" w:fill="auto"/>
            <w:hideMark/>
          </w:tcPr>
          <w:p w14:paraId="487C6240" w14:textId="37E7D9D7" w:rsidR="00D05775" w:rsidRPr="00D05775" w:rsidRDefault="002406A4" w:rsidP="00E643A5">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e</w:t>
            </w:r>
            <w:r w:rsidR="009E311E">
              <w:rPr>
                <w:rFonts w:ascii="Arial" w:hAnsi="Arial" w:cs="Arial"/>
                <w:color w:val="000000"/>
                <w:sz w:val="20"/>
                <w:szCs w:val="20"/>
                <w:lang w:eastAsia="en-AU"/>
              </w:rPr>
              <w:t>cological investigation l</w:t>
            </w:r>
            <w:r w:rsidR="00D05775">
              <w:rPr>
                <w:rFonts w:ascii="Arial" w:hAnsi="Arial" w:cs="Arial"/>
                <w:color w:val="000000"/>
                <w:sz w:val="20"/>
                <w:szCs w:val="20"/>
                <w:lang w:eastAsia="en-AU"/>
              </w:rPr>
              <w:t>evel</w:t>
            </w:r>
          </w:p>
        </w:tc>
      </w:tr>
      <w:tr w:rsidR="00D05775" w:rsidRPr="00D05775" w14:paraId="70D5179A" w14:textId="77777777" w:rsidTr="00B85D22">
        <w:trPr>
          <w:trHeight w:val="765"/>
        </w:trPr>
        <w:tc>
          <w:tcPr>
            <w:tcW w:w="1409" w:type="pct"/>
            <w:tcBorders>
              <w:top w:val="nil"/>
              <w:left w:val="nil"/>
              <w:bottom w:val="nil"/>
              <w:right w:val="nil"/>
            </w:tcBorders>
            <w:shd w:val="clear" w:color="auto" w:fill="auto"/>
            <w:noWrap/>
            <w:hideMark/>
          </w:tcPr>
          <w:p w14:paraId="22CF653A"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ER</w:t>
            </w:r>
          </w:p>
        </w:tc>
        <w:tc>
          <w:tcPr>
            <w:tcW w:w="3591" w:type="pct"/>
            <w:tcBorders>
              <w:top w:val="nil"/>
              <w:left w:val="nil"/>
              <w:bottom w:val="nil"/>
              <w:right w:val="nil"/>
            </w:tcBorders>
            <w:shd w:val="clear" w:color="auto" w:fill="auto"/>
            <w:hideMark/>
          </w:tcPr>
          <w:p w14:paraId="096B34CB" w14:textId="180FA0F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 xml:space="preserve">Environmental Requirements of the Commonwealth of Australia for the Operation of Ranger </w:t>
            </w:r>
            <w:r w:rsidR="00906243">
              <w:rPr>
                <w:rFonts w:ascii="Arial" w:hAnsi="Arial" w:cs="Arial"/>
                <w:color w:val="000000"/>
                <w:sz w:val="20"/>
                <w:szCs w:val="20"/>
                <w:lang w:eastAsia="en-AU"/>
              </w:rPr>
              <w:t xml:space="preserve">Uranium </w:t>
            </w:r>
            <w:r w:rsidRPr="00D05775">
              <w:rPr>
                <w:rFonts w:ascii="Arial" w:hAnsi="Arial" w:cs="Arial"/>
                <w:color w:val="000000"/>
                <w:sz w:val="20"/>
                <w:szCs w:val="20"/>
                <w:lang w:eastAsia="en-AU"/>
              </w:rPr>
              <w:t>Mine, attached to the Ranger Authority issued under s 41 of the Atomic Energy Act 1953</w:t>
            </w:r>
          </w:p>
        </w:tc>
      </w:tr>
      <w:tr w:rsidR="00D05775" w:rsidRPr="00D05775" w14:paraId="49F0CA9B" w14:textId="77777777" w:rsidTr="00B85D22">
        <w:trPr>
          <w:trHeight w:val="300"/>
        </w:trPr>
        <w:tc>
          <w:tcPr>
            <w:tcW w:w="1409" w:type="pct"/>
            <w:tcBorders>
              <w:top w:val="nil"/>
              <w:left w:val="nil"/>
              <w:bottom w:val="nil"/>
              <w:right w:val="nil"/>
            </w:tcBorders>
            <w:shd w:val="clear" w:color="auto" w:fill="auto"/>
            <w:noWrap/>
            <w:hideMark/>
          </w:tcPr>
          <w:p w14:paraId="39F75034"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ERA</w:t>
            </w:r>
          </w:p>
        </w:tc>
        <w:tc>
          <w:tcPr>
            <w:tcW w:w="3591" w:type="pct"/>
            <w:tcBorders>
              <w:top w:val="nil"/>
              <w:left w:val="nil"/>
              <w:bottom w:val="nil"/>
              <w:right w:val="nil"/>
            </w:tcBorders>
            <w:shd w:val="clear" w:color="auto" w:fill="auto"/>
            <w:hideMark/>
          </w:tcPr>
          <w:p w14:paraId="5FCCAC09"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Energy Resources of Australia Ltd</w:t>
            </w:r>
          </w:p>
        </w:tc>
      </w:tr>
      <w:tr w:rsidR="00D05775" w:rsidRPr="00D05775" w14:paraId="2EE65AAB" w14:textId="77777777" w:rsidTr="00B85D22">
        <w:trPr>
          <w:trHeight w:val="300"/>
        </w:trPr>
        <w:tc>
          <w:tcPr>
            <w:tcW w:w="1409" w:type="pct"/>
            <w:tcBorders>
              <w:top w:val="nil"/>
              <w:left w:val="nil"/>
              <w:bottom w:val="nil"/>
              <w:right w:val="nil"/>
            </w:tcBorders>
            <w:shd w:val="clear" w:color="auto" w:fill="auto"/>
            <w:noWrap/>
            <w:hideMark/>
          </w:tcPr>
          <w:p w14:paraId="665C48FA"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GCH</w:t>
            </w:r>
          </w:p>
        </w:tc>
        <w:tc>
          <w:tcPr>
            <w:tcW w:w="3591" w:type="pct"/>
            <w:tcBorders>
              <w:top w:val="nil"/>
              <w:left w:val="nil"/>
              <w:bottom w:val="nil"/>
              <w:right w:val="nil"/>
            </w:tcBorders>
            <w:shd w:val="clear" w:color="auto" w:fill="auto"/>
            <w:hideMark/>
          </w:tcPr>
          <w:p w14:paraId="7D688C96" w14:textId="77777777" w:rsidR="00D05775" w:rsidRPr="00D05775" w:rsidRDefault="00900985" w:rsidP="00E643A5">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Gulungul</w:t>
            </w:r>
            <w:r w:rsidR="00D05775">
              <w:rPr>
                <w:rFonts w:ascii="Arial" w:hAnsi="Arial" w:cs="Arial"/>
                <w:color w:val="000000"/>
                <w:sz w:val="20"/>
                <w:szCs w:val="20"/>
                <w:lang w:eastAsia="en-AU"/>
              </w:rPr>
              <w:t xml:space="preserve"> Creek at Arnhem Highway</w:t>
            </w:r>
          </w:p>
        </w:tc>
      </w:tr>
      <w:tr w:rsidR="00D05775" w:rsidRPr="00D05775" w14:paraId="2FEA97D3" w14:textId="77777777" w:rsidTr="00B85D22">
        <w:trPr>
          <w:trHeight w:val="300"/>
        </w:trPr>
        <w:tc>
          <w:tcPr>
            <w:tcW w:w="1409" w:type="pct"/>
            <w:tcBorders>
              <w:top w:val="nil"/>
              <w:left w:val="nil"/>
              <w:bottom w:val="nil"/>
              <w:right w:val="nil"/>
            </w:tcBorders>
            <w:shd w:val="clear" w:color="auto" w:fill="auto"/>
            <w:noWrap/>
            <w:hideMark/>
          </w:tcPr>
          <w:p w14:paraId="5631157B"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GCMBL</w:t>
            </w:r>
          </w:p>
        </w:tc>
        <w:tc>
          <w:tcPr>
            <w:tcW w:w="3591" w:type="pct"/>
            <w:tcBorders>
              <w:top w:val="nil"/>
              <w:left w:val="nil"/>
              <w:bottom w:val="nil"/>
              <w:right w:val="nil"/>
            </w:tcBorders>
            <w:shd w:val="clear" w:color="auto" w:fill="auto"/>
            <w:hideMark/>
          </w:tcPr>
          <w:p w14:paraId="3411F4D6" w14:textId="7ED960A8" w:rsidR="00D05775" w:rsidRPr="00D05775" w:rsidRDefault="005E4324" w:rsidP="00E643A5">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Georgetown Creek median bund l</w:t>
            </w:r>
            <w:r w:rsidR="00860982" w:rsidRPr="00860982">
              <w:rPr>
                <w:rFonts w:ascii="Arial" w:hAnsi="Arial" w:cs="Arial"/>
                <w:color w:val="000000"/>
                <w:sz w:val="20"/>
                <w:szCs w:val="20"/>
                <w:lang w:eastAsia="en-AU"/>
              </w:rPr>
              <w:t>evel</w:t>
            </w:r>
            <w:r w:rsidR="00CF26D9">
              <w:rPr>
                <w:rFonts w:ascii="Arial" w:hAnsi="Arial" w:cs="Arial"/>
                <w:color w:val="000000"/>
                <w:sz w:val="20"/>
                <w:szCs w:val="20"/>
                <w:lang w:eastAsia="en-AU"/>
              </w:rPr>
              <w:t>-l</w:t>
            </w:r>
            <w:r w:rsidR="00860982" w:rsidRPr="00860982">
              <w:rPr>
                <w:rFonts w:ascii="Arial" w:hAnsi="Arial" w:cs="Arial"/>
                <w:color w:val="000000"/>
                <w:sz w:val="20"/>
                <w:szCs w:val="20"/>
                <w:lang w:eastAsia="en-AU"/>
              </w:rPr>
              <w:t>ine</w:t>
            </w:r>
          </w:p>
        </w:tc>
      </w:tr>
      <w:tr w:rsidR="00D05775" w:rsidRPr="00D05775" w14:paraId="4487E7D1" w14:textId="77777777" w:rsidTr="00B85D22">
        <w:trPr>
          <w:trHeight w:val="300"/>
        </w:trPr>
        <w:tc>
          <w:tcPr>
            <w:tcW w:w="1409" w:type="pct"/>
            <w:tcBorders>
              <w:top w:val="nil"/>
              <w:left w:val="nil"/>
              <w:bottom w:val="nil"/>
              <w:right w:val="nil"/>
            </w:tcBorders>
            <w:shd w:val="clear" w:color="auto" w:fill="auto"/>
            <w:noWrap/>
            <w:hideMark/>
          </w:tcPr>
          <w:p w14:paraId="55CF4A93"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GCT2</w:t>
            </w:r>
          </w:p>
        </w:tc>
        <w:tc>
          <w:tcPr>
            <w:tcW w:w="3591" w:type="pct"/>
            <w:tcBorders>
              <w:top w:val="nil"/>
              <w:left w:val="nil"/>
              <w:bottom w:val="nil"/>
              <w:right w:val="nil"/>
            </w:tcBorders>
            <w:shd w:val="clear" w:color="auto" w:fill="auto"/>
            <w:hideMark/>
          </w:tcPr>
          <w:p w14:paraId="0C6CC9D7"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Gulung</w:t>
            </w:r>
            <w:r w:rsidR="00900985">
              <w:rPr>
                <w:rFonts w:ascii="Arial" w:hAnsi="Arial" w:cs="Arial"/>
                <w:color w:val="000000"/>
                <w:sz w:val="20"/>
                <w:szCs w:val="20"/>
                <w:lang w:eastAsia="en-AU"/>
              </w:rPr>
              <w:t>u</w:t>
            </w:r>
            <w:r w:rsidRPr="00D05775">
              <w:rPr>
                <w:rFonts w:ascii="Arial" w:hAnsi="Arial" w:cs="Arial"/>
                <w:color w:val="000000"/>
                <w:sz w:val="20"/>
                <w:szCs w:val="20"/>
                <w:lang w:eastAsia="en-AU"/>
              </w:rPr>
              <w:t>l Creek Tributary 2</w:t>
            </w:r>
          </w:p>
        </w:tc>
      </w:tr>
      <w:tr w:rsidR="00D05775" w:rsidRPr="00D05775" w14:paraId="4CF23D05" w14:textId="77777777" w:rsidTr="00B85D22">
        <w:trPr>
          <w:trHeight w:val="300"/>
        </w:trPr>
        <w:tc>
          <w:tcPr>
            <w:tcW w:w="1409" w:type="pct"/>
            <w:tcBorders>
              <w:top w:val="nil"/>
              <w:left w:val="nil"/>
              <w:bottom w:val="nil"/>
              <w:right w:val="nil"/>
            </w:tcBorders>
            <w:shd w:val="clear" w:color="auto" w:fill="auto"/>
            <w:noWrap/>
            <w:hideMark/>
          </w:tcPr>
          <w:p w14:paraId="12B93D2D"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KKN</w:t>
            </w:r>
          </w:p>
        </w:tc>
        <w:tc>
          <w:tcPr>
            <w:tcW w:w="3591" w:type="pct"/>
            <w:tcBorders>
              <w:top w:val="nil"/>
              <w:left w:val="nil"/>
              <w:bottom w:val="nil"/>
              <w:right w:val="nil"/>
            </w:tcBorders>
            <w:shd w:val="clear" w:color="auto" w:fill="auto"/>
            <w:hideMark/>
          </w:tcPr>
          <w:p w14:paraId="676C9DE5"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Key Knowledge Need</w:t>
            </w:r>
          </w:p>
        </w:tc>
      </w:tr>
      <w:tr w:rsidR="00D05775" w:rsidRPr="00D05775" w14:paraId="5DEC1816" w14:textId="77777777" w:rsidTr="00B85D22">
        <w:trPr>
          <w:trHeight w:val="300"/>
        </w:trPr>
        <w:tc>
          <w:tcPr>
            <w:tcW w:w="1409" w:type="pct"/>
            <w:tcBorders>
              <w:top w:val="nil"/>
              <w:left w:val="nil"/>
              <w:bottom w:val="nil"/>
              <w:right w:val="nil"/>
            </w:tcBorders>
            <w:shd w:val="clear" w:color="auto" w:fill="auto"/>
            <w:noWrap/>
            <w:hideMark/>
          </w:tcPr>
          <w:p w14:paraId="041BD910"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LAA</w:t>
            </w:r>
          </w:p>
        </w:tc>
        <w:tc>
          <w:tcPr>
            <w:tcW w:w="3591" w:type="pct"/>
            <w:tcBorders>
              <w:top w:val="nil"/>
              <w:left w:val="nil"/>
              <w:bottom w:val="nil"/>
              <w:right w:val="nil"/>
            </w:tcBorders>
            <w:shd w:val="clear" w:color="auto" w:fill="auto"/>
            <w:hideMark/>
          </w:tcPr>
          <w:p w14:paraId="3B62F209" w14:textId="79915D2A" w:rsidR="00D05775" w:rsidRPr="00D05775" w:rsidRDefault="002406A4" w:rsidP="00E643A5">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l</w:t>
            </w:r>
            <w:r w:rsidR="00D05775" w:rsidRPr="00D05775">
              <w:rPr>
                <w:rFonts w:ascii="Arial" w:hAnsi="Arial" w:cs="Arial"/>
                <w:color w:val="000000"/>
                <w:sz w:val="20"/>
                <w:szCs w:val="20"/>
                <w:lang w:eastAsia="en-AU"/>
              </w:rPr>
              <w:t>and application area</w:t>
            </w:r>
          </w:p>
        </w:tc>
      </w:tr>
      <w:tr w:rsidR="00D05775" w:rsidRPr="00D05775" w14:paraId="7341C264" w14:textId="77777777" w:rsidTr="00B85D22">
        <w:trPr>
          <w:trHeight w:val="300"/>
        </w:trPr>
        <w:tc>
          <w:tcPr>
            <w:tcW w:w="1409" w:type="pct"/>
            <w:tcBorders>
              <w:top w:val="nil"/>
              <w:left w:val="nil"/>
              <w:bottom w:val="nil"/>
              <w:right w:val="nil"/>
            </w:tcBorders>
            <w:shd w:val="clear" w:color="auto" w:fill="auto"/>
            <w:noWrap/>
            <w:hideMark/>
          </w:tcPr>
          <w:p w14:paraId="0C4C83EA"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NTU</w:t>
            </w:r>
          </w:p>
        </w:tc>
        <w:tc>
          <w:tcPr>
            <w:tcW w:w="3591" w:type="pct"/>
            <w:tcBorders>
              <w:top w:val="nil"/>
              <w:left w:val="nil"/>
              <w:bottom w:val="nil"/>
              <w:right w:val="nil"/>
            </w:tcBorders>
            <w:shd w:val="clear" w:color="auto" w:fill="auto"/>
            <w:hideMark/>
          </w:tcPr>
          <w:p w14:paraId="6E6D5423" w14:textId="7984B0B3" w:rsidR="00D05775" w:rsidRPr="00D05775" w:rsidRDefault="002406A4" w:rsidP="00E643A5">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n</w:t>
            </w:r>
            <w:r w:rsidR="005E4324">
              <w:rPr>
                <w:rFonts w:ascii="Arial" w:hAnsi="Arial" w:cs="Arial"/>
                <w:color w:val="000000"/>
                <w:sz w:val="20"/>
                <w:szCs w:val="20"/>
                <w:lang w:eastAsia="en-AU"/>
              </w:rPr>
              <w:t>ephelometric turbidity u</w:t>
            </w:r>
            <w:r w:rsidR="00D05775" w:rsidRPr="00D05775">
              <w:rPr>
                <w:rFonts w:ascii="Arial" w:hAnsi="Arial" w:cs="Arial"/>
                <w:color w:val="000000"/>
                <w:sz w:val="20"/>
                <w:szCs w:val="20"/>
                <w:lang w:eastAsia="en-AU"/>
              </w:rPr>
              <w:t xml:space="preserve">nit </w:t>
            </w:r>
          </w:p>
        </w:tc>
      </w:tr>
      <w:tr w:rsidR="00D05775" w:rsidRPr="00D05775" w14:paraId="345C1F18" w14:textId="77777777" w:rsidTr="00B85D22">
        <w:trPr>
          <w:trHeight w:val="1020"/>
        </w:trPr>
        <w:tc>
          <w:tcPr>
            <w:tcW w:w="1409" w:type="pct"/>
            <w:tcBorders>
              <w:top w:val="nil"/>
              <w:left w:val="nil"/>
              <w:bottom w:val="nil"/>
              <w:right w:val="nil"/>
            </w:tcBorders>
            <w:shd w:val="clear" w:color="auto" w:fill="auto"/>
            <w:noWrap/>
            <w:hideMark/>
          </w:tcPr>
          <w:p w14:paraId="6CF43820"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Ramsar</w:t>
            </w:r>
          </w:p>
        </w:tc>
        <w:tc>
          <w:tcPr>
            <w:tcW w:w="3591" w:type="pct"/>
            <w:tcBorders>
              <w:top w:val="nil"/>
              <w:left w:val="nil"/>
              <w:bottom w:val="nil"/>
              <w:right w:val="nil"/>
            </w:tcBorders>
            <w:shd w:val="clear" w:color="auto" w:fill="auto"/>
            <w:hideMark/>
          </w:tcPr>
          <w:p w14:paraId="701A19C9" w14:textId="7AE3463C"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 xml:space="preserve">The Ramsar Convention on Wetlands, an intergovernmental treaty that provides the framework for national action and international cooperation for the conservation and wise use </w:t>
            </w:r>
            <w:r w:rsidR="0030046C">
              <w:rPr>
                <w:rFonts w:ascii="Arial" w:hAnsi="Arial" w:cs="Arial"/>
                <w:color w:val="000000"/>
                <w:sz w:val="20"/>
                <w:szCs w:val="20"/>
                <w:lang w:eastAsia="en-AU"/>
              </w:rPr>
              <w:t>of wetlands and their resources</w:t>
            </w:r>
          </w:p>
        </w:tc>
      </w:tr>
      <w:tr w:rsidR="00D05775" w:rsidRPr="00D05775" w14:paraId="67F7D96C" w14:textId="77777777" w:rsidTr="00B85D22">
        <w:trPr>
          <w:trHeight w:val="300"/>
        </w:trPr>
        <w:tc>
          <w:tcPr>
            <w:tcW w:w="1409" w:type="pct"/>
            <w:tcBorders>
              <w:top w:val="nil"/>
              <w:left w:val="nil"/>
              <w:bottom w:val="nil"/>
              <w:right w:val="nil"/>
            </w:tcBorders>
            <w:shd w:val="clear" w:color="auto" w:fill="auto"/>
            <w:noWrap/>
            <w:hideMark/>
          </w:tcPr>
          <w:p w14:paraId="4D21A4EC"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RMCP</w:t>
            </w:r>
          </w:p>
        </w:tc>
        <w:tc>
          <w:tcPr>
            <w:tcW w:w="3591" w:type="pct"/>
            <w:tcBorders>
              <w:top w:val="nil"/>
              <w:left w:val="nil"/>
              <w:bottom w:val="nil"/>
              <w:right w:val="nil"/>
            </w:tcBorders>
            <w:shd w:val="clear" w:color="auto" w:fill="auto"/>
            <w:hideMark/>
          </w:tcPr>
          <w:p w14:paraId="1EC0DD55"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Ranger Mine Closure Plan</w:t>
            </w:r>
          </w:p>
        </w:tc>
      </w:tr>
      <w:tr w:rsidR="00D05775" w:rsidRPr="00D05775" w14:paraId="746A0929" w14:textId="77777777" w:rsidTr="00B85D22">
        <w:trPr>
          <w:trHeight w:val="300"/>
        </w:trPr>
        <w:tc>
          <w:tcPr>
            <w:tcW w:w="1409" w:type="pct"/>
            <w:tcBorders>
              <w:top w:val="nil"/>
              <w:left w:val="nil"/>
              <w:bottom w:val="nil"/>
              <w:right w:val="nil"/>
            </w:tcBorders>
            <w:shd w:val="clear" w:color="auto" w:fill="auto"/>
            <w:noWrap/>
            <w:hideMark/>
          </w:tcPr>
          <w:p w14:paraId="2A5CF261"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RP1/RP2/RP3</w:t>
            </w:r>
          </w:p>
        </w:tc>
        <w:tc>
          <w:tcPr>
            <w:tcW w:w="3591" w:type="pct"/>
            <w:tcBorders>
              <w:top w:val="nil"/>
              <w:left w:val="nil"/>
              <w:bottom w:val="nil"/>
              <w:right w:val="nil"/>
            </w:tcBorders>
            <w:shd w:val="clear" w:color="auto" w:fill="auto"/>
            <w:hideMark/>
          </w:tcPr>
          <w:p w14:paraId="4ACB4D87"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Retention Pond 1/Retention Pond 2/Retention Pond 3</w:t>
            </w:r>
          </w:p>
        </w:tc>
      </w:tr>
      <w:tr w:rsidR="00D05775" w:rsidRPr="00D05775" w14:paraId="3099341D" w14:textId="77777777" w:rsidTr="00B85D22">
        <w:trPr>
          <w:trHeight w:val="300"/>
        </w:trPr>
        <w:tc>
          <w:tcPr>
            <w:tcW w:w="1409" w:type="pct"/>
            <w:tcBorders>
              <w:top w:val="nil"/>
              <w:left w:val="nil"/>
              <w:bottom w:val="nil"/>
              <w:right w:val="nil"/>
            </w:tcBorders>
            <w:shd w:val="clear" w:color="auto" w:fill="auto"/>
            <w:noWrap/>
            <w:hideMark/>
          </w:tcPr>
          <w:p w14:paraId="22EE50EC"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RPA</w:t>
            </w:r>
          </w:p>
        </w:tc>
        <w:tc>
          <w:tcPr>
            <w:tcW w:w="3591" w:type="pct"/>
            <w:tcBorders>
              <w:top w:val="nil"/>
              <w:left w:val="nil"/>
              <w:bottom w:val="nil"/>
              <w:right w:val="nil"/>
            </w:tcBorders>
            <w:shd w:val="clear" w:color="auto" w:fill="auto"/>
            <w:hideMark/>
          </w:tcPr>
          <w:p w14:paraId="2BA33E49"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Ranger Project Area</w:t>
            </w:r>
          </w:p>
        </w:tc>
      </w:tr>
      <w:tr w:rsidR="00D05775" w:rsidRPr="00D05775" w14:paraId="406590F5" w14:textId="77777777" w:rsidTr="00B85D22">
        <w:trPr>
          <w:trHeight w:val="300"/>
        </w:trPr>
        <w:tc>
          <w:tcPr>
            <w:tcW w:w="1409" w:type="pct"/>
            <w:tcBorders>
              <w:top w:val="nil"/>
              <w:left w:val="nil"/>
              <w:bottom w:val="nil"/>
              <w:right w:val="nil"/>
            </w:tcBorders>
            <w:shd w:val="clear" w:color="auto" w:fill="auto"/>
            <w:noWrap/>
            <w:hideMark/>
          </w:tcPr>
          <w:p w14:paraId="0070FBDB"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SSB</w:t>
            </w:r>
          </w:p>
        </w:tc>
        <w:tc>
          <w:tcPr>
            <w:tcW w:w="3591" w:type="pct"/>
            <w:tcBorders>
              <w:top w:val="nil"/>
              <w:left w:val="nil"/>
              <w:bottom w:val="nil"/>
              <w:right w:val="nil"/>
            </w:tcBorders>
            <w:shd w:val="clear" w:color="auto" w:fill="auto"/>
            <w:hideMark/>
          </w:tcPr>
          <w:p w14:paraId="097AA055"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Supervising Scientist Branch</w:t>
            </w:r>
          </w:p>
        </w:tc>
      </w:tr>
      <w:tr w:rsidR="00D05775" w:rsidRPr="00D05775" w14:paraId="698AB547" w14:textId="77777777" w:rsidTr="00B85D22">
        <w:trPr>
          <w:trHeight w:val="300"/>
        </w:trPr>
        <w:tc>
          <w:tcPr>
            <w:tcW w:w="1409" w:type="pct"/>
            <w:tcBorders>
              <w:top w:val="nil"/>
              <w:left w:val="nil"/>
              <w:bottom w:val="nil"/>
              <w:right w:val="nil"/>
            </w:tcBorders>
            <w:shd w:val="clear" w:color="auto" w:fill="auto"/>
            <w:noWrap/>
            <w:hideMark/>
          </w:tcPr>
          <w:p w14:paraId="1376CF33"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TARP</w:t>
            </w:r>
          </w:p>
        </w:tc>
        <w:tc>
          <w:tcPr>
            <w:tcW w:w="3591" w:type="pct"/>
            <w:tcBorders>
              <w:top w:val="nil"/>
              <w:left w:val="nil"/>
              <w:bottom w:val="nil"/>
              <w:right w:val="nil"/>
            </w:tcBorders>
            <w:shd w:val="clear" w:color="auto" w:fill="auto"/>
            <w:hideMark/>
          </w:tcPr>
          <w:p w14:paraId="4FF79E8F" w14:textId="395854CF" w:rsidR="00D05775" w:rsidRPr="00D05775" w:rsidRDefault="002406A4" w:rsidP="00E643A5">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t</w:t>
            </w:r>
            <w:r w:rsidR="005E4324">
              <w:rPr>
                <w:rFonts w:ascii="Arial" w:hAnsi="Arial" w:cs="Arial"/>
                <w:color w:val="000000"/>
                <w:sz w:val="20"/>
                <w:szCs w:val="20"/>
                <w:lang w:eastAsia="en-AU"/>
              </w:rPr>
              <w:t>rigger action response p</w:t>
            </w:r>
            <w:r w:rsidR="00D05775" w:rsidRPr="00D05775">
              <w:rPr>
                <w:rFonts w:ascii="Arial" w:hAnsi="Arial" w:cs="Arial"/>
                <w:color w:val="000000"/>
                <w:sz w:val="20"/>
                <w:szCs w:val="20"/>
                <w:lang w:eastAsia="en-AU"/>
              </w:rPr>
              <w:t>lan</w:t>
            </w:r>
          </w:p>
        </w:tc>
      </w:tr>
      <w:tr w:rsidR="00D05775" w:rsidRPr="00D05775" w14:paraId="7D9F306A" w14:textId="77777777" w:rsidTr="00B85D22">
        <w:trPr>
          <w:trHeight w:val="300"/>
        </w:trPr>
        <w:tc>
          <w:tcPr>
            <w:tcW w:w="1409" w:type="pct"/>
            <w:tcBorders>
              <w:top w:val="nil"/>
              <w:left w:val="nil"/>
              <w:bottom w:val="nil"/>
              <w:right w:val="nil"/>
            </w:tcBorders>
            <w:shd w:val="clear" w:color="auto" w:fill="auto"/>
            <w:noWrap/>
            <w:hideMark/>
          </w:tcPr>
          <w:p w14:paraId="3B8C9783" w14:textId="77777777" w:rsidR="00D05775" w:rsidRPr="00D05775" w:rsidRDefault="00BF27A0" w:rsidP="00E643A5">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Tailings Storage Facility</w:t>
            </w:r>
          </w:p>
        </w:tc>
        <w:tc>
          <w:tcPr>
            <w:tcW w:w="3591" w:type="pct"/>
            <w:tcBorders>
              <w:top w:val="nil"/>
              <w:left w:val="nil"/>
              <w:bottom w:val="nil"/>
              <w:right w:val="nil"/>
            </w:tcBorders>
            <w:shd w:val="clear" w:color="auto" w:fill="auto"/>
            <w:hideMark/>
          </w:tcPr>
          <w:p w14:paraId="1B9D53A9" w14:textId="60119FE6"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 xml:space="preserve">Tailings </w:t>
            </w:r>
            <w:r w:rsidR="00774678">
              <w:rPr>
                <w:rFonts w:ascii="Arial" w:hAnsi="Arial" w:cs="Arial"/>
                <w:color w:val="000000"/>
                <w:sz w:val="20"/>
                <w:szCs w:val="20"/>
                <w:lang w:eastAsia="en-AU"/>
              </w:rPr>
              <w:t>Storage F</w:t>
            </w:r>
            <w:r w:rsidR="00BF27A0">
              <w:rPr>
                <w:rFonts w:ascii="Arial" w:hAnsi="Arial" w:cs="Arial"/>
                <w:color w:val="000000"/>
                <w:sz w:val="20"/>
                <w:szCs w:val="20"/>
                <w:lang w:eastAsia="en-AU"/>
              </w:rPr>
              <w:t>acility</w:t>
            </w:r>
            <w:r w:rsidRPr="00D05775">
              <w:rPr>
                <w:rFonts w:ascii="Arial" w:hAnsi="Arial" w:cs="Arial"/>
                <w:color w:val="000000"/>
                <w:sz w:val="20"/>
                <w:szCs w:val="20"/>
                <w:lang w:eastAsia="en-AU"/>
              </w:rPr>
              <w:t xml:space="preserve"> (dam)</w:t>
            </w:r>
          </w:p>
        </w:tc>
      </w:tr>
      <w:tr w:rsidR="00D05775" w:rsidRPr="00D05775" w14:paraId="590EFFD9" w14:textId="77777777" w:rsidTr="00B85D22">
        <w:trPr>
          <w:trHeight w:val="300"/>
        </w:trPr>
        <w:tc>
          <w:tcPr>
            <w:tcW w:w="1409" w:type="pct"/>
            <w:tcBorders>
              <w:top w:val="nil"/>
              <w:left w:val="nil"/>
              <w:bottom w:val="nil"/>
              <w:right w:val="nil"/>
            </w:tcBorders>
            <w:shd w:val="clear" w:color="auto" w:fill="auto"/>
            <w:noWrap/>
            <w:hideMark/>
          </w:tcPr>
          <w:p w14:paraId="5F115149" w14:textId="77777777" w:rsidR="00D05775" w:rsidRPr="00D05775" w:rsidRDefault="00D05775" w:rsidP="00E643A5">
            <w:pPr>
              <w:spacing w:after="0" w:line="240" w:lineRule="auto"/>
              <w:jc w:val="left"/>
              <w:rPr>
                <w:rFonts w:ascii="Arial" w:hAnsi="Arial" w:cs="Arial"/>
                <w:color w:val="000000"/>
                <w:sz w:val="20"/>
                <w:szCs w:val="20"/>
                <w:lang w:eastAsia="en-AU"/>
              </w:rPr>
            </w:pPr>
            <w:r w:rsidRPr="00D05775">
              <w:rPr>
                <w:rFonts w:ascii="Arial" w:hAnsi="Arial" w:cs="Arial"/>
                <w:color w:val="000000"/>
                <w:sz w:val="20"/>
                <w:szCs w:val="20"/>
                <w:lang w:eastAsia="en-AU"/>
              </w:rPr>
              <w:t>U</w:t>
            </w:r>
          </w:p>
        </w:tc>
        <w:tc>
          <w:tcPr>
            <w:tcW w:w="3591" w:type="pct"/>
            <w:tcBorders>
              <w:top w:val="nil"/>
              <w:left w:val="nil"/>
              <w:bottom w:val="nil"/>
              <w:right w:val="nil"/>
            </w:tcBorders>
            <w:shd w:val="clear" w:color="auto" w:fill="auto"/>
            <w:hideMark/>
          </w:tcPr>
          <w:p w14:paraId="3668443F" w14:textId="4A502768" w:rsidR="00D05775" w:rsidRPr="00D05775" w:rsidRDefault="002406A4" w:rsidP="00E643A5">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u</w:t>
            </w:r>
            <w:r w:rsidR="00906243">
              <w:rPr>
                <w:rFonts w:ascii="Arial" w:hAnsi="Arial" w:cs="Arial"/>
                <w:color w:val="000000"/>
                <w:sz w:val="20"/>
                <w:szCs w:val="20"/>
                <w:lang w:eastAsia="en-AU"/>
              </w:rPr>
              <w:t>ranium</w:t>
            </w:r>
          </w:p>
        </w:tc>
      </w:tr>
    </w:tbl>
    <w:p w14:paraId="58FDEAC9" w14:textId="77777777" w:rsidR="00D05775" w:rsidRDefault="00D05775" w:rsidP="00D05775">
      <w:pPr>
        <w:jc w:val="center"/>
      </w:pPr>
    </w:p>
    <w:p w14:paraId="2025159C" w14:textId="77777777" w:rsidR="00122EB5" w:rsidRDefault="00122EB5" w:rsidP="00122EB5">
      <w:r>
        <w:br w:type="page"/>
      </w:r>
    </w:p>
    <w:p w14:paraId="49BACD6D" w14:textId="77777777" w:rsidR="006F132B" w:rsidRPr="00122EB5" w:rsidRDefault="008A719E" w:rsidP="006F132B">
      <w:pPr>
        <w:pStyle w:val="Specialtext"/>
        <w:jc w:val="center"/>
        <w:rPr>
          <w:rFonts w:ascii="Arial" w:hAnsi="Arial" w:cs="Arial"/>
          <w:b/>
          <w:sz w:val="28"/>
          <w:szCs w:val="28"/>
        </w:rPr>
      </w:pPr>
      <w:r w:rsidRPr="00122EB5">
        <w:rPr>
          <w:rFonts w:ascii="Arial" w:hAnsi="Arial" w:cs="Arial"/>
          <w:b/>
          <w:sz w:val="28"/>
          <w:szCs w:val="28"/>
        </w:rPr>
        <w:t xml:space="preserve">Appendix </w:t>
      </w:r>
      <w:r w:rsidR="00122EB5">
        <w:rPr>
          <w:rFonts w:ascii="Arial" w:hAnsi="Arial" w:cs="Arial"/>
          <w:b/>
          <w:sz w:val="28"/>
          <w:szCs w:val="28"/>
        </w:rPr>
        <w:t>2</w:t>
      </w:r>
      <w:r w:rsidR="00CD1C7C" w:rsidRPr="00122EB5">
        <w:rPr>
          <w:rFonts w:ascii="Arial" w:hAnsi="Arial" w:cs="Arial"/>
          <w:b/>
          <w:sz w:val="28"/>
          <w:szCs w:val="28"/>
        </w:rPr>
        <w:t xml:space="preserve"> – </w:t>
      </w:r>
      <w:r w:rsidR="006F132B">
        <w:rPr>
          <w:rFonts w:ascii="Arial" w:hAnsi="Arial" w:cs="Arial"/>
          <w:b/>
          <w:sz w:val="28"/>
          <w:szCs w:val="28"/>
        </w:rPr>
        <w:t>The Supervising Scientist’s Key Knowledge Needs</w:t>
      </w:r>
    </w:p>
    <w:p w14:paraId="1E679A94" w14:textId="77777777" w:rsidR="006F132B" w:rsidRDefault="006F132B" w:rsidP="006F132B">
      <w:pPr>
        <w:spacing w:after="0" w:line="240" w:lineRule="auto"/>
        <w:jc w:val="left"/>
        <w:sectPr w:rsidR="006F132B" w:rsidSect="00961AB1">
          <w:footerReference w:type="default" r:id="rId28"/>
          <w:pgSz w:w="11906" w:h="16838" w:code="9"/>
          <w:pgMar w:top="1440" w:right="1800" w:bottom="1440" w:left="1800" w:header="1080" w:footer="835" w:gutter="0"/>
          <w:cols w:space="360"/>
          <w:noEndnote/>
        </w:sectPr>
      </w:pPr>
    </w:p>
    <w:p w14:paraId="07A1DA4A" w14:textId="34905ECA" w:rsidR="006F132B" w:rsidRDefault="00ED1218" w:rsidP="002F58FE">
      <w:pPr>
        <w:pStyle w:val="Caption"/>
      </w:pPr>
      <w:r>
        <w:t>Landform</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763"/>
        <w:gridCol w:w="1060"/>
        <w:gridCol w:w="4819"/>
        <w:gridCol w:w="7655"/>
      </w:tblGrid>
      <w:tr w:rsidR="002F58FE" w:rsidRPr="00D054A4" w14:paraId="3F1797D2" w14:textId="77777777" w:rsidTr="00CD2C6C">
        <w:trPr>
          <w:trHeight w:val="720"/>
          <w:tblHeader/>
        </w:trPr>
        <w:tc>
          <w:tcPr>
            <w:tcW w:w="724" w:type="dxa"/>
            <w:shd w:val="clear" w:color="auto" w:fill="A6A6A6" w:themeFill="background1" w:themeFillShade="A6"/>
            <w:vAlign w:val="center"/>
            <w:hideMark/>
          </w:tcPr>
          <w:p w14:paraId="673FF709" w14:textId="77777777" w:rsidR="006F132B" w:rsidRPr="00D054A4" w:rsidRDefault="006F132B" w:rsidP="00C02F84">
            <w:pPr>
              <w:spacing w:after="0" w:line="240" w:lineRule="auto"/>
              <w:jc w:val="center"/>
              <w:rPr>
                <w:rFonts w:ascii="Calibri" w:hAnsi="Calibri"/>
                <w:b/>
                <w:bCs/>
                <w:color w:val="000000"/>
                <w:sz w:val="18"/>
                <w:szCs w:val="18"/>
                <w:lang w:eastAsia="en-AU"/>
              </w:rPr>
            </w:pPr>
            <w:r w:rsidRPr="00E66B98">
              <w:rPr>
                <w:rFonts w:ascii="Calibri" w:hAnsi="Calibri"/>
                <w:b/>
                <w:bCs/>
                <w:color w:val="000000"/>
                <w:sz w:val="18"/>
                <w:szCs w:val="18"/>
                <w:lang w:eastAsia="en-AU"/>
              </w:rPr>
              <w:t>KKN No.</w:t>
            </w:r>
          </w:p>
        </w:tc>
        <w:tc>
          <w:tcPr>
            <w:tcW w:w="763" w:type="dxa"/>
            <w:shd w:val="clear" w:color="auto" w:fill="A6A6A6" w:themeFill="background1" w:themeFillShade="A6"/>
            <w:vAlign w:val="center"/>
            <w:hideMark/>
          </w:tcPr>
          <w:p w14:paraId="1BF51047" w14:textId="77777777" w:rsidR="006F132B" w:rsidRPr="00D054A4" w:rsidRDefault="006F132B" w:rsidP="00C02F84">
            <w:pPr>
              <w:spacing w:after="0" w:line="240" w:lineRule="auto"/>
              <w:jc w:val="center"/>
              <w:rPr>
                <w:rFonts w:ascii="Calibri" w:hAnsi="Calibri"/>
                <w:b/>
                <w:bCs/>
                <w:color w:val="000000"/>
                <w:sz w:val="18"/>
                <w:szCs w:val="18"/>
                <w:lang w:eastAsia="en-AU"/>
              </w:rPr>
            </w:pPr>
            <w:r w:rsidRPr="00E66B98">
              <w:rPr>
                <w:rFonts w:ascii="Calibri" w:hAnsi="Calibri"/>
                <w:b/>
                <w:bCs/>
                <w:color w:val="000000"/>
                <w:sz w:val="18"/>
                <w:szCs w:val="18"/>
                <w:lang w:eastAsia="en-AU"/>
              </w:rPr>
              <w:t>ER Link</w:t>
            </w:r>
          </w:p>
        </w:tc>
        <w:tc>
          <w:tcPr>
            <w:tcW w:w="1060" w:type="dxa"/>
            <w:shd w:val="clear" w:color="auto" w:fill="A6A6A6" w:themeFill="background1" w:themeFillShade="A6"/>
            <w:vAlign w:val="center"/>
            <w:hideMark/>
          </w:tcPr>
          <w:p w14:paraId="237E3EE0" w14:textId="77777777" w:rsidR="006F132B" w:rsidRPr="00D054A4" w:rsidRDefault="006F132B" w:rsidP="00C02F84">
            <w:pPr>
              <w:spacing w:after="0" w:line="240" w:lineRule="auto"/>
              <w:jc w:val="center"/>
              <w:rPr>
                <w:rFonts w:ascii="Calibri" w:hAnsi="Calibri"/>
                <w:b/>
                <w:bCs/>
                <w:color w:val="000000"/>
                <w:sz w:val="18"/>
                <w:szCs w:val="18"/>
                <w:lang w:eastAsia="en-AU"/>
              </w:rPr>
            </w:pPr>
            <w:r w:rsidRPr="00E66B98">
              <w:rPr>
                <w:rFonts w:ascii="Calibri" w:hAnsi="Calibri"/>
                <w:b/>
                <w:bCs/>
                <w:color w:val="000000"/>
                <w:sz w:val="18"/>
                <w:szCs w:val="18"/>
                <w:lang w:eastAsia="en-AU"/>
              </w:rPr>
              <w:t xml:space="preserve">Category </w:t>
            </w:r>
          </w:p>
        </w:tc>
        <w:tc>
          <w:tcPr>
            <w:tcW w:w="4819" w:type="dxa"/>
            <w:shd w:val="clear" w:color="auto" w:fill="A6A6A6" w:themeFill="background1" w:themeFillShade="A6"/>
            <w:vAlign w:val="center"/>
            <w:hideMark/>
          </w:tcPr>
          <w:p w14:paraId="3D3ECB00" w14:textId="77777777" w:rsidR="006F132B" w:rsidRPr="00D054A4" w:rsidRDefault="006F132B" w:rsidP="00C02F84">
            <w:pPr>
              <w:spacing w:after="0" w:line="240" w:lineRule="auto"/>
              <w:jc w:val="center"/>
              <w:rPr>
                <w:rFonts w:ascii="Calibri" w:hAnsi="Calibri"/>
                <w:b/>
                <w:bCs/>
                <w:color w:val="000000"/>
                <w:sz w:val="18"/>
                <w:szCs w:val="18"/>
                <w:lang w:eastAsia="en-AU"/>
              </w:rPr>
            </w:pPr>
            <w:r>
              <w:rPr>
                <w:rFonts w:ascii="Calibri" w:hAnsi="Calibri"/>
                <w:b/>
                <w:bCs/>
                <w:color w:val="000000"/>
                <w:sz w:val="18"/>
                <w:szCs w:val="18"/>
                <w:lang w:eastAsia="en-AU"/>
              </w:rPr>
              <w:t>Title</w:t>
            </w:r>
          </w:p>
        </w:tc>
        <w:tc>
          <w:tcPr>
            <w:tcW w:w="7655" w:type="dxa"/>
            <w:shd w:val="clear" w:color="auto" w:fill="A6A6A6" w:themeFill="background1" w:themeFillShade="A6"/>
            <w:vAlign w:val="center"/>
            <w:hideMark/>
          </w:tcPr>
          <w:p w14:paraId="2CFE9E9C" w14:textId="77777777" w:rsidR="006F132B" w:rsidRPr="00D054A4" w:rsidRDefault="006F132B" w:rsidP="00C02F84">
            <w:pPr>
              <w:spacing w:after="0" w:line="240" w:lineRule="auto"/>
              <w:jc w:val="center"/>
              <w:rPr>
                <w:rFonts w:ascii="Calibri" w:hAnsi="Calibri"/>
                <w:b/>
                <w:bCs/>
                <w:color w:val="000000"/>
                <w:sz w:val="18"/>
                <w:szCs w:val="18"/>
                <w:lang w:eastAsia="en-AU"/>
              </w:rPr>
            </w:pPr>
            <w:r>
              <w:rPr>
                <w:rFonts w:ascii="Calibri" w:hAnsi="Calibri"/>
                <w:b/>
                <w:bCs/>
                <w:color w:val="000000"/>
                <w:sz w:val="18"/>
                <w:szCs w:val="18"/>
                <w:lang w:eastAsia="en-AU"/>
              </w:rPr>
              <w:t>Questions</w:t>
            </w:r>
          </w:p>
        </w:tc>
      </w:tr>
      <w:tr w:rsidR="002F58FE" w:rsidRPr="00D054A4" w14:paraId="0A36F2FF" w14:textId="77777777" w:rsidTr="00CD2C6C">
        <w:trPr>
          <w:trHeight w:val="179"/>
        </w:trPr>
        <w:tc>
          <w:tcPr>
            <w:tcW w:w="724" w:type="dxa"/>
            <w:vMerge w:val="restart"/>
            <w:shd w:val="clear" w:color="000000" w:fill="F2F2F2"/>
            <w:hideMark/>
          </w:tcPr>
          <w:p w14:paraId="07282244"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LAN1</w:t>
            </w:r>
          </w:p>
        </w:tc>
        <w:tc>
          <w:tcPr>
            <w:tcW w:w="763" w:type="dxa"/>
            <w:vMerge w:val="restart"/>
            <w:shd w:val="clear" w:color="000000" w:fill="F2F2F2"/>
            <w:hideMark/>
          </w:tcPr>
          <w:p w14:paraId="29B74F6A"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Erosion</w:t>
            </w:r>
          </w:p>
        </w:tc>
        <w:tc>
          <w:tcPr>
            <w:tcW w:w="1060" w:type="dxa"/>
            <w:vMerge w:val="restart"/>
            <w:shd w:val="clear" w:color="000000" w:fill="F2F2F2"/>
            <w:hideMark/>
          </w:tcPr>
          <w:p w14:paraId="786E5EA2"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Baseline</w:t>
            </w:r>
          </w:p>
        </w:tc>
        <w:tc>
          <w:tcPr>
            <w:tcW w:w="4819" w:type="dxa"/>
            <w:vMerge w:val="restart"/>
            <w:shd w:val="clear" w:color="000000" w:fill="F2F2F2"/>
            <w:hideMark/>
          </w:tcPr>
          <w:p w14:paraId="3D3177D8" w14:textId="77777777"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 xml:space="preserve">LAN1. Determining baseline erosion and sediment transport characteristics in areas surrounding the </w:t>
            </w:r>
            <w:r>
              <w:rPr>
                <w:rFonts w:ascii="Calibri" w:hAnsi="Calibri"/>
                <w:sz w:val="18"/>
                <w:szCs w:val="18"/>
                <w:lang w:eastAsia="en-AU"/>
              </w:rPr>
              <w:t>Ranger Project Area</w:t>
            </w:r>
          </w:p>
        </w:tc>
        <w:tc>
          <w:tcPr>
            <w:tcW w:w="7655" w:type="dxa"/>
            <w:shd w:val="clear" w:color="000000" w:fill="F2F2F2"/>
            <w:hideMark/>
          </w:tcPr>
          <w:p w14:paraId="2DCF7136"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 xml:space="preserve">LAN1A. What is the baseline rate of gully formation for areas surrounding the </w:t>
            </w:r>
            <w:r>
              <w:rPr>
                <w:rFonts w:ascii="Calibri" w:hAnsi="Calibri"/>
                <w:color w:val="000000"/>
                <w:sz w:val="18"/>
                <w:szCs w:val="18"/>
                <w:lang w:eastAsia="en-AU"/>
              </w:rPr>
              <w:t>Ranger Project Area</w:t>
            </w:r>
            <w:r w:rsidRPr="00D054A4">
              <w:rPr>
                <w:rFonts w:ascii="Calibri" w:hAnsi="Calibri"/>
                <w:color w:val="000000"/>
                <w:sz w:val="18"/>
                <w:szCs w:val="18"/>
                <w:lang w:eastAsia="en-AU"/>
              </w:rPr>
              <w:t>?</w:t>
            </w:r>
          </w:p>
        </w:tc>
      </w:tr>
      <w:tr w:rsidR="002F58FE" w:rsidRPr="00D054A4" w14:paraId="39531A0A" w14:textId="77777777" w:rsidTr="00CD2C6C">
        <w:trPr>
          <w:trHeight w:val="509"/>
        </w:trPr>
        <w:tc>
          <w:tcPr>
            <w:tcW w:w="724" w:type="dxa"/>
            <w:vMerge/>
            <w:shd w:val="clear" w:color="000000" w:fill="F2F2F2"/>
            <w:hideMark/>
          </w:tcPr>
          <w:p w14:paraId="7914D3F6"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763" w:type="dxa"/>
            <w:vMerge/>
            <w:shd w:val="clear" w:color="000000" w:fill="F2F2F2"/>
            <w:hideMark/>
          </w:tcPr>
          <w:p w14:paraId="2F146E78"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060" w:type="dxa"/>
            <w:vMerge/>
            <w:shd w:val="clear" w:color="000000" w:fill="F2F2F2"/>
            <w:hideMark/>
          </w:tcPr>
          <w:p w14:paraId="3DDEACDD"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4819" w:type="dxa"/>
            <w:vMerge/>
            <w:shd w:val="clear" w:color="000000" w:fill="F2F2F2"/>
            <w:hideMark/>
          </w:tcPr>
          <w:p w14:paraId="229A67C3" w14:textId="77777777" w:rsidR="006F132B" w:rsidRPr="00D054A4" w:rsidRDefault="006F132B" w:rsidP="00C02F84">
            <w:pPr>
              <w:spacing w:after="0" w:line="240" w:lineRule="auto"/>
              <w:jc w:val="left"/>
              <w:rPr>
                <w:rFonts w:ascii="Calibri" w:hAnsi="Calibri"/>
                <w:sz w:val="18"/>
                <w:szCs w:val="18"/>
                <w:lang w:eastAsia="en-AU"/>
              </w:rPr>
            </w:pPr>
          </w:p>
        </w:tc>
        <w:tc>
          <w:tcPr>
            <w:tcW w:w="7655" w:type="dxa"/>
            <w:shd w:val="clear" w:color="000000" w:fill="F2F2F2"/>
            <w:hideMark/>
          </w:tcPr>
          <w:p w14:paraId="188B76A3"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LAN1B. What is the baseline rate of bedload movement and deposition in creeks and billabongs?</w:t>
            </w:r>
          </w:p>
        </w:tc>
      </w:tr>
      <w:tr w:rsidR="006F132B" w:rsidRPr="00D054A4" w14:paraId="0E68AFE9" w14:textId="77777777" w:rsidTr="00CF26D9">
        <w:trPr>
          <w:trHeight w:val="418"/>
        </w:trPr>
        <w:tc>
          <w:tcPr>
            <w:tcW w:w="724" w:type="dxa"/>
            <w:vMerge w:val="restart"/>
            <w:shd w:val="clear" w:color="auto" w:fill="auto"/>
            <w:hideMark/>
          </w:tcPr>
          <w:p w14:paraId="441ACEC5"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LAN2</w:t>
            </w:r>
          </w:p>
        </w:tc>
        <w:tc>
          <w:tcPr>
            <w:tcW w:w="763" w:type="dxa"/>
            <w:vMerge w:val="restart"/>
            <w:shd w:val="clear" w:color="auto" w:fill="auto"/>
            <w:hideMark/>
          </w:tcPr>
          <w:p w14:paraId="537B2CF0"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Erosion</w:t>
            </w:r>
          </w:p>
        </w:tc>
        <w:tc>
          <w:tcPr>
            <w:tcW w:w="1060" w:type="dxa"/>
            <w:vMerge w:val="restart"/>
            <w:shd w:val="clear" w:color="auto" w:fill="auto"/>
            <w:hideMark/>
          </w:tcPr>
          <w:p w14:paraId="3777D711"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Baseline</w:t>
            </w:r>
          </w:p>
        </w:tc>
        <w:tc>
          <w:tcPr>
            <w:tcW w:w="4819" w:type="dxa"/>
            <w:vMerge w:val="restart"/>
            <w:shd w:val="clear" w:color="auto" w:fill="auto"/>
            <w:hideMark/>
          </w:tcPr>
          <w:p w14:paraId="0B8285E3"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LAN2. Understanding the landscape-scale processes and extreme events affecting landform stability</w:t>
            </w:r>
          </w:p>
        </w:tc>
        <w:tc>
          <w:tcPr>
            <w:tcW w:w="7655" w:type="dxa"/>
            <w:shd w:val="clear" w:color="auto" w:fill="auto"/>
            <w:hideMark/>
          </w:tcPr>
          <w:p w14:paraId="29571FB8"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LAN2A. What major landscape-scale processes could impact the stability of the rehabilitated landform (e.g. fire, extreme events, climate)?</w:t>
            </w:r>
          </w:p>
        </w:tc>
      </w:tr>
      <w:tr w:rsidR="006F132B" w:rsidRPr="00D054A4" w14:paraId="4DF9608A" w14:textId="77777777" w:rsidTr="00CF26D9">
        <w:trPr>
          <w:trHeight w:val="480"/>
        </w:trPr>
        <w:tc>
          <w:tcPr>
            <w:tcW w:w="724" w:type="dxa"/>
            <w:vMerge/>
            <w:shd w:val="clear" w:color="auto" w:fill="auto"/>
            <w:hideMark/>
          </w:tcPr>
          <w:p w14:paraId="61313DDB"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763" w:type="dxa"/>
            <w:vMerge/>
            <w:shd w:val="clear" w:color="auto" w:fill="auto"/>
            <w:hideMark/>
          </w:tcPr>
          <w:p w14:paraId="391EEDF3"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060" w:type="dxa"/>
            <w:vMerge/>
            <w:shd w:val="clear" w:color="auto" w:fill="auto"/>
            <w:hideMark/>
          </w:tcPr>
          <w:p w14:paraId="729B52A0"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4819" w:type="dxa"/>
            <w:vMerge/>
            <w:shd w:val="clear" w:color="auto" w:fill="auto"/>
            <w:hideMark/>
          </w:tcPr>
          <w:p w14:paraId="4BBDABAD" w14:textId="77777777" w:rsidR="006F132B" w:rsidRPr="00D054A4" w:rsidRDefault="006F132B" w:rsidP="00C02F84">
            <w:pPr>
              <w:spacing w:after="0" w:line="240" w:lineRule="auto"/>
              <w:jc w:val="left"/>
              <w:rPr>
                <w:rFonts w:ascii="Calibri" w:hAnsi="Calibri"/>
                <w:color w:val="000000"/>
                <w:sz w:val="18"/>
                <w:szCs w:val="18"/>
                <w:lang w:eastAsia="en-AU"/>
              </w:rPr>
            </w:pPr>
          </w:p>
        </w:tc>
        <w:tc>
          <w:tcPr>
            <w:tcW w:w="7655" w:type="dxa"/>
            <w:shd w:val="clear" w:color="auto" w:fill="auto"/>
            <w:hideMark/>
          </w:tcPr>
          <w:p w14:paraId="466FE6E3"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LAN2B. How will these landscape-scale processes impact the stability of the rehabilitated landform (e.g. mass failure, subsidence)?</w:t>
            </w:r>
          </w:p>
        </w:tc>
      </w:tr>
      <w:tr w:rsidR="002F58FE" w:rsidRPr="00D054A4" w14:paraId="61FA239C" w14:textId="77777777" w:rsidTr="00CD2C6C">
        <w:trPr>
          <w:trHeight w:val="240"/>
        </w:trPr>
        <w:tc>
          <w:tcPr>
            <w:tcW w:w="724" w:type="dxa"/>
            <w:vMerge w:val="restart"/>
            <w:shd w:val="clear" w:color="000000" w:fill="F2F2F2"/>
            <w:hideMark/>
          </w:tcPr>
          <w:p w14:paraId="72F9724F"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LAN3</w:t>
            </w:r>
          </w:p>
        </w:tc>
        <w:tc>
          <w:tcPr>
            <w:tcW w:w="763" w:type="dxa"/>
            <w:vMerge w:val="restart"/>
            <w:shd w:val="clear" w:color="000000" w:fill="F2F2F2"/>
            <w:hideMark/>
          </w:tcPr>
          <w:p w14:paraId="66A33B48"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Erosion</w:t>
            </w:r>
          </w:p>
        </w:tc>
        <w:tc>
          <w:tcPr>
            <w:tcW w:w="1060" w:type="dxa"/>
            <w:vMerge w:val="restart"/>
            <w:shd w:val="clear" w:color="000000" w:fill="F2F2F2"/>
            <w:hideMark/>
          </w:tcPr>
          <w:p w14:paraId="1F26194B"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Predicting</w:t>
            </w:r>
          </w:p>
        </w:tc>
        <w:tc>
          <w:tcPr>
            <w:tcW w:w="4819" w:type="dxa"/>
            <w:vMerge w:val="restart"/>
            <w:shd w:val="clear" w:color="000000" w:fill="F2F2F2"/>
            <w:hideMark/>
          </w:tcPr>
          <w:p w14:paraId="13A50773" w14:textId="77777777"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LAN3. Predicting erosion of the rehabilitated landform</w:t>
            </w:r>
          </w:p>
        </w:tc>
        <w:tc>
          <w:tcPr>
            <w:tcW w:w="7655" w:type="dxa"/>
            <w:shd w:val="clear" w:color="000000" w:fill="F2F2F2"/>
            <w:hideMark/>
          </w:tcPr>
          <w:p w14:paraId="3D1B78E8"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LAN3A. What is the optimal landform shape and surface (e.g. riplines, substrate characteristics) that will minimise erosion?</w:t>
            </w:r>
          </w:p>
        </w:tc>
      </w:tr>
      <w:tr w:rsidR="002F58FE" w:rsidRPr="00D054A4" w14:paraId="1A511B20" w14:textId="77777777" w:rsidTr="00CD2C6C">
        <w:trPr>
          <w:trHeight w:val="300"/>
        </w:trPr>
        <w:tc>
          <w:tcPr>
            <w:tcW w:w="724" w:type="dxa"/>
            <w:vMerge/>
            <w:shd w:val="clear" w:color="000000" w:fill="F2F2F2"/>
            <w:hideMark/>
          </w:tcPr>
          <w:p w14:paraId="543514E0"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763" w:type="dxa"/>
            <w:vMerge/>
            <w:shd w:val="clear" w:color="000000" w:fill="F2F2F2"/>
            <w:hideMark/>
          </w:tcPr>
          <w:p w14:paraId="136EC339"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060" w:type="dxa"/>
            <w:vMerge/>
            <w:shd w:val="clear" w:color="000000" w:fill="F2F2F2"/>
            <w:hideMark/>
          </w:tcPr>
          <w:p w14:paraId="1B442020"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4819" w:type="dxa"/>
            <w:vMerge/>
            <w:shd w:val="clear" w:color="000000" w:fill="F2F2F2"/>
            <w:hideMark/>
          </w:tcPr>
          <w:p w14:paraId="1F912ADE" w14:textId="77777777" w:rsidR="006F132B" w:rsidRPr="00D054A4" w:rsidRDefault="006F132B" w:rsidP="00C02F84">
            <w:pPr>
              <w:spacing w:after="0" w:line="240" w:lineRule="auto"/>
              <w:jc w:val="left"/>
              <w:rPr>
                <w:rFonts w:ascii="Calibri" w:hAnsi="Calibri"/>
                <w:sz w:val="18"/>
                <w:szCs w:val="18"/>
                <w:lang w:eastAsia="en-AU"/>
              </w:rPr>
            </w:pPr>
          </w:p>
        </w:tc>
        <w:tc>
          <w:tcPr>
            <w:tcW w:w="7655" w:type="dxa"/>
            <w:shd w:val="clear" w:color="000000" w:fill="F2F2F2"/>
            <w:hideMark/>
          </w:tcPr>
          <w:p w14:paraId="1F2645D1"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LAN3B. Where and how much consolidation will occur on the landform?</w:t>
            </w:r>
          </w:p>
        </w:tc>
      </w:tr>
      <w:tr w:rsidR="002F58FE" w:rsidRPr="00D054A4" w14:paraId="2190320A" w14:textId="77777777" w:rsidTr="00CD2C6C">
        <w:trPr>
          <w:trHeight w:val="720"/>
        </w:trPr>
        <w:tc>
          <w:tcPr>
            <w:tcW w:w="724" w:type="dxa"/>
            <w:vMerge/>
            <w:shd w:val="clear" w:color="000000" w:fill="F2F2F2"/>
            <w:hideMark/>
          </w:tcPr>
          <w:p w14:paraId="348A56F1"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763" w:type="dxa"/>
            <w:vMerge/>
            <w:shd w:val="clear" w:color="000000" w:fill="F2F2F2"/>
            <w:hideMark/>
          </w:tcPr>
          <w:p w14:paraId="3A363DDB"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060" w:type="dxa"/>
            <w:vMerge/>
            <w:shd w:val="clear" w:color="000000" w:fill="F2F2F2"/>
            <w:hideMark/>
          </w:tcPr>
          <w:p w14:paraId="4DEFE063"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4819" w:type="dxa"/>
            <w:vMerge/>
            <w:shd w:val="clear" w:color="000000" w:fill="F2F2F2"/>
            <w:hideMark/>
          </w:tcPr>
          <w:p w14:paraId="06800A0A" w14:textId="77777777" w:rsidR="006F132B" w:rsidRPr="00D054A4" w:rsidRDefault="006F132B" w:rsidP="00C02F84">
            <w:pPr>
              <w:spacing w:after="0" w:line="240" w:lineRule="auto"/>
              <w:jc w:val="left"/>
              <w:rPr>
                <w:rFonts w:ascii="Calibri" w:hAnsi="Calibri"/>
                <w:sz w:val="18"/>
                <w:szCs w:val="18"/>
                <w:lang w:eastAsia="en-AU"/>
              </w:rPr>
            </w:pPr>
          </w:p>
        </w:tc>
        <w:tc>
          <w:tcPr>
            <w:tcW w:w="7655" w:type="dxa"/>
            <w:shd w:val="clear" w:color="000000" w:fill="F2F2F2"/>
            <w:hideMark/>
          </w:tcPr>
          <w:p w14:paraId="790DCD76"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LAN3C. How can we optimise the landform evolution model to predict the erosion characteristics of the final landform (e.g. refining parameters, validation using bedload, suspended sediment and erosion measurements, quantification of uncertainty and modelling scenarios)?</w:t>
            </w:r>
          </w:p>
        </w:tc>
      </w:tr>
      <w:tr w:rsidR="002F58FE" w:rsidRPr="00D054A4" w14:paraId="2E97668C" w14:textId="77777777" w:rsidTr="00CD2C6C">
        <w:trPr>
          <w:trHeight w:val="480"/>
        </w:trPr>
        <w:tc>
          <w:tcPr>
            <w:tcW w:w="724" w:type="dxa"/>
            <w:vMerge/>
            <w:shd w:val="clear" w:color="000000" w:fill="F2F2F2"/>
            <w:hideMark/>
          </w:tcPr>
          <w:p w14:paraId="33DC5B03"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763" w:type="dxa"/>
            <w:vMerge/>
            <w:shd w:val="clear" w:color="000000" w:fill="F2F2F2"/>
            <w:hideMark/>
          </w:tcPr>
          <w:p w14:paraId="279C5077"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060" w:type="dxa"/>
            <w:vMerge/>
            <w:shd w:val="clear" w:color="000000" w:fill="F2F2F2"/>
            <w:hideMark/>
          </w:tcPr>
          <w:p w14:paraId="32C7BEEC"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4819" w:type="dxa"/>
            <w:vMerge/>
            <w:shd w:val="clear" w:color="000000" w:fill="F2F2F2"/>
            <w:hideMark/>
          </w:tcPr>
          <w:p w14:paraId="33F42778" w14:textId="77777777" w:rsidR="006F132B" w:rsidRPr="00D054A4" w:rsidRDefault="006F132B" w:rsidP="00C02F84">
            <w:pPr>
              <w:spacing w:after="0" w:line="240" w:lineRule="auto"/>
              <w:jc w:val="left"/>
              <w:rPr>
                <w:rFonts w:ascii="Calibri" w:hAnsi="Calibri"/>
                <w:sz w:val="18"/>
                <w:szCs w:val="18"/>
                <w:lang w:eastAsia="en-AU"/>
              </w:rPr>
            </w:pPr>
          </w:p>
        </w:tc>
        <w:tc>
          <w:tcPr>
            <w:tcW w:w="7655" w:type="dxa"/>
            <w:shd w:val="clear" w:color="000000" w:fill="F2F2F2"/>
            <w:hideMark/>
          </w:tcPr>
          <w:p w14:paraId="389B083A" w14:textId="2A749E81"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LAN3D. What are erosion characteristics of the final landform under a range of modelling scenarios (e.g. location, extent, time</w:t>
            </w:r>
            <w:r w:rsidR="00BA767B">
              <w:rPr>
                <w:rFonts w:ascii="Calibri" w:hAnsi="Calibri"/>
                <w:color w:val="000000"/>
                <w:sz w:val="18"/>
                <w:szCs w:val="18"/>
                <w:lang w:eastAsia="en-AU"/>
              </w:rPr>
              <w:t xml:space="preserve"> </w:t>
            </w:r>
            <w:r w:rsidRPr="00D054A4">
              <w:rPr>
                <w:rFonts w:ascii="Calibri" w:hAnsi="Calibri"/>
                <w:color w:val="000000"/>
                <w:sz w:val="18"/>
                <w:szCs w:val="18"/>
                <w:lang w:eastAsia="en-AU"/>
              </w:rPr>
              <w:t>frame, groundwater expression and effectiveness of mitigations)?</w:t>
            </w:r>
          </w:p>
        </w:tc>
      </w:tr>
      <w:tr w:rsidR="002F58FE" w:rsidRPr="00D054A4" w14:paraId="1549D492" w14:textId="77777777" w:rsidTr="00CD2C6C">
        <w:trPr>
          <w:trHeight w:val="480"/>
        </w:trPr>
        <w:tc>
          <w:tcPr>
            <w:tcW w:w="724" w:type="dxa"/>
            <w:vMerge/>
            <w:shd w:val="clear" w:color="000000" w:fill="F2F2F2"/>
            <w:hideMark/>
          </w:tcPr>
          <w:p w14:paraId="0145DBA9"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763" w:type="dxa"/>
            <w:vMerge/>
            <w:shd w:val="clear" w:color="000000" w:fill="F2F2F2"/>
            <w:hideMark/>
          </w:tcPr>
          <w:p w14:paraId="70088ADA"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060" w:type="dxa"/>
            <w:vMerge/>
            <w:shd w:val="clear" w:color="000000" w:fill="F2F2F2"/>
            <w:hideMark/>
          </w:tcPr>
          <w:p w14:paraId="12C3D0B3"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4819" w:type="dxa"/>
            <w:vMerge/>
            <w:shd w:val="clear" w:color="000000" w:fill="F2F2F2"/>
            <w:hideMark/>
          </w:tcPr>
          <w:p w14:paraId="7D2A19A6" w14:textId="77777777" w:rsidR="006F132B" w:rsidRPr="00D054A4" w:rsidRDefault="006F132B" w:rsidP="00C02F84">
            <w:pPr>
              <w:spacing w:after="0" w:line="240" w:lineRule="auto"/>
              <w:jc w:val="left"/>
              <w:rPr>
                <w:rFonts w:ascii="Calibri" w:hAnsi="Calibri"/>
                <w:sz w:val="18"/>
                <w:szCs w:val="18"/>
                <w:lang w:eastAsia="en-AU"/>
              </w:rPr>
            </w:pPr>
          </w:p>
        </w:tc>
        <w:tc>
          <w:tcPr>
            <w:tcW w:w="7655" w:type="dxa"/>
            <w:shd w:val="clear" w:color="000000" w:fill="F2F2F2"/>
            <w:hideMark/>
          </w:tcPr>
          <w:p w14:paraId="5326DF1A" w14:textId="378F8E2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 xml:space="preserve">LAN3E. How much suspended sediment will be transported from the rehabilitated site (including </w:t>
            </w:r>
            <w:r w:rsidR="00464453">
              <w:rPr>
                <w:rFonts w:ascii="Calibri" w:hAnsi="Calibri"/>
                <w:color w:val="000000"/>
                <w:sz w:val="18"/>
                <w:szCs w:val="18"/>
                <w:lang w:eastAsia="en-AU"/>
              </w:rPr>
              <w:t>LAA</w:t>
            </w:r>
            <w:r w:rsidRPr="00D054A4">
              <w:rPr>
                <w:rFonts w:ascii="Calibri" w:hAnsi="Calibri"/>
                <w:color w:val="000000"/>
                <w:sz w:val="18"/>
                <w:szCs w:val="18"/>
                <w:lang w:eastAsia="en-AU"/>
              </w:rPr>
              <w:t>s) by surface water?</w:t>
            </w:r>
          </w:p>
        </w:tc>
      </w:tr>
      <w:tr w:rsidR="006F132B" w:rsidRPr="00D054A4" w14:paraId="19967711" w14:textId="77777777" w:rsidTr="00CF26D9">
        <w:trPr>
          <w:trHeight w:val="277"/>
        </w:trPr>
        <w:tc>
          <w:tcPr>
            <w:tcW w:w="724" w:type="dxa"/>
            <w:vMerge w:val="restart"/>
            <w:shd w:val="clear" w:color="auto" w:fill="auto"/>
            <w:hideMark/>
          </w:tcPr>
          <w:p w14:paraId="4C6C9CA3"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LAN4</w:t>
            </w:r>
          </w:p>
        </w:tc>
        <w:tc>
          <w:tcPr>
            <w:tcW w:w="763" w:type="dxa"/>
            <w:vMerge w:val="restart"/>
            <w:shd w:val="clear" w:color="auto" w:fill="auto"/>
            <w:hideMark/>
          </w:tcPr>
          <w:p w14:paraId="7DC1EA82"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Erosion</w:t>
            </w:r>
          </w:p>
        </w:tc>
        <w:tc>
          <w:tcPr>
            <w:tcW w:w="1060" w:type="dxa"/>
            <w:vMerge w:val="restart"/>
            <w:shd w:val="clear" w:color="auto" w:fill="auto"/>
            <w:hideMark/>
          </w:tcPr>
          <w:p w14:paraId="134E8081"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Monitoring</w:t>
            </w:r>
          </w:p>
        </w:tc>
        <w:tc>
          <w:tcPr>
            <w:tcW w:w="4819" w:type="dxa"/>
            <w:vMerge w:val="restart"/>
            <w:shd w:val="clear" w:color="auto" w:fill="auto"/>
            <w:hideMark/>
          </w:tcPr>
          <w:p w14:paraId="45A49155" w14:textId="77777777"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LAN4. Development of remote sensing methods for monitoring erosion</w:t>
            </w:r>
          </w:p>
        </w:tc>
        <w:tc>
          <w:tcPr>
            <w:tcW w:w="7655" w:type="dxa"/>
            <w:shd w:val="clear" w:color="auto" w:fill="auto"/>
            <w:hideMark/>
          </w:tcPr>
          <w:p w14:paraId="556833C2"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LAN4A. How do we optimise methods to measure gully formation on the rehabilitated landform?</w:t>
            </w:r>
          </w:p>
        </w:tc>
      </w:tr>
      <w:tr w:rsidR="006F132B" w:rsidRPr="00D054A4" w14:paraId="6858A2E1" w14:textId="77777777" w:rsidTr="00CF26D9">
        <w:trPr>
          <w:trHeight w:val="300"/>
        </w:trPr>
        <w:tc>
          <w:tcPr>
            <w:tcW w:w="724" w:type="dxa"/>
            <w:vMerge/>
            <w:shd w:val="clear" w:color="auto" w:fill="auto"/>
            <w:hideMark/>
          </w:tcPr>
          <w:p w14:paraId="3C6275A2"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763" w:type="dxa"/>
            <w:vMerge/>
            <w:shd w:val="clear" w:color="auto" w:fill="auto"/>
            <w:hideMark/>
          </w:tcPr>
          <w:p w14:paraId="28479302"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060" w:type="dxa"/>
            <w:vMerge/>
            <w:shd w:val="clear" w:color="auto" w:fill="auto"/>
            <w:hideMark/>
          </w:tcPr>
          <w:p w14:paraId="5CDF6E52"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4819" w:type="dxa"/>
            <w:vMerge/>
            <w:shd w:val="clear" w:color="auto" w:fill="auto"/>
            <w:hideMark/>
          </w:tcPr>
          <w:p w14:paraId="02981B48" w14:textId="77777777" w:rsidR="006F132B" w:rsidRPr="00D054A4" w:rsidRDefault="006F132B" w:rsidP="00C02F84">
            <w:pPr>
              <w:spacing w:after="0" w:line="240" w:lineRule="auto"/>
              <w:jc w:val="left"/>
              <w:rPr>
                <w:rFonts w:ascii="Calibri" w:hAnsi="Calibri"/>
                <w:sz w:val="18"/>
                <w:szCs w:val="18"/>
                <w:lang w:eastAsia="en-AU"/>
              </w:rPr>
            </w:pPr>
          </w:p>
        </w:tc>
        <w:tc>
          <w:tcPr>
            <w:tcW w:w="7655" w:type="dxa"/>
            <w:shd w:val="clear" w:color="auto" w:fill="auto"/>
            <w:hideMark/>
          </w:tcPr>
          <w:p w14:paraId="205B4451" w14:textId="77777777" w:rsidR="006F132B" w:rsidRPr="00D054A4" w:rsidRDefault="006F132B" w:rsidP="0045105B">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 xml:space="preserve">LAN4B. What monitoring data </w:t>
            </w:r>
            <w:r w:rsidR="0045105B">
              <w:rPr>
                <w:rFonts w:ascii="Calibri" w:hAnsi="Calibri"/>
                <w:color w:val="000000"/>
                <w:sz w:val="18"/>
                <w:szCs w:val="18"/>
                <w:lang w:eastAsia="en-AU"/>
              </w:rPr>
              <w:t>are</w:t>
            </w:r>
            <w:r w:rsidRPr="00D054A4">
              <w:rPr>
                <w:rFonts w:ascii="Calibri" w:hAnsi="Calibri"/>
                <w:color w:val="000000"/>
                <w:sz w:val="18"/>
                <w:szCs w:val="18"/>
                <w:lang w:eastAsia="en-AU"/>
              </w:rPr>
              <w:t xml:space="preserve"> required for ongoing LEM validation?</w:t>
            </w:r>
          </w:p>
        </w:tc>
      </w:tr>
      <w:tr w:rsidR="006F132B" w:rsidRPr="00D054A4" w14:paraId="37E9B682" w14:textId="77777777" w:rsidTr="00CF26D9">
        <w:trPr>
          <w:trHeight w:val="720"/>
        </w:trPr>
        <w:tc>
          <w:tcPr>
            <w:tcW w:w="724" w:type="dxa"/>
            <w:shd w:val="clear" w:color="000000" w:fill="F2F2F2"/>
            <w:hideMark/>
          </w:tcPr>
          <w:p w14:paraId="2B6D7F36"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LAN5</w:t>
            </w:r>
          </w:p>
        </w:tc>
        <w:tc>
          <w:tcPr>
            <w:tcW w:w="763" w:type="dxa"/>
            <w:shd w:val="clear" w:color="000000" w:fill="F2F2F2"/>
            <w:hideMark/>
          </w:tcPr>
          <w:p w14:paraId="22B5FC8E"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Erosion</w:t>
            </w:r>
          </w:p>
        </w:tc>
        <w:tc>
          <w:tcPr>
            <w:tcW w:w="1060" w:type="dxa"/>
            <w:shd w:val="clear" w:color="000000" w:fill="F2F2F2"/>
            <w:hideMark/>
          </w:tcPr>
          <w:p w14:paraId="3AA6A76E"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Monitoring</w:t>
            </w:r>
          </w:p>
        </w:tc>
        <w:tc>
          <w:tcPr>
            <w:tcW w:w="4819" w:type="dxa"/>
            <w:shd w:val="clear" w:color="000000" w:fill="F2F2F2"/>
            <w:hideMark/>
          </w:tcPr>
          <w:p w14:paraId="26720A9E"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LAN5. Development of water quality monitoring methods for assessing landform erosion</w:t>
            </w:r>
          </w:p>
        </w:tc>
        <w:tc>
          <w:tcPr>
            <w:tcW w:w="7655" w:type="dxa"/>
            <w:shd w:val="clear" w:color="000000" w:fill="F2F2F2"/>
            <w:hideMark/>
          </w:tcPr>
          <w:p w14:paraId="000E1935"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LAN5A. How can we use suspended sediment in surface water (or turbidity as a surrogate) as an indicator for erosion on the final landform?</w:t>
            </w:r>
          </w:p>
        </w:tc>
      </w:tr>
    </w:tbl>
    <w:p w14:paraId="1C0B722C" w14:textId="77777777" w:rsidR="004A0B4C" w:rsidRDefault="004A0B4C" w:rsidP="002F58FE">
      <w:pPr>
        <w:pStyle w:val="Caption"/>
      </w:pPr>
    </w:p>
    <w:p w14:paraId="7E27B408" w14:textId="77777777" w:rsidR="004A0B4C" w:rsidRDefault="004A0B4C" w:rsidP="004A0B4C">
      <w:pPr>
        <w:rPr>
          <w:rFonts w:ascii="Arial" w:hAnsi="Arial"/>
          <w:sz w:val="18"/>
          <w:szCs w:val="20"/>
        </w:rPr>
      </w:pPr>
      <w:r>
        <w:br w:type="page"/>
      </w:r>
    </w:p>
    <w:p w14:paraId="5432A3FF" w14:textId="108B3BAC" w:rsidR="006F132B" w:rsidRDefault="00ED1218" w:rsidP="002F58FE">
      <w:pPr>
        <w:pStyle w:val="Caption"/>
      </w:pPr>
      <w:r>
        <w:t>Water and Sediment</w:t>
      </w:r>
    </w:p>
    <w:tbl>
      <w:tblPr>
        <w:tblW w:w="15021" w:type="dxa"/>
        <w:tblLook w:val="04A0" w:firstRow="1" w:lastRow="0" w:firstColumn="1" w:lastColumn="0" w:noHBand="0" w:noVBand="1"/>
      </w:tblPr>
      <w:tblGrid>
        <w:gridCol w:w="704"/>
        <w:gridCol w:w="1418"/>
        <w:gridCol w:w="1040"/>
        <w:gridCol w:w="2787"/>
        <w:gridCol w:w="9072"/>
      </w:tblGrid>
      <w:tr w:rsidR="006F132B" w:rsidRPr="00E66B98" w14:paraId="4B6DFE75" w14:textId="77777777" w:rsidTr="00C02F84">
        <w:trPr>
          <w:trHeight w:val="480"/>
          <w:tblHeader/>
        </w:trPr>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5CA48AD" w14:textId="77777777" w:rsidR="006F132B" w:rsidRPr="00E66B98" w:rsidRDefault="006F132B" w:rsidP="00C02F84">
            <w:pPr>
              <w:spacing w:after="0" w:line="240" w:lineRule="auto"/>
              <w:jc w:val="center"/>
              <w:rPr>
                <w:rFonts w:ascii="Calibri" w:hAnsi="Calibri"/>
                <w:b/>
                <w:bCs/>
                <w:color w:val="000000"/>
                <w:sz w:val="18"/>
                <w:szCs w:val="18"/>
                <w:lang w:eastAsia="en-AU"/>
              </w:rPr>
            </w:pPr>
            <w:r w:rsidRPr="00E66B98">
              <w:rPr>
                <w:rFonts w:ascii="Calibri" w:hAnsi="Calibri"/>
                <w:b/>
                <w:bCs/>
                <w:color w:val="000000"/>
                <w:sz w:val="18"/>
                <w:szCs w:val="18"/>
                <w:lang w:eastAsia="en-AU"/>
              </w:rPr>
              <w:t>KKN No.</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C52E2ED" w14:textId="77777777" w:rsidR="006F132B" w:rsidRPr="00E66B98" w:rsidRDefault="006F132B" w:rsidP="00C02F84">
            <w:pPr>
              <w:spacing w:after="0" w:line="240" w:lineRule="auto"/>
              <w:jc w:val="center"/>
              <w:rPr>
                <w:rFonts w:ascii="Calibri" w:hAnsi="Calibri"/>
                <w:b/>
                <w:bCs/>
                <w:color w:val="000000"/>
                <w:sz w:val="18"/>
                <w:szCs w:val="18"/>
                <w:lang w:eastAsia="en-AU"/>
              </w:rPr>
            </w:pPr>
            <w:r w:rsidRPr="00E66B98">
              <w:rPr>
                <w:rFonts w:ascii="Calibri" w:hAnsi="Calibri"/>
                <w:b/>
                <w:bCs/>
                <w:color w:val="000000"/>
                <w:sz w:val="18"/>
                <w:szCs w:val="18"/>
                <w:lang w:eastAsia="en-AU"/>
              </w:rPr>
              <w:t>ER Link</w:t>
            </w:r>
          </w:p>
        </w:tc>
        <w:tc>
          <w:tcPr>
            <w:tcW w:w="10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2D85BEB" w14:textId="77777777" w:rsidR="006F132B" w:rsidRPr="00E66B98" w:rsidRDefault="006F132B" w:rsidP="00C02F84">
            <w:pPr>
              <w:spacing w:after="0" w:line="240" w:lineRule="auto"/>
              <w:jc w:val="center"/>
              <w:rPr>
                <w:rFonts w:ascii="Calibri" w:hAnsi="Calibri"/>
                <w:b/>
                <w:bCs/>
                <w:color w:val="000000"/>
                <w:sz w:val="18"/>
                <w:szCs w:val="18"/>
                <w:lang w:eastAsia="en-AU"/>
              </w:rPr>
            </w:pPr>
            <w:r w:rsidRPr="00E66B98">
              <w:rPr>
                <w:rFonts w:ascii="Calibri" w:hAnsi="Calibri"/>
                <w:b/>
                <w:bCs/>
                <w:color w:val="000000"/>
                <w:sz w:val="18"/>
                <w:szCs w:val="18"/>
                <w:lang w:eastAsia="en-AU"/>
              </w:rPr>
              <w:t xml:space="preserve">Category </w:t>
            </w:r>
          </w:p>
        </w:tc>
        <w:tc>
          <w:tcPr>
            <w:tcW w:w="278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14AF43A" w14:textId="77777777" w:rsidR="006F132B" w:rsidRPr="00E66B98" w:rsidRDefault="006F132B" w:rsidP="00C02F84">
            <w:pPr>
              <w:spacing w:after="0" w:line="240" w:lineRule="auto"/>
              <w:jc w:val="center"/>
              <w:rPr>
                <w:rFonts w:ascii="Calibri" w:hAnsi="Calibri"/>
                <w:b/>
                <w:bCs/>
                <w:color w:val="000000"/>
                <w:sz w:val="18"/>
                <w:szCs w:val="18"/>
                <w:lang w:eastAsia="en-AU"/>
              </w:rPr>
            </w:pPr>
            <w:r>
              <w:rPr>
                <w:rFonts w:ascii="Calibri" w:hAnsi="Calibri"/>
                <w:b/>
                <w:bCs/>
                <w:color w:val="000000"/>
                <w:sz w:val="18"/>
                <w:szCs w:val="18"/>
                <w:lang w:eastAsia="en-AU"/>
              </w:rPr>
              <w:t>Title</w:t>
            </w:r>
          </w:p>
        </w:tc>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3883534" w14:textId="77777777" w:rsidR="006F132B" w:rsidRPr="00E66B98" w:rsidRDefault="006F132B" w:rsidP="00C02F84">
            <w:pPr>
              <w:spacing w:after="0" w:line="240" w:lineRule="auto"/>
              <w:jc w:val="center"/>
              <w:rPr>
                <w:rFonts w:ascii="Calibri" w:hAnsi="Calibri"/>
                <w:b/>
                <w:bCs/>
                <w:color w:val="000000"/>
                <w:sz w:val="18"/>
                <w:szCs w:val="18"/>
                <w:lang w:eastAsia="en-AU"/>
              </w:rPr>
            </w:pPr>
            <w:r>
              <w:rPr>
                <w:rFonts w:ascii="Calibri" w:hAnsi="Calibri"/>
                <w:b/>
                <w:bCs/>
                <w:color w:val="000000"/>
                <w:sz w:val="18"/>
                <w:szCs w:val="18"/>
                <w:lang w:eastAsia="en-AU"/>
              </w:rPr>
              <w:t>Questions</w:t>
            </w:r>
          </w:p>
        </w:tc>
      </w:tr>
      <w:tr w:rsidR="006F132B" w:rsidRPr="00E66B98" w14:paraId="23891D21" w14:textId="77777777" w:rsidTr="00C02F84">
        <w:trPr>
          <w:trHeight w:val="417"/>
        </w:trPr>
        <w:tc>
          <w:tcPr>
            <w:tcW w:w="704" w:type="dxa"/>
            <w:vMerge w:val="restart"/>
            <w:tcBorders>
              <w:top w:val="single" w:sz="4" w:space="0" w:color="auto"/>
              <w:left w:val="single" w:sz="4" w:space="0" w:color="auto"/>
              <w:right w:val="single" w:sz="4" w:space="0" w:color="auto"/>
            </w:tcBorders>
            <w:shd w:val="clear" w:color="000000" w:fill="F2F2F2"/>
            <w:hideMark/>
          </w:tcPr>
          <w:p w14:paraId="55C79E00"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WS1</w:t>
            </w:r>
          </w:p>
        </w:tc>
        <w:tc>
          <w:tcPr>
            <w:tcW w:w="1418" w:type="dxa"/>
            <w:vMerge w:val="restart"/>
            <w:tcBorders>
              <w:top w:val="single" w:sz="4" w:space="0" w:color="auto"/>
              <w:left w:val="nil"/>
              <w:right w:val="single" w:sz="4" w:space="0" w:color="auto"/>
            </w:tcBorders>
            <w:shd w:val="clear" w:color="000000" w:fill="F2F2F2"/>
            <w:hideMark/>
          </w:tcPr>
          <w:p w14:paraId="66055B7C"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Biodiversity and ecosystem health</w:t>
            </w:r>
          </w:p>
        </w:tc>
        <w:tc>
          <w:tcPr>
            <w:tcW w:w="1040" w:type="dxa"/>
            <w:vMerge w:val="restart"/>
            <w:tcBorders>
              <w:top w:val="single" w:sz="4" w:space="0" w:color="auto"/>
              <w:left w:val="nil"/>
              <w:right w:val="single" w:sz="4" w:space="0" w:color="auto"/>
            </w:tcBorders>
            <w:shd w:val="clear" w:color="000000" w:fill="F2F2F2"/>
            <w:hideMark/>
          </w:tcPr>
          <w:p w14:paraId="76939D0E"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Source</w:t>
            </w:r>
          </w:p>
        </w:tc>
        <w:tc>
          <w:tcPr>
            <w:tcW w:w="2787" w:type="dxa"/>
            <w:vMerge w:val="restart"/>
            <w:tcBorders>
              <w:top w:val="single" w:sz="4" w:space="0" w:color="auto"/>
              <w:left w:val="nil"/>
              <w:right w:val="single" w:sz="4" w:space="0" w:color="auto"/>
            </w:tcBorders>
            <w:shd w:val="clear" w:color="000000" w:fill="F2F2F2"/>
            <w:hideMark/>
          </w:tcPr>
          <w:p w14:paraId="17FD0957"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 xml:space="preserve">WS1. Characterising contaminant sources on the </w:t>
            </w:r>
            <w:r>
              <w:rPr>
                <w:rFonts w:ascii="Calibri" w:hAnsi="Calibri"/>
                <w:color w:val="000000"/>
                <w:sz w:val="18"/>
                <w:szCs w:val="18"/>
                <w:lang w:eastAsia="en-AU"/>
              </w:rPr>
              <w:t>Ranger Project Area</w:t>
            </w:r>
            <w:r w:rsidRPr="00E66B98">
              <w:rPr>
                <w:rFonts w:ascii="Calibri" w:hAnsi="Calibri"/>
                <w:color w:val="000000"/>
                <w:sz w:val="18"/>
                <w:szCs w:val="18"/>
                <w:lang w:eastAsia="en-AU"/>
              </w:rPr>
              <w:t> </w:t>
            </w:r>
          </w:p>
        </w:tc>
        <w:tc>
          <w:tcPr>
            <w:tcW w:w="9072" w:type="dxa"/>
            <w:tcBorders>
              <w:top w:val="single" w:sz="4" w:space="0" w:color="auto"/>
              <w:left w:val="nil"/>
              <w:bottom w:val="single" w:sz="4" w:space="0" w:color="auto"/>
              <w:right w:val="single" w:sz="4" w:space="0" w:color="auto"/>
            </w:tcBorders>
            <w:shd w:val="clear" w:color="000000" w:fill="F2F2F2"/>
            <w:hideMark/>
          </w:tcPr>
          <w:p w14:paraId="615C0DC5" w14:textId="7F88C57E"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WS1A. What contaminants (including nutrients) are present on the rehabilitated site</w:t>
            </w:r>
            <w:r>
              <w:rPr>
                <w:rFonts w:ascii="Calibri" w:hAnsi="Calibri"/>
                <w:color w:val="000000"/>
                <w:sz w:val="18"/>
                <w:szCs w:val="18"/>
                <w:lang w:eastAsia="en-AU"/>
              </w:rPr>
              <w:t xml:space="preserve"> (e.g. </w:t>
            </w:r>
            <w:r w:rsidR="00464453">
              <w:rPr>
                <w:rFonts w:ascii="Calibri" w:hAnsi="Calibri"/>
                <w:color w:val="000000"/>
                <w:sz w:val="18"/>
                <w:szCs w:val="18"/>
                <w:lang w:eastAsia="en-AU"/>
              </w:rPr>
              <w:t>LAAs</w:t>
            </w:r>
            <w:r>
              <w:rPr>
                <w:rFonts w:ascii="Calibri" w:hAnsi="Calibri"/>
                <w:color w:val="000000"/>
                <w:sz w:val="18"/>
                <w:szCs w:val="18"/>
                <w:lang w:eastAsia="en-AU"/>
              </w:rPr>
              <w:t xml:space="preserve">, </w:t>
            </w:r>
            <w:r w:rsidRPr="00E66B98">
              <w:rPr>
                <w:rFonts w:ascii="Calibri" w:hAnsi="Calibri"/>
                <w:color w:val="000000"/>
                <w:sz w:val="18"/>
                <w:szCs w:val="18"/>
                <w:lang w:eastAsia="en-AU"/>
              </w:rPr>
              <w:t xml:space="preserve">contaminated soils and groundwater, tailings and waste rock)? </w:t>
            </w:r>
          </w:p>
        </w:tc>
      </w:tr>
      <w:tr w:rsidR="006F132B" w:rsidRPr="00E66B98" w14:paraId="6033F3F2" w14:textId="77777777" w:rsidTr="00C02F84">
        <w:trPr>
          <w:trHeight w:val="254"/>
        </w:trPr>
        <w:tc>
          <w:tcPr>
            <w:tcW w:w="704" w:type="dxa"/>
            <w:vMerge/>
            <w:tcBorders>
              <w:left w:val="single" w:sz="4" w:space="0" w:color="auto"/>
              <w:bottom w:val="single" w:sz="4" w:space="0" w:color="auto"/>
              <w:right w:val="single" w:sz="4" w:space="0" w:color="auto"/>
            </w:tcBorders>
            <w:shd w:val="clear" w:color="000000" w:fill="F2F2F2"/>
            <w:hideMark/>
          </w:tcPr>
          <w:p w14:paraId="5E2F374E" w14:textId="77777777" w:rsidR="006F132B" w:rsidRPr="00E66B98" w:rsidRDefault="006F132B" w:rsidP="00C02F84">
            <w:pPr>
              <w:spacing w:after="0" w:line="240" w:lineRule="auto"/>
              <w:rPr>
                <w:rFonts w:ascii="Calibri" w:hAnsi="Calibri"/>
                <w:color w:val="000000"/>
                <w:sz w:val="18"/>
                <w:szCs w:val="18"/>
                <w:lang w:eastAsia="en-AU"/>
              </w:rPr>
            </w:pPr>
          </w:p>
        </w:tc>
        <w:tc>
          <w:tcPr>
            <w:tcW w:w="1418" w:type="dxa"/>
            <w:vMerge/>
            <w:tcBorders>
              <w:left w:val="nil"/>
              <w:bottom w:val="single" w:sz="4" w:space="0" w:color="auto"/>
              <w:right w:val="single" w:sz="4" w:space="0" w:color="auto"/>
            </w:tcBorders>
            <w:shd w:val="clear" w:color="000000" w:fill="F2F2F2"/>
            <w:hideMark/>
          </w:tcPr>
          <w:p w14:paraId="54698DA4"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bottom w:val="single" w:sz="4" w:space="0" w:color="auto"/>
              <w:right w:val="single" w:sz="4" w:space="0" w:color="auto"/>
            </w:tcBorders>
            <w:shd w:val="clear" w:color="000000" w:fill="F2F2F2"/>
            <w:hideMark/>
          </w:tcPr>
          <w:p w14:paraId="706BB267"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bottom w:val="single" w:sz="4" w:space="0" w:color="auto"/>
              <w:right w:val="single" w:sz="4" w:space="0" w:color="auto"/>
            </w:tcBorders>
            <w:shd w:val="clear" w:color="000000" w:fill="F2F2F2"/>
            <w:hideMark/>
          </w:tcPr>
          <w:p w14:paraId="6EA813D9"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000000" w:fill="F2F2F2"/>
            <w:hideMark/>
          </w:tcPr>
          <w:p w14:paraId="410E648B"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WS1B. What are the factors that influence the mobilisation of contaminants?</w:t>
            </w:r>
          </w:p>
        </w:tc>
      </w:tr>
      <w:tr w:rsidR="006F132B" w:rsidRPr="00E66B98" w14:paraId="41EB04FD" w14:textId="77777777" w:rsidTr="00C02F84">
        <w:trPr>
          <w:trHeight w:val="271"/>
        </w:trPr>
        <w:tc>
          <w:tcPr>
            <w:tcW w:w="704" w:type="dxa"/>
            <w:vMerge w:val="restart"/>
            <w:tcBorders>
              <w:top w:val="nil"/>
              <w:left w:val="single" w:sz="4" w:space="0" w:color="auto"/>
              <w:right w:val="single" w:sz="4" w:space="0" w:color="auto"/>
            </w:tcBorders>
            <w:shd w:val="clear" w:color="auto" w:fill="auto"/>
            <w:vAlign w:val="center"/>
            <w:hideMark/>
          </w:tcPr>
          <w:p w14:paraId="442287BF"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WS2</w:t>
            </w:r>
          </w:p>
        </w:tc>
        <w:tc>
          <w:tcPr>
            <w:tcW w:w="1418" w:type="dxa"/>
            <w:vMerge w:val="restart"/>
            <w:tcBorders>
              <w:top w:val="nil"/>
              <w:left w:val="nil"/>
              <w:right w:val="single" w:sz="4" w:space="0" w:color="auto"/>
            </w:tcBorders>
            <w:shd w:val="clear" w:color="auto" w:fill="auto"/>
            <w:vAlign w:val="center"/>
            <w:hideMark/>
          </w:tcPr>
          <w:p w14:paraId="7BBE7563"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Biodiversity and ecosystem health</w:t>
            </w:r>
          </w:p>
        </w:tc>
        <w:tc>
          <w:tcPr>
            <w:tcW w:w="1040" w:type="dxa"/>
            <w:vMerge w:val="restart"/>
            <w:tcBorders>
              <w:top w:val="nil"/>
              <w:left w:val="nil"/>
              <w:right w:val="single" w:sz="4" w:space="0" w:color="auto"/>
            </w:tcBorders>
            <w:shd w:val="clear" w:color="auto" w:fill="auto"/>
            <w:vAlign w:val="center"/>
            <w:hideMark/>
          </w:tcPr>
          <w:p w14:paraId="54AA5059"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Pathway</w:t>
            </w:r>
          </w:p>
        </w:tc>
        <w:tc>
          <w:tcPr>
            <w:tcW w:w="2787" w:type="dxa"/>
            <w:vMerge w:val="restart"/>
            <w:tcBorders>
              <w:top w:val="nil"/>
              <w:left w:val="nil"/>
              <w:right w:val="single" w:sz="4" w:space="0" w:color="auto"/>
            </w:tcBorders>
            <w:shd w:val="clear" w:color="auto" w:fill="auto"/>
            <w:vAlign w:val="center"/>
            <w:hideMark/>
          </w:tcPr>
          <w:p w14:paraId="24D94A10"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WS2. Predicting transport of contaminants in groundwater </w:t>
            </w:r>
          </w:p>
        </w:tc>
        <w:tc>
          <w:tcPr>
            <w:tcW w:w="9072" w:type="dxa"/>
            <w:tcBorders>
              <w:top w:val="nil"/>
              <w:left w:val="nil"/>
              <w:bottom w:val="single" w:sz="4" w:space="0" w:color="auto"/>
              <w:right w:val="single" w:sz="4" w:space="0" w:color="auto"/>
            </w:tcBorders>
            <w:shd w:val="clear" w:color="auto" w:fill="auto"/>
            <w:vAlign w:val="center"/>
            <w:hideMark/>
          </w:tcPr>
          <w:p w14:paraId="3EFB1896" w14:textId="6010A08C"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WS2A. What is the nature and extent of groundwater movement, now and over th</w:t>
            </w:r>
            <w:r w:rsidR="00EC6C61">
              <w:rPr>
                <w:rFonts w:ascii="Calibri" w:hAnsi="Calibri"/>
                <w:color w:val="000000"/>
                <w:sz w:val="18"/>
                <w:szCs w:val="18"/>
                <w:lang w:eastAsia="en-AU"/>
              </w:rPr>
              <w:t xml:space="preserve">e long </w:t>
            </w:r>
            <w:r w:rsidRPr="00E66B98">
              <w:rPr>
                <w:rFonts w:ascii="Calibri" w:hAnsi="Calibri"/>
                <w:color w:val="000000"/>
                <w:sz w:val="18"/>
                <w:szCs w:val="18"/>
                <w:lang w:eastAsia="en-AU"/>
              </w:rPr>
              <w:t>term?</w:t>
            </w:r>
          </w:p>
        </w:tc>
      </w:tr>
      <w:tr w:rsidR="006F132B" w:rsidRPr="00E66B98" w14:paraId="1F500D9D" w14:textId="77777777" w:rsidTr="00C02F84">
        <w:trPr>
          <w:trHeight w:val="275"/>
        </w:trPr>
        <w:tc>
          <w:tcPr>
            <w:tcW w:w="704" w:type="dxa"/>
            <w:vMerge/>
            <w:tcBorders>
              <w:left w:val="single" w:sz="4" w:space="0" w:color="auto"/>
              <w:right w:val="single" w:sz="4" w:space="0" w:color="auto"/>
            </w:tcBorders>
            <w:shd w:val="clear" w:color="auto" w:fill="auto"/>
            <w:hideMark/>
          </w:tcPr>
          <w:p w14:paraId="702B3739"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right w:val="single" w:sz="4" w:space="0" w:color="auto"/>
            </w:tcBorders>
            <w:shd w:val="clear" w:color="auto" w:fill="auto"/>
            <w:hideMark/>
          </w:tcPr>
          <w:p w14:paraId="44F27354"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right w:val="single" w:sz="4" w:space="0" w:color="auto"/>
            </w:tcBorders>
            <w:shd w:val="clear" w:color="auto" w:fill="auto"/>
            <w:hideMark/>
          </w:tcPr>
          <w:p w14:paraId="243F2D77"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right w:val="single" w:sz="4" w:space="0" w:color="auto"/>
            </w:tcBorders>
            <w:shd w:val="clear" w:color="auto" w:fill="auto"/>
            <w:hideMark/>
          </w:tcPr>
          <w:p w14:paraId="26C000CE"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auto" w:fill="auto"/>
            <w:hideMark/>
          </w:tcPr>
          <w:p w14:paraId="2EEB98C2"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WS2B. What are the factors that influence contaminant (including nutrients) transport and toxicity in groundwater?</w:t>
            </w:r>
          </w:p>
        </w:tc>
      </w:tr>
      <w:tr w:rsidR="006F132B" w:rsidRPr="00E66B98" w14:paraId="14ADF55C" w14:textId="77777777" w:rsidTr="00C02F84">
        <w:trPr>
          <w:trHeight w:val="264"/>
        </w:trPr>
        <w:tc>
          <w:tcPr>
            <w:tcW w:w="704" w:type="dxa"/>
            <w:vMerge/>
            <w:tcBorders>
              <w:left w:val="single" w:sz="4" w:space="0" w:color="auto"/>
              <w:bottom w:val="single" w:sz="4" w:space="0" w:color="auto"/>
              <w:right w:val="single" w:sz="4" w:space="0" w:color="auto"/>
            </w:tcBorders>
            <w:shd w:val="clear" w:color="auto" w:fill="auto"/>
            <w:hideMark/>
          </w:tcPr>
          <w:p w14:paraId="5D271048"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bottom w:val="single" w:sz="4" w:space="0" w:color="auto"/>
              <w:right w:val="single" w:sz="4" w:space="0" w:color="auto"/>
            </w:tcBorders>
            <w:shd w:val="clear" w:color="auto" w:fill="auto"/>
            <w:hideMark/>
          </w:tcPr>
          <w:p w14:paraId="3EA8889A"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bottom w:val="single" w:sz="4" w:space="0" w:color="auto"/>
              <w:right w:val="single" w:sz="4" w:space="0" w:color="auto"/>
            </w:tcBorders>
            <w:shd w:val="clear" w:color="auto" w:fill="auto"/>
            <w:hideMark/>
          </w:tcPr>
          <w:p w14:paraId="628D4BBE"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bottom w:val="single" w:sz="4" w:space="0" w:color="auto"/>
              <w:right w:val="single" w:sz="4" w:space="0" w:color="auto"/>
            </w:tcBorders>
            <w:shd w:val="clear" w:color="auto" w:fill="auto"/>
            <w:hideMark/>
          </w:tcPr>
          <w:p w14:paraId="619FA305"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auto" w:fill="auto"/>
            <w:hideMark/>
          </w:tcPr>
          <w:p w14:paraId="443DDF57"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 xml:space="preserve">WS2C. What are predicted contaminant (including nutrients) concentrations in groundwater over time? </w:t>
            </w:r>
          </w:p>
        </w:tc>
      </w:tr>
      <w:tr w:rsidR="006F132B" w:rsidRPr="00E66B98" w14:paraId="3A6C47DB" w14:textId="77777777" w:rsidTr="00C02F84">
        <w:trPr>
          <w:trHeight w:val="269"/>
        </w:trPr>
        <w:tc>
          <w:tcPr>
            <w:tcW w:w="704" w:type="dxa"/>
            <w:vMerge w:val="restart"/>
            <w:tcBorders>
              <w:top w:val="nil"/>
              <w:left w:val="single" w:sz="4" w:space="0" w:color="auto"/>
              <w:right w:val="single" w:sz="4" w:space="0" w:color="auto"/>
            </w:tcBorders>
            <w:shd w:val="clear" w:color="000000" w:fill="F2F2F2"/>
            <w:hideMark/>
          </w:tcPr>
          <w:p w14:paraId="70AA7B59"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WS3</w:t>
            </w:r>
          </w:p>
        </w:tc>
        <w:tc>
          <w:tcPr>
            <w:tcW w:w="1418" w:type="dxa"/>
            <w:vMerge w:val="restart"/>
            <w:tcBorders>
              <w:top w:val="nil"/>
              <w:left w:val="nil"/>
              <w:right w:val="single" w:sz="4" w:space="0" w:color="auto"/>
            </w:tcBorders>
            <w:shd w:val="clear" w:color="000000" w:fill="F2F2F2"/>
            <w:hideMark/>
          </w:tcPr>
          <w:p w14:paraId="574AF69F"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Biodiversity and ecosystem health</w:t>
            </w:r>
          </w:p>
        </w:tc>
        <w:tc>
          <w:tcPr>
            <w:tcW w:w="1040" w:type="dxa"/>
            <w:vMerge w:val="restart"/>
            <w:tcBorders>
              <w:top w:val="nil"/>
              <w:left w:val="nil"/>
              <w:right w:val="single" w:sz="4" w:space="0" w:color="auto"/>
            </w:tcBorders>
            <w:shd w:val="clear" w:color="000000" w:fill="F2F2F2"/>
            <w:hideMark/>
          </w:tcPr>
          <w:p w14:paraId="71E4242D"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Pathway</w:t>
            </w:r>
          </w:p>
        </w:tc>
        <w:tc>
          <w:tcPr>
            <w:tcW w:w="2787" w:type="dxa"/>
            <w:vMerge w:val="restart"/>
            <w:tcBorders>
              <w:top w:val="nil"/>
              <w:left w:val="nil"/>
              <w:right w:val="single" w:sz="4" w:space="0" w:color="auto"/>
            </w:tcBorders>
            <w:shd w:val="clear" w:color="000000" w:fill="F2F2F2"/>
            <w:hideMark/>
          </w:tcPr>
          <w:p w14:paraId="584CBA32"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WS3. Predicting transport of contaminants in surface water</w:t>
            </w:r>
          </w:p>
        </w:tc>
        <w:tc>
          <w:tcPr>
            <w:tcW w:w="9072" w:type="dxa"/>
            <w:tcBorders>
              <w:top w:val="nil"/>
              <w:left w:val="nil"/>
              <w:bottom w:val="single" w:sz="4" w:space="0" w:color="auto"/>
              <w:right w:val="single" w:sz="4" w:space="0" w:color="auto"/>
            </w:tcBorders>
            <w:shd w:val="clear" w:color="000000" w:fill="F2F2F2"/>
            <w:hideMark/>
          </w:tcPr>
          <w:p w14:paraId="12900714" w14:textId="6BA77053" w:rsidR="006F132B" w:rsidRPr="00E66B98" w:rsidRDefault="006F132B" w:rsidP="00C02F84">
            <w:pPr>
              <w:spacing w:after="0" w:line="240" w:lineRule="auto"/>
              <w:jc w:val="left"/>
              <w:rPr>
                <w:rFonts w:ascii="Calibri" w:hAnsi="Calibri"/>
                <w:sz w:val="18"/>
                <w:szCs w:val="18"/>
                <w:lang w:eastAsia="en-AU"/>
              </w:rPr>
            </w:pPr>
            <w:r w:rsidRPr="00E66B98">
              <w:rPr>
                <w:rFonts w:ascii="Calibri" w:hAnsi="Calibri"/>
                <w:sz w:val="18"/>
                <w:szCs w:val="18"/>
                <w:lang w:eastAsia="en-AU"/>
              </w:rPr>
              <w:t xml:space="preserve">WS3A. What is the nature and extent of surface water </w:t>
            </w:r>
            <w:r w:rsidR="00EC6C61">
              <w:rPr>
                <w:rFonts w:ascii="Calibri" w:hAnsi="Calibri"/>
                <w:sz w:val="18"/>
                <w:szCs w:val="18"/>
                <w:lang w:eastAsia="en-AU"/>
              </w:rPr>
              <w:t xml:space="preserve">movement, now and over the long </w:t>
            </w:r>
            <w:r w:rsidRPr="00E66B98">
              <w:rPr>
                <w:rFonts w:ascii="Calibri" w:hAnsi="Calibri"/>
                <w:sz w:val="18"/>
                <w:szCs w:val="18"/>
                <w:lang w:eastAsia="en-AU"/>
              </w:rPr>
              <w:t>term?</w:t>
            </w:r>
          </w:p>
        </w:tc>
      </w:tr>
      <w:tr w:rsidR="006F132B" w:rsidRPr="00E66B98" w14:paraId="3636C4A7" w14:textId="77777777" w:rsidTr="00C02F84">
        <w:trPr>
          <w:trHeight w:val="144"/>
        </w:trPr>
        <w:tc>
          <w:tcPr>
            <w:tcW w:w="704" w:type="dxa"/>
            <w:vMerge/>
            <w:tcBorders>
              <w:left w:val="single" w:sz="4" w:space="0" w:color="auto"/>
              <w:right w:val="single" w:sz="4" w:space="0" w:color="auto"/>
            </w:tcBorders>
            <w:shd w:val="clear" w:color="000000" w:fill="F2F2F2"/>
            <w:hideMark/>
          </w:tcPr>
          <w:p w14:paraId="670D823C"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right w:val="single" w:sz="4" w:space="0" w:color="auto"/>
            </w:tcBorders>
            <w:shd w:val="clear" w:color="000000" w:fill="F2F2F2"/>
            <w:hideMark/>
          </w:tcPr>
          <w:p w14:paraId="0C4A244C"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right w:val="single" w:sz="4" w:space="0" w:color="auto"/>
            </w:tcBorders>
            <w:shd w:val="clear" w:color="000000" w:fill="F2F2F2"/>
            <w:hideMark/>
          </w:tcPr>
          <w:p w14:paraId="135F2BB0"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right w:val="single" w:sz="4" w:space="0" w:color="auto"/>
            </w:tcBorders>
            <w:shd w:val="clear" w:color="000000" w:fill="F2F2F2"/>
            <w:hideMark/>
          </w:tcPr>
          <w:p w14:paraId="451BBBA1"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000000" w:fill="F2F2F2"/>
            <w:hideMark/>
          </w:tcPr>
          <w:p w14:paraId="53F9EE46" w14:textId="77777777" w:rsidR="006F132B" w:rsidRPr="00E66B98" w:rsidRDefault="006F132B" w:rsidP="00C02F84">
            <w:pPr>
              <w:spacing w:after="0" w:line="240" w:lineRule="auto"/>
              <w:jc w:val="left"/>
              <w:rPr>
                <w:rFonts w:ascii="Calibri" w:hAnsi="Calibri"/>
                <w:sz w:val="18"/>
                <w:szCs w:val="18"/>
                <w:lang w:eastAsia="en-AU"/>
              </w:rPr>
            </w:pPr>
            <w:r w:rsidRPr="00E66B98">
              <w:rPr>
                <w:rFonts w:ascii="Calibri" w:hAnsi="Calibri"/>
                <w:sz w:val="18"/>
                <w:szCs w:val="18"/>
                <w:lang w:eastAsia="en-AU"/>
              </w:rPr>
              <w:t>WS3B. What are the factors that influence contaminant (including nutrients) transport and toxicity in surface water?</w:t>
            </w:r>
          </w:p>
        </w:tc>
      </w:tr>
      <w:tr w:rsidR="006F132B" w:rsidRPr="00E66B98" w14:paraId="5B1472A0" w14:textId="77777777" w:rsidTr="00C02F84">
        <w:trPr>
          <w:trHeight w:val="190"/>
        </w:trPr>
        <w:tc>
          <w:tcPr>
            <w:tcW w:w="704" w:type="dxa"/>
            <w:vMerge/>
            <w:tcBorders>
              <w:left w:val="single" w:sz="4" w:space="0" w:color="auto"/>
              <w:right w:val="single" w:sz="4" w:space="0" w:color="auto"/>
            </w:tcBorders>
            <w:shd w:val="clear" w:color="000000" w:fill="F2F2F2"/>
            <w:hideMark/>
          </w:tcPr>
          <w:p w14:paraId="6E23109C"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right w:val="single" w:sz="4" w:space="0" w:color="auto"/>
            </w:tcBorders>
            <w:shd w:val="clear" w:color="000000" w:fill="F2F2F2"/>
            <w:hideMark/>
          </w:tcPr>
          <w:p w14:paraId="5241179F"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right w:val="single" w:sz="4" w:space="0" w:color="auto"/>
            </w:tcBorders>
            <w:shd w:val="clear" w:color="000000" w:fill="F2F2F2"/>
            <w:hideMark/>
          </w:tcPr>
          <w:p w14:paraId="26341EC8"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right w:val="single" w:sz="4" w:space="0" w:color="auto"/>
            </w:tcBorders>
            <w:shd w:val="clear" w:color="000000" w:fill="F2F2F2"/>
            <w:hideMark/>
          </w:tcPr>
          <w:p w14:paraId="388DA756"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000000" w:fill="F2F2F2"/>
            <w:hideMark/>
          </w:tcPr>
          <w:p w14:paraId="2D596F6D" w14:textId="77777777" w:rsidR="006F132B" w:rsidRPr="00E66B98" w:rsidRDefault="006F132B" w:rsidP="00C02F84">
            <w:pPr>
              <w:spacing w:after="0" w:line="240" w:lineRule="auto"/>
              <w:jc w:val="left"/>
              <w:rPr>
                <w:rFonts w:ascii="Calibri" w:hAnsi="Calibri"/>
                <w:sz w:val="18"/>
                <w:szCs w:val="18"/>
                <w:lang w:eastAsia="en-AU"/>
              </w:rPr>
            </w:pPr>
            <w:r w:rsidRPr="00E66B98">
              <w:rPr>
                <w:rFonts w:ascii="Calibri" w:hAnsi="Calibri"/>
                <w:sz w:val="18"/>
                <w:szCs w:val="18"/>
                <w:lang w:eastAsia="en-AU"/>
              </w:rPr>
              <w:t>WS3C. Where and when does groundwater discharge to surface water?</w:t>
            </w:r>
          </w:p>
        </w:tc>
      </w:tr>
      <w:tr w:rsidR="006F132B" w:rsidRPr="00E66B98" w14:paraId="4CE46498" w14:textId="77777777" w:rsidTr="00C02F84">
        <w:trPr>
          <w:trHeight w:val="251"/>
        </w:trPr>
        <w:tc>
          <w:tcPr>
            <w:tcW w:w="704" w:type="dxa"/>
            <w:vMerge/>
            <w:tcBorders>
              <w:left w:val="single" w:sz="4" w:space="0" w:color="auto"/>
              <w:right w:val="single" w:sz="4" w:space="0" w:color="auto"/>
            </w:tcBorders>
            <w:shd w:val="clear" w:color="000000" w:fill="F2F2F2"/>
            <w:hideMark/>
          </w:tcPr>
          <w:p w14:paraId="3A7E4FA6"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right w:val="single" w:sz="4" w:space="0" w:color="auto"/>
            </w:tcBorders>
            <w:shd w:val="clear" w:color="000000" w:fill="F2F2F2"/>
            <w:hideMark/>
          </w:tcPr>
          <w:p w14:paraId="1AC25FE2"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right w:val="single" w:sz="4" w:space="0" w:color="auto"/>
            </w:tcBorders>
            <w:shd w:val="clear" w:color="000000" w:fill="F2F2F2"/>
            <w:hideMark/>
          </w:tcPr>
          <w:p w14:paraId="2DE52D01"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right w:val="single" w:sz="4" w:space="0" w:color="auto"/>
            </w:tcBorders>
            <w:shd w:val="clear" w:color="000000" w:fill="F2F2F2"/>
            <w:hideMark/>
          </w:tcPr>
          <w:p w14:paraId="4BFC5947"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000000" w:fill="F2F2F2"/>
            <w:hideMark/>
          </w:tcPr>
          <w:p w14:paraId="2AF9D16F" w14:textId="77777777" w:rsidR="006F132B" w:rsidRPr="00E66B98" w:rsidRDefault="006F132B" w:rsidP="00C02F84">
            <w:pPr>
              <w:spacing w:after="0" w:line="240" w:lineRule="auto"/>
              <w:jc w:val="left"/>
              <w:rPr>
                <w:rFonts w:ascii="Calibri" w:hAnsi="Calibri"/>
                <w:sz w:val="18"/>
                <w:szCs w:val="18"/>
                <w:lang w:eastAsia="en-AU"/>
              </w:rPr>
            </w:pPr>
            <w:r w:rsidRPr="00E66B98">
              <w:rPr>
                <w:rFonts w:ascii="Calibri" w:hAnsi="Calibri"/>
                <w:sz w:val="18"/>
                <w:szCs w:val="18"/>
                <w:lang w:eastAsia="en-AU"/>
              </w:rPr>
              <w:t>WS3D. What influences the movement of contaminants (including nutrients) between groundwater and surface water?</w:t>
            </w:r>
          </w:p>
        </w:tc>
      </w:tr>
      <w:tr w:rsidR="006F132B" w:rsidRPr="00E66B98" w14:paraId="0A73A3EE" w14:textId="77777777" w:rsidTr="00C02F84">
        <w:trPr>
          <w:trHeight w:val="410"/>
        </w:trPr>
        <w:tc>
          <w:tcPr>
            <w:tcW w:w="704" w:type="dxa"/>
            <w:vMerge/>
            <w:tcBorders>
              <w:left w:val="single" w:sz="4" w:space="0" w:color="auto"/>
              <w:right w:val="single" w:sz="4" w:space="0" w:color="auto"/>
            </w:tcBorders>
            <w:shd w:val="clear" w:color="000000" w:fill="F2F2F2"/>
            <w:hideMark/>
          </w:tcPr>
          <w:p w14:paraId="70F3E9D1"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right w:val="single" w:sz="4" w:space="0" w:color="auto"/>
            </w:tcBorders>
            <w:shd w:val="clear" w:color="000000" w:fill="F2F2F2"/>
            <w:hideMark/>
          </w:tcPr>
          <w:p w14:paraId="585DE585"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right w:val="single" w:sz="4" w:space="0" w:color="auto"/>
            </w:tcBorders>
            <w:shd w:val="clear" w:color="000000" w:fill="F2F2F2"/>
            <w:hideMark/>
          </w:tcPr>
          <w:p w14:paraId="253AFD0E"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right w:val="single" w:sz="4" w:space="0" w:color="auto"/>
            </w:tcBorders>
            <w:shd w:val="clear" w:color="000000" w:fill="F2F2F2"/>
            <w:hideMark/>
          </w:tcPr>
          <w:p w14:paraId="630ABE7A"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000000" w:fill="F2F2F2"/>
            <w:hideMark/>
          </w:tcPr>
          <w:p w14:paraId="2E3A3799" w14:textId="77777777" w:rsidR="006F132B" w:rsidRPr="00E66B98" w:rsidRDefault="006F132B" w:rsidP="00C02F84">
            <w:pPr>
              <w:spacing w:after="0" w:line="240" w:lineRule="auto"/>
              <w:jc w:val="left"/>
              <w:rPr>
                <w:rFonts w:ascii="Calibri" w:hAnsi="Calibri"/>
                <w:sz w:val="18"/>
                <w:szCs w:val="18"/>
                <w:lang w:eastAsia="en-AU"/>
              </w:rPr>
            </w:pPr>
            <w:r w:rsidRPr="00E66B98">
              <w:rPr>
                <w:rFonts w:ascii="Calibri" w:hAnsi="Calibri"/>
                <w:sz w:val="18"/>
                <w:szCs w:val="18"/>
                <w:lang w:eastAsia="en-AU"/>
              </w:rPr>
              <w:t>WS3E. What are predicted contaminant (including nutrients and contaminants bound to sediment) and suspended sediment concentrations in surface waters over time?</w:t>
            </w:r>
          </w:p>
        </w:tc>
      </w:tr>
      <w:tr w:rsidR="006F132B" w:rsidRPr="00E66B98" w14:paraId="233745EE" w14:textId="77777777" w:rsidTr="00C02F84">
        <w:trPr>
          <w:trHeight w:val="246"/>
        </w:trPr>
        <w:tc>
          <w:tcPr>
            <w:tcW w:w="704" w:type="dxa"/>
            <w:vMerge/>
            <w:tcBorders>
              <w:left w:val="single" w:sz="4" w:space="0" w:color="auto"/>
              <w:right w:val="single" w:sz="4" w:space="0" w:color="auto"/>
            </w:tcBorders>
            <w:shd w:val="clear" w:color="000000" w:fill="F2F2F2"/>
            <w:hideMark/>
          </w:tcPr>
          <w:p w14:paraId="11648F8C"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right w:val="single" w:sz="4" w:space="0" w:color="auto"/>
            </w:tcBorders>
            <w:shd w:val="clear" w:color="000000" w:fill="F2F2F2"/>
            <w:hideMark/>
          </w:tcPr>
          <w:p w14:paraId="59E3962B"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right w:val="single" w:sz="4" w:space="0" w:color="auto"/>
            </w:tcBorders>
            <w:shd w:val="clear" w:color="000000" w:fill="F2F2F2"/>
            <w:hideMark/>
          </w:tcPr>
          <w:p w14:paraId="0B04E530"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right w:val="single" w:sz="4" w:space="0" w:color="auto"/>
            </w:tcBorders>
            <w:shd w:val="clear" w:color="000000" w:fill="F2F2F2"/>
            <w:hideMark/>
          </w:tcPr>
          <w:p w14:paraId="55D915B0"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000000" w:fill="F2F2F2"/>
            <w:hideMark/>
          </w:tcPr>
          <w:p w14:paraId="0421E412" w14:textId="77777777" w:rsidR="006F132B" w:rsidRPr="00E66B98" w:rsidRDefault="006F132B" w:rsidP="00C02F84">
            <w:pPr>
              <w:spacing w:after="0" w:line="240" w:lineRule="auto"/>
              <w:jc w:val="left"/>
              <w:rPr>
                <w:rFonts w:ascii="Calibri" w:hAnsi="Calibri"/>
                <w:sz w:val="18"/>
                <w:szCs w:val="18"/>
                <w:lang w:eastAsia="en-AU"/>
              </w:rPr>
            </w:pPr>
            <w:r w:rsidRPr="00E66B98">
              <w:rPr>
                <w:rFonts w:ascii="Calibri" w:hAnsi="Calibri"/>
                <w:sz w:val="18"/>
                <w:szCs w:val="18"/>
                <w:lang w:eastAsia="en-AU"/>
              </w:rPr>
              <w:t>WS3F. To what extent will the mobilisation of contaminants from sediment influence surface water quality?</w:t>
            </w:r>
          </w:p>
        </w:tc>
      </w:tr>
      <w:tr w:rsidR="006F132B" w:rsidRPr="00E66B98" w14:paraId="41524B32" w14:textId="77777777" w:rsidTr="00C02F84">
        <w:trPr>
          <w:trHeight w:val="279"/>
        </w:trPr>
        <w:tc>
          <w:tcPr>
            <w:tcW w:w="704" w:type="dxa"/>
            <w:vMerge/>
            <w:tcBorders>
              <w:left w:val="single" w:sz="4" w:space="0" w:color="auto"/>
              <w:bottom w:val="single" w:sz="4" w:space="0" w:color="auto"/>
              <w:right w:val="single" w:sz="4" w:space="0" w:color="auto"/>
            </w:tcBorders>
            <w:shd w:val="clear" w:color="000000" w:fill="F2F2F2"/>
            <w:hideMark/>
          </w:tcPr>
          <w:p w14:paraId="1A828891"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bottom w:val="single" w:sz="4" w:space="0" w:color="auto"/>
              <w:right w:val="single" w:sz="4" w:space="0" w:color="auto"/>
            </w:tcBorders>
            <w:shd w:val="clear" w:color="000000" w:fill="F2F2F2"/>
            <w:hideMark/>
          </w:tcPr>
          <w:p w14:paraId="1CBDD2A2"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bottom w:val="single" w:sz="4" w:space="0" w:color="auto"/>
              <w:right w:val="single" w:sz="4" w:space="0" w:color="auto"/>
            </w:tcBorders>
            <w:shd w:val="clear" w:color="000000" w:fill="F2F2F2"/>
            <w:hideMark/>
          </w:tcPr>
          <w:p w14:paraId="39464DEB"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bottom w:val="single" w:sz="4" w:space="0" w:color="auto"/>
              <w:right w:val="single" w:sz="4" w:space="0" w:color="auto"/>
            </w:tcBorders>
            <w:shd w:val="clear" w:color="000000" w:fill="F2F2F2"/>
            <w:hideMark/>
          </w:tcPr>
          <w:p w14:paraId="59280BA2"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000000" w:fill="F2F2F2"/>
            <w:hideMark/>
          </w:tcPr>
          <w:p w14:paraId="705328D4" w14:textId="77777777" w:rsidR="006F132B" w:rsidRPr="00E66B98" w:rsidRDefault="006F132B" w:rsidP="00C02F84">
            <w:pPr>
              <w:spacing w:after="0" w:line="240" w:lineRule="auto"/>
              <w:jc w:val="left"/>
              <w:rPr>
                <w:rFonts w:ascii="Calibri" w:hAnsi="Calibri"/>
                <w:sz w:val="18"/>
                <w:szCs w:val="18"/>
                <w:lang w:eastAsia="en-AU"/>
              </w:rPr>
            </w:pPr>
            <w:r w:rsidRPr="00E66B98">
              <w:rPr>
                <w:rFonts w:ascii="Calibri" w:hAnsi="Calibri"/>
                <w:sz w:val="18"/>
                <w:szCs w:val="18"/>
                <w:lang w:eastAsia="en-AU"/>
              </w:rPr>
              <w:t>WS3G. Where, when and to what extent will contaminants accumulate in downstream sediments?</w:t>
            </w:r>
          </w:p>
        </w:tc>
      </w:tr>
      <w:tr w:rsidR="006F132B" w:rsidRPr="00E66B98" w14:paraId="1CC83870" w14:textId="77777777" w:rsidTr="00C02F84">
        <w:trPr>
          <w:trHeight w:val="552"/>
        </w:trPr>
        <w:tc>
          <w:tcPr>
            <w:tcW w:w="704" w:type="dxa"/>
            <w:tcBorders>
              <w:top w:val="nil"/>
              <w:left w:val="single" w:sz="4" w:space="0" w:color="auto"/>
              <w:bottom w:val="single" w:sz="4" w:space="0" w:color="auto"/>
              <w:right w:val="single" w:sz="4" w:space="0" w:color="auto"/>
            </w:tcBorders>
            <w:shd w:val="clear" w:color="auto" w:fill="auto"/>
            <w:hideMark/>
          </w:tcPr>
          <w:p w14:paraId="0D1B9283"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WS4</w:t>
            </w:r>
          </w:p>
        </w:tc>
        <w:tc>
          <w:tcPr>
            <w:tcW w:w="1418" w:type="dxa"/>
            <w:tcBorders>
              <w:top w:val="nil"/>
              <w:left w:val="nil"/>
              <w:bottom w:val="single" w:sz="4" w:space="0" w:color="auto"/>
              <w:right w:val="single" w:sz="4" w:space="0" w:color="auto"/>
            </w:tcBorders>
            <w:shd w:val="clear" w:color="auto" w:fill="auto"/>
            <w:hideMark/>
          </w:tcPr>
          <w:p w14:paraId="75D05ACB"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Biodiversity and ecosystem health</w:t>
            </w:r>
          </w:p>
        </w:tc>
        <w:tc>
          <w:tcPr>
            <w:tcW w:w="1040" w:type="dxa"/>
            <w:tcBorders>
              <w:top w:val="nil"/>
              <w:left w:val="nil"/>
              <w:bottom w:val="single" w:sz="4" w:space="0" w:color="auto"/>
              <w:right w:val="single" w:sz="4" w:space="0" w:color="auto"/>
            </w:tcBorders>
            <w:shd w:val="clear" w:color="auto" w:fill="auto"/>
            <w:hideMark/>
          </w:tcPr>
          <w:p w14:paraId="55380838"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Receptor</w:t>
            </w:r>
          </w:p>
        </w:tc>
        <w:tc>
          <w:tcPr>
            <w:tcW w:w="2787" w:type="dxa"/>
            <w:tcBorders>
              <w:top w:val="nil"/>
              <w:left w:val="nil"/>
              <w:bottom w:val="single" w:sz="4" w:space="0" w:color="auto"/>
              <w:right w:val="single" w:sz="4" w:space="0" w:color="auto"/>
            </w:tcBorders>
            <w:shd w:val="clear" w:color="auto" w:fill="auto"/>
            <w:hideMark/>
          </w:tcPr>
          <w:p w14:paraId="61A02A87"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 xml:space="preserve">WS4. Characterising baseline aquatic biodiversity and ecosystem health </w:t>
            </w:r>
          </w:p>
        </w:tc>
        <w:tc>
          <w:tcPr>
            <w:tcW w:w="9072" w:type="dxa"/>
            <w:tcBorders>
              <w:top w:val="nil"/>
              <w:left w:val="nil"/>
              <w:bottom w:val="single" w:sz="4" w:space="0" w:color="auto"/>
              <w:right w:val="single" w:sz="4" w:space="0" w:color="auto"/>
            </w:tcBorders>
            <w:shd w:val="clear" w:color="auto" w:fill="auto"/>
            <w:hideMark/>
          </w:tcPr>
          <w:p w14:paraId="588C633E"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WS4A. What are the nature and extent of baseline surface water, hyporheic and stygofauna communities, as well as other groundwater dependent ecosystems, and their associated environmental conditions?</w:t>
            </w:r>
          </w:p>
        </w:tc>
      </w:tr>
      <w:tr w:rsidR="006F132B" w:rsidRPr="00E66B98" w14:paraId="705D8041" w14:textId="77777777" w:rsidTr="00C02F84">
        <w:trPr>
          <w:trHeight w:val="480"/>
        </w:trPr>
        <w:tc>
          <w:tcPr>
            <w:tcW w:w="704" w:type="dxa"/>
            <w:vMerge w:val="restart"/>
            <w:tcBorders>
              <w:top w:val="nil"/>
              <w:left w:val="single" w:sz="4" w:space="0" w:color="auto"/>
              <w:right w:val="single" w:sz="4" w:space="0" w:color="auto"/>
            </w:tcBorders>
            <w:shd w:val="clear" w:color="000000" w:fill="F2F2F2"/>
            <w:hideMark/>
          </w:tcPr>
          <w:p w14:paraId="4829DE47"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WS5</w:t>
            </w:r>
          </w:p>
        </w:tc>
        <w:tc>
          <w:tcPr>
            <w:tcW w:w="1418" w:type="dxa"/>
            <w:vMerge w:val="restart"/>
            <w:tcBorders>
              <w:top w:val="nil"/>
              <w:left w:val="nil"/>
              <w:right w:val="single" w:sz="4" w:space="0" w:color="auto"/>
            </w:tcBorders>
            <w:shd w:val="clear" w:color="000000" w:fill="F2F2F2"/>
            <w:hideMark/>
          </w:tcPr>
          <w:p w14:paraId="09412F79"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Biodiversity and ecosystem health</w:t>
            </w:r>
          </w:p>
        </w:tc>
        <w:tc>
          <w:tcPr>
            <w:tcW w:w="1040" w:type="dxa"/>
            <w:vMerge w:val="restart"/>
            <w:tcBorders>
              <w:top w:val="nil"/>
              <w:left w:val="nil"/>
              <w:right w:val="single" w:sz="4" w:space="0" w:color="auto"/>
            </w:tcBorders>
            <w:shd w:val="clear" w:color="000000" w:fill="F2F2F2"/>
            <w:hideMark/>
          </w:tcPr>
          <w:p w14:paraId="24C6FB18"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Receptor</w:t>
            </w:r>
          </w:p>
        </w:tc>
        <w:tc>
          <w:tcPr>
            <w:tcW w:w="2787" w:type="dxa"/>
            <w:vMerge w:val="restart"/>
            <w:tcBorders>
              <w:top w:val="nil"/>
              <w:left w:val="nil"/>
              <w:right w:val="single" w:sz="4" w:space="0" w:color="auto"/>
            </w:tcBorders>
            <w:shd w:val="clear" w:color="000000" w:fill="F2F2F2"/>
            <w:hideMark/>
          </w:tcPr>
          <w:p w14:paraId="009B7BCC" w14:textId="77777777" w:rsidR="006F132B" w:rsidRPr="00E66B98" w:rsidRDefault="006F132B" w:rsidP="00C02F84">
            <w:pPr>
              <w:spacing w:after="0" w:line="240" w:lineRule="auto"/>
              <w:jc w:val="left"/>
              <w:rPr>
                <w:rFonts w:ascii="Calibri" w:hAnsi="Calibri"/>
                <w:sz w:val="18"/>
                <w:szCs w:val="18"/>
                <w:lang w:eastAsia="en-AU"/>
              </w:rPr>
            </w:pPr>
            <w:r w:rsidRPr="00E66B98">
              <w:rPr>
                <w:rFonts w:ascii="Calibri" w:hAnsi="Calibri"/>
                <w:sz w:val="18"/>
                <w:szCs w:val="18"/>
                <w:lang w:eastAsia="en-AU"/>
              </w:rPr>
              <w:t>WS5. Determining the impact of contaminated sediments on aquatic bi</w:t>
            </w:r>
            <w:r>
              <w:rPr>
                <w:rFonts w:ascii="Calibri" w:hAnsi="Calibri"/>
                <w:sz w:val="18"/>
                <w:szCs w:val="18"/>
                <w:lang w:eastAsia="en-AU"/>
              </w:rPr>
              <w:t>odiversity and ecosystem health</w:t>
            </w:r>
          </w:p>
        </w:tc>
        <w:tc>
          <w:tcPr>
            <w:tcW w:w="9072" w:type="dxa"/>
            <w:tcBorders>
              <w:top w:val="nil"/>
              <w:left w:val="nil"/>
              <w:bottom w:val="single" w:sz="4" w:space="0" w:color="auto"/>
              <w:right w:val="single" w:sz="4" w:space="0" w:color="auto"/>
            </w:tcBorders>
            <w:shd w:val="clear" w:color="000000" w:fill="F2F2F2"/>
            <w:hideMark/>
          </w:tcPr>
          <w:p w14:paraId="67E8FDCD"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WS5A. To what extent will contaminants accumulate in sediments over time, including the development of acid sulfate sediments?</w:t>
            </w:r>
          </w:p>
        </w:tc>
      </w:tr>
      <w:tr w:rsidR="006F132B" w:rsidRPr="00E66B98" w14:paraId="70CD714E" w14:textId="77777777" w:rsidTr="00C02F84">
        <w:trPr>
          <w:trHeight w:val="300"/>
        </w:trPr>
        <w:tc>
          <w:tcPr>
            <w:tcW w:w="704" w:type="dxa"/>
            <w:vMerge/>
            <w:tcBorders>
              <w:left w:val="single" w:sz="4" w:space="0" w:color="auto"/>
              <w:right w:val="single" w:sz="4" w:space="0" w:color="auto"/>
            </w:tcBorders>
            <w:shd w:val="clear" w:color="000000" w:fill="F2F2F2"/>
            <w:hideMark/>
          </w:tcPr>
          <w:p w14:paraId="4E0E40AA"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right w:val="single" w:sz="4" w:space="0" w:color="auto"/>
            </w:tcBorders>
            <w:shd w:val="clear" w:color="000000" w:fill="F2F2F2"/>
            <w:hideMark/>
          </w:tcPr>
          <w:p w14:paraId="13D387C3"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right w:val="single" w:sz="4" w:space="0" w:color="auto"/>
            </w:tcBorders>
            <w:shd w:val="clear" w:color="000000" w:fill="F2F2F2"/>
            <w:hideMark/>
          </w:tcPr>
          <w:p w14:paraId="350BFAB0"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right w:val="single" w:sz="4" w:space="0" w:color="auto"/>
            </w:tcBorders>
            <w:shd w:val="clear" w:color="000000" w:fill="F2F2F2"/>
            <w:hideMark/>
          </w:tcPr>
          <w:p w14:paraId="279D0A48" w14:textId="77777777" w:rsidR="006F132B" w:rsidRPr="00E66B98" w:rsidRDefault="006F132B" w:rsidP="00C02F84">
            <w:pPr>
              <w:spacing w:after="0" w:line="240" w:lineRule="auto"/>
              <w:jc w:val="left"/>
              <w:rPr>
                <w:rFonts w:ascii="Calibri" w:hAnsi="Calibri"/>
                <w:sz w:val="18"/>
                <w:szCs w:val="18"/>
                <w:lang w:eastAsia="en-AU"/>
              </w:rPr>
            </w:pPr>
          </w:p>
        </w:tc>
        <w:tc>
          <w:tcPr>
            <w:tcW w:w="9072" w:type="dxa"/>
            <w:tcBorders>
              <w:top w:val="nil"/>
              <w:left w:val="nil"/>
              <w:bottom w:val="single" w:sz="4" w:space="0" w:color="auto"/>
              <w:right w:val="single" w:sz="4" w:space="0" w:color="auto"/>
            </w:tcBorders>
            <w:shd w:val="clear" w:color="000000" w:fill="F2F2F2"/>
            <w:hideMark/>
          </w:tcPr>
          <w:p w14:paraId="4EA0258D"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WS5B. What are the factors that influence the toxicity of contaminants in sediment?</w:t>
            </w:r>
          </w:p>
        </w:tc>
      </w:tr>
      <w:tr w:rsidR="006F132B" w:rsidRPr="00E66B98" w14:paraId="23AC209F" w14:textId="77777777" w:rsidTr="00C02F84">
        <w:trPr>
          <w:trHeight w:val="300"/>
        </w:trPr>
        <w:tc>
          <w:tcPr>
            <w:tcW w:w="704" w:type="dxa"/>
            <w:vMerge/>
            <w:tcBorders>
              <w:left w:val="single" w:sz="4" w:space="0" w:color="auto"/>
              <w:bottom w:val="single" w:sz="4" w:space="0" w:color="auto"/>
              <w:right w:val="single" w:sz="4" w:space="0" w:color="auto"/>
            </w:tcBorders>
            <w:shd w:val="clear" w:color="000000" w:fill="F2F2F2"/>
            <w:hideMark/>
          </w:tcPr>
          <w:p w14:paraId="1480AA6F"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bottom w:val="single" w:sz="4" w:space="0" w:color="auto"/>
              <w:right w:val="single" w:sz="4" w:space="0" w:color="auto"/>
            </w:tcBorders>
            <w:shd w:val="clear" w:color="000000" w:fill="F2F2F2"/>
            <w:hideMark/>
          </w:tcPr>
          <w:p w14:paraId="271729C9"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bottom w:val="single" w:sz="4" w:space="0" w:color="auto"/>
              <w:right w:val="single" w:sz="4" w:space="0" w:color="auto"/>
            </w:tcBorders>
            <w:shd w:val="clear" w:color="000000" w:fill="F2F2F2"/>
            <w:hideMark/>
          </w:tcPr>
          <w:p w14:paraId="3EAAC61B"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bottom w:val="single" w:sz="4" w:space="0" w:color="auto"/>
              <w:right w:val="single" w:sz="4" w:space="0" w:color="auto"/>
            </w:tcBorders>
            <w:shd w:val="clear" w:color="000000" w:fill="F2F2F2"/>
            <w:hideMark/>
          </w:tcPr>
          <w:p w14:paraId="387EDB97" w14:textId="77777777" w:rsidR="006F132B" w:rsidRPr="00E66B98" w:rsidRDefault="006F132B" w:rsidP="00C02F84">
            <w:pPr>
              <w:spacing w:after="0" w:line="240" w:lineRule="auto"/>
              <w:jc w:val="left"/>
              <w:rPr>
                <w:rFonts w:ascii="Calibri" w:hAnsi="Calibri"/>
                <w:sz w:val="18"/>
                <w:szCs w:val="18"/>
                <w:lang w:eastAsia="en-AU"/>
              </w:rPr>
            </w:pPr>
          </w:p>
        </w:tc>
        <w:tc>
          <w:tcPr>
            <w:tcW w:w="9072" w:type="dxa"/>
            <w:tcBorders>
              <w:top w:val="nil"/>
              <w:left w:val="nil"/>
              <w:bottom w:val="single" w:sz="4" w:space="0" w:color="auto"/>
              <w:right w:val="single" w:sz="4" w:space="0" w:color="auto"/>
            </w:tcBorders>
            <w:shd w:val="clear" w:color="000000" w:fill="F2F2F2"/>
            <w:hideMark/>
          </w:tcPr>
          <w:p w14:paraId="75BB0B44"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WS5C. What is the impact of contaminated sediments to aquatic ecosystems?</w:t>
            </w:r>
          </w:p>
        </w:tc>
      </w:tr>
      <w:tr w:rsidR="006F132B" w:rsidRPr="00E66B98" w14:paraId="05F55961" w14:textId="77777777" w:rsidTr="00C02F84">
        <w:trPr>
          <w:trHeight w:val="480"/>
        </w:trPr>
        <w:tc>
          <w:tcPr>
            <w:tcW w:w="704" w:type="dxa"/>
            <w:vMerge w:val="restart"/>
            <w:tcBorders>
              <w:top w:val="nil"/>
              <w:left w:val="single" w:sz="4" w:space="0" w:color="auto"/>
              <w:right w:val="single" w:sz="4" w:space="0" w:color="auto"/>
            </w:tcBorders>
            <w:shd w:val="clear" w:color="auto" w:fill="auto"/>
            <w:hideMark/>
          </w:tcPr>
          <w:p w14:paraId="1D6C436A"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WS6</w:t>
            </w:r>
          </w:p>
        </w:tc>
        <w:tc>
          <w:tcPr>
            <w:tcW w:w="1418" w:type="dxa"/>
            <w:vMerge w:val="restart"/>
            <w:tcBorders>
              <w:top w:val="nil"/>
              <w:left w:val="nil"/>
              <w:right w:val="single" w:sz="4" w:space="0" w:color="auto"/>
            </w:tcBorders>
            <w:shd w:val="clear" w:color="auto" w:fill="auto"/>
            <w:hideMark/>
          </w:tcPr>
          <w:p w14:paraId="5D62F034"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Biodiversity and ecosystem health</w:t>
            </w:r>
          </w:p>
        </w:tc>
        <w:tc>
          <w:tcPr>
            <w:tcW w:w="1040" w:type="dxa"/>
            <w:vMerge w:val="restart"/>
            <w:tcBorders>
              <w:top w:val="nil"/>
              <w:left w:val="nil"/>
              <w:right w:val="single" w:sz="4" w:space="0" w:color="auto"/>
            </w:tcBorders>
            <w:shd w:val="clear" w:color="auto" w:fill="auto"/>
            <w:hideMark/>
          </w:tcPr>
          <w:p w14:paraId="37A5EBA9"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Receptor</w:t>
            </w:r>
          </w:p>
        </w:tc>
        <w:tc>
          <w:tcPr>
            <w:tcW w:w="2787" w:type="dxa"/>
            <w:vMerge w:val="restart"/>
            <w:tcBorders>
              <w:top w:val="nil"/>
              <w:left w:val="nil"/>
              <w:right w:val="single" w:sz="4" w:space="0" w:color="auto"/>
            </w:tcBorders>
            <w:shd w:val="clear" w:color="auto" w:fill="auto"/>
            <w:hideMark/>
          </w:tcPr>
          <w:p w14:paraId="734E7407"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WS6. Determining the impact of nutrients on aquatic biodiversity and ecosystem health</w:t>
            </w:r>
          </w:p>
        </w:tc>
        <w:tc>
          <w:tcPr>
            <w:tcW w:w="9072" w:type="dxa"/>
            <w:tcBorders>
              <w:top w:val="nil"/>
              <w:left w:val="nil"/>
              <w:bottom w:val="single" w:sz="4" w:space="0" w:color="auto"/>
              <w:right w:val="single" w:sz="4" w:space="0" w:color="auto"/>
            </w:tcBorders>
            <w:shd w:val="clear" w:color="auto" w:fill="auto"/>
            <w:hideMark/>
          </w:tcPr>
          <w:p w14:paraId="23C6353E"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WS6A. What is the toxicity of ammonia to local aquatic species, considering varying local conditions (e.g. pH and temperature)?</w:t>
            </w:r>
          </w:p>
        </w:tc>
      </w:tr>
      <w:tr w:rsidR="006F132B" w:rsidRPr="00E66B98" w14:paraId="7B7E7C9D" w14:textId="77777777" w:rsidTr="00C02F84">
        <w:trPr>
          <w:trHeight w:val="272"/>
        </w:trPr>
        <w:tc>
          <w:tcPr>
            <w:tcW w:w="704" w:type="dxa"/>
            <w:vMerge/>
            <w:tcBorders>
              <w:left w:val="single" w:sz="4" w:space="0" w:color="auto"/>
              <w:right w:val="single" w:sz="4" w:space="0" w:color="auto"/>
            </w:tcBorders>
            <w:shd w:val="clear" w:color="auto" w:fill="auto"/>
            <w:hideMark/>
          </w:tcPr>
          <w:p w14:paraId="30728727"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right w:val="single" w:sz="4" w:space="0" w:color="auto"/>
            </w:tcBorders>
            <w:shd w:val="clear" w:color="auto" w:fill="auto"/>
            <w:hideMark/>
          </w:tcPr>
          <w:p w14:paraId="34B79D63"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right w:val="single" w:sz="4" w:space="0" w:color="auto"/>
            </w:tcBorders>
            <w:shd w:val="clear" w:color="auto" w:fill="auto"/>
            <w:hideMark/>
          </w:tcPr>
          <w:p w14:paraId="031DBDFA"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right w:val="single" w:sz="4" w:space="0" w:color="auto"/>
            </w:tcBorders>
            <w:shd w:val="clear" w:color="auto" w:fill="auto"/>
            <w:hideMark/>
          </w:tcPr>
          <w:p w14:paraId="270DDF96"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auto" w:fill="auto"/>
            <w:hideMark/>
          </w:tcPr>
          <w:p w14:paraId="5A474713" w14:textId="49C0098A" w:rsidR="006F132B" w:rsidRPr="00E66B98" w:rsidRDefault="007767FA" w:rsidP="00C02F84">
            <w:pPr>
              <w:spacing w:after="0" w:line="240" w:lineRule="auto"/>
              <w:jc w:val="left"/>
              <w:rPr>
                <w:rFonts w:ascii="Calibri" w:hAnsi="Calibri"/>
                <w:color w:val="000000"/>
                <w:sz w:val="18"/>
                <w:szCs w:val="18"/>
                <w:lang w:eastAsia="en-AU"/>
              </w:rPr>
            </w:pPr>
            <w:r>
              <w:rPr>
                <w:rFonts w:ascii="Calibri" w:hAnsi="Calibri"/>
                <w:color w:val="000000"/>
                <w:sz w:val="18"/>
                <w:szCs w:val="18"/>
                <w:lang w:eastAsia="en-AU"/>
              </w:rPr>
              <w:t>WS6B. Can annual additional load l</w:t>
            </w:r>
            <w:r w:rsidR="006F132B" w:rsidRPr="00E66B98">
              <w:rPr>
                <w:rFonts w:ascii="Calibri" w:hAnsi="Calibri"/>
                <w:color w:val="000000"/>
                <w:sz w:val="18"/>
                <w:szCs w:val="18"/>
                <w:lang w:eastAsia="en-AU"/>
              </w:rPr>
              <w:t>imits (AALL) be used to inform ammonia closure criteria?</w:t>
            </w:r>
          </w:p>
        </w:tc>
      </w:tr>
      <w:tr w:rsidR="006F132B" w:rsidRPr="00E66B98" w14:paraId="0D7A24BA" w14:textId="77777777" w:rsidTr="00C02F84">
        <w:trPr>
          <w:trHeight w:val="263"/>
        </w:trPr>
        <w:tc>
          <w:tcPr>
            <w:tcW w:w="704" w:type="dxa"/>
            <w:vMerge/>
            <w:tcBorders>
              <w:left w:val="single" w:sz="4" w:space="0" w:color="auto"/>
              <w:bottom w:val="single" w:sz="4" w:space="0" w:color="auto"/>
              <w:right w:val="single" w:sz="4" w:space="0" w:color="auto"/>
            </w:tcBorders>
            <w:shd w:val="clear" w:color="auto" w:fill="auto"/>
            <w:hideMark/>
          </w:tcPr>
          <w:p w14:paraId="3E7F95A3"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bottom w:val="single" w:sz="4" w:space="0" w:color="auto"/>
              <w:right w:val="single" w:sz="4" w:space="0" w:color="auto"/>
            </w:tcBorders>
            <w:shd w:val="clear" w:color="auto" w:fill="auto"/>
            <w:hideMark/>
          </w:tcPr>
          <w:p w14:paraId="3F9C58C5"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bottom w:val="single" w:sz="4" w:space="0" w:color="auto"/>
              <w:right w:val="single" w:sz="4" w:space="0" w:color="auto"/>
            </w:tcBorders>
            <w:shd w:val="clear" w:color="auto" w:fill="auto"/>
            <w:hideMark/>
          </w:tcPr>
          <w:p w14:paraId="6C064D23"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bottom w:val="single" w:sz="4" w:space="0" w:color="auto"/>
              <w:right w:val="single" w:sz="4" w:space="0" w:color="auto"/>
            </w:tcBorders>
            <w:shd w:val="clear" w:color="auto" w:fill="auto"/>
            <w:hideMark/>
          </w:tcPr>
          <w:p w14:paraId="48CA342C"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auto" w:fill="auto"/>
            <w:hideMark/>
          </w:tcPr>
          <w:p w14:paraId="10404A96"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WS6C. Will the total loads of nutrients (N and P) to surface waters represent a eutrophication risk?</w:t>
            </w:r>
          </w:p>
        </w:tc>
      </w:tr>
      <w:tr w:rsidR="006F132B" w:rsidRPr="00E66B98" w14:paraId="43040240" w14:textId="77777777" w:rsidTr="00C02F84">
        <w:trPr>
          <w:trHeight w:val="355"/>
        </w:trPr>
        <w:tc>
          <w:tcPr>
            <w:tcW w:w="704" w:type="dxa"/>
            <w:vMerge w:val="restart"/>
            <w:tcBorders>
              <w:top w:val="nil"/>
              <w:left w:val="single" w:sz="4" w:space="0" w:color="auto"/>
              <w:right w:val="single" w:sz="4" w:space="0" w:color="auto"/>
            </w:tcBorders>
            <w:shd w:val="clear" w:color="000000" w:fill="F2F2F2"/>
            <w:hideMark/>
          </w:tcPr>
          <w:p w14:paraId="21DFAAF2"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WS7</w:t>
            </w:r>
          </w:p>
        </w:tc>
        <w:tc>
          <w:tcPr>
            <w:tcW w:w="1418" w:type="dxa"/>
            <w:vMerge w:val="restart"/>
            <w:tcBorders>
              <w:top w:val="nil"/>
              <w:left w:val="nil"/>
              <w:right w:val="single" w:sz="4" w:space="0" w:color="auto"/>
            </w:tcBorders>
            <w:shd w:val="clear" w:color="000000" w:fill="F2F2F2"/>
            <w:hideMark/>
          </w:tcPr>
          <w:p w14:paraId="1CADC24F"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Biodiversity and ecosystem health</w:t>
            </w:r>
          </w:p>
        </w:tc>
        <w:tc>
          <w:tcPr>
            <w:tcW w:w="1040" w:type="dxa"/>
            <w:vMerge w:val="restart"/>
            <w:tcBorders>
              <w:top w:val="nil"/>
              <w:left w:val="nil"/>
              <w:right w:val="single" w:sz="4" w:space="0" w:color="auto"/>
            </w:tcBorders>
            <w:shd w:val="clear" w:color="000000" w:fill="F2F2F2"/>
            <w:hideMark/>
          </w:tcPr>
          <w:p w14:paraId="5104139C"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Receptor</w:t>
            </w:r>
          </w:p>
        </w:tc>
        <w:tc>
          <w:tcPr>
            <w:tcW w:w="2787" w:type="dxa"/>
            <w:vMerge w:val="restart"/>
            <w:tcBorders>
              <w:top w:val="nil"/>
              <w:left w:val="nil"/>
              <w:right w:val="single" w:sz="4" w:space="0" w:color="auto"/>
            </w:tcBorders>
            <w:shd w:val="clear" w:color="000000" w:fill="F2F2F2"/>
            <w:hideMark/>
          </w:tcPr>
          <w:p w14:paraId="24712961"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WS7. Determining the impact of chemical contaminants on aquatic bi</w:t>
            </w:r>
            <w:r>
              <w:rPr>
                <w:rFonts w:ascii="Calibri" w:hAnsi="Calibri"/>
                <w:color w:val="000000"/>
                <w:sz w:val="18"/>
                <w:szCs w:val="18"/>
                <w:lang w:eastAsia="en-AU"/>
              </w:rPr>
              <w:t>odiversity and ecosystem health</w:t>
            </w:r>
          </w:p>
        </w:tc>
        <w:tc>
          <w:tcPr>
            <w:tcW w:w="9072" w:type="dxa"/>
            <w:tcBorders>
              <w:top w:val="nil"/>
              <w:left w:val="nil"/>
              <w:bottom w:val="single" w:sz="4" w:space="0" w:color="auto"/>
              <w:right w:val="single" w:sz="4" w:space="0" w:color="auto"/>
            </w:tcBorders>
            <w:shd w:val="clear" w:color="000000" w:fill="F2F2F2"/>
            <w:hideMark/>
          </w:tcPr>
          <w:p w14:paraId="244D42AF" w14:textId="77777777" w:rsidR="006F132B" w:rsidRPr="00E66B98" w:rsidRDefault="006F132B" w:rsidP="00C02F84">
            <w:pPr>
              <w:spacing w:after="0" w:line="240" w:lineRule="auto"/>
              <w:jc w:val="left"/>
              <w:rPr>
                <w:rFonts w:ascii="Calibri" w:hAnsi="Calibri"/>
                <w:sz w:val="18"/>
                <w:szCs w:val="18"/>
                <w:lang w:eastAsia="en-AU"/>
              </w:rPr>
            </w:pPr>
            <w:r w:rsidRPr="00E66B98">
              <w:rPr>
                <w:rFonts w:ascii="Calibri" w:hAnsi="Calibri"/>
                <w:sz w:val="18"/>
                <w:szCs w:val="18"/>
                <w:lang w:eastAsia="en-AU"/>
              </w:rPr>
              <w:t>WS7A. Are current guideline values appropriate given the potential for variability in toxicity due to mixtures and modifying factors?</w:t>
            </w:r>
          </w:p>
        </w:tc>
      </w:tr>
      <w:tr w:rsidR="006F132B" w:rsidRPr="00E66B98" w14:paraId="4F1CA0A8" w14:textId="77777777" w:rsidTr="00C02F84">
        <w:trPr>
          <w:trHeight w:val="223"/>
        </w:trPr>
        <w:tc>
          <w:tcPr>
            <w:tcW w:w="704" w:type="dxa"/>
            <w:vMerge/>
            <w:tcBorders>
              <w:left w:val="single" w:sz="4" w:space="0" w:color="auto"/>
              <w:right w:val="single" w:sz="4" w:space="0" w:color="auto"/>
            </w:tcBorders>
            <w:shd w:val="clear" w:color="000000" w:fill="F2F2F2"/>
            <w:hideMark/>
          </w:tcPr>
          <w:p w14:paraId="0BD72074"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right w:val="single" w:sz="4" w:space="0" w:color="auto"/>
            </w:tcBorders>
            <w:shd w:val="clear" w:color="000000" w:fill="F2F2F2"/>
            <w:hideMark/>
          </w:tcPr>
          <w:p w14:paraId="5704B564"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right w:val="single" w:sz="4" w:space="0" w:color="auto"/>
            </w:tcBorders>
            <w:shd w:val="clear" w:color="000000" w:fill="F2F2F2"/>
            <w:hideMark/>
          </w:tcPr>
          <w:p w14:paraId="6AAFA075"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right w:val="single" w:sz="4" w:space="0" w:color="auto"/>
            </w:tcBorders>
            <w:shd w:val="clear" w:color="000000" w:fill="F2F2F2"/>
            <w:hideMark/>
          </w:tcPr>
          <w:p w14:paraId="6EAB8E41"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000000" w:fill="F2F2F2"/>
            <w:hideMark/>
          </w:tcPr>
          <w:p w14:paraId="467D4714"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WS7B. Are there any emerging contaminants that have not yet been identified as a risk?</w:t>
            </w:r>
          </w:p>
        </w:tc>
      </w:tr>
      <w:tr w:rsidR="006F132B" w:rsidRPr="00E66B98" w14:paraId="534177C7" w14:textId="77777777" w:rsidTr="00C02F84">
        <w:trPr>
          <w:trHeight w:val="497"/>
        </w:trPr>
        <w:tc>
          <w:tcPr>
            <w:tcW w:w="704" w:type="dxa"/>
            <w:vMerge/>
            <w:tcBorders>
              <w:left w:val="single" w:sz="4" w:space="0" w:color="auto"/>
              <w:right w:val="single" w:sz="4" w:space="0" w:color="auto"/>
            </w:tcBorders>
            <w:shd w:val="clear" w:color="000000" w:fill="F2F2F2"/>
            <w:hideMark/>
          </w:tcPr>
          <w:p w14:paraId="184C376F"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right w:val="single" w:sz="4" w:space="0" w:color="auto"/>
            </w:tcBorders>
            <w:shd w:val="clear" w:color="000000" w:fill="F2F2F2"/>
            <w:hideMark/>
          </w:tcPr>
          <w:p w14:paraId="3EF74E1A"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right w:val="single" w:sz="4" w:space="0" w:color="auto"/>
            </w:tcBorders>
            <w:shd w:val="clear" w:color="000000" w:fill="F2F2F2"/>
            <w:hideMark/>
          </w:tcPr>
          <w:p w14:paraId="307C1ECD"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right w:val="single" w:sz="4" w:space="0" w:color="auto"/>
            </w:tcBorders>
            <w:shd w:val="clear" w:color="000000" w:fill="F2F2F2"/>
            <w:hideMark/>
          </w:tcPr>
          <w:p w14:paraId="24B672C5"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000000" w:fill="F2F2F2"/>
            <w:hideMark/>
          </w:tcPr>
          <w:p w14:paraId="065DB04F"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WS7C. Are current guideline values appropriate to protect the key groups of aquatic organisms (e.g. flow-dependent insects, hyporheic biota and stygofauna) that have not been represented in laboratory and field toxicity assessments?</w:t>
            </w:r>
          </w:p>
        </w:tc>
      </w:tr>
      <w:tr w:rsidR="006F132B" w:rsidRPr="00E66B98" w14:paraId="734581B2" w14:textId="77777777" w:rsidTr="00C02F84">
        <w:trPr>
          <w:trHeight w:val="195"/>
        </w:trPr>
        <w:tc>
          <w:tcPr>
            <w:tcW w:w="704" w:type="dxa"/>
            <w:vMerge/>
            <w:tcBorders>
              <w:left w:val="single" w:sz="4" w:space="0" w:color="auto"/>
              <w:right w:val="single" w:sz="4" w:space="0" w:color="auto"/>
            </w:tcBorders>
            <w:shd w:val="clear" w:color="000000" w:fill="F2F2F2"/>
            <w:hideMark/>
          </w:tcPr>
          <w:p w14:paraId="119CE629"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right w:val="single" w:sz="4" w:space="0" w:color="auto"/>
            </w:tcBorders>
            <w:shd w:val="clear" w:color="000000" w:fill="F2F2F2"/>
            <w:hideMark/>
          </w:tcPr>
          <w:p w14:paraId="4B3676B4"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right w:val="single" w:sz="4" w:space="0" w:color="auto"/>
            </w:tcBorders>
            <w:shd w:val="clear" w:color="000000" w:fill="F2F2F2"/>
            <w:hideMark/>
          </w:tcPr>
          <w:p w14:paraId="0374BFFF"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right w:val="single" w:sz="4" w:space="0" w:color="auto"/>
            </w:tcBorders>
            <w:shd w:val="clear" w:color="000000" w:fill="F2F2F2"/>
            <w:hideMark/>
          </w:tcPr>
          <w:p w14:paraId="30F63CA1"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000000" w:fill="F2F2F2"/>
            <w:hideMark/>
          </w:tcPr>
          <w:p w14:paraId="7180BFA8"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WS7D. How do acidification events impact upon, or influence the toxicity of contaminants to, aquatic biota?</w:t>
            </w:r>
          </w:p>
        </w:tc>
      </w:tr>
      <w:tr w:rsidR="006F132B" w:rsidRPr="00E66B98" w14:paraId="3B485A6B" w14:textId="77777777" w:rsidTr="00C02F84">
        <w:trPr>
          <w:trHeight w:val="242"/>
        </w:trPr>
        <w:tc>
          <w:tcPr>
            <w:tcW w:w="704" w:type="dxa"/>
            <w:vMerge/>
            <w:tcBorders>
              <w:left w:val="single" w:sz="4" w:space="0" w:color="auto"/>
              <w:right w:val="single" w:sz="4" w:space="0" w:color="auto"/>
            </w:tcBorders>
            <w:shd w:val="clear" w:color="000000" w:fill="F2F2F2"/>
            <w:hideMark/>
          </w:tcPr>
          <w:p w14:paraId="4C8D78A2"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right w:val="single" w:sz="4" w:space="0" w:color="auto"/>
            </w:tcBorders>
            <w:shd w:val="clear" w:color="000000" w:fill="F2F2F2"/>
            <w:hideMark/>
          </w:tcPr>
          <w:p w14:paraId="6A59B923"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right w:val="single" w:sz="4" w:space="0" w:color="auto"/>
            </w:tcBorders>
            <w:shd w:val="clear" w:color="000000" w:fill="F2F2F2"/>
            <w:hideMark/>
          </w:tcPr>
          <w:p w14:paraId="0F206F33"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right w:val="single" w:sz="4" w:space="0" w:color="auto"/>
            </w:tcBorders>
            <w:shd w:val="clear" w:color="000000" w:fill="F2F2F2"/>
            <w:hideMark/>
          </w:tcPr>
          <w:p w14:paraId="6A56B830"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000000" w:fill="F2F2F2"/>
            <w:hideMark/>
          </w:tcPr>
          <w:p w14:paraId="1BE50047"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WS7E. How will Mg:Ca ratios influence Mg toxicity?</w:t>
            </w:r>
          </w:p>
        </w:tc>
      </w:tr>
      <w:tr w:rsidR="006F132B" w:rsidRPr="00E66B98" w14:paraId="410C2479" w14:textId="77777777" w:rsidTr="00C02F84">
        <w:trPr>
          <w:trHeight w:val="415"/>
        </w:trPr>
        <w:tc>
          <w:tcPr>
            <w:tcW w:w="704" w:type="dxa"/>
            <w:vMerge/>
            <w:tcBorders>
              <w:left w:val="single" w:sz="4" w:space="0" w:color="auto"/>
              <w:right w:val="single" w:sz="4" w:space="0" w:color="auto"/>
            </w:tcBorders>
            <w:shd w:val="clear" w:color="000000" w:fill="F2F2F2"/>
            <w:hideMark/>
          </w:tcPr>
          <w:p w14:paraId="61C17E4E"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right w:val="single" w:sz="4" w:space="0" w:color="auto"/>
            </w:tcBorders>
            <w:shd w:val="clear" w:color="000000" w:fill="F2F2F2"/>
            <w:hideMark/>
          </w:tcPr>
          <w:p w14:paraId="57176275"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right w:val="single" w:sz="4" w:space="0" w:color="auto"/>
            </w:tcBorders>
            <w:shd w:val="clear" w:color="000000" w:fill="F2F2F2"/>
            <w:hideMark/>
          </w:tcPr>
          <w:p w14:paraId="37290077"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right w:val="single" w:sz="4" w:space="0" w:color="auto"/>
            </w:tcBorders>
            <w:shd w:val="clear" w:color="000000" w:fill="F2F2F2"/>
            <w:hideMark/>
          </w:tcPr>
          <w:p w14:paraId="3B03A687"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000000" w:fill="F2F2F2"/>
            <w:hideMark/>
          </w:tcPr>
          <w:p w14:paraId="161865F5" w14:textId="44CAA08F"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WS7F. Can a contaminant plume in creek channels form a barrier that inhibits organism m</w:t>
            </w:r>
            <w:r w:rsidR="006A110B">
              <w:rPr>
                <w:rFonts w:ascii="Calibri" w:hAnsi="Calibri"/>
                <w:color w:val="000000"/>
                <w:sz w:val="18"/>
                <w:szCs w:val="18"/>
                <w:lang w:eastAsia="en-AU"/>
              </w:rPr>
              <w:t>igration and connectivity (e.g. </w:t>
            </w:r>
            <w:r w:rsidRPr="00E66B98">
              <w:rPr>
                <w:rFonts w:ascii="Calibri" w:hAnsi="Calibri"/>
                <w:color w:val="000000"/>
                <w:sz w:val="18"/>
                <w:szCs w:val="18"/>
                <w:lang w:eastAsia="en-AU"/>
              </w:rPr>
              <w:t>fish migration, invertebrate drift, gene flow)?</w:t>
            </w:r>
          </w:p>
        </w:tc>
      </w:tr>
      <w:tr w:rsidR="006F132B" w:rsidRPr="00E66B98" w14:paraId="58F6B9CA" w14:textId="77777777" w:rsidTr="00C02F84">
        <w:trPr>
          <w:trHeight w:val="250"/>
        </w:trPr>
        <w:tc>
          <w:tcPr>
            <w:tcW w:w="704" w:type="dxa"/>
            <w:vMerge/>
            <w:tcBorders>
              <w:left w:val="single" w:sz="4" w:space="0" w:color="auto"/>
              <w:right w:val="single" w:sz="4" w:space="0" w:color="auto"/>
            </w:tcBorders>
            <w:shd w:val="clear" w:color="000000" w:fill="F2F2F2"/>
            <w:hideMark/>
          </w:tcPr>
          <w:p w14:paraId="09DFFFD7"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right w:val="single" w:sz="4" w:space="0" w:color="auto"/>
            </w:tcBorders>
            <w:shd w:val="clear" w:color="000000" w:fill="F2F2F2"/>
            <w:hideMark/>
          </w:tcPr>
          <w:p w14:paraId="71669253"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right w:val="single" w:sz="4" w:space="0" w:color="auto"/>
            </w:tcBorders>
            <w:shd w:val="clear" w:color="000000" w:fill="F2F2F2"/>
            <w:hideMark/>
          </w:tcPr>
          <w:p w14:paraId="07087557"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right w:val="single" w:sz="4" w:space="0" w:color="auto"/>
            </w:tcBorders>
            <w:shd w:val="clear" w:color="000000" w:fill="F2F2F2"/>
            <w:hideMark/>
          </w:tcPr>
          <w:p w14:paraId="6A8A2F65"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000000" w:fill="F2F2F2"/>
            <w:hideMark/>
          </w:tcPr>
          <w:p w14:paraId="524916A6"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WS7G. What</w:t>
            </w:r>
            <w:r w:rsidRPr="004E1B49">
              <w:rPr>
                <w:rFonts w:ascii="Calibri" w:hAnsi="Calibri"/>
                <w:b/>
                <w:color w:val="000000"/>
                <w:sz w:val="18"/>
                <w:szCs w:val="18"/>
                <w:lang w:eastAsia="en-AU"/>
              </w:rPr>
              <w:t xml:space="preserve"> </w:t>
            </w:r>
            <w:r w:rsidRPr="00E66B98">
              <w:rPr>
                <w:rFonts w:ascii="Calibri" w:hAnsi="Calibri"/>
                <w:color w:val="000000"/>
                <w:sz w:val="18"/>
                <w:szCs w:val="18"/>
                <w:lang w:eastAsia="en-AU"/>
              </w:rPr>
              <w:t>concentrations of contaminants from the rehabilitated site will aquatic vegetation be exposed to?</w:t>
            </w:r>
          </w:p>
        </w:tc>
      </w:tr>
      <w:tr w:rsidR="006F132B" w:rsidRPr="00E66B98" w14:paraId="69176B09" w14:textId="77777777" w:rsidTr="00C02F84">
        <w:trPr>
          <w:trHeight w:val="269"/>
        </w:trPr>
        <w:tc>
          <w:tcPr>
            <w:tcW w:w="704" w:type="dxa"/>
            <w:vMerge/>
            <w:tcBorders>
              <w:left w:val="single" w:sz="4" w:space="0" w:color="auto"/>
              <w:bottom w:val="single" w:sz="4" w:space="0" w:color="auto"/>
              <w:right w:val="single" w:sz="4" w:space="0" w:color="auto"/>
            </w:tcBorders>
            <w:shd w:val="clear" w:color="000000" w:fill="F2F2F2"/>
            <w:hideMark/>
          </w:tcPr>
          <w:p w14:paraId="0C427246"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bottom w:val="single" w:sz="4" w:space="0" w:color="auto"/>
              <w:right w:val="single" w:sz="4" w:space="0" w:color="auto"/>
            </w:tcBorders>
            <w:shd w:val="clear" w:color="000000" w:fill="F2F2F2"/>
            <w:hideMark/>
          </w:tcPr>
          <w:p w14:paraId="6C268C84"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bottom w:val="single" w:sz="4" w:space="0" w:color="auto"/>
              <w:right w:val="single" w:sz="4" w:space="0" w:color="auto"/>
            </w:tcBorders>
            <w:shd w:val="clear" w:color="000000" w:fill="F2F2F2"/>
            <w:hideMark/>
          </w:tcPr>
          <w:p w14:paraId="1DE9A0C9"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bottom w:val="single" w:sz="4" w:space="0" w:color="auto"/>
              <w:right w:val="single" w:sz="4" w:space="0" w:color="auto"/>
            </w:tcBorders>
            <w:shd w:val="clear" w:color="000000" w:fill="F2F2F2"/>
            <w:hideMark/>
          </w:tcPr>
          <w:p w14:paraId="26CA0A2D"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000000" w:fill="F2F2F2"/>
            <w:hideMark/>
          </w:tcPr>
          <w:p w14:paraId="2FF51AF1"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WS7H. What concentrations of contaminants will be detrimental to the health of aquatic vegetation?</w:t>
            </w:r>
          </w:p>
        </w:tc>
      </w:tr>
      <w:tr w:rsidR="006F132B" w:rsidRPr="00E66B98" w14:paraId="797A1668" w14:textId="77777777" w:rsidTr="00C02F84">
        <w:trPr>
          <w:trHeight w:val="414"/>
        </w:trPr>
        <w:tc>
          <w:tcPr>
            <w:tcW w:w="704" w:type="dxa"/>
            <w:vMerge w:val="restart"/>
            <w:tcBorders>
              <w:top w:val="nil"/>
              <w:left w:val="single" w:sz="4" w:space="0" w:color="auto"/>
              <w:right w:val="single" w:sz="4" w:space="0" w:color="auto"/>
            </w:tcBorders>
            <w:shd w:val="clear" w:color="auto" w:fill="auto"/>
            <w:hideMark/>
          </w:tcPr>
          <w:p w14:paraId="42723028"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WS8</w:t>
            </w:r>
          </w:p>
        </w:tc>
        <w:tc>
          <w:tcPr>
            <w:tcW w:w="1418" w:type="dxa"/>
            <w:vMerge w:val="restart"/>
            <w:tcBorders>
              <w:top w:val="nil"/>
              <w:left w:val="nil"/>
              <w:right w:val="single" w:sz="4" w:space="0" w:color="auto"/>
            </w:tcBorders>
            <w:shd w:val="clear" w:color="auto" w:fill="auto"/>
            <w:hideMark/>
          </w:tcPr>
          <w:p w14:paraId="31AE39FC"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Biodiversity and ecosystem health</w:t>
            </w:r>
          </w:p>
        </w:tc>
        <w:tc>
          <w:tcPr>
            <w:tcW w:w="1040" w:type="dxa"/>
            <w:vMerge w:val="restart"/>
            <w:tcBorders>
              <w:top w:val="nil"/>
              <w:left w:val="nil"/>
              <w:right w:val="single" w:sz="4" w:space="0" w:color="auto"/>
            </w:tcBorders>
            <w:shd w:val="clear" w:color="auto" w:fill="auto"/>
            <w:hideMark/>
          </w:tcPr>
          <w:p w14:paraId="03F34F05"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Receptor</w:t>
            </w:r>
          </w:p>
        </w:tc>
        <w:tc>
          <w:tcPr>
            <w:tcW w:w="2787" w:type="dxa"/>
            <w:vMerge w:val="restart"/>
            <w:tcBorders>
              <w:top w:val="nil"/>
              <w:left w:val="nil"/>
              <w:right w:val="single" w:sz="4" w:space="0" w:color="auto"/>
            </w:tcBorders>
            <w:shd w:val="clear" w:color="auto" w:fill="auto"/>
            <w:hideMark/>
          </w:tcPr>
          <w:p w14:paraId="282B1775"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WS8. Determining the impact of suspended sediment on aquatic biodiversity and ecosystem health</w:t>
            </w:r>
          </w:p>
        </w:tc>
        <w:tc>
          <w:tcPr>
            <w:tcW w:w="9072" w:type="dxa"/>
            <w:tcBorders>
              <w:top w:val="nil"/>
              <w:left w:val="nil"/>
              <w:bottom w:val="single" w:sz="4" w:space="0" w:color="auto"/>
              <w:right w:val="single" w:sz="4" w:space="0" w:color="auto"/>
            </w:tcBorders>
            <w:shd w:val="clear" w:color="auto" w:fill="auto"/>
            <w:hideMark/>
          </w:tcPr>
          <w:p w14:paraId="182FB687"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WS8A. What are the physical effects of suspended sediment on aquatic biodiversity, including impacts from sedimentation and variation in sediment characteristics (e.g. particle size and shape)?</w:t>
            </w:r>
          </w:p>
        </w:tc>
      </w:tr>
      <w:tr w:rsidR="006F132B" w:rsidRPr="00E66B98" w14:paraId="33F8145C" w14:textId="77777777" w:rsidTr="00C02F84">
        <w:trPr>
          <w:trHeight w:val="188"/>
        </w:trPr>
        <w:tc>
          <w:tcPr>
            <w:tcW w:w="704" w:type="dxa"/>
            <w:vMerge/>
            <w:tcBorders>
              <w:left w:val="single" w:sz="4" w:space="0" w:color="auto"/>
              <w:bottom w:val="single" w:sz="4" w:space="0" w:color="auto"/>
              <w:right w:val="single" w:sz="4" w:space="0" w:color="auto"/>
            </w:tcBorders>
            <w:shd w:val="clear" w:color="auto" w:fill="auto"/>
            <w:hideMark/>
          </w:tcPr>
          <w:p w14:paraId="5BBA8AEA"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bottom w:val="single" w:sz="4" w:space="0" w:color="auto"/>
              <w:right w:val="single" w:sz="4" w:space="0" w:color="auto"/>
            </w:tcBorders>
            <w:shd w:val="clear" w:color="auto" w:fill="auto"/>
            <w:hideMark/>
          </w:tcPr>
          <w:p w14:paraId="1E702C05"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bottom w:val="single" w:sz="4" w:space="0" w:color="auto"/>
              <w:right w:val="single" w:sz="4" w:space="0" w:color="auto"/>
            </w:tcBorders>
            <w:shd w:val="clear" w:color="auto" w:fill="auto"/>
            <w:hideMark/>
          </w:tcPr>
          <w:p w14:paraId="50557CB4"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bottom w:val="single" w:sz="4" w:space="0" w:color="auto"/>
              <w:right w:val="single" w:sz="4" w:space="0" w:color="auto"/>
            </w:tcBorders>
            <w:shd w:val="clear" w:color="auto" w:fill="auto"/>
            <w:hideMark/>
          </w:tcPr>
          <w:p w14:paraId="7A9DEAC4"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auto" w:fill="auto"/>
            <w:hideMark/>
          </w:tcPr>
          <w:p w14:paraId="17445831"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WS8B. To what extent does salinity affect suspended particulates, and what are the ecological impacts of this?</w:t>
            </w:r>
          </w:p>
        </w:tc>
      </w:tr>
      <w:tr w:rsidR="006F132B" w:rsidRPr="00E66B98" w14:paraId="28132D8C" w14:textId="77777777" w:rsidTr="00C02F84">
        <w:trPr>
          <w:trHeight w:val="480"/>
        </w:trPr>
        <w:tc>
          <w:tcPr>
            <w:tcW w:w="704" w:type="dxa"/>
            <w:tcBorders>
              <w:top w:val="nil"/>
              <w:left w:val="single" w:sz="4" w:space="0" w:color="auto"/>
              <w:bottom w:val="single" w:sz="4" w:space="0" w:color="auto"/>
              <w:right w:val="single" w:sz="4" w:space="0" w:color="auto"/>
            </w:tcBorders>
            <w:shd w:val="clear" w:color="000000" w:fill="F2F2F2"/>
            <w:hideMark/>
          </w:tcPr>
          <w:p w14:paraId="4F31EEFA"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WS9</w:t>
            </w:r>
          </w:p>
        </w:tc>
        <w:tc>
          <w:tcPr>
            <w:tcW w:w="1418" w:type="dxa"/>
            <w:tcBorders>
              <w:top w:val="nil"/>
              <w:left w:val="nil"/>
              <w:bottom w:val="single" w:sz="4" w:space="0" w:color="auto"/>
              <w:right w:val="single" w:sz="4" w:space="0" w:color="auto"/>
            </w:tcBorders>
            <w:shd w:val="clear" w:color="000000" w:fill="F2F2F2"/>
            <w:hideMark/>
          </w:tcPr>
          <w:p w14:paraId="49A9D9B1"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Biodiversity and ecosystem health</w:t>
            </w:r>
          </w:p>
        </w:tc>
        <w:tc>
          <w:tcPr>
            <w:tcW w:w="1040" w:type="dxa"/>
            <w:tcBorders>
              <w:top w:val="nil"/>
              <w:left w:val="nil"/>
              <w:bottom w:val="single" w:sz="4" w:space="0" w:color="auto"/>
              <w:right w:val="single" w:sz="4" w:space="0" w:color="auto"/>
            </w:tcBorders>
            <w:shd w:val="clear" w:color="000000" w:fill="F2F2F2"/>
            <w:hideMark/>
          </w:tcPr>
          <w:p w14:paraId="14113238"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Receptor</w:t>
            </w:r>
          </w:p>
        </w:tc>
        <w:tc>
          <w:tcPr>
            <w:tcW w:w="2787" w:type="dxa"/>
            <w:tcBorders>
              <w:top w:val="nil"/>
              <w:left w:val="nil"/>
              <w:bottom w:val="single" w:sz="4" w:space="0" w:color="auto"/>
              <w:right w:val="single" w:sz="4" w:space="0" w:color="auto"/>
            </w:tcBorders>
            <w:shd w:val="clear" w:color="000000" w:fill="F2F2F2"/>
            <w:hideMark/>
          </w:tcPr>
          <w:p w14:paraId="72C05CCA"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 xml:space="preserve">WS9. Determining the impact of chemical contaminants in drinking water on terrestrial wildlife </w:t>
            </w:r>
          </w:p>
        </w:tc>
        <w:tc>
          <w:tcPr>
            <w:tcW w:w="9072" w:type="dxa"/>
            <w:tcBorders>
              <w:top w:val="nil"/>
              <w:left w:val="nil"/>
              <w:bottom w:val="single" w:sz="4" w:space="0" w:color="auto"/>
              <w:right w:val="single" w:sz="4" w:space="0" w:color="auto"/>
            </w:tcBorders>
            <w:shd w:val="clear" w:color="000000" w:fill="F2F2F2"/>
            <w:hideMark/>
          </w:tcPr>
          <w:p w14:paraId="58B4B867"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WS9A. Will surface water quality on the rehabilitated site pose a risk to terrestrial wildlife (e.g. both chronic and acute impacts)?</w:t>
            </w:r>
          </w:p>
        </w:tc>
      </w:tr>
      <w:tr w:rsidR="006F132B" w:rsidRPr="00E66B98" w14:paraId="17BCFD75" w14:textId="77777777" w:rsidTr="00C02F84">
        <w:trPr>
          <w:trHeight w:val="284"/>
        </w:trPr>
        <w:tc>
          <w:tcPr>
            <w:tcW w:w="704" w:type="dxa"/>
            <w:vMerge w:val="restart"/>
            <w:tcBorders>
              <w:top w:val="nil"/>
              <w:left w:val="single" w:sz="4" w:space="0" w:color="auto"/>
              <w:right w:val="single" w:sz="4" w:space="0" w:color="auto"/>
            </w:tcBorders>
            <w:shd w:val="clear" w:color="auto" w:fill="auto"/>
            <w:hideMark/>
          </w:tcPr>
          <w:p w14:paraId="02C71D71"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WS10</w:t>
            </w:r>
          </w:p>
        </w:tc>
        <w:tc>
          <w:tcPr>
            <w:tcW w:w="1418" w:type="dxa"/>
            <w:vMerge w:val="restart"/>
            <w:tcBorders>
              <w:top w:val="nil"/>
              <w:left w:val="nil"/>
              <w:right w:val="single" w:sz="4" w:space="0" w:color="auto"/>
            </w:tcBorders>
            <w:shd w:val="clear" w:color="auto" w:fill="auto"/>
            <w:hideMark/>
          </w:tcPr>
          <w:p w14:paraId="2BC139C4"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Human health</w:t>
            </w:r>
          </w:p>
        </w:tc>
        <w:tc>
          <w:tcPr>
            <w:tcW w:w="1040" w:type="dxa"/>
            <w:vMerge w:val="restart"/>
            <w:tcBorders>
              <w:top w:val="nil"/>
              <w:left w:val="nil"/>
              <w:right w:val="single" w:sz="4" w:space="0" w:color="auto"/>
            </w:tcBorders>
            <w:shd w:val="clear" w:color="auto" w:fill="auto"/>
            <w:hideMark/>
          </w:tcPr>
          <w:p w14:paraId="2ED1D326"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Receptor</w:t>
            </w:r>
          </w:p>
        </w:tc>
        <w:tc>
          <w:tcPr>
            <w:tcW w:w="2787" w:type="dxa"/>
            <w:vMerge w:val="restart"/>
            <w:tcBorders>
              <w:top w:val="nil"/>
              <w:left w:val="nil"/>
              <w:right w:val="single" w:sz="4" w:space="0" w:color="auto"/>
            </w:tcBorders>
            <w:shd w:val="clear" w:color="auto" w:fill="auto"/>
            <w:hideMark/>
          </w:tcPr>
          <w:p w14:paraId="429E1319"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WS10. Determining the impact of chemical contaminants on human health</w:t>
            </w:r>
          </w:p>
        </w:tc>
        <w:tc>
          <w:tcPr>
            <w:tcW w:w="9072" w:type="dxa"/>
            <w:tcBorders>
              <w:top w:val="nil"/>
              <w:left w:val="nil"/>
              <w:bottom w:val="single" w:sz="4" w:space="0" w:color="auto"/>
              <w:right w:val="single" w:sz="4" w:space="0" w:color="auto"/>
            </w:tcBorders>
            <w:shd w:val="clear" w:color="auto" w:fill="auto"/>
            <w:hideMark/>
          </w:tcPr>
          <w:p w14:paraId="454F8C0F"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WS10A. What are the chemical pollutants of potential concern to human health?</w:t>
            </w:r>
          </w:p>
        </w:tc>
      </w:tr>
      <w:tr w:rsidR="006F132B" w:rsidRPr="00E66B98" w14:paraId="53DAED4F" w14:textId="77777777" w:rsidTr="00C02F84">
        <w:trPr>
          <w:trHeight w:val="240"/>
        </w:trPr>
        <w:tc>
          <w:tcPr>
            <w:tcW w:w="704" w:type="dxa"/>
            <w:vMerge/>
            <w:tcBorders>
              <w:left w:val="single" w:sz="4" w:space="0" w:color="auto"/>
              <w:right w:val="single" w:sz="4" w:space="0" w:color="auto"/>
            </w:tcBorders>
            <w:shd w:val="clear" w:color="auto" w:fill="auto"/>
            <w:hideMark/>
          </w:tcPr>
          <w:p w14:paraId="48543B75"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right w:val="single" w:sz="4" w:space="0" w:color="auto"/>
            </w:tcBorders>
            <w:shd w:val="clear" w:color="auto" w:fill="auto"/>
            <w:hideMark/>
          </w:tcPr>
          <w:p w14:paraId="6279DC0E"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right w:val="single" w:sz="4" w:space="0" w:color="auto"/>
            </w:tcBorders>
            <w:shd w:val="clear" w:color="auto" w:fill="auto"/>
            <w:hideMark/>
          </w:tcPr>
          <w:p w14:paraId="77FBFC25"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right w:val="single" w:sz="4" w:space="0" w:color="auto"/>
            </w:tcBorders>
            <w:shd w:val="clear" w:color="auto" w:fill="auto"/>
            <w:hideMark/>
          </w:tcPr>
          <w:p w14:paraId="19050956"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auto" w:fill="auto"/>
            <w:hideMark/>
          </w:tcPr>
          <w:p w14:paraId="7143DF50"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WS10B. What are the concentration ratios for chemical pollutants in bush foods?</w:t>
            </w:r>
          </w:p>
        </w:tc>
      </w:tr>
      <w:tr w:rsidR="006F132B" w:rsidRPr="00E66B98" w14:paraId="0D0BEDA0" w14:textId="77777777" w:rsidTr="00C02F84">
        <w:trPr>
          <w:trHeight w:val="240"/>
        </w:trPr>
        <w:tc>
          <w:tcPr>
            <w:tcW w:w="704" w:type="dxa"/>
            <w:vMerge/>
            <w:tcBorders>
              <w:left w:val="single" w:sz="4" w:space="0" w:color="auto"/>
              <w:right w:val="single" w:sz="4" w:space="0" w:color="auto"/>
            </w:tcBorders>
            <w:shd w:val="clear" w:color="auto" w:fill="auto"/>
            <w:hideMark/>
          </w:tcPr>
          <w:p w14:paraId="10CEC33F"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right w:val="single" w:sz="4" w:space="0" w:color="auto"/>
            </w:tcBorders>
            <w:shd w:val="clear" w:color="auto" w:fill="auto"/>
            <w:hideMark/>
          </w:tcPr>
          <w:p w14:paraId="67250FAA"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right w:val="single" w:sz="4" w:space="0" w:color="auto"/>
            </w:tcBorders>
            <w:shd w:val="clear" w:color="auto" w:fill="auto"/>
            <w:hideMark/>
          </w:tcPr>
          <w:p w14:paraId="13D6ED6A"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right w:val="single" w:sz="4" w:space="0" w:color="auto"/>
            </w:tcBorders>
            <w:shd w:val="clear" w:color="auto" w:fill="auto"/>
            <w:hideMark/>
          </w:tcPr>
          <w:p w14:paraId="375EAA44"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auto" w:fill="auto"/>
            <w:hideMark/>
          </w:tcPr>
          <w:p w14:paraId="45B6B35E"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WS10C. What are the concentrations of chemical pollutants in drinking water sources?</w:t>
            </w:r>
          </w:p>
        </w:tc>
      </w:tr>
      <w:tr w:rsidR="006F132B" w:rsidRPr="00E66B98" w14:paraId="7EFAE3B8" w14:textId="77777777" w:rsidTr="00C02F84">
        <w:trPr>
          <w:trHeight w:val="211"/>
        </w:trPr>
        <w:tc>
          <w:tcPr>
            <w:tcW w:w="704" w:type="dxa"/>
            <w:vMerge/>
            <w:tcBorders>
              <w:left w:val="single" w:sz="4" w:space="0" w:color="auto"/>
              <w:right w:val="single" w:sz="4" w:space="0" w:color="auto"/>
            </w:tcBorders>
            <w:shd w:val="clear" w:color="auto" w:fill="auto"/>
            <w:hideMark/>
          </w:tcPr>
          <w:p w14:paraId="1DA7C9C0"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right w:val="single" w:sz="4" w:space="0" w:color="auto"/>
            </w:tcBorders>
            <w:shd w:val="clear" w:color="auto" w:fill="auto"/>
            <w:hideMark/>
          </w:tcPr>
          <w:p w14:paraId="48F38E2F"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right w:val="single" w:sz="4" w:space="0" w:color="auto"/>
            </w:tcBorders>
            <w:shd w:val="clear" w:color="auto" w:fill="auto"/>
            <w:hideMark/>
          </w:tcPr>
          <w:p w14:paraId="42A28D32"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right w:val="single" w:sz="4" w:space="0" w:color="auto"/>
            </w:tcBorders>
            <w:shd w:val="clear" w:color="auto" w:fill="auto"/>
            <w:hideMark/>
          </w:tcPr>
          <w:p w14:paraId="710F951F"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auto" w:fill="auto"/>
            <w:hideMark/>
          </w:tcPr>
          <w:p w14:paraId="7DD8BDEB"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WS10D. What is the dietary exposure of a member of the public to chemical pollutants?</w:t>
            </w:r>
          </w:p>
        </w:tc>
      </w:tr>
      <w:tr w:rsidR="006F132B" w:rsidRPr="00E66B98" w14:paraId="3CE45791" w14:textId="77777777" w:rsidTr="00C02F84">
        <w:trPr>
          <w:trHeight w:val="256"/>
        </w:trPr>
        <w:tc>
          <w:tcPr>
            <w:tcW w:w="704" w:type="dxa"/>
            <w:vMerge/>
            <w:tcBorders>
              <w:left w:val="single" w:sz="4" w:space="0" w:color="auto"/>
              <w:bottom w:val="single" w:sz="4" w:space="0" w:color="auto"/>
              <w:right w:val="single" w:sz="4" w:space="0" w:color="auto"/>
            </w:tcBorders>
            <w:shd w:val="clear" w:color="auto" w:fill="auto"/>
            <w:hideMark/>
          </w:tcPr>
          <w:p w14:paraId="79FEF3B7"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418" w:type="dxa"/>
            <w:vMerge/>
            <w:tcBorders>
              <w:left w:val="nil"/>
              <w:bottom w:val="single" w:sz="4" w:space="0" w:color="auto"/>
              <w:right w:val="single" w:sz="4" w:space="0" w:color="auto"/>
            </w:tcBorders>
            <w:shd w:val="clear" w:color="auto" w:fill="auto"/>
            <w:hideMark/>
          </w:tcPr>
          <w:p w14:paraId="44D8A6A5"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1040" w:type="dxa"/>
            <w:vMerge/>
            <w:tcBorders>
              <w:left w:val="nil"/>
              <w:bottom w:val="single" w:sz="4" w:space="0" w:color="auto"/>
              <w:right w:val="single" w:sz="4" w:space="0" w:color="auto"/>
            </w:tcBorders>
            <w:shd w:val="clear" w:color="auto" w:fill="auto"/>
            <w:hideMark/>
          </w:tcPr>
          <w:p w14:paraId="467DE8D3" w14:textId="77777777" w:rsidR="006F132B" w:rsidRPr="00E66B98" w:rsidRDefault="006F132B" w:rsidP="00C02F84">
            <w:pPr>
              <w:spacing w:after="0" w:line="240" w:lineRule="auto"/>
              <w:jc w:val="center"/>
              <w:rPr>
                <w:rFonts w:ascii="Calibri" w:hAnsi="Calibri"/>
                <w:color w:val="000000"/>
                <w:sz w:val="18"/>
                <w:szCs w:val="18"/>
                <w:lang w:eastAsia="en-AU"/>
              </w:rPr>
            </w:pPr>
          </w:p>
        </w:tc>
        <w:tc>
          <w:tcPr>
            <w:tcW w:w="2787" w:type="dxa"/>
            <w:vMerge/>
            <w:tcBorders>
              <w:left w:val="nil"/>
              <w:bottom w:val="single" w:sz="4" w:space="0" w:color="auto"/>
              <w:right w:val="single" w:sz="4" w:space="0" w:color="auto"/>
            </w:tcBorders>
            <w:shd w:val="clear" w:color="auto" w:fill="auto"/>
            <w:hideMark/>
          </w:tcPr>
          <w:p w14:paraId="6759BB2B" w14:textId="77777777" w:rsidR="006F132B" w:rsidRPr="00E66B98" w:rsidRDefault="006F132B" w:rsidP="00C02F84">
            <w:pPr>
              <w:spacing w:after="0" w:line="240" w:lineRule="auto"/>
              <w:jc w:val="left"/>
              <w:rPr>
                <w:rFonts w:ascii="Calibri" w:hAnsi="Calibri"/>
                <w:color w:val="000000"/>
                <w:sz w:val="18"/>
                <w:szCs w:val="18"/>
                <w:lang w:eastAsia="en-AU"/>
              </w:rPr>
            </w:pPr>
          </w:p>
        </w:tc>
        <w:tc>
          <w:tcPr>
            <w:tcW w:w="9072" w:type="dxa"/>
            <w:tcBorders>
              <w:top w:val="nil"/>
              <w:left w:val="nil"/>
              <w:bottom w:val="single" w:sz="4" w:space="0" w:color="auto"/>
              <w:right w:val="single" w:sz="4" w:space="0" w:color="auto"/>
            </w:tcBorders>
            <w:shd w:val="clear" w:color="auto" w:fill="auto"/>
            <w:hideMark/>
          </w:tcPr>
          <w:p w14:paraId="786E5CA0"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WS10E. Does public exposure to chemical pollutants conform with relevant Australian and/or international guidelines?</w:t>
            </w:r>
          </w:p>
        </w:tc>
      </w:tr>
      <w:tr w:rsidR="006F132B" w:rsidRPr="00E66B98" w14:paraId="24BDEDE9" w14:textId="77777777" w:rsidTr="00C02F84">
        <w:trPr>
          <w:trHeight w:val="480"/>
        </w:trPr>
        <w:tc>
          <w:tcPr>
            <w:tcW w:w="704" w:type="dxa"/>
            <w:tcBorders>
              <w:top w:val="nil"/>
              <w:left w:val="single" w:sz="4" w:space="0" w:color="auto"/>
              <w:bottom w:val="single" w:sz="4" w:space="0" w:color="auto"/>
              <w:right w:val="single" w:sz="4" w:space="0" w:color="auto"/>
            </w:tcBorders>
            <w:shd w:val="clear" w:color="000000" w:fill="F2F2F2"/>
            <w:hideMark/>
          </w:tcPr>
          <w:p w14:paraId="1F002FD1"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WS11</w:t>
            </w:r>
          </w:p>
        </w:tc>
        <w:tc>
          <w:tcPr>
            <w:tcW w:w="1418" w:type="dxa"/>
            <w:tcBorders>
              <w:top w:val="nil"/>
              <w:left w:val="nil"/>
              <w:bottom w:val="single" w:sz="4" w:space="0" w:color="auto"/>
              <w:right w:val="single" w:sz="4" w:space="0" w:color="auto"/>
            </w:tcBorders>
            <w:shd w:val="clear" w:color="000000" w:fill="F2F2F2"/>
            <w:hideMark/>
          </w:tcPr>
          <w:p w14:paraId="65372C1B"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Biodiversity and ecosystem health</w:t>
            </w:r>
          </w:p>
        </w:tc>
        <w:tc>
          <w:tcPr>
            <w:tcW w:w="1040" w:type="dxa"/>
            <w:tcBorders>
              <w:top w:val="nil"/>
              <w:left w:val="nil"/>
              <w:bottom w:val="single" w:sz="4" w:space="0" w:color="auto"/>
              <w:right w:val="single" w:sz="4" w:space="0" w:color="auto"/>
            </w:tcBorders>
            <w:shd w:val="clear" w:color="000000" w:fill="F2F2F2"/>
            <w:hideMark/>
          </w:tcPr>
          <w:p w14:paraId="10A3F715" w14:textId="77777777" w:rsidR="006F132B" w:rsidRPr="00E66B98" w:rsidRDefault="006F132B" w:rsidP="00C02F84">
            <w:pPr>
              <w:spacing w:after="0" w:line="240" w:lineRule="auto"/>
              <w:jc w:val="center"/>
              <w:rPr>
                <w:rFonts w:ascii="Calibri" w:hAnsi="Calibri"/>
                <w:color w:val="000000"/>
                <w:sz w:val="18"/>
                <w:szCs w:val="18"/>
                <w:lang w:eastAsia="en-AU"/>
              </w:rPr>
            </w:pPr>
            <w:r w:rsidRPr="00E66B98">
              <w:rPr>
                <w:rFonts w:ascii="Calibri" w:hAnsi="Calibri"/>
                <w:color w:val="000000"/>
                <w:sz w:val="18"/>
                <w:szCs w:val="18"/>
                <w:lang w:eastAsia="en-AU"/>
              </w:rPr>
              <w:t>Monitoring</w:t>
            </w:r>
          </w:p>
        </w:tc>
        <w:tc>
          <w:tcPr>
            <w:tcW w:w="2787" w:type="dxa"/>
            <w:tcBorders>
              <w:top w:val="nil"/>
              <w:left w:val="nil"/>
              <w:bottom w:val="single" w:sz="4" w:space="0" w:color="auto"/>
              <w:right w:val="single" w:sz="4" w:space="0" w:color="auto"/>
            </w:tcBorders>
            <w:shd w:val="clear" w:color="000000" w:fill="F2F2F2"/>
            <w:hideMark/>
          </w:tcPr>
          <w:p w14:paraId="7D4A89FC"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WS11. Optimisation of water quality monitoring programs and assessment methods</w:t>
            </w:r>
          </w:p>
        </w:tc>
        <w:tc>
          <w:tcPr>
            <w:tcW w:w="9072" w:type="dxa"/>
            <w:tcBorders>
              <w:top w:val="nil"/>
              <w:left w:val="nil"/>
              <w:bottom w:val="single" w:sz="4" w:space="0" w:color="auto"/>
              <w:right w:val="single" w:sz="4" w:space="0" w:color="auto"/>
            </w:tcBorders>
            <w:shd w:val="clear" w:color="000000" w:fill="F2F2F2"/>
            <w:hideMark/>
          </w:tcPr>
          <w:p w14:paraId="2F9C92F1" w14:textId="77777777" w:rsidR="006F132B" w:rsidRPr="00E66B98" w:rsidRDefault="006F132B" w:rsidP="00C02F84">
            <w:pPr>
              <w:spacing w:after="0" w:line="240" w:lineRule="auto"/>
              <w:jc w:val="left"/>
              <w:rPr>
                <w:rFonts w:ascii="Calibri" w:hAnsi="Calibri"/>
                <w:color w:val="000000"/>
                <w:sz w:val="18"/>
                <w:szCs w:val="18"/>
                <w:lang w:eastAsia="en-AU"/>
              </w:rPr>
            </w:pPr>
            <w:r w:rsidRPr="00E66B98">
              <w:rPr>
                <w:rFonts w:ascii="Calibri" w:hAnsi="Calibri"/>
                <w:color w:val="000000"/>
                <w:sz w:val="18"/>
                <w:szCs w:val="18"/>
                <w:lang w:eastAsia="en-AU"/>
              </w:rPr>
              <w:t>WS11A. How do we optimise methods to monitor and assess ecosystem health and surface and groundwater quality?</w:t>
            </w:r>
          </w:p>
        </w:tc>
      </w:tr>
    </w:tbl>
    <w:p w14:paraId="255CCCA0" w14:textId="77777777" w:rsidR="004A0B4C" w:rsidRDefault="004A0B4C" w:rsidP="002F58FE">
      <w:pPr>
        <w:pStyle w:val="Caption"/>
      </w:pPr>
    </w:p>
    <w:p w14:paraId="7422ECD0" w14:textId="77777777" w:rsidR="004A0B4C" w:rsidRDefault="004A0B4C" w:rsidP="004A0B4C">
      <w:pPr>
        <w:rPr>
          <w:rFonts w:ascii="Arial" w:hAnsi="Arial"/>
          <w:sz w:val="18"/>
          <w:szCs w:val="20"/>
        </w:rPr>
      </w:pPr>
      <w:r>
        <w:br w:type="page"/>
      </w:r>
    </w:p>
    <w:p w14:paraId="7AE3EDD5" w14:textId="144453EE" w:rsidR="006F132B" w:rsidRDefault="00ED1218" w:rsidP="002F58FE">
      <w:pPr>
        <w:pStyle w:val="Caption"/>
      </w:pPr>
      <w:r>
        <w:t>Radiation</w:t>
      </w:r>
    </w:p>
    <w:tbl>
      <w:tblPr>
        <w:tblW w:w="15021" w:type="dxa"/>
        <w:tblLayout w:type="fixed"/>
        <w:tblLook w:val="04A0" w:firstRow="1" w:lastRow="0" w:firstColumn="1" w:lastColumn="0" w:noHBand="0" w:noVBand="1"/>
      </w:tblPr>
      <w:tblGrid>
        <w:gridCol w:w="725"/>
        <w:gridCol w:w="1538"/>
        <w:gridCol w:w="1134"/>
        <w:gridCol w:w="3119"/>
        <w:gridCol w:w="8505"/>
      </w:tblGrid>
      <w:tr w:rsidR="006F132B" w:rsidRPr="00D054A4" w14:paraId="69698E44" w14:textId="77777777" w:rsidTr="00C02F84">
        <w:trPr>
          <w:trHeight w:val="720"/>
          <w:tblHeader/>
        </w:trPr>
        <w:tc>
          <w:tcPr>
            <w:tcW w:w="72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527F167" w14:textId="77777777" w:rsidR="006F132B" w:rsidRPr="00D054A4" w:rsidRDefault="006F132B" w:rsidP="00C02F84">
            <w:pPr>
              <w:spacing w:after="0" w:line="240" w:lineRule="auto"/>
              <w:jc w:val="center"/>
              <w:rPr>
                <w:rFonts w:ascii="Calibri" w:hAnsi="Calibri"/>
                <w:b/>
                <w:bCs/>
                <w:color w:val="000000"/>
                <w:sz w:val="18"/>
                <w:szCs w:val="18"/>
                <w:lang w:eastAsia="en-AU"/>
              </w:rPr>
            </w:pPr>
            <w:r w:rsidRPr="00E66B98">
              <w:rPr>
                <w:rFonts w:ascii="Calibri" w:hAnsi="Calibri"/>
                <w:b/>
                <w:bCs/>
                <w:color w:val="000000"/>
                <w:sz w:val="18"/>
                <w:szCs w:val="18"/>
                <w:lang w:eastAsia="en-AU"/>
              </w:rPr>
              <w:t>KKN No.</w:t>
            </w:r>
          </w:p>
        </w:tc>
        <w:tc>
          <w:tcPr>
            <w:tcW w:w="153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864BAFC" w14:textId="77777777" w:rsidR="006F132B" w:rsidRPr="00D054A4" w:rsidRDefault="006F132B" w:rsidP="00C02F84">
            <w:pPr>
              <w:spacing w:after="0" w:line="240" w:lineRule="auto"/>
              <w:jc w:val="center"/>
              <w:rPr>
                <w:rFonts w:ascii="Calibri" w:hAnsi="Calibri"/>
                <w:b/>
                <w:bCs/>
                <w:color w:val="000000"/>
                <w:sz w:val="18"/>
                <w:szCs w:val="18"/>
                <w:lang w:eastAsia="en-AU"/>
              </w:rPr>
            </w:pPr>
            <w:r w:rsidRPr="00E66B98">
              <w:rPr>
                <w:rFonts w:ascii="Calibri" w:hAnsi="Calibri"/>
                <w:b/>
                <w:bCs/>
                <w:color w:val="000000"/>
                <w:sz w:val="18"/>
                <w:szCs w:val="18"/>
                <w:lang w:eastAsia="en-AU"/>
              </w:rPr>
              <w:t>ER Link</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B6622BA" w14:textId="77777777" w:rsidR="006F132B" w:rsidRPr="00D054A4" w:rsidRDefault="006F132B" w:rsidP="00C02F84">
            <w:pPr>
              <w:spacing w:after="0" w:line="240" w:lineRule="auto"/>
              <w:jc w:val="center"/>
              <w:rPr>
                <w:rFonts w:ascii="Calibri" w:hAnsi="Calibri"/>
                <w:b/>
                <w:bCs/>
                <w:color w:val="000000"/>
                <w:sz w:val="18"/>
                <w:szCs w:val="18"/>
                <w:lang w:eastAsia="en-AU"/>
              </w:rPr>
            </w:pPr>
            <w:r w:rsidRPr="00E66B98">
              <w:rPr>
                <w:rFonts w:ascii="Calibri" w:hAnsi="Calibri"/>
                <w:b/>
                <w:bCs/>
                <w:color w:val="000000"/>
                <w:sz w:val="18"/>
                <w:szCs w:val="18"/>
                <w:lang w:eastAsia="en-AU"/>
              </w:rPr>
              <w:t xml:space="preserve">Category </w:t>
            </w:r>
          </w:p>
        </w:tc>
        <w:tc>
          <w:tcPr>
            <w:tcW w:w="311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84EF07E" w14:textId="77777777" w:rsidR="006F132B" w:rsidRPr="00D054A4" w:rsidRDefault="006F132B" w:rsidP="00C02F84">
            <w:pPr>
              <w:spacing w:after="0" w:line="240" w:lineRule="auto"/>
              <w:jc w:val="center"/>
              <w:rPr>
                <w:rFonts w:ascii="Calibri" w:hAnsi="Calibri"/>
                <w:b/>
                <w:bCs/>
                <w:color w:val="000000"/>
                <w:sz w:val="18"/>
                <w:szCs w:val="18"/>
                <w:lang w:eastAsia="en-AU"/>
              </w:rPr>
            </w:pPr>
            <w:r>
              <w:rPr>
                <w:rFonts w:ascii="Calibri" w:hAnsi="Calibri"/>
                <w:b/>
                <w:bCs/>
                <w:color w:val="000000"/>
                <w:sz w:val="18"/>
                <w:szCs w:val="18"/>
                <w:lang w:eastAsia="en-AU"/>
              </w:rPr>
              <w:t>Title</w:t>
            </w:r>
          </w:p>
        </w:tc>
        <w:tc>
          <w:tcPr>
            <w:tcW w:w="850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76CF115" w14:textId="77777777" w:rsidR="006F132B" w:rsidRPr="00D054A4" w:rsidRDefault="006F132B" w:rsidP="00C02F84">
            <w:pPr>
              <w:spacing w:after="0" w:line="240" w:lineRule="auto"/>
              <w:jc w:val="center"/>
              <w:rPr>
                <w:rFonts w:ascii="Calibri" w:hAnsi="Calibri"/>
                <w:b/>
                <w:bCs/>
                <w:color w:val="000000"/>
                <w:sz w:val="18"/>
                <w:szCs w:val="18"/>
                <w:lang w:eastAsia="en-AU"/>
              </w:rPr>
            </w:pPr>
            <w:r>
              <w:rPr>
                <w:rFonts w:ascii="Calibri" w:hAnsi="Calibri"/>
                <w:b/>
                <w:bCs/>
                <w:color w:val="000000"/>
                <w:sz w:val="18"/>
                <w:szCs w:val="18"/>
                <w:lang w:eastAsia="en-AU"/>
              </w:rPr>
              <w:t>Questions</w:t>
            </w:r>
          </w:p>
        </w:tc>
      </w:tr>
      <w:tr w:rsidR="006F132B" w:rsidRPr="00D054A4" w14:paraId="60FFBBF7" w14:textId="77777777" w:rsidTr="00C02F84">
        <w:trPr>
          <w:trHeight w:val="463"/>
        </w:trPr>
        <w:tc>
          <w:tcPr>
            <w:tcW w:w="725" w:type="dxa"/>
            <w:tcBorders>
              <w:top w:val="nil"/>
              <w:left w:val="single" w:sz="4" w:space="0" w:color="auto"/>
              <w:bottom w:val="single" w:sz="4" w:space="0" w:color="auto"/>
              <w:right w:val="single" w:sz="4" w:space="0" w:color="auto"/>
            </w:tcBorders>
            <w:shd w:val="clear" w:color="000000" w:fill="F2F2F2"/>
            <w:hideMark/>
          </w:tcPr>
          <w:p w14:paraId="1183A62A"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RAD1</w:t>
            </w:r>
          </w:p>
        </w:tc>
        <w:tc>
          <w:tcPr>
            <w:tcW w:w="1538" w:type="dxa"/>
            <w:tcBorders>
              <w:top w:val="nil"/>
              <w:left w:val="nil"/>
              <w:bottom w:val="single" w:sz="4" w:space="0" w:color="auto"/>
              <w:right w:val="single" w:sz="4" w:space="0" w:color="auto"/>
            </w:tcBorders>
            <w:shd w:val="clear" w:color="000000" w:fill="F2F2F2"/>
            <w:hideMark/>
          </w:tcPr>
          <w:p w14:paraId="028A5C79"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Human and ecosystem health</w:t>
            </w:r>
          </w:p>
        </w:tc>
        <w:tc>
          <w:tcPr>
            <w:tcW w:w="1134" w:type="dxa"/>
            <w:tcBorders>
              <w:top w:val="nil"/>
              <w:left w:val="nil"/>
              <w:bottom w:val="single" w:sz="4" w:space="0" w:color="auto"/>
              <w:right w:val="single" w:sz="4" w:space="0" w:color="auto"/>
            </w:tcBorders>
            <w:shd w:val="clear" w:color="000000" w:fill="F2F2F2"/>
            <w:hideMark/>
          </w:tcPr>
          <w:p w14:paraId="110A3ED0"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Source</w:t>
            </w:r>
          </w:p>
        </w:tc>
        <w:tc>
          <w:tcPr>
            <w:tcW w:w="3119" w:type="dxa"/>
            <w:tcBorders>
              <w:top w:val="nil"/>
              <w:left w:val="nil"/>
              <w:bottom w:val="single" w:sz="4" w:space="0" w:color="auto"/>
              <w:right w:val="single" w:sz="4" w:space="0" w:color="auto"/>
            </w:tcBorders>
            <w:shd w:val="clear" w:color="000000" w:fill="F2F2F2"/>
            <w:hideMark/>
          </w:tcPr>
          <w:p w14:paraId="51187586" w14:textId="77777777"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RAD1. Radionuclides in the rehabilitated site</w:t>
            </w:r>
          </w:p>
        </w:tc>
        <w:tc>
          <w:tcPr>
            <w:tcW w:w="8505" w:type="dxa"/>
            <w:tcBorders>
              <w:top w:val="nil"/>
              <w:left w:val="nil"/>
              <w:bottom w:val="single" w:sz="4" w:space="0" w:color="auto"/>
              <w:right w:val="single" w:sz="4" w:space="0" w:color="auto"/>
            </w:tcBorders>
            <w:shd w:val="clear" w:color="000000" w:fill="F2F2F2"/>
            <w:hideMark/>
          </w:tcPr>
          <w:p w14:paraId="32617CDB" w14:textId="32E12B5C"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 xml:space="preserve">RAD1A. What are the activity concentrations of uranium and actinium series radionuclides in the rehabilitated site, including waste rock, tailings and </w:t>
            </w:r>
            <w:r w:rsidR="00464453">
              <w:rPr>
                <w:rFonts w:ascii="Calibri" w:hAnsi="Calibri"/>
                <w:color w:val="000000"/>
                <w:sz w:val="18"/>
                <w:szCs w:val="18"/>
                <w:lang w:eastAsia="en-AU"/>
              </w:rPr>
              <w:t>LAAs</w:t>
            </w:r>
            <w:r w:rsidRPr="00D054A4">
              <w:rPr>
                <w:rFonts w:ascii="Calibri" w:hAnsi="Calibri"/>
                <w:color w:val="000000"/>
                <w:sz w:val="18"/>
                <w:szCs w:val="18"/>
                <w:lang w:eastAsia="en-AU"/>
              </w:rPr>
              <w:t>?</w:t>
            </w:r>
          </w:p>
        </w:tc>
      </w:tr>
      <w:tr w:rsidR="006F132B" w:rsidRPr="00D054A4" w14:paraId="4DBE9AB4" w14:textId="77777777" w:rsidTr="00C02F84">
        <w:trPr>
          <w:trHeight w:val="501"/>
        </w:trPr>
        <w:tc>
          <w:tcPr>
            <w:tcW w:w="725" w:type="dxa"/>
            <w:tcBorders>
              <w:top w:val="nil"/>
              <w:left w:val="single" w:sz="4" w:space="0" w:color="auto"/>
              <w:bottom w:val="single" w:sz="4" w:space="0" w:color="auto"/>
              <w:right w:val="single" w:sz="4" w:space="0" w:color="auto"/>
            </w:tcBorders>
            <w:shd w:val="clear" w:color="auto" w:fill="auto"/>
            <w:hideMark/>
          </w:tcPr>
          <w:p w14:paraId="4DDAEDD6"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RAD2</w:t>
            </w:r>
          </w:p>
        </w:tc>
        <w:tc>
          <w:tcPr>
            <w:tcW w:w="1538" w:type="dxa"/>
            <w:tcBorders>
              <w:top w:val="nil"/>
              <w:left w:val="nil"/>
              <w:bottom w:val="single" w:sz="4" w:space="0" w:color="auto"/>
              <w:right w:val="single" w:sz="4" w:space="0" w:color="auto"/>
            </w:tcBorders>
            <w:shd w:val="clear" w:color="auto" w:fill="auto"/>
            <w:hideMark/>
          </w:tcPr>
          <w:p w14:paraId="62E3154A"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Human and ecosystem health</w:t>
            </w:r>
          </w:p>
        </w:tc>
        <w:tc>
          <w:tcPr>
            <w:tcW w:w="1134" w:type="dxa"/>
            <w:tcBorders>
              <w:top w:val="nil"/>
              <w:left w:val="nil"/>
              <w:bottom w:val="single" w:sz="4" w:space="0" w:color="auto"/>
              <w:right w:val="single" w:sz="4" w:space="0" w:color="auto"/>
            </w:tcBorders>
            <w:shd w:val="clear" w:color="auto" w:fill="auto"/>
            <w:hideMark/>
          </w:tcPr>
          <w:p w14:paraId="3CB49CF6"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Pathway</w:t>
            </w:r>
          </w:p>
        </w:tc>
        <w:tc>
          <w:tcPr>
            <w:tcW w:w="3119" w:type="dxa"/>
            <w:tcBorders>
              <w:top w:val="nil"/>
              <w:left w:val="nil"/>
              <w:bottom w:val="single" w:sz="4" w:space="0" w:color="auto"/>
              <w:right w:val="single" w:sz="4" w:space="0" w:color="auto"/>
            </w:tcBorders>
            <w:shd w:val="clear" w:color="auto" w:fill="auto"/>
            <w:hideMark/>
          </w:tcPr>
          <w:p w14:paraId="77F6647A"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RAD2. Radionuclides in aquatic ecosystems</w:t>
            </w:r>
          </w:p>
        </w:tc>
        <w:tc>
          <w:tcPr>
            <w:tcW w:w="8505" w:type="dxa"/>
            <w:tcBorders>
              <w:top w:val="nil"/>
              <w:left w:val="nil"/>
              <w:bottom w:val="single" w:sz="4" w:space="0" w:color="auto"/>
              <w:right w:val="single" w:sz="4" w:space="0" w:color="auto"/>
            </w:tcBorders>
            <w:shd w:val="clear" w:color="auto" w:fill="auto"/>
            <w:hideMark/>
          </w:tcPr>
          <w:p w14:paraId="427997BA"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RAD2A. What are the above-background activity concentrations of uranium and actinium series radionuclides in surface water and sediment?</w:t>
            </w:r>
          </w:p>
        </w:tc>
      </w:tr>
      <w:tr w:rsidR="006F132B" w:rsidRPr="00D054A4" w14:paraId="4560E379" w14:textId="77777777" w:rsidTr="00C02F84">
        <w:trPr>
          <w:trHeight w:val="178"/>
        </w:trPr>
        <w:tc>
          <w:tcPr>
            <w:tcW w:w="725" w:type="dxa"/>
            <w:vMerge w:val="restart"/>
            <w:tcBorders>
              <w:top w:val="nil"/>
              <w:left w:val="single" w:sz="4" w:space="0" w:color="auto"/>
              <w:right w:val="single" w:sz="4" w:space="0" w:color="auto"/>
            </w:tcBorders>
            <w:shd w:val="clear" w:color="000000" w:fill="F2F2F2"/>
            <w:hideMark/>
          </w:tcPr>
          <w:p w14:paraId="2441C6F4"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RAD3</w:t>
            </w:r>
          </w:p>
        </w:tc>
        <w:tc>
          <w:tcPr>
            <w:tcW w:w="1538" w:type="dxa"/>
            <w:vMerge w:val="restart"/>
            <w:tcBorders>
              <w:top w:val="nil"/>
              <w:left w:val="nil"/>
              <w:right w:val="single" w:sz="4" w:space="0" w:color="auto"/>
            </w:tcBorders>
            <w:shd w:val="clear" w:color="000000" w:fill="F2F2F2"/>
            <w:hideMark/>
          </w:tcPr>
          <w:p w14:paraId="0A7A5722"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Human and ecosystem health</w:t>
            </w:r>
          </w:p>
        </w:tc>
        <w:tc>
          <w:tcPr>
            <w:tcW w:w="1134" w:type="dxa"/>
            <w:vMerge w:val="restart"/>
            <w:tcBorders>
              <w:top w:val="nil"/>
              <w:left w:val="nil"/>
              <w:right w:val="single" w:sz="4" w:space="0" w:color="auto"/>
            </w:tcBorders>
            <w:shd w:val="clear" w:color="000000" w:fill="F2F2F2"/>
            <w:hideMark/>
          </w:tcPr>
          <w:p w14:paraId="126D7AB0"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Pathway</w:t>
            </w:r>
          </w:p>
        </w:tc>
        <w:tc>
          <w:tcPr>
            <w:tcW w:w="3119" w:type="dxa"/>
            <w:vMerge w:val="restart"/>
            <w:tcBorders>
              <w:top w:val="nil"/>
              <w:left w:val="nil"/>
              <w:right w:val="single" w:sz="4" w:space="0" w:color="auto"/>
            </w:tcBorders>
            <w:shd w:val="clear" w:color="000000" w:fill="F2F2F2"/>
            <w:hideMark/>
          </w:tcPr>
          <w:p w14:paraId="0D08626B"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RAD3. Radon progeny in air</w:t>
            </w:r>
          </w:p>
        </w:tc>
        <w:tc>
          <w:tcPr>
            <w:tcW w:w="8505" w:type="dxa"/>
            <w:tcBorders>
              <w:top w:val="nil"/>
              <w:left w:val="nil"/>
              <w:bottom w:val="single" w:sz="4" w:space="0" w:color="auto"/>
              <w:right w:val="single" w:sz="4" w:space="0" w:color="auto"/>
            </w:tcBorders>
            <w:shd w:val="clear" w:color="000000" w:fill="F2F2F2"/>
            <w:hideMark/>
          </w:tcPr>
          <w:p w14:paraId="15B46A5B"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RAD3A. What is the above-background concentration of radon and radon progeny in air from the rehabilitated site?</w:t>
            </w:r>
          </w:p>
        </w:tc>
      </w:tr>
      <w:tr w:rsidR="006F132B" w:rsidRPr="00D054A4" w14:paraId="5BC6E7F5" w14:textId="77777777" w:rsidTr="00C02F84">
        <w:trPr>
          <w:trHeight w:val="300"/>
        </w:trPr>
        <w:tc>
          <w:tcPr>
            <w:tcW w:w="725" w:type="dxa"/>
            <w:vMerge/>
            <w:tcBorders>
              <w:left w:val="single" w:sz="4" w:space="0" w:color="auto"/>
              <w:right w:val="single" w:sz="4" w:space="0" w:color="auto"/>
            </w:tcBorders>
            <w:shd w:val="clear" w:color="000000" w:fill="F2F2F2"/>
            <w:hideMark/>
          </w:tcPr>
          <w:p w14:paraId="31037E90"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538" w:type="dxa"/>
            <w:vMerge/>
            <w:tcBorders>
              <w:left w:val="nil"/>
              <w:right w:val="single" w:sz="4" w:space="0" w:color="auto"/>
            </w:tcBorders>
            <w:shd w:val="clear" w:color="000000" w:fill="F2F2F2"/>
            <w:hideMark/>
          </w:tcPr>
          <w:p w14:paraId="6E1B1979"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134" w:type="dxa"/>
            <w:vMerge/>
            <w:tcBorders>
              <w:left w:val="nil"/>
              <w:right w:val="single" w:sz="4" w:space="0" w:color="auto"/>
            </w:tcBorders>
            <w:shd w:val="clear" w:color="000000" w:fill="F2F2F2"/>
            <w:hideMark/>
          </w:tcPr>
          <w:p w14:paraId="20AD3BE2"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3119" w:type="dxa"/>
            <w:vMerge/>
            <w:tcBorders>
              <w:left w:val="nil"/>
              <w:right w:val="single" w:sz="4" w:space="0" w:color="auto"/>
            </w:tcBorders>
            <w:shd w:val="clear" w:color="000000" w:fill="F2F2F2"/>
            <w:hideMark/>
          </w:tcPr>
          <w:p w14:paraId="30DF0992" w14:textId="77777777" w:rsidR="006F132B" w:rsidRPr="00D054A4" w:rsidRDefault="006F132B" w:rsidP="00C02F84">
            <w:pPr>
              <w:spacing w:after="0" w:line="240" w:lineRule="auto"/>
              <w:jc w:val="left"/>
              <w:rPr>
                <w:rFonts w:ascii="Calibri" w:hAnsi="Calibri"/>
                <w:color w:val="000000"/>
                <w:sz w:val="18"/>
                <w:szCs w:val="18"/>
                <w:lang w:eastAsia="en-AU"/>
              </w:rPr>
            </w:pPr>
          </w:p>
        </w:tc>
        <w:tc>
          <w:tcPr>
            <w:tcW w:w="8505" w:type="dxa"/>
            <w:tcBorders>
              <w:top w:val="nil"/>
              <w:left w:val="nil"/>
              <w:bottom w:val="single" w:sz="4" w:space="0" w:color="auto"/>
              <w:right w:val="single" w:sz="4" w:space="0" w:color="auto"/>
            </w:tcBorders>
            <w:shd w:val="clear" w:color="000000" w:fill="F2F2F2"/>
            <w:hideMark/>
          </w:tcPr>
          <w:p w14:paraId="777EEFEA"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RAD3B. What is the equilibrium factor between radon progeny and radon in air?</w:t>
            </w:r>
          </w:p>
        </w:tc>
      </w:tr>
      <w:tr w:rsidR="006F132B" w:rsidRPr="00D054A4" w14:paraId="262CFC26" w14:textId="77777777" w:rsidTr="00C02F84">
        <w:trPr>
          <w:trHeight w:val="300"/>
        </w:trPr>
        <w:tc>
          <w:tcPr>
            <w:tcW w:w="725" w:type="dxa"/>
            <w:vMerge/>
            <w:tcBorders>
              <w:left w:val="single" w:sz="4" w:space="0" w:color="auto"/>
              <w:bottom w:val="single" w:sz="4" w:space="0" w:color="auto"/>
              <w:right w:val="single" w:sz="4" w:space="0" w:color="auto"/>
            </w:tcBorders>
            <w:shd w:val="clear" w:color="000000" w:fill="F2F2F2"/>
            <w:hideMark/>
          </w:tcPr>
          <w:p w14:paraId="78BD76E5"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538" w:type="dxa"/>
            <w:vMerge/>
            <w:tcBorders>
              <w:left w:val="nil"/>
              <w:bottom w:val="single" w:sz="4" w:space="0" w:color="auto"/>
              <w:right w:val="single" w:sz="4" w:space="0" w:color="auto"/>
            </w:tcBorders>
            <w:shd w:val="clear" w:color="000000" w:fill="F2F2F2"/>
            <w:hideMark/>
          </w:tcPr>
          <w:p w14:paraId="178727AE"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134" w:type="dxa"/>
            <w:vMerge/>
            <w:tcBorders>
              <w:left w:val="nil"/>
              <w:bottom w:val="single" w:sz="4" w:space="0" w:color="auto"/>
              <w:right w:val="single" w:sz="4" w:space="0" w:color="auto"/>
            </w:tcBorders>
            <w:shd w:val="clear" w:color="000000" w:fill="F2F2F2"/>
            <w:hideMark/>
          </w:tcPr>
          <w:p w14:paraId="3709F4AF"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3119" w:type="dxa"/>
            <w:vMerge/>
            <w:tcBorders>
              <w:left w:val="nil"/>
              <w:bottom w:val="single" w:sz="4" w:space="0" w:color="auto"/>
              <w:right w:val="single" w:sz="4" w:space="0" w:color="auto"/>
            </w:tcBorders>
            <w:shd w:val="clear" w:color="000000" w:fill="F2F2F2"/>
            <w:hideMark/>
          </w:tcPr>
          <w:p w14:paraId="13FCB970" w14:textId="77777777" w:rsidR="006F132B" w:rsidRPr="00D054A4" w:rsidRDefault="006F132B" w:rsidP="00C02F84">
            <w:pPr>
              <w:spacing w:after="0" w:line="240" w:lineRule="auto"/>
              <w:jc w:val="left"/>
              <w:rPr>
                <w:rFonts w:ascii="Calibri" w:hAnsi="Calibri"/>
                <w:color w:val="000000"/>
                <w:sz w:val="18"/>
                <w:szCs w:val="18"/>
                <w:lang w:eastAsia="en-AU"/>
              </w:rPr>
            </w:pPr>
          </w:p>
        </w:tc>
        <w:tc>
          <w:tcPr>
            <w:tcW w:w="8505" w:type="dxa"/>
            <w:tcBorders>
              <w:top w:val="nil"/>
              <w:left w:val="nil"/>
              <w:bottom w:val="single" w:sz="4" w:space="0" w:color="auto"/>
              <w:right w:val="single" w:sz="4" w:space="0" w:color="auto"/>
            </w:tcBorders>
            <w:shd w:val="clear" w:color="000000" w:fill="F2F2F2"/>
            <w:hideMark/>
          </w:tcPr>
          <w:p w14:paraId="6162CBB0"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RAD3C. What is the unattached fraction of radon progeny in air?</w:t>
            </w:r>
          </w:p>
        </w:tc>
      </w:tr>
      <w:tr w:rsidR="006F132B" w:rsidRPr="00D054A4" w14:paraId="6661CAA1" w14:textId="77777777" w:rsidTr="00C02F84">
        <w:trPr>
          <w:trHeight w:val="176"/>
        </w:trPr>
        <w:tc>
          <w:tcPr>
            <w:tcW w:w="725" w:type="dxa"/>
            <w:vMerge w:val="restart"/>
            <w:tcBorders>
              <w:top w:val="nil"/>
              <w:left w:val="single" w:sz="4" w:space="0" w:color="auto"/>
              <w:right w:val="single" w:sz="4" w:space="0" w:color="auto"/>
            </w:tcBorders>
            <w:shd w:val="clear" w:color="auto" w:fill="auto"/>
            <w:hideMark/>
          </w:tcPr>
          <w:p w14:paraId="26D21626"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RAD4</w:t>
            </w:r>
          </w:p>
        </w:tc>
        <w:tc>
          <w:tcPr>
            <w:tcW w:w="1538" w:type="dxa"/>
            <w:vMerge w:val="restart"/>
            <w:tcBorders>
              <w:top w:val="nil"/>
              <w:left w:val="nil"/>
              <w:right w:val="single" w:sz="4" w:space="0" w:color="auto"/>
            </w:tcBorders>
            <w:shd w:val="clear" w:color="auto" w:fill="auto"/>
            <w:hideMark/>
          </w:tcPr>
          <w:p w14:paraId="64A86933"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Human and ecosystem health</w:t>
            </w:r>
          </w:p>
        </w:tc>
        <w:tc>
          <w:tcPr>
            <w:tcW w:w="1134" w:type="dxa"/>
            <w:vMerge w:val="restart"/>
            <w:tcBorders>
              <w:top w:val="nil"/>
              <w:left w:val="nil"/>
              <w:right w:val="single" w:sz="4" w:space="0" w:color="auto"/>
            </w:tcBorders>
            <w:shd w:val="clear" w:color="auto" w:fill="auto"/>
            <w:hideMark/>
          </w:tcPr>
          <w:p w14:paraId="2BD8A89D"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Pathway</w:t>
            </w:r>
          </w:p>
        </w:tc>
        <w:tc>
          <w:tcPr>
            <w:tcW w:w="3119" w:type="dxa"/>
            <w:vMerge w:val="restart"/>
            <w:tcBorders>
              <w:top w:val="nil"/>
              <w:left w:val="nil"/>
              <w:right w:val="single" w:sz="4" w:space="0" w:color="auto"/>
            </w:tcBorders>
            <w:shd w:val="clear" w:color="auto" w:fill="auto"/>
            <w:hideMark/>
          </w:tcPr>
          <w:p w14:paraId="31C955C5"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RAD4. Radionuclides in dust</w:t>
            </w:r>
          </w:p>
        </w:tc>
        <w:tc>
          <w:tcPr>
            <w:tcW w:w="8505" w:type="dxa"/>
            <w:tcBorders>
              <w:top w:val="nil"/>
              <w:left w:val="nil"/>
              <w:bottom w:val="single" w:sz="4" w:space="0" w:color="auto"/>
              <w:right w:val="single" w:sz="4" w:space="0" w:color="auto"/>
            </w:tcBorders>
            <w:shd w:val="clear" w:color="auto" w:fill="auto"/>
            <w:hideMark/>
          </w:tcPr>
          <w:p w14:paraId="13EC2C07"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RAD4A. What is the resuspension factor (or emission rate) of dust emitted from the final landform?</w:t>
            </w:r>
          </w:p>
        </w:tc>
      </w:tr>
      <w:tr w:rsidR="006F132B" w:rsidRPr="00D054A4" w14:paraId="7F89D2D9" w14:textId="77777777" w:rsidTr="00C02F84">
        <w:trPr>
          <w:trHeight w:val="480"/>
        </w:trPr>
        <w:tc>
          <w:tcPr>
            <w:tcW w:w="725" w:type="dxa"/>
            <w:vMerge/>
            <w:tcBorders>
              <w:left w:val="single" w:sz="4" w:space="0" w:color="auto"/>
              <w:right w:val="single" w:sz="4" w:space="0" w:color="auto"/>
            </w:tcBorders>
            <w:shd w:val="clear" w:color="auto" w:fill="auto"/>
            <w:hideMark/>
          </w:tcPr>
          <w:p w14:paraId="50A76445"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538" w:type="dxa"/>
            <w:vMerge/>
            <w:tcBorders>
              <w:left w:val="nil"/>
              <w:right w:val="single" w:sz="4" w:space="0" w:color="auto"/>
            </w:tcBorders>
            <w:shd w:val="clear" w:color="auto" w:fill="auto"/>
            <w:hideMark/>
          </w:tcPr>
          <w:p w14:paraId="40BE867B"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134" w:type="dxa"/>
            <w:vMerge/>
            <w:tcBorders>
              <w:left w:val="nil"/>
              <w:right w:val="single" w:sz="4" w:space="0" w:color="auto"/>
            </w:tcBorders>
            <w:shd w:val="clear" w:color="auto" w:fill="auto"/>
            <w:hideMark/>
          </w:tcPr>
          <w:p w14:paraId="6839E73C"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3119" w:type="dxa"/>
            <w:vMerge/>
            <w:tcBorders>
              <w:left w:val="nil"/>
              <w:right w:val="single" w:sz="4" w:space="0" w:color="auto"/>
            </w:tcBorders>
            <w:shd w:val="clear" w:color="auto" w:fill="auto"/>
            <w:hideMark/>
          </w:tcPr>
          <w:p w14:paraId="1068DEBD" w14:textId="77777777" w:rsidR="006F132B" w:rsidRPr="00D054A4" w:rsidRDefault="006F132B" w:rsidP="00C02F84">
            <w:pPr>
              <w:spacing w:after="0" w:line="240" w:lineRule="auto"/>
              <w:jc w:val="left"/>
              <w:rPr>
                <w:rFonts w:ascii="Calibri" w:hAnsi="Calibri"/>
                <w:color w:val="000000"/>
                <w:sz w:val="18"/>
                <w:szCs w:val="18"/>
                <w:lang w:eastAsia="en-AU"/>
              </w:rPr>
            </w:pPr>
          </w:p>
        </w:tc>
        <w:tc>
          <w:tcPr>
            <w:tcW w:w="8505" w:type="dxa"/>
            <w:tcBorders>
              <w:top w:val="nil"/>
              <w:left w:val="nil"/>
              <w:bottom w:val="single" w:sz="4" w:space="0" w:color="auto"/>
              <w:right w:val="single" w:sz="4" w:space="0" w:color="auto"/>
            </w:tcBorders>
            <w:shd w:val="clear" w:color="auto" w:fill="auto"/>
            <w:hideMark/>
          </w:tcPr>
          <w:p w14:paraId="2235A864"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RAD4B. What is the above-background activity concentration in air of long-lived alpha-emitting radionuclides in dust emitted from the final landform?</w:t>
            </w:r>
          </w:p>
        </w:tc>
      </w:tr>
      <w:tr w:rsidR="006F132B" w:rsidRPr="00D054A4" w14:paraId="42872A7E" w14:textId="77777777" w:rsidTr="00C02F84">
        <w:trPr>
          <w:trHeight w:val="480"/>
        </w:trPr>
        <w:tc>
          <w:tcPr>
            <w:tcW w:w="725" w:type="dxa"/>
            <w:vMerge/>
            <w:tcBorders>
              <w:left w:val="single" w:sz="4" w:space="0" w:color="auto"/>
              <w:bottom w:val="single" w:sz="4" w:space="0" w:color="auto"/>
              <w:right w:val="single" w:sz="4" w:space="0" w:color="auto"/>
            </w:tcBorders>
            <w:shd w:val="clear" w:color="auto" w:fill="auto"/>
            <w:hideMark/>
          </w:tcPr>
          <w:p w14:paraId="656ADCD2"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538" w:type="dxa"/>
            <w:vMerge/>
            <w:tcBorders>
              <w:left w:val="nil"/>
              <w:bottom w:val="single" w:sz="4" w:space="0" w:color="auto"/>
              <w:right w:val="single" w:sz="4" w:space="0" w:color="auto"/>
            </w:tcBorders>
            <w:shd w:val="clear" w:color="auto" w:fill="auto"/>
            <w:hideMark/>
          </w:tcPr>
          <w:p w14:paraId="4FA64638"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134" w:type="dxa"/>
            <w:vMerge/>
            <w:tcBorders>
              <w:left w:val="nil"/>
              <w:bottom w:val="single" w:sz="4" w:space="0" w:color="auto"/>
              <w:right w:val="single" w:sz="4" w:space="0" w:color="auto"/>
            </w:tcBorders>
            <w:shd w:val="clear" w:color="auto" w:fill="auto"/>
            <w:hideMark/>
          </w:tcPr>
          <w:p w14:paraId="38E0BBB2"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3119" w:type="dxa"/>
            <w:vMerge/>
            <w:tcBorders>
              <w:left w:val="nil"/>
              <w:bottom w:val="single" w:sz="4" w:space="0" w:color="auto"/>
              <w:right w:val="single" w:sz="4" w:space="0" w:color="auto"/>
            </w:tcBorders>
            <w:shd w:val="clear" w:color="auto" w:fill="auto"/>
            <w:hideMark/>
          </w:tcPr>
          <w:p w14:paraId="208D5DFA" w14:textId="77777777" w:rsidR="006F132B" w:rsidRPr="00D054A4" w:rsidRDefault="006F132B" w:rsidP="00C02F84">
            <w:pPr>
              <w:spacing w:after="0" w:line="240" w:lineRule="auto"/>
              <w:jc w:val="left"/>
              <w:rPr>
                <w:rFonts w:ascii="Calibri" w:hAnsi="Calibri"/>
                <w:color w:val="000000"/>
                <w:sz w:val="18"/>
                <w:szCs w:val="18"/>
                <w:lang w:eastAsia="en-AU"/>
              </w:rPr>
            </w:pPr>
          </w:p>
        </w:tc>
        <w:tc>
          <w:tcPr>
            <w:tcW w:w="8505" w:type="dxa"/>
            <w:tcBorders>
              <w:top w:val="nil"/>
              <w:left w:val="nil"/>
              <w:bottom w:val="single" w:sz="4" w:space="0" w:color="auto"/>
              <w:right w:val="single" w:sz="4" w:space="0" w:color="auto"/>
            </w:tcBorders>
            <w:shd w:val="clear" w:color="auto" w:fill="auto"/>
            <w:hideMark/>
          </w:tcPr>
          <w:p w14:paraId="6A5B1024"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RAD4C. What is the activity median aerodynamic diameter of long-lived alpha-emitting radionuclides in dust emitted from the final landform?</w:t>
            </w:r>
          </w:p>
        </w:tc>
      </w:tr>
      <w:tr w:rsidR="006F132B" w:rsidRPr="00D054A4" w14:paraId="590DA609" w14:textId="77777777" w:rsidTr="00C02F84">
        <w:trPr>
          <w:trHeight w:val="393"/>
        </w:trPr>
        <w:tc>
          <w:tcPr>
            <w:tcW w:w="725" w:type="dxa"/>
            <w:tcBorders>
              <w:top w:val="nil"/>
              <w:left w:val="single" w:sz="4" w:space="0" w:color="auto"/>
              <w:bottom w:val="single" w:sz="4" w:space="0" w:color="auto"/>
              <w:right w:val="single" w:sz="4" w:space="0" w:color="auto"/>
            </w:tcBorders>
            <w:shd w:val="clear" w:color="000000" w:fill="F2F2F2"/>
            <w:hideMark/>
          </w:tcPr>
          <w:p w14:paraId="5675EF73"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RAD5</w:t>
            </w:r>
          </w:p>
        </w:tc>
        <w:tc>
          <w:tcPr>
            <w:tcW w:w="1538" w:type="dxa"/>
            <w:tcBorders>
              <w:top w:val="nil"/>
              <w:left w:val="nil"/>
              <w:bottom w:val="single" w:sz="4" w:space="0" w:color="auto"/>
              <w:right w:val="single" w:sz="4" w:space="0" w:color="auto"/>
            </w:tcBorders>
            <w:shd w:val="clear" w:color="000000" w:fill="F2F2F2"/>
            <w:hideMark/>
          </w:tcPr>
          <w:p w14:paraId="056FFA27"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Human and ecosystem health</w:t>
            </w:r>
          </w:p>
        </w:tc>
        <w:tc>
          <w:tcPr>
            <w:tcW w:w="1134" w:type="dxa"/>
            <w:tcBorders>
              <w:top w:val="nil"/>
              <w:left w:val="nil"/>
              <w:bottom w:val="single" w:sz="4" w:space="0" w:color="auto"/>
              <w:right w:val="single" w:sz="4" w:space="0" w:color="auto"/>
            </w:tcBorders>
            <w:shd w:val="clear" w:color="000000" w:fill="F2F2F2"/>
            <w:hideMark/>
          </w:tcPr>
          <w:p w14:paraId="33DC68CF"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Pathway</w:t>
            </w:r>
          </w:p>
        </w:tc>
        <w:tc>
          <w:tcPr>
            <w:tcW w:w="3119" w:type="dxa"/>
            <w:tcBorders>
              <w:top w:val="nil"/>
              <w:left w:val="nil"/>
              <w:bottom w:val="single" w:sz="4" w:space="0" w:color="auto"/>
              <w:right w:val="single" w:sz="4" w:space="0" w:color="auto"/>
            </w:tcBorders>
            <w:shd w:val="clear" w:color="000000" w:fill="F2F2F2"/>
            <w:hideMark/>
          </w:tcPr>
          <w:p w14:paraId="29ADA158"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RAD5. Radionuclides in bushfoods</w:t>
            </w:r>
          </w:p>
        </w:tc>
        <w:tc>
          <w:tcPr>
            <w:tcW w:w="8505" w:type="dxa"/>
            <w:tcBorders>
              <w:top w:val="nil"/>
              <w:left w:val="nil"/>
              <w:bottom w:val="single" w:sz="4" w:space="0" w:color="auto"/>
              <w:right w:val="single" w:sz="4" w:space="0" w:color="auto"/>
            </w:tcBorders>
            <w:shd w:val="clear" w:color="000000" w:fill="F2F2F2"/>
            <w:hideMark/>
          </w:tcPr>
          <w:p w14:paraId="05138623"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RAD5A. What are the concentration ratios of actinium-227 and protactinium-231 in bush foods?</w:t>
            </w:r>
          </w:p>
        </w:tc>
      </w:tr>
      <w:tr w:rsidR="006F132B" w:rsidRPr="00D054A4" w14:paraId="39635948" w14:textId="77777777" w:rsidTr="00C02F84">
        <w:trPr>
          <w:trHeight w:val="370"/>
        </w:trPr>
        <w:tc>
          <w:tcPr>
            <w:tcW w:w="725" w:type="dxa"/>
            <w:vMerge w:val="restart"/>
            <w:tcBorders>
              <w:top w:val="nil"/>
              <w:left w:val="single" w:sz="4" w:space="0" w:color="auto"/>
              <w:right w:val="single" w:sz="4" w:space="0" w:color="auto"/>
            </w:tcBorders>
            <w:shd w:val="clear" w:color="auto" w:fill="auto"/>
            <w:hideMark/>
          </w:tcPr>
          <w:p w14:paraId="7BA77F62"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RAD6</w:t>
            </w:r>
          </w:p>
        </w:tc>
        <w:tc>
          <w:tcPr>
            <w:tcW w:w="1538" w:type="dxa"/>
            <w:vMerge w:val="restart"/>
            <w:tcBorders>
              <w:top w:val="nil"/>
              <w:left w:val="nil"/>
              <w:right w:val="single" w:sz="4" w:space="0" w:color="auto"/>
            </w:tcBorders>
            <w:shd w:val="clear" w:color="auto" w:fill="auto"/>
            <w:hideMark/>
          </w:tcPr>
          <w:p w14:paraId="63CEC3D1"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Human and ecosystem health</w:t>
            </w:r>
          </w:p>
        </w:tc>
        <w:tc>
          <w:tcPr>
            <w:tcW w:w="1134" w:type="dxa"/>
            <w:vMerge w:val="restart"/>
            <w:tcBorders>
              <w:top w:val="nil"/>
              <w:left w:val="nil"/>
              <w:right w:val="single" w:sz="4" w:space="0" w:color="auto"/>
            </w:tcBorders>
            <w:shd w:val="clear" w:color="auto" w:fill="auto"/>
            <w:hideMark/>
          </w:tcPr>
          <w:p w14:paraId="0E3B1474"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Receptor</w:t>
            </w:r>
          </w:p>
        </w:tc>
        <w:tc>
          <w:tcPr>
            <w:tcW w:w="3119" w:type="dxa"/>
            <w:vMerge w:val="restart"/>
            <w:tcBorders>
              <w:top w:val="nil"/>
              <w:left w:val="nil"/>
              <w:right w:val="single" w:sz="4" w:space="0" w:color="auto"/>
            </w:tcBorders>
            <w:shd w:val="clear" w:color="auto" w:fill="auto"/>
            <w:hideMark/>
          </w:tcPr>
          <w:p w14:paraId="0B8C4C5C"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RAD6. Radiation dose to wildlife</w:t>
            </w:r>
          </w:p>
        </w:tc>
        <w:tc>
          <w:tcPr>
            <w:tcW w:w="8505" w:type="dxa"/>
            <w:tcBorders>
              <w:top w:val="nil"/>
              <w:left w:val="nil"/>
              <w:bottom w:val="single" w:sz="4" w:space="0" w:color="auto"/>
              <w:right w:val="single" w:sz="4" w:space="0" w:color="auto"/>
            </w:tcBorders>
            <w:shd w:val="clear" w:color="auto" w:fill="auto"/>
            <w:hideMark/>
          </w:tcPr>
          <w:p w14:paraId="205A0AF7"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RAD6A. What are the representative organism groups that should be used in wildlife dose assessments for the rehabilitated site?</w:t>
            </w:r>
          </w:p>
        </w:tc>
      </w:tr>
      <w:tr w:rsidR="006F132B" w:rsidRPr="00D054A4" w14:paraId="0E9F8E94" w14:textId="77777777" w:rsidTr="00C02F84">
        <w:trPr>
          <w:trHeight w:val="480"/>
        </w:trPr>
        <w:tc>
          <w:tcPr>
            <w:tcW w:w="725" w:type="dxa"/>
            <w:vMerge/>
            <w:tcBorders>
              <w:left w:val="single" w:sz="4" w:space="0" w:color="auto"/>
              <w:right w:val="single" w:sz="4" w:space="0" w:color="auto"/>
            </w:tcBorders>
            <w:shd w:val="clear" w:color="auto" w:fill="auto"/>
            <w:hideMark/>
          </w:tcPr>
          <w:p w14:paraId="3364F7CC"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538" w:type="dxa"/>
            <w:vMerge/>
            <w:tcBorders>
              <w:left w:val="nil"/>
              <w:right w:val="single" w:sz="4" w:space="0" w:color="auto"/>
            </w:tcBorders>
            <w:shd w:val="clear" w:color="auto" w:fill="auto"/>
            <w:hideMark/>
          </w:tcPr>
          <w:p w14:paraId="43832261"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134" w:type="dxa"/>
            <w:vMerge/>
            <w:tcBorders>
              <w:left w:val="nil"/>
              <w:right w:val="single" w:sz="4" w:space="0" w:color="auto"/>
            </w:tcBorders>
            <w:shd w:val="clear" w:color="auto" w:fill="auto"/>
            <w:hideMark/>
          </w:tcPr>
          <w:p w14:paraId="18CAB1D7"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3119" w:type="dxa"/>
            <w:vMerge/>
            <w:tcBorders>
              <w:left w:val="nil"/>
              <w:right w:val="single" w:sz="4" w:space="0" w:color="auto"/>
            </w:tcBorders>
            <w:shd w:val="clear" w:color="auto" w:fill="auto"/>
            <w:hideMark/>
          </w:tcPr>
          <w:p w14:paraId="33154D56" w14:textId="77777777" w:rsidR="006F132B" w:rsidRPr="00D054A4" w:rsidRDefault="006F132B" w:rsidP="00C02F84">
            <w:pPr>
              <w:spacing w:after="0" w:line="240" w:lineRule="auto"/>
              <w:jc w:val="left"/>
              <w:rPr>
                <w:rFonts w:ascii="Calibri" w:hAnsi="Calibri"/>
                <w:color w:val="000000"/>
                <w:sz w:val="18"/>
                <w:szCs w:val="18"/>
                <w:lang w:eastAsia="en-AU"/>
              </w:rPr>
            </w:pPr>
          </w:p>
        </w:tc>
        <w:tc>
          <w:tcPr>
            <w:tcW w:w="8505" w:type="dxa"/>
            <w:tcBorders>
              <w:top w:val="nil"/>
              <w:left w:val="nil"/>
              <w:bottom w:val="single" w:sz="4" w:space="0" w:color="auto"/>
              <w:right w:val="single" w:sz="4" w:space="0" w:color="auto"/>
            </w:tcBorders>
            <w:shd w:val="clear" w:color="auto" w:fill="auto"/>
            <w:hideMark/>
          </w:tcPr>
          <w:p w14:paraId="5344B9FA"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RAD6B. What are the whole-organism concentration ratios of uranium and actinium series radionuclides in wildlife represented by the representative organism groups?</w:t>
            </w:r>
          </w:p>
        </w:tc>
      </w:tr>
      <w:tr w:rsidR="006F132B" w:rsidRPr="00D054A4" w14:paraId="0972B822" w14:textId="77777777" w:rsidTr="00C02F84">
        <w:trPr>
          <w:trHeight w:val="496"/>
        </w:trPr>
        <w:tc>
          <w:tcPr>
            <w:tcW w:w="725" w:type="dxa"/>
            <w:vMerge/>
            <w:tcBorders>
              <w:left w:val="single" w:sz="4" w:space="0" w:color="auto"/>
              <w:right w:val="single" w:sz="4" w:space="0" w:color="auto"/>
            </w:tcBorders>
            <w:shd w:val="clear" w:color="auto" w:fill="auto"/>
            <w:hideMark/>
          </w:tcPr>
          <w:p w14:paraId="1A2D86AE"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538" w:type="dxa"/>
            <w:vMerge/>
            <w:tcBorders>
              <w:left w:val="nil"/>
              <w:right w:val="single" w:sz="4" w:space="0" w:color="auto"/>
            </w:tcBorders>
            <w:shd w:val="clear" w:color="auto" w:fill="auto"/>
            <w:hideMark/>
          </w:tcPr>
          <w:p w14:paraId="5F947C8D"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134" w:type="dxa"/>
            <w:vMerge/>
            <w:tcBorders>
              <w:left w:val="nil"/>
              <w:right w:val="single" w:sz="4" w:space="0" w:color="auto"/>
            </w:tcBorders>
            <w:shd w:val="clear" w:color="auto" w:fill="auto"/>
            <w:hideMark/>
          </w:tcPr>
          <w:p w14:paraId="5E7B2807"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3119" w:type="dxa"/>
            <w:vMerge/>
            <w:tcBorders>
              <w:left w:val="nil"/>
              <w:right w:val="single" w:sz="4" w:space="0" w:color="auto"/>
            </w:tcBorders>
            <w:shd w:val="clear" w:color="auto" w:fill="auto"/>
            <w:hideMark/>
          </w:tcPr>
          <w:p w14:paraId="35BB8995" w14:textId="77777777" w:rsidR="006F132B" w:rsidRPr="00D054A4" w:rsidRDefault="006F132B" w:rsidP="00C02F84">
            <w:pPr>
              <w:spacing w:after="0" w:line="240" w:lineRule="auto"/>
              <w:jc w:val="left"/>
              <w:rPr>
                <w:rFonts w:ascii="Calibri" w:hAnsi="Calibri"/>
                <w:color w:val="000000"/>
                <w:sz w:val="18"/>
                <w:szCs w:val="18"/>
                <w:lang w:eastAsia="en-AU"/>
              </w:rPr>
            </w:pPr>
          </w:p>
        </w:tc>
        <w:tc>
          <w:tcPr>
            <w:tcW w:w="8505" w:type="dxa"/>
            <w:tcBorders>
              <w:top w:val="nil"/>
              <w:left w:val="nil"/>
              <w:bottom w:val="single" w:sz="4" w:space="0" w:color="auto"/>
              <w:right w:val="single" w:sz="4" w:space="0" w:color="auto"/>
            </w:tcBorders>
            <w:shd w:val="clear" w:color="auto" w:fill="auto"/>
            <w:hideMark/>
          </w:tcPr>
          <w:p w14:paraId="7699E853" w14:textId="339A77E3"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RAD6C. What are the tissue to whole</w:t>
            </w:r>
            <w:r w:rsidR="00AB0168">
              <w:rPr>
                <w:rFonts w:ascii="Calibri" w:hAnsi="Calibri"/>
                <w:color w:val="000000"/>
                <w:sz w:val="18"/>
                <w:szCs w:val="18"/>
                <w:lang w:eastAsia="en-AU"/>
              </w:rPr>
              <w:t>-</w:t>
            </w:r>
            <w:r w:rsidRPr="00D054A4">
              <w:rPr>
                <w:rFonts w:ascii="Calibri" w:hAnsi="Calibri"/>
                <w:color w:val="000000"/>
                <w:sz w:val="18"/>
                <w:szCs w:val="18"/>
                <w:lang w:eastAsia="en-AU"/>
              </w:rPr>
              <w:t>organism conversion factors for uranium and actinium series radionuclides for wildlife represented by the representative organism groups?</w:t>
            </w:r>
          </w:p>
        </w:tc>
      </w:tr>
      <w:tr w:rsidR="006F132B" w:rsidRPr="00D054A4" w14:paraId="16202290" w14:textId="77777777" w:rsidTr="00C02F84">
        <w:trPr>
          <w:trHeight w:val="262"/>
        </w:trPr>
        <w:tc>
          <w:tcPr>
            <w:tcW w:w="725" w:type="dxa"/>
            <w:vMerge/>
            <w:tcBorders>
              <w:left w:val="single" w:sz="4" w:space="0" w:color="auto"/>
              <w:right w:val="single" w:sz="4" w:space="0" w:color="auto"/>
            </w:tcBorders>
            <w:shd w:val="clear" w:color="auto" w:fill="auto"/>
            <w:hideMark/>
          </w:tcPr>
          <w:p w14:paraId="110EAD1F"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538" w:type="dxa"/>
            <w:vMerge/>
            <w:tcBorders>
              <w:left w:val="nil"/>
              <w:right w:val="single" w:sz="4" w:space="0" w:color="auto"/>
            </w:tcBorders>
            <w:shd w:val="clear" w:color="auto" w:fill="auto"/>
            <w:hideMark/>
          </w:tcPr>
          <w:p w14:paraId="7B143DA6"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134" w:type="dxa"/>
            <w:vMerge/>
            <w:tcBorders>
              <w:left w:val="nil"/>
              <w:right w:val="single" w:sz="4" w:space="0" w:color="auto"/>
            </w:tcBorders>
            <w:shd w:val="clear" w:color="auto" w:fill="auto"/>
            <w:hideMark/>
          </w:tcPr>
          <w:p w14:paraId="528DFCC5"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3119" w:type="dxa"/>
            <w:vMerge/>
            <w:tcBorders>
              <w:left w:val="nil"/>
              <w:right w:val="single" w:sz="4" w:space="0" w:color="auto"/>
            </w:tcBorders>
            <w:shd w:val="clear" w:color="auto" w:fill="auto"/>
            <w:hideMark/>
          </w:tcPr>
          <w:p w14:paraId="2C26E7F6" w14:textId="77777777" w:rsidR="006F132B" w:rsidRPr="00D054A4" w:rsidRDefault="006F132B" w:rsidP="00C02F84">
            <w:pPr>
              <w:spacing w:after="0" w:line="240" w:lineRule="auto"/>
              <w:jc w:val="left"/>
              <w:rPr>
                <w:rFonts w:ascii="Calibri" w:hAnsi="Calibri"/>
                <w:color w:val="000000"/>
                <w:sz w:val="18"/>
                <w:szCs w:val="18"/>
                <w:lang w:eastAsia="en-AU"/>
              </w:rPr>
            </w:pPr>
          </w:p>
        </w:tc>
        <w:tc>
          <w:tcPr>
            <w:tcW w:w="8505" w:type="dxa"/>
            <w:tcBorders>
              <w:top w:val="nil"/>
              <w:left w:val="nil"/>
              <w:bottom w:val="single" w:sz="4" w:space="0" w:color="auto"/>
              <w:right w:val="single" w:sz="4" w:space="0" w:color="auto"/>
            </w:tcBorders>
            <w:shd w:val="clear" w:color="auto" w:fill="auto"/>
            <w:hideMark/>
          </w:tcPr>
          <w:p w14:paraId="6B9D8C66" w14:textId="2D780383" w:rsidR="006F132B" w:rsidRPr="00D054A4" w:rsidRDefault="00EC6C61" w:rsidP="00C02F84">
            <w:pPr>
              <w:spacing w:after="0" w:line="240" w:lineRule="auto"/>
              <w:jc w:val="left"/>
              <w:rPr>
                <w:rFonts w:ascii="Calibri" w:hAnsi="Calibri"/>
                <w:color w:val="000000"/>
                <w:sz w:val="18"/>
                <w:szCs w:val="18"/>
                <w:lang w:eastAsia="en-AU"/>
              </w:rPr>
            </w:pPr>
            <w:r>
              <w:rPr>
                <w:rFonts w:ascii="Calibri" w:hAnsi="Calibri"/>
                <w:color w:val="000000"/>
                <w:sz w:val="18"/>
                <w:szCs w:val="18"/>
                <w:lang w:eastAsia="en-AU"/>
              </w:rPr>
              <w:t>RAD6D. What are the dose–</w:t>
            </w:r>
            <w:r w:rsidR="006F132B" w:rsidRPr="00D054A4">
              <w:rPr>
                <w:rFonts w:ascii="Calibri" w:hAnsi="Calibri"/>
                <w:color w:val="000000"/>
                <w:sz w:val="18"/>
                <w:szCs w:val="18"/>
                <w:lang w:eastAsia="en-AU"/>
              </w:rPr>
              <w:t>effect relationships for wildlife represented by the representative organism groups?</w:t>
            </w:r>
          </w:p>
        </w:tc>
      </w:tr>
      <w:tr w:rsidR="006F132B" w:rsidRPr="00D054A4" w14:paraId="60018909" w14:textId="77777777" w:rsidTr="00C02F84">
        <w:trPr>
          <w:trHeight w:val="280"/>
        </w:trPr>
        <w:tc>
          <w:tcPr>
            <w:tcW w:w="725" w:type="dxa"/>
            <w:vMerge/>
            <w:tcBorders>
              <w:left w:val="single" w:sz="4" w:space="0" w:color="auto"/>
              <w:bottom w:val="single" w:sz="4" w:space="0" w:color="auto"/>
              <w:right w:val="single" w:sz="4" w:space="0" w:color="auto"/>
            </w:tcBorders>
            <w:shd w:val="clear" w:color="auto" w:fill="auto"/>
            <w:hideMark/>
          </w:tcPr>
          <w:p w14:paraId="69DAAB60"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538" w:type="dxa"/>
            <w:vMerge/>
            <w:tcBorders>
              <w:left w:val="nil"/>
              <w:bottom w:val="single" w:sz="4" w:space="0" w:color="auto"/>
              <w:right w:val="single" w:sz="4" w:space="0" w:color="auto"/>
            </w:tcBorders>
            <w:shd w:val="clear" w:color="auto" w:fill="auto"/>
            <w:hideMark/>
          </w:tcPr>
          <w:p w14:paraId="04ED8381"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134" w:type="dxa"/>
            <w:vMerge/>
            <w:tcBorders>
              <w:left w:val="nil"/>
              <w:bottom w:val="single" w:sz="4" w:space="0" w:color="auto"/>
              <w:right w:val="single" w:sz="4" w:space="0" w:color="auto"/>
            </w:tcBorders>
            <w:shd w:val="clear" w:color="auto" w:fill="auto"/>
            <w:hideMark/>
          </w:tcPr>
          <w:p w14:paraId="26DAA87B"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3119" w:type="dxa"/>
            <w:vMerge/>
            <w:tcBorders>
              <w:left w:val="nil"/>
              <w:bottom w:val="single" w:sz="4" w:space="0" w:color="auto"/>
              <w:right w:val="single" w:sz="4" w:space="0" w:color="auto"/>
            </w:tcBorders>
            <w:shd w:val="clear" w:color="auto" w:fill="auto"/>
            <w:hideMark/>
          </w:tcPr>
          <w:p w14:paraId="2D7E4E80" w14:textId="77777777" w:rsidR="006F132B" w:rsidRPr="00D054A4" w:rsidRDefault="006F132B" w:rsidP="00C02F84">
            <w:pPr>
              <w:spacing w:after="0" w:line="240" w:lineRule="auto"/>
              <w:jc w:val="left"/>
              <w:rPr>
                <w:rFonts w:ascii="Calibri" w:hAnsi="Calibri"/>
                <w:color w:val="000000"/>
                <w:sz w:val="18"/>
                <w:szCs w:val="18"/>
                <w:lang w:eastAsia="en-AU"/>
              </w:rPr>
            </w:pPr>
          </w:p>
        </w:tc>
        <w:tc>
          <w:tcPr>
            <w:tcW w:w="8505" w:type="dxa"/>
            <w:tcBorders>
              <w:top w:val="nil"/>
              <w:left w:val="nil"/>
              <w:bottom w:val="single" w:sz="4" w:space="0" w:color="auto"/>
              <w:right w:val="single" w:sz="4" w:space="0" w:color="auto"/>
            </w:tcBorders>
            <w:shd w:val="clear" w:color="auto" w:fill="auto"/>
            <w:hideMark/>
          </w:tcPr>
          <w:p w14:paraId="619659D7"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RAD6E. What is the sensitivity of model paramaters on the assessed radiation doses to wildlife?</w:t>
            </w:r>
          </w:p>
        </w:tc>
      </w:tr>
      <w:tr w:rsidR="006F132B" w:rsidRPr="00D054A4" w14:paraId="45363C28" w14:textId="77777777" w:rsidTr="00C02F84">
        <w:trPr>
          <w:trHeight w:val="271"/>
        </w:trPr>
        <w:tc>
          <w:tcPr>
            <w:tcW w:w="725" w:type="dxa"/>
            <w:vMerge w:val="restart"/>
            <w:tcBorders>
              <w:top w:val="nil"/>
              <w:left w:val="single" w:sz="4" w:space="0" w:color="auto"/>
              <w:right w:val="single" w:sz="4" w:space="0" w:color="auto"/>
            </w:tcBorders>
            <w:shd w:val="clear" w:color="000000" w:fill="F2F2F2"/>
            <w:hideMark/>
          </w:tcPr>
          <w:p w14:paraId="35F308BE"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RAD7</w:t>
            </w:r>
          </w:p>
        </w:tc>
        <w:tc>
          <w:tcPr>
            <w:tcW w:w="1538" w:type="dxa"/>
            <w:vMerge w:val="restart"/>
            <w:tcBorders>
              <w:top w:val="nil"/>
              <w:left w:val="nil"/>
              <w:right w:val="single" w:sz="4" w:space="0" w:color="auto"/>
            </w:tcBorders>
            <w:shd w:val="clear" w:color="000000" w:fill="F2F2F2"/>
            <w:hideMark/>
          </w:tcPr>
          <w:p w14:paraId="47A33F22"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Human and ecosystem health</w:t>
            </w:r>
          </w:p>
        </w:tc>
        <w:tc>
          <w:tcPr>
            <w:tcW w:w="1134" w:type="dxa"/>
            <w:vMerge w:val="restart"/>
            <w:tcBorders>
              <w:top w:val="nil"/>
              <w:left w:val="nil"/>
              <w:right w:val="single" w:sz="4" w:space="0" w:color="auto"/>
            </w:tcBorders>
            <w:shd w:val="clear" w:color="000000" w:fill="F2F2F2"/>
            <w:hideMark/>
          </w:tcPr>
          <w:p w14:paraId="5CB9DA96"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Receptor</w:t>
            </w:r>
          </w:p>
        </w:tc>
        <w:tc>
          <w:tcPr>
            <w:tcW w:w="3119" w:type="dxa"/>
            <w:vMerge w:val="restart"/>
            <w:tcBorders>
              <w:top w:val="nil"/>
              <w:left w:val="nil"/>
              <w:right w:val="single" w:sz="4" w:space="0" w:color="auto"/>
            </w:tcBorders>
            <w:shd w:val="clear" w:color="000000" w:fill="F2F2F2"/>
            <w:hideMark/>
          </w:tcPr>
          <w:p w14:paraId="61038129"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RAD7. Radiation dose to the public</w:t>
            </w:r>
          </w:p>
        </w:tc>
        <w:tc>
          <w:tcPr>
            <w:tcW w:w="8505" w:type="dxa"/>
            <w:tcBorders>
              <w:top w:val="nil"/>
              <w:left w:val="nil"/>
              <w:bottom w:val="single" w:sz="4" w:space="0" w:color="auto"/>
              <w:right w:val="single" w:sz="4" w:space="0" w:color="auto"/>
            </w:tcBorders>
            <w:shd w:val="clear" w:color="000000" w:fill="F2F2F2"/>
            <w:hideMark/>
          </w:tcPr>
          <w:p w14:paraId="5E7EE579"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RAD7A. What is the above-background radiation dose to the public from all exposure pathways traceable to the rehabilitated site?</w:t>
            </w:r>
          </w:p>
        </w:tc>
      </w:tr>
      <w:tr w:rsidR="006F132B" w:rsidRPr="00D054A4" w14:paraId="581D07D4" w14:textId="77777777" w:rsidTr="00C02F84">
        <w:trPr>
          <w:trHeight w:val="274"/>
        </w:trPr>
        <w:tc>
          <w:tcPr>
            <w:tcW w:w="725" w:type="dxa"/>
            <w:vMerge/>
            <w:tcBorders>
              <w:left w:val="single" w:sz="4" w:space="0" w:color="auto"/>
              <w:bottom w:val="single" w:sz="4" w:space="0" w:color="auto"/>
              <w:right w:val="single" w:sz="4" w:space="0" w:color="auto"/>
            </w:tcBorders>
            <w:shd w:val="clear" w:color="000000" w:fill="F2F2F2"/>
            <w:hideMark/>
          </w:tcPr>
          <w:p w14:paraId="4CAEA545"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538" w:type="dxa"/>
            <w:vMerge/>
            <w:tcBorders>
              <w:left w:val="nil"/>
              <w:bottom w:val="single" w:sz="4" w:space="0" w:color="auto"/>
              <w:right w:val="single" w:sz="4" w:space="0" w:color="auto"/>
            </w:tcBorders>
            <w:shd w:val="clear" w:color="000000" w:fill="F2F2F2"/>
            <w:hideMark/>
          </w:tcPr>
          <w:p w14:paraId="630720A1"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134" w:type="dxa"/>
            <w:vMerge/>
            <w:tcBorders>
              <w:left w:val="nil"/>
              <w:bottom w:val="single" w:sz="4" w:space="0" w:color="auto"/>
              <w:right w:val="single" w:sz="4" w:space="0" w:color="auto"/>
            </w:tcBorders>
            <w:shd w:val="clear" w:color="000000" w:fill="F2F2F2"/>
            <w:hideMark/>
          </w:tcPr>
          <w:p w14:paraId="237BB527"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3119" w:type="dxa"/>
            <w:vMerge/>
            <w:tcBorders>
              <w:left w:val="nil"/>
              <w:bottom w:val="single" w:sz="4" w:space="0" w:color="auto"/>
              <w:right w:val="single" w:sz="4" w:space="0" w:color="auto"/>
            </w:tcBorders>
            <w:shd w:val="clear" w:color="000000" w:fill="F2F2F2"/>
            <w:hideMark/>
          </w:tcPr>
          <w:p w14:paraId="5BE16BE3" w14:textId="77777777" w:rsidR="006F132B" w:rsidRPr="00D054A4" w:rsidRDefault="006F132B" w:rsidP="00C02F84">
            <w:pPr>
              <w:spacing w:after="0" w:line="240" w:lineRule="auto"/>
              <w:jc w:val="left"/>
              <w:rPr>
                <w:rFonts w:ascii="Calibri" w:hAnsi="Calibri"/>
                <w:color w:val="000000"/>
                <w:sz w:val="18"/>
                <w:szCs w:val="18"/>
                <w:lang w:eastAsia="en-AU"/>
              </w:rPr>
            </w:pPr>
          </w:p>
        </w:tc>
        <w:tc>
          <w:tcPr>
            <w:tcW w:w="8505" w:type="dxa"/>
            <w:tcBorders>
              <w:top w:val="nil"/>
              <w:left w:val="nil"/>
              <w:bottom w:val="single" w:sz="4" w:space="0" w:color="auto"/>
              <w:right w:val="single" w:sz="4" w:space="0" w:color="auto"/>
            </w:tcBorders>
            <w:shd w:val="clear" w:color="000000" w:fill="F2F2F2"/>
            <w:hideMark/>
          </w:tcPr>
          <w:p w14:paraId="71F4D1AE"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RAD7B. What is the sensitivity of model paramaters on the assessed doses to the public?</w:t>
            </w:r>
          </w:p>
        </w:tc>
      </w:tr>
      <w:tr w:rsidR="006F132B" w:rsidRPr="00D054A4" w14:paraId="24C21200" w14:textId="77777777" w:rsidTr="00C02F84">
        <w:trPr>
          <w:trHeight w:val="480"/>
        </w:trPr>
        <w:tc>
          <w:tcPr>
            <w:tcW w:w="725" w:type="dxa"/>
            <w:tcBorders>
              <w:top w:val="nil"/>
              <w:left w:val="single" w:sz="4" w:space="0" w:color="auto"/>
              <w:bottom w:val="single" w:sz="4" w:space="0" w:color="auto"/>
              <w:right w:val="single" w:sz="4" w:space="0" w:color="auto"/>
            </w:tcBorders>
            <w:shd w:val="clear" w:color="auto" w:fill="auto"/>
            <w:hideMark/>
          </w:tcPr>
          <w:p w14:paraId="6CC24786"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RAD8</w:t>
            </w:r>
          </w:p>
        </w:tc>
        <w:tc>
          <w:tcPr>
            <w:tcW w:w="1538" w:type="dxa"/>
            <w:tcBorders>
              <w:top w:val="nil"/>
              <w:left w:val="nil"/>
              <w:bottom w:val="single" w:sz="4" w:space="0" w:color="auto"/>
              <w:right w:val="single" w:sz="4" w:space="0" w:color="auto"/>
            </w:tcBorders>
            <w:shd w:val="clear" w:color="auto" w:fill="auto"/>
            <w:hideMark/>
          </w:tcPr>
          <w:p w14:paraId="743ED504"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Human and ecosystem health</w:t>
            </w:r>
          </w:p>
        </w:tc>
        <w:tc>
          <w:tcPr>
            <w:tcW w:w="1134" w:type="dxa"/>
            <w:tcBorders>
              <w:top w:val="nil"/>
              <w:left w:val="nil"/>
              <w:bottom w:val="single" w:sz="4" w:space="0" w:color="auto"/>
              <w:right w:val="single" w:sz="4" w:space="0" w:color="auto"/>
            </w:tcBorders>
            <w:shd w:val="clear" w:color="auto" w:fill="auto"/>
            <w:hideMark/>
          </w:tcPr>
          <w:p w14:paraId="297EE5AD"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Monitoring</w:t>
            </w:r>
          </w:p>
        </w:tc>
        <w:tc>
          <w:tcPr>
            <w:tcW w:w="3119" w:type="dxa"/>
            <w:tcBorders>
              <w:top w:val="nil"/>
              <w:left w:val="nil"/>
              <w:bottom w:val="single" w:sz="4" w:space="0" w:color="auto"/>
              <w:right w:val="single" w:sz="4" w:space="0" w:color="auto"/>
            </w:tcBorders>
            <w:shd w:val="clear" w:color="auto" w:fill="auto"/>
            <w:hideMark/>
          </w:tcPr>
          <w:p w14:paraId="043DF4FE"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RAD8. Optimisation of radionuclide monitoring and assessment methods</w:t>
            </w:r>
          </w:p>
        </w:tc>
        <w:tc>
          <w:tcPr>
            <w:tcW w:w="8505" w:type="dxa"/>
            <w:tcBorders>
              <w:top w:val="nil"/>
              <w:left w:val="nil"/>
              <w:bottom w:val="single" w:sz="4" w:space="0" w:color="auto"/>
              <w:right w:val="single" w:sz="4" w:space="0" w:color="auto"/>
            </w:tcBorders>
            <w:shd w:val="clear" w:color="auto" w:fill="auto"/>
            <w:hideMark/>
          </w:tcPr>
          <w:p w14:paraId="57EC7144"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RAD8A. How do we optimise methods to monitor and assess radionuclides?</w:t>
            </w:r>
          </w:p>
        </w:tc>
      </w:tr>
    </w:tbl>
    <w:p w14:paraId="44394ABD" w14:textId="1BE3FA5B" w:rsidR="006F132B" w:rsidRDefault="00ED1218" w:rsidP="002F58FE">
      <w:pPr>
        <w:pStyle w:val="Caption"/>
      </w:pPr>
      <w:r>
        <w:t>Ecosystem Restoration</w:t>
      </w:r>
    </w:p>
    <w:tbl>
      <w:tblPr>
        <w:tblW w:w="15021" w:type="dxa"/>
        <w:tblLayout w:type="fixed"/>
        <w:tblLook w:val="04A0" w:firstRow="1" w:lastRow="0" w:firstColumn="1" w:lastColumn="0" w:noHBand="0" w:noVBand="1"/>
      </w:tblPr>
      <w:tblGrid>
        <w:gridCol w:w="725"/>
        <w:gridCol w:w="1255"/>
        <w:gridCol w:w="1276"/>
        <w:gridCol w:w="3827"/>
        <w:gridCol w:w="7938"/>
      </w:tblGrid>
      <w:tr w:rsidR="006F132B" w:rsidRPr="00D054A4" w14:paraId="19180480" w14:textId="77777777" w:rsidTr="00C02F84">
        <w:trPr>
          <w:trHeight w:val="720"/>
          <w:tblHeader/>
        </w:trPr>
        <w:tc>
          <w:tcPr>
            <w:tcW w:w="72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4F50C19" w14:textId="77777777" w:rsidR="006F132B" w:rsidRPr="00D054A4" w:rsidRDefault="006F132B" w:rsidP="00C02F84">
            <w:pPr>
              <w:spacing w:after="0" w:line="240" w:lineRule="auto"/>
              <w:jc w:val="center"/>
              <w:rPr>
                <w:rFonts w:ascii="Calibri" w:hAnsi="Calibri"/>
                <w:b/>
                <w:bCs/>
                <w:color w:val="000000"/>
                <w:sz w:val="18"/>
                <w:szCs w:val="18"/>
                <w:lang w:eastAsia="en-AU"/>
              </w:rPr>
            </w:pPr>
            <w:r w:rsidRPr="00E66B98">
              <w:rPr>
                <w:rFonts w:ascii="Calibri" w:hAnsi="Calibri"/>
                <w:b/>
                <w:bCs/>
                <w:color w:val="000000"/>
                <w:sz w:val="18"/>
                <w:szCs w:val="18"/>
                <w:lang w:eastAsia="en-AU"/>
              </w:rPr>
              <w:t>KKN No.</w:t>
            </w:r>
          </w:p>
        </w:tc>
        <w:tc>
          <w:tcPr>
            <w:tcW w:w="125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7DE1A50" w14:textId="77777777" w:rsidR="006F132B" w:rsidRPr="00D054A4" w:rsidRDefault="006F132B" w:rsidP="00C02F84">
            <w:pPr>
              <w:spacing w:after="0" w:line="240" w:lineRule="auto"/>
              <w:jc w:val="center"/>
              <w:rPr>
                <w:rFonts w:ascii="Calibri" w:hAnsi="Calibri"/>
                <w:b/>
                <w:bCs/>
                <w:color w:val="000000"/>
                <w:sz w:val="18"/>
                <w:szCs w:val="18"/>
                <w:lang w:eastAsia="en-AU"/>
              </w:rPr>
            </w:pPr>
            <w:r w:rsidRPr="00E66B98">
              <w:rPr>
                <w:rFonts w:ascii="Calibri" w:hAnsi="Calibri"/>
                <w:b/>
                <w:bCs/>
                <w:color w:val="000000"/>
                <w:sz w:val="18"/>
                <w:szCs w:val="18"/>
                <w:lang w:eastAsia="en-AU"/>
              </w:rPr>
              <w:t>ER Link</w:t>
            </w:r>
          </w:p>
        </w:tc>
        <w:tc>
          <w:tcPr>
            <w:tcW w:w="127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EA432E0" w14:textId="77777777" w:rsidR="006F132B" w:rsidRPr="00D054A4" w:rsidRDefault="006F132B" w:rsidP="00C02F84">
            <w:pPr>
              <w:spacing w:after="0" w:line="240" w:lineRule="auto"/>
              <w:jc w:val="center"/>
              <w:rPr>
                <w:rFonts w:ascii="Calibri" w:hAnsi="Calibri"/>
                <w:b/>
                <w:bCs/>
                <w:color w:val="000000"/>
                <w:sz w:val="18"/>
                <w:szCs w:val="18"/>
                <w:lang w:eastAsia="en-AU"/>
              </w:rPr>
            </w:pPr>
            <w:r w:rsidRPr="00E66B98">
              <w:rPr>
                <w:rFonts w:ascii="Calibri" w:hAnsi="Calibri"/>
                <w:b/>
                <w:bCs/>
                <w:color w:val="000000"/>
                <w:sz w:val="18"/>
                <w:szCs w:val="18"/>
                <w:lang w:eastAsia="en-AU"/>
              </w:rPr>
              <w:t xml:space="preserve">Category </w:t>
            </w:r>
          </w:p>
        </w:tc>
        <w:tc>
          <w:tcPr>
            <w:tcW w:w="382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C407D9C" w14:textId="77777777" w:rsidR="006F132B" w:rsidRPr="00D054A4" w:rsidRDefault="006F132B" w:rsidP="00C02F84">
            <w:pPr>
              <w:spacing w:after="0" w:line="240" w:lineRule="auto"/>
              <w:jc w:val="center"/>
              <w:rPr>
                <w:rFonts w:ascii="Calibri" w:hAnsi="Calibri"/>
                <w:b/>
                <w:bCs/>
                <w:color w:val="000000"/>
                <w:sz w:val="18"/>
                <w:szCs w:val="18"/>
                <w:lang w:eastAsia="en-AU"/>
              </w:rPr>
            </w:pPr>
            <w:r>
              <w:rPr>
                <w:rFonts w:ascii="Calibri" w:hAnsi="Calibri"/>
                <w:b/>
                <w:bCs/>
                <w:color w:val="000000"/>
                <w:sz w:val="18"/>
                <w:szCs w:val="18"/>
                <w:lang w:eastAsia="en-AU"/>
              </w:rPr>
              <w:t>Title</w:t>
            </w:r>
          </w:p>
        </w:tc>
        <w:tc>
          <w:tcPr>
            <w:tcW w:w="793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11FB963" w14:textId="77777777" w:rsidR="006F132B" w:rsidRPr="00D054A4" w:rsidRDefault="006F132B" w:rsidP="00C02F84">
            <w:pPr>
              <w:spacing w:after="0" w:line="240" w:lineRule="auto"/>
              <w:jc w:val="center"/>
              <w:rPr>
                <w:rFonts w:ascii="Calibri" w:hAnsi="Calibri"/>
                <w:b/>
                <w:bCs/>
                <w:color w:val="000000"/>
                <w:sz w:val="18"/>
                <w:szCs w:val="18"/>
                <w:lang w:eastAsia="en-AU"/>
              </w:rPr>
            </w:pPr>
            <w:r>
              <w:rPr>
                <w:rFonts w:ascii="Calibri" w:hAnsi="Calibri"/>
                <w:b/>
                <w:bCs/>
                <w:color w:val="000000"/>
                <w:sz w:val="18"/>
                <w:szCs w:val="18"/>
                <w:lang w:eastAsia="en-AU"/>
              </w:rPr>
              <w:t>Questions</w:t>
            </w:r>
          </w:p>
        </w:tc>
      </w:tr>
      <w:tr w:rsidR="006F132B" w:rsidRPr="00D054A4" w14:paraId="6F5F41C5" w14:textId="77777777" w:rsidTr="00C02F84">
        <w:trPr>
          <w:trHeight w:val="480"/>
        </w:trPr>
        <w:tc>
          <w:tcPr>
            <w:tcW w:w="725" w:type="dxa"/>
            <w:vMerge w:val="restart"/>
            <w:tcBorders>
              <w:top w:val="nil"/>
              <w:left w:val="single" w:sz="4" w:space="0" w:color="auto"/>
              <w:right w:val="single" w:sz="4" w:space="0" w:color="auto"/>
            </w:tcBorders>
            <w:shd w:val="clear" w:color="000000" w:fill="F2F2F2"/>
            <w:hideMark/>
          </w:tcPr>
          <w:p w14:paraId="49716DCD" w14:textId="77777777" w:rsidR="006F132B" w:rsidRPr="00D054A4" w:rsidRDefault="006F132B" w:rsidP="00C02F84">
            <w:pPr>
              <w:spacing w:after="0" w:line="240" w:lineRule="auto"/>
              <w:jc w:val="center"/>
              <w:rPr>
                <w:rFonts w:ascii="Calibri" w:hAnsi="Calibri"/>
                <w:sz w:val="18"/>
                <w:szCs w:val="18"/>
                <w:lang w:eastAsia="en-AU"/>
              </w:rPr>
            </w:pPr>
            <w:r w:rsidRPr="00D054A4">
              <w:rPr>
                <w:rFonts w:ascii="Calibri" w:hAnsi="Calibri"/>
                <w:sz w:val="18"/>
                <w:szCs w:val="18"/>
                <w:lang w:eastAsia="en-AU"/>
              </w:rPr>
              <w:t>EE1</w:t>
            </w:r>
          </w:p>
        </w:tc>
        <w:tc>
          <w:tcPr>
            <w:tcW w:w="1255" w:type="dxa"/>
            <w:vMerge w:val="restart"/>
            <w:tcBorders>
              <w:top w:val="nil"/>
              <w:left w:val="nil"/>
              <w:right w:val="single" w:sz="4" w:space="0" w:color="auto"/>
            </w:tcBorders>
            <w:shd w:val="clear" w:color="000000" w:fill="F2F2F2"/>
            <w:hideMark/>
          </w:tcPr>
          <w:p w14:paraId="1F8E405E" w14:textId="77777777" w:rsidR="006F132B" w:rsidRPr="00D054A4" w:rsidRDefault="006F132B" w:rsidP="00C02F84">
            <w:pPr>
              <w:spacing w:after="0" w:line="240" w:lineRule="auto"/>
              <w:jc w:val="center"/>
              <w:rPr>
                <w:rFonts w:ascii="Calibri" w:hAnsi="Calibri"/>
                <w:sz w:val="18"/>
                <w:szCs w:val="18"/>
                <w:lang w:eastAsia="en-AU"/>
              </w:rPr>
            </w:pPr>
            <w:r w:rsidRPr="00D054A4">
              <w:rPr>
                <w:rFonts w:ascii="Calibri" w:hAnsi="Calibri"/>
                <w:sz w:val="18"/>
                <w:szCs w:val="18"/>
                <w:lang w:eastAsia="en-AU"/>
              </w:rPr>
              <w:t>Ecosystem similarity</w:t>
            </w:r>
          </w:p>
        </w:tc>
        <w:tc>
          <w:tcPr>
            <w:tcW w:w="1276" w:type="dxa"/>
            <w:vMerge w:val="restart"/>
            <w:tcBorders>
              <w:top w:val="nil"/>
              <w:left w:val="nil"/>
              <w:right w:val="single" w:sz="4" w:space="0" w:color="auto"/>
            </w:tcBorders>
            <w:shd w:val="clear" w:color="000000" w:fill="F2F2F2"/>
            <w:hideMark/>
          </w:tcPr>
          <w:p w14:paraId="2F482965" w14:textId="77777777" w:rsidR="006F132B" w:rsidRPr="00D054A4" w:rsidRDefault="006F132B" w:rsidP="00C02F84">
            <w:pPr>
              <w:spacing w:after="0" w:line="240" w:lineRule="auto"/>
              <w:jc w:val="center"/>
              <w:rPr>
                <w:rFonts w:ascii="Calibri" w:hAnsi="Calibri"/>
                <w:sz w:val="18"/>
                <w:szCs w:val="18"/>
                <w:lang w:eastAsia="en-AU"/>
              </w:rPr>
            </w:pPr>
            <w:r w:rsidRPr="00D054A4">
              <w:rPr>
                <w:rFonts w:ascii="Calibri" w:hAnsi="Calibri"/>
                <w:sz w:val="18"/>
                <w:szCs w:val="18"/>
                <w:lang w:eastAsia="en-AU"/>
              </w:rPr>
              <w:t>Ecosystem similarity</w:t>
            </w:r>
          </w:p>
        </w:tc>
        <w:tc>
          <w:tcPr>
            <w:tcW w:w="3827" w:type="dxa"/>
            <w:vMerge w:val="restart"/>
            <w:tcBorders>
              <w:top w:val="nil"/>
              <w:left w:val="nil"/>
              <w:right w:val="single" w:sz="4" w:space="0" w:color="auto"/>
            </w:tcBorders>
            <w:shd w:val="clear" w:color="000000" w:fill="F2F2F2"/>
            <w:hideMark/>
          </w:tcPr>
          <w:p w14:paraId="7E68D9F6" w14:textId="77777777"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 xml:space="preserve">EE1. Determining the characteristics of ecosystems in the areas surrounding the </w:t>
            </w:r>
            <w:r>
              <w:rPr>
                <w:rFonts w:ascii="Calibri" w:hAnsi="Calibri"/>
                <w:sz w:val="18"/>
                <w:szCs w:val="18"/>
                <w:lang w:eastAsia="en-AU"/>
              </w:rPr>
              <w:t>Ranger Project Area</w:t>
            </w:r>
            <w:r w:rsidRPr="00D054A4">
              <w:rPr>
                <w:rFonts w:ascii="Calibri" w:hAnsi="Calibri"/>
                <w:sz w:val="18"/>
                <w:szCs w:val="18"/>
                <w:lang w:eastAsia="en-AU"/>
              </w:rPr>
              <w:t>.</w:t>
            </w:r>
          </w:p>
        </w:tc>
        <w:tc>
          <w:tcPr>
            <w:tcW w:w="7938" w:type="dxa"/>
            <w:tcBorders>
              <w:top w:val="nil"/>
              <w:left w:val="nil"/>
              <w:bottom w:val="single" w:sz="4" w:space="0" w:color="auto"/>
              <w:right w:val="single" w:sz="4" w:space="0" w:color="auto"/>
            </w:tcBorders>
            <w:shd w:val="clear" w:color="000000" w:fill="F2F2F2"/>
            <w:hideMark/>
          </w:tcPr>
          <w:p w14:paraId="177E9D25" w14:textId="77777777"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 xml:space="preserve">EE1A. What are the key characteristics of the terrestrial ecosystems (including riparian) surrounding the </w:t>
            </w:r>
            <w:r>
              <w:rPr>
                <w:rFonts w:ascii="Calibri" w:hAnsi="Calibri"/>
                <w:sz w:val="18"/>
                <w:szCs w:val="18"/>
                <w:lang w:eastAsia="en-AU"/>
              </w:rPr>
              <w:t>Ranger Project Area</w:t>
            </w:r>
            <w:r w:rsidRPr="00D054A4">
              <w:rPr>
                <w:rFonts w:ascii="Calibri" w:hAnsi="Calibri"/>
                <w:sz w:val="18"/>
                <w:szCs w:val="18"/>
                <w:lang w:eastAsia="en-AU"/>
              </w:rPr>
              <w:t>, and how do they vary spatio-temporally?</w:t>
            </w:r>
          </w:p>
        </w:tc>
      </w:tr>
      <w:tr w:rsidR="006F132B" w:rsidRPr="00D054A4" w14:paraId="2B017188" w14:textId="77777777" w:rsidTr="00C02F84">
        <w:trPr>
          <w:trHeight w:val="257"/>
        </w:trPr>
        <w:tc>
          <w:tcPr>
            <w:tcW w:w="725" w:type="dxa"/>
            <w:vMerge/>
            <w:tcBorders>
              <w:left w:val="single" w:sz="4" w:space="0" w:color="auto"/>
              <w:bottom w:val="single" w:sz="4" w:space="0" w:color="auto"/>
              <w:right w:val="single" w:sz="4" w:space="0" w:color="auto"/>
            </w:tcBorders>
            <w:shd w:val="clear" w:color="000000" w:fill="F2F2F2"/>
            <w:hideMark/>
          </w:tcPr>
          <w:p w14:paraId="346B1EA6" w14:textId="77777777" w:rsidR="006F132B" w:rsidRPr="00D054A4" w:rsidRDefault="006F132B" w:rsidP="00C02F84">
            <w:pPr>
              <w:spacing w:after="0" w:line="240" w:lineRule="auto"/>
              <w:jc w:val="center"/>
              <w:rPr>
                <w:rFonts w:ascii="Calibri" w:hAnsi="Calibri"/>
                <w:sz w:val="18"/>
                <w:szCs w:val="18"/>
                <w:lang w:eastAsia="en-AU"/>
              </w:rPr>
            </w:pPr>
          </w:p>
        </w:tc>
        <w:tc>
          <w:tcPr>
            <w:tcW w:w="1255" w:type="dxa"/>
            <w:vMerge/>
            <w:tcBorders>
              <w:left w:val="nil"/>
              <w:bottom w:val="single" w:sz="4" w:space="0" w:color="auto"/>
              <w:right w:val="single" w:sz="4" w:space="0" w:color="auto"/>
            </w:tcBorders>
            <w:shd w:val="clear" w:color="000000" w:fill="F2F2F2"/>
            <w:hideMark/>
          </w:tcPr>
          <w:p w14:paraId="0C83985B" w14:textId="77777777" w:rsidR="006F132B" w:rsidRPr="00D054A4" w:rsidRDefault="006F132B" w:rsidP="00C02F84">
            <w:pPr>
              <w:spacing w:after="0" w:line="240" w:lineRule="auto"/>
              <w:jc w:val="center"/>
              <w:rPr>
                <w:rFonts w:ascii="Calibri" w:hAnsi="Calibri"/>
                <w:sz w:val="18"/>
                <w:szCs w:val="18"/>
                <w:lang w:eastAsia="en-AU"/>
              </w:rPr>
            </w:pPr>
          </w:p>
        </w:tc>
        <w:tc>
          <w:tcPr>
            <w:tcW w:w="1276" w:type="dxa"/>
            <w:vMerge/>
            <w:tcBorders>
              <w:left w:val="nil"/>
              <w:bottom w:val="single" w:sz="4" w:space="0" w:color="auto"/>
              <w:right w:val="single" w:sz="4" w:space="0" w:color="auto"/>
            </w:tcBorders>
            <w:shd w:val="clear" w:color="000000" w:fill="F2F2F2"/>
            <w:hideMark/>
          </w:tcPr>
          <w:p w14:paraId="2F788A91" w14:textId="77777777" w:rsidR="006F132B" w:rsidRPr="00D054A4" w:rsidRDefault="006F132B" w:rsidP="00C02F84">
            <w:pPr>
              <w:spacing w:after="0" w:line="240" w:lineRule="auto"/>
              <w:jc w:val="center"/>
              <w:rPr>
                <w:rFonts w:ascii="Calibri" w:hAnsi="Calibri"/>
                <w:sz w:val="18"/>
                <w:szCs w:val="18"/>
                <w:lang w:eastAsia="en-AU"/>
              </w:rPr>
            </w:pPr>
          </w:p>
        </w:tc>
        <w:tc>
          <w:tcPr>
            <w:tcW w:w="3827" w:type="dxa"/>
            <w:vMerge/>
            <w:tcBorders>
              <w:left w:val="nil"/>
              <w:bottom w:val="single" w:sz="4" w:space="0" w:color="auto"/>
              <w:right w:val="single" w:sz="4" w:space="0" w:color="auto"/>
            </w:tcBorders>
            <w:shd w:val="clear" w:color="000000" w:fill="F2F2F2"/>
            <w:hideMark/>
          </w:tcPr>
          <w:p w14:paraId="3E68964C" w14:textId="77777777" w:rsidR="006F132B" w:rsidRPr="00D054A4" w:rsidRDefault="006F132B" w:rsidP="00C02F84">
            <w:pPr>
              <w:spacing w:after="0" w:line="240" w:lineRule="auto"/>
              <w:jc w:val="left"/>
              <w:rPr>
                <w:rFonts w:ascii="Calibri" w:hAnsi="Calibri"/>
                <w:sz w:val="18"/>
                <w:szCs w:val="18"/>
                <w:lang w:eastAsia="en-AU"/>
              </w:rPr>
            </w:pPr>
          </w:p>
        </w:tc>
        <w:tc>
          <w:tcPr>
            <w:tcW w:w="7938" w:type="dxa"/>
            <w:tcBorders>
              <w:top w:val="nil"/>
              <w:left w:val="nil"/>
              <w:bottom w:val="single" w:sz="4" w:space="0" w:color="auto"/>
              <w:right w:val="single" w:sz="4" w:space="0" w:color="auto"/>
            </w:tcBorders>
            <w:shd w:val="clear" w:color="000000" w:fill="F2F2F2"/>
            <w:hideMark/>
          </w:tcPr>
          <w:p w14:paraId="4D5AAF3C" w14:textId="77777777"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EE1B. Which structural indicators should be used to measure revegetation success?</w:t>
            </w:r>
          </w:p>
        </w:tc>
      </w:tr>
      <w:tr w:rsidR="006F132B" w:rsidRPr="00D054A4" w14:paraId="0F0B4EF7" w14:textId="77777777" w:rsidTr="00C02F84">
        <w:trPr>
          <w:trHeight w:val="476"/>
        </w:trPr>
        <w:tc>
          <w:tcPr>
            <w:tcW w:w="725" w:type="dxa"/>
            <w:vMerge w:val="restart"/>
            <w:tcBorders>
              <w:top w:val="nil"/>
              <w:left w:val="single" w:sz="4" w:space="0" w:color="auto"/>
              <w:right w:val="single" w:sz="4" w:space="0" w:color="auto"/>
            </w:tcBorders>
            <w:shd w:val="clear" w:color="auto" w:fill="auto"/>
            <w:hideMark/>
          </w:tcPr>
          <w:p w14:paraId="716D34FC" w14:textId="77777777" w:rsidR="006F132B" w:rsidRPr="00D054A4" w:rsidRDefault="006F132B" w:rsidP="00C02F84">
            <w:pPr>
              <w:spacing w:after="0" w:line="240" w:lineRule="auto"/>
              <w:jc w:val="center"/>
              <w:rPr>
                <w:rFonts w:ascii="Calibri" w:hAnsi="Calibri"/>
                <w:sz w:val="18"/>
                <w:szCs w:val="18"/>
                <w:lang w:eastAsia="en-AU"/>
              </w:rPr>
            </w:pPr>
            <w:r w:rsidRPr="00D054A4">
              <w:rPr>
                <w:rFonts w:ascii="Calibri" w:hAnsi="Calibri"/>
                <w:sz w:val="18"/>
                <w:szCs w:val="18"/>
                <w:lang w:eastAsia="en-AU"/>
              </w:rPr>
              <w:t>EE2</w:t>
            </w:r>
          </w:p>
        </w:tc>
        <w:tc>
          <w:tcPr>
            <w:tcW w:w="1255" w:type="dxa"/>
            <w:vMerge w:val="restart"/>
            <w:tcBorders>
              <w:top w:val="nil"/>
              <w:left w:val="nil"/>
              <w:right w:val="single" w:sz="4" w:space="0" w:color="auto"/>
            </w:tcBorders>
            <w:shd w:val="clear" w:color="auto" w:fill="auto"/>
            <w:hideMark/>
          </w:tcPr>
          <w:p w14:paraId="0596ABCD" w14:textId="77777777" w:rsidR="006F132B" w:rsidRPr="00D054A4" w:rsidRDefault="006F132B" w:rsidP="00C02F84">
            <w:pPr>
              <w:spacing w:after="0" w:line="240" w:lineRule="auto"/>
              <w:jc w:val="center"/>
              <w:rPr>
                <w:rFonts w:ascii="Calibri" w:hAnsi="Calibri"/>
                <w:sz w:val="18"/>
                <w:szCs w:val="18"/>
                <w:lang w:eastAsia="en-AU"/>
              </w:rPr>
            </w:pPr>
            <w:r w:rsidRPr="00D054A4">
              <w:rPr>
                <w:rFonts w:ascii="Calibri" w:hAnsi="Calibri"/>
                <w:sz w:val="18"/>
                <w:szCs w:val="18"/>
                <w:lang w:eastAsia="en-AU"/>
              </w:rPr>
              <w:t>Ecosystem similarity</w:t>
            </w:r>
          </w:p>
        </w:tc>
        <w:tc>
          <w:tcPr>
            <w:tcW w:w="1276" w:type="dxa"/>
            <w:vMerge w:val="restart"/>
            <w:tcBorders>
              <w:top w:val="nil"/>
              <w:left w:val="nil"/>
              <w:right w:val="single" w:sz="4" w:space="0" w:color="auto"/>
            </w:tcBorders>
            <w:shd w:val="clear" w:color="auto" w:fill="auto"/>
            <w:hideMark/>
          </w:tcPr>
          <w:p w14:paraId="00497B84" w14:textId="77777777" w:rsidR="006F132B" w:rsidRPr="00D054A4" w:rsidRDefault="006F132B" w:rsidP="00C02F84">
            <w:pPr>
              <w:spacing w:after="0" w:line="240" w:lineRule="auto"/>
              <w:jc w:val="center"/>
              <w:rPr>
                <w:rFonts w:ascii="Calibri" w:hAnsi="Calibri"/>
                <w:sz w:val="18"/>
                <w:szCs w:val="18"/>
                <w:lang w:eastAsia="en-AU"/>
              </w:rPr>
            </w:pPr>
            <w:r w:rsidRPr="00D054A4">
              <w:rPr>
                <w:rFonts w:ascii="Calibri" w:hAnsi="Calibri"/>
                <w:sz w:val="18"/>
                <w:szCs w:val="18"/>
                <w:lang w:eastAsia="en-AU"/>
              </w:rPr>
              <w:t>Ecosystem similarity</w:t>
            </w:r>
          </w:p>
        </w:tc>
        <w:tc>
          <w:tcPr>
            <w:tcW w:w="3827" w:type="dxa"/>
            <w:vMerge w:val="restart"/>
            <w:tcBorders>
              <w:top w:val="nil"/>
              <w:left w:val="nil"/>
              <w:right w:val="single" w:sz="4" w:space="0" w:color="auto"/>
            </w:tcBorders>
            <w:shd w:val="clear" w:color="auto" w:fill="auto"/>
            <w:hideMark/>
          </w:tcPr>
          <w:p w14:paraId="1E143898" w14:textId="77777777"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 xml:space="preserve">EE2. Determining the requirements to support a faunal community similar to areas surrounding the </w:t>
            </w:r>
            <w:r>
              <w:rPr>
                <w:rFonts w:ascii="Calibri" w:hAnsi="Calibri"/>
                <w:sz w:val="18"/>
                <w:szCs w:val="18"/>
                <w:lang w:eastAsia="en-AU"/>
              </w:rPr>
              <w:t>Ranger Project Area</w:t>
            </w:r>
            <w:r w:rsidRPr="00D054A4">
              <w:rPr>
                <w:rFonts w:ascii="Calibri" w:hAnsi="Calibri"/>
                <w:sz w:val="18"/>
                <w:szCs w:val="18"/>
                <w:lang w:eastAsia="en-AU"/>
              </w:rPr>
              <w:t>.</w:t>
            </w:r>
          </w:p>
        </w:tc>
        <w:tc>
          <w:tcPr>
            <w:tcW w:w="7938" w:type="dxa"/>
            <w:tcBorders>
              <w:top w:val="nil"/>
              <w:left w:val="nil"/>
              <w:bottom w:val="single" w:sz="4" w:space="0" w:color="auto"/>
              <w:right w:val="single" w:sz="4" w:space="0" w:color="auto"/>
            </w:tcBorders>
            <w:shd w:val="clear" w:color="auto" w:fill="auto"/>
            <w:hideMark/>
          </w:tcPr>
          <w:p w14:paraId="08CBD732" w14:textId="77777777"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 xml:space="preserve">EE2A. What faunal community structure (composition and relative abundance) is present in the areas surrounding the </w:t>
            </w:r>
            <w:r>
              <w:rPr>
                <w:rFonts w:ascii="Calibri" w:hAnsi="Calibri"/>
                <w:sz w:val="18"/>
                <w:szCs w:val="18"/>
                <w:lang w:eastAsia="en-AU"/>
              </w:rPr>
              <w:t>Ranger Project Area</w:t>
            </w:r>
            <w:r w:rsidRPr="00D054A4">
              <w:rPr>
                <w:rFonts w:ascii="Calibri" w:hAnsi="Calibri"/>
                <w:sz w:val="18"/>
                <w:szCs w:val="18"/>
                <w:lang w:eastAsia="en-AU"/>
              </w:rPr>
              <w:t>?</w:t>
            </w:r>
          </w:p>
        </w:tc>
      </w:tr>
      <w:tr w:rsidR="006F132B" w:rsidRPr="00D054A4" w14:paraId="3AEA090D" w14:textId="77777777" w:rsidTr="00C02F84">
        <w:trPr>
          <w:trHeight w:val="480"/>
        </w:trPr>
        <w:tc>
          <w:tcPr>
            <w:tcW w:w="725" w:type="dxa"/>
            <w:vMerge/>
            <w:tcBorders>
              <w:left w:val="single" w:sz="4" w:space="0" w:color="auto"/>
              <w:right w:val="single" w:sz="4" w:space="0" w:color="auto"/>
            </w:tcBorders>
            <w:shd w:val="clear" w:color="auto" w:fill="auto"/>
            <w:hideMark/>
          </w:tcPr>
          <w:p w14:paraId="3FE11D3E" w14:textId="77777777" w:rsidR="006F132B" w:rsidRPr="00D054A4" w:rsidRDefault="006F132B" w:rsidP="00C02F84">
            <w:pPr>
              <w:spacing w:after="0" w:line="240" w:lineRule="auto"/>
              <w:jc w:val="center"/>
              <w:rPr>
                <w:rFonts w:ascii="Calibri" w:hAnsi="Calibri"/>
                <w:sz w:val="18"/>
                <w:szCs w:val="18"/>
                <w:lang w:eastAsia="en-AU"/>
              </w:rPr>
            </w:pPr>
          </w:p>
        </w:tc>
        <w:tc>
          <w:tcPr>
            <w:tcW w:w="1255" w:type="dxa"/>
            <w:vMerge/>
            <w:tcBorders>
              <w:left w:val="nil"/>
              <w:right w:val="single" w:sz="4" w:space="0" w:color="auto"/>
            </w:tcBorders>
            <w:shd w:val="clear" w:color="auto" w:fill="auto"/>
            <w:hideMark/>
          </w:tcPr>
          <w:p w14:paraId="3A2BA040" w14:textId="77777777" w:rsidR="006F132B" w:rsidRPr="00D054A4" w:rsidRDefault="006F132B" w:rsidP="00C02F84">
            <w:pPr>
              <w:spacing w:after="0" w:line="240" w:lineRule="auto"/>
              <w:jc w:val="center"/>
              <w:rPr>
                <w:rFonts w:ascii="Calibri" w:hAnsi="Calibri"/>
                <w:sz w:val="18"/>
                <w:szCs w:val="18"/>
                <w:lang w:eastAsia="en-AU"/>
              </w:rPr>
            </w:pPr>
          </w:p>
        </w:tc>
        <w:tc>
          <w:tcPr>
            <w:tcW w:w="1276" w:type="dxa"/>
            <w:vMerge/>
            <w:tcBorders>
              <w:left w:val="nil"/>
              <w:right w:val="single" w:sz="4" w:space="0" w:color="auto"/>
            </w:tcBorders>
            <w:shd w:val="clear" w:color="auto" w:fill="auto"/>
            <w:hideMark/>
          </w:tcPr>
          <w:p w14:paraId="36AF9117" w14:textId="77777777" w:rsidR="006F132B" w:rsidRPr="00D054A4" w:rsidRDefault="006F132B" w:rsidP="00C02F84">
            <w:pPr>
              <w:spacing w:after="0" w:line="240" w:lineRule="auto"/>
              <w:jc w:val="center"/>
              <w:rPr>
                <w:rFonts w:ascii="Calibri" w:hAnsi="Calibri"/>
                <w:sz w:val="18"/>
                <w:szCs w:val="18"/>
                <w:lang w:eastAsia="en-AU"/>
              </w:rPr>
            </w:pPr>
          </w:p>
        </w:tc>
        <w:tc>
          <w:tcPr>
            <w:tcW w:w="3827" w:type="dxa"/>
            <w:vMerge/>
            <w:tcBorders>
              <w:left w:val="nil"/>
              <w:right w:val="single" w:sz="4" w:space="0" w:color="auto"/>
            </w:tcBorders>
            <w:shd w:val="clear" w:color="auto" w:fill="auto"/>
            <w:hideMark/>
          </w:tcPr>
          <w:p w14:paraId="085DF108" w14:textId="77777777" w:rsidR="006F132B" w:rsidRPr="00D054A4" w:rsidRDefault="006F132B" w:rsidP="00C02F84">
            <w:pPr>
              <w:spacing w:after="0" w:line="240" w:lineRule="auto"/>
              <w:jc w:val="left"/>
              <w:rPr>
                <w:rFonts w:ascii="Calibri" w:hAnsi="Calibri"/>
                <w:sz w:val="18"/>
                <w:szCs w:val="18"/>
                <w:lang w:eastAsia="en-AU"/>
              </w:rPr>
            </w:pPr>
          </w:p>
        </w:tc>
        <w:tc>
          <w:tcPr>
            <w:tcW w:w="7938" w:type="dxa"/>
            <w:tcBorders>
              <w:top w:val="nil"/>
              <w:left w:val="nil"/>
              <w:bottom w:val="single" w:sz="4" w:space="0" w:color="auto"/>
              <w:right w:val="single" w:sz="4" w:space="0" w:color="auto"/>
            </w:tcBorders>
            <w:shd w:val="clear" w:color="auto" w:fill="auto"/>
            <w:hideMark/>
          </w:tcPr>
          <w:p w14:paraId="16F472EF" w14:textId="77777777"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EE2B. What habitat should be provided on the rehabilitated site to ensure the recolonisation of fauna, including threatened species?</w:t>
            </w:r>
          </w:p>
        </w:tc>
      </w:tr>
      <w:tr w:rsidR="006F132B" w:rsidRPr="00D054A4" w14:paraId="4C3AD4E8" w14:textId="77777777" w:rsidTr="00C02F84">
        <w:trPr>
          <w:trHeight w:val="300"/>
        </w:trPr>
        <w:tc>
          <w:tcPr>
            <w:tcW w:w="725" w:type="dxa"/>
            <w:vMerge/>
            <w:tcBorders>
              <w:left w:val="single" w:sz="4" w:space="0" w:color="auto"/>
              <w:bottom w:val="single" w:sz="4" w:space="0" w:color="auto"/>
              <w:right w:val="single" w:sz="4" w:space="0" w:color="auto"/>
            </w:tcBorders>
            <w:shd w:val="clear" w:color="auto" w:fill="auto"/>
            <w:hideMark/>
          </w:tcPr>
          <w:p w14:paraId="3F6A037A" w14:textId="77777777" w:rsidR="006F132B" w:rsidRPr="00D054A4" w:rsidRDefault="006F132B" w:rsidP="00C02F84">
            <w:pPr>
              <w:spacing w:after="0" w:line="240" w:lineRule="auto"/>
              <w:jc w:val="center"/>
              <w:rPr>
                <w:rFonts w:ascii="Calibri" w:hAnsi="Calibri"/>
                <w:sz w:val="18"/>
                <w:szCs w:val="18"/>
                <w:lang w:eastAsia="en-AU"/>
              </w:rPr>
            </w:pPr>
          </w:p>
        </w:tc>
        <w:tc>
          <w:tcPr>
            <w:tcW w:w="1255" w:type="dxa"/>
            <w:vMerge/>
            <w:tcBorders>
              <w:left w:val="nil"/>
              <w:bottom w:val="single" w:sz="4" w:space="0" w:color="auto"/>
              <w:right w:val="single" w:sz="4" w:space="0" w:color="auto"/>
            </w:tcBorders>
            <w:shd w:val="clear" w:color="auto" w:fill="auto"/>
            <w:hideMark/>
          </w:tcPr>
          <w:p w14:paraId="61142B4C" w14:textId="77777777" w:rsidR="006F132B" w:rsidRPr="00D054A4" w:rsidRDefault="006F132B" w:rsidP="00C02F84">
            <w:pPr>
              <w:spacing w:after="0" w:line="240" w:lineRule="auto"/>
              <w:jc w:val="center"/>
              <w:rPr>
                <w:rFonts w:ascii="Calibri" w:hAnsi="Calibri"/>
                <w:sz w:val="18"/>
                <w:szCs w:val="18"/>
                <w:lang w:eastAsia="en-AU"/>
              </w:rPr>
            </w:pPr>
          </w:p>
        </w:tc>
        <w:tc>
          <w:tcPr>
            <w:tcW w:w="1276" w:type="dxa"/>
            <w:vMerge/>
            <w:tcBorders>
              <w:left w:val="nil"/>
              <w:bottom w:val="single" w:sz="4" w:space="0" w:color="auto"/>
              <w:right w:val="single" w:sz="4" w:space="0" w:color="auto"/>
            </w:tcBorders>
            <w:shd w:val="clear" w:color="auto" w:fill="auto"/>
            <w:hideMark/>
          </w:tcPr>
          <w:p w14:paraId="5DCDE37D" w14:textId="77777777" w:rsidR="006F132B" w:rsidRPr="00D054A4" w:rsidRDefault="006F132B" w:rsidP="00C02F84">
            <w:pPr>
              <w:spacing w:after="0" w:line="240" w:lineRule="auto"/>
              <w:jc w:val="center"/>
              <w:rPr>
                <w:rFonts w:ascii="Calibri" w:hAnsi="Calibri"/>
                <w:sz w:val="18"/>
                <w:szCs w:val="18"/>
                <w:lang w:eastAsia="en-AU"/>
              </w:rPr>
            </w:pPr>
          </w:p>
        </w:tc>
        <w:tc>
          <w:tcPr>
            <w:tcW w:w="3827" w:type="dxa"/>
            <w:vMerge/>
            <w:tcBorders>
              <w:left w:val="nil"/>
              <w:bottom w:val="single" w:sz="4" w:space="0" w:color="auto"/>
              <w:right w:val="single" w:sz="4" w:space="0" w:color="auto"/>
            </w:tcBorders>
            <w:shd w:val="clear" w:color="auto" w:fill="auto"/>
            <w:hideMark/>
          </w:tcPr>
          <w:p w14:paraId="3E9D2D4B" w14:textId="77777777" w:rsidR="006F132B" w:rsidRPr="00D054A4" w:rsidRDefault="006F132B" w:rsidP="00C02F84">
            <w:pPr>
              <w:spacing w:after="0" w:line="240" w:lineRule="auto"/>
              <w:jc w:val="left"/>
              <w:rPr>
                <w:rFonts w:ascii="Calibri" w:hAnsi="Calibri"/>
                <w:sz w:val="18"/>
                <w:szCs w:val="18"/>
                <w:lang w:eastAsia="en-AU"/>
              </w:rPr>
            </w:pPr>
          </w:p>
        </w:tc>
        <w:tc>
          <w:tcPr>
            <w:tcW w:w="7938" w:type="dxa"/>
            <w:tcBorders>
              <w:top w:val="nil"/>
              <w:left w:val="nil"/>
              <w:bottom w:val="single" w:sz="4" w:space="0" w:color="auto"/>
              <w:right w:val="single" w:sz="4" w:space="0" w:color="auto"/>
            </w:tcBorders>
            <w:shd w:val="clear" w:color="auto" w:fill="auto"/>
            <w:hideMark/>
          </w:tcPr>
          <w:p w14:paraId="2EDF6BE4" w14:textId="77777777"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EE2C. What is the risk of feral animals (e.g. cats and dogs) to faunal colonisation?</w:t>
            </w:r>
          </w:p>
        </w:tc>
      </w:tr>
      <w:tr w:rsidR="006F132B" w:rsidRPr="00D054A4" w14:paraId="4D28019A" w14:textId="77777777" w:rsidTr="00C02F84">
        <w:trPr>
          <w:trHeight w:val="480"/>
        </w:trPr>
        <w:tc>
          <w:tcPr>
            <w:tcW w:w="725" w:type="dxa"/>
            <w:tcBorders>
              <w:top w:val="nil"/>
              <w:left w:val="single" w:sz="4" w:space="0" w:color="auto"/>
              <w:bottom w:val="single" w:sz="4" w:space="0" w:color="auto"/>
              <w:right w:val="single" w:sz="4" w:space="0" w:color="auto"/>
            </w:tcBorders>
            <w:shd w:val="clear" w:color="000000" w:fill="F2F2F2"/>
            <w:hideMark/>
          </w:tcPr>
          <w:p w14:paraId="0806A246" w14:textId="77777777" w:rsidR="006F132B" w:rsidRPr="00D054A4" w:rsidRDefault="006F132B" w:rsidP="00C02F84">
            <w:pPr>
              <w:spacing w:after="0" w:line="240" w:lineRule="auto"/>
              <w:jc w:val="center"/>
              <w:rPr>
                <w:rFonts w:ascii="Calibri" w:hAnsi="Calibri"/>
                <w:sz w:val="18"/>
                <w:szCs w:val="18"/>
                <w:lang w:eastAsia="en-AU"/>
              </w:rPr>
            </w:pPr>
            <w:r w:rsidRPr="00D054A4">
              <w:rPr>
                <w:rFonts w:ascii="Calibri" w:hAnsi="Calibri"/>
                <w:sz w:val="18"/>
                <w:szCs w:val="18"/>
                <w:lang w:eastAsia="en-AU"/>
              </w:rPr>
              <w:t>EE3</w:t>
            </w:r>
          </w:p>
        </w:tc>
        <w:tc>
          <w:tcPr>
            <w:tcW w:w="1255" w:type="dxa"/>
            <w:tcBorders>
              <w:top w:val="nil"/>
              <w:left w:val="nil"/>
              <w:bottom w:val="single" w:sz="4" w:space="0" w:color="auto"/>
              <w:right w:val="single" w:sz="4" w:space="0" w:color="auto"/>
            </w:tcBorders>
            <w:shd w:val="clear" w:color="000000" w:fill="F2F2F2"/>
            <w:hideMark/>
          </w:tcPr>
          <w:p w14:paraId="018C10AE" w14:textId="77777777" w:rsidR="006F132B" w:rsidRPr="00D054A4" w:rsidRDefault="006F132B" w:rsidP="00C02F84">
            <w:pPr>
              <w:spacing w:after="0" w:line="240" w:lineRule="auto"/>
              <w:jc w:val="center"/>
              <w:rPr>
                <w:rFonts w:ascii="Calibri" w:hAnsi="Calibri"/>
                <w:sz w:val="18"/>
                <w:szCs w:val="18"/>
                <w:lang w:eastAsia="en-AU"/>
              </w:rPr>
            </w:pPr>
            <w:r w:rsidRPr="00D054A4">
              <w:rPr>
                <w:rFonts w:ascii="Calibri" w:hAnsi="Calibri"/>
                <w:sz w:val="18"/>
                <w:szCs w:val="18"/>
                <w:lang w:eastAsia="en-AU"/>
              </w:rPr>
              <w:t>Ecosystem similarity</w:t>
            </w:r>
          </w:p>
        </w:tc>
        <w:tc>
          <w:tcPr>
            <w:tcW w:w="1276" w:type="dxa"/>
            <w:tcBorders>
              <w:top w:val="nil"/>
              <w:left w:val="nil"/>
              <w:bottom w:val="single" w:sz="4" w:space="0" w:color="auto"/>
              <w:right w:val="single" w:sz="4" w:space="0" w:color="auto"/>
            </w:tcBorders>
            <w:shd w:val="clear" w:color="000000" w:fill="F2F2F2"/>
            <w:hideMark/>
          </w:tcPr>
          <w:p w14:paraId="75688DFE" w14:textId="77777777" w:rsidR="006F132B" w:rsidRPr="00D054A4" w:rsidRDefault="006F132B" w:rsidP="00C02F84">
            <w:pPr>
              <w:spacing w:after="0" w:line="240" w:lineRule="auto"/>
              <w:jc w:val="center"/>
              <w:rPr>
                <w:rFonts w:ascii="Calibri" w:hAnsi="Calibri"/>
                <w:sz w:val="18"/>
                <w:szCs w:val="18"/>
                <w:lang w:eastAsia="en-AU"/>
              </w:rPr>
            </w:pPr>
            <w:r w:rsidRPr="00D054A4">
              <w:rPr>
                <w:rFonts w:ascii="Calibri" w:hAnsi="Calibri"/>
                <w:sz w:val="18"/>
                <w:szCs w:val="18"/>
                <w:lang w:eastAsia="en-AU"/>
              </w:rPr>
              <w:t>Ecosystem similarity</w:t>
            </w:r>
          </w:p>
        </w:tc>
        <w:tc>
          <w:tcPr>
            <w:tcW w:w="3827" w:type="dxa"/>
            <w:tcBorders>
              <w:top w:val="nil"/>
              <w:left w:val="nil"/>
              <w:bottom w:val="single" w:sz="4" w:space="0" w:color="auto"/>
              <w:right w:val="single" w:sz="4" w:space="0" w:color="auto"/>
            </w:tcBorders>
            <w:shd w:val="clear" w:color="000000" w:fill="F2F2F2"/>
            <w:hideMark/>
          </w:tcPr>
          <w:p w14:paraId="471C3E9D" w14:textId="77777777"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EE3. Understanding how to establish native vegetation, including understory species.</w:t>
            </w:r>
          </w:p>
        </w:tc>
        <w:tc>
          <w:tcPr>
            <w:tcW w:w="7938" w:type="dxa"/>
            <w:tcBorders>
              <w:top w:val="nil"/>
              <w:left w:val="nil"/>
              <w:bottom w:val="single" w:sz="4" w:space="0" w:color="auto"/>
              <w:right w:val="single" w:sz="4" w:space="0" w:color="auto"/>
            </w:tcBorders>
            <w:shd w:val="clear" w:color="000000" w:fill="F2F2F2"/>
            <w:hideMark/>
          </w:tcPr>
          <w:p w14:paraId="219ADD49" w14:textId="77777777"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EE3A. How do we successfully propagate and establish native vegetation, including understory (e.g. seed supply, seed treatment and timing of planting)?</w:t>
            </w:r>
          </w:p>
        </w:tc>
      </w:tr>
      <w:tr w:rsidR="006F132B" w:rsidRPr="00D054A4" w14:paraId="310DC7A0" w14:textId="77777777" w:rsidTr="00C02F84">
        <w:trPr>
          <w:trHeight w:val="480"/>
        </w:trPr>
        <w:tc>
          <w:tcPr>
            <w:tcW w:w="725" w:type="dxa"/>
            <w:tcBorders>
              <w:top w:val="nil"/>
              <w:left w:val="single" w:sz="4" w:space="0" w:color="auto"/>
              <w:bottom w:val="single" w:sz="4" w:space="0" w:color="auto"/>
              <w:right w:val="single" w:sz="4" w:space="0" w:color="auto"/>
            </w:tcBorders>
            <w:shd w:val="clear" w:color="auto" w:fill="auto"/>
            <w:hideMark/>
          </w:tcPr>
          <w:p w14:paraId="12D240BF" w14:textId="77777777" w:rsidR="006F132B" w:rsidRPr="00D054A4" w:rsidRDefault="006F132B" w:rsidP="00C02F84">
            <w:pPr>
              <w:spacing w:after="0" w:line="240" w:lineRule="auto"/>
              <w:jc w:val="center"/>
              <w:rPr>
                <w:rFonts w:ascii="Calibri" w:hAnsi="Calibri"/>
                <w:sz w:val="18"/>
                <w:szCs w:val="18"/>
                <w:lang w:eastAsia="en-AU"/>
              </w:rPr>
            </w:pPr>
            <w:r w:rsidRPr="00D054A4">
              <w:rPr>
                <w:rFonts w:ascii="Calibri" w:hAnsi="Calibri"/>
                <w:sz w:val="18"/>
                <w:szCs w:val="18"/>
                <w:lang w:eastAsia="en-AU"/>
              </w:rPr>
              <w:t>EE4</w:t>
            </w:r>
          </w:p>
        </w:tc>
        <w:tc>
          <w:tcPr>
            <w:tcW w:w="1255" w:type="dxa"/>
            <w:tcBorders>
              <w:top w:val="nil"/>
              <w:left w:val="nil"/>
              <w:bottom w:val="single" w:sz="4" w:space="0" w:color="auto"/>
              <w:right w:val="single" w:sz="4" w:space="0" w:color="auto"/>
            </w:tcBorders>
            <w:shd w:val="clear" w:color="auto" w:fill="auto"/>
            <w:hideMark/>
          </w:tcPr>
          <w:p w14:paraId="270AA406" w14:textId="77777777" w:rsidR="006F132B" w:rsidRPr="00D054A4" w:rsidRDefault="006F132B" w:rsidP="00C02F84">
            <w:pPr>
              <w:spacing w:after="0" w:line="240" w:lineRule="auto"/>
              <w:jc w:val="center"/>
              <w:rPr>
                <w:rFonts w:ascii="Calibri" w:hAnsi="Calibri"/>
                <w:sz w:val="18"/>
                <w:szCs w:val="18"/>
                <w:lang w:eastAsia="en-AU"/>
              </w:rPr>
            </w:pPr>
            <w:r w:rsidRPr="00D054A4">
              <w:rPr>
                <w:rFonts w:ascii="Calibri" w:hAnsi="Calibri"/>
                <w:sz w:val="18"/>
                <w:szCs w:val="18"/>
                <w:lang w:eastAsia="en-AU"/>
              </w:rPr>
              <w:t>Ecosystem similarity</w:t>
            </w:r>
          </w:p>
        </w:tc>
        <w:tc>
          <w:tcPr>
            <w:tcW w:w="1276" w:type="dxa"/>
            <w:tcBorders>
              <w:top w:val="nil"/>
              <w:left w:val="nil"/>
              <w:bottom w:val="single" w:sz="4" w:space="0" w:color="auto"/>
              <w:right w:val="single" w:sz="4" w:space="0" w:color="auto"/>
            </w:tcBorders>
            <w:shd w:val="clear" w:color="auto" w:fill="auto"/>
            <w:hideMark/>
          </w:tcPr>
          <w:p w14:paraId="5E433C57" w14:textId="77777777" w:rsidR="006F132B" w:rsidRPr="00D054A4" w:rsidRDefault="006F132B" w:rsidP="00C02F84">
            <w:pPr>
              <w:spacing w:after="0" w:line="240" w:lineRule="auto"/>
              <w:jc w:val="center"/>
              <w:rPr>
                <w:rFonts w:ascii="Calibri" w:hAnsi="Calibri"/>
                <w:sz w:val="18"/>
                <w:szCs w:val="18"/>
                <w:lang w:eastAsia="en-AU"/>
              </w:rPr>
            </w:pPr>
            <w:r w:rsidRPr="00D054A4">
              <w:rPr>
                <w:rFonts w:ascii="Calibri" w:hAnsi="Calibri"/>
                <w:sz w:val="18"/>
                <w:szCs w:val="18"/>
                <w:lang w:eastAsia="en-AU"/>
              </w:rPr>
              <w:t>Ecosystem similarity</w:t>
            </w:r>
          </w:p>
        </w:tc>
        <w:tc>
          <w:tcPr>
            <w:tcW w:w="3827" w:type="dxa"/>
            <w:tcBorders>
              <w:top w:val="nil"/>
              <w:left w:val="nil"/>
              <w:bottom w:val="single" w:sz="4" w:space="0" w:color="auto"/>
              <w:right w:val="single" w:sz="4" w:space="0" w:color="auto"/>
            </w:tcBorders>
            <w:shd w:val="clear" w:color="auto" w:fill="auto"/>
            <w:hideMark/>
          </w:tcPr>
          <w:p w14:paraId="546EBE5B" w14:textId="77777777"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 xml:space="preserve">EE4. Determine density of introduced species in areas surrounding the </w:t>
            </w:r>
            <w:r>
              <w:rPr>
                <w:rFonts w:ascii="Calibri" w:hAnsi="Calibri"/>
                <w:sz w:val="18"/>
                <w:szCs w:val="18"/>
                <w:lang w:eastAsia="en-AU"/>
              </w:rPr>
              <w:t>Ranger Project Area</w:t>
            </w:r>
            <w:r w:rsidRPr="00D054A4">
              <w:rPr>
                <w:rFonts w:ascii="Calibri" w:hAnsi="Calibri"/>
                <w:sz w:val="18"/>
                <w:szCs w:val="18"/>
                <w:lang w:eastAsia="en-AU"/>
              </w:rPr>
              <w:t>.</w:t>
            </w:r>
          </w:p>
        </w:tc>
        <w:tc>
          <w:tcPr>
            <w:tcW w:w="7938" w:type="dxa"/>
            <w:tcBorders>
              <w:top w:val="nil"/>
              <w:left w:val="nil"/>
              <w:bottom w:val="single" w:sz="4" w:space="0" w:color="auto"/>
              <w:right w:val="single" w:sz="4" w:space="0" w:color="auto"/>
            </w:tcBorders>
            <w:shd w:val="clear" w:color="auto" w:fill="auto"/>
            <w:hideMark/>
          </w:tcPr>
          <w:p w14:paraId="3789805A" w14:textId="77777777"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 xml:space="preserve">EE4A. What is the composition and abundance of feral animals and weeds in areas surrounding the </w:t>
            </w:r>
            <w:r>
              <w:rPr>
                <w:rFonts w:ascii="Calibri" w:hAnsi="Calibri"/>
                <w:sz w:val="18"/>
                <w:szCs w:val="18"/>
                <w:lang w:eastAsia="en-AU"/>
              </w:rPr>
              <w:t>Ranger Project Area</w:t>
            </w:r>
            <w:r w:rsidRPr="00D054A4">
              <w:rPr>
                <w:rFonts w:ascii="Calibri" w:hAnsi="Calibri"/>
                <w:sz w:val="18"/>
                <w:szCs w:val="18"/>
                <w:lang w:eastAsia="en-AU"/>
              </w:rPr>
              <w:t>?</w:t>
            </w:r>
          </w:p>
        </w:tc>
      </w:tr>
      <w:tr w:rsidR="006F132B" w:rsidRPr="00D054A4" w14:paraId="2F208D4B" w14:textId="77777777" w:rsidTr="00C02F84">
        <w:trPr>
          <w:trHeight w:val="228"/>
        </w:trPr>
        <w:tc>
          <w:tcPr>
            <w:tcW w:w="725" w:type="dxa"/>
            <w:vMerge w:val="restart"/>
            <w:tcBorders>
              <w:top w:val="nil"/>
              <w:left w:val="single" w:sz="4" w:space="0" w:color="auto"/>
              <w:right w:val="single" w:sz="4" w:space="0" w:color="auto"/>
            </w:tcBorders>
            <w:shd w:val="clear" w:color="000000" w:fill="F2F2F2"/>
            <w:hideMark/>
          </w:tcPr>
          <w:p w14:paraId="78B0112D"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EE5</w:t>
            </w:r>
          </w:p>
        </w:tc>
        <w:tc>
          <w:tcPr>
            <w:tcW w:w="1255" w:type="dxa"/>
            <w:vMerge w:val="restart"/>
            <w:tcBorders>
              <w:top w:val="nil"/>
              <w:left w:val="nil"/>
              <w:right w:val="single" w:sz="4" w:space="0" w:color="auto"/>
            </w:tcBorders>
            <w:shd w:val="clear" w:color="000000" w:fill="F2F2F2"/>
            <w:hideMark/>
          </w:tcPr>
          <w:p w14:paraId="158FD334" w14:textId="18BE024D"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Long</w:t>
            </w:r>
            <w:r w:rsidR="00AB0168">
              <w:rPr>
                <w:rFonts w:ascii="Calibri" w:hAnsi="Calibri"/>
                <w:color w:val="000000"/>
                <w:sz w:val="18"/>
                <w:szCs w:val="18"/>
                <w:lang w:eastAsia="en-AU"/>
              </w:rPr>
              <w:t>-</w:t>
            </w:r>
            <w:r w:rsidRPr="00D054A4">
              <w:rPr>
                <w:rFonts w:ascii="Calibri" w:hAnsi="Calibri"/>
                <w:color w:val="000000"/>
                <w:sz w:val="18"/>
                <w:szCs w:val="18"/>
                <w:lang w:eastAsia="en-AU"/>
              </w:rPr>
              <w:t>term viability</w:t>
            </w:r>
          </w:p>
        </w:tc>
        <w:tc>
          <w:tcPr>
            <w:tcW w:w="1276" w:type="dxa"/>
            <w:vMerge w:val="restart"/>
            <w:tcBorders>
              <w:top w:val="nil"/>
              <w:left w:val="nil"/>
              <w:right w:val="single" w:sz="4" w:space="0" w:color="auto"/>
            </w:tcBorders>
            <w:shd w:val="clear" w:color="000000" w:fill="F2F2F2"/>
            <w:hideMark/>
          </w:tcPr>
          <w:p w14:paraId="49A61C13"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Ecosystem Sustainability</w:t>
            </w:r>
          </w:p>
        </w:tc>
        <w:tc>
          <w:tcPr>
            <w:tcW w:w="3827" w:type="dxa"/>
            <w:vMerge w:val="restart"/>
            <w:tcBorders>
              <w:top w:val="nil"/>
              <w:left w:val="nil"/>
              <w:right w:val="single" w:sz="4" w:space="0" w:color="auto"/>
            </w:tcBorders>
            <w:shd w:val="clear" w:color="000000" w:fill="F2F2F2"/>
            <w:hideMark/>
          </w:tcPr>
          <w:p w14:paraId="048FE8DC"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EE5. Develop a revegetation trajectory for Ranger mine</w:t>
            </w:r>
            <w:r>
              <w:rPr>
                <w:rFonts w:ascii="Calibri" w:hAnsi="Calibri"/>
                <w:color w:val="000000"/>
                <w:sz w:val="18"/>
                <w:szCs w:val="18"/>
                <w:lang w:eastAsia="en-AU"/>
              </w:rPr>
              <w:t>.</w:t>
            </w:r>
          </w:p>
        </w:tc>
        <w:tc>
          <w:tcPr>
            <w:tcW w:w="7938" w:type="dxa"/>
            <w:tcBorders>
              <w:top w:val="nil"/>
              <w:left w:val="nil"/>
              <w:bottom w:val="single" w:sz="4" w:space="0" w:color="auto"/>
              <w:right w:val="single" w:sz="4" w:space="0" w:color="auto"/>
            </w:tcBorders>
            <w:shd w:val="clear" w:color="000000" w:fill="F2F2F2"/>
            <w:hideMark/>
          </w:tcPr>
          <w:p w14:paraId="1FE4FF3D"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EE5A. What are the key sustainability indicators to be used to measure revegetation success?</w:t>
            </w:r>
          </w:p>
        </w:tc>
      </w:tr>
      <w:tr w:rsidR="006F132B" w:rsidRPr="00D054A4" w14:paraId="7B81589F" w14:textId="77777777" w:rsidTr="00C02F84">
        <w:trPr>
          <w:trHeight w:val="720"/>
        </w:trPr>
        <w:tc>
          <w:tcPr>
            <w:tcW w:w="725" w:type="dxa"/>
            <w:vMerge/>
            <w:tcBorders>
              <w:left w:val="single" w:sz="4" w:space="0" w:color="auto"/>
              <w:bottom w:val="single" w:sz="4" w:space="0" w:color="auto"/>
              <w:right w:val="single" w:sz="4" w:space="0" w:color="auto"/>
            </w:tcBorders>
            <w:shd w:val="clear" w:color="000000" w:fill="F2F2F2"/>
            <w:hideMark/>
          </w:tcPr>
          <w:p w14:paraId="0ED950B0"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255" w:type="dxa"/>
            <w:vMerge/>
            <w:tcBorders>
              <w:left w:val="nil"/>
              <w:bottom w:val="single" w:sz="4" w:space="0" w:color="auto"/>
              <w:right w:val="single" w:sz="4" w:space="0" w:color="auto"/>
            </w:tcBorders>
            <w:shd w:val="clear" w:color="000000" w:fill="F2F2F2"/>
            <w:hideMark/>
          </w:tcPr>
          <w:p w14:paraId="41F92CA1"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276" w:type="dxa"/>
            <w:vMerge/>
            <w:tcBorders>
              <w:left w:val="nil"/>
              <w:bottom w:val="single" w:sz="4" w:space="0" w:color="auto"/>
              <w:right w:val="single" w:sz="4" w:space="0" w:color="auto"/>
            </w:tcBorders>
            <w:shd w:val="clear" w:color="000000" w:fill="F2F2F2"/>
            <w:hideMark/>
          </w:tcPr>
          <w:p w14:paraId="0F31FB47"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3827" w:type="dxa"/>
            <w:vMerge/>
            <w:tcBorders>
              <w:left w:val="nil"/>
              <w:bottom w:val="single" w:sz="4" w:space="0" w:color="auto"/>
              <w:right w:val="single" w:sz="4" w:space="0" w:color="auto"/>
            </w:tcBorders>
            <w:shd w:val="clear" w:color="000000" w:fill="F2F2F2"/>
            <w:hideMark/>
          </w:tcPr>
          <w:p w14:paraId="0B817DA8" w14:textId="77777777" w:rsidR="006F132B" w:rsidRPr="00D054A4" w:rsidRDefault="006F132B" w:rsidP="00C02F84">
            <w:pPr>
              <w:spacing w:after="0" w:line="240" w:lineRule="auto"/>
              <w:jc w:val="left"/>
              <w:rPr>
                <w:rFonts w:ascii="Calibri" w:hAnsi="Calibri"/>
                <w:color w:val="000000"/>
                <w:sz w:val="18"/>
                <w:szCs w:val="18"/>
                <w:lang w:eastAsia="en-AU"/>
              </w:rPr>
            </w:pPr>
          </w:p>
        </w:tc>
        <w:tc>
          <w:tcPr>
            <w:tcW w:w="7938" w:type="dxa"/>
            <w:tcBorders>
              <w:top w:val="nil"/>
              <w:left w:val="nil"/>
              <w:bottom w:val="single" w:sz="4" w:space="0" w:color="auto"/>
              <w:right w:val="single" w:sz="4" w:space="0" w:color="auto"/>
            </w:tcBorders>
            <w:shd w:val="clear" w:color="000000" w:fill="F2F2F2"/>
            <w:hideMark/>
          </w:tcPr>
          <w:p w14:paraId="01BE459D"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EE5B. How can we develop vegetation community trajectories to predict when the rehabilitated site will move to a sustainable vegetation community without further management intervention (including different fire and weed scenarios)?</w:t>
            </w:r>
          </w:p>
        </w:tc>
      </w:tr>
      <w:tr w:rsidR="006F132B" w:rsidRPr="00D054A4" w14:paraId="7DEE7959" w14:textId="77777777" w:rsidTr="00C02F84">
        <w:trPr>
          <w:trHeight w:val="480"/>
        </w:trPr>
        <w:tc>
          <w:tcPr>
            <w:tcW w:w="725" w:type="dxa"/>
            <w:vMerge w:val="restart"/>
            <w:tcBorders>
              <w:top w:val="nil"/>
              <w:left w:val="single" w:sz="4" w:space="0" w:color="auto"/>
              <w:right w:val="single" w:sz="4" w:space="0" w:color="auto"/>
            </w:tcBorders>
            <w:shd w:val="clear" w:color="auto" w:fill="auto"/>
            <w:hideMark/>
          </w:tcPr>
          <w:p w14:paraId="2C31BBA2"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EE6</w:t>
            </w:r>
          </w:p>
        </w:tc>
        <w:tc>
          <w:tcPr>
            <w:tcW w:w="1255" w:type="dxa"/>
            <w:vMerge w:val="restart"/>
            <w:tcBorders>
              <w:top w:val="nil"/>
              <w:left w:val="nil"/>
              <w:right w:val="single" w:sz="4" w:space="0" w:color="auto"/>
            </w:tcBorders>
            <w:shd w:val="clear" w:color="auto" w:fill="auto"/>
            <w:hideMark/>
          </w:tcPr>
          <w:p w14:paraId="0AF8079A" w14:textId="21B342E3"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Long</w:t>
            </w:r>
            <w:r w:rsidR="00AB0168">
              <w:rPr>
                <w:rFonts w:ascii="Calibri" w:hAnsi="Calibri"/>
                <w:color w:val="000000"/>
                <w:sz w:val="18"/>
                <w:szCs w:val="18"/>
                <w:lang w:eastAsia="en-AU"/>
              </w:rPr>
              <w:t>-</w:t>
            </w:r>
            <w:r w:rsidRPr="00D054A4">
              <w:rPr>
                <w:rFonts w:ascii="Calibri" w:hAnsi="Calibri"/>
                <w:color w:val="000000"/>
                <w:sz w:val="18"/>
                <w:szCs w:val="18"/>
                <w:lang w:eastAsia="en-AU"/>
              </w:rPr>
              <w:t>term viability</w:t>
            </w:r>
          </w:p>
        </w:tc>
        <w:tc>
          <w:tcPr>
            <w:tcW w:w="1276" w:type="dxa"/>
            <w:vMerge w:val="restart"/>
            <w:tcBorders>
              <w:top w:val="nil"/>
              <w:left w:val="nil"/>
              <w:right w:val="single" w:sz="4" w:space="0" w:color="auto"/>
            </w:tcBorders>
            <w:shd w:val="clear" w:color="auto" w:fill="auto"/>
            <w:hideMark/>
          </w:tcPr>
          <w:p w14:paraId="684858F0"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Ecosystem Sustainability</w:t>
            </w:r>
          </w:p>
        </w:tc>
        <w:tc>
          <w:tcPr>
            <w:tcW w:w="3827" w:type="dxa"/>
            <w:vMerge w:val="restart"/>
            <w:tcBorders>
              <w:top w:val="nil"/>
              <w:left w:val="nil"/>
              <w:right w:val="single" w:sz="4" w:space="0" w:color="auto"/>
            </w:tcBorders>
            <w:shd w:val="clear" w:color="auto" w:fill="auto"/>
            <w:hideMark/>
          </w:tcPr>
          <w:p w14:paraId="3A88DFA8" w14:textId="77777777"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EE6. Understanding the impact of contaminants on vegetation establishment and sustainability</w:t>
            </w:r>
            <w:r w:rsidR="0030046C">
              <w:rPr>
                <w:rFonts w:ascii="Calibri" w:hAnsi="Calibri"/>
                <w:sz w:val="18"/>
                <w:szCs w:val="18"/>
                <w:lang w:eastAsia="en-AU"/>
              </w:rPr>
              <w:t>.</w:t>
            </w:r>
          </w:p>
        </w:tc>
        <w:tc>
          <w:tcPr>
            <w:tcW w:w="7938" w:type="dxa"/>
            <w:tcBorders>
              <w:top w:val="nil"/>
              <w:left w:val="nil"/>
              <w:bottom w:val="single" w:sz="4" w:space="0" w:color="auto"/>
              <w:right w:val="single" w:sz="4" w:space="0" w:color="auto"/>
            </w:tcBorders>
            <w:shd w:val="clear" w:color="auto" w:fill="auto"/>
            <w:hideMark/>
          </w:tcPr>
          <w:p w14:paraId="2FF8FC29" w14:textId="77777777"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EE6A. What concentrations of contaminants from the rehabilitated site will plants be exposed to, including riparian vegetation?</w:t>
            </w:r>
          </w:p>
        </w:tc>
      </w:tr>
      <w:tr w:rsidR="006F132B" w:rsidRPr="00D054A4" w14:paraId="2EF6DF83" w14:textId="77777777" w:rsidTr="00C02F84">
        <w:trPr>
          <w:trHeight w:val="300"/>
        </w:trPr>
        <w:tc>
          <w:tcPr>
            <w:tcW w:w="725" w:type="dxa"/>
            <w:vMerge/>
            <w:tcBorders>
              <w:left w:val="single" w:sz="4" w:space="0" w:color="auto"/>
              <w:right w:val="single" w:sz="4" w:space="0" w:color="auto"/>
            </w:tcBorders>
            <w:shd w:val="clear" w:color="auto" w:fill="auto"/>
            <w:hideMark/>
          </w:tcPr>
          <w:p w14:paraId="40B23DF9"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255" w:type="dxa"/>
            <w:vMerge/>
            <w:tcBorders>
              <w:left w:val="nil"/>
              <w:right w:val="single" w:sz="4" w:space="0" w:color="auto"/>
            </w:tcBorders>
            <w:shd w:val="clear" w:color="auto" w:fill="auto"/>
            <w:hideMark/>
          </w:tcPr>
          <w:p w14:paraId="11005001"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276" w:type="dxa"/>
            <w:vMerge/>
            <w:tcBorders>
              <w:left w:val="nil"/>
              <w:right w:val="single" w:sz="4" w:space="0" w:color="auto"/>
            </w:tcBorders>
            <w:shd w:val="clear" w:color="auto" w:fill="auto"/>
            <w:hideMark/>
          </w:tcPr>
          <w:p w14:paraId="5409E1F8"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3827" w:type="dxa"/>
            <w:vMerge/>
            <w:tcBorders>
              <w:left w:val="nil"/>
              <w:right w:val="single" w:sz="4" w:space="0" w:color="auto"/>
            </w:tcBorders>
            <w:shd w:val="clear" w:color="auto" w:fill="auto"/>
            <w:hideMark/>
          </w:tcPr>
          <w:p w14:paraId="1A2EDC5C" w14:textId="77777777" w:rsidR="006F132B" w:rsidRPr="00D054A4" w:rsidRDefault="006F132B" w:rsidP="00C02F84">
            <w:pPr>
              <w:spacing w:after="0" w:line="240" w:lineRule="auto"/>
              <w:jc w:val="left"/>
              <w:rPr>
                <w:rFonts w:ascii="Calibri" w:hAnsi="Calibri"/>
                <w:sz w:val="18"/>
                <w:szCs w:val="18"/>
                <w:lang w:eastAsia="en-AU"/>
              </w:rPr>
            </w:pPr>
          </w:p>
        </w:tc>
        <w:tc>
          <w:tcPr>
            <w:tcW w:w="7938" w:type="dxa"/>
            <w:tcBorders>
              <w:top w:val="nil"/>
              <w:left w:val="nil"/>
              <w:bottom w:val="single" w:sz="4" w:space="0" w:color="auto"/>
              <w:right w:val="single" w:sz="4" w:space="0" w:color="auto"/>
            </w:tcBorders>
            <w:shd w:val="clear" w:color="auto" w:fill="auto"/>
            <w:hideMark/>
          </w:tcPr>
          <w:p w14:paraId="12C8732A" w14:textId="77777777"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EE6B. What concentrations of contaminants will be detrimental to plant health?</w:t>
            </w:r>
          </w:p>
        </w:tc>
      </w:tr>
      <w:tr w:rsidR="006F132B" w:rsidRPr="00D054A4" w14:paraId="31234CBD" w14:textId="77777777" w:rsidTr="00C02F84">
        <w:trPr>
          <w:trHeight w:val="155"/>
        </w:trPr>
        <w:tc>
          <w:tcPr>
            <w:tcW w:w="725" w:type="dxa"/>
            <w:vMerge/>
            <w:tcBorders>
              <w:left w:val="single" w:sz="4" w:space="0" w:color="auto"/>
              <w:bottom w:val="single" w:sz="4" w:space="0" w:color="auto"/>
              <w:right w:val="single" w:sz="4" w:space="0" w:color="auto"/>
            </w:tcBorders>
            <w:shd w:val="clear" w:color="auto" w:fill="auto"/>
            <w:hideMark/>
          </w:tcPr>
          <w:p w14:paraId="4FE9627B"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255" w:type="dxa"/>
            <w:vMerge/>
            <w:tcBorders>
              <w:left w:val="nil"/>
              <w:bottom w:val="single" w:sz="4" w:space="0" w:color="auto"/>
              <w:right w:val="single" w:sz="4" w:space="0" w:color="auto"/>
            </w:tcBorders>
            <w:shd w:val="clear" w:color="auto" w:fill="auto"/>
            <w:hideMark/>
          </w:tcPr>
          <w:p w14:paraId="4773E3DF"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276" w:type="dxa"/>
            <w:vMerge/>
            <w:tcBorders>
              <w:left w:val="nil"/>
              <w:bottom w:val="single" w:sz="4" w:space="0" w:color="auto"/>
              <w:right w:val="single" w:sz="4" w:space="0" w:color="auto"/>
            </w:tcBorders>
            <w:shd w:val="clear" w:color="auto" w:fill="auto"/>
            <w:hideMark/>
          </w:tcPr>
          <w:p w14:paraId="43F9BE06"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3827" w:type="dxa"/>
            <w:vMerge/>
            <w:tcBorders>
              <w:left w:val="nil"/>
              <w:bottom w:val="single" w:sz="4" w:space="0" w:color="auto"/>
              <w:right w:val="single" w:sz="4" w:space="0" w:color="auto"/>
            </w:tcBorders>
            <w:shd w:val="clear" w:color="auto" w:fill="auto"/>
            <w:hideMark/>
          </w:tcPr>
          <w:p w14:paraId="5EFBC81D" w14:textId="77777777" w:rsidR="006F132B" w:rsidRPr="00D054A4" w:rsidRDefault="006F132B" w:rsidP="00C02F84">
            <w:pPr>
              <w:spacing w:after="0" w:line="240" w:lineRule="auto"/>
              <w:jc w:val="left"/>
              <w:rPr>
                <w:rFonts w:ascii="Calibri" w:hAnsi="Calibri"/>
                <w:sz w:val="18"/>
                <w:szCs w:val="18"/>
                <w:lang w:eastAsia="en-AU"/>
              </w:rPr>
            </w:pPr>
          </w:p>
        </w:tc>
        <w:tc>
          <w:tcPr>
            <w:tcW w:w="7938" w:type="dxa"/>
            <w:tcBorders>
              <w:top w:val="nil"/>
              <w:left w:val="nil"/>
              <w:bottom w:val="single" w:sz="4" w:space="0" w:color="auto"/>
              <w:right w:val="single" w:sz="4" w:space="0" w:color="auto"/>
            </w:tcBorders>
            <w:shd w:val="clear" w:color="auto" w:fill="auto"/>
            <w:hideMark/>
          </w:tcPr>
          <w:p w14:paraId="7C38FBDD" w14:textId="05626892"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 xml:space="preserve">EE6C. Have contaminants impacted the </w:t>
            </w:r>
            <w:r w:rsidR="00A42D19">
              <w:rPr>
                <w:rFonts w:ascii="Calibri" w:hAnsi="Calibri"/>
                <w:sz w:val="18"/>
                <w:szCs w:val="18"/>
                <w:lang w:eastAsia="en-AU"/>
              </w:rPr>
              <w:t xml:space="preserve">structure of vegetation on the </w:t>
            </w:r>
            <w:r w:rsidR="00464453">
              <w:rPr>
                <w:rFonts w:ascii="Calibri" w:hAnsi="Calibri"/>
                <w:sz w:val="18"/>
                <w:szCs w:val="18"/>
                <w:lang w:eastAsia="en-AU"/>
              </w:rPr>
              <w:t>LAAs</w:t>
            </w:r>
            <w:r w:rsidRPr="00D054A4">
              <w:rPr>
                <w:rFonts w:ascii="Calibri" w:hAnsi="Calibri"/>
                <w:sz w:val="18"/>
                <w:szCs w:val="18"/>
                <w:lang w:eastAsia="en-AU"/>
              </w:rPr>
              <w:t>?</w:t>
            </w:r>
          </w:p>
        </w:tc>
      </w:tr>
      <w:tr w:rsidR="006F132B" w:rsidRPr="00D054A4" w14:paraId="6D0954B4" w14:textId="77777777" w:rsidTr="00C02F84">
        <w:trPr>
          <w:trHeight w:val="374"/>
        </w:trPr>
        <w:tc>
          <w:tcPr>
            <w:tcW w:w="725" w:type="dxa"/>
            <w:vMerge w:val="restart"/>
            <w:tcBorders>
              <w:top w:val="nil"/>
              <w:left w:val="single" w:sz="4" w:space="0" w:color="auto"/>
              <w:right w:val="single" w:sz="4" w:space="0" w:color="auto"/>
            </w:tcBorders>
            <w:shd w:val="clear" w:color="000000" w:fill="F2F2F2"/>
            <w:hideMark/>
          </w:tcPr>
          <w:p w14:paraId="3243C774"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EE7</w:t>
            </w:r>
          </w:p>
        </w:tc>
        <w:tc>
          <w:tcPr>
            <w:tcW w:w="1255" w:type="dxa"/>
            <w:vMerge w:val="restart"/>
            <w:tcBorders>
              <w:top w:val="nil"/>
              <w:left w:val="nil"/>
              <w:right w:val="single" w:sz="4" w:space="0" w:color="auto"/>
            </w:tcBorders>
            <w:shd w:val="clear" w:color="000000" w:fill="F2F2F2"/>
            <w:hideMark/>
          </w:tcPr>
          <w:p w14:paraId="6D4769FB" w14:textId="46166CA4"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Long</w:t>
            </w:r>
            <w:r w:rsidR="00AB0168">
              <w:rPr>
                <w:rFonts w:ascii="Calibri" w:hAnsi="Calibri"/>
                <w:color w:val="000000"/>
                <w:sz w:val="18"/>
                <w:szCs w:val="18"/>
                <w:lang w:eastAsia="en-AU"/>
              </w:rPr>
              <w:t>-</w:t>
            </w:r>
            <w:r w:rsidRPr="00D054A4">
              <w:rPr>
                <w:rFonts w:ascii="Calibri" w:hAnsi="Calibri"/>
                <w:color w:val="000000"/>
                <w:sz w:val="18"/>
                <w:szCs w:val="18"/>
                <w:lang w:eastAsia="en-AU"/>
              </w:rPr>
              <w:t>term viability</w:t>
            </w:r>
          </w:p>
        </w:tc>
        <w:tc>
          <w:tcPr>
            <w:tcW w:w="1276" w:type="dxa"/>
            <w:vMerge w:val="restart"/>
            <w:tcBorders>
              <w:top w:val="nil"/>
              <w:left w:val="nil"/>
              <w:right w:val="single" w:sz="4" w:space="0" w:color="auto"/>
            </w:tcBorders>
            <w:shd w:val="clear" w:color="000000" w:fill="F2F2F2"/>
            <w:hideMark/>
          </w:tcPr>
          <w:p w14:paraId="67B9AEE7"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Ecosystem sustainability</w:t>
            </w:r>
          </w:p>
        </w:tc>
        <w:tc>
          <w:tcPr>
            <w:tcW w:w="3827" w:type="dxa"/>
            <w:vMerge w:val="restart"/>
            <w:tcBorders>
              <w:top w:val="nil"/>
              <w:left w:val="nil"/>
              <w:right w:val="single" w:sz="4" w:space="0" w:color="auto"/>
            </w:tcBorders>
            <w:shd w:val="clear" w:color="000000" w:fill="F2F2F2"/>
            <w:hideMark/>
          </w:tcPr>
          <w:p w14:paraId="5977C356" w14:textId="77777777" w:rsidR="006F132B" w:rsidRPr="00D054A4" w:rsidRDefault="006F132B" w:rsidP="00C02F84">
            <w:pPr>
              <w:spacing w:after="0" w:line="240" w:lineRule="auto"/>
              <w:jc w:val="left"/>
              <w:rPr>
                <w:rFonts w:ascii="Calibri" w:hAnsi="Calibri"/>
                <w:sz w:val="18"/>
                <w:szCs w:val="18"/>
                <w:lang w:eastAsia="en-AU"/>
              </w:rPr>
            </w:pPr>
            <w:r w:rsidRPr="00D054A4">
              <w:rPr>
                <w:rFonts w:ascii="Calibri" w:hAnsi="Calibri"/>
                <w:sz w:val="18"/>
                <w:szCs w:val="18"/>
                <w:lang w:eastAsia="en-AU"/>
              </w:rPr>
              <w:t>EE7. Understanding the effect of physical and geochemical properties of waste rock on vegetation establishment and sustainability</w:t>
            </w:r>
            <w:r w:rsidR="0030046C">
              <w:rPr>
                <w:rFonts w:ascii="Calibri" w:hAnsi="Calibri"/>
                <w:sz w:val="18"/>
                <w:szCs w:val="18"/>
                <w:lang w:eastAsia="en-AU"/>
              </w:rPr>
              <w:t>.</w:t>
            </w:r>
          </w:p>
        </w:tc>
        <w:tc>
          <w:tcPr>
            <w:tcW w:w="7938" w:type="dxa"/>
            <w:tcBorders>
              <w:top w:val="nil"/>
              <w:left w:val="nil"/>
              <w:bottom w:val="single" w:sz="4" w:space="0" w:color="auto"/>
              <w:right w:val="single" w:sz="4" w:space="0" w:color="auto"/>
            </w:tcBorders>
            <w:shd w:val="clear" w:color="000000" w:fill="F2F2F2"/>
            <w:hideMark/>
          </w:tcPr>
          <w:p w14:paraId="628D97E7"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EE7A. What is the potential for plant available nutrients (e.g. nitrogen and phosphorus) to be a limiting factor for sustainable nutrient cycling in waste rock?</w:t>
            </w:r>
          </w:p>
        </w:tc>
      </w:tr>
      <w:tr w:rsidR="006F132B" w:rsidRPr="00D054A4" w14:paraId="7BDF4134" w14:textId="77777777" w:rsidTr="00C02F84">
        <w:trPr>
          <w:trHeight w:val="480"/>
        </w:trPr>
        <w:tc>
          <w:tcPr>
            <w:tcW w:w="725" w:type="dxa"/>
            <w:vMerge/>
            <w:tcBorders>
              <w:left w:val="single" w:sz="4" w:space="0" w:color="auto"/>
              <w:right w:val="single" w:sz="4" w:space="0" w:color="auto"/>
            </w:tcBorders>
            <w:shd w:val="clear" w:color="000000" w:fill="F2F2F2"/>
            <w:hideMark/>
          </w:tcPr>
          <w:p w14:paraId="1A036ACA"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255" w:type="dxa"/>
            <w:vMerge/>
            <w:tcBorders>
              <w:left w:val="nil"/>
              <w:right w:val="single" w:sz="4" w:space="0" w:color="auto"/>
            </w:tcBorders>
            <w:shd w:val="clear" w:color="000000" w:fill="F2F2F2"/>
            <w:hideMark/>
          </w:tcPr>
          <w:p w14:paraId="1024825B"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276" w:type="dxa"/>
            <w:vMerge/>
            <w:tcBorders>
              <w:left w:val="nil"/>
              <w:right w:val="single" w:sz="4" w:space="0" w:color="auto"/>
            </w:tcBorders>
            <w:shd w:val="clear" w:color="000000" w:fill="F2F2F2"/>
            <w:hideMark/>
          </w:tcPr>
          <w:p w14:paraId="63A98EA9"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3827" w:type="dxa"/>
            <w:vMerge/>
            <w:tcBorders>
              <w:left w:val="nil"/>
              <w:right w:val="single" w:sz="4" w:space="0" w:color="auto"/>
            </w:tcBorders>
            <w:shd w:val="clear" w:color="000000" w:fill="F2F2F2"/>
            <w:hideMark/>
          </w:tcPr>
          <w:p w14:paraId="7AD2CCAC" w14:textId="77777777" w:rsidR="006F132B" w:rsidRPr="00D054A4" w:rsidRDefault="006F132B" w:rsidP="00C02F84">
            <w:pPr>
              <w:spacing w:after="0" w:line="240" w:lineRule="auto"/>
              <w:jc w:val="left"/>
              <w:rPr>
                <w:rFonts w:ascii="Calibri" w:hAnsi="Calibri"/>
                <w:sz w:val="18"/>
                <w:szCs w:val="18"/>
                <w:lang w:eastAsia="en-AU"/>
              </w:rPr>
            </w:pPr>
          </w:p>
        </w:tc>
        <w:tc>
          <w:tcPr>
            <w:tcW w:w="7938" w:type="dxa"/>
            <w:tcBorders>
              <w:top w:val="nil"/>
              <w:left w:val="nil"/>
              <w:bottom w:val="single" w:sz="4" w:space="0" w:color="auto"/>
              <w:right w:val="single" w:sz="4" w:space="0" w:color="auto"/>
            </w:tcBorders>
            <w:shd w:val="clear" w:color="000000" w:fill="F2F2F2"/>
            <w:hideMark/>
          </w:tcPr>
          <w:p w14:paraId="0402D62D"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EE7B. Will sufficient plant available water be available in the final landform to support a mature vegetation community?</w:t>
            </w:r>
          </w:p>
        </w:tc>
      </w:tr>
      <w:tr w:rsidR="006F132B" w:rsidRPr="00D054A4" w14:paraId="302BD64C" w14:textId="77777777" w:rsidTr="00C02F84">
        <w:trPr>
          <w:trHeight w:val="388"/>
        </w:trPr>
        <w:tc>
          <w:tcPr>
            <w:tcW w:w="725" w:type="dxa"/>
            <w:vMerge/>
            <w:tcBorders>
              <w:left w:val="single" w:sz="4" w:space="0" w:color="auto"/>
              <w:right w:val="single" w:sz="4" w:space="0" w:color="auto"/>
            </w:tcBorders>
            <w:shd w:val="clear" w:color="000000" w:fill="F2F2F2"/>
            <w:hideMark/>
          </w:tcPr>
          <w:p w14:paraId="3ED56552"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255" w:type="dxa"/>
            <w:vMerge/>
            <w:tcBorders>
              <w:left w:val="nil"/>
              <w:right w:val="single" w:sz="4" w:space="0" w:color="auto"/>
            </w:tcBorders>
            <w:shd w:val="clear" w:color="000000" w:fill="F2F2F2"/>
            <w:hideMark/>
          </w:tcPr>
          <w:p w14:paraId="1B9CD754"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276" w:type="dxa"/>
            <w:vMerge/>
            <w:tcBorders>
              <w:left w:val="nil"/>
              <w:right w:val="single" w:sz="4" w:space="0" w:color="auto"/>
            </w:tcBorders>
            <w:shd w:val="clear" w:color="000000" w:fill="F2F2F2"/>
            <w:hideMark/>
          </w:tcPr>
          <w:p w14:paraId="6AFD7181"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3827" w:type="dxa"/>
            <w:vMerge/>
            <w:tcBorders>
              <w:left w:val="nil"/>
              <w:right w:val="single" w:sz="4" w:space="0" w:color="auto"/>
            </w:tcBorders>
            <w:shd w:val="clear" w:color="000000" w:fill="F2F2F2"/>
            <w:hideMark/>
          </w:tcPr>
          <w:p w14:paraId="17F8405A" w14:textId="77777777" w:rsidR="006F132B" w:rsidRPr="00D054A4" w:rsidRDefault="006F132B" w:rsidP="00C02F84">
            <w:pPr>
              <w:spacing w:after="0" w:line="240" w:lineRule="auto"/>
              <w:jc w:val="left"/>
              <w:rPr>
                <w:rFonts w:ascii="Calibri" w:hAnsi="Calibri"/>
                <w:sz w:val="18"/>
                <w:szCs w:val="18"/>
                <w:lang w:eastAsia="en-AU"/>
              </w:rPr>
            </w:pPr>
          </w:p>
        </w:tc>
        <w:tc>
          <w:tcPr>
            <w:tcW w:w="7938" w:type="dxa"/>
            <w:tcBorders>
              <w:top w:val="nil"/>
              <w:left w:val="nil"/>
              <w:bottom w:val="single" w:sz="4" w:space="0" w:color="auto"/>
              <w:right w:val="single" w:sz="4" w:space="0" w:color="auto"/>
            </w:tcBorders>
            <w:shd w:val="clear" w:color="000000" w:fill="F2F2F2"/>
            <w:hideMark/>
          </w:tcPr>
          <w:p w14:paraId="29C9721F"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EE7C. Will ecological processes required for vegetation sustainability (e.g. soil formation, reproduction and nutrient cycling) occur on the rehabilitated landform?</w:t>
            </w:r>
          </w:p>
        </w:tc>
      </w:tr>
      <w:tr w:rsidR="006F132B" w:rsidRPr="00D054A4" w14:paraId="32AB8504" w14:textId="77777777" w:rsidTr="00C02F84">
        <w:trPr>
          <w:trHeight w:val="31"/>
        </w:trPr>
        <w:tc>
          <w:tcPr>
            <w:tcW w:w="725" w:type="dxa"/>
            <w:vMerge/>
            <w:tcBorders>
              <w:left w:val="single" w:sz="4" w:space="0" w:color="auto"/>
              <w:bottom w:val="single" w:sz="4" w:space="0" w:color="auto"/>
              <w:right w:val="single" w:sz="4" w:space="0" w:color="auto"/>
            </w:tcBorders>
            <w:shd w:val="clear" w:color="000000" w:fill="F2F2F2"/>
            <w:hideMark/>
          </w:tcPr>
          <w:p w14:paraId="1CC8DC95"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255" w:type="dxa"/>
            <w:vMerge/>
            <w:tcBorders>
              <w:left w:val="nil"/>
              <w:bottom w:val="single" w:sz="4" w:space="0" w:color="auto"/>
              <w:right w:val="single" w:sz="4" w:space="0" w:color="auto"/>
            </w:tcBorders>
            <w:shd w:val="clear" w:color="000000" w:fill="F2F2F2"/>
            <w:hideMark/>
          </w:tcPr>
          <w:p w14:paraId="60C2F1BB"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1276" w:type="dxa"/>
            <w:vMerge/>
            <w:tcBorders>
              <w:left w:val="nil"/>
              <w:bottom w:val="single" w:sz="4" w:space="0" w:color="auto"/>
              <w:right w:val="single" w:sz="4" w:space="0" w:color="auto"/>
            </w:tcBorders>
            <w:shd w:val="clear" w:color="000000" w:fill="F2F2F2"/>
            <w:hideMark/>
          </w:tcPr>
          <w:p w14:paraId="31C07637" w14:textId="77777777" w:rsidR="006F132B" w:rsidRPr="00D054A4" w:rsidRDefault="006F132B" w:rsidP="00C02F84">
            <w:pPr>
              <w:spacing w:after="0" w:line="240" w:lineRule="auto"/>
              <w:jc w:val="center"/>
              <w:rPr>
                <w:rFonts w:ascii="Calibri" w:hAnsi="Calibri"/>
                <w:color w:val="000000"/>
                <w:sz w:val="18"/>
                <w:szCs w:val="18"/>
                <w:lang w:eastAsia="en-AU"/>
              </w:rPr>
            </w:pPr>
          </w:p>
        </w:tc>
        <w:tc>
          <w:tcPr>
            <w:tcW w:w="3827" w:type="dxa"/>
            <w:vMerge/>
            <w:tcBorders>
              <w:left w:val="nil"/>
              <w:bottom w:val="single" w:sz="4" w:space="0" w:color="auto"/>
              <w:right w:val="single" w:sz="4" w:space="0" w:color="auto"/>
            </w:tcBorders>
            <w:shd w:val="clear" w:color="000000" w:fill="F2F2F2"/>
            <w:hideMark/>
          </w:tcPr>
          <w:p w14:paraId="3F83E94F" w14:textId="77777777" w:rsidR="006F132B" w:rsidRPr="00D054A4" w:rsidRDefault="006F132B" w:rsidP="00C02F84">
            <w:pPr>
              <w:spacing w:after="0" w:line="240" w:lineRule="auto"/>
              <w:jc w:val="left"/>
              <w:rPr>
                <w:rFonts w:ascii="Calibri" w:hAnsi="Calibri"/>
                <w:sz w:val="18"/>
                <w:szCs w:val="18"/>
                <w:lang w:eastAsia="en-AU"/>
              </w:rPr>
            </w:pPr>
          </w:p>
        </w:tc>
        <w:tc>
          <w:tcPr>
            <w:tcW w:w="7938" w:type="dxa"/>
            <w:tcBorders>
              <w:top w:val="nil"/>
              <w:left w:val="nil"/>
              <w:bottom w:val="single" w:sz="4" w:space="0" w:color="auto"/>
              <w:right w:val="single" w:sz="4" w:space="0" w:color="auto"/>
            </w:tcBorders>
            <w:shd w:val="clear" w:color="000000" w:fill="F2F2F2"/>
            <w:hideMark/>
          </w:tcPr>
          <w:p w14:paraId="429A408F"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EE7D. Are there any other physical and chemical properties of waste rock which influence vegetation?</w:t>
            </w:r>
          </w:p>
        </w:tc>
      </w:tr>
      <w:tr w:rsidR="006F132B" w:rsidRPr="00D054A4" w14:paraId="36D9A542" w14:textId="77777777" w:rsidTr="00C02F84">
        <w:trPr>
          <w:trHeight w:val="480"/>
        </w:trPr>
        <w:tc>
          <w:tcPr>
            <w:tcW w:w="725" w:type="dxa"/>
            <w:tcBorders>
              <w:top w:val="nil"/>
              <w:left w:val="single" w:sz="4" w:space="0" w:color="auto"/>
              <w:bottom w:val="single" w:sz="4" w:space="0" w:color="auto"/>
              <w:right w:val="single" w:sz="4" w:space="0" w:color="auto"/>
            </w:tcBorders>
            <w:shd w:val="clear" w:color="auto" w:fill="auto"/>
            <w:hideMark/>
          </w:tcPr>
          <w:p w14:paraId="791AC6D6"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EE8</w:t>
            </w:r>
          </w:p>
        </w:tc>
        <w:tc>
          <w:tcPr>
            <w:tcW w:w="1255" w:type="dxa"/>
            <w:tcBorders>
              <w:top w:val="nil"/>
              <w:left w:val="nil"/>
              <w:bottom w:val="single" w:sz="4" w:space="0" w:color="auto"/>
              <w:right w:val="single" w:sz="4" w:space="0" w:color="auto"/>
            </w:tcBorders>
            <w:shd w:val="clear" w:color="auto" w:fill="auto"/>
            <w:hideMark/>
          </w:tcPr>
          <w:p w14:paraId="134AFE86" w14:textId="54A722B2"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Long</w:t>
            </w:r>
            <w:r w:rsidR="00AB0168">
              <w:rPr>
                <w:rFonts w:ascii="Calibri" w:hAnsi="Calibri"/>
                <w:color w:val="000000"/>
                <w:sz w:val="18"/>
                <w:szCs w:val="18"/>
                <w:lang w:eastAsia="en-AU"/>
              </w:rPr>
              <w:t>-</w:t>
            </w:r>
            <w:r w:rsidRPr="00D054A4">
              <w:rPr>
                <w:rFonts w:ascii="Calibri" w:hAnsi="Calibri"/>
                <w:color w:val="000000"/>
                <w:sz w:val="18"/>
                <w:szCs w:val="18"/>
                <w:lang w:eastAsia="en-AU"/>
              </w:rPr>
              <w:t>term viability</w:t>
            </w:r>
          </w:p>
        </w:tc>
        <w:tc>
          <w:tcPr>
            <w:tcW w:w="1276" w:type="dxa"/>
            <w:tcBorders>
              <w:top w:val="nil"/>
              <w:left w:val="nil"/>
              <w:bottom w:val="single" w:sz="4" w:space="0" w:color="auto"/>
              <w:right w:val="single" w:sz="4" w:space="0" w:color="auto"/>
            </w:tcBorders>
            <w:shd w:val="clear" w:color="auto" w:fill="auto"/>
            <w:hideMark/>
          </w:tcPr>
          <w:p w14:paraId="3F131B0B" w14:textId="77777777" w:rsidR="006F132B" w:rsidRPr="00D054A4" w:rsidRDefault="006F132B" w:rsidP="00C02F84">
            <w:pPr>
              <w:spacing w:after="0" w:line="240" w:lineRule="auto"/>
              <w:jc w:val="center"/>
              <w:rPr>
                <w:rFonts w:ascii="Calibri" w:hAnsi="Calibri"/>
                <w:color w:val="000000"/>
                <w:sz w:val="18"/>
                <w:szCs w:val="18"/>
                <w:lang w:eastAsia="en-AU"/>
              </w:rPr>
            </w:pPr>
            <w:r w:rsidRPr="00D054A4">
              <w:rPr>
                <w:rFonts w:ascii="Calibri" w:hAnsi="Calibri"/>
                <w:color w:val="000000"/>
                <w:sz w:val="18"/>
                <w:szCs w:val="18"/>
                <w:lang w:eastAsia="en-AU"/>
              </w:rPr>
              <w:t>Ecosystem Sustainability</w:t>
            </w:r>
          </w:p>
        </w:tc>
        <w:tc>
          <w:tcPr>
            <w:tcW w:w="3827" w:type="dxa"/>
            <w:tcBorders>
              <w:top w:val="nil"/>
              <w:left w:val="nil"/>
              <w:bottom w:val="single" w:sz="4" w:space="0" w:color="auto"/>
              <w:right w:val="single" w:sz="4" w:space="0" w:color="auto"/>
            </w:tcBorders>
            <w:shd w:val="clear" w:color="auto" w:fill="auto"/>
            <w:hideMark/>
          </w:tcPr>
          <w:p w14:paraId="5B014FF5"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EE8. Understanding fire resilience and management in revegetation</w:t>
            </w:r>
            <w:r w:rsidR="0030046C">
              <w:rPr>
                <w:rFonts w:ascii="Calibri" w:hAnsi="Calibri"/>
                <w:color w:val="000000"/>
                <w:sz w:val="18"/>
                <w:szCs w:val="18"/>
                <w:lang w:eastAsia="en-AU"/>
              </w:rPr>
              <w:t>.</w:t>
            </w:r>
          </w:p>
        </w:tc>
        <w:tc>
          <w:tcPr>
            <w:tcW w:w="7938" w:type="dxa"/>
            <w:tcBorders>
              <w:top w:val="nil"/>
              <w:left w:val="nil"/>
              <w:bottom w:val="single" w:sz="4" w:space="0" w:color="auto"/>
              <w:right w:val="single" w:sz="4" w:space="0" w:color="auto"/>
            </w:tcBorders>
            <w:shd w:val="clear" w:color="auto" w:fill="auto"/>
            <w:hideMark/>
          </w:tcPr>
          <w:p w14:paraId="5C655779"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EE8A. What is the most appropriate fire management regime to ensure a fire resilient ecosystem on the rehabilitated site?</w:t>
            </w:r>
          </w:p>
        </w:tc>
      </w:tr>
      <w:tr w:rsidR="006F132B" w:rsidRPr="00D054A4" w14:paraId="04395FFB" w14:textId="77777777" w:rsidTr="00C02F84">
        <w:trPr>
          <w:trHeight w:val="720"/>
        </w:trPr>
        <w:tc>
          <w:tcPr>
            <w:tcW w:w="725" w:type="dxa"/>
            <w:tcBorders>
              <w:top w:val="nil"/>
              <w:left w:val="single" w:sz="4" w:space="0" w:color="auto"/>
              <w:bottom w:val="single" w:sz="4" w:space="0" w:color="auto"/>
              <w:right w:val="single" w:sz="4" w:space="0" w:color="auto"/>
            </w:tcBorders>
            <w:shd w:val="clear" w:color="000000" w:fill="F2F2F2"/>
            <w:hideMark/>
          </w:tcPr>
          <w:p w14:paraId="56A5A8D2" w14:textId="77777777" w:rsidR="006F132B" w:rsidRPr="00D054A4" w:rsidRDefault="006F132B" w:rsidP="00C02F84">
            <w:pPr>
              <w:spacing w:after="0" w:line="240" w:lineRule="auto"/>
              <w:jc w:val="center"/>
              <w:rPr>
                <w:rFonts w:ascii="Calibri" w:hAnsi="Calibri"/>
                <w:sz w:val="18"/>
                <w:szCs w:val="18"/>
                <w:lang w:eastAsia="en-AU"/>
              </w:rPr>
            </w:pPr>
            <w:r w:rsidRPr="00D054A4">
              <w:rPr>
                <w:rFonts w:ascii="Calibri" w:hAnsi="Calibri"/>
                <w:sz w:val="18"/>
                <w:szCs w:val="18"/>
                <w:lang w:eastAsia="en-AU"/>
              </w:rPr>
              <w:t>EE9</w:t>
            </w:r>
          </w:p>
        </w:tc>
        <w:tc>
          <w:tcPr>
            <w:tcW w:w="1255" w:type="dxa"/>
            <w:tcBorders>
              <w:top w:val="nil"/>
              <w:left w:val="nil"/>
              <w:bottom w:val="single" w:sz="4" w:space="0" w:color="auto"/>
              <w:right w:val="single" w:sz="4" w:space="0" w:color="auto"/>
            </w:tcBorders>
            <w:shd w:val="clear" w:color="000000" w:fill="F2F2F2"/>
            <w:hideMark/>
          </w:tcPr>
          <w:p w14:paraId="2C4A63F2" w14:textId="77777777" w:rsidR="006F132B" w:rsidRPr="00D054A4" w:rsidRDefault="006F132B" w:rsidP="00C02F84">
            <w:pPr>
              <w:spacing w:after="0" w:line="240" w:lineRule="auto"/>
              <w:jc w:val="center"/>
              <w:rPr>
                <w:rFonts w:ascii="Calibri" w:hAnsi="Calibri"/>
                <w:sz w:val="18"/>
                <w:szCs w:val="18"/>
                <w:lang w:eastAsia="en-AU"/>
              </w:rPr>
            </w:pPr>
            <w:r w:rsidRPr="00D054A4">
              <w:rPr>
                <w:rFonts w:ascii="Calibri" w:hAnsi="Calibri"/>
                <w:sz w:val="18"/>
                <w:szCs w:val="18"/>
                <w:lang w:eastAsia="en-AU"/>
              </w:rPr>
              <w:t>Ecosystem similarity and sustainability</w:t>
            </w:r>
          </w:p>
        </w:tc>
        <w:tc>
          <w:tcPr>
            <w:tcW w:w="1276" w:type="dxa"/>
            <w:tcBorders>
              <w:top w:val="nil"/>
              <w:left w:val="nil"/>
              <w:bottom w:val="single" w:sz="4" w:space="0" w:color="auto"/>
              <w:right w:val="single" w:sz="4" w:space="0" w:color="auto"/>
            </w:tcBorders>
            <w:shd w:val="clear" w:color="000000" w:fill="F2F2F2"/>
            <w:hideMark/>
          </w:tcPr>
          <w:p w14:paraId="3CE904B8" w14:textId="77777777" w:rsidR="006F132B" w:rsidRPr="00D054A4" w:rsidRDefault="006F132B" w:rsidP="00C02F84">
            <w:pPr>
              <w:spacing w:after="0" w:line="240" w:lineRule="auto"/>
              <w:jc w:val="center"/>
              <w:rPr>
                <w:rFonts w:ascii="Calibri" w:hAnsi="Calibri"/>
                <w:sz w:val="18"/>
                <w:szCs w:val="18"/>
                <w:lang w:eastAsia="en-AU"/>
              </w:rPr>
            </w:pPr>
            <w:r w:rsidRPr="00D054A4">
              <w:rPr>
                <w:rFonts w:ascii="Calibri" w:hAnsi="Calibri"/>
                <w:sz w:val="18"/>
                <w:szCs w:val="18"/>
                <w:lang w:eastAsia="en-AU"/>
              </w:rPr>
              <w:t>Monitoring</w:t>
            </w:r>
          </w:p>
        </w:tc>
        <w:tc>
          <w:tcPr>
            <w:tcW w:w="3827" w:type="dxa"/>
            <w:tcBorders>
              <w:top w:val="nil"/>
              <w:left w:val="nil"/>
              <w:bottom w:val="single" w:sz="4" w:space="0" w:color="auto"/>
              <w:right w:val="single" w:sz="4" w:space="0" w:color="auto"/>
            </w:tcBorders>
            <w:shd w:val="clear" w:color="000000" w:fill="F2F2F2"/>
            <w:hideMark/>
          </w:tcPr>
          <w:p w14:paraId="5266DD76"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EE9. Developing monitoring methods for revegetation</w:t>
            </w:r>
            <w:r w:rsidR="0030046C">
              <w:rPr>
                <w:rFonts w:ascii="Calibri" w:hAnsi="Calibri"/>
                <w:color w:val="000000"/>
                <w:sz w:val="18"/>
                <w:szCs w:val="18"/>
                <w:lang w:eastAsia="en-AU"/>
              </w:rPr>
              <w:t>.</w:t>
            </w:r>
          </w:p>
        </w:tc>
        <w:tc>
          <w:tcPr>
            <w:tcW w:w="7938" w:type="dxa"/>
            <w:tcBorders>
              <w:top w:val="nil"/>
              <w:left w:val="nil"/>
              <w:bottom w:val="single" w:sz="4" w:space="0" w:color="auto"/>
              <w:right w:val="single" w:sz="4" w:space="0" w:color="auto"/>
            </w:tcBorders>
            <w:shd w:val="clear" w:color="000000" w:fill="F2F2F2"/>
            <w:hideMark/>
          </w:tcPr>
          <w:p w14:paraId="4F4AD0CE" w14:textId="77777777" w:rsidR="006F132B" w:rsidRPr="00D054A4" w:rsidRDefault="006F132B" w:rsidP="00C02F84">
            <w:pPr>
              <w:spacing w:after="0" w:line="240" w:lineRule="auto"/>
              <w:jc w:val="left"/>
              <w:rPr>
                <w:rFonts w:ascii="Calibri" w:hAnsi="Calibri"/>
                <w:color w:val="000000"/>
                <w:sz w:val="18"/>
                <w:szCs w:val="18"/>
                <w:lang w:eastAsia="en-AU"/>
              </w:rPr>
            </w:pPr>
            <w:r w:rsidRPr="00D054A4">
              <w:rPr>
                <w:rFonts w:ascii="Calibri" w:hAnsi="Calibri"/>
                <w:color w:val="000000"/>
                <w:sz w:val="18"/>
                <w:szCs w:val="18"/>
                <w:lang w:eastAsia="en-AU"/>
              </w:rPr>
              <w:t xml:space="preserve">EE9A. How do we optimise methods to measure revegetation structure and sustainability on the rehabilitated site, at a range of spatio-temporal scales and relative to the areas surrounding the </w:t>
            </w:r>
            <w:r>
              <w:rPr>
                <w:rFonts w:ascii="Calibri" w:hAnsi="Calibri"/>
                <w:color w:val="000000"/>
                <w:sz w:val="18"/>
                <w:szCs w:val="18"/>
                <w:lang w:eastAsia="en-AU"/>
              </w:rPr>
              <w:t>Ranger Project Area</w:t>
            </w:r>
            <w:r w:rsidRPr="00D054A4">
              <w:rPr>
                <w:rFonts w:ascii="Calibri" w:hAnsi="Calibri"/>
                <w:color w:val="000000"/>
                <w:sz w:val="18"/>
                <w:szCs w:val="18"/>
                <w:lang w:eastAsia="en-AU"/>
              </w:rPr>
              <w:t>?</w:t>
            </w:r>
          </w:p>
        </w:tc>
      </w:tr>
    </w:tbl>
    <w:p w14:paraId="125DDD22" w14:textId="77777777" w:rsidR="00ED1218" w:rsidRDefault="00ED1218" w:rsidP="002F58FE">
      <w:pPr>
        <w:pStyle w:val="Caption"/>
      </w:pPr>
    </w:p>
    <w:p w14:paraId="2DFA4DB3" w14:textId="77777777" w:rsidR="00ED1218" w:rsidRDefault="00ED1218" w:rsidP="002F58FE">
      <w:pPr>
        <w:pStyle w:val="Caption"/>
      </w:pPr>
    </w:p>
    <w:p w14:paraId="2823DE4D" w14:textId="35F909D0" w:rsidR="006F132B" w:rsidRDefault="00ED1218" w:rsidP="002F58FE">
      <w:pPr>
        <w:pStyle w:val="Caption"/>
      </w:pPr>
      <w:r>
        <w:t>Cross Theme</w:t>
      </w:r>
    </w:p>
    <w:tbl>
      <w:tblPr>
        <w:tblW w:w="15021" w:type="dxa"/>
        <w:tblLayout w:type="fixed"/>
        <w:tblLook w:val="04A0" w:firstRow="1" w:lastRow="0" w:firstColumn="1" w:lastColumn="0" w:noHBand="0" w:noVBand="1"/>
      </w:tblPr>
      <w:tblGrid>
        <w:gridCol w:w="715"/>
        <w:gridCol w:w="1690"/>
        <w:gridCol w:w="1037"/>
        <w:gridCol w:w="4775"/>
        <w:gridCol w:w="6804"/>
      </w:tblGrid>
      <w:tr w:rsidR="006F132B" w:rsidRPr="004D3624" w14:paraId="5A0C961D" w14:textId="77777777" w:rsidTr="00C02F84">
        <w:trPr>
          <w:trHeight w:val="720"/>
        </w:trPr>
        <w:tc>
          <w:tcPr>
            <w:tcW w:w="71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313F9B5" w14:textId="77777777" w:rsidR="006F132B" w:rsidRPr="004D3624" w:rsidRDefault="006F132B" w:rsidP="00C02F84">
            <w:pPr>
              <w:spacing w:after="0" w:line="240" w:lineRule="auto"/>
              <w:jc w:val="center"/>
              <w:rPr>
                <w:rFonts w:ascii="Calibri" w:hAnsi="Calibri"/>
                <w:b/>
                <w:bCs/>
                <w:color w:val="000000"/>
                <w:sz w:val="18"/>
                <w:szCs w:val="18"/>
                <w:lang w:eastAsia="en-AU"/>
              </w:rPr>
            </w:pPr>
            <w:r w:rsidRPr="00E66B98">
              <w:rPr>
                <w:rFonts w:ascii="Calibri" w:hAnsi="Calibri"/>
                <w:b/>
                <w:bCs/>
                <w:color w:val="000000"/>
                <w:sz w:val="18"/>
                <w:szCs w:val="18"/>
                <w:lang w:eastAsia="en-AU"/>
              </w:rPr>
              <w:t>KKN No.</w:t>
            </w:r>
          </w:p>
        </w:tc>
        <w:tc>
          <w:tcPr>
            <w:tcW w:w="169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05F3E0A" w14:textId="77777777" w:rsidR="006F132B" w:rsidRPr="004D3624" w:rsidRDefault="006F132B" w:rsidP="00C02F84">
            <w:pPr>
              <w:spacing w:after="0" w:line="240" w:lineRule="auto"/>
              <w:jc w:val="center"/>
              <w:rPr>
                <w:rFonts w:ascii="Calibri" w:hAnsi="Calibri"/>
                <w:b/>
                <w:bCs/>
                <w:color w:val="000000"/>
                <w:sz w:val="18"/>
                <w:szCs w:val="18"/>
                <w:lang w:eastAsia="en-AU"/>
              </w:rPr>
            </w:pPr>
            <w:r w:rsidRPr="00E66B98">
              <w:rPr>
                <w:rFonts w:ascii="Calibri" w:hAnsi="Calibri"/>
                <w:b/>
                <w:bCs/>
                <w:color w:val="000000"/>
                <w:sz w:val="18"/>
                <w:szCs w:val="18"/>
                <w:lang w:eastAsia="en-AU"/>
              </w:rPr>
              <w:t>ER Link</w:t>
            </w:r>
          </w:p>
        </w:tc>
        <w:tc>
          <w:tcPr>
            <w:tcW w:w="103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0DBE2B2" w14:textId="77777777" w:rsidR="006F132B" w:rsidRPr="004D3624" w:rsidRDefault="006F132B" w:rsidP="00C02F84">
            <w:pPr>
              <w:spacing w:after="0" w:line="240" w:lineRule="auto"/>
              <w:jc w:val="center"/>
              <w:rPr>
                <w:rFonts w:ascii="Calibri" w:hAnsi="Calibri"/>
                <w:b/>
                <w:bCs/>
                <w:color w:val="000000"/>
                <w:sz w:val="18"/>
                <w:szCs w:val="18"/>
                <w:lang w:eastAsia="en-AU"/>
              </w:rPr>
            </w:pPr>
            <w:r w:rsidRPr="00E66B98">
              <w:rPr>
                <w:rFonts w:ascii="Calibri" w:hAnsi="Calibri"/>
                <w:b/>
                <w:bCs/>
                <w:color w:val="000000"/>
                <w:sz w:val="18"/>
                <w:szCs w:val="18"/>
                <w:lang w:eastAsia="en-AU"/>
              </w:rPr>
              <w:t xml:space="preserve">Category </w:t>
            </w:r>
          </w:p>
        </w:tc>
        <w:tc>
          <w:tcPr>
            <w:tcW w:w="477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E94A813" w14:textId="77777777" w:rsidR="006F132B" w:rsidRPr="004D3624" w:rsidRDefault="006F132B" w:rsidP="00C02F84">
            <w:pPr>
              <w:spacing w:after="0" w:line="240" w:lineRule="auto"/>
              <w:jc w:val="center"/>
              <w:rPr>
                <w:rFonts w:ascii="Calibri" w:hAnsi="Calibri"/>
                <w:b/>
                <w:bCs/>
                <w:color w:val="000000"/>
                <w:sz w:val="18"/>
                <w:szCs w:val="18"/>
                <w:lang w:eastAsia="en-AU"/>
              </w:rPr>
            </w:pPr>
            <w:r>
              <w:rPr>
                <w:rFonts w:ascii="Calibri" w:hAnsi="Calibri"/>
                <w:b/>
                <w:bCs/>
                <w:color w:val="000000"/>
                <w:sz w:val="18"/>
                <w:szCs w:val="18"/>
                <w:lang w:eastAsia="en-AU"/>
              </w:rPr>
              <w:t>Title</w:t>
            </w:r>
          </w:p>
        </w:tc>
        <w:tc>
          <w:tcPr>
            <w:tcW w:w="680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8009979" w14:textId="77777777" w:rsidR="006F132B" w:rsidRPr="004D3624" w:rsidRDefault="006F132B" w:rsidP="00C02F84">
            <w:pPr>
              <w:spacing w:after="0" w:line="240" w:lineRule="auto"/>
              <w:jc w:val="center"/>
              <w:rPr>
                <w:rFonts w:ascii="Calibri" w:hAnsi="Calibri"/>
                <w:b/>
                <w:bCs/>
                <w:color w:val="000000"/>
                <w:sz w:val="18"/>
                <w:szCs w:val="18"/>
                <w:lang w:eastAsia="en-AU"/>
              </w:rPr>
            </w:pPr>
            <w:r>
              <w:rPr>
                <w:rFonts w:ascii="Calibri" w:hAnsi="Calibri"/>
                <w:b/>
                <w:bCs/>
                <w:color w:val="000000"/>
                <w:sz w:val="18"/>
                <w:szCs w:val="18"/>
                <w:lang w:eastAsia="en-AU"/>
              </w:rPr>
              <w:t>Questions</w:t>
            </w:r>
          </w:p>
        </w:tc>
      </w:tr>
      <w:tr w:rsidR="006F132B" w:rsidRPr="004D3624" w14:paraId="19703723" w14:textId="77777777" w:rsidTr="00C02F84">
        <w:trPr>
          <w:trHeight w:val="452"/>
        </w:trPr>
        <w:tc>
          <w:tcPr>
            <w:tcW w:w="7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E7CA9A" w14:textId="77777777" w:rsidR="006F132B" w:rsidRPr="004D3624" w:rsidRDefault="006F132B" w:rsidP="00C02F84">
            <w:pPr>
              <w:spacing w:after="0" w:line="240" w:lineRule="auto"/>
              <w:jc w:val="center"/>
              <w:rPr>
                <w:rFonts w:ascii="Calibri" w:hAnsi="Calibri"/>
                <w:color w:val="000000"/>
                <w:sz w:val="18"/>
                <w:szCs w:val="18"/>
                <w:lang w:eastAsia="en-AU"/>
              </w:rPr>
            </w:pPr>
            <w:r w:rsidRPr="004D3624">
              <w:rPr>
                <w:rFonts w:ascii="Calibri" w:hAnsi="Calibri"/>
                <w:color w:val="000000"/>
                <w:sz w:val="18"/>
                <w:szCs w:val="18"/>
                <w:lang w:eastAsia="en-AU"/>
              </w:rPr>
              <w:t>CT1</w:t>
            </w:r>
          </w:p>
        </w:tc>
        <w:tc>
          <w:tcPr>
            <w:tcW w:w="1690" w:type="dxa"/>
            <w:tcBorders>
              <w:top w:val="single" w:sz="4" w:space="0" w:color="auto"/>
              <w:left w:val="nil"/>
              <w:bottom w:val="single" w:sz="4" w:space="0" w:color="auto"/>
              <w:right w:val="single" w:sz="4" w:space="0" w:color="auto"/>
            </w:tcBorders>
            <w:shd w:val="clear" w:color="auto" w:fill="F2F2F2" w:themeFill="background1" w:themeFillShade="F2"/>
            <w:hideMark/>
          </w:tcPr>
          <w:p w14:paraId="6A543748" w14:textId="77777777" w:rsidR="006F132B" w:rsidRPr="004D3624" w:rsidRDefault="006F132B" w:rsidP="00C02F84">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Biodiversity and Ecosystem Health</w:t>
            </w:r>
          </w:p>
        </w:tc>
        <w:tc>
          <w:tcPr>
            <w:tcW w:w="1037" w:type="dxa"/>
            <w:tcBorders>
              <w:top w:val="single" w:sz="4" w:space="0" w:color="auto"/>
              <w:left w:val="nil"/>
              <w:bottom w:val="single" w:sz="4" w:space="0" w:color="auto"/>
              <w:right w:val="single" w:sz="4" w:space="0" w:color="auto"/>
            </w:tcBorders>
            <w:shd w:val="clear" w:color="auto" w:fill="F2F2F2" w:themeFill="background1" w:themeFillShade="F2"/>
            <w:hideMark/>
          </w:tcPr>
          <w:p w14:paraId="3BD9ADFB" w14:textId="77777777" w:rsidR="006F132B" w:rsidRPr="004D3624" w:rsidRDefault="006F132B" w:rsidP="00C02F84">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Risk</w:t>
            </w:r>
          </w:p>
        </w:tc>
        <w:tc>
          <w:tcPr>
            <w:tcW w:w="4775" w:type="dxa"/>
            <w:tcBorders>
              <w:top w:val="single" w:sz="4" w:space="0" w:color="auto"/>
              <w:left w:val="nil"/>
              <w:bottom w:val="single" w:sz="4" w:space="0" w:color="auto"/>
              <w:right w:val="single" w:sz="4" w:space="0" w:color="auto"/>
            </w:tcBorders>
            <w:shd w:val="clear" w:color="auto" w:fill="F2F2F2" w:themeFill="background1" w:themeFillShade="F2"/>
            <w:hideMark/>
          </w:tcPr>
          <w:p w14:paraId="28F45472" w14:textId="121F94F4" w:rsidR="006F132B" w:rsidRPr="004D3624" w:rsidRDefault="006F132B" w:rsidP="00C02F84">
            <w:pPr>
              <w:spacing w:after="0" w:line="240" w:lineRule="auto"/>
              <w:jc w:val="left"/>
              <w:rPr>
                <w:rFonts w:ascii="Calibri" w:hAnsi="Calibri"/>
                <w:color w:val="000000"/>
                <w:sz w:val="18"/>
                <w:szCs w:val="18"/>
                <w:lang w:eastAsia="en-AU"/>
              </w:rPr>
            </w:pPr>
            <w:r w:rsidRPr="004D3624">
              <w:rPr>
                <w:rFonts w:ascii="Calibri" w:hAnsi="Calibri"/>
                <w:color w:val="000000"/>
                <w:sz w:val="18"/>
                <w:szCs w:val="18"/>
                <w:lang w:eastAsia="en-AU"/>
              </w:rPr>
              <w:t xml:space="preserve">CT1. Assessing the cumulative risks to the success of rehabilitation and to the protection of the offsite environment. </w:t>
            </w:r>
          </w:p>
        </w:tc>
        <w:tc>
          <w:tcPr>
            <w:tcW w:w="6804" w:type="dxa"/>
            <w:tcBorders>
              <w:top w:val="single" w:sz="4" w:space="0" w:color="auto"/>
              <w:left w:val="nil"/>
              <w:bottom w:val="single" w:sz="4" w:space="0" w:color="auto"/>
              <w:right w:val="single" w:sz="4" w:space="0" w:color="auto"/>
            </w:tcBorders>
            <w:shd w:val="clear" w:color="auto" w:fill="F2F2F2" w:themeFill="background1" w:themeFillShade="F2"/>
            <w:hideMark/>
          </w:tcPr>
          <w:p w14:paraId="40586039" w14:textId="77777777" w:rsidR="006F132B" w:rsidRPr="004D3624" w:rsidRDefault="006F132B" w:rsidP="00C02F84">
            <w:pPr>
              <w:spacing w:after="0" w:line="240" w:lineRule="auto"/>
              <w:jc w:val="left"/>
              <w:rPr>
                <w:rFonts w:ascii="Calibri" w:hAnsi="Calibri"/>
                <w:color w:val="000000"/>
                <w:sz w:val="18"/>
                <w:szCs w:val="18"/>
                <w:lang w:eastAsia="en-AU"/>
              </w:rPr>
            </w:pPr>
            <w:r w:rsidRPr="004D3624">
              <w:rPr>
                <w:rFonts w:ascii="Calibri" w:hAnsi="Calibri"/>
                <w:color w:val="000000"/>
                <w:sz w:val="18"/>
                <w:szCs w:val="18"/>
                <w:lang w:eastAsia="en-AU"/>
              </w:rPr>
              <w:t>CT1A. What are the cumulative risks to the success of rehabilitation and to the offsite environment?</w:t>
            </w:r>
          </w:p>
        </w:tc>
      </w:tr>
      <w:tr w:rsidR="006F132B" w:rsidRPr="004D3624" w14:paraId="41573B53" w14:textId="77777777" w:rsidTr="00C02F84">
        <w:trPr>
          <w:trHeight w:val="348"/>
        </w:trPr>
        <w:tc>
          <w:tcPr>
            <w:tcW w:w="715" w:type="dxa"/>
            <w:tcBorders>
              <w:top w:val="nil"/>
              <w:left w:val="single" w:sz="4" w:space="0" w:color="auto"/>
              <w:bottom w:val="single" w:sz="4" w:space="0" w:color="auto"/>
              <w:right w:val="single" w:sz="4" w:space="0" w:color="auto"/>
            </w:tcBorders>
            <w:shd w:val="clear" w:color="auto" w:fill="auto"/>
            <w:hideMark/>
          </w:tcPr>
          <w:p w14:paraId="00FFF7AF" w14:textId="77777777" w:rsidR="006F132B" w:rsidRPr="004D3624" w:rsidRDefault="006F132B" w:rsidP="00C02F84">
            <w:pPr>
              <w:spacing w:after="0" w:line="240" w:lineRule="auto"/>
              <w:jc w:val="center"/>
              <w:rPr>
                <w:rFonts w:ascii="Calibri" w:hAnsi="Calibri"/>
                <w:color w:val="000000"/>
                <w:sz w:val="18"/>
                <w:szCs w:val="18"/>
                <w:lang w:eastAsia="en-AU"/>
              </w:rPr>
            </w:pPr>
            <w:r w:rsidRPr="004D3624">
              <w:rPr>
                <w:rFonts w:ascii="Calibri" w:hAnsi="Calibri"/>
                <w:color w:val="000000"/>
                <w:sz w:val="18"/>
                <w:szCs w:val="18"/>
                <w:lang w:eastAsia="en-AU"/>
              </w:rPr>
              <w:t>CT2</w:t>
            </w:r>
          </w:p>
        </w:tc>
        <w:tc>
          <w:tcPr>
            <w:tcW w:w="1690" w:type="dxa"/>
            <w:tcBorders>
              <w:top w:val="nil"/>
              <w:left w:val="nil"/>
              <w:bottom w:val="single" w:sz="4" w:space="0" w:color="auto"/>
              <w:right w:val="single" w:sz="4" w:space="0" w:color="auto"/>
            </w:tcBorders>
            <w:shd w:val="clear" w:color="auto" w:fill="auto"/>
            <w:hideMark/>
          </w:tcPr>
          <w:p w14:paraId="76CDB05D" w14:textId="77777777" w:rsidR="006F132B" w:rsidRPr="004D3624" w:rsidRDefault="006F132B" w:rsidP="00C02F84">
            <w:pPr>
              <w:spacing w:after="0" w:line="240" w:lineRule="auto"/>
              <w:jc w:val="center"/>
              <w:rPr>
                <w:rFonts w:ascii="Calibri" w:hAnsi="Calibri"/>
                <w:color w:val="000000"/>
                <w:sz w:val="18"/>
                <w:szCs w:val="18"/>
                <w:lang w:eastAsia="en-AU"/>
              </w:rPr>
            </w:pPr>
            <w:r w:rsidRPr="004D3624">
              <w:rPr>
                <w:rFonts w:ascii="Calibri" w:hAnsi="Calibri"/>
                <w:color w:val="000000"/>
                <w:sz w:val="18"/>
                <w:szCs w:val="18"/>
                <w:lang w:eastAsia="en-AU"/>
              </w:rPr>
              <w:t>World Heritage values</w:t>
            </w:r>
          </w:p>
        </w:tc>
        <w:tc>
          <w:tcPr>
            <w:tcW w:w="1037" w:type="dxa"/>
            <w:tcBorders>
              <w:top w:val="nil"/>
              <w:left w:val="nil"/>
              <w:bottom w:val="single" w:sz="4" w:space="0" w:color="auto"/>
              <w:right w:val="single" w:sz="4" w:space="0" w:color="auto"/>
            </w:tcBorders>
            <w:shd w:val="clear" w:color="auto" w:fill="auto"/>
            <w:hideMark/>
          </w:tcPr>
          <w:p w14:paraId="4BF3DE0A" w14:textId="77777777" w:rsidR="006F132B" w:rsidRPr="004D3624" w:rsidRDefault="006F132B" w:rsidP="00C02F84">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Heritage Values</w:t>
            </w:r>
          </w:p>
        </w:tc>
        <w:tc>
          <w:tcPr>
            <w:tcW w:w="4775" w:type="dxa"/>
            <w:tcBorders>
              <w:top w:val="nil"/>
              <w:left w:val="nil"/>
              <w:bottom w:val="single" w:sz="4" w:space="0" w:color="auto"/>
              <w:right w:val="single" w:sz="4" w:space="0" w:color="auto"/>
            </w:tcBorders>
            <w:shd w:val="clear" w:color="auto" w:fill="auto"/>
            <w:hideMark/>
          </w:tcPr>
          <w:p w14:paraId="659A0D8E" w14:textId="77777777" w:rsidR="006F132B" w:rsidRPr="004D3624" w:rsidRDefault="006F132B" w:rsidP="00C02F84">
            <w:pPr>
              <w:spacing w:after="0" w:line="240" w:lineRule="auto"/>
              <w:jc w:val="left"/>
              <w:rPr>
                <w:rFonts w:ascii="Calibri" w:hAnsi="Calibri"/>
                <w:color w:val="000000"/>
                <w:sz w:val="18"/>
                <w:szCs w:val="18"/>
                <w:lang w:eastAsia="en-AU"/>
              </w:rPr>
            </w:pPr>
            <w:r w:rsidRPr="004D3624">
              <w:rPr>
                <w:rFonts w:ascii="Calibri" w:hAnsi="Calibri"/>
                <w:color w:val="000000"/>
                <w:sz w:val="18"/>
                <w:szCs w:val="18"/>
                <w:lang w:eastAsia="en-AU"/>
              </w:rPr>
              <w:t>CT2. Characterising World Heritage values of the Ranger Project Area</w:t>
            </w:r>
            <w:r w:rsidR="0030046C">
              <w:rPr>
                <w:rFonts w:ascii="Calibri" w:hAnsi="Calibri"/>
                <w:color w:val="000000"/>
                <w:sz w:val="18"/>
                <w:szCs w:val="18"/>
                <w:lang w:eastAsia="en-AU"/>
              </w:rPr>
              <w:t>.</w:t>
            </w:r>
          </w:p>
        </w:tc>
        <w:tc>
          <w:tcPr>
            <w:tcW w:w="6804" w:type="dxa"/>
            <w:tcBorders>
              <w:top w:val="nil"/>
              <w:left w:val="nil"/>
              <w:bottom w:val="single" w:sz="4" w:space="0" w:color="auto"/>
              <w:right w:val="single" w:sz="4" w:space="0" w:color="auto"/>
            </w:tcBorders>
            <w:shd w:val="clear" w:color="auto" w:fill="auto"/>
            <w:hideMark/>
          </w:tcPr>
          <w:p w14:paraId="6206FE50" w14:textId="77777777" w:rsidR="006F132B" w:rsidRPr="004D3624" w:rsidRDefault="006F132B" w:rsidP="00C02F84">
            <w:pPr>
              <w:spacing w:after="0" w:line="240" w:lineRule="auto"/>
              <w:jc w:val="left"/>
              <w:rPr>
                <w:rFonts w:ascii="Calibri" w:hAnsi="Calibri"/>
                <w:color w:val="000000"/>
                <w:sz w:val="18"/>
                <w:szCs w:val="18"/>
                <w:lang w:eastAsia="en-AU"/>
              </w:rPr>
            </w:pPr>
            <w:r w:rsidRPr="004D3624">
              <w:rPr>
                <w:rFonts w:ascii="Calibri" w:hAnsi="Calibri"/>
                <w:color w:val="000000"/>
                <w:sz w:val="18"/>
                <w:szCs w:val="18"/>
                <w:lang w:eastAsia="en-AU"/>
              </w:rPr>
              <w:t>CT2A. What World Heritage Values are found on the Ranger Project Area, and how might these influence the incorporation of the site into Kakadu National Park and World Heritage Area?</w:t>
            </w:r>
          </w:p>
        </w:tc>
      </w:tr>
    </w:tbl>
    <w:p w14:paraId="4A8BA715" w14:textId="77777777" w:rsidR="006F132B" w:rsidRDefault="006F132B" w:rsidP="006F132B"/>
    <w:p w14:paraId="6A95B8DA" w14:textId="77777777" w:rsidR="006F132B" w:rsidRDefault="006F132B" w:rsidP="006F132B"/>
    <w:p w14:paraId="0CE17670" w14:textId="77777777" w:rsidR="00CD1C7C" w:rsidRPr="00CD1C7C" w:rsidRDefault="00CD1C7C" w:rsidP="006F132B">
      <w:pPr>
        <w:spacing w:after="0" w:line="240" w:lineRule="auto"/>
        <w:jc w:val="left"/>
      </w:pPr>
    </w:p>
    <w:sectPr w:rsidR="00CD1C7C" w:rsidRPr="00CD1C7C" w:rsidSect="006F132B">
      <w:pgSz w:w="16838" w:h="11906" w:orient="landscape" w:code="9"/>
      <w:pgMar w:top="1797" w:right="1440" w:bottom="1797" w:left="1440" w:header="1077" w:footer="833" w:gutter="0"/>
      <w:cols w:space="360"/>
      <w:noEndnote/>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939256" w16cid:durableId="1F382F93"/>
  <w16cid:commentId w16cid:paraId="011147AC" w16cid:durableId="1F398A66"/>
  <w16cid:commentId w16cid:paraId="0463FD5D" w16cid:durableId="1F395020"/>
  <w16cid:commentId w16cid:paraId="21A8172F" w16cid:durableId="1F39504E"/>
  <w16cid:commentId w16cid:paraId="275FEB09" w16cid:durableId="1F3A16B2"/>
  <w16cid:commentId w16cid:paraId="3EC73AE0" w16cid:durableId="1F381F26"/>
  <w16cid:commentId w16cid:paraId="636F5044" w16cid:durableId="1F395190"/>
  <w16cid:commentId w16cid:paraId="4266E6CB" w16cid:durableId="1F394E74"/>
  <w16cid:commentId w16cid:paraId="568150AF" w16cid:durableId="1F381FA5"/>
  <w16cid:commentId w16cid:paraId="5D07A4F3" w16cid:durableId="1F394DCF"/>
  <w16cid:commentId w16cid:paraId="4EB3350F" w16cid:durableId="1F396A01"/>
  <w16cid:commentId w16cid:paraId="01BFD12F" w16cid:durableId="1F396A11"/>
  <w16cid:commentId w16cid:paraId="2FA8F6C1" w16cid:durableId="1F396A1B"/>
  <w16cid:commentId w16cid:paraId="61385942" w16cid:durableId="1F396803"/>
  <w16cid:commentId w16cid:paraId="70DEFBDD" w16cid:durableId="1F396811"/>
  <w16cid:commentId w16cid:paraId="0152327F" w16cid:durableId="1F396A23"/>
  <w16cid:commentId w16cid:paraId="1034E7E3" w16cid:durableId="1F396A2C"/>
  <w16cid:commentId w16cid:paraId="7E63DF60" w16cid:durableId="1F3968E4"/>
  <w16cid:commentId w16cid:paraId="1D0E936A" w16cid:durableId="1F39691D"/>
  <w16cid:commentId w16cid:paraId="6FF0312B" w16cid:durableId="1F396A3C"/>
  <w16cid:commentId w16cid:paraId="372D2444" w16cid:durableId="1F3969A7"/>
  <w16cid:commentId w16cid:paraId="35FE1AE0" w16cid:durableId="1F396A50"/>
  <w16cid:commentId w16cid:paraId="3B9CF5DE" w16cid:durableId="1F3A14D9"/>
  <w16cid:commentId w16cid:paraId="7B56CAAE" w16cid:durableId="1F3A15EE"/>
  <w16cid:commentId w16cid:paraId="73421952" w16cid:durableId="1F3A1621"/>
  <w16cid:commentId w16cid:paraId="79B6A489" w16cid:durableId="1F38269D"/>
  <w16cid:commentId w16cid:paraId="74AC0BC0" w16cid:durableId="1F3A16F8"/>
  <w16cid:commentId w16cid:paraId="731672B4" w16cid:durableId="1F3A17D8"/>
  <w16cid:commentId w16cid:paraId="29F754E6" w16cid:durableId="1F3A1831"/>
  <w16cid:commentId w16cid:paraId="15E368F5" w16cid:durableId="1F3A187C"/>
  <w16cid:commentId w16cid:paraId="45D33008" w16cid:durableId="1F3A18B1"/>
  <w16cid:commentId w16cid:paraId="36B58798" w16cid:durableId="1F3A18D1"/>
  <w16cid:commentId w16cid:paraId="6EA340FA" w16cid:durableId="1F3A1A5F"/>
  <w16cid:commentId w16cid:paraId="3BE02B01" w16cid:durableId="1F3A1AB6"/>
  <w16cid:commentId w16cid:paraId="4502C41F" w16cid:durableId="1F3A1AD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319F1" w14:textId="77777777" w:rsidR="00D36AA0" w:rsidRDefault="00D36AA0" w:rsidP="00C90AA4">
      <w:r>
        <w:separator/>
      </w:r>
    </w:p>
  </w:endnote>
  <w:endnote w:type="continuationSeparator" w:id="0">
    <w:p w14:paraId="259A9F58" w14:textId="77777777" w:rsidR="00D36AA0" w:rsidRDefault="00D36AA0" w:rsidP="00C90AA4">
      <w:r>
        <w:continuationSeparator/>
      </w:r>
    </w:p>
  </w:endnote>
  <w:endnote w:type="continuationNotice" w:id="1">
    <w:p w14:paraId="1E960053" w14:textId="77777777" w:rsidR="00D36AA0" w:rsidRDefault="00D36A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9B09D" w14:textId="77777777" w:rsidR="00D36AA0" w:rsidRDefault="00D36AA0">
    <w:pPr>
      <w:pStyle w:val="Footer"/>
    </w:pPr>
    <w:r>
      <w:fldChar w:fldCharType="begin"/>
    </w:r>
    <w:r>
      <w:instrText>PAGE</w:instrText>
    </w:r>
    <w:r>
      <w:fldChar w:fldCharType="separate"/>
    </w:r>
    <w:r>
      <w:rPr>
        <w:noProof/>
      </w:rPr>
      <w:t>iv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Toc513964624" w:displacedByCustomXml="next"/>
  <w:bookmarkEnd w:id="1" w:displacedByCustomXml="next"/>
  <w:sdt>
    <w:sdtPr>
      <w:id w:val="-791131243"/>
      <w:docPartObj>
        <w:docPartGallery w:val="Page Numbers (Bottom of Page)"/>
        <w:docPartUnique/>
      </w:docPartObj>
    </w:sdtPr>
    <w:sdtEndPr>
      <w:rPr>
        <w:noProof/>
      </w:rPr>
    </w:sdtEndPr>
    <w:sdtContent>
      <w:p w14:paraId="577BA5E9" w14:textId="77777777" w:rsidR="00D36AA0" w:rsidRDefault="00D36AA0">
        <w:pPr>
          <w:pStyle w:val="Footer"/>
        </w:pPr>
        <w:r>
          <w:fldChar w:fldCharType="begin"/>
        </w:r>
        <w:r>
          <w:instrText xml:space="preserve"> PAGE   \* MERGEFORMAT </w:instrText>
        </w:r>
        <w:r>
          <w:fldChar w:fldCharType="separate"/>
        </w:r>
        <w:r w:rsidR="00D65088">
          <w:rPr>
            <w:noProof/>
          </w:rPr>
          <w:t>i</w:t>
        </w:r>
        <w:r>
          <w:rPr>
            <w:noProof/>
          </w:rPr>
          <w:fldChar w:fldCharType="end"/>
        </w:r>
      </w:p>
    </w:sdtContent>
  </w:sdt>
  <w:p w14:paraId="3D98C897" w14:textId="77777777" w:rsidR="00D36AA0" w:rsidRDefault="00D36AA0" w:rsidP="0048558F">
    <w:pPr>
      <w:pStyle w:val="Footer"/>
      <w:tabs>
        <w:tab w:val="left" w:pos="2385"/>
      </w:tabs>
      <w:jc w:val="both"/>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F115B" w14:textId="77777777" w:rsidR="00D36AA0" w:rsidRDefault="00D36AA0">
    <w:pPr>
      <w:pStyle w:val="Footer"/>
    </w:pPr>
    <w:r>
      <w:fldChar w:fldCharType="begin"/>
    </w:r>
    <w:r>
      <w:instrText>PAGE</w:instrText>
    </w:r>
    <w:r>
      <w:fldChar w:fldCharType="separate"/>
    </w:r>
    <w:r>
      <w:rPr>
        <w:noProof/>
      </w:rPr>
      <w:t>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F85A5" w14:textId="77777777" w:rsidR="00D36AA0" w:rsidRDefault="00D36AA0">
    <w:pPr>
      <w:pStyle w:val="Footer"/>
    </w:pPr>
    <w:r>
      <w:fldChar w:fldCharType="begin"/>
    </w:r>
    <w:r>
      <w:instrText>PAGE</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C1C18" w14:textId="77777777" w:rsidR="00D36AA0" w:rsidRDefault="00D36AA0">
    <w:pPr>
      <w:pStyle w:val="Footer"/>
    </w:pPr>
    <w:r>
      <w:fldChar w:fldCharType="begin"/>
    </w:r>
    <w:r>
      <w:instrText>PAGE</w:instrText>
    </w:r>
    <w:r>
      <w:fldChar w:fldCharType="separate"/>
    </w:r>
    <w:r>
      <w:rPr>
        <w:noProof/>
      </w:rPr>
      <w:t>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232AB" w14:textId="77777777" w:rsidR="00D36AA0" w:rsidRDefault="00D36A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42E9E" w14:textId="77777777" w:rsidR="00D36AA0" w:rsidRDefault="00D36AA0" w:rsidP="00C90AA4">
      <w:r>
        <w:separator/>
      </w:r>
    </w:p>
  </w:footnote>
  <w:footnote w:type="continuationSeparator" w:id="0">
    <w:p w14:paraId="6172DCB1" w14:textId="77777777" w:rsidR="00D36AA0" w:rsidRDefault="00D36AA0" w:rsidP="00C90AA4">
      <w:r>
        <w:continuationSeparator/>
      </w:r>
    </w:p>
  </w:footnote>
  <w:footnote w:type="continuationNotice" w:id="1">
    <w:p w14:paraId="4534E780" w14:textId="77777777" w:rsidR="00D36AA0" w:rsidRDefault="00D36AA0">
      <w:pPr>
        <w:spacing w:after="0" w:line="240" w:lineRule="auto"/>
      </w:pPr>
    </w:p>
  </w:footnote>
  <w:footnote w:id="2">
    <w:p w14:paraId="1E8F7112" w14:textId="77777777" w:rsidR="00D36AA0" w:rsidRDefault="00D36AA0">
      <w:pPr>
        <w:pStyle w:val="FootnoteText"/>
      </w:pPr>
      <w:r>
        <w:rPr>
          <w:rStyle w:val="FootnoteReference"/>
        </w:rPr>
        <w:footnoteRef/>
      </w:r>
      <w:r>
        <w:t xml:space="preserve"> Note that although radiation can be considered as a contaminant in water and/or sediments, this is considered as a specific closure theme in Chapter </w:t>
      </w:r>
      <w:r>
        <w:fldChar w:fldCharType="begin"/>
      </w:r>
      <w:r>
        <w:instrText xml:space="preserve"> REF _Ref485645273 \r \h </w:instrText>
      </w:r>
      <w:r>
        <w:fldChar w:fldCharType="separate"/>
      </w:r>
      <w:r w:rsidR="00892F94">
        <w:t>7</w:t>
      </w:r>
      <w:r>
        <w:fldChar w:fldCharType="end"/>
      </w:r>
      <w:r>
        <w:t xml:space="preserve"> of this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F3D78" w14:textId="77777777" w:rsidR="00D36AA0" w:rsidRDefault="00D36AA0">
    <w:pPr>
      <w:pStyle w:val="Header"/>
      <w:jc w:val="right"/>
      <w:rPr>
        <w:smallCaps/>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35820" w14:textId="77777777" w:rsidR="00D65088" w:rsidRDefault="00D650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7633B" w14:textId="77777777" w:rsidR="00D65088" w:rsidRDefault="00D650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5AB0C" w14:textId="77777777" w:rsidR="00D36AA0" w:rsidRDefault="00D36AA0">
    <w:pPr>
      <w:pStyle w:val="Header"/>
      <w:jc w:val="right"/>
      <w:rPr>
        <w:smallCaps/>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8B008" w14:textId="77777777" w:rsidR="00D36AA0" w:rsidRDefault="00D36AA0">
    <w:pPr>
      <w:pStyle w:val="Header"/>
      <w:jc w:val="right"/>
      <w:rPr>
        <w:rFonts w:ascii="Arial" w:hAnsi="Arial"/>
        <w:sz w:val="14"/>
      </w:rPr>
    </w:pPr>
    <w:r>
      <w:rPr>
        <w:rFonts w:ascii="Arial" w:hAnsi="Arial"/>
        <w:noProof/>
        <w:sz w:val="14"/>
      </w:rPr>
      <w:fldChar w:fldCharType="begin"/>
    </w:r>
    <w:r>
      <w:rPr>
        <w:rFonts w:ascii="Arial" w:hAnsi="Arial"/>
        <w:noProof/>
        <w:sz w:val="14"/>
      </w:rPr>
      <w:instrText xml:space="preserve"> FILENAME \* Lower\p  \* MERGEFORMAT </w:instrText>
    </w:r>
    <w:r>
      <w:rPr>
        <w:rFonts w:ascii="Arial" w:hAnsi="Arial"/>
        <w:noProof/>
        <w:sz w:val="14"/>
      </w:rPr>
      <w:fldChar w:fldCharType="separate"/>
    </w:r>
    <w:r w:rsidR="00892F94">
      <w:rPr>
        <w:rFonts w:ascii="Arial" w:hAnsi="Arial"/>
        <w:noProof/>
        <w:sz w:val="14"/>
      </w:rPr>
      <w:t>http</w:t>
    </w:r>
    <w:r w:rsidR="00892F94" w:rsidRPr="00892F94">
      <w:rPr>
        <w:noProof/>
      </w:rPr>
      <w:t>://spire.nt.environment.gov.au/spire/886642/900741/123974/115/ranger mine closure plan may 2018/20180905 final assessment report ranger closure plan.docx</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45ECA42"/>
    <w:lvl w:ilvl="0">
      <w:start w:val="1"/>
      <w:numFmt w:val="decimal"/>
      <w:pStyle w:val="ListNumber5"/>
      <w:lvlText w:val="%1."/>
      <w:lvlJc w:val="left"/>
      <w:pPr>
        <w:tabs>
          <w:tab w:val="num" w:pos="1132"/>
        </w:tabs>
        <w:ind w:left="1132" w:hanging="360"/>
      </w:pPr>
    </w:lvl>
  </w:abstractNum>
  <w:abstractNum w:abstractNumId="1" w15:restartNumberingAfterBreak="0">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multilevel"/>
    <w:tmpl w:val="1CAA2D8A"/>
    <w:lvl w:ilvl="0">
      <w:start w:val="1"/>
      <w:numFmt w:val="decimal"/>
      <w:pStyle w:val="ListNumber"/>
      <w:lvlText w:val="%1."/>
      <w:lvlJc w:val="left"/>
      <w:pPr>
        <w:tabs>
          <w:tab w:val="num" w:pos="360"/>
        </w:tabs>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FFFFFF89"/>
    <w:multiLevelType w:val="singleLevel"/>
    <w:tmpl w:val="3E9A0E70"/>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326660A"/>
    <w:multiLevelType w:val="hybridMultilevel"/>
    <w:tmpl w:val="98522F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1E0F4F"/>
    <w:multiLevelType w:val="hybridMultilevel"/>
    <w:tmpl w:val="AD88C384"/>
    <w:lvl w:ilvl="0" w:tplc="195E6AE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684CCF"/>
    <w:multiLevelType w:val="hybridMultilevel"/>
    <w:tmpl w:val="6CC8B404"/>
    <w:lvl w:ilvl="0" w:tplc="A0844E48">
      <w:start w:val="1"/>
      <w:numFmt w:val="bullet"/>
      <w:pStyle w:val="Bulletlist"/>
      <w:lvlText w:val=""/>
      <w:lvlJc w:val="left"/>
      <w:pPr>
        <w:ind w:left="644"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8794209"/>
    <w:multiLevelType w:val="hybridMultilevel"/>
    <w:tmpl w:val="CB12E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E14D14"/>
    <w:multiLevelType w:val="hybridMultilevel"/>
    <w:tmpl w:val="8514B6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0CBA78FE"/>
    <w:multiLevelType w:val="hybridMultilevel"/>
    <w:tmpl w:val="2DC437E6"/>
    <w:lvl w:ilvl="0" w:tplc="FB520560">
      <w:start w:val="1"/>
      <w:numFmt w:val="bullet"/>
      <w:lvlText w:val=""/>
      <w:lvlJc w:val="left"/>
      <w:pPr>
        <w:ind w:left="717" w:hanging="360"/>
      </w:pPr>
      <w:rPr>
        <w:rFonts w:ascii="Symbol" w:hAnsi="Symbol" w:hint="default"/>
        <w:sz w:val="18"/>
        <w:szCs w:val="18"/>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2" w15:restartNumberingAfterBreak="0">
    <w:nsid w:val="10344636"/>
    <w:multiLevelType w:val="hybridMultilevel"/>
    <w:tmpl w:val="A760A7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32C34F6"/>
    <w:multiLevelType w:val="hybridMultilevel"/>
    <w:tmpl w:val="F0A468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738690C"/>
    <w:multiLevelType w:val="hybridMultilevel"/>
    <w:tmpl w:val="A0BE005A"/>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5" w15:restartNumberingAfterBreak="0">
    <w:nsid w:val="189B336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77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974299A"/>
    <w:multiLevelType w:val="hybridMultilevel"/>
    <w:tmpl w:val="7158D8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1D93468A"/>
    <w:multiLevelType w:val="hybridMultilevel"/>
    <w:tmpl w:val="DD685C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180648"/>
    <w:multiLevelType w:val="hybridMultilevel"/>
    <w:tmpl w:val="4B7AFE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F182038"/>
    <w:multiLevelType w:val="hybridMultilevel"/>
    <w:tmpl w:val="8E6091A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0" w15:restartNumberingAfterBreak="0">
    <w:nsid w:val="26A24322"/>
    <w:multiLevelType w:val="hybridMultilevel"/>
    <w:tmpl w:val="5CFA68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BC611A9"/>
    <w:multiLevelType w:val="hybridMultilevel"/>
    <w:tmpl w:val="5EF096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2C9C1250"/>
    <w:multiLevelType w:val="hybridMultilevel"/>
    <w:tmpl w:val="8BBAC6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D2B0F14"/>
    <w:multiLevelType w:val="hybridMultilevel"/>
    <w:tmpl w:val="6D1C4A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07413F3"/>
    <w:multiLevelType w:val="hybridMultilevel"/>
    <w:tmpl w:val="0DE68A4C"/>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5" w15:restartNumberingAfterBreak="0">
    <w:nsid w:val="316B06EE"/>
    <w:multiLevelType w:val="hybridMultilevel"/>
    <w:tmpl w:val="20687A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5B8039B"/>
    <w:multiLevelType w:val="hybridMultilevel"/>
    <w:tmpl w:val="23EA29C4"/>
    <w:lvl w:ilvl="0" w:tplc="0C090003">
      <w:start w:val="1"/>
      <w:numFmt w:val="bullet"/>
      <w:lvlText w:val="o"/>
      <w:lvlJc w:val="left"/>
      <w:pPr>
        <w:ind w:left="717" w:hanging="360"/>
      </w:pPr>
      <w:rPr>
        <w:rFonts w:ascii="Courier New" w:hAnsi="Courier New" w:cs="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7" w15:restartNumberingAfterBreak="0">
    <w:nsid w:val="360A6AA0"/>
    <w:multiLevelType w:val="hybridMultilevel"/>
    <w:tmpl w:val="A084967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8" w15:restartNumberingAfterBreak="0">
    <w:nsid w:val="3710283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D563EFE"/>
    <w:multiLevelType w:val="hybridMultilevel"/>
    <w:tmpl w:val="B5C27D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0582DFC"/>
    <w:multiLevelType w:val="hybridMultilevel"/>
    <w:tmpl w:val="CC5C72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6FB4313"/>
    <w:multiLevelType w:val="hybridMultilevel"/>
    <w:tmpl w:val="F8824F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474C7ACA"/>
    <w:multiLevelType w:val="hybridMultilevel"/>
    <w:tmpl w:val="D8B67D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FA6C6F"/>
    <w:multiLevelType w:val="hybridMultilevel"/>
    <w:tmpl w:val="3B5800E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4" w15:restartNumberingAfterBreak="0">
    <w:nsid w:val="4A322B7A"/>
    <w:multiLevelType w:val="hybridMultilevel"/>
    <w:tmpl w:val="3F62E5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BAC4549"/>
    <w:multiLevelType w:val="hybridMultilevel"/>
    <w:tmpl w:val="876E182E"/>
    <w:lvl w:ilvl="0" w:tplc="0C090003">
      <w:start w:val="1"/>
      <w:numFmt w:val="bullet"/>
      <w:lvlText w:val="o"/>
      <w:lvlJc w:val="left"/>
      <w:pPr>
        <w:ind w:left="717" w:hanging="360"/>
      </w:pPr>
      <w:rPr>
        <w:rFonts w:ascii="Courier New" w:hAnsi="Courier New" w:cs="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6" w15:restartNumberingAfterBreak="0">
    <w:nsid w:val="4D8C41D2"/>
    <w:multiLevelType w:val="hybridMultilevel"/>
    <w:tmpl w:val="A34ABB0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7" w15:restartNumberingAfterBreak="0">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9B5B3B"/>
    <w:multiLevelType w:val="hybridMultilevel"/>
    <w:tmpl w:val="564E56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3761102"/>
    <w:multiLevelType w:val="hybridMultilevel"/>
    <w:tmpl w:val="3246FBFE"/>
    <w:lvl w:ilvl="0" w:tplc="F4D405EA">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56C515FE"/>
    <w:multiLevelType w:val="hybridMultilevel"/>
    <w:tmpl w:val="BFCEECB8"/>
    <w:lvl w:ilvl="0" w:tplc="0409000F">
      <w:start w:val="1"/>
      <w:numFmt w:val="decimal"/>
      <w:lvlText w:val="%1."/>
      <w:lvlJc w:val="left"/>
      <w:pPr>
        <w:ind w:left="644" w:hanging="360"/>
      </w:pPr>
      <w:rPr>
        <w:rFonts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56DD2252"/>
    <w:multiLevelType w:val="hybridMultilevel"/>
    <w:tmpl w:val="9F46E9F4"/>
    <w:lvl w:ilvl="0" w:tplc="0C090003">
      <w:start w:val="1"/>
      <w:numFmt w:val="bullet"/>
      <w:lvlText w:val="o"/>
      <w:lvlJc w:val="left"/>
      <w:pPr>
        <w:ind w:left="717" w:hanging="360"/>
      </w:pPr>
      <w:rPr>
        <w:rFonts w:ascii="Courier New" w:hAnsi="Courier New" w:cs="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2" w15:restartNumberingAfterBreak="0">
    <w:nsid w:val="5B53477E"/>
    <w:multiLevelType w:val="hybridMultilevel"/>
    <w:tmpl w:val="EDC2E2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8073383"/>
    <w:multiLevelType w:val="hybridMultilevel"/>
    <w:tmpl w:val="CFBAB0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B2B26B2"/>
    <w:multiLevelType w:val="hybridMultilevel"/>
    <w:tmpl w:val="4440A8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6D2A2D8B"/>
    <w:multiLevelType w:val="hybridMultilevel"/>
    <w:tmpl w:val="A1941FBE"/>
    <w:lvl w:ilvl="0" w:tplc="99908EC4">
      <w:numFmt w:val="bullet"/>
      <w:lvlText w:val="-"/>
      <w:lvlJc w:val="left"/>
      <w:pPr>
        <w:ind w:left="720" w:hanging="360"/>
      </w:pPr>
      <w:rPr>
        <w:rFonts w:ascii="Times New Roman" w:eastAsia="PMingLiU"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DD67677"/>
    <w:multiLevelType w:val="hybridMultilevel"/>
    <w:tmpl w:val="6F6E564C"/>
    <w:lvl w:ilvl="0" w:tplc="043E34D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0E31245"/>
    <w:multiLevelType w:val="hybridMultilevel"/>
    <w:tmpl w:val="BF5A9408"/>
    <w:lvl w:ilvl="0" w:tplc="99CC8F9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2794F40"/>
    <w:multiLevelType w:val="hybridMultilevel"/>
    <w:tmpl w:val="2AC29D7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0" w15:restartNumberingAfterBreak="0">
    <w:nsid w:val="787B6B28"/>
    <w:multiLevelType w:val="hybridMultilevel"/>
    <w:tmpl w:val="78001C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B7D487E"/>
    <w:multiLevelType w:val="hybridMultilevel"/>
    <w:tmpl w:val="4C90C688"/>
    <w:lvl w:ilvl="0" w:tplc="D5CC76CA">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43"/>
  </w:num>
  <w:num w:numId="3">
    <w:abstractNumId w:val="5"/>
  </w:num>
  <w:num w:numId="4">
    <w:abstractNumId w:val="4"/>
  </w:num>
  <w:num w:numId="5">
    <w:abstractNumId w:val="3"/>
  </w:num>
  <w:num w:numId="6">
    <w:abstractNumId w:val="2"/>
  </w:num>
  <w:num w:numId="7">
    <w:abstractNumId w:val="1"/>
  </w:num>
  <w:num w:numId="8">
    <w:abstractNumId w:val="0"/>
  </w:num>
  <w:num w:numId="9">
    <w:abstractNumId w:val="18"/>
  </w:num>
  <w:num w:numId="10">
    <w:abstractNumId w:val="6"/>
  </w:num>
  <w:num w:numId="11">
    <w:abstractNumId w:val="35"/>
  </w:num>
  <w:num w:numId="12">
    <w:abstractNumId w:val="41"/>
  </w:num>
  <w:num w:numId="13">
    <w:abstractNumId w:val="26"/>
  </w:num>
  <w:num w:numId="14">
    <w:abstractNumId w:val="48"/>
  </w:num>
  <w:num w:numId="15">
    <w:abstractNumId w:val="47"/>
  </w:num>
  <w:num w:numId="16">
    <w:abstractNumId w:val="11"/>
  </w:num>
  <w:num w:numId="17">
    <w:abstractNumId w:val="9"/>
  </w:num>
  <w:num w:numId="18">
    <w:abstractNumId w:val="34"/>
  </w:num>
  <w:num w:numId="19">
    <w:abstractNumId w:val="30"/>
  </w:num>
  <w:num w:numId="20">
    <w:abstractNumId w:val="51"/>
  </w:num>
  <w:num w:numId="21">
    <w:abstractNumId w:val="32"/>
  </w:num>
  <w:num w:numId="22">
    <w:abstractNumId w:val="36"/>
  </w:num>
  <w:num w:numId="23">
    <w:abstractNumId w:val="19"/>
  </w:num>
  <w:num w:numId="24">
    <w:abstractNumId w:val="24"/>
  </w:num>
  <w:num w:numId="25">
    <w:abstractNumId w:val="25"/>
  </w:num>
  <w:num w:numId="26">
    <w:abstractNumId w:val="12"/>
  </w:num>
  <w:num w:numId="27">
    <w:abstractNumId w:val="39"/>
  </w:num>
  <w:num w:numId="28">
    <w:abstractNumId w:val="31"/>
  </w:num>
  <w:num w:numId="29">
    <w:abstractNumId w:val="21"/>
  </w:num>
  <w:num w:numId="30">
    <w:abstractNumId w:val="8"/>
  </w:num>
  <w:num w:numId="31">
    <w:abstractNumId w:val="16"/>
  </w:num>
  <w:num w:numId="32">
    <w:abstractNumId w:val="49"/>
  </w:num>
  <w:num w:numId="33">
    <w:abstractNumId w:val="33"/>
  </w:num>
  <w:num w:numId="34">
    <w:abstractNumId w:val="14"/>
  </w:num>
  <w:num w:numId="35">
    <w:abstractNumId w:val="29"/>
  </w:num>
  <w:num w:numId="36">
    <w:abstractNumId w:val="23"/>
  </w:num>
  <w:num w:numId="37">
    <w:abstractNumId w:val="10"/>
  </w:num>
  <w:num w:numId="38">
    <w:abstractNumId w:val="45"/>
  </w:num>
  <w:num w:numId="39">
    <w:abstractNumId w:val="42"/>
  </w:num>
  <w:num w:numId="40">
    <w:abstractNumId w:val="27"/>
  </w:num>
  <w:num w:numId="41">
    <w:abstractNumId w:val="20"/>
  </w:num>
  <w:num w:numId="42">
    <w:abstractNumId w:val="50"/>
  </w:num>
  <w:num w:numId="43">
    <w:abstractNumId w:val="13"/>
  </w:num>
  <w:num w:numId="44">
    <w:abstractNumId w:val="15"/>
  </w:num>
  <w:num w:numId="45">
    <w:abstractNumId w:val="28"/>
  </w:num>
  <w:num w:numId="46">
    <w:abstractNumId w:val="7"/>
  </w:num>
  <w:num w:numId="47">
    <w:abstractNumId w:val="17"/>
  </w:num>
  <w:num w:numId="48">
    <w:abstractNumId w:val="22"/>
  </w:num>
  <w:num w:numId="49">
    <w:abstractNumId w:val="38"/>
  </w:num>
  <w:num w:numId="50">
    <w:abstractNumId w:val="44"/>
  </w:num>
  <w:num w:numId="51">
    <w:abstractNumId w:val="40"/>
  </w:num>
  <w:num w:numId="52">
    <w:abstractNumId w:val="8"/>
  </w:num>
  <w:num w:numId="53">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50E"/>
    <w:rsid w:val="00000413"/>
    <w:rsid w:val="00000FE8"/>
    <w:rsid w:val="00001301"/>
    <w:rsid w:val="00001534"/>
    <w:rsid w:val="00001F39"/>
    <w:rsid w:val="00002011"/>
    <w:rsid w:val="0000206E"/>
    <w:rsid w:val="000020EC"/>
    <w:rsid w:val="00002CBE"/>
    <w:rsid w:val="000042F1"/>
    <w:rsid w:val="00004697"/>
    <w:rsid w:val="00004E0E"/>
    <w:rsid w:val="00005763"/>
    <w:rsid w:val="000059EE"/>
    <w:rsid w:val="00006658"/>
    <w:rsid w:val="00006A47"/>
    <w:rsid w:val="00007858"/>
    <w:rsid w:val="00007D04"/>
    <w:rsid w:val="0001111C"/>
    <w:rsid w:val="00011DE9"/>
    <w:rsid w:val="00012169"/>
    <w:rsid w:val="000129FB"/>
    <w:rsid w:val="00012A85"/>
    <w:rsid w:val="00013B00"/>
    <w:rsid w:val="00013B40"/>
    <w:rsid w:val="00013EC7"/>
    <w:rsid w:val="00014231"/>
    <w:rsid w:val="00014C6A"/>
    <w:rsid w:val="00014EE1"/>
    <w:rsid w:val="00015716"/>
    <w:rsid w:val="00015D13"/>
    <w:rsid w:val="00016B4F"/>
    <w:rsid w:val="00016F36"/>
    <w:rsid w:val="0001713F"/>
    <w:rsid w:val="0001782A"/>
    <w:rsid w:val="00017F44"/>
    <w:rsid w:val="00020905"/>
    <w:rsid w:val="00020EA6"/>
    <w:rsid w:val="00020ED2"/>
    <w:rsid w:val="00021798"/>
    <w:rsid w:val="00021834"/>
    <w:rsid w:val="00021983"/>
    <w:rsid w:val="00021EA7"/>
    <w:rsid w:val="00022532"/>
    <w:rsid w:val="00022780"/>
    <w:rsid w:val="00022DC7"/>
    <w:rsid w:val="00023F79"/>
    <w:rsid w:val="000245AF"/>
    <w:rsid w:val="0002478E"/>
    <w:rsid w:val="00025AB5"/>
    <w:rsid w:val="00025B46"/>
    <w:rsid w:val="000260E6"/>
    <w:rsid w:val="000266EA"/>
    <w:rsid w:val="00026ADD"/>
    <w:rsid w:val="0002713C"/>
    <w:rsid w:val="000276D6"/>
    <w:rsid w:val="00027852"/>
    <w:rsid w:val="00027DEF"/>
    <w:rsid w:val="000301A5"/>
    <w:rsid w:val="00030216"/>
    <w:rsid w:val="000306BF"/>
    <w:rsid w:val="00030AB0"/>
    <w:rsid w:val="0003132D"/>
    <w:rsid w:val="0003150E"/>
    <w:rsid w:val="0003171F"/>
    <w:rsid w:val="00031D6B"/>
    <w:rsid w:val="00031F5C"/>
    <w:rsid w:val="00032383"/>
    <w:rsid w:val="00032AE5"/>
    <w:rsid w:val="00033224"/>
    <w:rsid w:val="000339E0"/>
    <w:rsid w:val="00033BBA"/>
    <w:rsid w:val="00033CBF"/>
    <w:rsid w:val="00033D80"/>
    <w:rsid w:val="00034556"/>
    <w:rsid w:val="000356A4"/>
    <w:rsid w:val="00035D3D"/>
    <w:rsid w:val="000367BA"/>
    <w:rsid w:val="00036AE5"/>
    <w:rsid w:val="00036DEF"/>
    <w:rsid w:val="00037118"/>
    <w:rsid w:val="00037186"/>
    <w:rsid w:val="000371D6"/>
    <w:rsid w:val="00037E3D"/>
    <w:rsid w:val="0004010C"/>
    <w:rsid w:val="00040152"/>
    <w:rsid w:val="000403CC"/>
    <w:rsid w:val="00040481"/>
    <w:rsid w:val="000408B6"/>
    <w:rsid w:val="00040906"/>
    <w:rsid w:val="0004092B"/>
    <w:rsid w:val="00040D7C"/>
    <w:rsid w:val="00042A00"/>
    <w:rsid w:val="00042EC8"/>
    <w:rsid w:val="0004482E"/>
    <w:rsid w:val="000449D8"/>
    <w:rsid w:val="00044E48"/>
    <w:rsid w:val="00045A17"/>
    <w:rsid w:val="00045AEE"/>
    <w:rsid w:val="000467F7"/>
    <w:rsid w:val="00046AA0"/>
    <w:rsid w:val="00047A19"/>
    <w:rsid w:val="00050BCC"/>
    <w:rsid w:val="00050E13"/>
    <w:rsid w:val="00050E5C"/>
    <w:rsid w:val="0005115F"/>
    <w:rsid w:val="000517A3"/>
    <w:rsid w:val="00051EF7"/>
    <w:rsid w:val="00052FB9"/>
    <w:rsid w:val="0005307C"/>
    <w:rsid w:val="000535DA"/>
    <w:rsid w:val="000547FA"/>
    <w:rsid w:val="00054B74"/>
    <w:rsid w:val="00054CC1"/>
    <w:rsid w:val="000556E2"/>
    <w:rsid w:val="00055D57"/>
    <w:rsid w:val="00055D90"/>
    <w:rsid w:val="00056298"/>
    <w:rsid w:val="000563F8"/>
    <w:rsid w:val="00056F60"/>
    <w:rsid w:val="00057D59"/>
    <w:rsid w:val="000601AB"/>
    <w:rsid w:val="00060831"/>
    <w:rsid w:val="00060EE9"/>
    <w:rsid w:val="00061D30"/>
    <w:rsid w:val="00062567"/>
    <w:rsid w:val="000629D7"/>
    <w:rsid w:val="00062E44"/>
    <w:rsid w:val="000631B8"/>
    <w:rsid w:val="00063761"/>
    <w:rsid w:val="000638C5"/>
    <w:rsid w:val="0006391C"/>
    <w:rsid w:val="00063AB1"/>
    <w:rsid w:val="000644F1"/>
    <w:rsid w:val="00064ADA"/>
    <w:rsid w:val="00064B94"/>
    <w:rsid w:val="000652B2"/>
    <w:rsid w:val="000654C8"/>
    <w:rsid w:val="00065717"/>
    <w:rsid w:val="0006588C"/>
    <w:rsid w:val="00066042"/>
    <w:rsid w:val="00066EA2"/>
    <w:rsid w:val="00066F26"/>
    <w:rsid w:val="00067120"/>
    <w:rsid w:val="000673D5"/>
    <w:rsid w:val="000676E5"/>
    <w:rsid w:val="00067701"/>
    <w:rsid w:val="000701CA"/>
    <w:rsid w:val="00070F63"/>
    <w:rsid w:val="0007106C"/>
    <w:rsid w:val="000715F8"/>
    <w:rsid w:val="00072736"/>
    <w:rsid w:val="0007348B"/>
    <w:rsid w:val="00073B5D"/>
    <w:rsid w:val="00074095"/>
    <w:rsid w:val="00074685"/>
    <w:rsid w:val="0007472F"/>
    <w:rsid w:val="0007480A"/>
    <w:rsid w:val="00074D4F"/>
    <w:rsid w:val="00074DEB"/>
    <w:rsid w:val="00075557"/>
    <w:rsid w:val="00075A93"/>
    <w:rsid w:val="00075CDD"/>
    <w:rsid w:val="00076593"/>
    <w:rsid w:val="00077730"/>
    <w:rsid w:val="000807D5"/>
    <w:rsid w:val="000807E0"/>
    <w:rsid w:val="000812A2"/>
    <w:rsid w:val="000819C3"/>
    <w:rsid w:val="00081AEE"/>
    <w:rsid w:val="00081BBD"/>
    <w:rsid w:val="00081BEC"/>
    <w:rsid w:val="000825C2"/>
    <w:rsid w:val="00082A35"/>
    <w:rsid w:val="000834D3"/>
    <w:rsid w:val="00083B68"/>
    <w:rsid w:val="00084407"/>
    <w:rsid w:val="00084D75"/>
    <w:rsid w:val="00085632"/>
    <w:rsid w:val="00086242"/>
    <w:rsid w:val="00086263"/>
    <w:rsid w:val="00086907"/>
    <w:rsid w:val="00086A98"/>
    <w:rsid w:val="0008758B"/>
    <w:rsid w:val="000875D8"/>
    <w:rsid w:val="000878AF"/>
    <w:rsid w:val="00090222"/>
    <w:rsid w:val="000904A6"/>
    <w:rsid w:val="00090A52"/>
    <w:rsid w:val="00091032"/>
    <w:rsid w:val="00091264"/>
    <w:rsid w:val="00091741"/>
    <w:rsid w:val="00092CFC"/>
    <w:rsid w:val="00092EE5"/>
    <w:rsid w:val="0009384D"/>
    <w:rsid w:val="00093933"/>
    <w:rsid w:val="00093AA0"/>
    <w:rsid w:val="00093DD6"/>
    <w:rsid w:val="00094B38"/>
    <w:rsid w:val="00094B44"/>
    <w:rsid w:val="00095627"/>
    <w:rsid w:val="0009567E"/>
    <w:rsid w:val="000956DF"/>
    <w:rsid w:val="00095C34"/>
    <w:rsid w:val="00095DF5"/>
    <w:rsid w:val="00096931"/>
    <w:rsid w:val="00097039"/>
    <w:rsid w:val="000973D7"/>
    <w:rsid w:val="00097836"/>
    <w:rsid w:val="000A1B05"/>
    <w:rsid w:val="000A1C58"/>
    <w:rsid w:val="000A27A2"/>
    <w:rsid w:val="000A2BC8"/>
    <w:rsid w:val="000A2C48"/>
    <w:rsid w:val="000A3424"/>
    <w:rsid w:val="000A3A82"/>
    <w:rsid w:val="000A4999"/>
    <w:rsid w:val="000A4AB1"/>
    <w:rsid w:val="000A501B"/>
    <w:rsid w:val="000A55CA"/>
    <w:rsid w:val="000A5863"/>
    <w:rsid w:val="000A6061"/>
    <w:rsid w:val="000A694D"/>
    <w:rsid w:val="000A6EAF"/>
    <w:rsid w:val="000A7589"/>
    <w:rsid w:val="000A7860"/>
    <w:rsid w:val="000A7CF4"/>
    <w:rsid w:val="000A7E24"/>
    <w:rsid w:val="000B0048"/>
    <w:rsid w:val="000B10B9"/>
    <w:rsid w:val="000B192A"/>
    <w:rsid w:val="000B28B2"/>
    <w:rsid w:val="000B2E63"/>
    <w:rsid w:val="000B3759"/>
    <w:rsid w:val="000B3DB0"/>
    <w:rsid w:val="000B46FD"/>
    <w:rsid w:val="000B4825"/>
    <w:rsid w:val="000B48D6"/>
    <w:rsid w:val="000B6D5E"/>
    <w:rsid w:val="000B7CE2"/>
    <w:rsid w:val="000B7D79"/>
    <w:rsid w:val="000C02F7"/>
    <w:rsid w:val="000C0439"/>
    <w:rsid w:val="000C09BD"/>
    <w:rsid w:val="000C0EA6"/>
    <w:rsid w:val="000C1A45"/>
    <w:rsid w:val="000C1B09"/>
    <w:rsid w:val="000C1DBB"/>
    <w:rsid w:val="000C2228"/>
    <w:rsid w:val="000C22D3"/>
    <w:rsid w:val="000C2307"/>
    <w:rsid w:val="000C26E5"/>
    <w:rsid w:val="000C29EC"/>
    <w:rsid w:val="000C2A42"/>
    <w:rsid w:val="000C38EF"/>
    <w:rsid w:val="000C4329"/>
    <w:rsid w:val="000C4852"/>
    <w:rsid w:val="000C4BC4"/>
    <w:rsid w:val="000C4EDE"/>
    <w:rsid w:val="000C509C"/>
    <w:rsid w:val="000C57B9"/>
    <w:rsid w:val="000C5970"/>
    <w:rsid w:val="000C66F1"/>
    <w:rsid w:val="000C68DE"/>
    <w:rsid w:val="000C70EA"/>
    <w:rsid w:val="000C7920"/>
    <w:rsid w:val="000D03E6"/>
    <w:rsid w:val="000D0653"/>
    <w:rsid w:val="000D0BC8"/>
    <w:rsid w:val="000D1309"/>
    <w:rsid w:val="000D1538"/>
    <w:rsid w:val="000D155E"/>
    <w:rsid w:val="000D2EDC"/>
    <w:rsid w:val="000D306D"/>
    <w:rsid w:val="000D3141"/>
    <w:rsid w:val="000D3543"/>
    <w:rsid w:val="000D38FA"/>
    <w:rsid w:val="000D3993"/>
    <w:rsid w:val="000D49CA"/>
    <w:rsid w:val="000D4BF7"/>
    <w:rsid w:val="000D5BB4"/>
    <w:rsid w:val="000D5E1F"/>
    <w:rsid w:val="000D63A1"/>
    <w:rsid w:val="000D694D"/>
    <w:rsid w:val="000D6DC2"/>
    <w:rsid w:val="000D6E17"/>
    <w:rsid w:val="000D7065"/>
    <w:rsid w:val="000D726C"/>
    <w:rsid w:val="000D7705"/>
    <w:rsid w:val="000D7F29"/>
    <w:rsid w:val="000E0072"/>
    <w:rsid w:val="000E0507"/>
    <w:rsid w:val="000E089C"/>
    <w:rsid w:val="000E1A63"/>
    <w:rsid w:val="000E24C5"/>
    <w:rsid w:val="000E26D1"/>
    <w:rsid w:val="000E286B"/>
    <w:rsid w:val="000E3511"/>
    <w:rsid w:val="000E3C9C"/>
    <w:rsid w:val="000E3EA4"/>
    <w:rsid w:val="000E487E"/>
    <w:rsid w:val="000E4992"/>
    <w:rsid w:val="000E4C86"/>
    <w:rsid w:val="000E4EB4"/>
    <w:rsid w:val="000E4F80"/>
    <w:rsid w:val="000E5A47"/>
    <w:rsid w:val="000E5EF4"/>
    <w:rsid w:val="000E643E"/>
    <w:rsid w:val="000E6AED"/>
    <w:rsid w:val="000F0781"/>
    <w:rsid w:val="000F0E21"/>
    <w:rsid w:val="000F0F7D"/>
    <w:rsid w:val="000F1BFC"/>
    <w:rsid w:val="000F1F55"/>
    <w:rsid w:val="000F244E"/>
    <w:rsid w:val="000F248C"/>
    <w:rsid w:val="000F3909"/>
    <w:rsid w:val="000F3C90"/>
    <w:rsid w:val="000F3FFB"/>
    <w:rsid w:val="000F633A"/>
    <w:rsid w:val="000F63F8"/>
    <w:rsid w:val="000F6622"/>
    <w:rsid w:val="000F6856"/>
    <w:rsid w:val="000F77A9"/>
    <w:rsid w:val="000F78D6"/>
    <w:rsid w:val="000F7BBB"/>
    <w:rsid w:val="001007E6"/>
    <w:rsid w:val="00100C03"/>
    <w:rsid w:val="00100D2A"/>
    <w:rsid w:val="00100FF0"/>
    <w:rsid w:val="001010D0"/>
    <w:rsid w:val="0010116D"/>
    <w:rsid w:val="00101365"/>
    <w:rsid w:val="00101C0E"/>
    <w:rsid w:val="00102578"/>
    <w:rsid w:val="00102627"/>
    <w:rsid w:val="001036CC"/>
    <w:rsid w:val="00103EFA"/>
    <w:rsid w:val="00104322"/>
    <w:rsid w:val="00104519"/>
    <w:rsid w:val="001049D5"/>
    <w:rsid w:val="00104F24"/>
    <w:rsid w:val="00105153"/>
    <w:rsid w:val="0010586C"/>
    <w:rsid w:val="00105E01"/>
    <w:rsid w:val="001069B8"/>
    <w:rsid w:val="00106A9D"/>
    <w:rsid w:val="00106B77"/>
    <w:rsid w:val="00107652"/>
    <w:rsid w:val="0011031E"/>
    <w:rsid w:val="00110429"/>
    <w:rsid w:val="00110499"/>
    <w:rsid w:val="00110955"/>
    <w:rsid w:val="00110CC3"/>
    <w:rsid w:val="00111234"/>
    <w:rsid w:val="001126E0"/>
    <w:rsid w:val="00112901"/>
    <w:rsid w:val="00112926"/>
    <w:rsid w:val="00112BAF"/>
    <w:rsid w:val="001151EB"/>
    <w:rsid w:val="00115268"/>
    <w:rsid w:val="001154D0"/>
    <w:rsid w:val="0011558F"/>
    <w:rsid w:val="0011569E"/>
    <w:rsid w:val="001156CD"/>
    <w:rsid w:val="0011570B"/>
    <w:rsid w:val="001157FE"/>
    <w:rsid w:val="00116369"/>
    <w:rsid w:val="00116476"/>
    <w:rsid w:val="0011663F"/>
    <w:rsid w:val="00117899"/>
    <w:rsid w:val="00120179"/>
    <w:rsid w:val="001206AB"/>
    <w:rsid w:val="001206E5"/>
    <w:rsid w:val="00120792"/>
    <w:rsid w:val="00120C2F"/>
    <w:rsid w:val="00121836"/>
    <w:rsid w:val="00121D4D"/>
    <w:rsid w:val="0012235E"/>
    <w:rsid w:val="001225F6"/>
    <w:rsid w:val="00122822"/>
    <w:rsid w:val="00122CA7"/>
    <w:rsid w:val="00122EB5"/>
    <w:rsid w:val="001253E6"/>
    <w:rsid w:val="00126414"/>
    <w:rsid w:val="001267DC"/>
    <w:rsid w:val="00126EC3"/>
    <w:rsid w:val="00127F09"/>
    <w:rsid w:val="00131320"/>
    <w:rsid w:val="001314D8"/>
    <w:rsid w:val="0013259E"/>
    <w:rsid w:val="0013304B"/>
    <w:rsid w:val="00133533"/>
    <w:rsid w:val="00133BD1"/>
    <w:rsid w:val="00133D7A"/>
    <w:rsid w:val="0013411F"/>
    <w:rsid w:val="001347A3"/>
    <w:rsid w:val="001350B4"/>
    <w:rsid w:val="00135265"/>
    <w:rsid w:val="00135A61"/>
    <w:rsid w:val="00135AEC"/>
    <w:rsid w:val="00135E92"/>
    <w:rsid w:val="00137217"/>
    <w:rsid w:val="00137269"/>
    <w:rsid w:val="00140734"/>
    <w:rsid w:val="00140A96"/>
    <w:rsid w:val="00140DC5"/>
    <w:rsid w:val="001415FB"/>
    <w:rsid w:val="001422F0"/>
    <w:rsid w:val="00143177"/>
    <w:rsid w:val="00144A78"/>
    <w:rsid w:val="00144F85"/>
    <w:rsid w:val="00146348"/>
    <w:rsid w:val="00146E0D"/>
    <w:rsid w:val="00147354"/>
    <w:rsid w:val="00147382"/>
    <w:rsid w:val="00147E2A"/>
    <w:rsid w:val="001500CF"/>
    <w:rsid w:val="00150AFD"/>
    <w:rsid w:val="001518C3"/>
    <w:rsid w:val="00151BAD"/>
    <w:rsid w:val="00151D45"/>
    <w:rsid w:val="00152143"/>
    <w:rsid w:val="00153C5F"/>
    <w:rsid w:val="00153F07"/>
    <w:rsid w:val="001544CA"/>
    <w:rsid w:val="001547E1"/>
    <w:rsid w:val="00154BE0"/>
    <w:rsid w:val="00154C1A"/>
    <w:rsid w:val="00156049"/>
    <w:rsid w:val="001561FF"/>
    <w:rsid w:val="001565EA"/>
    <w:rsid w:val="001600F4"/>
    <w:rsid w:val="00160BE2"/>
    <w:rsid w:val="00160DD4"/>
    <w:rsid w:val="001610FA"/>
    <w:rsid w:val="001617EE"/>
    <w:rsid w:val="00161D82"/>
    <w:rsid w:val="00161E99"/>
    <w:rsid w:val="0016307A"/>
    <w:rsid w:val="0016314F"/>
    <w:rsid w:val="00163661"/>
    <w:rsid w:val="001645BC"/>
    <w:rsid w:val="001657D5"/>
    <w:rsid w:val="00165C4A"/>
    <w:rsid w:val="00166435"/>
    <w:rsid w:val="001677E1"/>
    <w:rsid w:val="00167F99"/>
    <w:rsid w:val="001701BB"/>
    <w:rsid w:val="00170553"/>
    <w:rsid w:val="001709ED"/>
    <w:rsid w:val="00171DA2"/>
    <w:rsid w:val="001725D5"/>
    <w:rsid w:val="00172790"/>
    <w:rsid w:val="00172F96"/>
    <w:rsid w:val="001731DB"/>
    <w:rsid w:val="00173B5A"/>
    <w:rsid w:val="001744E3"/>
    <w:rsid w:val="00174A8E"/>
    <w:rsid w:val="001752B8"/>
    <w:rsid w:val="001754E8"/>
    <w:rsid w:val="00175E4A"/>
    <w:rsid w:val="0017638A"/>
    <w:rsid w:val="0017672C"/>
    <w:rsid w:val="00176891"/>
    <w:rsid w:val="00176A46"/>
    <w:rsid w:val="0017700C"/>
    <w:rsid w:val="001771BA"/>
    <w:rsid w:val="00177C29"/>
    <w:rsid w:val="00177F9F"/>
    <w:rsid w:val="00180F18"/>
    <w:rsid w:val="00181084"/>
    <w:rsid w:val="001814AE"/>
    <w:rsid w:val="00181996"/>
    <w:rsid w:val="00182211"/>
    <w:rsid w:val="00182532"/>
    <w:rsid w:val="00182F9E"/>
    <w:rsid w:val="00182FA9"/>
    <w:rsid w:val="001844E2"/>
    <w:rsid w:val="00184B59"/>
    <w:rsid w:val="00184C88"/>
    <w:rsid w:val="00184D27"/>
    <w:rsid w:val="00184DF1"/>
    <w:rsid w:val="00184FC5"/>
    <w:rsid w:val="0018583E"/>
    <w:rsid w:val="00186B66"/>
    <w:rsid w:val="00186E52"/>
    <w:rsid w:val="00187108"/>
    <w:rsid w:val="001877AA"/>
    <w:rsid w:val="00187ABE"/>
    <w:rsid w:val="00187F7A"/>
    <w:rsid w:val="001901E8"/>
    <w:rsid w:val="00190670"/>
    <w:rsid w:val="00190A1F"/>
    <w:rsid w:val="00190A94"/>
    <w:rsid w:val="00190BF4"/>
    <w:rsid w:val="00191E9F"/>
    <w:rsid w:val="00192187"/>
    <w:rsid w:val="001923AC"/>
    <w:rsid w:val="00193849"/>
    <w:rsid w:val="001946C9"/>
    <w:rsid w:val="00194945"/>
    <w:rsid w:val="00194C5F"/>
    <w:rsid w:val="00194CB6"/>
    <w:rsid w:val="00195819"/>
    <w:rsid w:val="001970B5"/>
    <w:rsid w:val="001975C1"/>
    <w:rsid w:val="001A013D"/>
    <w:rsid w:val="001A0BEB"/>
    <w:rsid w:val="001A10EB"/>
    <w:rsid w:val="001A17DD"/>
    <w:rsid w:val="001A20EB"/>
    <w:rsid w:val="001A4007"/>
    <w:rsid w:val="001A4AC6"/>
    <w:rsid w:val="001A5148"/>
    <w:rsid w:val="001A5A21"/>
    <w:rsid w:val="001A6976"/>
    <w:rsid w:val="001A6DAF"/>
    <w:rsid w:val="001A7411"/>
    <w:rsid w:val="001A7548"/>
    <w:rsid w:val="001A77F8"/>
    <w:rsid w:val="001A7FC1"/>
    <w:rsid w:val="001B01D6"/>
    <w:rsid w:val="001B0D53"/>
    <w:rsid w:val="001B0DE7"/>
    <w:rsid w:val="001B0FB3"/>
    <w:rsid w:val="001B1326"/>
    <w:rsid w:val="001B15F2"/>
    <w:rsid w:val="001B1E15"/>
    <w:rsid w:val="001B29FE"/>
    <w:rsid w:val="001B41AF"/>
    <w:rsid w:val="001B46A9"/>
    <w:rsid w:val="001B4D11"/>
    <w:rsid w:val="001B4E7E"/>
    <w:rsid w:val="001B5066"/>
    <w:rsid w:val="001B5571"/>
    <w:rsid w:val="001B571A"/>
    <w:rsid w:val="001B5E29"/>
    <w:rsid w:val="001B75A5"/>
    <w:rsid w:val="001B79E9"/>
    <w:rsid w:val="001B7C06"/>
    <w:rsid w:val="001C0733"/>
    <w:rsid w:val="001C0758"/>
    <w:rsid w:val="001C0A26"/>
    <w:rsid w:val="001C10A8"/>
    <w:rsid w:val="001C10E1"/>
    <w:rsid w:val="001C20D7"/>
    <w:rsid w:val="001C2BEB"/>
    <w:rsid w:val="001C339B"/>
    <w:rsid w:val="001C3714"/>
    <w:rsid w:val="001C3FD2"/>
    <w:rsid w:val="001C40F9"/>
    <w:rsid w:val="001C4A50"/>
    <w:rsid w:val="001C4C66"/>
    <w:rsid w:val="001C56F1"/>
    <w:rsid w:val="001C6745"/>
    <w:rsid w:val="001C6D3C"/>
    <w:rsid w:val="001C7263"/>
    <w:rsid w:val="001C75A3"/>
    <w:rsid w:val="001C7E5F"/>
    <w:rsid w:val="001D026A"/>
    <w:rsid w:val="001D04A1"/>
    <w:rsid w:val="001D0666"/>
    <w:rsid w:val="001D1134"/>
    <w:rsid w:val="001D1583"/>
    <w:rsid w:val="001D20F7"/>
    <w:rsid w:val="001D252F"/>
    <w:rsid w:val="001D3A7B"/>
    <w:rsid w:val="001D464A"/>
    <w:rsid w:val="001D5927"/>
    <w:rsid w:val="001D6330"/>
    <w:rsid w:val="001D6AB8"/>
    <w:rsid w:val="001D6AE3"/>
    <w:rsid w:val="001D7106"/>
    <w:rsid w:val="001E09FE"/>
    <w:rsid w:val="001E0E84"/>
    <w:rsid w:val="001E0EBB"/>
    <w:rsid w:val="001E14AE"/>
    <w:rsid w:val="001E1A35"/>
    <w:rsid w:val="001E2453"/>
    <w:rsid w:val="001E28E3"/>
    <w:rsid w:val="001E3743"/>
    <w:rsid w:val="001E3997"/>
    <w:rsid w:val="001E3C2D"/>
    <w:rsid w:val="001E3FBB"/>
    <w:rsid w:val="001F0ECD"/>
    <w:rsid w:val="001F199F"/>
    <w:rsid w:val="001F1D3A"/>
    <w:rsid w:val="001F1EEB"/>
    <w:rsid w:val="001F2691"/>
    <w:rsid w:val="001F2801"/>
    <w:rsid w:val="001F2AFD"/>
    <w:rsid w:val="001F2B5A"/>
    <w:rsid w:val="001F2EC6"/>
    <w:rsid w:val="001F2F30"/>
    <w:rsid w:val="001F3BBC"/>
    <w:rsid w:val="001F43F4"/>
    <w:rsid w:val="001F62AC"/>
    <w:rsid w:val="001F6300"/>
    <w:rsid w:val="001F694E"/>
    <w:rsid w:val="001F6BB7"/>
    <w:rsid w:val="001F75B1"/>
    <w:rsid w:val="001F7FF2"/>
    <w:rsid w:val="0020050F"/>
    <w:rsid w:val="00200CAF"/>
    <w:rsid w:val="00201343"/>
    <w:rsid w:val="002013ED"/>
    <w:rsid w:val="00201EC9"/>
    <w:rsid w:val="0020247A"/>
    <w:rsid w:val="002024C5"/>
    <w:rsid w:val="0020379B"/>
    <w:rsid w:val="002038F5"/>
    <w:rsid w:val="00203CCB"/>
    <w:rsid w:val="002043F9"/>
    <w:rsid w:val="00204F18"/>
    <w:rsid w:val="0020504B"/>
    <w:rsid w:val="0020597A"/>
    <w:rsid w:val="002059B0"/>
    <w:rsid w:val="00205E23"/>
    <w:rsid w:val="00205F46"/>
    <w:rsid w:val="00206305"/>
    <w:rsid w:val="002064DF"/>
    <w:rsid w:val="00206BE6"/>
    <w:rsid w:val="00206C2F"/>
    <w:rsid w:val="0020729B"/>
    <w:rsid w:val="00207519"/>
    <w:rsid w:val="00207585"/>
    <w:rsid w:val="00210752"/>
    <w:rsid w:val="002111A7"/>
    <w:rsid w:val="00211B6D"/>
    <w:rsid w:val="002127F4"/>
    <w:rsid w:val="00212C9D"/>
    <w:rsid w:val="00213DC9"/>
    <w:rsid w:val="00214252"/>
    <w:rsid w:val="00214EA5"/>
    <w:rsid w:val="0021528F"/>
    <w:rsid w:val="002159A3"/>
    <w:rsid w:val="00215C7B"/>
    <w:rsid w:val="00216047"/>
    <w:rsid w:val="0021665F"/>
    <w:rsid w:val="00216E7B"/>
    <w:rsid w:val="002175AD"/>
    <w:rsid w:val="00217800"/>
    <w:rsid w:val="0021780C"/>
    <w:rsid w:val="002200CC"/>
    <w:rsid w:val="00220F6C"/>
    <w:rsid w:val="002219D5"/>
    <w:rsid w:val="00222601"/>
    <w:rsid w:val="00222610"/>
    <w:rsid w:val="00222A35"/>
    <w:rsid w:val="00223939"/>
    <w:rsid w:val="00223CDD"/>
    <w:rsid w:val="002246A5"/>
    <w:rsid w:val="00224726"/>
    <w:rsid w:val="00225602"/>
    <w:rsid w:val="0022617C"/>
    <w:rsid w:val="00227429"/>
    <w:rsid w:val="00230656"/>
    <w:rsid w:val="0023093B"/>
    <w:rsid w:val="00230A1D"/>
    <w:rsid w:val="00230DDF"/>
    <w:rsid w:val="00231634"/>
    <w:rsid w:val="00231775"/>
    <w:rsid w:val="00231932"/>
    <w:rsid w:val="00231A7D"/>
    <w:rsid w:val="00231F46"/>
    <w:rsid w:val="0023222B"/>
    <w:rsid w:val="0023271A"/>
    <w:rsid w:val="00232A14"/>
    <w:rsid w:val="00232AE9"/>
    <w:rsid w:val="00233D8D"/>
    <w:rsid w:val="002345B1"/>
    <w:rsid w:val="00234D93"/>
    <w:rsid w:val="0023591C"/>
    <w:rsid w:val="002361BC"/>
    <w:rsid w:val="00236801"/>
    <w:rsid w:val="00236965"/>
    <w:rsid w:val="002373D3"/>
    <w:rsid w:val="00237B67"/>
    <w:rsid w:val="00237E3E"/>
    <w:rsid w:val="002406A4"/>
    <w:rsid w:val="00240F2B"/>
    <w:rsid w:val="00241264"/>
    <w:rsid w:val="002413B8"/>
    <w:rsid w:val="00241607"/>
    <w:rsid w:val="002417FA"/>
    <w:rsid w:val="0024223C"/>
    <w:rsid w:val="00242552"/>
    <w:rsid w:val="002427B3"/>
    <w:rsid w:val="002427DE"/>
    <w:rsid w:val="00242824"/>
    <w:rsid w:val="00242826"/>
    <w:rsid w:val="00242C86"/>
    <w:rsid w:val="002432E6"/>
    <w:rsid w:val="00243CD8"/>
    <w:rsid w:val="00243DF7"/>
    <w:rsid w:val="002440B2"/>
    <w:rsid w:val="002447CE"/>
    <w:rsid w:val="00244F50"/>
    <w:rsid w:val="002460A5"/>
    <w:rsid w:val="00246ECA"/>
    <w:rsid w:val="00246F6E"/>
    <w:rsid w:val="00246FAA"/>
    <w:rsid w:val="00250B4E"/>
    <w:rsid w:val="002512F3"/>
    <w:rsid w:val="00251373"/>
    <w:rsid w:val="00251535"/>
    <w:rsid w:val="0025176E"/>
    <w:rsid w:val="00251BC6"/>
    <w:rsid w:val="0025257D"/>
    <w:rsid w:val="002527AA"/>
    <w:rsid w:val="00252C92"/>
    <w:rsid w:val="00252D76"/>
    <w:rsid w:val="00252F14"/>
    <w:rsid w:val="002532F6"/>
    <w:rsid w:val="00253453"/>
    <w:rsid w:val="00253B81"/>
    <w:rsid w:val="00253F3B"/>
    <w:rsid w:val="00254F57"/>
    <w:rsid w:val="0025557C"/>
    <w:rsid w:val="00255A60"/>
    <w:rsid w:val="00255A82"/>
    <w:rsid w:val="00255B8C"/>
    <w:rsid w:val="0025603C"/>
    <w:rsid w:val="00256499"/>
    <w:rsid w:val="002579A9"/>
    <w:rsid w:val="002600FB"/>
    <w:rsid w:val="00260B04"/>
    <w:rsid w:val="00261569"/>
    <w:rsid w:val="0026196C"/>
    <w:rsid w:val="00261CA2"/>
    <w:rsid w:val="00262155"/>
    <w:rsid w:val="002626EB"/>
    <w:rsid w:val="00262916"/>
    <w:rsid w:val="00262B9B"/>
    <w:rsid w:val="00262E37"/>
    <w:rsid w:val="00263443"/>
    <w:rsid w:val="00263AD5"/>
    <w:rsid w:val="00263C43"/>
    <w:rsid w:val="00263F1B"/>
    <w:rsid w:val="0026452C"/>
    <w:rsid w:val="002649CE"/>
    <w:rsid w:val="00265088"/>
    <w:rsid w:val="00265308"/>
    <w:rsid w:val="00265A78"/>
    <w:rsid w:val="00265D37"/>
    <w:rsid w:val="00266FF9"/>
    <w:rsid w:val="00270036"/>
    <w:rsid w:val="00270A58"/>
    <w:rsid w:val="00271263"/>
    <w:rsid w:val="0027187F"/>
    <w:rsid w:val="002719B6"/>
    <w:rsid w:val="00272157"/>
    <w:rsid w:val="00272CDF"/>
    <w:rsid w:val="00273011"/>
    <w:rsid w:val="0027315D"/>
    <w:rsid w:val="00273944"/>
    <w:rsid w:val="002755C0"/>
    <w:rsid w:val="00276237"/>
    <w:rsid w:val="00276D9F"/>
    <w:rsid w:val="00276E38"/>
    <w:rsid w:val="00277A17"/>
    <w:rsid w:val="00280D1D"/>
    <w:rsid w:val="00280E64"/>
    <w:rsid w:val="002813D5"/>
    <w:rsid w:val="002815C1"/>
    <w:rsid w:val="00282150"/>
    <w:rsid w:val="00283171"/>
    <w:rsid w:val="002834BE"/>
    <w:rsid w:val="002841CF"/>
    <w:rsid w:val="0028549B"/>
    <w:rsid w:val="0028604C"/>
    <w:rsid w:val="00286223"/>
    <w:rsid w:val="00287252"/>
    <w:rsid w:val="00287CE0"/>
    <w:rsid w:val="0029016C"/>
    <w:rsid w:val="002908C6"/>
    <w:rsid w:val="00292A27"/>
    <w:rsid w:val="00293205"/>
    <w:rsid w:val="0029376A"/>
    <w:rsid w:val="00293BF2"/>
    <w:rsid w:val="00293C75"/>
    <w:rsid w:val="002943F0"/>
    <w:rsid w:val="00294470"/>
    <w:rsid w:val="002945DF"/>
    <w:rsid w:val="00294FB9"/>
    <w:rsid w:val="002952F8"/>
    <w:rsid w:val="00295462"/>
    <w:rsid w:val="00296585"/>
    <w:rsid w:val="002968E4"/>
    <w:rsid w:val="00296C40"/>
    <w:rsid w:val="00297506"/>
    <w:rsid w:val="002A03B4"/>
    <w:rsid w:val="002A06C8"/>
    <w:rsid w:val="002A0A3A"/>
    <w:rsid w:val="002A0EB7"/>
    <w:rsid w:val="002A11A1"/>
    <w:rsid w:val="002A128F"/>
    <w:rsid w:val="002A1583"/>
    <w:rsid w:val="002A18C2"/>
    <w:rsid w:val="002A21FC"/>
    <w:rsid w:val="002A2697"/>
    <w:rsid w:val="002A3238"/>
    <w:rsid w:val="002A4056"/>
    <w:rsid w:val="002A45B6"/>
    <w:rsid w:val="002A4C17"/>
    <w:rsid w:val="002A53ED"/>
    <w:rsid w:val="002A5A68"/>
    <w:rsid w:val="002A5DAE"/>
    <w:rsid w:val="002A6586"/>
    <w:rsid w:val="002A712D"/>
    <w:rsid w:val="002A782B"/>
    <w:rsid w:val="002A7FA3"/>
    <w:rsid w:val="002B0AFC"/>
    <w:rsid w:val="002B1E9E"/>
    <w:rsid w:val="002B24E8"/>
    <w:rsid w:val="002B2E36"/>
    <w:rsid w:val="002B2ED2"/>
    <w:rsid w:val="002B3C72"/>
    <w:rsid w:val="002B3E59"/>
    <w:rsid w:val="002B455D"/>
    <w:rsid w:val="002B4589"/>
    <w:rsid w:val="002B46A0"/>
    <w:rsid w:val="002B51BE"/>
    <w:rsid w:val="002B591B"/>
    <w:rsid w:val="002B5C78"/>
    <w:rsid w:val="002B64FC"/>
    <w:rsid w:val="002B661E"/>
    <w:rsid w:val="002B72CC"/>
    <w:rsid w:val="002B7771"/>
    <w:rsid w:val="002C00AF"/>
    <w:rsid w:val="002C0174"/>
    <w:rsid w:val="002C0BBB"/>
    <w:rsid w:val="002C0D0D"/>
    <w:rsid w:val="002C13D3"/>
    <w:rsid w:val="002C1830"/>
    <w:rsid w:val="002C1988"/>
    <w:rsid w:val="002C2594"/>
    <w:rsid w:val="002C265C"/>
    <w:rsid w:val="002C2BA0"/>
    <w:rsid w:val="002C2F67"/>
    <w:rsid w:val="002C31AE"/>
    <w:rsid w:val="002C3483"/>
    <w:rsid w:val="002C4796"/>
    <w:rsid w:val="002C4BC1"/>
    <w:rsid w:val="002C4D64"/>
    <w:rsid w:val="002C549A"/>
    <w:rsid w:val="002C590A"/>
    <w:rsid w:val="002C606D"/>
    <w:rsid w:val="002C6192"/>
    <w:rsid w:val="002C6C5E"/>
    <w:rsid w:val="002C7DA3"/>
    <w:rsid w:val="002D037D"/>
    <w:rsid w:val="002D0668"/>
    <w:rsid w:val="002D1444"/>
    <w:rsid w:val="002D1628"/>
    <w:rsid w:val="002D1B3C"/>
    <w:rsid w:val="002D2B8C"/>
    <w:rsid w:val="002D3FFA"/>
    <w:rsid w:val="002D41F0"/>
    <w:rsid w:val="002D426B"/>
    <w:rsid w:val="002D54C8"/>
    <w:rsid w:val="002D5909"/>
    <w:rsid w:val="002E0D48"/>
    <w:rsid w:val="002E0E51"/>
    <w:rsid w:val="002E0FC2"/>
    <w:rsid w:val="002E1B6A"/>
    <w:rsid w:val="002E20E5"/>
    <w:rsid w:val="002E3184"/>
    <w:rsid w:val="002E4061"/>
    <w:rsid w:val="002E40BB"/>
    <w:rsid w:val="002E42BB"/>
    <w:rsid w:val="002E454E"/>
    <w:rsid w:val="002E469A"/>
    <w:rsid w:val="002E59A3"/>
    <w:rsid w:val="002E6243"/>
    <w:rsid w:val="002E7117"/>
    <w:rsid w:val="002E72A4"/>
    <w:rsid w:val="002E7620"/>
    <w:rsid w:val="002E7869"/>
    <w:rsid w:val="002E79CD"/>
    <w:rsid w:val="002E7E77"/>
    <w:rsid w:val="002F0864"/>
    <w:rsid w:val="002F0A3E"/>
    <w:rsid w:val="002F0D0E"/>
    <w:rsid w:val="002F1534"/>
    <w:rsid w:val="002F196B"/>
    <w:rsid w:val="002F2338"/>
    <w:rsid w:val="002F2E46"/>
    <w:rsid w:val="002F3B79"/>
    <w:rsid w:val="002F3F17"/>
    <w:rsid w:val="002F3F52"/>
    <w:rsid w:val="002F43DE"/>
    <w:rsid w:val="002F5565"/>
    <w:rsid w:val="002F5749"/>
    <w:rsid w:val="002F58FE"/>
    <w:rsid w:val="002F6149"/>
    <w:rsid w:val="002F648E"/>
    <w:rsid w:val="002F650D"/>
    <w:rsid w:val="002F6582"/>
    <w:rsid w:val="002F794E"/>
    <w:rsid w:val="002F7A7E"/>
    <w:rsid w:val="0030046C"/>
    <w:rsid w:val="003017AC"/>
    <w:rsid w:val="00301E77"/>
    <w:rsid w:val="0030268B"/>
    <w:rsid w:val="003029CE"/>
    <w:rsid w:val="00302A13"/>
    <w:rsid w:val="00302EBA"/>
    <w:rsid w:val="003035B0"/>
    <w:rsid w:val="00303D76"/>
    <w:rsid w:val="00303FB0"/>
    <w:rsid w:val="0030522C"/>
    <w:rsid w:val="00305983"/>
    <w:rsid w:val="003065AB"/>
    <w:rsid w:val="00306DFF"/>
    <w:rsid w:val="003074A7"/>
    <w:rsid w:val="0031071D"/>
    <w:rsid w:val="0031108E"/>
    <w:rsid w:val="00311462"/>
    <w:rsid w:val="003114FD"/>
    <w:rsid w:val="00311640"/>
    <w:rsid w:val="00311AE4"/>
    <w:rsid w:val="00311B8B"/>
    <w:rsid w:val="00313758"/>
    <w:rsid w:val="00313BDB"/>
    <w:rsid w:val="003140CD"/>
    <w:rsid w:val="00314E36"/>
    <w:rsid w:val="003178C6"/>
    <w:rsid w:val="00317CBE"/>
    <w:rsid w:val="00320267"/>
    <w:rsid w:val="003205BD"/>
    <w:rsid w:val="00320C18"/>
    <w:rsid w:val="003212F7"/>
    <w:rsid w:val="00321FCE"/>
    <w:rsid w:val="00322032"/>
    <w:rsid w:val="0032222C"/>
    <w:rsid w:val="00322B06"/>
    <w:rsid w:val="003234CC"/>
    <w:rsid w:val="00323937"/>
    <w:rsid w:val="00323CF8"/>
    <w:rsid w:val="00324A48"/>
    <w:rsid w:val="00325052"/>
    <w:rsid w:val="0032546F"/>
    <w:rsid w:val="0032579C"/>
    <w:rsid w:val="0032583E"/>
    <w:rsid w:val="00325DD1"/>
    <w:rsid w:val="00325FCF"/>
    <w:rsid w:val="0032684E"/>
    <w:rsid w:val="00327744"/>
    <w:rsid w:val="00327F93"/>
    <w:rsid w:val="003313C4"/>
    <w:rsid w:val="00332425"/>
    <w:rsid w:val="00332E15"/>
    <w:rsid w:val="0033357B"/>
    <w:rsid w:val="00333C26"/>
    <w:rsid w:val="00333D7B"/>
    <w:rsid w:val="00333F52"/>
    <w:rsid w:val="00333F73"/>
    <w:rsid w:val="0033440B"/>
    <w:rsid w:val="00334471"/>
    <w:rsid w:val="00335FBE"/>
    <w:rsid w:val="003365A2"/>
    <w:rsid w:val="003367FC"/>
    <w:rsid w:val="0033690D"/>
    <w:rsid w:val="00336A7E"/>
    <w:rsid w:val="00336F27"/>
    <w:rsid w:val="003376B3"/>
    <w:rsid w:val="00337A24"/>
    <w:rsid w:val="00337AE2"/>
    <w:rsid w:val="00337FB7"/>
    <w:rsid w:val="0034002F"/>
    <w:rsid w:val="003405A4"/>
    <w:rsid w:val="003416F7"/>
    <w:rsid w:val="003417C5"/>
    <w:rsid w:val="00342242"/>
    <w:rsid w:val="003422C2"/>
    <w:rsid w:val="003425FC"/>
    <w:rsid w:val="00342847"/>
    <w:rsid w:val="00344FE1"/>
    <w:rsid w:val="00345494"/>
    <w:rsid w:val="0034568E"/>
    <w:rsid w:val="00346046"/>
    <w:rsid w:val="00346A65"/>
    <w:rsid w:val="00346D8D"/>
    <w:rsid w:val="00346EF2"/>
    <w:rsid w:val="003479F6"/>
    <w:rsid w:val="00350243"/>
    <w:rsid w:val="003505DF"/>
    <w:rsid w:val="00350FD9"/>
    <w:rsid w:val="0035110C"/>
    <w:rsid w:val="0035165C"/>
    <w:rsid w:val="003516F7"/>
    <w:rsid w:val="00351C0E"/>
    <w:rsid w:val="003523BD"/>
    <w:rsid w:val="0035257F"/>
    <w:rsid w:val="003525B0"/>
    <w:rsid w:val="00352728"/>
    <w:rsid w:val="003527C9"/>
    <w:rsid w:val="003535B5"/>
    <w:rsid w:val="00353A4F"/>
    <w:rsid w:val="00353EC8"/>
    <w:rsid w:val="003546D6"/>
    <w:rsid w:val="0035474C"/>
    <w:rsid w:val="00354B5B"/>
    <w:rsid w:val="00354C3D"/>
    <w:rsid w:val="0035592C"/>
    <w:rsid w:val="0035646C"/>
    <w:rsid w:val="003564ED"/>
    <w:rsid w:val="0035650E"/>
    <w:rsid w:val="00356921"/>
    <w:rsid w:val="003574EB"/>
    <w:rsid w:val="003579AF"/>
    <w:rsid w:val="00357A16"/>
    <w:rsid w:val="00357E41"/>
    <w:rsid w:val="00357EF4"/>
    <w:rsid w:val="00360413"/>
    <w:rsid w:val="00360CB5"/>
    <w:rsid w:val="00360F95"/>
    <w:rsid w:val="00361289"/>
    <w:rsid w:val="0036141D"/>
    <w:rsid w:val="003615B3"/>
    <w:rsid w:val="00361D00"/>
    <w:rsid w:val="00362B48"/>
    <w:rsid w:val="00363BC3"/>
    <w:rsid w:val="0036418C"/>
    <w:rsid w:val="003644EB"/>
    <w:rsid w:val="003647E2"/>
    <w:rsid w:val="00364980"/>
    <w:rsid w:val="00364D02"/>
    <w:rsid w:val="00364DFC"/>
    <w:rsid w:val="00364F78"/>
    <w:rsid w:val="00365319"/>
    <w:rsid w:val="00365397"/>
    <w:rsid w:val="00365744"/>
    <w:rsid w:val="00365782"/>
    <w:rsid w:val="003658F7"/>
    <w:rsid w:val="00365985"/>
    <w:rsid w:val="00365B53"/>
    <w:rsid w:val="0036647A"/>
    <w:rsid w:val="003669B7"/>
    <w:rsid w:val="003678DA"/>
    <w:rsid w:val="00367B38"/>
    <w:rsid w:val="00367E2D"/>
    <w:rsid w:val="00367EDF"/>
    <w:rsid w:val="0037035E"/>
    <w:rsid w:val="00370539"/>
    <w:rsid w:val="003708C7"/>
    <w:rsid w:val="003714A7"/>
    <w:rsid w:val="00371D2F"/>
    <w:rsid w:val="00371D6D"/>
    <w:rsid w:val="00372859"/>
    <w:rsid w:val="00373CD6"/>
    <w:rsid w:val="00374425"/>
    <w:rsid w:val="0037508F"/>
    <w:rsid w:val="00375F58"/>
    <w:rsid w:val="00376130"/>
    <w:rsid w:val="0037629E"/>
    <w:rsid w:val="00376AD5"/>
    <w:rsid w:val="00377232"/>
    <w:rsid w:val="00377ACA"/>
    <w:rsid w:val="00377C60"/>
    <w:rsid w:val="00377C96"/>
    <w:rsid w:val="00377D3C"/>
    <w:rsid w:val="00377F67"/>
    <w:rsid w:val="00380111"/>
    <w:rsid w:val="003801C6"/>
    <w:rsid w:val="003838EA"/>
    <w:rsid w:val="00384171"/>
    <w:rsid w:val="003847E2"/>
    <w:rsid w:val="00384A8E"/>
    <w:rsid w:val="00384B0E"/>
    <w:rsid w:val="00384B95"/>
    <w:rsid w:val="00384E16"/>
    <w:rsid w:val="00385782"/>
    <w:rsid w:val="0038592A"/>
    <w:rsid w:val="00385FD8"/>
    <w:rsid w:val="00386655"/>
    <w:rsid w:val="00386EDC"/>
    <w:rsid w:val="003875FC"/>
    <w:rsid w:val="003901E9"/>
    <w:rsid w:val="00390303"/>
    <w:rsid w:val="003904FA"/>
    <w:rsid w:val="0039080A"/>
    <w:rsid w:val="003921E4"/>
    <w:rsid w:val="003922FD"/>
    <w:rsid w:val="00392AF4"/>
    <w:rsid w:val="0039327F"/>
    <w:rsid w:val="0039370B"/>
    <w:rsid w:val="003937EB"/>
    <w:rsid w:val="00393EB8"/>
    <w:rsid w:val="003942F0"/>
    <w:rsid w:val="00394ABA"/>
    <w:rsid w:val="00395115"/>
    <w:rsid w:val="003956B1"/>
    <w:rsid w:val="003961C7"/>
    <w:rsid w:val="00396758"/>
    <w:rsid w:val="003977A6"/>
    <w:rsid w:val="003A155E"/>
    <w:rsid w:val="003A17A9"/>
    <w:rsid w:val="003A2BFD"/>
    <w:rsid w:val="003A2ED6"/>
    <w:rsid w:val="003A32A5"/>
    <w:rsid w:val="003A34BD"/>
    <w:rsid w:val="003A3826"/>
    <w:rsid w:val="003A39B6"/>
    <w:rsid w:val="003A3C74"/>
    <w:rsid w:val="003A3E78"/>
    <w:rsid w:val="003A4E3A"/>
    <w:rsid w:val="003A4F36"/>
    <w:rsid w:val="003A51F2"/>
    <w:rsid w:val="003A6190"/>
    <w:rsid w:val="003A63ED"/>
    <w:rsid w:val="003A6881"/>
    <w:rsid w:val="003A6A8D"/>
    <w:rsid w:val="003A6E98"/>
    <w:rsid w:val="003A73BA"/>
    <w:rsid w:val="003A73F1"/>
    <w:rsid w:val="003B0252"/>
    <w:rsid w:val="003B0455"/>
    <w:rsid w:val="003B04BD"/>
    <w:rsid w:val="003B0607"/>
    <w:rsid w:val="003B0643"/>
    <w:rsid w:val="003B139F"/>
    <w:rsid w:val="003B1D81"/>
    <w:rsid w:val="003B1F39"/>
    <w:rsid w:val="003B2003"/>
    <w:rsid w:val="003B2B7D"/>
    <w:rsid w:val="003B3B4B"/>
    <w:rsid w:val="003B3C33"/>
    <w:rsid w:val="003B3E0F"/>
    <w:rsid w:val="003B590F"/>
    <w:rsid w:val="003B59F7"/>
    <w:rsid w:val="003B631D"/>
    <w:rsid w:val="003B6702"/>
    <w:rsid w:val="003B6B47"/>
    <w:rsid w:val="003B7325"/>
    <w:rsid w:val="003C0617"/>
    <w:rsid w:val="003C063C"/>
    <w:rsid w:val="003C0CEB"/>
    <w:rsid w:val="003C1B5A"/>
    <w:rsid w:val="003C1BF8"/>
    <w:rsid w:val="003C1E80"/>
    <w:rsid w:val="003C2B52"/>
    <w:rsid w:val="003C32A7"/>
    <w:rsid w:val="003C36D2"/>
    <w:rsid w:val="003C38A9"/>
    <w:rsid w:val="003C39D8"/>
    <w:rsid w:val="003C3F18"/>
    <w:rsid w:val="003C4199"/>
    <w:rsid w:val="003C53D4"/>
    <w:rsid w:val="003C5490"/>
    <w:rsid w:val="003C5925"/>
    <w:rsid w:val="003C61F6"/>
    <w:rsid w:val="003C62D2"/>
    <w:rsid w:val="003C6A32"/>
    <w:rsid w:val="003C764C"/>
    <w:rsid w:val="003C7738"/>
    <w:rsid w:val="003C794A"/>
    <w:rsid w:val="003C7B4B"/>
    <w:rsid w:val="003D0C49"/>
    <w:rsid w:val="003D11DC"/>
    <w:rsid w:val="003D14E4"/>
    <w:rsid w:val="003D19D2"/>
    <w:rsid w:val="003D2447"/>
    <w:rsid w:val="003D2B07"/>
    <w:rsid w:val="003D47DE"/>
    <w:rsid w:val="003D4BDB"/>
    <w:rsid w:val="003D5875"/>
    <w:rsid w:val="003D5D02"/>
    <w:rsid w:val="003D5F2C"/>
    <w:rsid w:val="003D5F94"/>
    <w:rsid w:val="003D647F"/>
    <w:rsid w:val="003D6F2E"/>
    <w:rsid w:val="003E001B"/>
    <w:rsid w:val="003E01D5"/>
    <w:rsid w:val="003E13AB"/>
    <w:rsid w:val="003E15D4"/>
    <w:rsid w:val="003E20C0"/>
    <w:rsid w:val="003E255A"/>
    <w:rsid w:val="003E26D6"/>
    <w:rsid w:val="003E3037"/>
    <w:rsid w:val="003E3454"/>
    <w:rsid w:val="003E3A76"/>
    <w:rsid w:val="003E49D3"/>
    <w:rsid w:val="003E4F1D"/>
    <w:rsid w:val="003E5442"/>
    <w:rsid w:val="003E59D6"/>
    <w:rsid w:val="003E5BB3"/>
    <w:rsid w:val="003E5EE2"/>
    <w:rsid w:val="003E62B8"/>
    <w:rsid w:val="003E67F6"/>
    <w:rsid w:val="003E71A3"/>
    <w:rsid w:val="003E74AC"/>
    <w:rsid w:val="003E7542"/>
    <w:rsid w:val="003E7B4A"/>
    <w:rsid w:val="003E7C91"/>
    <w:rsid w:val="003F04C0"/>
    <w:rsid w:val="003F06FD"/>
    <w:rsid w:val="003F099D"/>
    <w:rsid w:val="003F1A1A"/>
    <w:rsid w:val="003F2636"/>
    <w:rsid w:val="003F3F6D"/>
    <w:rsid w:val="003F5308"/>
    <w:rsid w:val="003F5600"/>
    <w:rsid w:val="003F5E17"/>
    <w:rsid w:val="003F6691"/>
    <w:rsid w:val="003F7665"/>
    <w:rsid w:val="003F7981"/>
    <w:rsid w:val="003F79A8"/>
    <w:rsid w:val="003F7A7B"/>
    <w:rsid w:val="003F7C79"/>
    <w:rsid w:val="00400315"/>
    <w:rsid w:val="004003A5"/>
    <w:rsid w:val="0040176B"/>
    <w:rsid w:val="0040214B"/>
    <w:rsid w:val="004025DF"/>
    <w:rsid w:val="00402C79"/>
    <w:rsid w:val="004031A8"/>
    <w:rsid w:val="00403639"/>
    <w:rsid w:val="00403FCE"/>
    <w:rsid w:val="004047DB"/>
    <w:rsid w:val="004049AF"/>
    <w:rsid w:val="00404BAE"/>
    <w:rsid w:val="00404ED2"/>
    <w:rsid w:val="0040506F"/>
    <w:rsid w:val="004057E2"/>
    <w:rsid w:val="00405AD7"/>
    <w:rsid w:val="004077D4"/>
    <w:rsid w:val="00410260"/>
    <w:rsid w:val="00410ADF"/>
    <w:rsid w:val="00410B8B"/>
    <w:rsid w:val="00410D79"/>
    <w:rsid w:val="00411303"/>
    <w:rsid w:val="0041327F"/>
    <w:rsid w:val="00413891"/>
    <w:rsid w:val="004138E6"/>
    <w:rsid w:val="00414122"/>
    <w:rsid w:val="0041563C"/>
    <w:rsid w:val="004159C9"/>
    <w:rsid w:val="00415D43"/>
    <w:rsid w:val="00415E9F"/>
    <w:rsid w:val="0041614A"/>
    <w:rsid w:val="00416650"/>
    <w:rsid w:val="004166F0"/>
    <w:rsid w:val="00416A04"/>
    <w:rsid w:val="00417321"/>
    <w:rsid w:val="00417E57"/>
    <w:rsid w:val="0042089E"/>
    <w:rsid w:val="004213AA"/>
    <w:rsid w:val="0042143A"/>
    <w:rsid w:val="004218DE"/>
    <w:rsid w:val="00423DAC"/>
    <w:rsid w:val="00423DAE"/>
    <w:rsid w:val="0042415E"/>
    <w:rsid w:val="00425569"/>
    <w:rsid w:val="00425823"/>
    <w:rsid w:val="00425D04"/>
    <w:rsid w:val="004264F2"/>
    <w:rsid w:val="004266C2"/>
    <w:rsid w:val="00427BB2"/>
    <w:rsid w:val="004300C6"/>
    <w:rsid w:val="00430AE9"/>
    <w:rsid w:val="00430D49"/>
    <w:rsid w:val="00430D9E"/>
    <w:rsid w:val="0043231B"/>
    <w:rsid w:val="0043272B"/>
    <w:rsid w:val="00433933"/>
    <w:rsid w:val="00434467"/>
    <w:rsid w:val="00434C4C"/>
    <w:rsid w:val="00434EBC"/>
    <w:rsid w:val="004352A3"/>
    <w:rsid w:val="0043574A"/>
    <w:rsid w:val="004358C7"/>
    <w:rsid w:val="0043648B"/>
    <w:rsid w:val="004366C9"/>
    <w:rsid w:val="004377B4"/>
    <w:rsid w:val="004402D1"/>
    <w:rsid w:val="004404AA"/>
    <w:rsid w:val="0044162B"/>
    <w:rsid w:val="0044377E"/>
    <w:rsid w:val="00443D34"/>
    <w:rsid w:val="00444035"/>
    <w:rsid w:val="00444582"/>
    <w:rsid w:val="004448D1"/>
    <w:rsid w:val="004459E9"/>
    <w:rsid w:val="00445C4F"/>
    <w:rsid w:val="00446899"/>
    <w:rsid w:val="00446BDE"/>
    <w:rsid w:val="00446EEA"/>
    <w:rsid w:val="00447588"/>
    <w:rsid w:val="00447B46"/>
    <w:rsid w:val="0045010B"/>
    <w:rsid w:val="00450BFC"/>
    <w:rsid w:val="00450F24"/>
    <w:rsid w:val="0045105B"/>
    <w:rsid w:val="00451139"/>
    <w:rsid w:val="004512EA"/>
    <w:rsid w:val="0045190F"/>
    <w:rsid w:val="00451B57"/>
    <w:rsid w:val="0045298E"/>
    <w:rsid w:val="004530AD"/>
    <w:rsid w:val="004533AF"/>
    <w:rsid w:val="00453D4D"/>
    <w:rsid w:val="004541DA"/>
    <w:rsid w:val="00454330"/>
    <w:rsid w:val="00454C7E"/>
    <w:rsid w:val="00454F37"/>
    <w:rsid w:val="004555CB"/>
    <w:rsid w:val="00455A4F"/>
    <w:rsid w:val="00455E1C"/>
    <w:rsid w:val="00456881"/>
    <w:rsid w:val="0045692C"/>
    <w:rsid w:val="00456BA3"/>
    <w:rsid w:val="00457718"/>
    <w:rsid w:val="00460A6F"/>
    <w:rsid w:val="00463FF5"/>
    <w:rsid w:val="00464453"/>
    <w:rsid w:val="00464891"/>
    <w:rsid w:val="00464C85"/>
    <w:rsid w:val="004658B4"/>
    <w:rsid w:val="0046604A"/>
    <w:rsid w:val="0046624D"/>
    <w:rsid w:val="0046683A"/>
    <w:rsid w:val="00466CE0"/>
    <w:rsid w:val="00467F39"/>
    <w:rsid w:val="00470158"/>
    <w:rsid w:val="00471C75"/>
    <w:rsid w:val="00471D38"/>
    <w:rsid w:val="00471F8B"/>
    <w:rsid w:val="0047211E"/>
    <w:rsid w:val="0047220A"/>
    <w:rsid w:val="0047434C"/>
    <w:rsid w:val="00474A6C"/>
    <w:rsid w:val="00474E15"/>
    <w:rsid w:val="004750E6"/>
    <w:rsid w:val="004753ED"/>
    <w:rsid w:val="00476120"/>
    <w:rsid w:val="0047678D"/>
    <w:rsid w:val="004767D0"/>
    <w:rsid w:val="0047686E"/>
    <w:rsid w:val="004769C9"/>
    <w:rsid w:val="004769E1"/>
    <w:rsid w:val="00476D53"/>
    <w:rsid w:val="0047715D"/>
    <w:rsid w:val="0047750A"/>
    <w:rsid w:val="00477EAF"/>
    <w:rsid w:val="004800A3"/>
    <w:rsid w:val="004808B5"/>
    <w:rsid w:val="004821F6"/>
    <w:rsid w:val="0048301C"/>
    <w:rsid w:val="004831E8"/>
    <w:rsid w:val="00483753"/>
    <w:rsid w:val="004837E0"/>
    <w:rsid w:val="004838AF"/>
    <w:rsid w:val="004840DA"/>
    <w:rsid w:val="00484250"/>
    <w:rsid w:val="004846D3"/>
    <w:rsid w:val="0048558F"/>
    <w:rsid w:val="00485E7A"/>
    <w:rsid w:val="004862DB"/>
    <w:rsid w:val="00486469"/>
    <w:rsid w:val="004865A9"/>
    <w:rsid w:val="00486BDA"/>
    <w:rsid w:val="00487DE2"/>
    <w:rsid w:val="00487FD0"/>
    <w:rsid w:val="004906C5"/>
    <w:rsid w:val="004906EC"/>
    <w:rsid w:val="00491071"/>
    <w:rsid w:val="00491122"/>
    <w:rsid w:val="004911A5"/>
    <w:rsid w:val="0049167B"/>
    <w:rsid w:val="0049177D"/>
    <w:rsid w:val="0049195B"/>
    <w:rsid w:val="00491B19"/>
    <w:rsid w:val="00491EA2"/>
    <w:rsid w:val="004925CD"/>
    <w:rsid w:val="004927A7"/>
    <w:rsid w:val="00492D4B"/>
    <w:rsid w:val="00493237"/>
    <w:rsid w:val="004932F3"/>
    <w:rsid w:val="00493DC1"/>
    <w:rsid w:val="00493DC9"/>
    <w:rsid w:val="00493E28"/>
    <w:rsid w:val="004948BC"/>
    <w:rsid w:val="004948BE"/>
    <w:rsid w:val="00494D22"/>
    <w:rsid w:val="00494F07"/>
    <w:rsid w:val="00496240"/>
    <w:rsid w:val="00496A16"/>
    <w:rsid w:val="004A015D"/>
    <w:rsid w:val="004A043B"/>
    <w:rsid w:val="004A0580"/>
    <w:rsid w:val="004A0699"/>
    <w:rsid w:val="004A0B4C"/>
    <w:rsid w:val="004A1785"/>
    <w:rsid w:val="004A1E83"/>
    <w:rsid w:val="004A3C02"/>
    <w:rsid w:val="004A432D"/>
    <w:rsid w:val="004A4518"/>
    <w:rsid w:val="004A45AC"/>
    <w:rsid w:val="004A4D4D"/>
    <w:rsid w:val="004A55F0"/>
    <w:rsid w:val="004A5992"/>
    <w:rsid w:val="004A611F"/>
    <w:rsid w:val="004A7540"/>
    <w:rsid w:val="004A77FF"/>
    <w:rsid w:val="004A78D3"/>
    <w:rsid w:val="004A7AF3"/>
    <w:rsid w:val="004A7ED2"/>
    <w:rsid w:val="004B05C5"/>
    <w:rsid w:val="004B0761"/>
    <w:rsid w:val="004B0999"/>
    <w:rsid w:val="004B0BDB"/>
    <w:rsid w:val="004B0DC5"/>
    <w:rsid w:val="004B2354"/>
    <w:rsid w:val="004B28E6"/>
    <w:rsid w:val="004B2947"/>
    <w:rsid w:val="004B2E67"/>
    <w:rsid w:val="004B34FB"/>
    <w:rsid w:val="004B351A"/>
    <w:rsid w:val="004B3527"/>
    <w:rsid w:val="004B387B"/>
    <w:rsid w:val="004B4FFD"/>
    <w:rsid w:val="004B615C"/>
    <w:rsid w:val="004B6B75"/>
    <w:rsid w:val="004B6F3A"/>
    <w:rsid w:val="004B72FD"/>
    <w:rsid w:val="004B7407"/>
    <w:rsid w:val="004C128B"/>
    <w:rsid w:val="004C1A51"/>
    <w:rsid w:val="004C1E6B"/>
    <w:rsid w:val="004C345F"/>
    <w:rsid w:val="004C3ACF"/>
    <w:rsid w:val="004C5B90"/>
    <w:rsid w:val="004C5B9F"/>
    <w:rsid w:val="004C5D4B"/>
    <w:rsid w:val="004C5DBD"/>
    <w:rsid w:val="004C67B3"/>
    <w:rsid w:val="004C6DB3"/>
    <w:rsid w:val="004C7186"/>
    <w:rsid w:val="004C7677"/>
    <w:rsid w:val="004C792C"/>
    <w:rsid w:val="004D0169"/>
    <w:rsid w:val="004D1036"/>
    <w:rsid w:val="004D2513"/>
    <w:rsid w:val="004D25FB"/>
    <w:rsid w:val="004D2860"/>
    <w:rsid w:val="004D2DB0"/>
    <w:rsid w:val="004D2F5E"/>
    <w:rsid w:val="004D3624"/>
    <w:rsid w:val="004D4417"/>
    <w:rsid w:val="004D54D2"/>
    <w:rsid w:val="004D55AA"/>
    <w:rsid w:val="004D6A22"/>
    <w:rsid w:val="004D6B2E"/>
    <w:rsid w:val="004D73C8"/>
    <w:rsid w:val="004D7E19"/>
    <w:rsid w:val="004D7F32"/>
    <w:rsid w:val="004D7F4A"/>
    <w:rsid w:val="004E036E"/>
    <w:rsid w:val="004E03BB"/>
    <w:rsid w:val="004E0634"/>
    <w:rsid w:val="004E0F47"/>
    <w:rsid w:val="004E10B0"/>
    <w:rsid w:val="004E19E3"/>
    <w:rsid w:val="004E231E"/>
    <w:rsid w:val="004E2596"/>
    <w:rsid w:val="004E27B9"/>
    <w:rsid w:val="004E31C2"/>
    <w:rsid w:val="004E3326"/>
    <w:rsid w:val="004E447C"/>
    <w:rsid w:val="004E4CB7"/>
    <w:rsid w:val="004E4F98"/>
    <w:rsid w:val="004E5D12"/>
    <w:rsid w:val="004E5DAE"/>
    <w:rsid w:val="004E6482"/>
    <w:rsid w:val="004E67C3"/>
    <w:rsid w:val="004E6A3C"/>
    <w:rsid w:val="004E782E"/>
    <w:rsid w:val="004E7CC1"/>
    <w:rsid w:val="004E7F48"/>
    <w:rsid w:val="004F1015"/>
    <w:rsid w:val="004F166E"/>
    <w:rsid w:val="004F2731"/>
    <w:rsid w:val="004F2B19"/>
    <w:rsid w:val="004F308C"/>
    <w:rsid w:val="004F3321"/>
    <w:rsid w:val="004F3C5E"/>
    <w:rsid w:val="004F3F78"/>
    <w:rsid w:val="004F4034"/>
    <w:rsid w:val="004F46A1"/>
    <w:rsid w:val="004F4872"/>
    <w:rsid w:val="004F4970"/>
    <w:rsid w:val="004F4D76"/>
    <w:rsid w:val="004F4DEC"/>
    <w:rsid w:val="004F5175"/>
    <w:rsid w:val="004F6252"/>
    <w:rsid w:val="004F75D7"/>
    <w:rsid w:val="00500252"/>
    <w:rsid w:val="005002EF"/>
    <w:rsid w:val="0050062B"/>
    <w:rsid w:val="0050086F"/>
    <w:rsid w:val="00501A43"/>
    <w:rsid w:val="00501E13"/>
    <w:rsid w:val="0050262E"/>
    <w:rsid w:val="00502761"/>
    <w:rsid w:val="005027EE"/>
    <w:rsid w:val="00502DF4"/>
    <w:rsid w:val="005031CC"/>
    <w:rsid w:val="00503AE9"/>
    <w:rsid w:val="00503B2F"/>
    <w:rsid w:val="005045B9"/>
    <w:rsid w:val="005047BA"/>
    <w:rsid w:val="005049B2"/>
    <w:rsid w:val="00504B13"/>
    <w:rsid w:val="00504CF2"/>
    <w:rsid w:val="00504F2A"/>
    <w:rsid w:val="005053C1"/>
    <w:rsid w:val="005055F4"/>
    <w:rsid w:val="00505997"/>
    <w:rsid w:val="00505CA2"/>
    <w:rsid w:val="0050631B"/>
    <w:rsid w:val="0050656C"/>
    <w:rsid w:val="0050678C"/>
    <w:rsid w:val="00506822"/>
    <w:rsid w:val="00506A21"/>
    <w:rsid w:val="00507D6A"/>
    <w:rsid w:val="005103CD"/>
    <w:rsid w:val="005106E1"/>
    <w:rsid w:val="00510C47"/>
    <w:rsid w:val="00511D47"/>
    <w:rsid w:val="00511EBD"/>
    <w:rsid w:val="00511EE3"/>
    <w:rsid w:val="00511F6F"/>
    <w:rsid w:val="00512A50"/>
    <w:rsid w:val="00512FAE"/>
    <w:rsid w:val="0051369F"/>
    <w:rsid w:val="0051381A"/>
    <w:rsid w:val="005144FA"/>
    <w:rsid w:val="005158FA"/>
    <w:rsid w:val="00516095"/>
    <w:rsid w:val="005162FE"/>
    <w:rsid w:val="00516849"/>
    <w:rsid w:val="00516ADE"/>
    <w:rsid w:val="00516B93"/>
    <w:rsid w:val="00516F70"/>
    <w:rsid w:val="005172C7"/>
    <w:rsid w:val="005175DD"/>
    <w:rsid w:val="00517B88"/>
    <w:rsid w:val="00517F0A"/>
    <w:rsid w:val="005200A6"/>
    <w:rsid w:val="00520CDA"/>
    <w:rsid w:val="00521CAA"/>
    <w:rsid w:val="00523915"/>
    <w:rsid w:val="00524285"/>
    <w:rsid w:val="00524A16"/>
    <w:rsid w:val="00524C5E"/>
    <w:rsid w:val="00524E70"/>
    <w:rsid w:val="00525855"/>
    <w:rsid w:val="00525B56"/>
    <w:rsid w:val="00525DA6"/>
    <w:rsid w:val="00525E2A"/>
    <w:rsid w:val="0052635A"/>
    <w:rsid w:val="0052638F"/>
    <w:rsid w:val="005264C5"/>
    <w:rsid w:val="00527761"/>
    <w:rsid w:val="00530248"/>
    <w:rsid w:val="00530E3C"/>
    <w:rsid w:val="005312FE"/>
    <w:rsid w:val="005316EB"/>
    <w:rsid w:val="005317AD"/>
    <w:rsid w:val="0053222A"/>
    <w:rsid w:val="0053236C"/>
    <w:rsid w:val="005325DF"/>
    <w:rsid w:val="00532A83"/>
    <w:rsid w:val="005332C9"/>
    <w:rsid w:val="005333B2"/>
    <w:rsid w:val="00533490"/>
    <w:rsid w:val="0053363E"/>
    <w:rsid w:val="005340A4"/>
    <w:rsid w:val="005341D3"/>
    <w:rsid w:val="00534883"/>
    <w:rsid w:val="00534A13"/>
    <w:rsid w:val="00534D23"/>
    <w:rsid w:val="00535446"/>
    <w:rsid w:val="00535F7E"/>
    <w:rsid w:val="005362F2"/>
    <w:rsid w:val="0053657D"/>
    <w:rsid w:val="00536908"/>
    <w:rsid w:val="0053695F"/>
    <w:rsid w:val="0053738A"/>
    <w:rsid w:val="00537449"/>
    <w:rsid w:val="00540E1B"/>
    <w:rsid w:val="005411C7"/>
    <w:rsid w:val="0054154D"/>
    <w:rsid w:val="005416B1"/>
    <w:rsid w:val="005419BE"/>
    <w:rsid w:val="00541A7F"/>
    <w:rsid w:val="00541F2C"/>
    <w:rsid w:val="005420EB"/>
    <w:rsid w:val="00542F96"/>
    <w:rsid w:val="0054319A"/>
    <w:rsid w:val="005433AA"/>
    <w:rsid w:val="0054369B"/>
    <w:rsid w:val="00544234"/>
    <w:rsid w:val="00544261"/>
    <w:rsid w:val="00545DBD"/>
    <w:rsid w:val="00546A89"/>
    <w:rsid w:val="00547623"/>
    <w:rsid w:val="00547C8D"/>
    <w:rsid w:val="00547CAB"/>
    <w:rsid w:val="00547D8A"/>
    <w:rsid w:val="00550493"/>
    <w:rsid w:val="0055077C"/>
    <w:rsid w:val="00551071"/>
    <w:rsid w:val="0055118D"/>
    <w:rsid w:val="00551F46"/>
    <w:rsid w:val="005522C3"/>
    <w:rsid w:val="0055273F"/>
    <w:rsid w:val="0055297B"/>
    <w:rsid w:val="005529D7"/>
    <w:rsid w:val="00552EDD"/>
    <w:rsid w:val="00553CDE"/>
    <w:rsid w:val="00553F0E"/>
    <w:rsid w:val="00555D34"/>
    <w:rsid w:val="00555DB2"/>
    <w:rsid w:val="005563B8"/>
    <w:rsid w:val="005565DE"/>
    <w:rsid w:val="00557414"/>
    <w:rsid w:val="00557C09"/>
    <w:rsid w:val="00562098"/>
    <w:rsid w:val="005621DA"/>
    <w:rsid w:val="00562C0D"/>
    <w:rsid w:val="00562E47"/>
    <w:rsid w:val="005631C0"/>
    <w:rsid w:val="00563CA6"/>
    <w:rsid w:val="005641A8"/>
    <w:rsid w:val="00564DF5"/>
    <w:rsid w:val="005657E0"/>
    <w:rsid w:val="00566745"/>
    <w:rsid w:val="005667E5"/>
    <w:rsid w:val="005676EA"/>
    <w:rsid w:val="00567964"/>
    <w:rsid w:val="005679A6"/>
    <w:rsid w:val="00567BAA"/>
    <w:rsid w:val="00570B31"/>
    <w:rsid w:val="00571803"/>
    <w:rsid w:val="00573288"/>
    <w:rsid w:val="00573812"/>
    <w:rsid w:val="00573AC4"/>
    <w:rsid w:val="005747A1"/>
    <w:rsid w:val="00574A56"/>
    <w:rsid w:val="00574AC5"/>
    <w:rsid w:val="00574EEA"/>
    <w:rsid w:val="0057579D"/>
    <w:rsid w:val="005757B5"/>
    <w:rsid w:val="00575F67"/>
    <w:rsid w:val="005760AF"/>
    <w:rsid w:val="0057637F"/>
    <w:rsid w:val="00576746"/>
    <w:rsid w:val="00576C3E"/>
    <w:rsid w:val="00577166"/>
    <w:rsid w:val="00577EF6"/>
    <w:rsid w:val="005804A5"/>
    <w:rsid w:val="00581DC1"/>
    <w:rsid w:val="0058248A"/>
    <w:rsid w:val="005827C1"/>
    <w:rsid w:val="0058303E"/>
    <w:rsid w:val="005848A5"/>
    <w:rsid w:val="00584F8E"/>
    <w:rsid w:val="00585854"/>
    <w:rsid w:val="005858D4"/>
    <w:rsid w:val="005858E7"/>
    <w:rsid w:val="005867B7"/>
    <w:rsid w:val="00586E0E"/>
    <w:rsid w:val="00587084"/>
    <w:rsid w:val="0058746F"/>
    <w:rsid w:val="0058758D"/>
    <w:rsid w:val="00587CAD"/>
    <w:rsid w:val="00587D0E"/>
    <w:rsid w:val="0059085E"/>
    <w:rsid w:val="005908D8"/>
    <w:rsid w:val="0059167C"/>
    <w:rsid w:val="00591CBF"/>
    <w:rsid w:val="00591DC8"/>
    <w:rsid w:val="00591EB1"/>
    <w:rsid w:val="00591F4A"/>
    <w:rsid w:val="00591FB8"/>
    <w:rsid w:val="0059212E"/>
    <w:rsid w:val="00593E14"/>
    <w:rsid w:val="00594439"/>
    <w:rsid w:val="00594F89"/>
    <w:rsid w:val="005950E5"/>
    <w:rsid w:val="00595128"/>
    <w:rsid w:val="005956F8"/>
    <w:rsid w:val="00595BF1"/>
    <w:rsid w:val="00596725"/>
    <w:rsid w:val="00596BD5"/>
    <w:rsid w:val="00596C03"/>
    <w:rsid w:val="00596C45"/>
    <w:rsid w:val="00596CF2"/>
    <w:rsid w:val="00596FCD"/>
    <w:rsid w:val="00597135"/>
    <w:rsid w:val="005A0666"/>
    <w:rsid w:val="005A0AD1"/>
    <w:rsid w:val="005A0BE4"/>
    <w:rsid w:val="005A1068"/>
    <w:rsid w:val="005A151F"/>
    <w:rsid w:val="005A1972"/>
    <w:rsid w:val="005A1DAF"/>
    <w:rsid w:val="005A1E7B"/>
    <w:rsid w:val="005A2097"/>
    <w:rsid w:val="005A2480"/>
    <w:rsid w:val="005A4261"/>
    <w:rsid w:val="005A43CD"/>
    <w:rsid w:val="005A46F4"/>
    <w:rsid w:val="005A4904"/>
    <w:rsid w:val="005A5D32"/>
    <w:rsid w:val="005A69D3"/>
    <w:rsid w:val="005A6BF9"/>
    <w:rsid w:val="005A6EBF"/>
    <w:rsid w:val="005A7045"/>
    <w:rsid w:val="005A73B9"/>
    <w:rsid w:val="005A7EDD"/>
    <w:rsid w:val="005B0A88"/>
    <w:rsid w:val="005B1917"/>
    <w:rsid w:val="005B1F03"/>
    <w:rsid w:val="005B2277"/>
    <w:rsid w:val="005B23D6"/>
    <w:rsid w:val="005B2D27"/>
    <w:rsid w:val="005B2DA5"/>
    <w:rsid w:val="005B2E9C"/>
    <w:rsid w:val="005B2E9F"/>
    <w:rsid w:val="005B2F29"/>
    <w:rsid w:val="005B3703"/>
    <w:rsid w:val="005B3CFA"/>
    <w:rsid w:val="005B4E24"/>
    <w:rsid w:val="005B5192"/>
    <w:rsid w:val="005B5305"/>
    <w:rsid w:val="005B673F"/>
    <w:rsid w:val="005B6E52"/>
    <w:rsid w:val="005C0D5F"/>
    <w:rsid w:val="005C16A5"/>
    <w:rsid w:val="005C18EC"/>
    <w:rsid w:val="005C2561"/>
    <w:rsid w:val="005C2686"/>
    <w:rsid w:val="005C2BFC"/>
    <w:rsid w:val="005C2F58"/>
    <w:rsid w:val="005C3106"/>
    <w:rsid w:val="005C31E4"/>
    <w:rsid w:val="005C37A1"/>
    <w:rsid w:val="005C3F5F"/>
    <w:rsid w:val="005C4871"/>
    <w:rsid w:val="005C51CC"/>
    <w:rsid w:val="005C5F95"/>
    <w:rsid w:val="005C6030"/>
    <w:rsid w:val="005C64D2"/>
    <w:rsid w:val="005C653E"/>
    <w:rsid w:val="005C689B"/>
    <w:rsid w:val="005C7569"/>
    <w:rsid w:val="005C7A92"/>
    <w:rsid w:val="005C7CA9"/>
    <w:rsid w:val="005D060C"/>
    <w:rsid w:val="005D09C4"/>
    <w:rsid w:val="005D158F"/>
    <w:rsid w:val="005D1600"/>
    <w:rsid w:val="005D1602"/>
    <w:rsid w:val="005D2023"/>
    <w:rsid w:val="005D2030"/>
    <w:rsid w:val="005D257E"/>
    <w:rsid w:val="005D2D50"/>
    <w:rsid w:val="005D2EA2"/>
    <w:rsid w:val="005D3CC4"/>
    <w:rsid w:val="005D3E1A"/>
    <w:rsid w:val="005D4974"/>
    <w:rsid w:val="005D4B57"/>
    <w:rsid w:val="005D5A44"/>
    <w:rsid w:val="005D5B58"/>
    <w:rsid w:val="005D5DC6"/>
    <w:rsid w:val="005D65EF"/>
    <w:rsid w:val="005D7698"/>
    <w:rsid w:val="005D7B0B"/>
    <w:rsid w:val="005E01E9"/>
    <w:rsid w:val="005E026B"/>
    <w:rsid w:val="005E0A7B"/>
    <w:rsid w:val="005E1303"/>
    <w:rsid w:val="005E1534"/>
    <w:rsid w:val="005E22A5"/>
    <w:rsid w:val="005E293F"/>
    <w:rsid w:val="005E329D"/>
    <w:rsid w:val="005E3524"/>
    <w:rsid w:val="005E37B3"/>
    <w:rsid w:val="005E3C1E"/>
    <w:rsid w:val="005E4324"/>
    <w:rsid w:val="005E44DA"/>
    <w:rsid w:val="005E48DA"/>
    <w:rsid w:val="005E49D4"/>
    <w:rsid w:val="005E4FD0"/>
    <w:rsid w:val="005E5708"/>
    <w:rsid w:val="005E59AE"/>
    <w:rsid w:val="005E6ABD"/>
    <w:rsid w:val="005E6BD0"/>
    <w:rsid w:val="005E71C9"/>
    <w:rsid w:val="005E76D4"/>
    <w:rsid w:val="005F022F"/>
    <w:rsid w:val="005F0ACF"/>
    <w:rsid w:val="005F0DCF"/>
    <w:rsid w:val="005F19B9"/>
    <w:rsid w:val="005F2E38"/>
    <w:rsid w:val="005F2E46"/>
    <w:rsid w:val="005F33DA"/>
    <w:rsid w:val="005F35B6"/>
    <w:rsid w:val="005F3B7F"/>
    <w:rsid w:val="005F4150"/>
    <w:rsid w:val="005F4383"/>
    <w:rsid w:val="005F4950"/>
    <w:rsid w:val="005F4F73"/>
    <w:rsid w:val="005F55ED"/>
    <w:rsid w:val="005F5F2E"/>
    <w:rsid w:val="005F7304"/>
    <w:rsid w:val="005F7A4D"/>
    <w:rsid w:val="0060015D"/>
    <w:rsid w:val="0060060D"/>
    <w:rsid w:val="00600756"/>
    <w:rsid w:val="00600B4D"/>
    <w:rsid w:val="00600CCB"/>
    <w:rsid w:val="00600E0A"/>
    <w:rsid w:val="00600FE6"/>
    <w:rsid w:val="006011C9"/>
    <w:rsid w:val="006013C6"/>
    <w:rsid w:val="00601448"/>
    <w:rsid w:val="00601E83"/>
    <w:rsid w:val="00601F32"/>
    <w:rsid w:val="00602B3E"/>
    <w:rsid w:val="00602DEB"/>
    <w:rsid w:val="0060314E"/>
    <w:rsid w:val="00603663"/>
    <w:rsid w:val="006036DE"/>
    <w:rsid w:val="00603EF9"/>
    <w:rsid w:val="00604973"/>
    <w:rsid w:val="006049B4"/>
    <w:rsid w:val="00604BE9"/>
    <w:rsid w:val="0060577A"/>
    <w:rsid w:val="0060577E"/>
    <w:rsid w:val="00605EE2"/>
    <w:rsid w:val="006069E5"/>
    <w:rsid w:val="00607237"/>
    <w:rsid w:val="0060745F"/>
    <w:rsid w:val="00607669"/>
    <w:rsid w:val="00607B5F"/>
    <w:rsid w:val="00607D24"/>
    <w:rsid w:val="0061086D"/>
    <w:rsid w:val="00610C20"/>
    <w:rsid w:val="00610D2F"/>
    <w:rsid w:val="0061108E"/>
    <w:rsid w:val="006110FC"/>
    <w:rsid w:val="00611688"/>
    <w:rsid w:val="00611795"/>
    <w:rsid w:val="00612322"/>
    <w:rsid w:val="006123D8"/>
    <w:rsid w:val="006124B8"/>
    <w:rsid w:val="00612716"/>
    <w:rsid w:val="00613C3B"/>
    <w:rsid w:val="00613F2F"/>
    <w:rsid w:val="006145C2"/>
    <w:rsid w:val="0061465D"/>
    <w:rsid w:val="0061493A"/>
    <w:rsid w:val="00614A1C"/>
    <w:rsid w:val="00614CAF"/>
    <w:rsid w:val="00614E63"/>
    <w:rsid w:val="006153AB"/>
    <w:rsid w:val="00615DC6"/>
    <w:rsid w:val="00616041"/>
    <w:rsid w:val="00616889"/>
    <w:rsid w:val="00617217"/>
    <w:rsid w:val="00617456"/>
    <w:rsid w:val="006177EE"/>
    <w:rsid w:val="006177FB"/>
    <w:rsid w:val="006178B1"/>
    <w:rsid w:val="006178E5"/>
    <w:rsid w:val="00617DA3"/>
    <w:rsid w:val="00617EA8"/>
    <w:rsid w:val="006201CA"/>
    <w:rsid w:val="00620434"/>
    <w:rsid w:val="00620A9A"/>
    <w:rsid w:val="00620CBF"/>
    <w:rsid w:val="00620ECE"/>
    <w:rsid w:val="0062194A"/>
    <w:rsid w:val="006221D6"/>
    <w:rsid w:val="006224DC"/>
    <w:rsid w:val="006228EC"/>
    <w:rsid w:val="00622B7D"/>
    <w:rsid w:val="00622CBE"/>
    <w:rsid w:val="00622DCB"/>
    <w:rsid w:val="00622F2C"/>
    <w:rsid w:val="00623AE2"/>
    <w:rsid w:val="006241E5"/>
    <w:rsid w:val="00624254"/>
    <w:rsid w:val="006244D4"/>
    <w:rsid w:val="0062474C"/>
    <w:rsid w:val="00624D1F"/>
    <w:rsid w:val="0062522E"/>
    <w:rsid w:val="00625E38"/>
    <w:rsid w:val="006260A2"/>
    <w:rsid w:val="00627FBB"/>
    <w:rsid w:val="006301BF"/>
    <w:rsid w:val="0063049D"/>
    <w:rsid w:val="00630A1B"/>
    <w:rsid w:val="00630E11"/>
    <w:rsid w:val="00631240"/>
    <w:rsid w:val="0063136B"/>
    <w:rsid w:val="00631615"/>
    <w:rsid w:val="00631A67"/>
    <w:rsid w:val="00632364"/>
    <w:rsid w:val="00633581"/>
    <w:rsid w:val="006336D4"/>
    <w:rsid w:val="006340C6"/>
    <w:rsid w:val="006343BD"/>
    <w:rsid w:val="00634D4A"/>
    <w:rsid w:val="00634DC9"/>
    <w:rsid w:val="0063644E"/>
    <w:rsid w:val="006370E1"/>
    <w:rsid w:val="00637A56"/>
    <w:rsid w:val="00637B4A"/>
    <w:rsid w:val="00640853"/>
    <w:rsid w:val="00640ABE"/>
    <w:rsid w:val="0064150D"/>
    <w:rsid w:val="00641687"/>
    <w:rsid w:val="006422C0"/>
    <w:rsid w:val="00642BB5"/>
    <w:rsid w:val="00642F48"/>
    <w:rsid w:val="006430CB"/>
    <w:rsid w:val="00643331"/>
    <w:rsid w:val="006434FE"/>
    <w:rsid w:val="00644341"/>
    <w:rsid w:val="00644B02"/>
    <w:rsid w:val="00645921"/>
    <w:rsid w:val="00645A2B"/>
    <w:rsid w:val="00646450"/>
    <w:rsid w:val="006465BA"/>
    <w:rsid w:val="006467A0"/>
    <w:rsid w:val="00646BF9"/>
    <w:rsid w:val="00646DD3"/>
    <w:rsid w:val="00646EA3"/>
    <w:rsid w:val="00646FD4"/>
    <w:rsid w:val="0064717E"/>
    <w:rsid w:val="006472F6"/>
    <w:rsid w:val="006479DA"/>
    <w:rsid w:val="00647A3F"/>
    <w:rsid w:val="0065106D"/>
    <w:rsid w:val="0065172B"/>
    <w:rsid w:val="00651ADE"/>
    <w:rsid w:val="006521DE"/>
    <w:rsid w:val="00652720"/>
    <w:rsid w:val="0065375F"/>
    <w:rsid w:val="00653F39"/>
    <w:rsid w:val="0065434C"/>
    <w:rsid w:val="006543F4"/>
    <w:rsid w:val="00655231"/>
    <w:rsid w:val="00655F4B"/>
    <w:rsid w:val="00656017"/>
    <w:rsid w:val="006564EE"/>
    <w:rsid w:val="00656B9F"/>
    <w:rsid w:val="00656E12"/>
    <w:rsid w:val="006575AD"/>
    <w:rsid w:val="00657744"/>
    <w:rsid w:val="00657CDC"/>
    <w:rsid w:val="00657E3C"/>
    <w:rsid w:val="00657EE2"/>
    <w:rsid w:val="00660CD9"/>
    <w:rsid w:val="006612DC"/>
    <w:rsid w:val="006617A5"/>
    <w:rsid w:val="0066198C"/>
    <w:rsid w:val="006627D6"/>
    <w:rsid w:val="006633F7"/>
    <w:rsid w:val="00663B37"/>
    <w:rsid w:val="00663CBB"/>
    <w:rsid w:val="00663F94"/>
    <w:rsid w:val="0066457D"/>
    <w:rsid w:val="006646C0"/>
    <w:rsid w:val="006647E8"/>
    <w:rsid w:val="006648FE"/>
    <w:rsid w:val="00664B26"/>
    <w:rsid w:val="006652E1"/>
    <w:rsid w:val="00665ED0"/>
    <w:rsid w:val="0066642F"/>
    <w:rsid w:val="00667404"/>
    <w:rsid w:val="006678A8"/>
    <w:rsid w:val="00667AF5"/>
    <w:rsid w:val="00667BE2"/>
    <w:rsid w:val="00667E19"/>
    <w:rsid w:val="00667F3C"/>
    <w:rsid w:val="006716C0"/>
    <w:rsid w:val="006716F5"/>
    <w:rsid w:val="00671781"/>
    <w:rsid w:val="00672323"/>
    <w:rsid w:val="006724C7"/>
    <w:rsid w:val="00672637"/>
    <w:rsid w:val="00672B10"/>
    <w:rsid w:val="006730B5"/>
    <w:rsid w:val="00673202"/>
    <w:rsid w:val="00673415"/>
    <w:rsid w:val="00673F3E"/>
    <w:rsid w:val="00673FA4"/>
    <w:rsid w:val="00673FE0"/>
    <w:rsid w:val="00674B95"/>
    <w:rsid w:val="00675A96"/>
    <w:rsid w:val="00675EE3"/>
    <w:rsid w:val="00676B8E"/>
    <w:rsid w:val="00676E54"/>
    <w:rsid w:val="006779AA"/>
    <w:rsid w:val="006807A6"/>
    <w:rsid w:val="00682001"/>
    <w:rsid w:val="00682234"/>
    <w:rsid w:val="006822B5"/>
    <w:rsid w:val="006829C7"/>
    <w:rsid w:val="006832AD"/>
    <w:rsid w:val="0068423D"/>
    <w:rsid w:val="006846C7"/>
    <w:rsid w:val="00684E9E"/>
    <w:rsid w:val="00685752"/>
    <w:rsid w:val="006863C3"/>
    <w:rsid w:val="00686402"/>
    <w:rsid w:val="00686A5F"/>
    <w:rsid w:val="00686E13"/>
    <w:rsid w:val="006873E0"/>
    <w:rsid w:val="0068776D"/>
    <w:rsid w:val="00687806"/>
    <w:rsid w:val="00687829"/>
    <w:rsid w:val="006878F9"/>
    <w:rsid w:val="00687A2C"/>
    <w:rsid w:val="00690638"/>
    <w:rsid w:val="00690874"/>
    <w:rsid w:val="00690CAE"/>
    <w:rsid w:val="006915D2"/>
    <w:rsid w:val="006917F5"/>
    <w:rsid w:val="00691E58"/>
    <w:rsid w:val="00692730"/>
    <w:rsid w:val="006928AC"/>
    <w:rsid w:val="00693ABF"/>
    <w:rsid w:val="0069451D"/>
    <w:rsid w:val="0069469F"/>
    <w:rsid w:val="006949FB"/>
    <w:rsid w:val="006957F6"/>
    <w:rsid w:val="006958E0"/>
    <w:rsid w:val="00695E9E"/>
    <w:rsid w:val="00695F36"/>
    <w:rsid w:val="00696208"/>
    <w:rsid w:val="006969B2"/>
    <w:rsid w:val="00697508"/>
    <w:rsid w:val="006A0288"/>
    <w:rsid w:val="006A038B"/>
    <w:rsid w:val="006A03C4"/>
    <w:rsid w:val="006A09F6"/>
    <w:rsid w:val="006A0D18"/>
    <w:rsid w:val="006A110B"/>
    <w:rsid w:val="006A1183"/>
    <w:rsid w:val="006A119F"/>
    <w:rsid w:val="006A1E44"/>
    <w:rsid w:val="006A1F67"/>
    <w:rsid w:val="006A23EC"/>
    <w:rsid w:val="006A2755"/>
    <w:rsid w:val="006A2F74"/>
    <w:rsid w:val="006A2F91"/>
    <w:rsid w:val="006A3374"/>
    <w:rsid w:val="006A344D"/>
    <w:rsid w:val="006A3E89"/>
    <w:rsid w:val="006A49E6"/>
    <w:rsid w:val="006A4F4D"/>
    <w:rsid w:val="006A5B27"/>
    <w:rsid w:val="006A608F"/>
    <w:rsid w:val="006A64FF"/>
    <w:rsid w:val="006A692F"/>
    <w:rsid w:val="006A7303"/>
    <w:rsid w:val="006A7D76"/>
    <w:rsid w:val="006B01F2"/>
    <w:rsid w:val="006B0886"/>
    <w:rsid w:val="006B1492"/>
    <w:rsid w:val="006B161A"/>
    <w:rsid w:val="006B171F"/>
    <w:rsid w:val="006B2385"/>
    <w:rsid w:val="006B25F5"/>
    <w:rsid w:val="006B260D"/>
    <w:rsid w:val="006B2C16"/>
    <w:rsid w:val="006B3185"/>
    <w:rsid w:val="006B37B0"/>
    <w:rsid w:val="006B5404"/>
    <w:rsid w:val="006B54FD"/>
    <w:rsid w:val="006B5BD3"/>
    <w:rsid w:val="006C0EF7"/>
    <w:rsid w:val="006C1020"/>
    <w:rsid w:val="006C11F9"/>
    <w:rsid w:val="006C17BF"/>
    <w:rsid w:val="006C18DF"/>
    <w:rsid w:val="006C1916"/>
    <w:rsid w:val="006C1E05"/>
    <w:rsid w:val="006C279E"/>
    <w:rsid w:val="006C27E1"/>
    <w:rsid w:val="006C2CA5"/>
    <w:rsid w:val="006C34A2"/>
    <w:rsid w:val="006C3C2E"/>
    <w:rsid w:val="006C3D6C"/>
    <w:rsid w:val="006C42C1"/>
    <w:rsid w:val="006C4774"/>
    <w:rsid w:val="006C4959"/>
    <w:rsid w:val="006C595E"/>
    <w:rsid w:val="006C5AC0"/>
    <w:rsid w:val="006C5EF3"/>
    <w:rsid w:val="006C6148"/>
    <w:rsid w:val="006C70A6"/>
    <w:rsid w:val="006C73FE"/>
    <w:rsid w:val="006D0008"/>
    <w:rsid w:val="006D020D"/>
    <w:rsid w:val="006D18E4"/>
    <w:rsid w:val="006D2824"/>
    <w:rsid w:val="006D45DC"/>
    <w:rsid w:val="006D4A71"/>
    <w:rsid w:val="006D4DB0"/>
    <w:rsid w:val="006D538D"/>
    <w:rsid w:val="006D544A"/>
    <w:rsid w:val="006D554B"/>
    <w:rsid w:val="006D6532"/>
    <w:rsid w:val="006D6CF9"/>
    <w:rsid w:val="006D7080"/>
    <w:rsid w:val="006D725E"/>
    <w:rsid w:val="006E0643"/>
    <w:rsid w:val="006E06DF"/>
    <w:rsid w:val="006E0CE3"/>
    <w:rsid w:val="006E0E55"/>
    <w:rsid w:val="006E2957"/>
    <w:rsid w:val="006E3433"/>
    <w:rsid w:val="006E3FBF"/>
    <w:rsid w:val="006E564E"/>
    <w:rsid w:val="006E597D"/>
    <w:rsid w:val="006E5FDD"/>
    <w:rsid w:val="006E608C"/>
    <w:rsid w:val="006E647A"/>
    <w:rsid w:val="006E67D8"/>
    <w:rsid w:val="006E6EB1"/>
    <w:rsid w:val="006E7138"/>
    <w:rsid w:val="006E75BC"/>
    <w:rsid w:val="006E7C6B"/>
    <w:rsid w:val="006E7EA4"/>
    <w:rsid w:val="006F07B0"/>
    <w:rsid w:val="006F0A52"/>
    <w:rsid w:val="006F132B"/>
    <w:rsid w:val="006F13E8"/>
    <w:rsid w:val="006F1756"/>
    <w:rsid w:val="006F2CE3"/>
    <w:rsid w:val="006F36BF"/>
    <w:rsid w:val="006F3B02"/>
    <w:rsid w:val="006F4227"/>
    <w:rsid w:val="006F42F3"/>
    <w:rsid w:val="006F514B"/>
    <w:rsid w:val="006F567E"/>
    <w:rsid w:val="006F5B27"/>
    <w:rsid w:val="006F60C9"/>
    <w:rsid w:val="006F631F"/>
    <w:rsid w:val="006F66CD"/>
    <w:rsid w:val="006F66F9"/>
    <w:rsid w:val="006F70B4"/>
    <w:rsid w:val="006F7ED6"/>
    <w:rsid w:val="00700373"/>
    <w:rsid w:val="007007D5"/>
    <w:rsid w:val="00700998"/>
    <w:rsid w:val="00701584"/>
    <w:rsid w:val="00701E9A"/>
    <w:rsid w:val="00702524"/>
    <w:rsid w:val="0070280F"/>
    <w:rsid w:val="00702EFC"/>
    <w:rsid w:val="00703B72"/>
    <w:rsid w:val="0070545B"/>
    <w:rsid w:val="0070594E"/>
    <w:rsid w:val="00705A84"/>
    <w:rsid w:val="00705B6C"/>
    <w:rsid w:val="00705C8C"/>
    <w:rsid w:val="00705DD4"/>
    <w:rsid w:val="00705F6C"/>
    <w:rsid w:val="00706350"/>
    <w:rsid w:val="007066ED"/>
    <w:rsid w:val="007072DA"/>
    <w:rsid w:val="00707439"/>
    <w:rsid w:val="00710EED"/>
    <w:rsid w:val="00711C02"/>
    <w:rsid w:val="00712D4F"/>
    <w:rsid w:val="0071312D"/>
    <w:rsid w:val="00713E2C"/>
    <w:rsid w:val="00714221"/>
    <w:rsid w:val="007143B6"/>
    <w:rsid w:val="007143E7"/>
    <w:rsid w:val="00714E15"/>
    <w:rsid w:val="007158C4"/>
    <w:rsid w:val="00715BCE"/>
    <w:rsid w:val="00716DD3"/>
    <w:rsid w:val="007171A8"/>
    <w:rsid w:val="00717A9F"/>
    <w:rsid w:val="00720731"/>
    <w:rsid w:val="00720E09"/>
    <w:rsid w:val="00721A98"/>
    <w:rsid w:val="007221E0"/>
    <w:rsid w:val="007222D1"/>
    <w:rsid w:val="0072268D"/>
    <w:rsid w:val="007232A2"/>
    <w:rsid w:val="007240B4"/>
    <w:rsid w:val="00724300"/>
    <w:rsid w:val="00724671"/>
    <w:rsid w:val="00724D07"/>
    <w:rsid w:val="00724EB4"/>
    <w:rsid w:val="00725C61"/>
    <w:rsid w:val="00725CFC"/>
    <w:rsid w:val="007267E7"/>
    <w:rsid w:val="00726EA1"/>
    <w:rsid w:val="00727575"/>
    <w:rsid w:val="00730A41"/>
    <w:rsid w:val="0073268B"/>
    <w:rsid w:val="00733E44"/>
    <w:rsid w:val="007340C9"/>
    <w:rsid w:val="00734262"/>
    <w:rsid w:val="00734BFE"/>
    <w:rsid w:val="00735462"/>
    <w:rsid w:val="007354BF"/>
    <w:rsid w:val="007358C0"/>
    <w:rsid w:val="00735A66"/>
    <w:rsid w:val="0073606E"/>
    <w:rsid w:val="007363E2"/>
    <w:rsid w:val="00736AC9"/>
    <w:rsid w:val="0073717E"/>
    <w:rsid w:val="007379A5"/>
    <w:rsid w:val="007400D3"/>
    <w:rsid w:val="00741B1B"/>
    <w:rsid w:val="007426B6"/>
    <w:rsid w:val="00742AA1"/>
    <w:rsid w:val="00742C73"/>
    <w:rsid w:val="00743088"/>
    <w:rsid w:val="00743986"/>
    <w:rsid w:val="0074448B"/>
    <w:rsid w:val="007445F1"/>
    <w:rsid w:val="00745AC7"/>
    <w:rsid w:val="0074687D"/>
    <w:rsid w:val="00746A86"/>
    <w:rsid w:val="00747679"/>
    <w:rsid w:val="00747F10"/>
    <w:rsid w:val="0075083B"/>
    <w:rsid w:val="00750BD9"/>
    <w:rsid w:val="00750C45"/>
    <w:rsid w:val="00750E99"/>
    <w:rsid w:val="0075108D"/>
    <w:rsid w:val="007525A0"/>
    <w:rsid w:val="00752814"/>
    <w:rsid w:val="00752890"/>
    <w:rsid w:val="007529A9"/>
    <w:rsid w:val="00752B52"/>
    <w:rsid w:val="00753604"/>
    <w:rsid w:val="00754305"/>
    <w:rsid w:val="0075571A"/>
    <w:rsid w:val="00755F09"/>
    <w:rsid w:val="0075744C"/>
    <w:rsid w:val="0075775C"/>
    <w:rsid w:val="00757A3A"/>
    <w:rsid w:val="00757C1F"/>
    <w:rsid w:val="00760C29"/>
    <w:rsid w:val="00760C81"/>
    <w:rsid w:val="00760F4E"/>
    <w:rsid w:val="00761418"/>
    <w:rsid w:val="007616CC"/>
    <w:rsid w:val="00761A62"/>
    <w:rsid w:val="007623BC"/>
    <w:rsid w:val="007626FC"/>
    <w:rsid w:val="00762D15"/>
    <w:rsid w:val="00762E11"/>
    <w:rsid w:val="00763417"/>
    <w:rsid w:val="00764796"/>
    <w:rsid w:val="0076481A"/>
    <w:rsid w:val="0076486B"/>
    <w:rsid w:val="007653E6"/>
    <w:rsid w:val="0076641E"/>
    <w:rsid w:val="00766CF7"/>
    <w:rsid w:val="00766DC7"/>
    <w:rsid w:val="007670CC"/>
    <w:rsid w:val="00767AA9"/>
    <w:rsid w:val="00770875"/>
    <w:rsid w:val="00770B93"/>
    <w:rsid w:val="00770F4E"/>
    <w:rsid w:val="00771E96"/>
    <w:rsid w:val="00771EAA"/>
    <w:rsid w:val="0077231D"/>
    <w:rsid w:val="00772D6B"/>
    <w:rsid w:val="00773BBA"/>
    <w:rsid w:val="00774678"/>
    <w:rsid w:val="00774C82"/>
    <w:rsid w:val="0077523B"/>
    <w:rsid w:val="00775A80"/>
    <w:rsid w:val="00775B38"/>
    <w:rsid w:val="00775EB5"/>
    <w:rsid w:val="0077612B"/>
    <w:rsid w:val="007767FA"/>
    <w:rsid w:val="00776D2D"/>
    <w:rsid w:val="007772AC"/>
    <w:rsid w:val="0077735F"/>
    <w:rsid w:val="00777CA1"/>
    <w:rsid w:val="00777E0D"/>
    <w:rsid w:val="00777F98"/>
    <w:rsid w:val="00780828"/>
    <w:rsid w:val="00781219"/>
    <w:rsid w:val="007813AA"/>
    <w:rsid w:val="00781432"/>
    <w:rsid w:val="00781838"/>
    <w:rsid w:val="0078219F"/>
    <w:rsid w:val="0078229A"/>
    <w:rsid w:val="00782561"/>
    <w:rsid w:val="007826E8"/>
    <w:rsid w:val="00782C8F"/>
    <w:rsid w:val="00782FDD"/>
    <w:rsid w:val="00783C2A"/>
    <w:rsid w:val="00784EA5"/>
    <w:rsid w:val="0078529B"/>
    <w:rsid w:val="007854BF"/>
    <w:rsid w:val="00785C3A"/>
    <w:rsid w:val="0078612E"/>
    <w:rsid w:val="007861E5"/>
    <w:rsid w:val="007877EB"/>
    <w:rsid w:val="00787D1C"/>
    <w:rsid w:val="007902B5"/>
    <w:rsid w:val="00790610"/>
    <w:rsid w:val="00790728"/>
    <w:rsid w:val="00791244"/>
    <w:rsid w:val="00791A53"/>
    <w:rsid w:val="00791B50"/>
    <w:rsid w:val="0079224C"/>
    <w:rsid w:val="00792614"/>
    <w:rsid w:val="00792A32"/>
    <w:rsid w:val="00792C9A"/>
    <w:rsid w:val="00793363"/>
    <w:rsid w:val="00793A08"/>
    <w:rsid w:val="0079432B"/>
    <w:rsid w:val="0079433E"/>
    <w:rsid w:val="00794F61"/>
    <w:rsid w:val="00795148"/>
    <w:rsid w:val="00795F8E"/>
    <w:rsid w:val="0079630B"/>
    <w:rsid w:val="00797038"/>
    <w:rsid w:val="0079772D"/>
    <w:rsid w:val="0079773B"/>
    <w:rsid w:val="007977EC"/>
    <w:rsid w:val="00797832"/>
    <w:rsid w:val="007A0152"/>
    <w:rsid w:val="007A05D0"/>
    <w:rsid w:val="007A0B27"/>
    <w:rsid w:val="007A18D9"/>
    <w:rsid w:val="007A1F3B"/>
    <w:rsid w:val="007A2E96"/>
    <w:rsid w:val="007A3693"/>
    <w:rsid w:val="007A3A7E"/>
    <w:rsid w:val="007A41BF"/>
    <w:rsid w:val="007A4A1B"/>
    <w:rsid w:val="007A4E86"/>
    <w:rsid w:val="007A516C"/>
    <w:rsid w:val="007A5337"/>
    <w:rsid w:val="007A5773"/>
    <w:rsid w:val="007A5FEC"/>
    <w:rsid w:val="007A6965"/>
    <w:rsid w:val="007A704E"/>
    <w:rsid w:val="007A70AC"/>
    <w:rsid w:val="007A71A3"/>
    <w:rsid w:val="007A71D6"/>
    <w:rsid w:val="007A7427"/>
    <w:rsid w:val="007A75E0"/>
    <w:rsid w:val="007A761B"/>
    <w:rsid w:val="007B07B7"/>
    <w:rsid w:val="007B0AAD"/>
    <w:rsid w:val="007B0F3F"/>
    <w:rsid w:val="007B1A4C"/>
    <w:rsid w:val="007B1F9C"/>
    <w:rsid w:val="007B2842"/>
    <w:rsid w:val="007B39CE"/>
    <w:rsid w:val="007B494B"/>
    <w:rsid w:val="007B4A14"/>
    <w:rsid w:val="007B5012"/>
    <w:rsid w:val="007B5B5E"/>
    <w:rsid w:val="007B5FAD"/>
    <w:rsid w:val="007B61DD"/>
    <w:rsid w:val="007B6276"/>
    <w:rsid w:val="007B6E94"/>
    <w:rsid w:val="007B70AB"/>
    <w:rsid w:val="007B71DE"/>
    <w:rsid w:val="007C037D"/>
    <w:rsid w:val="007C24E3"/>
    <w:rsid w:val="007C2909"/>
    <w:rsid w:val="007C2BB4"/>
    <w:rsid w:val="007C2DB8"/>
    <w:rsid w:val="007C31F0"/>
    <w:rsid w:val="007C3474"/>
    <w:rsid w:val="007C3800"/>
    <w:rsid w:val="007C395F"/>
    <w:rsid w:val="007C3F84"/>
    <w:rsid w:val="007C4347"/>
    <w:rsid w:val="007C46B8"/>
    <w:rsid w:val="007C51D7"/>
    <w:rsid w:val="007C6332"/>
    <w:rsid w:val="007C6BD6"/>
    <w:rsid w:val="007C72CB"/>
    <w:rsid w:val="007C73DB"/>
    <w:rsid w:val="007C7657"/>
    <w:rsid w:val="007C7BC7"/>
    <w:rsid w:val="007D020D"/>
    <w:rsid w:val="007D0B9B"/>
    <w:rsid w:val="007D142D"/>
    <w:rsid w:val="007D1843"/>
    <w:rsid w:val="007D1ED6"/>
    <w:rsid w:val="007D2CE7"/>
    <w:rsid w:val="007D2F82"/>
    <w:rsid w:val="007D30FF"/>
    <w:rsid w:val="007D37CA"/>
    <w:rsid w:val="007D3978"/>
    <w:rsid w:val="007D3BDE"/>
    <w:rsid w:val="007D3CB7"/>
    <w:rsid w:val="007D4997"/>
    <w:rsid w:val="007D5B2A"/>
    <w:rsid w:val="007D60E7"/>
    <w:rsid w:val="007D7406"/>
    <w:rsid w:val="007D740F"/>
    <w:rsid w:val="007E026B"/>
    <w:rsid w:val="007E0E54"/>
    <w:rsid w:val="007E188B"/>
    <w:rsid w:val="007E198E"/>
    <w:rsid w:val="007E1B3D"/>
    <w:rsid w:val="007E21EE"/>
    <w:rsid w:val="007E2B78"/>
    <w:rsid w:val="007E2C0F"/>
    <w:rsid w:val="007E30F7"/>
    <w:rsid w:val="007E3AA3"/>
    <w:rsid w:val="007E460E"/>
    <w:rsid w:val="007E4C7F"/>
    <w:rsid w:val="007E4D0D"/>
    <w:rsid w:val="007E50C2"/>
    <w:rsid w:val="007E53F8"/>
    <w:rsid w:val="007E5E1E"/>
    <w:rsid w:val="007E5ED8"/>
    <w:rsid w:val="007E6285"/>
    <w:rsid w:val="007E6443"/>
    <w:rsid w:val="007E6D03"/>
    <w:rsid w:val="007E6F20"/>
    <w:rsid w:val="007E7872"/>
    <w:rsid w:val="007E7987"/>
    <w:rsid w:val="007F0328"/>
    <w:rsid w:val="007F032E"/>
    <w:rsid w:val="007F0554"/>
    <w:rsid w:val="007F17AE"/>
    <w:rsid w:val="007F1F24"/>
    <w:rsid w:val="007F228F"/>
    <w:rsid w:val="007F235A"/>
    <w:rsid w:val="007F34CD"/>
    <w:rsid w:val="007F34FE"/>
    <w:rsid w:val="007F3599"/>
    <w:rsid w:val="007F3B3B"/>
    <w:rsid w:val="007F40C1"/>
    <w:rsid w:val="007F419D"/>
    <w:rsid w:val="007F46CB"/>
    <w:rsid w:val="007F4CF8"/>
    <w:rsid w:val="007F4DF5"/>
    <w:rsid w:val="007F58B6"/>
    <w:rsid w:val="007F5C83"/>
    <w:rsid w:val="007F5D34"/>
    <w:rsid w:val="007F644B"/>
    <w:rsid w:val="007F6CD5"/>
    <w:rsid w:val="007F737B"/>
    <w:rsid w:val="007F7AEB"/>
    <w:rsid w:val="007F7DFE"/>
    <w:rsid w:val="00800054"/>
    <w:rsid w:val="00800CBA"/>
    <w:rsid w:val="008013D4"/>
    <w:rsid w:val="008022D9"/>
    <w:rsid w:val="008028DE"/>
    <w:rsid w:val="00804C8D"/>
    <w:rsid w:val="00804EEB"/>
    <w:rsid w:val="0080503B"/>
    <w:rsid w:val="00805114"/>
    <w:rsid w:val="008055B8"/>
    <w:rsid w:val="00805EF0"/>
    <w:rsid w:val="008060B6"/>
    <w:rsid w:val="008064B6"/>
    <w:rsid w:val="0080692D"/>
    <w:rsid w:val="00806DE9"/>
    <w:rsid w:val="0080783A"/>
    <w:rsid w:val="00807E7F"/>
    <w:rsid w:val="0081011D"/>
    <w:rsid w:val="00811288"/>
    <w:rsid w:val="00811A73"/>
    <w:rsid w:val="00811C1E"/>
    <w:rsid w:val="0081218C"/>
    <w:rsid w:val="0081232D"/>
    <w:rsid w:val="00812339"/>
    <w:rsid w:val="00812DAE"/>
    <w:rsid w:val="00813080"/>
    <w:rsid w:val="0081351C"/>
    <w:rsid w:val="00813E4A"/>
    <w:rsid w:val="00813FD2"/>
    <w:rsid w:val="0081409E"/>
    <w:rsid w:val="008146E1"/>
    <w:rsid w:val="008150B3"/>
    <w:rsid w:val="00815A4D"/>
    <w:rsid w:val="00817843"/>
    <w:rsid w:val="00817A09"/>
    <w:rsid w:val="00820A73"/>
    <w:rsid w:val="00821059"/>
    <w:rsid w:val="0082142D"/>
    <w:rsid w:val="0082191A"/>
    <w:rsid w:val="00822250"/>
    <w:rsid w:val="0082472C"/>
    <w:rsid w:val="00824A8A"/>
    <w:rsid w:val="00825030"/>
    <w:rsid w:val="008253E7"/>
    <w:rsid w:val="00825E57"/>
    <w:rsid w:val="00825F6B"/>
    <w:rsid w:val="00826064"/>
    <w:rsid w:val="008263D0"/>
    <w:rsid w:val="0082648E"/>
    <w:rsid w:val="00826A63"/>
    <w:rsid w:val="00826E8E"/>
    <w:rsid w:val="008270E0"/>
    <w:rsid w:val="00830177"/>
    <w:rsid w:val="00830608"/>
    <w:rsid w:val="008317D0"/>
    <w:rsid w:val="00831890"/>
    <w:rsid w:val="008321FD"/>
    <w:rsid w:val="0083260B"/>
    <w:rsid w:val="00832C39"/>
    <w:rsid w:val="00832C6A"/>
    <w:rsid w:val="00832CB4"/>
    <w:rsid w:val="00832CF0"/>
    <w:rsid w:val="00832FCB"/>
    <w:rsid w:val="00833B3D"/>
    <w:rsid w:val="00833DFF"/>
    <w:rsid w:val="00833E94"/>
    <w:rsid w:val="00834020"/>
    <w:rsid w:val="0083454D"/>
    <w:rsid w:val="00834BA1"/>
    <w:rsid w:val="00834D23"/>
    <w:rsid w:val="00834EE5"/>
    <w:rsid w:val="00835C4F"/>
    <w:rsid w:val="0083641A"/>
    <w:rsid w:val="0083659A"/>
    <w:rsid w:val="00836FBD"/>
    <w:rsid w:val="00837C19"/>
    <w:rsid w:val="00840556"/>
    <w:rsid w:val="008412BF"/>
    <w:rsid w:val="0084195C"/>
    <w:rsid w:val="0084277E"/>
    <w:rsid w:val="008428E5"/>
    <w:rsid w:val="00842F5E"/>
    <w:rsid w:val="00843386"/>
    <w:rsid w:val="008434EF"/>
    <w:rsid w:val="008447B8"/>
    <w:rsid w:val="008447FC"/>
    <w:rsid w:val="00844AEB"/>
    <w:rsid w:val="008454BB"/>
    <w:rsid w:val="0084583E"/>
    <w:rsid w:val="0084692D"/>
    <w:rsid w:val="00850346"/>
    <w:rsid w:val="00850B49"/>
    <w:rsid w:val="00850C45"/>
    <w:rsid w:val="00850F94"/>
    <w:rsid w:val="00850F9A"/>
    <w:rsid w:val="008514A0"/>
    <w:rsid w:val="008514DA"/>
    <w:rsid w:val="00852362"/>
    <w:rsid w:val="0085265C"/>
    <w:rsid w:val="00852D40"/>
    <w:rsid w:val="00852D97"/>
    <w:rsid w:val="00853B0B"/>
    <w:rsid w:val="00854506"/>
    <w:rsid w:val="00854F40"/>
    <w:rsid w:val="0085595E"/>
    <w:rsid w:val="00855FE8"/>
    <w:rsid w:val="008563FC"/>
    <w:rsid w:val="00856534"/>
    <w:rsid w:val="00856BC9"/>
    <w:rsid w:val="00857147"/>
    <w:rsid w:val="008579B5"/>
    <w:rsid w:val="00860046"/>
    <w:rsid w:val="00860637"/>
    <w:rsid w:val="00860982"/>
    <w:rsid w:val="00860C89"/>
    <w:rsid w:val="0086137E"/>
    <w:rsid w:val="00861914"/>
    <w:rsid w:val="00863212"/>
    <w:rsid w:val="00863C99"/>
    <w:rsid w:val="00863F00"/>
    <w:rsid w:val="00864776"/>
    <w:rsid w:val="00866DF9"/>
    <w:rsid w:val="008702BF"/>
    <w:rsid w:val="008703B4"/>
    <w:rsid w:val="00870494"/>
    <w:rsid w:val="0087089C"/>
    <w:rsid w:val="00870A8F"/>
    <w:rsid w:val="00870ECC"/>
    <w:rsid w:val="00871465"/>
    <w:rsid w:val="0087184A"/>
    <w:rsid w:val="00872238"/>
    <w:rsid w:val="00872341"/>
    <w:rsid w:val="00872C26"/>
    <w:rsid w:val="00872F11"/>
    <w:rsid w:val="00872F64"/>
    <w:rsid w:val="00873CB1"/>
    <w:rsid w:val="00874467"/>
    <w:rsid w:val="00874C26"/>
    <w:rsid w:val="00874CC9"/>
    <w:rsid w:val="00875042"/>
    <w:rsid w:val="00875547"/>
    <w:rsid w:val="0087588D"/>
    <w:rsid w:val="00875AB2"/>
    <w:rsid w:val="00875B01"/>
    <w:rsid w:val="00876148"/>
    <w:rsid w:val="0087628B"/>
    <w:rsid w:val="00876A87"/>
    <w:rsid w:val="00876C2B"/>
    <w:rsid w:val="00876C6B"/>
    <w:rsid w:val="00877474"/>
    <w:rsid w:val="00877E0B"/>
    <w:rsid w:val="00877E15"/>
    <w:rsid w:val="00877F56"/>
    <w:rsid w:val="008803D9"/>
    <w:rsid w:val="0088044A"/>
    <w:rsid w:val="00880526"/>
    <w:rsid w:val="008807DD"/>
    <w:rsid w:val="008815A5"/>
    <w:rsid w:val="008817EF"/>
    <w:rsid w:val="00881C25"/>
    <w:rsid w:val="00882190"/>
    <w:rsid w:val="00882850"/>
    <w:rsid w:val="00883C95"/>
    <w:rsid w:val="00884F8B"/>
    <w:rsid w:val="008852F3"/>
    <w:rsid w:val="008854FD"/>
    <w:rsid w:val="00885B0A"/>
    <w:rsid w:val="0089067D"/>
    <w:rsid w:val="00890BC5"/>
    <w:rsid w:val="00890D87"/>
    <w:rsid w:val="008914EC"/>
    <w:rsid w:val="00891B38"/>
    <w:rsid w:val="00892540"/>
    <w:rsid w:val="008926C5"/>
    <w:rsid w:val="00892B9D"/>
    <w:rsid w:val="00892D51"/>
    <w:rsid w:val="00892EE8"/>
    <w:rsid w:val="00892F94"/>
    <w:rsid w:val="0089337D"/>
    <w:rsid w:val="008943B7"/>
    <w:rsid w:val="008946C9"/>
    <w:rsid w:val="0089480E"/>
    <w:rsid w:val="0089490A"/>
    <w:rsid w:val="008967C2"/>
    <w:rsid w:val="00897303"/>
    <w:rsid w:val="00897A7B"/>
    <w:rsid w:val="00897BBD"/>
    <w:rsid w:val="00897EC4"/>
    <w:rsid w:val="008A0116"/>
    <w:rsid w:val="008A11EB"/>
    <w:rsid w:val="008A1A13"/>
    <w:rsid w:val="008A25E6"/>
    <w:rsid w:val="008A3A26"/>
    <w:rsid w:val="008A4626"/>
    <w:rsid w:val="008A48B0"/>
    <w:rsid w:val="008A4B68"/>
    <w:rsid w:val="008A5DD0"/>
    <w:rsid w:val="008A648B"/>
    <w:rsid w:val="008A70E4"/>
    <w:rsid w:val="008A719E"/>
    <w:rsid w:val="008A7228"/>
    <w:rsid w:val="008B12A8"/>
    <w:rsid w:val="008B2B1C"/>
    <w:rsid w:val="008B312E"/>
    <w:rsid w:val="008B3138"/>
    <w:rsid w:val="008B3D06"/>
    <w:rsid w:val="008B4B0F"/>
    <w:rsid w:val="008B53AD"/>
    <w:rsid w:val="008B55BA"/>
    <w:rsid w:val="008B5650"/>
    <w:rsid w:val="008B5B00"/>
    <w:rsid w:val="008B62DE"/>
    <w:rsid w:val="008B6592"/>
    <w:rsid w:val="008B7014"/>
    <w:rsid w:val="008B7099"/>
    <w:rsid w:val="008C067C"/>
    <w:rsid w:val="008C0949"/>
    <w:rsid w:val="008C1586"/>
    <w:rsid w:val="008C15B2"/>
    <w:rsid w:val="008C28FD"/>
    <w:rsid w:val="008C3A1F"/>
    <w:rsid w:val="008C4020"/>
    <w:rsid w:val="008C5750"/>
    <w:rsid w:val="008C641A"/>
    <w:rsid w:val="008C6B38"/>
    <w:rsid w:val="008C6FDB"/>
    <w:rsid w:val="008C7839"/>
    <w:rsid w:val="008D10F2"/>
    <w:rsid w:val="008D1570"/>
    <w:rsid w:val="008D1DE3"/>
    <w:rsid w:val="008D24E1"/>
    <w:rsid w:val="008D2505"/>
    <w:rsid w:val="008D2599"/>
    <w:rsid w:val="008D2B1F"/>
    <w:rsid w:val="008D30E6"/>
    <w:rsid w:val="008D4022"/>
    <w:rsid w:val="008D48AB"/>
    <w:rsid w:val="008D4BC7"/>
    <w:rsid w:val="008D4D03"/>
    <w:rsid w:val="008D531E"/>
    <w:rsid w:val="008D5438"/>
    <w:rsid w:val="008D551A"/>
    <w:rsid w:val="008D5EF1"/>
    <w:rsid w:val="008D60F5"/>
    <w:rsid w:val="008D62F8"/>
    <w:rsid w:val="008D6A57"/>
    <w:rsid w:val="008D782E"/>
    <w:rsid w:val="008D7A7C"/>
    <w:rsid w:val="008D7CFE"/>
    <w:rsid w:val="008E0085"/>
    <w:rsid w:val="008E04B6"/>
    <w:rsid w:val="008E0531"/>
    <w:rsid w:val="008E1939"/>
    <w:rsid w:val="008E1DCA"/>
    <w:rsid w:val="008E28E9"/>
    <w:rsid w:val="008E3336"/>
    <w:rsid w:val="008E39CB"/>
    <w:rsid w:val="008E52E9"/>
    <w:rsid w:val="008E55CE"/>
    <w:rsid w:val="008E5A3E"/>
    <w:rsid w:val="008E6386"/>
    <w:rsid w:val="008E70AC"/>
    <w:rsid w:val="008E7155"/>
    <w:rsid w:val="008E7599"/>
    <w:rsid w:val="008E7FB9"/>
    <w:rsid w:val="008F0906"/>
    <w:rsid w:val="008F0C61"/>
    <w:rsid w:val="008F0D46"/>
    <w:rsid w:val="008F0FBE"/>
    <w:rsid w:val="008F1049"/>
    <w:rsid w:val="008F15BC"/>
    <w:rsid w:val="008F19A8"/>
    <w:rsid w:val="008F1A6C"/>
    <w:rsid w:val="008F1F18"/>
    <w:rsid w:val="008F2344"/>
    <w:rsid w:val="008F26AB"/>
    <w:rsid w:val="008F28F7"/>
    <w:rsid w:val="008F38D5"/>
    <w:rsid w:val="008F5953"/>
    <w:rsid w:val="008F598E"/>
    <w:rsid w:val="008F6465"/>
    <w:rsid w:val="008F65A4"/>
    <w:rsid w:val="008F675E"/>
    <w:rsid w:val="008F7190"/>
    <w:rsid w:val="008F7C74"/>
    <w:rsid w:val="008F7E7D"/>
    <w:rsid w:val="00900985"/>
    <w:rsid w:val="009009FE"/>
    <w:rsid w:val="009014C6"/>
    <w:rsid w:val="009014F2"/>
    <w:rsid w:val="00901A94"/>
    <w:rsid w:val="00901CFC"/>
    <w:rsid w:val="00901EE6"/>
    <w:rsid w:val="00902547"/>
    <w:rsid w:val="009025E4"/>
    <w:rsid w:val="00902871"/>
    <w:rsid w:val="0090410A"/>
    <w:rsid w:val="00905F8C"/>
    <w:rsid w:val="0090617E"/>
    <w:rsid w:val="00906243"/>
    <w:rsid w:val="0090790C"/>
    <w:rsid w:val="00910290"/>
    <w:rsid w:val="00910C5B"/>
    <w:rsid w:val="0091143B"/>
    <w:rsid w:val="00911570"/>
    <w:rsid w:val="009122CA"/>
    <w:rsid w:val="00912383"/>
    <w:rsid w:val="009124F7"/>
    <w:rsid w:val="0091251E"/>
    <w:rsid w:val="009127A1"/>
    <w:rsid w:val="009129E1"/>
    <w:rsid w:val="00912A0E"/>
    <w:rsid w:val="00912C9A"/>
    <w:rsid w:val="00913549"/>
    <w:rsid w:val="009137B2"/>
    <w:rsid w:val="009137DB"/>
    <w:rsid w:val="009139DA"/>
    <w:rsid w:val="00914522"/>
    <w:rsid w:val="00914801"/>
    <w:rsid w:val="00914AF1"/>
    <w:rsid w:val="00914CA2"/>
    <w:rsid w:val="00914FFB"/>
    <w:rsid w:val="0091550E"/>
    <w:rsid w:val="00915694"/>
    <w:rsid w:val="00915A09"/>
    <w:rsid w:val="0091626E"/>
    <w:rsid w:val="00916364"/>
    <w:rsid w:val="009166A4"/>
    <w:rsid w:val="0091675C"/>
    <w:rsid w:val="009174D5"/>
    <w:rsid w:val="0091752C"/>
    <w:rsid w:val="00917BD1"/>
    <w:rsid w:val="00917DFF"/>
    <w:rsid w:val="0092020A"/>
    <w:rsid w:val="009203E0"/>
    <w:rsid w:val="00920DEE"/>
    <w:rsid w:val="00920EEA"/>
    <w:rsid w:val="009213D9"/>
    <w:rsid w:val="00921764"/>
    <w:rsid w:val="00922774"/>
    <w:rsid w:val="00922C71"/>
    <w:rsid w:val="00922CBA"/>
    <w:rsid w:val="00922FFC"/>
    <w:rsid w:val="009231AF"/>
    <w:rsid w:val="0092334F"/>
    <w:rsid w:val="0092360F"/>
    <w:rsid w:val="0092401F"/>
    <w:rsid w:val="0092432D"/>
    <w:rsid w:val="009254C1"/>
    <w:rsid w:val="00925AE4"/>
    <w:rsid w:val="00925E99"/>
    <w:rsid w:val="00926197"/>
    <w:rsid w:val="009266DD"/>
    <w:rsid w:val="0092698F"/>
    <w:rsid w:val="0092740A"/>
    <w:rsid w:val="00927B34"/>
    <w:rsid w:val="00927B96"/>
    <w:rsid w:val="00930C61"/>
    <w:rsid w:val="00931426"/>
    <w:rsid w:val="00931504"/>
    <w:rsid w:val="00931A24"/>
    <w:rsid w:val="00931B3A"/>
    <w:rsid w:val="00932ABA"/>
    <w:rsid w:val="009334A9"/>
    <w:rsid w:val="00933A43"/>
    <w:rsid w:val="00933CCE"/>
    <w:rsid w:val="00933E6D"/>
    <w:rsid w:val="00933F63"/>
    <w:rsid w:val="00934075"/>
    <w:rsid w:val="00935399"/>
    <w:rsid w:val="00936B6A"/>
    <w:rsid w:val="00936EB4"/>
    <w:rsid w:val="009371CB"/>
    <w:rsid w:val="009377F4"/>
    <w:rsid w:val="00937EA5"/>
    <w:rsid w:val="009400A6"/>
    <w:rsid w:val="0094080E"/>
    <w:rsid w:val="00940CAE"/>
    <w:rsid w:val="00940E35"/>
    <w:rsid w:val="00940FAB"/>
    <w:rsid w:val="009411A3"/>
    <w:rsid w:val="00942154"/>
    <w:rsid w:val="0094264A"/>
    <w:rsid w:val="009428D1"/>
    <w:rsid w:val="00942FF7"/>
    <w:rsid w:val="0094306C"/>
    <w:rsid w:val="009436D8"/>
    <w:rsid w:val="009438B4"/>
    <w:rsid w:val="0094428B"/>
    <w:rsid w:val="00944738"/>
    <w:rsid w:val="00944E39"/>
    <w:rsid w:val="00945C63"/>
    <w:rsid w:val="00946B7E"/>
    <w:rsid w:val="00947A12"/>
    <w:rsid w:val="00947D2B"/>
    <w:rsid w:val="00950929"/>
    <w:rsid w:val="00951A23"/>
    <w:rsid w:val="00951EA5"/>
    <w:rsid w:val="00952F94"/>
    <w:rsid w:val="009538CB"/>
    <w:rsid w:val="00954D2E"/>
    <w:rsid w:val="00955541"/>
    <w:rsid w:val="00955956"/>
    <w:rsid w:val="00955AA3"/>
    <w:rsid w:val="0095600B"/>
    <w:rsid w:val="0095609A"/>
    <w:rsid w:val="009561EC"/>
    <w:rsid w:val="009566D7"/>
    <w:rsid w:val="00956B82"/>
    <w:rsid w:val="00956D75"/>
    <w:rsid w:val="00957064"/>
    <w:rsid w:val="009572E8"/>
    <w:rsid w:val="009577B9"/>
    <w:rsid w:val="00960276"/>
    <w:rsid w:val="00960672"/>
    <w:rsid w:val="00961765"/>
    <w:rsid w:val="0096179D"/>
    <w:rsid w:val="009618AE"/>
    <w:rsid w:val="00961AB1"/>
    <w:rsid w:val="00961D8D"/>
    <w:rsid w:val="0096216E"/>
    <w:rsid w:val="00962AA9"/>
    <w:rsid w:val="00962D28"/>
    <w:rsid w:val="00962E25"/>
    <w:rsid w:val="00963818"/>
    <w:rsid w:val="00963A28"/>
    <w:rsid w:val="0096405F"/>
    <w:rsid w:val="009657A7"/>
    <w:rsid w:val="00966933"/>
    <w:rsid w:val="00966DF9"/>
    <w:rsid w:val="009672AB"/>
    <w:rsid w:val="00967344"/>
    <w:rsid w:val="009678AF"/>
    <w:rsid w:val="0096797A"/>
    <w:rsid w:val="00967DB4"/>
    <w:rsid w:val="009700C0"/>
    <w:rsid w:val="00970C4A"/>
    <w:rsid w:val="009732B5"/>
    <w:rsid w:val="00973C6E"/>
    <w:rsid w:val="00974506"/>
    <w:rsid w:val="00975400"/>
    <w:rsid w:val="009763C9"/>
    <w:rsid w:val="00976E0D"/>
    <w:rsid w:val="009776DD"/>
    <w:rsid w:val="0098244A"/>
    <w:rsid w:val="00982D1F"/>
    <w:rsid w:val="00984173"/>
    <w:rsid w:val="0098588F"/>
    <w:rsid w:val="00985AB0"/>
    <w:rsid w:val="00985BE5"/>
    <w:rsid w:val="009860D8"/>
    <w:rsid w:val="009868D4"/>
    <w:rsid w:val="0098733D"/>
    <w:rsid w:val="00990C84"/>
    <w:rsid w:val="0099117F"/>
    <w:rsid w:val="00991BD1"/>
    <w:rsid w:val="0099292F"/>
    <w:rsid w:val="00993335"/>
    <w:rsid w:val="00993384"/>
    <w:rsid w:val="009935DD"/>
    <w:rsid w:val="009937A1"/>
    <w:rsid w:val="009938B1"/>
    <w:rsid w:val="009943E2"/>
    <w:rsid w:val="009943F2"/>
    <w:rsid w:val="0099454C"/>
    <w:rsid w:val="00994617"/>
    <w:rsid w:val="00994848"/>
    <w:rsid w:val="00994DF2"/>
    <w:rsid w:val="009957BD"/>
    <w:rsid w:val="00995C98"/>
    <w:rsid w:val="00995CAF"/>
    <w:rsid w:val="00995E37"/>
    <w:rsid w:val="00995ECD"/>
    <w:rsid w:val="00996838"/>
    <w:rsid w:val="00996DB7"/>
    <w:rsid w:val="00997417"/>
    <w:rsid w:val="00997FA7"/>
    <w:rsid w:val="009A0417"/>
    <w:rsid w:val="009A0C27"/>
    <w:rsid w:val="009A11E9"/>
    <w:rsid w:val="009A1928"/>
    <w:rsid w:val="009A23A3"/>
    <w:rsid w:val="009A243F"/>
    <w:rsid w:val="009A27E3"/>
    <w:rsid w:val="009A2DF8"/>
    <w:rsid w:val="009A3053"/>
    <w:rsid w:val="009A3152"/>
    <w:rsid w:val="009A3C39"/>
    <w:rsid w:val="009A3E21"/>
    <w:rsid w:val="009A545B"/>
    <w:rsid w:val="009A54F1"/>
    <w:rsid w:val="009A5FDF"/>
    <w:rsid w:val="009A6501"/>
    <w:rsid w:val="009A6FF3"/>
    <w:rsid w:val="009A73BA"/>
    <w:rsid w:val="009A7E0E"/>
    <w:rsid w:val="009B06C6"/>
    <w:rsid w:val="009B0A41"/>
    <w:rsid w:val="009B0C3D"/>
    <w:rsid w:val="009B10AE"/>
    <w:rsid w:val="009B13AE"/>
    <w:rsid w:val="009B13D8"/>
    <w:rsid w:val="009B16EA"/>
    <w:rsid w:val="009B2929"/>
    <w:rsid w:val="009B3EC2"/>
    <w:rsid w:val="009B44F5"/>
    <w:rsid w:val="009B489A"/>
    <w:rsid w:val="009B4D71"/>
    <w:rsid w:val="009B50BF"/>
    <w:rsid w:val="009B533E"/>
    <w:rsid w:val="009B57B0"/>
    <w:rsid w:val="009B5D8B"/>
    <w:rsid w:val="009B68A6"/>
    <w:rsid w:val="009B71B5"/>
    <w:rsid w:val="009B737E"/>
    <w:rsid w:val="009B77D9"/>
    <w:rsid w:val="009B7912"/>
    <w:rsid w:val="009B795E"/>
    <w:rsid w:val="009C02CE"/>
    <w:rsid w:val="009C0376"/>
    <w:rsid w:val="009C0FF0"/>
    <w:rsid w:val="009C14AA"/>
    <w:rsid w:val="009C1686"/>
    <w:rsid w:val="009C3137"/>
    <w:rsid w:val="009C37F9"/>
    <w:rsid w:val="009C4474"/>
    <w:rsid w:val="009C4912"/>
    <w:rsid w:val="009C4A39"/>
    <w:rsid w:val="009C4A65"/>
    <w:rsid w:val="009C5731"/>
    <w:rsid w:val="009C69DD"/>
    <w:rsid w:val="009C6ED9"/>
    <w:rsid w:val="009C7010"/>
    <w:rsid w:val="009C7280"/>
    <w:rsid w:val="009C7499"/>
    <w:rsid w:val="009C794A"/>
    <w:rsid w:val="009C7A56"/>
    <w:rsid w:val="009C7C99"/>
    <w:rsid w:val="009D0207"/>
    <w:rsid w:val="009D0487"/>
    <w:rsid w:val="009D04BB"/>
    <w:rsid w:val="009D10C4"/>
    <w:rsid w:val="009D11B4"/>
    <w:rsid w:val="009D21FF"/>
    <w:rsid w:val="009D2C56"/>
    <w:rsid w:val="009D32DA"/>
    <w:rsid w:val="009D3421"/>
    <w:rsid w:val="009D3A4F"/>
    <w:rsid w:val="009D3CA8"/>
    <w:rsid w:val="009D4F3A"/>
    <w:rsid w:val="009D4FAE"/>
    <w:rsid w:val="009D54F6"/>
    <w:rsid w:val="009D54FD"/>
    <w:rsid w:val="009D56E3"/>
    <w:rsid w:val="009D5770"/>
    <w:rsid w:val="009D5881"/>
    <w:rsid w:val="009D5BF5"/>
    <w:rsid w:val="009D5C36"/>
    <w:rsid w:val="009D5FF1"/>
    <w:rsid w:val="009D6B41"/>
    <w:rsid w:val="009D7013"/>
    <w:rsid w:val="009D7419"/>
    <w:rsid w:val="009D793C"/>
    <w:rsid w:val="009E0869"/>
    <w:rsid w:val="009E1348"/>
    <w:rsid w:val="009E153F"/>
    <w:rsid w:val="009E15E1"/>
    <w:rsid w:val="009E1CBD"/>
    <w:rsid w:val="009E1D87"/>
    <w:rsid w:val="009E212A"/>
    <w:rsid w:val="009E26DF"/>
    <w:rsid w:val="009E2EEF"/>
    <w:rsid w:val="009E2F48"/>
    <w:rsid w:val="009E311E"/>
    <w:rsid w:val="009E3CB7"/>
    <w:rsid w:val="009E3CC6"/>
    <w:rsid w:val="009E4D3B"/>
    <w:rsid w:val="009E6545"/>
    <w:rsid w:val="009E6D8B"/>
    <w:rsid w:val="009E6E67"/>
    <w:rsid w:val="009E6FF7"/>
    <w:rsid w:val="009F0281"/>
    <w:rsid w:val="009F03F8"/>
    <w:rsid w:val="009F1D4C"/>
    <w:rsid w:val="009F2736"/>
    <w:rsid w:val="009F2CCB"/>
    <w:rsid w:val="009F31B4"/>
    <w:rsid w:val="009F3994"/>
    <w:rsid w:val="009F41F4"/>
    <w:rsid w:val="009F543A"/>
    <w:rsid w:val="009F58F7"/>
    <w:rsid w:val="009F5BC3"/>
    <w:rsid w:val="009F5BF8"/>
    <w:rsid w:val="009F5BFA"/>
    <w:rsid w:val="009F6254"/>
    <w:rsid w:val="009F65A2"/>
    <w:rsid w:val="009F66A9"/>
    <w:rsid w:val="009F7EAC"/>
    <w:rsid w:val="00A0000E"/>
    <w:rsid w:val="00A00ADF"/>
    <w:rsid w:val="00A01102"/>
    <w:rsid w:val="00A015A7"/>
    <w:rsid w:val="00A01AA4"/>
    <w:rsid w:val="00A02140"/>
    <w:rsid w:val="00A02E01"/>
    <w:rsid w:val="00A03274"/>
    <w:rsid w:val="00A033E9"/>
    <w:rsid w:val="00A03787"/>
    <w:rsid w:val="00A03EF8"/>
    <w:rsid w:val="00A0431B"/>
    <w:rsid w:val="00A046DD"/>
    <w:rsid w:val="00A046FF"/>
    <w:rsid w:val="00A04CAE"/>
    <w:rsid w:val="00A05C7D"/>
    <w:rsid w:val="00A05ECB"/>
    <w:rsid w:val="00A0640D"/>
    <w:rsid w:val="00A06D86"/>
    <w:rsid w:val="00A075FF"/>
    <w:rsid w:val="00A10061"/>
    <w:rsid w:val="00A10345"/>
    <w:rsid w:val="00A10C4C"/>
    <w:rsid w:val="00A10EE0"/>
    <w:rsid w:val="00A1112B"/>
    <w:rsid w:val="00A12C72"/>
    <w:rsid w:val="00A12DAC"/>
    <w:rsid w:val="00A13586"/>
    <w:rsid w:val="00A13998"/>
    <w:rsid w:val="00A14065"/>
    <w:rsid w:val="00A140AC"/>
    <w:rsid w:val="00A145F4"/>
    <w:rsid w:val="00A14AF7"/>
    <w:rsid w:val="00A14DF2"/>
    <w:rsid w:val="00A1597E"/>
    <w:rsid w:val="00A16675"/>
    <w:rsid w:val="00A1669D"/>
    <w:rsid w:val="00A16F5B"/>
    <w:rsid w:val="00A1703D"/>
    <w:rsid w:val="00A170E0"/>
    <w:rsid w:val="00A1784C"/>
    <w:rsid w:val="00A20147"/>
    <w:rsid w:val="00A20A60"/>
    <w:rsid w:val="00A20CC5"/>
    <w:rsid w:val="00A21698"/>
    <w:rsid w:val="00A21E78"/>
    <w:rsid w:val="00A22F3D"/>
    <w:rsid w:val="00A23100"/>
    <w:rsid w:val="00A23271"/>
    <w:rsid w:val="00A24D84"/>
    <w:rsid w:val="00A25F7A"/>
    <w:rsid w:val="00A25FF3"/>
    <w:rsid w:val="00A261E6"/>
    <w:rsid w:val="00A27466"/>
    <w:rsid w:val="00A277D2"/>
    <w:rsid w:val="00A27A5E"/>
    <w:rsid w:val="00A302B4"/>
    <w:rsid w:val="00A3056F"/>
    <w:rsid w:val="00A30B9F"/>
    <w:rsid w:val="00A31452"/>
    <w:rsid w:val="00A31504"/>
    <w:rsid w:val="00A31649"/>
    <w:rsid w:val="00A31672"/>
    <w:rsid w:val="00A316B4"/>
    <w:rsid w:val="00A322A9"/>
    <w:rsid w:val="00A322BF"/>
    <w:rsid w:val="00A322CA"/>
    <w:rsid w:val="00A3294A"/>
    <w:rsid w:val="00A32E37"/>
    <w:rsid w:val="00A33549"/>
    <w:rsid w:val="00A33862"/>
    <w:rsid w:val="00A35155"/>
    <w:rsid w:val="00A35B13"/>
    <w:rsid w:val="00A35DC0"/>
    <w:rsid w:val="00A36658"/>
    <w:rsid w:val="00A37B8F"/>
    <w:rsid w:val="00A41A6B"/>
    <w:rsid w:val="00A42064"/>
    <w:rsid w:val="00A4235F"/>
    <w:rsid w:val="00A42D19"/>
    <w:rsid w:val="00A431F5"/>
    <w:rsid w:val="00A433C9"/>
    <w:rsid w:val="00A4395C"/>
    <w:rsid w:val="00A43CB8"/>
    <w:rsid w:val="00A4451E"/>
    <w:rsid w:val="00A44594"/>
    <w:rsid w:val="00A44D01"/>
    <w:rsid w:val="00A44F00"/>
    <w:rsid w:val="00A44F82"/>
    <w:rsid w:val="00A45000"/>
    <w:rsid w:val="00A45CAC"/>
    <w:rsid w:val="00A45DB3"/>
    <w:rsid w:val="00A473A5"/>
    <w:rsid w:val="00A478AF"/>
    <w:rsid w:val="00A47930"/>
    <w:rsid w:val="00A50433"/>
    <w:rsid w:val="00A50ED3"/>
    <w:rsid w:val="00A50EE3"/>
    <w:rsid w:val="00A5186A"/>
    <w:rsid w:val="00A5203D"/>
    <w:rsid w:val="00A52ECD"/>
    <w:rsid w:val="00A53239"/>
    <w:rsid w:val="00A55294"/>
    <w:rsid w:val="00A5542D"/>
    <w:rsid w:val="00A556C8"/>
    <w:rsid w:val="00A55AA6"/>
    <w:rsid w:val="00A561C4"/>
    <w:rsid w:val="00A5648D"/>
    <w:rsid w:val="00A6037B"/>
    <w:rsid w:val="00A609CD"/>
    <w:rsid w:val="00A60B90"/>
    <w:rsid w:val="00A60CBE"/>
    <w:rsid w:val="00A60E82"/>
    <w:rsid w:val="00A6116D"/>
    <w:rsid w:val="00A61B60"/>
    <w:rsid w:val="00A62171"/>
    <w:rsid w:val="00A62B90"/>
    <w:rsid w:val="00A631E8"/>
    <w:rsid w:val="00A63367"/>
    <w:rsid w:val="00A64F7C"/>
    <w:rsid w:val="00A65261"/>
    <w:rsid w:val="00A65FD8"/>
    <w:rsid w:val="00A67712"/>
    <w:rsid w:val="00A67DE7"/>
    <w:rsid w:val="00A67F72"/>
    <w:rsid w:val="00A70551"/>
    <w:rsid w:val="00A70775"/>
    <w:rsid w:val="00A70BD2"/>
    <w:rsid w:val="00A70D4C"/>
    <w:rsid w:val="00A70F9E"/>
    <w:rsid w:val="00A70FAA"/>
    <w:rsid w:val="00A71087"/>
    <w:rsid w:val="00A71B91"/>
    <w:rsid w:val="00A72513"/>
    <w:rsid w:val="00A7264B"/>
    <w:rsid w:val="00A72D0C"/>
    <w:rsid w:val="00A72D54"/>
    <w:rsid w:val="00A72FC0"/>
    <w:rsid w:val="00A7370A"/>
    <w:rsid w:val="00A73E2B"/>
    <w:rsid w:val="00A7447C"/>
    <w:rsid w:val="00A7525C"/>
    <w:rsid w:val="00A755D2"/>
    <w:rsid w:val="00A75724"/>
    <w:rsid w:val="00A75B91"/>
    <w:rsid w:val="00A75D68"/>
    <w:rsid w:val="00A75F8E"/>
    <w:rsid w:val="00A762C8"/>
    <w:rsid w:val="00A76484"/>
    <w:rsid w:val="00A77217"/>
    <w:rsid w:val="00A77375"/>
    <w:rsid w:val="00A77DFF"/>
    <w:rsid w:val="00A80784"/>
    <w:rsid w:val="00A81823"/>
    <w:rsid w:val="00A818BB"/>
    <w:rsid w:val="00A827F4"/>
    <w:rsid w:val="00A82B1F"/>
    <w:rsid w:val="00A83085"/>
    <w:rsid w:val="00A833F3"/>
    <w:rsid w:val="00A83E8B"/>
    <w:rsid w:val="00A84141"/>
    <w:rsid w:val="00A8415D"/>
    <w:rsid w:val="00A84914"/>
    <w:rsid w:val="00A857A7"/>
    <w:rsid w:val="00A85970"/>
    <w:rsid w:val="00A85A35"/>
    <w:rsid w:val="00A85D67"/>
    <w:rsid w:val="00A87C21"/>
    <w:rsid w:val="00A907B3"/>
    <w:rsid w:val="00A90F6F"/>
    <w:rsid w:val="00A91055"/>
    <w:rsid w:val="00A91554"/>
    <w:rsid w:val="00A91CEE"/>
    <w:rsid w:val="00A92778"/>
    <w:rsid w:val="00A92DF8"/>
    <w:rsid w:val="00A933D1"/>
    <w:rsid w:val="00A935EE"/>
    <w:rsid w:val="00A939DB"/>
    <w:rsid w:val="00A93A13"/>
    <w:rsid w:val="00A94F5E"/>
    <w:rsid w:val="00A9591F"/>
    <w:rsid w:val="00A96C6A"/>
    <w:rsid w:val="00A96D79"/>
    <w:rsid w:val="00A96F7F"/>
    <w:rsid w:val="00AA2431"/>
    <w:rsid w:val="00AA265B"/>
    <w:rsid w:val="00AA2A92"/>
    <w:rsid w:val="00AA2AE3"/>
    <w:rsid w:val="00AA2D7E"/>
    <w:rsid w:val="00AA2D86"/>
    <w:rsid w:val="00AA35A5"/>
    <w:rsid w:val="00AA3C44"/>
    <w:rsid w:val="00AA47E9"/>
    <w:rsid w:val="00AA4B18"/>
    <w:rsid w:val="00AA4DE7"/>
    <w:rsid w:val="00AA4EE5"/>
    <w:rsid w:val="00AA54CF"/>
    <w:rsid w:val="00AA5D44"/>
    <w:rsid w:val="00AA5EA5"/>
    <w:rsid w:val="00AA64A3"/>
    <w:rsid w:val="00AA6827"/>
    <w:rsid w:val="00AA6AC5"/>
    <w:rsid w:val="00AA7D00"/>
    <w:rsid w:val="00AB0168"/>
    <w:rsid w:val="00AB050A"/>
    <w:rsid w:val="00AB0ABC"/>
    <w:rsid w:val="00AB0E8B"/>
    <w:rsid w:val="00AB236A"/>
    <w:rsid w:val="00AB30E9"/>
    <w:rsid w:val="00AB314F"/>
    <w:rsid w:val="00AB34D2"/>
    <w:rsid w:val="00AB3D4E"/>
    <w:rsid w:val="00AB4010"/>
    <w:rsid w:val="00AB4CB4"/>
    <w:rsid w:val="00AB5F68"/>
    <w:rsid w:val="00AB6571"/>
    <w:rsid w:val="00AB6DE1"/>
    <w:rsid w:val="00AB702F"/>
    <w:rsid w:val="00AB739D"/>
    <w:rsid w:val="00AB7710"/>
    <w:rsid w:val="00AC14D0"/>
    <w:rsid w:val="00AC270D"/>
    <w:rsid w:val="00AC2A86"/>
    <w:rsid w:val="00AC2C19"/>
    <w:rsid w:val="00AC3BEC"/>
    <w:rsid w:val="00AC4629"/>
    <w:rsid w:val="00AC4A79"/>
    <w:rsid w:val="00AC4CB4"/>
    <w:rsid w:val="00AC50EB"/>
    <w:rsid w:val="00AC5E8A"/>
    <w:rsid w:val="00AC61DB"/>
    <w:rsid w:val="00AC64A8"/>
    <w:rsid w:val="00AC6A78"/>
    <w:rsid w:val="00AC7093"/>
    <w:rsid w:val="00AC7B24"/>
    <w:rsid w:val="00AC7B96"/>
    <w:rsid w:val="00AC7C1D"/>
    <w:rsid w:val="00AC7D41"/>
    <w:rsid w:val="00AD009F"/>
    <w:rsid w:val="00AD0834"/>
    <w:rsid w:val="00AD0B76"/>
    <w:rsid w:val="00AD0CDA"/>
    <w:rsid w:val="00AD12D2"/>
    <w:rsid w:val="00AD1A65"/>
    <w:rsid w:val="00AD1A6A"/>
    <w:rsid w:val="00AD1D09"/>
    <w:rsid w:val="00AD2895"/>
    <w:rsid w:val="00AD28E8"/>
    <w:rsid w:val="00AD2B69"/>
    <w:rsid w:val="00AD35AE"/>
    <w:rsid w:val="00AD3CE2"/>
    <w:rsid w:val="00AD4441"/>
    <w:rsid w:val="00AD48AC"/>
    <w:rsid w:val="00AD4983"/>
    <w:rsid w:val="00AD4C52"/>
    <w:rsid w:val="00AD4E71"/>
    <w:rsid w:val="00AD4F46"/>
    <w:rsid w:val="00AD53CB"/>
    <w:rsid w:val="00AD5402"/>
    <w:rsid w:val="00AD5899"/>
    <w:rsid w:val="00AD644E"/>
    <w:rsid w:val="00AD6B5C"/>
    <w:rsid w:val="00AD7534"/>
    <w:rsid w:val="00AD7FC9"/>
    <w:rsid w:val="00AE0CA9"/>
    <w:rsid w:val="00AE0E8C"/>
    <w:rsid w:val="00AE240B"/>
    <w:rsid w:val="00AE2770"/>
    <w:rsid w:val="00AE30F0"/>
    <w:rsid w:val="00AE3563"/>
    <w:rsid w:val="00AE3970"/>
    <w:rsid w:val="00AE4DD8"/>
    <w:rsid w:val="00AE4E1D"/>
    <w:rsid w:val="00AE5301"/>
    <w:rsid w:val="00AE58E0"/>
    <w:rsid w:val="00AE7C96"/>
    <w:rsid w:val="00AF0563"/>
    <w:rsid w:val="00AF200A"/>
    <w:rsid w:val="00AF2263"/>
    <w:rsid w:val="00AF29D3"/>
    <w:rsid w:val="00AF3607"/>
    <w:rsid w:val="00AF3C41"/>
    <w:rsid w:val="00AF3E69"/>
    <w:rsid w:val="00AF462C"/>
    <w:rsid w:val="00AF4923"/>
    <w:rsid w:val="00AF4BF3"/>
    <w:rsid w:val="00AF57EA"/>
    <w:rsid w:val="00AF592F"/>
    <w:rsid w:val="00AF5D67"/>
    <w:rsid w:val="00AF71F5"/>
    <w:rsid w:val="00AF7C15"/>
    <w:rsid w:val="00AF7F07"/>
    <w:rsid w:val="00B00463"/>
    <w:rsid w:val="00B00DDA"/>
    <w:rsid w:val="00B010E1"/>
    <w:rsid w:val="00B0111A"/>
    <w:rsid w:val="00B0115B"/>
    <w:rsid w:val="00B01A38"/>
    <w:rsid w:val="00B027BD"/>
    <w:rsid w:val="00B027E1"/>
    <w:rsid w:val="00B0282D"/>
    <w:rsid w:val="00B02BA5"/>
    <w:rsid w:val="00B03215"/>
    <w:rsid w:val="00B03633"/>
    <w:rsid w:val="00B03DCC"/>
    <w:rsid w:val="00B045D3"/>
    <w:rsid w:val="00B05026"/>
    <w:rsid w:val="00B05345"/>
    <w:rsid w:val="00B05718"/>
    <w:rsid w:val="00B0586B"/>
    <w:rsid w:val="00B05BA4"/>
    <w:rsid w:val="00B07038"/>
    <w:rsid w:val="00B074E2"/>
    <w:rsid w:val="00B1005A"/>
    <w:rsid w:val="00B10A26"/>
    <w:rsid w:val="00B10BA5"/>
    <w:rsid w:val="00B10CBB"/>
    <w:rsid w:val="00B1120A"/>
    <w:rsid w:val="00B116C7"/>
    <w:rsid w:val="00B11DF4"/>
    <w:rsid w:val="00B124D8"/>
    <w:rsid w:val="00B125A5"/>
    <w:rsid w:val="00B12902"/>
    <w:rsid w:val="00B12C8D"/>
    <w:rsid w:val="00B1330B"/>
    <w:rsid w:val="00B138D6"/>
    <w:rsid w:val="00B13E19"/>
    <w:rsid w:val="00B14AEA"/>
    <w:rsid w:val="00B14BF2"/>
    <w:rsid w:val="00B14E85"/>
    <w:rsid w:val="00B15583"/>
    <w:rsid w:val="00B1566D"/>
    <w:rsid w:val="00B15EE4"/>
    <w:rsid w:val="00B15EFE"/>
    <w:rsid w:val="00B15F05"/>
    <w:rsid w:val="00B166C8"/>
    <w:rsid w:val="00B16AE5"/>
    <w:rsid w:val="00B16B1E"/>
    <w:rsid w:val="00B170ED"/>
    <w:rsid w:val="00B171D1"/>
    <w:rsid w:val="00B172AA"/>
    <w:rsid w:val="00B214B3"/>
    <w:rsid w:val="00B21B16"/>
    <w:rsid w:val="00B22857"/>
    <w:rsid w:val="00B22F0D"/>
    <w:rsid w:val="00B24495"/>
    <w:rsid w:val="00B251A0"/>
    <w:rsid w:val="00B25A27"/>
    <w:rsid w:val="00B26243"/>
    <w:rsid w:val="00B265D2"/>
    <w:rsid w:val="00B269AA"/>
    <w:rsid w:val="00B27D68"/>
    <w:rsid w:val="00B312F7"/>
    <w:rsid w:val="00B312FC"/>
    <w:rsid w:val="00B31626"/>
    <w:rsid w:val="00B31692"/>
    <w:rsid w:val="00B31F40"/>
    <w:rsid w:val="00B320B5"/>
    <w:rsid w:val="00B33036"/>
    <w:rsid w:val="00B33094"/>
    <w:rsid w:val="00B349AD"/>
    <w:rsid w:val="00B34B1E"/>
    <w:rsid w:val="00B35883"/>
    <w:rsid w:val="00B35AE0"/>
    <w:rsid w:val="00B35B51"/>
    <w:rsid w:val="00B35BC3"/>
    <w:rsid w:val="00B35D4E"/>
    <w:rsid w:val="00B36AA2"/>
    <w:rsid w:val="00B373D6"/>
    <w:rsid w:val="00B37FFC"/>
    <w:rsid w:val="00B4035E"/>
    <w:rsid w:val="00B40D07"/>
    <w:rsid w:val="00B4115C"/>
    <w:rsid w:val="00B413A8"/>
    <w:rsid w:val="00B41E63"/>
    <w:rsid w:val="00B42047"/>
    <w:rsid w:val="00B4209A"/>
    <w:rsid w:val="00B42454"/>
    <w:rsid w:val="00B42791"/>
    <w:rsid w:val="00B42AA7"/>
    <w:rsid w:val="00B42C4E"/>
    <w:rsid w:val="00B4316B"/>
    <w:rsid w:val="00B435C3"/>
    <w:rsid w:val="00B44C91"/>
    <w:rsid w:val="00B44D3E"/>
    <w:rsid w:val="00B44DFC"/>
    <w:rsid w:val="00B4513F"/>
    <w:rsid w:val="00B455C1"/>
    <w:rsid w:val="00B4564D"/>
    <w:rsid w:val="00B45B98"/>
    <w:rsid w:val="00B45F49"/>
    <w:rsid w:val="00B463E7"/>
    <w:rsid w:val="00B502F4"/>
    <w:rsid w:val="00B506D6"/>
    <w:rsid w:val="00B50D68"/>
    <w:rsid w:val="00B50F47"/>
    <w:rsid w:val="00B511D4"/>
    <w:rsid w:val="00B51C03"/>
    <w:rsid w:val="00B51E44"/>
    <w:rsid w:val="00B52263"/>
    <w:rsid w:val="00B52CA0"/>
    <w:rsid w:val="00B52DCF"/>
    <w:rsid w:val="00B532A0"/>
    <w:rsid w:val="00B53428"/>
    <w:rsid w:val="00B5382A"/>
    <w:rsid w:val="00B543F8"/>
    <w:rsid w:val="00B548E4"/>
    <w:rsid w:val="00B54D2B"/>
    <w:rsid w:val="00B54FFC"/>
    <w:rsid w:val="00B56165"/>
    <w:rsid w:val="00B5670A"/>
    <w:rsid w:val="00B56A86"/>
    <w:rsid w:val="00B57077"/>
    <w:rsid w:val="00B5775A"/>
    <w:rsid w:val="00B57B9B"/>
    <w:rsid w:val="00B612DB"/>
    <w:rsid w:val="00B61791"/>
    <w:rsid w:val="00B61B94"/>
    <w:rsid w:val="00B61D1F"/>
    <w:rsid w:val="00B6335F"/>
    <w:rsid w:val="00B65022"/>
    <w:rsid w:val="00B6556E"/>
    <w:rsid w:val="00B663AE"/>
    <w:rsid w:val="00B66AE6"/>
    <w:rsid w:val="00B66EDA"/>
    <w:rsid w:val="00B67BF9"/>
    <w:rsid w:val="00B70A72"/>
    <w:rsid w:val="00B7138A"/>
    <w:rsid w:val="00B7190F"/>
    <w:rsid w:val="00B726D6"/>
    <w:rsid w:val="00B72BE8"/>
    <w:rsid w:val="00B72E74"/>
    <w:rsid w:val="00B7316A"/>
    <w:rsid w:val="00B73749"/>
    <w:rsid w:val="00B73786"/>
    <w:rsid w:val="00B73ADA"/>
    <w:rsid w:val="00B73B79"/>
    <w:rsid w:val="00B73F54"/>
    <w:rsid w:val="00B74199"/>
    <w:rsid w:val="00B746DF"/>
    <w:rsid w:val="00B74C1A"/>
    <w:rsid w:val="00B75197"/>
    <w:rsid w:val="00B7533E"/>
    <w:rsid w:val="00B7573E"/>
    <w:rsid w:val="00B75DAD"/>
    <w:rsid w:val="00B75EF4"/>
    <w:rsid w:val="00B76806"/>
    <w:rsid w:val="00B76927"/>
    <w:rsid w:val="00B76EC8"/>
    <w:rsid w:val="00B773BE"/>
    <w:rsid w:val="00B778D4"/>
    <w:rsid w:val="00B77D6B"/>
    <w:rsid w:val="00B77DB8"/>
    <w:rsid w:val="00B80B1F"/>
    <w:rsid w:val="00B81BD8"/>
    <w:rsid w:val="00B8236B"/>
    <w:rsid w:val="00B8238F"/>
    <w:rsid w:val="00B829FA"/>
    <w:rsid w:val="00B82A6A"/>
    <w:rsid w:val="00B82D5A"/>
    <w:rsid w:val="00B82D9F"/>
    <w:rsid w:val="00B830D6"/>
    <w:rsid w:val="00B8323D"/>
    <w:rsid w:val="00B833AC"/>
    <w:rsid w:val="00B83407"/>
    <w:rsid w:val="00B84316"/>
    <w:rsid w:val="00B84B09"/>
    <w:rsid w:val="00B8572E"/>
    <w:rsid w:val="00B85853"/>
    <w:rsid w:val="00B85AA2"/>
    <w:rsid w:val="00B85D22"/>
    <w:rsid w:val="00B860AE"/>
    <w:rsid w:val="00B860D7"/>
    <w:rsid w:val="00B863CB"/>
    <w:rsid w:val="00B864EC"/>
    <w:rsid w:val="00B87708"/>
    <w:rsid w:val="00B87752"/>
    <w:rsid w:val="00B87973"/>
    <w:rsid w:val="00B87C5B"/>
    <w:rsid w:val="00B906B1"/>
    <w:rsid w:val="00B90D23"/>
    <w:rsid w:val="00B91486"/>
    <w:rsid w:val="00B919F0"/>
    <w:rsid w:val="00B91F3A"/>
    <w:rsid w:val="00B9207F"/>
    <w:rsid w:val="00B92BC8"/>
    <w:rsid w:val="00B931BB"/>
    <w:rsid w:val="00B93F13"/>
    <w:rsid w:val="00B941A7"/>
    <w:rsid w:val="00B94982"/>
    <w:rsid w:val="00B94A88"/>
    <w:rsid w:val="00B960AE"/>
    <w:rsid w:val="00B96998"/>
    <w:rsid w:val="00B96D82"/>
    <w:rsid w:val="00B96DA7"/>
    <w:rsid w:val="00B9740B"/>
    <w:rsid w:val="00B97E9B"/>
    <w:rsid w:val="00BA0465"/>
    <w:rsid w:val="00BA0DA8"/>
    <w:rsid w:val="00BA1581"/>
    <w:rsid w:val="00BA221E"/>
    <w:rsid w:val="00BA2F3C"/>
    <w:rsid w:val="00BA33CC"/>
    <w:rsid w:val="00BA4F59"/>
    <w:rsid w:val="00BA5218"/>
    <w:rsid w:val="00BA54E8"/>
    <w:rsid w:val="00BA631D"/>
    <w:rsid w:val="00BA64C6"/>
    <w:rsid w:val="00BA64DA"/>
    <w:rsid w:val="00BA6868"/>
    <w:rsid w:val="00BA68AC"/>
    <w:rsid w:val="00BA6F9E"/>
    <w:rsid w:val="00BA767B"/>
    <w:rsid w:val="00BA7CA9"/>
    <w:rsid w:val="00BB00BE"/>
    <w:rsid w:val="00BB0C0B"/>
    <w:rsid w:val="00BB111D"/>
    <w:rsid w:val="00BB1B5A"/>
    <w:rsid w:val="00BB2AE5"/>
    <w:rsid w:val="00BB2BB5"/>
    <w:rsid w:val="00BB2ED2"/>
    <w:rsid w:val="00BB31C9"/>
    <w:rsid w:val="00BB3378"/>
    <w:rsid w:val="00BB3BC9"/>
    <w:rsid w:val="00BB4FCD"/>
    <w:rsid w:val="00BB5515"/>
    <w:rsid w:val="00BB5699"/>
    <w:rsid w:val="00BB5945"/>
    <w:rsid w:val="00BB5F27"/>
    <w:rsid w:val="00BB7050"/>
    <w:rsid w:val="00BB76B8"/>
    <w:rsid w:val="00BB7994"/>
    <w:rsid w:val="00BB7D9B"/>
    <w:rsid w:val="00BB7F56"/>
    <w:rsid w:val="00BC0710"/>
    <w:rsid w:val="00BC09A7"/>
    <w:rsid w:val="00BC19B6"/>
    <w:rsid w:val="00BC1A9C"/>
    <w:rsid w:val="00BC1DFC"/>
    <w:rsid w:val="00BC3177"/>
    <w:rsid w:val="00BC456B"/>
    <w:rsid w:val="00BC570E"/>
    <w:rsid w:val="00BC570F"/>
    <w:rsid w:val="00BC5ECC"/>
    <w:rsid w:val="00BC64BA"/>
    <w:rsid w:val="00BC6994"/>
    <w:rsid w:val="00BC7544"/>
    <w:rsid w:val="00BC78DE"/>
    <w:rsid w:val="00BC7A7E"/>
    <w:rsid w:val="00BC7E39"/>
    <w:rsid w:val="00BD01B0"/>
    <w:rsid w:val="00BD02D7"/>
    <w:rsid w:val="00BD02FC"/>
    <w:rsid w:val="00BD0A43"/>
    <w:rsid w:val="00BD0B62"/>
    <w:rsid w:val="00BD0C82"/>
    <w:rsid w:val="00BD0E3B"/>
    <w:rsid w:val="00BD0E48"/>
    <w:rsid w:val="00BD136B"/>
    <w:rsid w:val="00BD1B85"/>
    <w:rsid w:val="00BD1E7C"/>
    <w:rsid w:val="00BD2280"/>
    <w:rsid w:val="00BD3784"/>
    <w:rsid w:val="00BD4BE2"/>
    <w:rsid w:val="00BD4F8F"/>
    <w:rsid w:val="00BD5308"/>
    <w:rsid w:val="00BD5C86"/>
    <w:rsid w:val="00BD5CC4"/>
    <w:rsid w:val="00BD670F"/>
    <w:rsid w:val="00BD6990"/>
    <w:rsid w:val="00BE047E"/>
    <w:rsid w:val="00BE2A1F"/>
    <w:rsid w:val="00BE2D5E"/>
    <w:rsid w:val="00BE2E06"/>
    <w:rsid w:val="00BE3844"/>
    <w:rsid w:val="00BE41F4"/>
    <w:rsid w:val="00BE45C9"/>
    <w:rsid w:val="00BE544A"/>
    <w:rsid w:val="00BE5743"/>
    <w:rsid w:val="00BE5F9D"/>
    <w:rsid w:val="00BE6062"/>
    <w:rsid w:val="00BE6923"/>
    <w:rsid w:val="00BE6DDB"/>
    <w:rsid w:val="00BE76D9"/>
    <w:rsid w:val="00BF0142"/>
    <w:rsid w:val="00BF0400"/>
    <w:rsid w:val="00BF04CF"/>
    <w:rsid w:val="00BF0889"/>
    <w:rsid w:val="00BF1BF5"/>
    <w:rsid w:val="00BF1F6F"/>
    <w:rsid w:val="00BF21CE"/>
    <w:rsid w:val="00BF27A0"/>
    <w:rsid w:val="00BF2DD9"/>
    <w:rsid w:val="00BF2EA8"/>
    <w:rsid w:val="00BF3085"/>
    <w:rsid w:val="00BF345D"/>
    <w:rsid w:val="00BF3546"/>
    <w:rsid w:val="00BF3957"/>
    <w:rsid w:val="00BF5423"/>
    <w:rsid w:val="00BF57A4"/>
    <w:rsid w:val="00BF5D32"/>
    <w:rsid w:val="00BF5E38"/>
    <w:rsid w:val="00BF5FEA"/>
    <w:rsid w:val="00BF6197"/>
    <w:rsid w:val="00BF61E9"/>
    <w:rsid w:val="00BF6C83"/>
    <w:rsid w:val="00C0051F"/>
    <w:rsid w:val="00C00766"/>
    <w:rsid w:val="00C00C3B"/>
    <w:rsid w:val="00C00DF4"/>
    <w:rsid w:val="00C01254"/>
    <w:rsid w:val="00C01502"/>
    <w:rsid w:val="00C019E3"/>
    <w:rsid w:val="00C02F84"/>
    <w:rsid w:val="00C0302F"/>
    <w:rsid w:val="00C04439"/>
    <w:rsid w:val="00C04611"/>
    <w:rsid w:val="00C058A9"/>
    <w:rsid w:val="00C061C7"/>
    <w:rsid w:val="00C0702A"/>
    <w:rsid w:val="00C0783E"/>
    <w:rsid w:val="00C100B2"/>
    <w:rsid w:val="00C102C7"/>
    <w:rsid w:val="00C1065D"/>
    <w:rsid w:val="00C10BCF"/>
    <w:rsid w:val="00C10F5F"/>
    <w:rsid w:val="00C1132E"/>
    <w:rsid w:val="00C115FA"/>
    <w:rsid w:val="00C119D1"/>
    <w:rsid w:val="00C11BB8"/>
    <w:rsid w:val="00C11E14"/>
    <w:rsid w:val="00C1201A"/>
    <w:rsid w:val="00C12534"/>
    <w:rsid w:val="00C13AD3"/>
    <w:rsid w:val="00C1403F"/>
    <w:rsid w:val="00C14948"/>
    <w:rsid w:val="00C16993"/>
    <w:rsid w:val="00C16C7C"/>
    <w:rsid w:val="00C16CFF"/>
    <w:rsid w:val="00C17313"/>
    <w:rsid w:val="00C176FF"/>
    <w:rsid w:val="00C17B77"/>
    <w:rsid w:val="00C17F7E"/>
    <w:rsid w:val="00C2024E"/>
    <w:rsid w:val="00C212D4"/>
    <w:rsid w:val="00C21AC0"/>
    <w:rsid w:val="00C2202B"/>
    <w:rsid w:val="00C223ED"/>
    <w:rsid w:val="00C224D4"/>
    <w:rsid w:val="00C22903"/>
    <w:rsid w:val="00C23273"/>
    <w:rsid w:val="00C23787"/>
    <w:rsid w:val="00C23E8C"/>
    <w:rsid w:val="00C24400"/>
    <w:rsid w:val="00C244E2"/>
    <w:rsid w:val="00C253CD"/>
    <w:rsid w:val="00C2569C"/>
    <w:rsid w:val="00C25DCB"/>
    <w:rsid w:val="00C2644D"/>
    <w:rsid w:val="00C2644E"/>
    <w:rsid w:val="00C26973"/>
    <w:rsid w:val="00C269EA"/>
    <w:rsid w:val="00C2700A"/>
    <w:rsid w:val="00C2746D"/>
    <w:rsid w:val="00C278AD"/>
    <w:rsid w:val="00C27BCA"/>
    <w:rsid w:val="00C315E2"/>
    <w:rsid w:val="00C318B8"/>
    <w:rsid w:val="00C31993"/>
    <w:rsid w:val="00C324AD"/>
    <w:rsid w:val="00C326B1"/>
    <w:rsid w:val="00C334B4"/>
    <w:rsid w:val="00C34145"/>
    <w:rsid w:val="00C34F2F"/>
    <w:rsid w:val="00C358D8"/>
    <w:rsid w:val="00C359DF"/>
    <w:rsid w:val="00C361F3"/>
    <w:rsid w:val="00C364EA"/>
    <w:rsid w:val="00C3669F"/>
    <w:rsid w:val="00C36D28"/>
    <w:rsid w:val="00C40421"/>
    <w:rsid w:val="00C40502"/>
    <w:rsid w:val="00C408F6"/>
    <w:rsid w:val="00C40EBF"/>
    <w:rsid w:val="00C40FFF"/>
    <w:rsid w:val="00C413C3"/>
    <w:rsid w:val="00C423EC"/>
    <w:rsid w:val="00C42F1C"/>
    <w:rsid w:val="00C42F73"/>
    <w:rsid w:val="00C430E0"/>
    <w:rsid w:val="00C43D2E"/>
    <w:rsid w:val="00C44016"/>
    <w:rsid w:val="00C448AF"/>
    <w:rsid w:val="00C44E75"/>
    <w:rsid w:val="00C454A5"/>
    <w:rsid w:val="00C4592E"/>
    <w:rsid w:val="00C459D3"/>
    <w:rsid w:val="00C45FB6"/>
    <w:rsid w:val="00C460CC"/>
    <w:rsid w:val="00C462FD"/>
    <w:rsid w:val="00C46A39"/>
    <w:rsid w:val="00C4731A"/>
    <w:rsid w:val="00C4754D"/>
    <w:rsid w:val="00C4789E"/>
    <w:rsid w:val="00C4795D"/>
    <w:rsid w:val="00C47B22"/>
    <w:rsid w:val="00C47C88"/>
    <w:rsid w:val="00C514FF"/>
    <w:rsid w:val="00C518BA"/>
    <w:rsid w:val="00C51A20"/>
    <w:rsid w:val="00C5323A"/>
    <w:rsid w:val="00C5331D"/>
    <w:rsid w:val="00C533A2"/>
    <w:rsid w:val="00C53809"/>
    <w:rsid w:val="00C54538"/>
    <w:rsid w:val="00C54E27"/>
    <w:rsid w:val="00C55281"/>
    <w:rsid w:val="00C56060"/>
    <w:rsid w:val="00C5691D"/>
    <w:rsid w:val="00C56F04"/>
    <w:rsid w:val="00C57A66"/>
    <w:rsid w:val="00C57BBF"/>
    <w:rsid w:val="00C57C20"/>
    <w:rsid w:val="00C60461"/>
    <w:rsid w:val="00C6061B"/>
    <w:rsid w:val="00C61534"/>
    <w:rsid w:val="00C615C5"/>
    <w:rsid w:val="00C62408"/>
    <w:rsid w:val="00C62573"/>
    <w:rsid w:val="00C625B9"/>
    <w:rsid w:val="00C62746"/>
    <w:rsid w:val="00C629D8"/>
    <w:rsid w:val="00C6479B"/>
    <w:rsid w:val="00C65448"/>
    <w:rsid w:val="00C656E1"/>
    <w:rsid w:val="00C65A7E"/>
    <w:rsid w:val="00C66109"/>
    <w:rsid w:val="00C6698D"/>
    <w:rsid w:val="00C66DB0"/>
    <w:rsid w:val="00C676DE"/>
    <w:rsid w:val="00C67C6A"/>
    <w:rsid w:val="00C67EA7"/>
    <w:rsid w:val="00C7018B"/>
    <w:rsid w:val="00C70A5E"/>
    <w:rsid w:val="00C72246"/>
    <w:rsid w:val="00C722D6"/>
    <w:rsid w:val="00C72B27"/>
    <w:rsid w:val="00C72D54"/>
    <w:rsid w:val="00C733CA"/>
    <w:rsid w:val="00C74B8D"/>
    <w:rsid w:val="00C7508E"/>
    <w:rsid w:val="00C7550B"/>
    <w:rsid w:val="00C758CC"/>
    <w:rsid w:val="00C75C36"/>
    <w:rsid w:val="00C75D73"/>
    <w:rsid w:val="00C762C8"/>
    <w:rsid w:val="00C7770A"/>
    <w:rsid w:val="00C801A0"/>
    <w:rsid w:val="00C80589"/>
    <w:rsid w:val="00C80E51"/>
    <w:rsid w:val="00C811B1"/>
    <w:rsid w:val="00C816AA"/>
    <w:rsid w:val="00C81A1F"/>
    <w:rsid w:val="00C82046"/>
    <w:rsid w:val="00C83022"/>
    <w:rsid w:val="00C830DF"/>
    <w:rsid w:val="00C83148"/>
    <w:rsid w:val="00C8450A"/>
    <w:rsid w:val="00C84E1D"/>
    <w:rsid w:val="00C84EC5"/>
    <w:rsid w:val="00C851A5"/>
    <w:rsid w:val="00C855BB"/>
    <w:rsid w:val="00C8569E"/>
    <w:rsid w:val="00C85D0F"/>
    <w:rsid w:val="00C866F5"/>
    <w:rsid w:val="00C867B2"/>
    <w:rsid w:val="00C86992"/>
    <w:rsid w:val="00C86AAD"/>
    <w:rsid w:val="00C8788B"/>
    <w:rsid w:val="00C87DD4"/>
    <w:rsid w:val="00C87EDE"/>
    <w:rsid w:val="00C87F64"/>
    <w:rsid w:val="00C9027C"/>
    <w:rsid w:val="00C9081B"/>
    <w:rsid w:val="00C90961"/>
    <w:rsid w:val="00C90AA4"/>
    <w:rsid w:val="00C90FCA"/>
    <w:rsid w:val="00C91F4B"/>
    <w:rsid w:val="00C92C7A"/>
    <w:rsid w:val="00C92E1D"/>
    <w:rsid w:val="00C92F4B"/>
    <w:rsid w:val="00C93454"/>
    <w:rsid w:val="00C93C3E"/>
    <w:rsid w:val="00C93C5D"/>
    <w:rsid w:val="00C93DD7"/>
    <w:rsid w:val="00C9417B"/>
    <w:rsid w:val="00C94326"/>
    <w:rsid w:val="00C94D0F"/>
    <w:rsid w:val="00C94EC1"/>
    <w:rsid w:val="00C957F9"/>
    <w:rsid w:val="00C958F3"/>
    <w:rsid w:val="00C95CB8"/>
    <w:rsid w:val="00C9645E"/>
    <w:rsid w:val="00C9733D"/>
    <w:rsid w:val="00C9736E"/>
    <w:rsid w:val="00C973C4"/>
    <w:rsid w:val="00C97706"/>
    <w:rsid w:val="00CA085B"/>
    <w:rsid w:val="00CA0D00"/>
    <w:rsid w:val="00CA1138"/>
    <w:rsid w:val="00CA1249"/>
    <w:rsid w:val="00CA21B3"/>
    <w:rsid w:val="00CA237C"/>
    <w:rsid w:val="00CA295C"/>
    <w:rsid w:val="00CA3CF3"/>
    <w:rsid w:val="00CA3CF6"/>
    <w:rsid w:val="00CA3EB8"/>
    <w:rsid w:val="00CA462E"/>
    <w:rsid w:val="00CA4AB1"/>
    <w:rsid w:val="00CA4AE2"/>
    <w:rsid w:val="00CA63D5"/>
    <w:rsid w:val="00CA6BCF"/>
    <w:rsid w:val="00CA7782"/>
    <w:rsid w:val="00CA7E3A"/>
    <w:rsid w:val="00CB0088"/>
    <w:rsid w:val="00CB03C9"/>
    <w:rsid w:val="00CB064B"/>
    <w:rsid w:val="00CB0786"/>
    <w:rsid w:val="00CB09C9"/>
    <w:rsid w:val="00CB09D9"/>
    <w:rsid w:val="00CB0B00"/>
    <w:rsid w:val="00CB10AA"/>
    <w:rsid w:val="00CB14F2"/>
    <w:rsid w:val="00CB16BD"/>
    <w:rsid w:val="00CB1932"/>
    <w:rsid w:val="00CB194F"/>
    <w:rsid w:val="00CB1D9C"/>
    <w:rsid w:val="00CB28DD"/>
    <w:rsid w:val="00CB2C33"/>
    <w:rsid w:val="00CB2D6F"/>
    <w:rsid w:val="00CB2F3D"/>
    <w:rsid w:val="00CB3403"/>
    <w:rsid w:val="00CB3C43"/>
    <w:rsid w:val="00CB43E0"/>
    <w:rsid w:val="00CB4CF2"/>
    <w:rsid w:val="00CB59F6"/>
    <w:rsid w:val="00CB61F6"/>
    <w:rsid w:val="00CB6B7B"/>
    <w:rsid w:val="00CB745F"/>
    <w:rsid w:val="00CB74B6"/>
    <w:rsid w:val="00CB7DE4"/>
    <w:rsid w:val="00CC069D"/>
    <w:rsid w:val="00CC0A19"/>
    <w:rsid w:val="00CC11CB"/>
    <w:rsid w:val="00CC22B2"/>
    <w:rsid w:val="00CC2B12"/>
    <w:rsid w:val="00CC2EF7"/>
    <w:rsid w:val="00CC3258"/>
    <w:rsid w:val="00CC33C3"/>
    <w:rsid w:val="00CC35CA"/>
    <w:rsid w:val="00CC3ADB"/>
    <w:rsid w:val="00CC45A6"/>
    <w:rsid w:val="00CC5091"/>
    <w:rsid w:val="00CC5C3F"/>
    <w:rsid w:val="00CC6744"/>
    <w:rsid w:val="00CC6D4B"/>
    <w:rsid w:val="00CC7982"/>
    <w:rsid w:val="00CC7FC8"/>
    <w:rsid w:val="00CD0049"/>
    <w:rsid w:val="00CD0AB9"/>
    <w:rsid w:val="00CD1230"/>
    <w:rsid w:val="00CD15DB"/>
    <w:rsid w:val="00CD1A65"/>
    <w:rsid w:val="00CD1C7C"/>
    <w:rsid w:val="00CD25D7"/>
    <w:rsid w:val="00CD2B9D"/>
    <w:rsid w:val="00CD2C6C"/>
    <w:rsid w:val="00CD3903"/>
    <w:rsid w:val="00CD423E"/>
    <w:rsid w:val="00CD4375"/>
    <w:rsid w:val="00CD4DB5"/>
    <w:rsid w:val="00CD5634"/>
    <w:rsid w:val="00CD662D"/>
    <w:rsid w:val="00CD6E3E"/>
    <w:rsid w:val="00CD76B4"/>
    <w:rsid w:val="00CE066C"/>
    <w:rsid w:val="00CE0EB2"/>
    <w:rsid w:val="00CE13E1"/>
    <w:rsid w:val="00CE166A"/>
    <w:rsid w:val="00CE1879"/>
    <w:rsid w:val="00CE2001"/>
    <w:rsid w:val="00CE2604"/>
    <w:rsid w:val="00CE3520"/>
    <w:rsid w:val="00CE39E8"/>
    <w:rsid w:val="00CE4C70"/>
    <w:rsid w:val="00CE4EBA"/>
    <w:rsid w:val="00CE4F9C"/>
    <w:rsid w:val="00CE515A"/>
    <w:rsid w:val="00CE660A"/>
    <w:rsid w:val="00CF0AE8"/>
    <w:rsid w:val="00CF1F4C"/>
    <w:rsid w:val="00CF20E8"/>
    <w:rsid w:val="00CF26D9"/>
    <w:rsid w:val="00CF289F"/>
    <w:rsid w:val="00CF2988"/>
    <w:rsid w:val="00CF4196"/>
    <w:rsid w:val="00CF497C"/>
    <w:rsid w:val="00CF58CB"/>
    <w:rsid w:val="00CF590B"/>
    <w:rsid w:val="00CF61B5"/>
    <w:rsid w:val="00CF642F"/>
    <w:rsid w:val="00CF65FE"/>
    <w:rsid w:val="00CF6719"/>
    <w:rsid w:val="00CF6B19"/>
    <w:rsid w:val="00CF6B67"/>
    <w:rsid w:val="00CF6DD2"/>
    <w:rsid w:val="00CF7583"/>
    <w:rsid w:val="00CF771C"/>
    <w:rsid w:val="00CF7C28"/>
    <w:rsid w:val="00CF7EB6"/>
    <w:rsid w:val="00D01150"/>
    <w:rsid w:val="00D01E6E"/>
    <w:rsid w:val="00D032E1"/>
    <w:rsid w:val="00D03D64"/>
    <w:rsid w:val="00D03FAA"/>
    <w:rsid w:val="00D0442C"/>
    <w:rsid w:val="00D05280"/>
    <w:rsid w:val="00D054A4"/>
    <w:rsid w:val="00D05775"/>
    <w:rsid w:val="00D05D04"/>
    <w:rsid w:val="00D06915"/>
    <w:rsid w:val="00D06BA7"/>
    <w:rsid w:val="00D0735B"/>
    <w:rsid w:val="00D1105C"/>
    <w:rsid w:val="00D113D2"/>
    <w:rsid w:val="00D11440"/>
    <w:rsid w:val="00D11746"/>
    <w:rsid w:val="00D1212F"/>
    <w:rsid w:val="00D12DEC"/>
    <w:rsid w:val="00D1317F"/>
    <w:rsid w:val="00D13678"/>
    <w:rsid w:val="00D13B5C"/>
    <w:rsid w:val="00D14ACD"/>
    <w:rsid w:val="00D14F67"/>
    <w:rsid w:val="00D17335"/>
    <w:rsid w:val="00D1748E"/>
    <w:rsid w:val="00D17DBD"/>
    <w:rsid w:val="00D17E72"/>
    <w:rsid w:val="00D20FC8"/>
    <w:rsid w:val="00D214E1"/>
    <w:rsid w:val="00D21837"/>
    <w:rsid w:val="00D21F2B"/>
    <w:rsid w:val="00D23434"/>
    <w:rsid w:val="00D2343D"/>
    <w:rsid w:val="00D23EC2"/>
    <w:rsid w:val="00D24414"/>
    <w:rsid w:val="00D261EA"/>
    <w:rsid w:val="00D26A64"/>
    <w:rsid w:val="00D273B9"/>
    <w:rsid w:val="00D27813"/>
    <w:rsid w:val="00D27ACA"/>
    <w:rsid w:val="00D27B8B"/>
    <w:rsid w:val="00D30AAD"/>
    <w:rsid w:val="00D31848"/>
    <w:rsid w:val="00D319ED"/>
    <w:rsid w:val="00D320FA"/>
    <w:rsid w:val="00D326AE"/>
    <w:rsid w:val="00D32D8F"/>
    <w:rsid w:val="00D32F10"/>
    <w:rsid w:val="00D3334A"/>
    <w:rsid w:val="00D3354E"/>
    <w:rsid w:val="00D3371F"/>
    <w:rsid w:val="00D3445D"/>
    <w:rsid w:val="00D357A5"/>
    <w:rsid w:val="00D35930"/>
    <w:rsid w:val="00D35CFD"/>
    <w:rsid w:val="00D35F5D"/>
    <w:rsid w:val="00D368BA"/>
    <w:rsid w:val="00D36AA0"/>
    <w:rsid w:val="00D36D33"/>
    <w:rsid w:val="00D371C0"/>
    <w:rsid w:val="00D373C5"/>
    <w:rsid w:val="00D37BF7"/>
    <w:rsid w:val="00D37EE3"/>
    <w:rsid w:val="00D37FE4"/>
    <w:rsid w:val="00D40CC3"/>
    <w:rsid w:val="00D410D5"/>
    <w:rsid w:val="00D416D3"/>
    <w:rsid w:val="00D41DA8"/>
    <w:rsid w:val="00D4225B"/>
    <w:rsid w:val="00D425D9"/>
    <w:rsid w:val="00D44115"/>
    <w:rsid w:val="00D44157"/>
    <w:rsid w:val="00D44A9D"/>
    <w:rsid w:val="00D44D80"/>
    <w:rsid w:val="00D44E2C"/>
    <w:rsid w:val="00D45237"/>
    <w:rsid w:val="00D45B31"/>
    <w:rsid w:val="00D45C39"/>
    <w:rsid w:val="00D45E46"/>
    <w:rsid w:val="00D460AC"/>
    <w:rsid w:val="00D464A9"/>
    <w:rsid w:val="00D46C5F"/>
    <w:rsid w:val="00D46EB9"/>
    <w:rsid w:val="00D472FF"/>
    <w:rsid w:val="00D4735C"/>
    <w:rsid w:val="00D47B00"/>
    <w:rsid w:val="00D47D9C"/>
    <w:rsid w:val="00D47F49"/>
    <w:rsid w:val="00D501CA"/>
    <w:rsid w:val="00D50560"/>
    <w:rsid w:val="00D509ED"/>
    <w:rsid w:val="00D50C7F"/>
    <w:rsid w:val="00D51266"/>
    <w:rsid w:val="00D51967"/>
    <w:rsid w:val="00D51C0B"/>
    <w:rsid w:val="00D51F64"/>
    <w:rsid w:val="00D52D13"/>
    <w:rsid w:val="00D52FF9"/>
    <w:rsid w:val="00D52FFB"/>
    <w:rsid w:val="00D5403D"/>
    <w:rsid w:val="00D54112"/>
    <w:rsid w:val="00D54167"/>
    <w:rsid w:val="00D5499B"/>
    <w:rsid w:val="00D54BA4"/>
    <w:rsid w:val="00D54FA5"/>
    <w:rsid w:val="00D55485"/>
    <w:rsid w:val="00D55825"/>
    <w:rsid w:val="00D5608D"/>
    <w:rsid w:val="00D561F9"/>
    <w:rsid w:val="00D56403"/>
    <w:rsid w:val="00D56AA3"/>
    <w:rsid w:val="00D56B46"/>
    <w:rsid w:val="00D57B91"/>
    <w:rsid w:val="00D60A11"/>
    <w:rsid w:val="00D60E57"/>
    <w:rsid w:val="00D614C8"/>
    <w:rsid w:val="00D61D9B"/>
    <w:rsid w:val="00D626A0"/>
    <w:rsid w:val="00D626B0"/>
    <w:rsid w:val="00D62C19"/>
    <w:rsid w:val="00D6308F"/>
    <w:rsid w:val="00D63371"/>
    <w:rsid w:val="00D63C9D"/>
    <w:rsid w:val="00D6466B"/>
    <w:rsid w:val="00D64871"/>
    <w:rsid w:val="00D65088"/>
    <w:rsid w:val="00D6514E"/>
    <w:rsid w:val="00D651AE"/>
    <w:rsid w:val="00D672C4"/>
    <w:rsid w:val="00D67B4A"/>
    <w:rsid w:val="00D67ED9"/>
    <w:rsid w:val="00D70DEB"/>
    <w:rsid w:val="00D70ED9"/>
    <w:rsid w:val="00D711A0"/>
    <w:rsid w:val="00D715D4"/>
    <w:rsid w:val="00D71D88"/>
    <w:rsid w:val="00D72040"/>
    <w:rsid w:val="00D72B73"/>
    <w:rsid w:val="00D72CEB"/>
    <w:rsid w:val="00D72F54"/>
    <w:rsid w:val="00D730FE"/>
    <w:rsid w:val="00D73393"/>
    <w:rsid w:val="00D7416F"/>
    <w:rsid w:val="00D742D3"/>
    <w:rsid w:val="00D744C1"/>
    <w:rsid w:val="00D74563"/>
    <w:rsid w:val="00D74583"/>
    <w:rsid w:val="00D7558D"/>
    <w:rsid w:val="00D7615D"/>
    <w:rsid w:val="00D76450"/>
    <w:rsid w:val="00D76DA6"/>
    <w:rsid w:val="00D76F4B"/>
    <w:rsid w:val="00D77C0B"/>
    <w:rsid w:val="00D77D1E"/>
    <w:rsid w:val="00D8023D"/>
    <w:rsid w:val="00D80259"/>
    <w:rsid w:val="00D8098B"/>
    <w:rsid w:val="00D81420"/>
    <w:rsid w:val="00D8157C"/>
    <w:rsid w:val="00D81B3D"/>
    <w:rsid w:val="00D81E53"/>
    <w:rsid w:val="00D82BAA"/>
    <w:rsid w:val="00D83EEB"/>
    <w:rsid w:val="00D8403A"/>
    <w:rsid w:val="00D84C44"/>
    <w:rsid w:val="00D84CA2"/>
    <w:rsid w:val="00D866DE"/>
    <w:rsid w:val="00D8721B"/>
    <w:rsid w:val="00D87962"/>
    <w:rsid w:val="00D900BA"/>
    <w:rsid w:val="00D90E95"/>
    <w:rsid w:val="00D91291"/>
    <w:rsid w:val="00D91DB0"/>
    <w:rsid w:val="00D929DE"/>
    <w:rsid w:val="00D92C8B"/>
    <w:rsid w:val="00D92F1E"/>
    <w:rsid w:val="00D93305"/>
    <w:rsid w:val="00D93740"/>
    <w:rsid w:val="00D946B0"/>
    <w:rsid w:val="00D952E7"/>
    <w:rsid w:val="00D95460"/>
    <w:rsid w:val="00D95864"/>
    <w:rsid w:val="00D9588D"/>
    <w:rsid w:val="00D96429"/>
    <w:rsid w:val="00D96541"/>
    <w:rsid w:val="00D96B17"/>
    <w:rsid w:val="00D9731F"/>
    <w:rsid w:val="00D97BDC"/>
    <w:rsid w:val="00D97DA6"/>
    <w:rsid w:val="00DA0362"/>
    <w:rsid w:val="00DA0435"/>
    <w:rsid w:val="00DA0509"/>
    <w:rsid w:val="00DA0832"/>
    <w:rsid w:val="00DA0D6C"/>
    <w:rsid w:val="00DA0F11"/>
    <w:rsid w:val="00DA1B42"/>
    <w:rsid w:val="00DA1CF2"/>
    <w:rsid w:val="00DA1E15"/>
    <w:rsid w:val="00DA20B5"/>
    <w:rsid w:val="00DA2F06"/>
    <w:rsid w:val="00DA30AD"/>
    <w:rsid w:val="00DA3240"/>
    <w:rsid w:val="00DA4194"/>
    <w:rsid w:val="00DA4FD7"/>
    <w:rsid w:val="00DA53CA"/>
    <w:rsid w:val="00DA5843"/>
    <w:rsid w:val="00DA5C72"/>
    <w:rsid w:val="00DA5D7A"/>
    <w:rsid w:val="00DA6305"/>
    <w:rsid w:val="00DA63FE"/>
    <w:rsid w:val="00DA654C"/>
    <w:rsid w:val="00DA68B2"/>
    <w:rsid w:val="00DA6CC8"/>
    <w:rsid w:val="00DA6DFF"/>
    <w:rsid w:val="00DA7147"/>
    <w:rsid w:val="00DA7DEA"/>
    <w:rsid w:val="00DB0190"/>
    <w:rsid w:val="00DB0E6E"/>
    <w:rsid w:val="00DB0F95"/>
    <w:rsid w:val="00DB10DA"/>
    <w:rsid w:val="00DB19AE"/>
    <w:rsid w:val="00DB2B6E"/>
    <w:rsid w:val="00DB417D"/>
    <w:rsid w:val="00DB480B"/>
    <w:rsid w:val="00DB549B"/>
    <w:rsid w:val="00DB55A4"/>
    <w:rsid w:val="00DB61FA"/>
    <w:rsid w:val="00DB62EA"/>
    <w:rsid w:val="00DB70ED"/>
    <w:rsid w:val="00DB7A9E"/>
    <w:rsid w:val="00DC00F3"/>
    <w:rsid w:val="00DC01BD"/>
    <w:rsid w:val="00DC079C"/>
    <w:rsid w:val="00DC0B55"/>
    <w:rsid w:val="00DC0DDA"/>
    <w:rsid w:val="00DC0F86"/>
    <w:rsid w:val="00DC12EE"/>
    <w:rsid w:val="00DC1942"/>
    <w:rsid w:val="00DC1AF5"/>
    <w:rsid w:val="00DC24A9"/>
    <w:rsid w:val="00DC2787"/>
    <w:rsid w:val="00DC2FA7"/>
    <w:rsid w:val="00DC308F"/>
    <w:rsid w:val="00DC315B"/>
    <w:rsid w:val="00DC3357"/>
    <w:rsid w:val="00DC35E1"/>
    <w:rsid w:val="00DC3A49"/>
    <w:rsid w:val="00DC43FF"/>
    <w:rsid w:val="00DC534B"/>
    <w:rsid w:val="00DC54CF"/>
    <w:rsid w:val="00DC6329"/>
    <w:rsid w:val="00DC6F06"/>
    <w:rsid w:val="00DC76B1"/>
    <w:rsid w:val="00DC7DBC"/>
    <w:rsid w:val="00DD0675"/>
    <w:rsid w:val="00DD07D4"/>
    <w:rsid w:val="00DD0F29"/>
    <w:rsid w:val="00DD20AF"/>
    <w:rsid w:val="00DD2714"/>
    <w:rsid w:val="00DD2EF3"/>
    <w:rsid w:val="00DD31AD"/>
    <w:rsid w:val="00DD3AC2"/>
    <w:rsid w:val="00DD47BC"/>
    <w:rsid w:val="00DD4FB4"/>
    <w:rsid w:val="00DD54AA"/>
    <w:rsid w:val="00DD669D"/>
    <w:rsid w:val="00DD6FCD"/>
    <w:rsid w:val="00DD70E6"/>
    <w:rsid w:val="00DD7236"/>
    <w:rsid w:val="00DD72D9"/>
    <w:rsid w:val="00DE00AD"/>
    <w:rsid w:val="00DE0799"/>
    <w:rsid w:val="00DE0B25"/>
    <w:rsid w:val="00DE0EBD"/>
    <w:rsid w:val="00DE10FE"/>
    <w:rsid w:val="00DE1207"/>
    <w:rsid w:val="00DE1BAA"/>
    <w:rsid w:val="00DE1C4F"/>
    <w:rsid w:val="00DE264D"/>
    <w:rsid w:val="00DE3A2B"/>
    <w:rsid w:val="00DE3C10"/>
    <w:rsid w:val="00DE3D4A"/>
    <w:rsid w:val="00DE411B"/>
    <w:rsid w:val="00DE55C4"/>
    <w:rsid w:val="00DE56B4"/>
    <w:rsid w:val="00DE66AF"/>
    <w:rsid w:val="00DE71C4"/>
    <w:rsid w:val="00DE7B04"/>
    <w:rsid w:val="00DE7EE0"/>
    <w:rsid w:val="00DE7EE6"/>
    <w:rsid w:val="00DF0FC1"/>
    <w:rsid w:val="00DF1096"/>
    <w:rsid w:val="00DF12A6"/>
    <w:rsid w:val="00DF14B9"/>
    <w:rsid w:val="00DF1A79"/>
    <w:rsid w:val="00DF22F6"/>
    <w:rsid w:val="00DF322A"/>
    <w:rsid w:val="00DF381F"/>
    <w:rsid w:val="00DF3CB4"/>
    <w:rsid w:val="00DF3CFB"/>
    <w:rsid w:val="00DF42D5"/>
    <w:rsid w:val="00DF5CFE"/>
    <w:rsid w:val="00DF6233"/>
    <w:rsid w:val="00DF6775"/>
    <w:rsid w:val="00DF72D7"/>
    <w:rsid w:val="00E0016C"/>
    <w:rsid w:val="00E0078E"/>
    <w:rsid w:val="00E00FC5"/>
    <w:rsid w:val="00E02208"/>
    <w:rsid w:val="00E022A5"/>
    <w:rsid w:val="00E02318"/>
    <w:rsid w:val="00E02549"/>
    <w:rsid w:val="00E03090"/>
    <w:rsid w:val="00E03CCA"/>
    <w:rsid w:val="00E04622"/>
    <w:rsid w:val="00E050C4"/>
    <w:rsid w:val="00E05F86"/>
    <w:rsid w:val="00E06003"/>
    <w:rsid w:val="00E06246"/>
    <w:rsid w:val="00E068E8"/>
    <w:rsid w:val="00E07715"/>
    <w:rsid w:val="00E10789"/>
    <w:rsid w:val="00E12859"/>
    <w:rsid w:val="00E12C36"/>
    <w:rsid w:val="00E12FCB"/>
    <w:rsid w:val="00E131C2"/>
    <w:rsid w:val="00E13C42"/>
    <w:rsid w:val="00E13F27"/>
    <w:rsid w:val="00E13F75"/>
    <w:rsid w:val="00E145C7"/>
    <w:rsid w:val="00E14E9D"/>
    <w:rsid w:val="00E15D7F"/>
    <w:rsid w:val="00E15D9F"/>
    <w:rsid w:val="00E162D2"/>
    <w:rsid w:val="00E17275"/>
    <w:rsid w:val="00E1727A"/>
    <w:rsid w:val="00E17C27"/>
    <w:rsid w:val="00E2021E"/>
    <w:rsid w:val="00E21353"/>
    <w:rsid w:val="00E21376"/>
    <w:rsid w:val="00E21B35"/>
    <w:rsid w:val="00E21F85"/>
    <w:rsid w:val="00E238ED"/>
    <w:rsid w:val="00E24A3D"/>
    <w:rsid w:val="00E24F88"/>
    <w:rsid w:val="00E25077"/>
    <w:rsid w:val="00E25972"/>
    <w:rsid w:val="00E25FFD"/>
    <w:rsid w:val="00E266C2"/>
    <w:rsid w:val="00E274E5"/>
    <w:rsid w:val="00E31564"/>
    <w:rsid w:val="00E317E0"/>
    <w:rsid w:val="00E31ADE"/>
    <w:rsid w:val="00E31AFC"/>
    <w:rsid w:val="00E31BF1"/>
    <w:rsid w:val="00E32165"/>
    <w:rsid w:val="00E32325"/>
    <w:rsid w:val="00E3240C"/>
    <w:rsid w:val="00E32F63"/>
    <w:rsid w:val="00E330D0"/>
    <w:rsid w:val="00E343D2"/>
    <w:rsid w:val="00E36712"/>
    <w:rsid w:val="00E36A20"/>
    <w:rsid w:val="00E372AC"/>
    <w:rsid w:val="00E40071"/>
    <w:rsid w:val="00E40273"/>
    <w:rsid w:val="00E4087D"/>
    <w:rsid w:val="00E409EA"/>
    <w:rsid w:val="00E423E5"/>
    <w:rsid w:val="00E42776"/>
    <w:rsid w:val="00E42E87"/>
    <w:rsid w:val="00E4405B"/>
    <w:rsid w:val="00E447B2"/>
    <w:rsid w:val="00E447D6"/>
    <w:rsid w:val="00E44C69"/>
    <w:rsid w:val="00E44D51"/>
    <w:rsid w:val="00E44E35"/>
    <w:rsid w:val="00E455CB"/>
    <w:rsid w:val="00E46EB1"/>
    <w:rsid w:val="00E46F86"/>
    <w:rsid w:val="00E477F4"/>
    <w:rsid w:val="00E47E3D"/>
    <w:rsid w:val="00E501B1"/>
    <w:rsid w:val="00E509AD"/>
    <w:rsid w:val="00E50FB3"/>
    <w:rsid w:val="00E51C81"/>
    <w:rsid w:val="00E53003"/>
    <w:rsid w:val="00E5302C"/>
    <w:rsid w:val="00E5374C"/>
    <w:rsid w:val="00E540E8"/>
    <w:rsid w:val="00E541B7"/>
    <w:rsid w:val="00E546F5"/>
    <w:rsid w:val="00E54767"/>
    <w:rsid w:val="00E5489D"/>
    <w:rsid w:val="00E55C4E"/>
    <w:rsid w:val="00E55DC9"/>
    <w:rsid w:val="00E55EB0"/>
    <w:rsid w:val="00E56037"/>
    <w:rsid w:val="00E568A7"/>
    <w:rsid w:val="00E56F92"/>
    <w:rsid w:val="00E57618"/>
    <w:rsid w:val="00E57901"/>
    <w:rsid w:val="00E57B70"/>
    <w:rsid w:val="00E6009F"/>
    <w:rsid w:val="00E60324"/>
    <w:rsid w:val="00E616D6"/>
    <w:rsid w:val="00E61852"/>
    <w:rsid w:val="00E61855"/>
    <w:rsid w:val="00E61BAF"/>
    <w:rsid w:val="00E61BF9"/>
    <w:rsid w:val="00E61F47"/>
    <w:rsid w:val="00E62135"/>
    <w:rsid w:val="00E62DBC"/>
    <w:rsid w:val="00E6301E"/>
    <w:rsid w:val="00E63913"/>
    <w:rsid w:val="00E64091"/>
    <w:rsid w:val="00E640E7"/>
    <w:rsid w:val="00E643A5"/>
    <w:rsid w:val="00E64B36"/>
    <w:rsid w:val="00E6514F"/>
    <w:rsid w:val="00E6687D"/>
    <w:rsid w:val="00E66B98"/>
    <w:rsid w:val="00E66BCE"/>
    <w:rsid w:val="00E678ED"/>
    <w:rsid w:val="00E67C7D"/>
    <w:rsid w:val="00E7097E"/>
    <w:rsid w:val="00E70E87"/>
    <w:rsid w:val="00E71ABA"/>
    <w:rsid w:val="00E71DF6"/>
    <w:rsid w:val="00E72A95"/>
    <w:rsid w:val="00E735B9"/>
    <w:rsid w:val="00E739C1"/>
    <w:rsid w:val="00E74354"/>
    <w:rsid w:val="00E744C1"/>
    <w:rsid w:val="00E7522A"/>
    <w:rsid w:val="00E759EF"/>
    <w:rsid w:val="00E75A34"/>
    <w:rsid w:val="00E75E26"/>
    <w:rsid w:val="00E75F91"/>
    <w:rsid w:val="00E763FF"/>
    <w:rsid w:val="00E76B4A"/>
    <w:rsid w:val="00E8033F"/>
    <w:rsid w:val="00E808D1"/>
    <w:rsid w:val="00E80A93"/>
    <w:rsid w:val="00E81130"/>
    <w:rsid w:val="00E817C3"/>
    <w:rsid w:val="00E82A74"/>
    <w:rsid w:val="00E833D7"/>
    <w:rsid w:val="00E83593"/>
    <w:rsid w:val="00E83729"/>
    <w:rsid w:val="00E83A90"/>
    <w:rsid w:val="00E85129"/>
    <w:rsid w:val="00E85B9B"/>
    <w:rsid w:val="00E86095"/>
    <w:rsid w:val="00E860A7"/>
    <w:rsid w:val="00E863C9"/>
    <w:rsid w:val="00E8650A"/>
    <w:rsid w:val="00E87677"/>
    <w:rsid w:val="00E8783A"/>
    <w:rsid w:val="00E9067B"/>
    <w:rsid w:val="00E9208F"/>
    <w:rsid w:val="00E92BD7"/>
    <w:rsid w:val="00E93383"/>
    <w:rsid w:val="00E938BA"/>
    <w:rsid w:val="00E942E5"/>
    <w:rsid w:val="00E943A7"/>
    <w:rsid w:val="00E94BD4"/>
    <w:rsid w:val="00E95451"/>
    <w:rsid w:val="00E9548B"/>
    <w:rsid w:val="00E9554E"/>
    <w:rsid w:val="00E95A74"/>
    <w:rsid w:val="00E95C6A"/>
    <w:rsid w:val="00E95D98"/>
    <w:rsid w:val="00E95DE7"/>
    <w:rsid w:val="00E95F3E"/>
    <w:rsid w:val="00E96012"/>
    <w:rsid w:val="00E9606D"/>
    <w:rsid w:val="00E9617C"/>
    <w:rsid w:val="00E961B5"/>
    <w:rsid w:val="00E96926"/>
    <w:rsid w:val="00E96BDD"/>
    <w:rsid w:val="00E97485"/>
    <w:rsid w:val="00EA0AE2"/>
    <w:rsid w:val="00EA0EA3"/>
    <w:rsid w:val="00EA0EBE"/>
    <w:rsid w:val="00EA10EC"/>
    <w:rsid w:val="00EA1536"/>
    <w:rsid w:val="00EA17D2"/>
    <w:rsid w:val="00EA2696"/>
    <w:rsid w:val="00EA29B2"/>
    <w:rsid w:val="00EA2C70"/>
    <w:rsid w:val="00EA3257"/>
    <w:rsid w:val="00EA4336"/>
    <w:rsid w:val="00EA4585"/>
    <w:rsid w:val="00EA4AF9"/>
    <w:rsid w:val="00EA5289"/>
    <w:rsid w:val="00EA5518"/>
    <w:rsid w:val="00EA5A29"/>
    <w:rsid w:val="00EA5ED1"/>
    <w:rsid w:val="00EA5F78"/>
    <w:rsid w:val="00EA64BB"/>
    <w:rsid w:val="00EA657B"/>
    <w:rsid w:val="00EA7560"/>
    <w:rsid w:val="00EA7D83"/>
    <w:rsid w:val="00EB0131"/>
    <w:rsid w:val="00EB0482"/>
    <w:rsid w:val="00EB080B"/>
    <w:rsid w:val="00EB08AF"/>
    <w:rsid w:val="00EB216A"/>
    <w:rsid w:val="00EB29C3"/>
    <w:rsid w:val="00EB2AFA"/>
    <w:rsid w:val="00EB2E13"/>
    <w:rsid w:val="00EB3087"/>
    <w:rsid w:val="00EB33AB"/>
    <w:rsid w:val="00EB3A64"/>
    <w:rsid w:val="00EB3AA4"/>
    <w:rsid w:val="00EB3C8C"/>
    <w:rsid w:val="00EB4A82"/>
    <w:rsid w:val="00EB5019"/>
    <w:rsid w:val="00EB57B4"/>
    <w:rsid w:val="00EB5A6D"/>
    <w:rsid w:val="00EB6821"/>
    <w:rsid w:val="00EB6942"/>
    <w:rsid w:val="00EB6EBE"/>
    <w:rsid w:val="00EB6F7C"/>
    <w:rsid w:val="00EB7010"/>
    <w:rsid w:val="00EB765E"/>
    <w:rsid w:val="00EB7997"/>
    <w:rsid w:val="00EC03CD"/>
    <w:rsid w:val="00EC0461"/>
    <w:rsid w:val="00EC1874"/>
    <w:rsid w:val="00EC1BC9"/>
    <w:rsid w:val="00EC1CD7"/>
    <w:rsid w:val="00EC23C9"/>
    <w:rsid w:val="00EC253B"/>
    <w:rsid w:val="00EC35B7"/>
    <w:rsid w:val="00EC395B"/>
    <w:rsid w:val="00EC3AEF"/>
    <w:rsid w:val="00EC449B"/>
    <w:rsid w:val="00EC47D5"/>
    <w:rsid w:val="00EC48B3"/>
    <w:rsid w:val="00EC53F0"/>
    <w:rsid w:val="00EC5694"/>
    <w:rsid w:val="00EC5975"/>
    <w:rsid w:val="00EC61C2"/>
    <w:rsid w:val="00EC68C6"/>
    <w:rsid w:val="00EC6B8A"/>
    <w:rsid w:val="00EC6C61"/>
    <w:rsid w:val="00EC78F1"/>
    <w:rsid w:val="00EC7FEA"/>
    <w:rsid w:val="00ED00C9"/>
    <w:rsid w:val="00ED03EB"/>
    <w:rsid w:val="00ED0A51"/>
    <w:rsid w:val="00ED1218"/>
    <w:rsid w:val="00ED21AE"/>
    <w:rsid w:val="00ED2DEA"/>
    <w:rsid w:val="00ED2E36"/>
    <w:rsid w:val="00ED3146"/>
    <w:rsid w:val="00ED3D1D"/>
    <w:rsid w:val="00ED3F8A"/>
    <w:rsid w:val="00ED41BE"/>
    <w:rsid w:val="00ED459F"/>
    <w:rsid w:val="00ED533E"/>
    <w:rsid w:val="00ED5BB6"/>
    <w:rsid w:val="00ED5DEB"/>
    <w:rsid w:val="00ED6AFD"/>
    <w:rsid w:val="00ED7102"/>
    <w:rsid w:val="00ED7331"/>
    <w:rsid w:val="00EE01FB"/>
    <w:rsid w:val="00EE0237"/>
    <w:rsid w:val="00EE065D"/>
    <w:rsid w:val="00EE0AC4"/>
    <w:rsid w:val="00EE0B93"/>
    <w:rsid w:val="00EE1129"/>
    <w:rsid w:val="00EE12D8"/>
    <w:rsid w:val="00EE14FD"/>
    <w:rsid w:val="00EE193E"/>
    <w:rsid w:val="00EE2EA4"/>
    <w:rsid w:val="00EE2EDE"/>
    <w:rsid w:val="00EE34ED"/>
    <w:rsid w:val="00EE3A93"/>
    <w:rsid w:val="00EE49C3"/>
    <w:rsid w:val="00EE4B3A"/>
    <w:rsid w:val="00EE5ACD"/>
    <w:rsid w:val="00EE6217"/>
    <w:rsid w:val="00EE7767"/>
    <w:rsid w:val="00EE7F85"/>
    <w:rsid w:val="00EF0854"/>
    <w:rsid w:val="00EF0C66"/>
    <w:rsid w:val="00EF1323"/>
    <w:rsid w:val="00EF1EAB"/>
    <w:rsid w:val="00EF2089"/>
    <w:rsid w:val="00EF3286"/>
    <w:rsid w:val="00EF33FF"/>
    <w:rsid w:val="00EF453E"/>
    <w:rsid w:val="00EF4D12"/>
    <w:rsid w:val="00EF53F3"/>
    <w:rsid w:val="00EF5907"/>
    <w:rsid w:val="00EF5C0B"/>
    <w:rsid w:val="00EF5F02"/>
    <w:rsid w:val="00EF6498"/>
    <w:rsid w:val="00EF68A8"/>
    <w:rsid w:val="00EF6945"/>
    <w:rsid w:val="00EF6CA9"/>
    <w:rsid w:val="00EF763C"/>
    <w:rsid w:val="00EF7FB3"/>
    <w:rsid w:val="00F003F2"/>
    <w:rsid w:val="00F00B8D"/>
    <w:rsid w:val="00F00D2F"/>
    <w:rsid w:val="00F0172D"/>
    <w:rsid w:val="00F01EFF"/>
    <w:rsid w:val="00F01F82"/>
    <w:rsid w:val="00F01FE5"/>
    <w:rsid w:val="00F02051"/>
    <w:rsid w:val="00F0348F"/>
    <w:rsid w:val="00F04410"/>
    <w:rsid w:val="00F045D3"/>
    <w:rsid w:val="00F04CDF"/>
    <w:rsid w:val="00F04E28"/>
    <w:rsid w:val="00F04FE7"/>
    <w:rsid w:val="00F05167"/>
    <w:rsid w:val="00F0686F"/>
    <w:rsid w:val="00F06A32"/>
    <w:rsid w:val="00F06BEF"/>
    <w:rsid w:val="00F0704D"/>
    <w:rsid w:val="00F075A0"/>
    <w:rsid w:val="00F07604"/>
    <w:rsid w:val="00F078BB"/>
    <w:rsid w:val="00F10794"/>
    <w:rsid w:val="00F10DC5"/>
    <w:rsid w:val="00F10DD4"/>
    <w:rsid w:val="00F1155D"/>
    <w:rsid w:val="00F11D4E"/>
    <w:rsid w:val="00F11E0C"/>
    <w:rsid w:val="00F123EB"/>
    <w:rsid w:val="00F12E0C"/>
    <w:rsid w:val="00F133FD"/>
    <w:rsid w:val="00F13B0D"/>
    <w:rsid w:val="00F14092"/>
    <w:rsid w:val="00F141B4"/>
    <w:rsid w:val="00F14978"/>
    <w:rsid w:val="00F14B31"/>
    <w:rsid w:val="00F14D47"/>
    <w:rsid w:val="00F14DF8"/>
    <w:rsid w:val="00F150B2"/>
    <w:rsid w:val="00F15A39"/>
    <w:rsid w:val="00F15C7A"/>
    <w:rsid w:val="00F16331"/>
    <w:rsid w:val="00F16B93"/>
    <w:rsid w:val="00F16DB3"/>
    <w:rsid w:val="00F17038"/>
    <w:rsid w:val="00F17DC6"/>
    <w:rsid w:val="00F203F6"/>
    <w:rsid w:val="00F205BE"/>
    <w:rsid w:val="00F205FE"/>
    <w:rsid w:val="00F21588"/>
    <w:rsid w:val="00F21676"/>
    <w:rsid w:val="00F21D69"/>
    <w:rsid w:val="00F22353"/>
    <w:rsid w:val="00F22412"/>
    <w:rsid w:val="00F23C3C"/>
    <w:rsid w:val="00F2458B"/>
    <w:rsid w:val="00F24B76"/>
    <w:rsid w:val="00F2572B"/>
    <w:rsid w:val="00F259B9"/>
    <w:rsid w:val="00F25C9D"/>
    <w:rsid w:val="00F26207"/>
    <w:rsid w:val="00F269F3"/>
    <w:rsid w:val="00F26ADF"/>
    <w:rsid w:val="00F2723D"/>
    <w:rsid w:val="00F27994"/>
    <w:rsid w:val="00F31BD1"/>
    <w:rsid w:val="00F31E20"/>
    <w:rsid w:val="00F3294E"/>
    <w:rsid w:val="00F3422E"/>
    <w:rsid w:val="00F35439"/>
    <w:rsid w:val="00F35A01"/>
    <w:rsid w:val="00F35E30"/>
    <w:rsid w:val="00F36106"/>
    <w:rsid w:val="00F3690C"/>
    <w:rsid w:val="00F369CA"/>
    <w:rsid w:val="00F37500"/>
    <w:rsid w:val="00F40169"/>
    <w:rsid w:val="00F4040A"/>
    <w:rsid w:val="00F40B4D"/>
    <w:rsid w:val="00F40FFA"/>
    <w:rsid w:val="00F410BA"/>
    <w:rsid w:val="00F41CBE"/>
    <w:rsid w:val="00F41E62"/>
    <w:rsid w:val="00F428B0"/>
    <w:rsid w:val="00F42C24"/>
    <w:rsid w:val="00F4301C"/>
    <w:rsid w:val="00F43433"/>
    <w:rsid w:val="00F43E75"/>
    <w:rsid w:val="00F44005"/>
    <w:rsid w:val="00F44A56"/>
    <w:rsid w:val="00F44C66"/>
    <w:rsid w:val="00F4527A"/>
    <w:rsid w:val="00F46860"/>
    <w:rsid w:val="00F4793A"/>
    <w:rsid w:val="00F47969"/>
    <w:rsid w:val="00F47B3A"/>
    <w:rsid w:val="00F501D9"/>
    <w:rsid w:val="00F50C0B"/>
    <w:rsid w:val="00F50E39"/>
    <w:rsid w:val="00F50F03"/>
    <w:rsid w:val="00F5153D"/>
    <w:rsid w:val="00F51AF8"/>
    <w:rsid w:val="00F522D8"/>
    <w:rsid w:val="00F528CB"/>
    <w:rsid w:val="00F52F3D"/>
    <w:rsid w:val="00F545B1"/>
    <w:rsid w:val="00F54685"/>
    <w:rsid w:val="00F54876"/>
    <w:rsid w:val="00F54D29"/>
    <w:rsid w:val="00F54E70"/>
    <w:rsid w:val="00F552DE"/>
    <w:rsid w:val="00F553AA"/>
    <w:rsid w:val="00F55F7B"/>
    <w:rsid w:val="00F56361"/>
    <w:rsid w:val="00F5659E"/>
    <w:rsid w:val="00F57DD3"/>
    <w:rsid w:val="00F600D9"/>
    <w:rsid w:val="00F60744"/>
    <w:rsid w:val="00F60997"/>
    <w:rsid w:val="00F61808"/>
    <w:rsid w:val="00F6197E"/>
    <w:rsid w:val="00F61A79"/>
    <w:rsid w:val="00F620A4"/>
    <w:rsid w:val="00F638B8"/>
    <w:rsid w:val="00F64472"/>
    <w:rsid w:val="00F64A8E"/>
    <w:rsid w:val="00F6530B"/>
    <w:rsid w:val="00F6644D"/>
    <w:rsid w:val="00F66DDD"/>
    <w:rsid w:val="00F67625"/>
    <w:rsid w:val="00F67A33"/>
    <w:rsid w:val="00F67EC5"/>
    <w:rsid w:val="00F702F9"/>
    <w:rsid w:val="00F7050E"/>
    <w:rsid w:val="00F720B0"/>
    <w:rsid w:val="00F72BF4"/>
    <w:rsid w:val="00F72C30"/>
    <w:rsid w:val="00F73FCF"/>
    <w:rsid w:val="00F74807"/>
    <w:rsid w:val="00F75494"/>
    <w:rsid w:val="00F75DE0"/>
    <w:rsid w:val="00F7690A"/>
    <w:rsid w:val="00F76AD6"/>
    <w:rsid w:val="00F76CBA"/>
    <w:rsid w:val="00F7751C"/>
    <w:rsid w:val="00F779D3"/>
    <w:rsid w:val="00F80E0E"/>
    <w:rsid w:val="00F81C0C"/>
    <w:rsid w:val="00F822AE"/>
    <w:rsid w:val="00F82CED"/>
    <w:rsid w:val="00F8314E"/>
    <w:rsid w:val="00F834D0"/>
    <w:rsid w:val="00F83D1F"/>
    <w:rsid w:val="00F85406"/>
    <w:rsid w:val="00F85A8F"/>
    <w:rsid w:val="00F85C20"/>
    <w:rsid w:val="00F8619E"/>
    <w:rsid w:val="00F862DA"/>
    <w:rsid w:val="00F866CD"/>
    <w:rsid w:val="00F8674F"/>
    <w:rsid w:val="00F91022"/>
    <w:rsid w:val="00F918BE"/>
    <w:rsid w:val="00F920AF"/>
    <w:rsid w:val="00F931FE"/>
    <w:rsid w:val="00F9351A"/>
    <w:rsid w:val="00F938C6"/>
    <w:rsid w:val="00F93E4C"/>
    <w:rsid w:val="00F93F00"/>
    <w:rsid w:val="00F94888"/>
    <w:rsid w:val="00F94FBA"/>
    <w:rsid w:val="00F95CCB"/>
    <w:rsid w:val="00F96A92"/>
    <w:rsid w:val="00FA0AB2"/>
    <w:rsid w:val="00FA118B"/>
    <w:rsid w:val="00FA1487"/>
    <w:rsid w:val="00FA2618"/>
    <w:rsid w:val="00FA266C"/>
    <w:rsid w:val="00FA2787"/>
    <w:rsid w:val="00FA278C"/>
    <w:rsid w:val="00FA2F5B"/>
    <w:rsid w:val="00FA3238"/>
    <w:rsid w:val="00FA3D56"/>
    <w:rsid w:val="00FA4530"/>
    <w:rsid w:val="00FA4D16"/>
    <w:rsid w:val="00FA5896"/>
    <w:rsid w:val="00FA66EC"/>
    <w:rsid w:val="00FA6984"/>
    <w:rsid w:val="00FA7505"/>
    <w:rsid w:val="00FA7559"/>
    <w:rsid w:val="00FB0216"/>
    <w:rsid w:val="00FB0E2B"/>
    <w:rsid w:val="00FB1B9E"/>
    <w:rsid w:val="00FB3EBD"/>
    <w:rsid w:val="00FB49E2"/>
    <w:rsid w:val="00FB4F18"/>
    <w:rsid w:val="00FB60EA"/>
    <w:rsid w:val="00FB6C76"/>
    <w:rsid w:val="00FB6E4A"/>
    <w:rsid w:val="00FB6EA6"/>
    <w:rsid w:val="00FB77CA"/>
    <w:rsid w:val="00FB7EDE"/>
    <w:rsid w:val="00FC03CF"/>
    <w:rsid w:val="00FC246B"/>
    <w:rsid w:val="00FC2AB1"/>
    <w:rsid w:val="00FC349C"/>
    <w:rsid w:val="00FC3850"/>
    <w:rsid w:val="00FC397F"/>
    <w:rsid w:val="00FC3DD5"/>
    <w:rsid w:val="00FC4033"/>
    <w:rsid w:val="00FC4107"/>
    <w:rsid w:val="00FC4182"/>
    <w:rsid w:val="00FC42E5"/>
    <w:rsid w:val="00FC4B6D"/>
    <w:rsid w:val="00FC4BE7"/>
    <w:rsid w:val="00FC5855"/>
    <w:rsid w:val="00FC6001"/>
    <w:rsid w:val="00FC6368"/>
    <w:rsid w:val="00FC6425"/>
    <w:rsid w:val="00FC6A36"/>
    <w:rsid w:val="00FC6AEB"/>
    <w:rsid w:val="00FC71B8"/>
    <w:rsid w:val="00FC7449"/>
    <w:rsid w:val="00FC77C3"/>
    <w:rsid w:val="00FD0CF9"/>
    <w:rsid w:val="00FD160D"/>
    <w:rsid w:val="00FD1A9F"/>
    <w:rsid w:val="00FD1AF0"/>
    <w:rsid w:val="00FD2165"/>
    <w:rsid w:val="00FD2F93"/>
    <w:rsid w:val="00FD3340"/>
    <w:rsid w:val="00FD3A12"/>
    <w:rsid w:val="00FD41CC"/>
    <w:rsid w:val="00FD434E"/>
    <w:rsid w:val="00FD48CA"/>
    <w:rsid w:val="00FD54BF"/>
    <w:rsid w:val="00FD5641"/>
    <w:rsid w:val="00FD56CA"/>
    <w:rsid w:val="00FD5A93"/>
    <w:rsid w:val="00FD5C7A"/>
    <w:rsid w:val="00FD5DDA"/>
    <w:rsid w:val="00FD5EF9"/>
    <w:rsid w:val="00FD5F06"/>
    <w:rsid w:val="00FD6114"/>
    <w:rsid w:val="00FD685B"/>
    <w:rsid w:val="00FD6B02"/>
    <w:rsid w:val="00FD710D"/>
    <w:rsid w:val="00FD7361"/>
    <w:rsid w:val="00FD7A35"/>
    <w:rsid w:val="00FD7ACC"/>
    <w:rsid w:val="00FE0002"/>
    <w:rsid w:val="00FE0569"/>
    <w:rsid w:val="00FE05DF"/>
    <w:rsid w:val="00FE0823"/>
    <w:rsid w:val="00FE0A92"/>
    <w:rsid w:val="00FE0EA1"/>
    <w:rsid w:val="00FE111F"/>
    <w:rsid w:val="00FE14AA"/>
    <w:rsid w:val="00FE1CF4"/>
    <w:rsid w:val="00FE2024"/>
    <w:rsid w:val="00FE24AC"/>
    <w:rsid w:val="00FE2A4E"/>
    <w:rsid w:val="00FE2E7A"/>
    <w:rsid w:val="00FE2FF1"/>
    <w:rsid w:val="00FE3983"/>
    <w:rsid w:val="00FE3A0B"/>
    <w:rsid w:val="00FE3A46"/>
    <w:rsid w:val="00FE3E58"/>
    <w:rsid w:val="00FE4538"/>
    <w:rsid w:val="00FE4E31"/>
    <w:rsid w:val="00FE5761"/>
    <w:rsid w:val="00FE5CD9"/>
    <w:rsid w:val="00FE60F7"/>
    <w:rsid w:val="00FE7017"/>
    <w:rsid w:val="00FE72F2"/>
    <w:rsid w:val="00FE7C9F"/>
    <w:rsid w:val="00FE7DBA"/>
    <w:rsid w:val="00FF015F"/>
    <w:rsid w:val="00FF0249"/>
    <w:rsid w:val="00FF026D"/>
    <w:rsid w:val="00FF0A7D"/>
    <w:rsid w:val="00FF0E9E"/>
    <w:rsid w:val="00FF0EB9"/>
    <w:rsid w:val="00FF2512"/>
    <w:rsid w:val="00FF29CD"/>
    <w:rsid w:val="00FF2BD3"/>
    <w:rsid w:val="00FF2EB4"/>
    <w:rsid w:val="00FF37E5"/>
    <w:rsid w:val="00FF3A04"/>
    <w:rsid w:val="00FF47CA"/>
    <w:rsid w:val="00FF4823"/>
    <w:rsid w:val="00FF4E85"/>
    <w:rsid w:val="00FF52DF"/>
    <w:rsid w:val="00FF5314"/>
    <w:rsid w:val="00FF7039"/>
    <w:rsid w:val="00FF7644"/>
    <w:rsid w:val="00FF7D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2A57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4047DB"/>
    <w:pPr>
      <w:spacing w:after="120" w:line="280" w:lineRule="atLeast"/>
      <w:jc w:val="both"/>
    </w:pPr>
    <w:rPr>
      <w:rFonts w:ascii="Garamond" w:hAnsi="Garamond"/>
      <w:sz w:val="22"/>
      <w:szCs w:val="22"/>
      <w:lang w:eastAsia="en-US"/>
    </w:rPr>
  </w:style>
  <w:style w:type="paragraph" w:styleId="Heading1">
    <w:name w:val="heading 1"/>
    <w:next w:val="Normal"/>
    <w:qFormat/>
    <w:rsid w:val="002F58FE"/>
    <w:pPr>
      <w:keepNext/>
      <w:spacing w:before="240" w:after="240" w:line="470" w:lineRule="exact"/>
      <w:ind w:left="432" w:hanging="432"/>
      <w:outlineLvl w:val="0"/>
    </w:pPr>
    <w:rPr>
      <w:rFonts w:ascii="Arial" w:hAnsi="Arial"/>
      <w:b/>
      <w:sz w:val="36"/>
      <w:lang w:eastAsia="en-US"/>
    </w:rPr>
  </w:style>
  <w:style w:type="paragraph" w:styleId="Heading2">
    <w:name w:val="heading 2"/>
    <w:next w:val="Normal"/>
    <w:qFormat/>
    <w:rsid w:val="002C4796"/>
    <w:pPr>
      <w:keepNext/>
      <w:spacing w:before="240" w:after="140" w:line="350" w:lineRule="exact"/>
      <w:ind w:left="576" w:hanging="576"/>
      <w:outlineLvl w:val="1"/>
    </w:pPr>
    <w:rPr>
      <w:rFonts w:ascii="Arial" w:hAnsi="Arial"/>
      <w:b/>
      <w:sz w:val="28"/>
      <w:lang w:eastAsia="en-US"/>
    </w:rPr>
  </w:style>
  <w:style w:type="paragraph" w:styleId="Heading3">
    <w:name w:val="heading 3"/>
    <w:next w:val="Normal"/>
    <w:qFormat/>
    <w:rsid w:val="00804EEB"/>
    <w:pPr>
      <w:keepNext/>
      <w:spacing w:before="240" w:after="120" w:line="300" w:lineRule="exact"/>
      <w:ind w:left="720" w:hanging="720"/>
      <w:outlineLvl w:val="2"/>
    </w:pPr>
    <w:rPr>
      <w:rFonts w:ascii="Arial" w:hAnsi="Arial"/>
      <w:b/>
      <w:sz w:val="24"/>
      <w:lang w:eastAsia="en-US"/>
    </w:rPr>
  </w:style>
  <w:style w:type="paragraph" w:styleId="Heading4">
    <w:name w:val="heading 4"/>
    <w:next w:val="Normal"/>
    <w:qFormat/>
    <w:rsid w:val="008514DA"/>
    <w:pPr>
      <w:keepNext/>
      <w:spacing w:before="240" w:after="120" w:line="250" w:lineRule="exact"/>
      <w:ind w:left="864" w:hanging="864"/>
      <w:outlineLvl w:val="3"/>
    </w:pPr>
    <w:rPr>
      <w:rFonts w:ascii="Arial" w:hAnsi="Arial"/>
      <w:b/>
      <w:lang w:eastAsia="en-US"/>
    </w:rPr>
  </w:style>
  <w:style w:type="paragraph" w:styleId="Heading5">
    <w:name w:val="heading 5"/>
    <w:next w:val="Normal"/>
    <w:qFormat/>
    <w:rsid w:val="002C4796"/>
    <w:pPr>
      <w:keepNext/>
      <w:spacing w:before="60" w:after="20" w:line="250" w:lineRule="exact"/>
      <w:ind w:left="1008" w:hanging="1008"/>
      <w:outlineLvl w:val="4"/>
    </w:pPr>
    <w:rPr>
      <w:rFonts w:ascii="Arial" w:hAnsi="Arial"/>
      <w:i/>
      <w:lang w:eastAsia="en-US"/>
    </w:rPr>
  </w:style>
  <w:style w:type="paragraph" w:styleId="Heading6">
    <w:name w:val="heading 6"/>
    <w:basedOn w:val="Normal"/>
    <w:next w:val="Normal"/>
    <w:qFormat/>
    <w:rsid w:val="002C4796"/>
    <w:pPr>
      <w:keepNext/>
      <w:spacing w:before="60" w:after="20" w:line="250" w:lineRule="atLeast"/>
      <w:ind w:left="1152" w:hanging="1152"/>
      <w:jc w:val="left"/>
      <w:outlineLvl w:val="5"/>
    </w:pPr>
    <w:rPr>
      <w:b/>
      <w:sz w:val="20"/>
    </w:rPr>
  </w:style>
  <w:style w:type="paragraph" w:styleId="Heading7">
    <w:name w:val="heading 7"/>
    <w:basedOn w:val="Normal"/>
    <w:next w:val="Normal"/>
    <w:qFormat/>
    <w:rsid w:val="002C4796"/>
    <w:pPr>
      <w:keepNext/>
      <w:ind w:left="1296" w:hanging="1296"/>
      <w:outlineLvl w:val="6"/>
    </w:pPr>
    <w:rPr>
      <w:b/>
    </w:rPr>
  </w:style>
  <w:style w:type="paragraph" w:styleId="Heading8">
    <w:name w:val="heading 8"/>
    <w:qFormat/>
    <w:rsid w:val="002C4796"/>
    <w:pPr>
      <w:spacing w:after="240" w:line="260" w:lineRule="atLeast"/>
      <w:ind w:left="1440" w:hanging="1440"/>
      <w:jc w:val="center"/>
      <w:outlineLvl w:val="7"/>
    </w:pPr>
    <w:rPr>
      <w:rFonts w:ascii="Arial" w:hAnsi="Arial"/>
      <w:lang w:eastAsia="en-US"/>
    </w:rPr>
  </w:style>
  <w:style w:type="paragraph" w:styleId="Heading9">
    <w:name w:val="heading 9"/>
    <w:qFormat/>
    <w:rsid w:val="002C4796"/>
    <w:pPr>
      <w:keepNext/>
      <w:spacing w:before="120" w:after="120" w:line="260" w:lineRule="atLeast"/>
      <w:ind w:left="1584" w:hanging="1584"/>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uiPriority w:val="39"/>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link w:val="FooterChar"/>
    <w:uiPriority w:val="99"/>
    <w:rsid w:val="002C4796"/>
    <w:pPr>
      <w:jc w:val="center"/>
    </w:pPr>
    <w:rPr>
      <w:rFonts w:ascii="Arial" w:hAnsi="Arial"/>
      <w:lang w:eastAsia="en-US"/>
    </w:rPr>
  </w:style>
  <w:style w:type="paragraph" w:styleId="Header">
    <w:name w:val="header"/>
    <w:rsid w:val="002C4796"/>
    <w:rPr>
      <w:lang w:eastAsia="en-US"/>
    </w:rPr>
  </w:style>
  <w:style w:type="paragraph" w:customStyle="1" w:styleId="byline">
    <w:name w:val="byline"/>
    <w:next w:val="Normal"/>
    <w:uiPriority w:val="2"/>
    <w:rsid w:val="002C4796"/>
    <w:pPr>
      <w:spacing w:before="240" w:after="60"/>
    </w:pPr>
    <w:rPr>
      <w:rFonts w:ascii="Arial" w:hAnsi="Arial"/>
      <w:b/>
      <w:lang w:eastAsia="en-US"/>
    </w:rPr>
  </w:style>
  <w:style w:type="paragraph" w:customStyle="1" w:styleId="figurecaption">
    <w:name w:val="figure caption"/>
    <w:next w:val="Normal"/>
    <w:rsid w:val="002C4796"/>
    <w:pPr>
      <w:spacing w:after="240" w:line="240" w:lineRule="atLeast"/>
      <w:jc w:val="center"/>
    </w:pPr>
    <w:rPr>
      <w:rFonts w:ascii="Arial" w:hAnsi="Arial"/>
      <w:sz w:val="18"/>
      <w:lang w:eastAsia="en-US"/>
    </w:rPr>
  </w:style>
  <w:style w:type="paragraph" w:customStyle="1" w:styleId="tablecaption">
    <w:name w:val="table caption"/>
    <w:next w:val="Normal"/>
    <w:rsid w:val="002C4796"/>
    <w:pPr>
      <w:keepNext/>
      <w:spacing w:before="120" w:after="120" w:line="240" w:lineRule="atLeast"/>
    </w:pPr>
    <w:rPr>
      <w:rFonts w:ascii="Arial" w:hAnsi="Arial"/>
      <w:sz w:val="18"/>
      <w:lang w:eastAsia="en-US"/>
    </w:rPr>
  </w:style>
  <w:style w:type="paragraph" w:customStyle="1" w:styleId="table1">
    <w:name w:val="table 1"/>
    <w:uiPriority w:val="2"/>
    <w:qFormat/>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rsid w:val="002C4796"/>
    <w:pPr>
      <w:tabs>
        <w:tab w:val="left" w:pos="240"/>
      </w:tabs>
      <w:spacing w:after="180" w:line="180" w:lineRule="atLeast"/>
      <w:ind w:left="238" w:hanging="238"/>
    </w:pPr>
    <w:rPr>
      <w:sz w:val="14"/>
    </w:rPr>
  </w:style>
  <w:style w:type="paragraph" w:customStyle="1" w:styleId="bulletlist1">
    <w:name w:val="bullet list 1"/>
    <w:basedOn w:val="Normal"/>
    <w:rsid w:val="002C4796"/>
    <w:pPr>
      <w:numPr>
        <w:numId w:val="1"/>
      </w:numPr>
      <w:tabs>
        <w:tab w:val="clear" w:pos="720"/>
      </w:tabs>
      <w:ind w:left="357" w:hanging="357"/>
    </w:pPr>
  </w:style>
  <w:style w:type="paragraph" w:customStyle="1" w:styleId="4point">
    <w:name w:val="4 point #"/>
    <w:rsid w:val="002C4796"/>
    <w:rPr>
      <w:sz w:val="8"/>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link w:val="FootnoteTextChar"/>
    <w:uiPriority w:val="2"/>
    <w:semiHidden/>
    <w:rsid w:val="002C4796"/>
    <w:pPr>
      <w:tabs>
        <w:tab w:val="left" w:pos="240"/>
      </w:tabs>
      <w:spacing w:after="80" w:line="240" w:lineRule="atLeast"/>
      <w:ind w:left="240" w:hanging="240"/>
    </w:pPr>
    <w:rPr>
      <w:sz w:val="18"/>
    </w:rPr>
  </w:style>
  <w:style w:type="paragraph" w:styleId="Bibliography">
    <w:name w:val="Bibliography"/>
    <w:basedOn w:val="Normal"/>
    <w:qFormat/>
    <w:rsid w:val="002F58FE"/>
    <w:pPr>
      <w:spacing w:after="100" w:line="240" w:lineRule="atLeast"/>
      <w:ind w:left="357" w:hanging="357"/>
    </w:pPr>
    <w:rPr>
      <w:noProof/>
      <w:szCs w:val="24"/>
    </w:rPr>
  </w:style>
  <w:style w:type="paragraph" w:customStyle="1" w:styleId="address">
    <w:name w:val="address"/>
    <w:basedOn w:val="Heading4"/>
    <w:rsid w:val="002C4796"/>
    <w:pPr>
      <w:spacing w:after="800"/>
      <w:jc w:val="center"/>
    </w:pPr>
    <w:rPr>
      <w:b w:val="0"/>
    </w:rPr>
  </w:style>
  <w:style w:type="paragraph" w:customStyle="1" w:styleId="Quote1">
    <w:name w:val="Quote1"/>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2C4796"/>
    <w:pPr>
      <w:jc w:val="center"/>
    </w:pPr>
  </w:style>
  <w:style w:type="paragraph" w:styleId="ListNumber">
    <w:name w:val="List Number"/>
    <w:basedOn w:val="Normal"/>
    <w:rsid w:val="002C4796"/>
    <w:pPr>
      <w:numPr>
        <w:numId w:val="4"/>
      </w:numPr>
    </w:pPr>
  </w:style>
  <w:style w:type="paragraph" w:customStyle="1" w:styleId="platecaption">
    <w:name w:val="plate caption"/>
    <w:basedOn w:val="figurecaption"/>
    <w:rsid w:val="002C4796"/>
  </w:style>
  <w:style w:type="paragraph" w:styleId="TOC5">
    <w:name w:val="toc 5"/>
    <w:basedOn w:val="Normal"/>
    <w:next w:val="Normal"/>
    <w:autoRedefine/>
    <w:uiPriority w:val="39"/>
    <w:rsid w:val="002C4796"/>
    <w:pPr>
      <w:ind w:left="880"/>
    </w:pPr>
  </w:style>
  <w:style w:type="paragraph" w:styleId="TOC6">
    <w:name w:val="toc 6"/>
    <w:basedOn w:val="Normal"/>
    <w:next w:val="Normal"/>
    <w:autoRedefine/>
    <w:uiPriority w:val="39"/>
    <w:rsid w:val="002C4796"/>
    <w:pPr>
      <w:ind w:left="1100"/>
    </w:pPr>
  </w:style>
  <w:style w:type="paragraph" w:styleId="TOC7">
    <w:name w:val="toc 7"/>
    <w:basedOn w:val="Normal"/>
    <w:next w:val="Normal"/>
    <w:autoRedefine/>
    <w:uiPriority w:val="39"/>
    <w:rsid w:val="002C4796"/>
    <w:pPr>
      <w:ind w:left="1320"/>
    </w:pPr>
  </w:style>
  <w:style w:type="paragraph" w:styleId="TOC8">
    <w:name w:val="toc 8"/>
    <w:basedOn w:val="Normal"/>
    <w:next w:val="Normal"/>
    <w:autoRedefine/>
    <w:uiPriority w:val="39"/>
    <w:rsid w:val="002C4796"/>
    <w:pPr>
      <w:ind w:left="1540"/>
    </w:pPr>
  </w:style>
  <w:style w:type="paragraph" w:styleId="TOC9">
    <w:name w:val="toc 9"/>
    <w:basedOn w:val="Normal"/>
    <w:next w:val="Normal"/>
    <w:autoRedefine/>
    <w:uiPriority w:val="39"/>
    <w:rsid w:val="002C4796"/>
    <w:pPr>
      <w:ind w:left="1760"/>
    </w:pPr>
  </w:style>
  <w:style w:type="character" w:styleId="Hyperlink">
    <w:name w:val="Hyperlink"/>
    <w:basedOn w:val="DefaultParagraphFont"/>
    <w:uiPriority w:val="99"/>
    <w:rsid w:val="002C4796"/>
    <w:rPr>
      <w:color w:val="0000FF"/>
      <w:u w:val="single"/>
    </w:rPr>
  </w:style>
  <w:style w:type="paragraph" w:styleId="CommentText">
    <w:name w:val="annotation text"/>
    <w:basedOn w:val="Normal"/>
    <w:link w:val="CommentTextChar"/>
    <w:rsid w:val="002C4796"/>
    <w:rPr>
      <w:sz w:val="20"/>
    </w:rPr>
  </w:style>
  <w:style w:type="paragraph" w:styleId="DocumentMap">
    <w:name w:val="Document Map"/>
    <w:basedOn w:val="Normal"/>
    <w:semiHidden/>
    <w:rsid w:val="002C4796"/>
    <w:pPr>
      <w:shd w:val="clear" w:color="auto" w:fill="000080"/>
    </w:pPr>
    <w:rPr>
      <w:rFonts w:ascii="Tahoma" w:hAnsi="Tahoma" w:cs="Tahoma"/>
    </w:rPr>
  </w:style>
  <w:style w:type="paragraph" w:styleId="EndnoteText">
    <w:name w:val="endnote text"/>
    <w:basedOn w:val="Normal"/>
    <w:semiHidden/>
    <w:rsid w:val="002C4796"/>
    <w:rPr>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2">
    <w:name w:val="List Number 2"/>
    <w:basedOn w:val="Normal"/>
    <w:rsid w:val="002C4796"/>
    <w:pPr>
      <w:numPr>
        <w:numId w:val="5"/>
      </w:numPr>
    </w:pPr>
  </w:style>
  <w:style w:type="paragraph" w:styleId="ListNumber3">
    <w:name w:val="List Number 3"/>
    <w:basedOn w:val="Normal"/>
    <w:rsid w:val="002C4796"/>
    <w:pPr>
      <w:numPr>
        <w:numId w:val="6"/>
      </w:numPr>
    </w:pPr>
  </w:style>
  <w:style w:type="paragraph" w:styleId="ListNumber4">
    <w:name w:val="List Number 4"/>
    <w:basedOn w:val="Normal"/>
    <w:rsid w:val="002C4796"/>
    <w:pPr>
      <w:numPr>
        <w:numId w:val="7"/>
      </w:numPr>
    </w:pPr>
  </w:style>
  <w:style w:type="paragraph" w:styleId="ListNumber5">
    <w:name w:val="List Number 5"/>
    <w:basedOn w:val="Normal"/>
    <w:rsid w:val="002C4796"/>
    <w:pPr>
      <w:numPr>
        <w:numId w:val="8"/>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TableofAuthorities">
    <w:name w:val="table of authorities"/>
    <w:basedOn w:val="Normal"/>
    <w:next w:val="Normal"/>
    <w:semiHidden/>
    <w:rsid w:val="002C4796"/>
    <w:pPr>
      <w:tabs>
        <w:tab w:val="num" w:pos="360"/>
      </w:tabs>
      <w:ind w:left="360" w:hanging="360"/>
    </w:pPr>
  </w:style>
  <w:style w:type="paragraph" w:styleId="TableofFigures">
    <w:name w:val="table of figures"/>
    <w:basedOn w:val="Normal"/>
    <w:next w:val="Normal"/>
    <w:semiHidden/>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Cs w:val="24"/>
    </w:rPr>
  </w:style>
  <w:style w:type="character" w:styleId="CommentReference">
    <w:name w:val="annotation reference"/>
    <w:basedOn w:val="DefaultParagraphFont"/>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customStyle="1" w:styleId="StyleCentered">
    <w:name w:val="Style Centered"/>
    <w:basedOn w:val="Normal"/>
    <w:rsid w:val="00AA64A3"/>
    <w:pPr>
      <w:jc w:val="center"/>
    </w:pPr>
  </w:style>
  <w:style w:type="paragraph" w:styleId="Subtitle">
    <w:name w:val="Subtitle"/>
    <w:basedOn w:val="Normal"/>
    <w:next w:val="Normal"/>
    <w:link w:val="SubtitleChar"/>
    <w:qFormat/>
    <w:rsid w:val="0005307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05307C"/>
    <w:rPr>
      <w:rFonts w:asciiTheme="majorHAnsi" w:eastAsiaTheme="majorEastAsia" w:hAnsiTheme="majorHAnsi" w:cstheme="majorBidi"/>
      <w:i/>
      <w:iCs/>
      <w:color w:val="4F81BD" w:themeColor="accent1"/>
      <w:spacing w:val="15"/>
      <w:sz w:val="24"/>
      <w:szCs w:val="24"/>
      <w:lang w:eastAsia="en-US"/>
    </w:rPr>
  </w:style>
  <w:style w:type="paragraph" w:styleId="ListParagraph">
    <w:name w:val="List Paragraph"/>
    <w:basedOn w:val="Normal"/>
    <w:link w:val="ListParagraphChar"/>
    <w:uiPriority w:val="34"/>
    <w:qFormat/>
    <w:rsid w:val="002F58FE"/>
    <w:pPr>
      <w:ind w:left="720"/>
      <w:contextualSpacing/>
    </w:pPr>
    <w:rPr>
      <w:rFonts w:ascii="Arial" w:hAnsi="Arial"/>
      <w:sz w:val="16"/>
    </w:rPr>
  </w:style>
  <w:style w:type="paragraph" w:customStyle="1" w:styleId="Bulletlist">
    <w:name w:val="Bullet list"/>
    <w:basedOn w:val="Normal"/>
    <w:link w:val="BulletlistChar"/>
    <w:qFormat/>
    <w:rsid w:val="008F7C74"/>
    <w:pPr>
      <w:numPr>
        <w:numId w:val="30"/>
      </w:numPr>
    </w:pPr>
  </w:style>
  <w:style w:type="character" w:customStyle="1" w:styleId="ListParagraphChar">
    <w:name w:val="List Paragraph Char"/>
    <w:basedOn w:val="DefaultParagraphFont"/>
    <w:link w:val="ListParagraph"/>
    <w:uiPriority w:val="34"/>
    <w:rsid w:val="003942F0"/>
    <w:rPr>
      <w:rFonts w:ascii="Arial" w:hAnsi="Arial"/>
      <w:sz w:val="16"/>
      <w:szCs w:val="22"/>
      <w:lang w:eastAsia="en-US"/>
    </w:rPr>
  </w:style>
  <w:style w:type="character" w:customStyle="1" w:styleId="BulletlistChar">
    <w:name w:val="Bullet list Char"/>
    <w:basedOn w:val="ListParagraphChar"/>
    <w:link w:val="Bulletlist"/>
    <w:rsid w:val="003942F0"/>
    <w:rPr>
      <w:rFonts w:ascii="Garamond" w:hAnsi="Garamond"/>
      <w:sz w:val="22"/>
      <w:szCs w:val="22"/>
      <w:lang w:eastAsia="en-US"/>
    </w:rPr>
  </w:style>
  <w:style w:type="table" w:styleId="TableGrid">
    <w:name w:val="Table Grid"/>
    <w:basedOn w:val="TableNormal"/>
    <w:rsid w:val="009B5D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rsid w:val="00DB417D"/>
    <w:rPr>
      <w:rFonts w:ascii="Garamond" w:hAnsi="Garamond"/>
      <w:lang w:eastAsia="en-US"/>
    </w:rPr>
  </w:style>
  <w:style w:type="paragraph" w:styleId="BodyText2">
    <w:name w:val="Body Text 2"/>
    <w:basedOn w:val="Normal"/>
    <w:link w:val="BodyText2Char"/>
    <w:rsid w:val="00BC570F"/>
    <w:pPr>
      <w:spacing w:after="0" w:line="240" w:lineRule="auto"/>
      <w:jc w:val="left"/>
    </w:pPr>
    <w:rPr>
      <w:szCs w:val="24"/>
      <w:lang w:val="en-US"/>
    </w:rPr>
  </w:style>
  <w:style w:type="character" w:customStyle="1" w:styleId="BodyText2Char">
    <w:name w:val="Body Text 2 Char"/>
    <w:basedOn w:val="DefaultParagraphFont"/>
    <w:link w:val="BodyText2"/>
    <w:rsid w:val="00BC570F"/>
    <w:rPr>
      <w:rFonts w:ascii="Garamond" w:hAnsi="Garamond"/>
      <w:sz w:val="24"/>
      <w:szCs w:val="24"/>
      <w:lang w:val="en-US" w:eastAsia="en-US"/>
    </w:rPr>
  </w:style>
  <w:style w:type="paragraph" w:styleId="ListBullet">
    <w:name w:val="List Bullet"/>
    <w:basedOn w:val="Normal"/>
    <w:unhideWhenUsed/>
    <w:rsid w:val="00B25A27"/>
    <w:pPr>
      <w:numPr>
        <w:numId w:val="3"/>
      </w:numPr>
      <w:contextualSpacing/>
    </w:pPr>
  </w:style>
  <w:style w:type="paragraph" w:customStyle="1" w:styleId="Tablecolumnheading">
    <w:name w:val="Table column heading"/>
    <w:basedOn w:val="Normal"/>
    <w:link w:val="TablecolumnheadingChar"/>
    <w:qFormat/>
    <w:rsid w:val="00C830DF"/>
    <w:pPr>
      <w:spacing w:before="60" w:after="60" w:line="200" w:lineRule="atLeast"/>
      <w:jc w:val="center"/>
    </w:pPr>
    <w:rPr>
      <w:rFonts w:ascii="Arial" w:hAnsi="Arial" w:cs="Arial"/>
      <w:b/>
      <w:sz w:val="20"/>
      <w:szCs w:val="20"/>
    </w:rPr>
  </w:style>
  <w:style w:type="character" w:customStyle="1" w:styleId="TablecolumnheadingChar">
    <w:name w:val="Table column heading Char"/>
    <w:basedOn w:val="DefaultParagraphFont"/>
    <w:link w:val="Tablecolumnheading"/>
    <w:rsid w:val="00C830DF"/>
    <w:rPr>
      <w:rFonts w:ascii="Arial" w:hAnsi="Arial" w:cs="Arial"/>
      <w:b/>
      <w:lang w:eastAsia="en-US"/>
    </w:rPr>
  </w:style>
  <w:style w:type="character" w:customStyle="1" w:styleId="FootnoteTextChar">
    <w:name w:val="Footnote Text Char"/>
    <w:basedOn w:val="DefaultParagraphFont"/>
    <w:link w:val="FootnoteText"/>
    <w:uiPriority w:val="99"/>
    <w:semiHidden/>
    <w:rsid w:val="009F03F8"/>
    <w:rPr>
      <w:rFonts w:ascii="Garamond" w:hAnsi="Garamond"/>
      <w:sz w:val="18"/>
      <w:szCs w:val="22"/>
      <w:lang w:eastAsia="en-US"/>
    </w:rPr>
  </w:style>
  <w:style w:type="character" w:styleId="FootnoteReference">
    <w:name w:val="footnote reference"/>
    <w:basedOn w:val="DefaultParagraphFont"/>
    <w:uiPriority w:val="2"/>
    <w:unhideWhenUsed/>
    <w:rsid w:val="009F03F8"/>
    <w:rPr>
      <w:vertAlign w:val="superscript"/>
    </w:rPr>
  </w:style>
  <w:style w:type="paragraph" w:styleId="Caption">
    <w:name w:val="caption"/>
    <w:aliases w:val="table,Table Caption"/>
    <w:basedOn w:val="tablecaption"/>
    <w:next w:val="Normal"/>
    <w:unhideWhenUsed/>
    <w:qFormat/>
    <w:rsid w:val="002F58FE"/>
  </w:style>
  <w:style w:type="paragraph" w:customStyle="1" w:styleId="Specialtext">
    <w:name w:val="Special text"/>
    <w:basedOn w:val="Normal"/>
    <w:link w:val="SpecialtextChar"/>
    <w:qFormat/>
    <w:rsid w:val="003644EB"/>
  </w:style>
  <w:style w:type="paragraph" w:customStyle="1" w:styleId="Tabletextcentred">
    <w:name w:val="Table text centred"/>
    <w:basedOn w:val="Normal"/>
    <w:link w:val="TabletextcentredChar"/>
    <w:qFormat/>
    <w:rsid w:val="00856BC9"/>
    <w:pPr>
      <w:jc w:val="center"/>
    </w:pPr>
    <w:rPr>
      <w:rFonts w:ascii="Arial" w:hAnsi="Arial" w:cs="Arial"/>
      <w:sz w:val="20"/>
      <w:szCs w:val="20"/>
    </w:rPr>
  </w:style>
  <w:style w:type="character" w:customStyle="1" w:styleId="SpecialtextChar">
    <w:name w:val="Special text Char"/>
    <w:basedOn w:val="DefaultParagraphFont"/>
    <w:link w:val="Specialtext"/>
    <w:rsid w:val="003644EB"/>
    <w:rPr>
      <w:rFonts w:ascii="Garamond" w:hAnsi="Garamond"/>
      <w:sz w:val="22"/>
      <w:szCs w:val="22"/>
      <w:lang w:eastAsia="en-US"/>
    </w:rPr>
  </w:style>
  <w:style w:type="character" w:customStyle="1" w:styleId="TabletextcentredChar">
    <w:name w:val="Table text centred Char"/>
    <w:basedOn w:val="DefaultParagraphFont"/>
    <w:link w:val="Tabletextcentred"/>
    <w:rsid w:val="00856BC9"/>
    <w:rPr>
      <w:rFonts w:ascii="Arial" w:hAnsi="Arial" w:cs="Arial"/>
      <w:lang w:eastAsia="en-US"/>
    </w:rPr>
  </w:style>
  <w:style w:type="paragraph" w:styleId="Revision">
    <w:name w:val="Revision"/>
    <w:hidden/>
    <w:uiPriority w:val="99"/>
    <w:semiHidden/>
    <w:rsid w:val="00B74C1A"/>
    <w:rPr>
      <w:rFonts w:ascii="Garamond" w:hAnsi="Garamond"/>
      <w:sz w:val="22"/>
      <w:szCs w:val="22"/>
      <w:lang w:eastAsia="en-US"/>
    </w:rPr>
  </w:style>
  <w:style w:type="paragraph" w:styleId="NormalWeb">
    <w:name w:val="Normal (Web)"/>
    <w:basedOn w:val="Normal"/>
    <w:uiPriority w:val="99"/>
    <w:semiHidden/>
    <w:unhideWhenUsed/>
    <w:rsid w:val="00AC4CB4"/>
    <w:pPr>
      <w:spacing w:after="0" w:line="240" w:lineRule="auto"/>
      <w:jc w:val="left"/>
    </w:pPr>
    <w:rPr>
      <w:rFonts w:ascii="Times New Roman" w:eastAsiaTheme="minorHAnsi" w:hAnsi="Times New Roman"/>
      <w:sz w:val="24"/>
      <w:szCs w:val="24"/>
      <w:lang w:eastAsia="en-AU"/>
    </w:rPr>
  </w:style>
  <w:style w:type="character" w:styleId="Strong">
    <w:name w:val="Strong"/>
    <w:basedOn w:val="DefaultParagraphFont"/>
    <w:uiPriority w:val="22"/>
    <w:qFormat/>
    <w:rsid w:val="00AC4CB4"/>
    <w:rPr>
      <w:b/>
      <w:bCs/>
    </w:rPr>
  </w:style>
  <w:style w:type="paragraph" w:customStyle="1" w:styleId="Tablebullet">
    <w:name w:val="Table bullet"/>
    <w:basedOn w:val="Bulletlist"/>
    <w:link w:val="TablebulletChar"/>
    <w:qFormat/>
    <w:rsid w:val="00B02BA5"/>
    <w:pPr>
      <w:numPr>
        <w:numId w:val="0"/>
      </w:numPr>
      <w:ind w:left="720" w:hanging="360"/>
    </w:pPr>
    <w:rPr>
      <w:rFonts w:ascii="Arial" w:hAnsi="Arial" w:cs="Arial"/>
      <w:sz w:val="18"/>
      <w:szCs w:val="18"/>
    </w:rPr>
  </w:style>
  <w:style w:type="character" w:customStyle="1" w:styleId="TablebulletChar">
    <w:name w:val="Table bullet Char"/>
    <w:basedOn w:val="BulletlistChar"/>
    <w:link w:val="Tablebullet"/>
    <w:rsid w:val="00B02BA5"/>
    <w:rPr>
      <w:rFonts w:ascii="Arial" w:hAnsi="Arial" w:cs="Arial"/>
      <w:sz w:val="18"/>
      <w:szCs w:val="18"/>
      <w:lang w:eastAsia="en-US"/>
    </w:rPr>
  </w:style>
  <w:style w:type="paragraph" w:customStyle="1" w:styleId="Default">
    <w:name w:val="Default"/>
    <w:rsid w:val="00B03DCC"/>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semiHidden/>
    <w:unhideWhenUsed/>
    <w:rsid w:val="00547D8A"/>
    <w:rPr>
      <w:color w:val="800080" w:themeColor="followedHyperlink"/>
      <w:u w:val="single"/>
    </w:rPr>
  </w:style>
  <w:style w:type="character" w:customStyle="1" w:styleId="FooterChar">
    <w:name w:val="Footer Char"/>
    <w:basedOn w:val="DefaultParagraphFont"/>
    <w:link w:val="Footer"/>
    <w:uiPriority w:val="99"/>
    <w:rsid w:val="006A09F6"/>
    <w:rPr>
      <w:rFonts w:ascii="Arial" w:hAnsi="Arial"/>
      <w:lang w:eastAsia="en-US"/>
    </w:rPr>
  </w:style>
  <w:style w:type="character" w:customStyle="1" w:styleId="UnresolvedMention">
    <w:name w:val="Unresolved Mention"/>
    <w:basedOn w:val="DefaultParagraphFont"/>
    <w:uiPriority w:val="99"/>
    <w:semiHidden/>
    <w:unhideWhenUsed/>
    <w:rsid w:val="001871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68703">
      <w:bodyDiv w:val="1"/>
      <w:marLeft w:val="0"/>
      <w:marRight w:val="0"/>
      <w:marTop w:val="0"/>
      <w:marBottom w:val="0"/>
      <w:divBdr>
        <w:top w:val="none" w:sz="0" w:space="0" w:color="auto"/>
        <w:left w:val="none" w:sz="0" w:space="0" w:color="auto"/>
        <w:bottom w:val="none" w:sz="0" w:space="0" w:color="auto"/>
        <w:right w:val="none" w:sz="0" w:space="0" w:color="auto"/>
      </w:divBdr>
    </w:div>
    <w:div w:id="209074142">
      <w:bodyDiv w:val="1"/>
      <w:marLeft w:val="0"/>
      <w:marRight w:val="0"/>
      <w:marTop w:val="0"/>
      <w:marBottom w:val="0"/>
      <w:divBdr>
        <w:top w:val="none" w:sz="0" w:space="0" w:color="auto"/>
        <w:left w:val="none" w:sz="0" w:space="0" w:color="auto"/>
        <w:bottom w:val="none" w:sz="0" w:space="0" w:color="auto"/>
        <w:right w:val="none" w:sz="0" w:space="0" w:color="auto"/>
      </w:divBdr>
    </w:div>
    <w:div w:id="247077637">
      <w:bodyDiv w:val="1"/>
      <w:marLeft w:val="0"/>
      <w:marRight w:val="0"/>
      <w:marTop w:val="0"/>
      <w:marBottom w:val="0"/>
      <w:divBdr>
        <w:top w:val="none" w:sz="0" w:space="0" w:color="auto"/>
        <w:left w:val="none" w:sz="0" w:space="0" w:color="auto"/>
        <w:bottom w:val="none" w:sz="0" w:space="0" w:color="auto"/>
        <w:right w:val="none" w:sz="0" w:space="0" w:color="auto"/>
      </w:divBdr>
    </w:div>
    <w:div w:id="278342553">
      <w:bodyDiv w:val="1"/>
      <w:marLeft w:val="0"/>
      <w:marRight w:val="0"/>
      <w:marTop w:val="0"/>
      <w:marBottom w:val="0"/>
      <w:divBdr>
        <w:top w:val="none" w:sz="0" w:space="0" w:color="auto"/>
        <w:left w:val="none" w:sz="0" w:space="0" w:color="auto"/>
        <w:bottom w:val="none" w:sz="0" w:space="0" w:color="auto"/>
        <w:right w:val="none" w:sz="0" w:space="0" w:color="auto"/>
      </w:divBdr>
    </w:div>
    <w:div w:id="583882501">
      <w:bodyDiv w:val="1"/>
      <w:marLeft w:val="0"/>
      <w:marRight w:val="0"/>
      <w:marTop w:val="0"/>
      <w:marBottom w:val="0"/>
      <w:divBdr>
        <w:top w:val="none" w:sz="0" w:space="0" w:color="auto"/>
        <w:left w:val="none" w:sz="0" w:space="0" w:color="auto"/>
        <w:bottom w:val="none" w:sz="0" w:space="0" w:color="auto"/>
        <w:right w:val="none" w:sz="0" w:space="0" w:color="auto"/>
      </w:divBdr>
    </w:div>
    <w:div w:id="630094543">
      <w:bodyDiv w:val="1"/>
      <w:marLeft w:val="0"/>
      <w:marRight w:val="0"/>
      <w:marTop w:val="0"/>
      <w:marBottom w:val="0"/>
      <w:divBdr>
        <w:top w:val="none" w:sz="0" w:space="0" w:color="auto"/>
        <w:left w:val="none" w:sz="0" w:space="0" w:color="auto"/>
        <w:bottom w:val="none" w:sz="0" w:space="0" w:color="auto"/>
        <w:right w:val="none" w:sz="0" w:space="0" w:color="auto"/>
      </w:divBdr>
    </w:div>
    <w:div w:id="1108089499">
      <w:bodyDiv w:val="1"/>
      <w:marLeft w:val="0"/>
      <w:marRight w:val="0"/>
      <w:marTop w:val="0"/>
      <w:marBottom w:val="0"/>
      <w:divBdr>
        <w:top w:val="none" w:sz="0" w:space="0" w:color="auto"/>
        <w:left w:val="none" w:sz="0" w:space="0" w:color="auto"/>
        <w:bottom w:val="none" w:sz="0" w:space="0" w:color="auto"/>
        <w:right w:val="none" w:sz="0" w:space="0" w:color="auto"/>
      </w:divBdr>
    </w:div>
    <w:div w:id="1259025610">
      <w:bodyDiv w:val="1"/>
      <w:marLeft w:val="0"/>
      <w:marRight w:val="0"/>
      <w:marTop w:val="0"/>
      <w:marBottom w:val="0"/>
      <w:divBdr>
        <w:top w:val="none" w:sz="0" w:space="0" w:color="auto"/>
        <w:left w:val="none" w:sz="0" w:space="0" w:color="auto"/>
        <w:bottom w:val="none" w:sz="0" w:space="0" w:color="auto"/>
        <w:right w:val="none" w:sz="0" w:space="0" w:color="auto"/>
      </w:divBdr>
    </w:div>
    <w:div w:id="1440024838">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1836148385">
      <w:bodyDiv w:val="1"/>
      <w:marLeft w:val="0"/>
      <w:marRight w:val="0"/>
      <w:marTop w:val="0"/>
      <w:marBottom w:val="0"/>
      <w:divBdr>
        <w:top w:val="none" w:sz="0" w:space="0" w:color="auto"/>
        <w:left w:val="none" w:sz="0" w:space="0" w:color="auto"/>
        <w:bottom w:val="none" w:sz="0" w:space="0" w:color="auto"/>
        <w:right w:val="none" w:sz="0" w:space="0" w:color="auto"/>
      </w:divBdr>
    </w:div>
    <w:div w:id="2048262654">
      <w:bodyDiv w:val="1"/>
      <w:marLeft w:val="0"/>
      <w:marRight w:val="0"/>
      <w:marTop w:val="0"/>
      <w:marBottom w:val="0"/>
      <w:divBdr>
        <w:top w:val="none" w:sz="0" w:space="0" w:color="auto"/>
        <w:left w:val="none" w:sz="0" w:space="0" w:color="auto"/>
        <w:bottom w:val="none" w:sz="0" w:space="0" w:color="auto"/>
        <w:right w:val="none" w:sz="0" w:space="0" w:color="auto"/>
      </w:divBdr>
      <w:divsChild>
        <w:div w:id="1616132787">
          <w:marLeft w:val="0"/>
          <w:marRight w:val="0"/>
          <w:marTop w:val="0"/>
          <w:marBottom w:val="0"/>
          <w:divBdr>
            <w:top w:val="none" w:sz="0" w:space="0" w:color="auto"/>
            <w:left w:val="none" w:sz="0" w:space="0" w:color="auto"/>
            <w:bottom w:val="none" w:sz="0" w:space="0" w:color="auto"/>
            <w:right w:val="none" w:sz="0" w:space="0" w:color="auto"/>
          </w:divBdr>
          <w:divsChild>
            <w:div w:id="1370766883">
              <w:marLeft w:val="0"/>
              <w:marRight w:val="0"/>
              <w:marTop w:val="0"/>
              <w:marBottom w:val="0"/>
              <w:divBdr>
                <w:top w:val="none" w:sz="0" w:space="0" w:color="auto"/>
                <w:left w:val="none" w:sz="0" w:space="0" w:color="auto"/>
                <w:bottom w:val="none" w:sz="0" w:space="0" w:color="auto"/>
                <w:right w:val="none" w:sz="0" w:space="0" w:color="auto"/>
              </w:divBdr>
              <w:divsChild>
                <w:div w:id="1467117378">
                  <w:marLeft w:val="0"/>
                  <w:marRight w:val="0"/>
                  <w:marTop w:val="0"/>
                  <w:marBottom w:val="0"/>
                  <w:divBdr>
                    <w:top w:val="none" w:sz="0" w:space="0" w:color="auto"/>
                    <w:left w:val="none" w:sz="0" w:space="0" w:color="auto"/>
                    <w:bottom w:val="none" w:sz="0" w:space="0" w:color="auto"/>
                    <w:right w:val="none" w:sz="0" w:space="0" w:color="auto"/>
                  </w:divBdr>
                  <w:divsChild>
                    <w:div w:id="1513909348">
                      <w:marLeft w:val="2325"/>
                      <w:marRight w:val="0"/>
                      <w:marTop w:val="0"/>
                      <w:marBottom w:val="0"/>
                      <w:divBdr>
                        <w:top w:val="none" w:sz="0" w:space="0" w:color="auto"/>
                        <w:left w:val="none" w:sz="0" w:space="0" w:color="auto"/>
                        <w:bottom w:val="none" w:sz="0" w:space="0" w:color="auto"/>
                        <w:right w:val="none" w:sz="0" w:space="0" w:color="auto"/>
                      </w:divBdr>
                      <w:divsChild>
                        <w:div w:id="1550652313">
                          <w:marLeft w:val="0"/>
                          <w:marRight w:val="0"/>
                          <w:marTop w:val="0"/>
                          <w:marBottom w:val="0"/>
                          <w:divBdr>
                            <w:top w:val="none" w:sz="0" w:space="0" w:color="auto"/>
                            <w:left w:val="none" w:sz="0" w:space="0" w:color="auto"/>
                            <w:bottom w:val="none" w:sz="0" w:space="0" w:color="auto"/>
                            <w:right w:val="none" w:sz="0" w:space="0" w:color="auto"/>
                          </w:divBdr>
                          <w:divsChild>
                            <w:div w:id="425928919">
                              <w:marLeft w:val="0"/>
                              <w:marRight w:val="0"/>
                              <w:marTop w:val="0"/>
                              <w:marBottom w:val="0"/>
                              <w:divBdr>
                                <w:top w:val="none" w:sz="0" w:space="0" w:color="auto"/>
                                <w:left w:val="none" w:sz="0" w:space="0" w:color="auto"/>
                                <w:bottom w:val="none" w:sz="0" w:space="0" w:color="auto"/>
                                <w:right w:val="none" w:sz="0" w:space="0" w:color="auto"/>
                              </w:divBdr>
                              <w:divsChild>
                                <w:div w:id="1947686992">
                                  <w:marLeft w:val="1"/>
                                  <w:marRight w:val="1"/>
                                  <w:marTop w:val="0"/>
                                  <w:marBottom w:val="0"/>
                                  <w:divBdr>
                                    <w:top w:val="none" w:sz="0" w:space="0" w:color="auto"/>
                                    <w:left w:val="none" w:sz="0" w:space="0" w:color="auto"/>
                                    <w:bottom w:val="none" w:sz="0" w:space="0" w:color="auto"/>
                                    <w:right w:val="none" w:sz="0" w:space="0" w:color="auto"/>
                                  </w:divBdr>
                                  <w:divsChild>
                                    <w:div w:id="161433251">
                                      <w:marLeft w:val="0"/>
                                      <w:marRight w:val="0"/>
                                      <w:marTop w:val="0"/>
                                      <w:marBottom w:val="0"/>
                                      <w:divBdr>
                                        <w:top w:val="none" w:sz="0" w:space="0" w:color="auto"/>
                                        <w:left w:val="none" w:sz="0" w:space="0" w:color="auto"/>
                                        <w:bottom w:val="none" w:sz="0" w:space="0" w:color="auto"/>
                                        <w:right w:val="none" w:sz="0" w:space="0" w:color="auto"/>
                                      </w:divBdr>
                                      <w:divsChild>
                                        <w:div w:id="420032325">
                                          <w:marLeft w:val="0"/>
                                          <w:marRight w:val="0"/>
                                          <w:marTop w:val="0"/>
                                          <w:marBottom w:val="0"/>
                                          <w:divBdr>
                                            <w:top w:val="none" w:sz="0" w:space="0" w:color="auto"/>
                                            <w:left w:val="none" w:sz="0" w:space="0" w:color="auto"/>
                                            <w:bottom w:val="none" w:sz="0" w:space="0" w:color="auto"/>
                                            <w:right w:val="none" w:sz="0" w:space="0" w:color="auto"/>
                                          </w:divBdr>
                                          <w:divsChild>
                                            <w:div w:id="107165630">
                                              <w:marLeft w:val="0"/>
                                              <w:marRight w:val="0"/>
                                              <w:marTop w:val="0"/>
                                              <w:marBottom w:val="0"/>
                                              <w:divBdr>
                                                <w:top w:val="none" w:sz="0" w:space="0" w:color="auto"/>
                                                <w:left w:val="none" w:sz="0" w:space="0" w:color="auto"/>
                                                <w:bottom w:val="none" w:sz="0" w:space="0" w:color="auto"/>
                                                <w:right w:val="none" w:sz="0" w:space="0" w:color="auto"/>
                                              </w:divBdr>
                                              <w:divsChild>
                                                <w:div w:id="443504379">
                                                  <w:marLeft w:val="0"/>
                                                  <w:marRight w:val="0"/>
                                                  <w:marTop w:val="0"/>
                                                  <w:marBottom w:val="0"/>
                                                  <w:divBdr>
                                                    <w:top w:val="none" w:sz="0" w:space="0" w:color="auto"/>
                                                    <w:left w:val="none" w:sz="0" w:space="0" w:color="auto"/>
                                                    <w:bottom w:val="none" w:sz="0" w:space="0" w:color="auto"/>
                                                    <w:right w:val="none" w:sz="0" w:space="0" w:color="auto"/>
                                                  </w:divBdr>
                                                  <w:divsChild>
                                                    <w:div w:id="20412007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2221814">
                                                          <w:marLeft w:val="0"/>
                                                          <w:marRight w:val="0"/>
                                                          <w:marTop w:val="0"/>
                                                          <w:marBottom w:val="0"/>
                                                          <w:divBdr>
                                                            <w:top w:val="none" w:sz="0" w:space="0" w:color="auto"/>
                                                            <w:left w:val="none" w:sz="0" w:space="0" w:color="auto"/>
                                                            <w:bottom w:val="none" w:sz="0" w:space="0" w:color="auto"/>
                                                            <w:right w:val="none" w:sz="0" w:space="0" w:color="auto"/>
                                                          </w:divBdr>
                                                        </w:div>
                                                        <w:div w:id="787310314">
                                                          <w:marLeft w:val="0"/>
                                                          <w:marRight w:val="0"/>
                                                          <w:marTop w:val="0"/>
                                                          <w:marBottom w:val="0"/>
                                                          <w:divBdr>
                                                            <w:top w:val="none" w:sz="0" w:space="0" w:color="auto"/>
                                                            <w:left w:val="none" w:sz="0" w:space="0" w:color="auto"/>
                                                            <w:bottom w:val="none" w:sz="0" w:space="0" w:color="auto"/>
                                                            <w:right w:val="none" w:sz="0" w:space="0" w:color="auto"/>
                                                          </w:divBdr>
                                                        </w:div>
                                                        <w:div w:id="1326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20" Type="http://schemas.openxmlformats.org/officeDocument/2006/relationships/image" Target="media/image5.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environment.gov.au/science/supervising-scientist" TargetMode="External"/><Relationship Id="rId27" Type="http://schemas.openxmlformats.org/officeDocument/2006/relationships/footer" Target="footer5.xml"/><Relationship Id="rId30" Type="http://schemas.openxmlformats.org/officeDocument/2006/relationships/theme" Target="theme/theme1.xml"/><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D8D2801-B196-7146-9A28-3E243D052223}">
  <we:reference id="wa104380773" version="1.0.0.2" store="en-US" storeType="OMEX"/>
  <we:alternateReferences>
    <we:reference id="wa104380773" version="1.0.0.2" store="WA10438077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18B6D-D65F-41B6-8147-8F6D8EB60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AAA41ADB.dotm</Template>
  <TotalTime>0</TotalTime>
  <Pages>110</Pages>
  <Words>37250</Words>
  <Characters>223987</Characters>
  <Application>Microsoft Office Word</Application>
  <DocSecurity>0</DocSecurity>
  <Lines>1866</Lines>
  <Paragraphs>521</Paragraphs>
  <ScaleCrop>false</ScaleCrop>
  <HeadingPairs>
    <vt:vector size="2" baseType="variant">
      <vt:variant>
        <vt:lpstr>Title</vt:lpstr>
      </vt:variant>
      <vt:variant>
        <vt:i4>1</vt:i4>
      </vt:variant>
    </vt:vector>
  </HeadingPairs>
  <TitlesOfParts>
    <vt:vector size="1" baseType="lpstr">
      <vt:lpstr>Supervising Scientist - Assessment Report: Ranger Mine Closure Plan 2018</vt:lpstr>
    </vt:vector>
  </TitlesOfParts>
  <Company/>
  <LinksUpToDate>false</LinksUpToDate>
  <CharactersWithSpaces>260716</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Supervising Scientist - Assessment Report: Ranger Mine Closure Plan 2018</dc:title>
  <dc:subject/>
  <dc:creator/>
  <cp:keywords/>
  <dc:description/>
  <cp:lastModifiedBy/>
  <cp:revision>1</cp:revision>
  <dcterms:created xsi:type="dcterms:W3CDTF">2018-09-07T05:31:00Z</dcterms:created>
  <dcterms:modified xsi:type="dcterms:W3CDTF">2018-09-07T05:31:00Z</dcterms:modified>
</cp:coreProperties>
</file>