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BDC07" w14:textId="77777777" w:rsidR="00C9707D" w:rsidRDefault="00C9707D" w:rsidP="00C9707D">
      <w:pPr>
        <w:rPr>
          <w:rFonts w:ascii="Arial" w:hAnsi="Arial" w:cs="Arial"/>
          <w:lang w:eastAsia="en-AU" w:bidi="ar-SA"/>
        </w:rPr>
      </w:pPr>
      <w:bookmarkStart w:id="0" w:name="_Toc524705227"/>
      <w:bookmarkStart w:id="1" w:name="Sch_5"/>
      <w:bookmarkStart w:id="2" w:name="_Ref162235660"/>
      <w:r>
        <w:rPr>
          <w:rFonts w:ascii="Arial" w:hAnsi="Arial" w:cs="Arial"/>
        </w:rPr>
        <w:t xml:space="preserve">This document is an attachment to the Goulburn Monitoring Evaluation and Research (MER) Plan and describes additional project services to be undertaken. Please visit </w:t>
      </w:r>
      <w:hyperlink r:id="rId10" w:history="1">
        <w:r>
          <w:rPr>
            <w:rStyle w:val="Hyperlink"/>
            <w:rFonts w:ascii="Arial" w:hAnsi="Arial" w:cs="Arial"/>
          </w:rPr>
          <w:t>http://www.environment.gov.au/water/cewo/publications/mer-plan-goulburn-2019</w:t>
        </w:r>
      </w:hyperlink>
      <w:r>
        <w:rPr>
          <w:rFonts w:ascii="Arial" w:hAnsi="Arial" w:cs="Arial"/>
        </w:rPr>
        <w:t xml:space="preserve"> to read the entire Goulburn MER Plan. </w:t>
      </w:r>
    </w:p>
    <w:p w14:paraId="6664ABA4" w14:textId="77777777" w:rsidR="00C9707D" w:rsidRDefault="00C9707D" w:rsidP="00C9707D">
      <w:pPr>
        <w:rPr>
          <w:rFonts w:ascii="Arial" w:hAnsi="Arial" w:cs="Arial"/>
        </w:rPr>
      </w:pPr>
      <w:r>
        <w:rPr>
          <w:rFonts w:ascii="Arial" w:hAnsi="Arial" w:cs="Arial"/>
        </w:rPr>
        <w:t xml:space="preserve">Information about the </w:t>
      </w:r>
      <w:r>
        <w:rPr>
          <w:rFonts w:ascii="Arial" w:hAnsi="Arial" w:cs="Arial"/>
          <w:color w:val="000000"/>
        </w:rPr>
        <w:t>Commonwealth Environmental Water Office Monitoring, Evaluation and Research Program (Flow-MER)</w:t>
      </w:r>
      <w:r>
        <w:rPr>
          <w:rFonts w:ascii="Arial" w:hAnsi="Arial" w:cs="Arial"/>
        </w:rPr>
        <w:t xml:space="preserve"> is found at </w:t>
      </w:r>
      <w:hyperlink r:id="rId11" w:history="1">
        <w:r>
          <w:rPr>
            <w:rStyle w:val="Hyperlink"/>
            <w:rFonts w:ascii="Arial" w:hAnsi="Arial" w:cs="Arial"/>
          </w:rPr>
          <w:t>http://www.environment.gov.au/water/cewo/monitoring/mer-program</w:t>
        </w:r>
      </w:hyperlink>
    </w:p>
    <w:p w14:paraId="126FB732" w14:textId="77777777" w:rsidR="00DF295C" w:rsidRDefault="00DF295C">
      <w:pPr>
        <w:spacing w:after="0" w:line="240" w:lineRule="auto"/>
        <w:rPr>
          <w:rFonts w:ascii="Arial" w:hAnsi="Arial" w:cs="Arial"/>
          <w:bCs/>
          <w:sz w:val="24"/>
        </w:rPr>
      </w:pPr>
    </w:p>
    <w:p w14:paraId="56091A9B" w14:textId="5AAAB8EA" w:rsidR="00DF295C" w:rsidRPr="00910315" w:rsidRDefault="00DF295C">
      <w:pPr>
        <w:spacing w:after="0" w:line="240" w:lineRule="auto"/>
        <w:rPr>
          <w:rFonts w:ascii="Arial" w:hAnsi="Arial" w:cs="Arial"/>
          <w:bCs/>
          <w:sz w:val="24"/>
        </w:rPr>
      </w:pPr>
      <w:r w:rsidRPr="00E4715F">
        <w:rPr>
          <w:rFonts w:ascii="Arial" w:hAnsi="Arial" w:cs="Arial"/>
          <w:i/>
          <w:iCs/>
        </w:rPr>
        <w:t xml:space="preserve">Note that </w:t>
      </w:r>
      <w:r>
        <w:rPr>
          <w:rFonts w:ascii="Arial" w:hAnsi="Arial" w:cs="Arial"/>
          <w:i/>
          <w:iCs/>
        </w:rPr>
        <w:t>all p</w:t>
      </w:r>
      <w:r w:rsidRPr="00E4715F">
        <w:rPr>
          <w:rFonts w:ascii="Arial" w:hAnsi="Arial" w:cs="Arial"/>
          <w:i/>
          <w:iCs/>
        </w:rPr>
        <w:t>roject</w:t>
      </w:r>
      <w:r>
        <w:rPr>
          <w:rFonts w:ascii="Arial" w:hAnsi="Arial" w:cs="Arial"/>
          <w:i/>
          <w:iCs/>
        </w:rPr>
        <w:t>s</w:t>
      </w:r>
      <w:r w:rsidRPr="00E4715F">
        <w:rPr>
          <w:rFonts w:ascii="Arial" w:hAnsi="Arial" w:cs="Arial"/>
          <w:i/>
          <w:iCs/>
        </w:rPr>
        <w:t xml:space="preserve"> will comply with Covid-19 pandemic restrictions and may require changes to activity and timelines.</w:t>
      </w:r>
    </w:p>
    <w:p w14:paraId="47F4E45C" w14:textId="77777777" w:rsidR="00DF295C" w:rsidRDefault="00DF295C" w:rsidP="00DF295C">
      <w:pPr>
        <w:pStyle w:val="LegalHeading3"/>
      </w:pPr>
      <w:r>
        <w:t>Schedule 6 –Work Order</w:t>
      </w:r>
    </w:p>
    <w:p w14:paraId="18E9759D" w14:textId="77777777" w:rsidR="00DF295C" w:rsidRDefault="00DF295C" w:rsidP="00DF295C">
      <w:pPr>
        <w:spacing w:after="0" w:line="240" w:lineRule="auto"/>
        <w:rPr>
          <w:rFonts w:ascii="Arial" w:hAnsi="Arial" w:cs="Arial"/>
          <w:b/>
          <w:sz w:val="24"/>
        </w:rPr>
      </w:pPr>
    </w:p>
    <w:p w14:paraId="4F51D9DB" w14:textId="77777777" w:rsidR="00DF295C" w:rsidRDefault="00DF295C" w:rsidP="00DF295C">
      <w:pPr>
        <w:spacing w:after="0" w:line="240" w:lineRule="auto"/>
        <w:rPr>
          <w:rFonts w:ascii="Arial" w:hAnsi="Arial" w:cs="Arial"/>
          <w:b/>
          <w:sz w:val="24"/>
        </w:rPr>
      </w:pPr>
      <w:r w:rsidRPr="009C0A92">
        <w:rPr>
          <w:rFonts w:ascii="Arial" w:hAnsi="Arial" w:cs="Arial"/>
          <w:b/>
          <w:sz w:val="24"/>
        </w:rPr>
        <w:t xml:space="preserve">Goulburn MER Communications </w:t>
      </w:r>
      <w:r>
        <w:rPr>
          <w:rFonts w:ascii="Arial" w:hAnsi="Arial" w:cs="Arial"/>
          <w:b/>
          <w:sz w:val="24"/>
        </w:rPr>
        <w:t>2019–20 to Decem</w:t>
      </w:r>
      <w:r w:rsidRPr="009C0A92">
        <w:rPr>
          <w:rFonts w:ascii="Arial" w:hAnsi="Arial" w:cs="Arial"/>
          <w:b/>
          <w:sz w:val="24"/>
        </w:rPr>
        <w:t>ber 2022</w:t>
      </w:r>
    </w:p>
    <w:p w14:paraId="121F8DE3" w14:textId="77777777" w:rsidR="00DF295C" w:rsidRPr="009C0A92" w:rsidRDefault="00DF295C" w:rsidP="00DF295C">
      <w:pPr>
        <w:spacing w:after="0" w:line="240" w:lineRule="auto"/>
        <w:rPr>
          <w:sz w:val="24"/>
          <w:lang w:eastAsia="en-US" w:bidi="ar-SA"/>
        </w:rPr>
      </w:pPr>
    </w:p>
    <w:tbl>
      <w:tblPr>
        <w:tblStyle w:val="TableGrid1"/>
        <w:tblW w:w="0" w:type="auto"/>
        <w:tblLook w:val="04A0" w:firstRow="1" w:lastRow="0" w:firstColumn="1" w:lastColumn="0" w:noHBand="0" w:noVBand="1"/>
      </w:tblPr>
      <w:tblGrid>
        <w:gridCol w:w="9202"/>
      </w:tblGrid>
      <w:tr w:rsidR="00DF295C" w:rsidRPr="004F4E2C" w14:paraId="25F81F48" w14:textId="77777777" w:rsidTr="00F65BD9">
        <w:tc>
          <w:tcPr>
            <w:tcW w:w="9242" w:type="dxa"/>
            <w:shd w:val="clear" w:color="auto" w:fill="548DD4" w:themeFill="text2" w:themeFillTint="99"/>
          </w:tcPr>
          <w:p w14:paraId="5F930372" w14:textId="77777777" w:rsidR="00DF295C" w:rsidRPr="004F4E2C" w:rsidRDefault="00DF295C" w:rsidP="00F65BD9">
            <w:pPr>
              <w:rPr>
                <w:rFonts w:cs="Arial"/>
              </w:rPr>
            </w:pPr>
            <w:r w:rsidRPr="004F4E2C">
              <w:rPr>
                <w:rFonts w:cs="Arial"/>
                <w:b/>
                <w:color w:val="FFFFFF"/>
                <w:sz w:val="32"/>
              </w:rPr>
              <w:t xml:space="preserve">Order </w:t>
            </w:r>
          </w:p>
        </w:tc>
      </w:tr>
      <w:tr w:rsidR="00DF295C" w:rsidRPr="004F4E2C" w14:paraId="118C9A65" w14:textId="77777777" w:rsidTr="00F65BD9">
        <w:tc>
          <w:tcPr>
            <w:tcW w:w="9242" w:type="dxa"/>
          </w:tcPr>
          <w:p w14:paraId="3AD4D217" w14:textId="77777777" w:rsidR="00DF295C" w:rsidRPr="004F4E2C" w:rsidRDefault="00DF295C" w:rsidP="00F65BD9">
            <w:pPr>
              <w:rPr>
                <w:rFonts w:cs="Arial"/>
              </w:rPr>
            </w:pPr>
            <w:r>
              <w:rPr>
                <w:rFonts w:cs="Arial"/>
              </w:rPr>
              <w:t xml:space="preserve">The parties have agreed </w:t>
            </w:r>
            <w:r w:rsidRPr="004F4E2C">
              <w:rPr>
                <w:rFonts w:cs="Arial"/>
              </w:rPr>
              <w:t xml:space="preserve">in accordance with </w:t>
            </w:r>
            <w:r>
              <w:rPr>
                <w:rFonts w:cs="Arial"/>
              </w:rPr>
              <w:t>clause 7</w:t>
            </w:r>
            <w:r w:rsidRPr="00591676">
              <w:rPr>
                <w:rFonts w:cs="Arial"/>
              </w:rPr>
              <w:t xml:space="preserve"> the Agreement</w:t>
            </w:r>
            <w:r>
              <w:rPr>
                <w:rFonts w:cs="Arial"/>
              </w:rPr>
              <w:t xml:space="preserve"> that the Provider will provide the Additional Project Services specified in this Work Order.</w:t>
            </w:r>
          </w:p>
        </w:tc>
      </w:tr>
    </w:tbl>
    <w:p w14:paraId="5A0BC698" w14:textId="77777777" w:rsidR="00DF295C" w:rsidRPr="009C0A92" w:rsidRDefault="00DF295C" w:rsidP="00DF295C">
      <w:pPr>
        <w:rPr>
          <w:rFonts w:ascii="Arial" w:hAnsi="Arial" w:cs="Arial"/>
          <w:b/>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985"/>
        <w:gridCol w:w="1276"/>
        <w:gridCol w:w="5670"/>
      </w:tblGrid>
      <w:tr w:rsidR="00DF295C" w:rsidRPr="004F4E2C" w14:paraId="691A5BC7" w14:textId="77777777" w:rsidTr="00F65BD9">
        <w:trPr>
          <w:tblHeader/>
        </w:trPr>
        <w:tc>
          <w:tcPr>
            <w:tcW w:w="675" w:type="dxa"/>
            <w:shd w:val="clear" w:color="auto" w:fill="548DD4" w:themeFill="text2" w:themeFillTint="99"/>
            <w:vAlign w:val="center"/>
          </w:tcPr>
          <w:p w14:paraId="10CE8E03" w14:textId="77777777" w:rsidR="00DF295C" w:rsidRPr="004F4E2C" w:rsidRDefault="00DF295C" w:rsidP="00F65BD9">
            <w:pPr>
              <w:keepNext/>
              <w:spacing w:before="240"/>
              <w:jc w:val="center"/>
              <w:outlineLvl w:val="0"/>
              <w:rPr>
                <w:rFonts w:ascii="Arial" w:hAnsi="Arial" w:cs="Arial"/>
                <w:b/>
                <w:bCs/>
                <w:color w:val="FFFFFF" w:themeColor="background1"/>
              </w:rPr>
            </w:pPr>
            <w:r w:rsidRPr="004F4E2C">
              <w:rPr>
                <w:rFonts w:ascii="Arial" w:hAnsi="Arial" w:cs="Arial"/>
                <w:b/>
                <w:bCs/>
                <w:color w:val="FFFFFF" w:themeColor="background1"/>
              </w:rPr>
              <w:t>Item</w:t>
            </w:r>
          </w:p>
        </w:tc>
        <w:tc>
          <w:tcPr>
            <w:tcW w:w="1985" w:type="dxa"/>
            <w:shd w:val="clear" w:color="auto" w:fill="548DD4" w:themeFill="text2" w:themeFillTint="99"/>
            <w:vAlign w:val="center"/>
          </w:tcPr>
          <w:p w14:paraId="5F2AC5EE" w14:textId="77777777" w:rsidR="00DF295C" w:rsidRPr="004F4E2C" w:rsidRDefault="00DF295C" w:rsidP="00F65BD9">
            <w:pPr>
              <w:keepNext/>
              <w:tabs>
                <w:tab w:val="num" w:pos="34"/>
              </w:tabs>
              <w:spacing w:before="240"/>
              <w:ind w:left="34"/>
              <w:jc w:val="center"/>
              <w:outlineLvl w:val="2"/>
              <w:rPr>
                <w:rFonts w:ascii="Arial" w:hAnsi="Arial" w:cs="Arial"/>
                <w:b/>
                <w:bCs/>
                <w:color w:val="FFFFFF" w:themeColor="background1"/>
              </w:rPr>
            </w:pPr>
            <w:r w:rsidRPr="004F4E2C">
              <w:rPr>
                <w:rFonts w:ascii="Arial" w:hAnsi="Arial" w:cs="Arial"/>
                <w:b/>
                <w:bCs/>
                <w:color w:val="FFFFFF" w:themeColor="background1"/>
              </w:rPr>
              <w:t>Description</w:t>
            </w:r>
          </w:p>
        </w:tc>
        <w:tc>
          <w:tcPr>
            <w:tcW w:w="1276" w:type="dxa"/>
            <w:shd w:val="clear" w:color="auto" w:fill="548DD4" w:themeFill="text2" w:themeFillTint="99"/>
            <w:vAlign w:val="center"/>
          </w:tcPr>
          <w:p w14:paraId="06F82830" w14:textId="77777777" w:rsidR="00DF295C" w:rsidRPr="004F4E2C" w:rsidRDefault="00DF295C" w:rsidP="00F65BD9">
            <w:pPr>
              <w:keepNext/>
              <w:tabs>
                <w:tab w:val="num" w:pos="34"/>
              </w:tabs>
              <w:spacing w:before="240"/>
              <w:ind w:left="34"/>
              <w:jc w:val="center"/>
              <w:outlineLvl w:val="2"/>
              <w:rPr>
                <w:rFonts w:ascii="Arial" w:hAnsi="Arial" w:cs="Arial"/>
                <w:b/>
                <w:bCs/>
                <w:color w:val="FFFFFF" w:themeColor="background1"/>
              </w:rPr>
            </w:pPr>
            <w:r w:rsidRPr="004F4E2C">
              <w:rPr>
                <w:rFonts w:ascii="Arial" w:hAnsi="Arial" w:cs="Arial"/>
                <w:b/>
                <w:bCs/>
                <w:color w:val="FFFFFF" w:themeColor="background1"/>
              </w:rPr>
              <w:t>Clause</w:t>
            </w:r>
          </w:p>
        </w:tc>
        <w:tc>
          <w:tcPr>
            <w:tcW w:w="5670" w:type="dxa"/>
            <w:shd w:val="clear" w:color="auto" w:fill="548DD4" w:themeFill="text2" w:themeFillTint="99"/>
            <w:vAlign w:val="center"/>
          </w:tcPr>
          <w:p w14:paraId="792A5C0D" w14:textId="77777777" w:rsidR="00DF295C" w:rsidRPr="004F4E2C" w:rsidRDefault="00DF295C" w:rsidP="00F65BD9">
            <w:pPr>
              <w:keepNext/>
              <w:tabs>
                <w:tab w:val="num" w:pos="0"/>
              </w:tabs>
              <w:spacing w:before="240"/>
              <w:ind w:left="33" w:hanging="8"/>
              <w:jc w:val="center"/>
              <w:outlineLvl w:val="2"/>
              <w:rPr>
                <w:rFonts w:ascii="Arial" w:hAnsi="Arial" w:cs="Arial"/>
                <w:b/>
                <w:bCs/>
                <w:color w:val="FFFFFF" w:themeColor="background1"/>
              </w:rPr>
            </w:pPr>
            <w:r w:rsidRPr="004F4E2C">
              <w:rPr>
                <w:rFonts w:ascii="Arial" w:hAnsi="Arial" w:cs="Arial"/>
                <w:b/>
                <w:bCs/>
                <w:color w:val="FFFFFF" w:themeColor="background1"/>
              </w:rPr>
              <w:t>Details</w:t>
            </w:r>
          </w:p>
        </w:tc>
      </w:tr>
      <w:tr w:rsidR="00DF295C" w:rsidRPr="004F4E2C" w14:paraId="606BBFB6" w14:textId="77777777" w:rsidTr="00F65BD9">
        <w:tc>
          <w:tcPr>
            <w:tcW w:w="675" w:type="dxa"/>
          </w:tcPr>
          <w:p w14:paraId="333FC147" w14:textId="77777777" w:rsidR="00DF295C" w:rsidRPr="004F4E2C" w:rsidRDefault="00DF295C" w:rsidP="00F65BD9">
            <w:pPr>
              <w:pStyle w:val="ListNumber"/>
              <w:numPr>
                <w:ilvl w:val="0"/>
                <w:numId w:val="8"/>
              </w:numPr>
            </w:pPr>
          </w:p>
        </w:tc>
        <w:tc>
          <w:tcPr>
            <w:tcW w:w="1985" w:type="dxa"/>
            <w:shd w:val="clear" w:color="auto" w:fill="auto"/>
          </w:tcPr>
          <w:p w14:paraId="2FE68E6C" w14:textId="77777777" w:rsidR="00DF295C" w:rsidRPr="004F4E2C" w:rsidRDefault="00DF295C" w:rsidP="00F65BD9">
            <w:pPr>
              <w:spacing w:before="120" w:after="120" w:line="240" w:lineRule="auto"/>
              <w:rPr>
                <w:rFonts w:ascii="Arial" w:hAnsi="Arial" w:cs="Arial"/>
                <w:b/>
              </w:rPr>
            </w:pPr>
            <w:r>
              <w:rPr>
                <w:rFonts w:ascii="Arial" w:hAnsi="Arial" w:cs="Arial"/>
                <w:b/>
              </w:rPr>
              <w:t xml:space="preserve">Agreement </w:t>
            </w:r>
            <w:r w:rsidRPr="004F4E2C">
              <w:rPr>
                <w:rFonts w:ascii="Arial" w:hAnsi="Arial" w:cs="Arial"/>
                <w:b/>
              </w:rPr>
              <w:t>description</w:t>
            </w:r>
          </w:p>
        </w:tc>
        <w:tc>
          <w:tcPr>
            <w:tcW w:w="1276" w:type="dxa"/>
            <w:shd w:val="clear" w:color="auto" w:fill="auto"/>
          </w:tcPr>
          <w:p w14:paraId="3AF27F9B" w14:textId="77777777" w:rsidR="00DF295C" w:rsidRPr="004F4E2C" w:rsidRDefault="00DF295C" w:rsidP="00F65BD9">
            <w:pPr>
              <w:spacing w:before="120" w:after="120" w:line="240" w:lineRule="auto"/>
              <w:rPr>
                <w:rFonts w:ascii="Arial" w:hAnsi="Arial" w:cs="Arial"/>
                <w:b/>
              </w:rPr>
            </w:pPr>
            <w:r w:rsidRPr="004F4E2C">
              <w:rPr>
                <w:rFonts w:ascii="Arial" w:hAnsi="Arial" w:cs="Arial"/>
                <w:b/>
              </w:rPr>
              <w:t>N/A</w:t>
            </w:r>
          </w:p>
        </w:tc>
        <w:tc>
          <w:tcPr>
            <w:tcW w:w="5670" w:type="dxa"/>
            <w:shd w:val="clear" w:color="auto" w:fill="auto"/>
          </w:tcPr>
          <w:p w14:paraId="041623E5" w14:textId="77777777" w:rsidR="00DF295C" w:rsidRPr="004F4E2C" w:rsidRDefault="00DF295C" w:rsidP="00F65BD9">
            <w:pPr>
              <w:spacing w:before="120" w:line="276" w:lineRule="auto"/>
              <w:rPr>
                <w:rFonts w:ascii="Arial" w:hAnsi="Arial" w:cs="Arial"/>
              </w:rPr>
            </w:pPr>
            <w:r>
              <w:rPr>
                <w:rFonts w:ascii="Arial" w:hAnsi="Arial" w:cs="Arial"/>
              </w:rPr>
              <w:t xml:space="preserve">Agreement for Additional Project Services in respect of </w:t>
            </w:r>
            <w:r w:rsidRPr="00416735">
              <w:rPr>
                <w:rFonts w:ascii="Arial" w:hAnsi="Arial" w:cs="Arial"/>
              </w:rPr>
              <w:t>Long-form Services Agreement Commonwealth Environmental Water Office: Monitoring, Evaluation and Research Services for the Goulburn River Selected Area – 18 March 2019</w:t>
            </w:r>
            <w:r>
              <w:rPr>
                <w:rFonts w:ascii="Arial" w:hAnsi="Arial" w:cs="Arial"/>
              </w:rPr>
              <w:t>.</w:t>
            </w:r>
          </w:p>
        </w:tc>
      </w:tr>
      <w:tr w:rsidR="00DF295C" w:rsidRPr="004F4E2C" w14:paraId="0F326BED" w14:textId="77777777" w:rsidTr="00F65BD9">
        <w:tc>
          <w:tcPr>
            <w:tcW w:w="675" w:type="dxa"/>
          </w:tcPr>
          <w:p w14:paraId="20A699D0" w14:textId="77777777" w:rsidR="00DF295C" w:rsidRDefault="00DF295C" w:rsidP="00F65BD9">
            <w:pPr>
              <w:pStyle w:val="ListNumber"/>
              <w:numPr>
                <w:ilvl w:val="0"/>
                <w:numId w:val="4"/>
              </w:numPr>
              <w:rPr>
                <w:lang w:eastAsia="en-AU" w:bidi="ar-SA"/>
              </w:rPr>
            </w:pPr>
          </w:p>
        </w:tc>
        <w:tc>
          <w:tcPr>
            <w:tcW w:w="1985" w:type="dxa"/>
            <w:shd w:val="clear" w:color="auto" w:fill="auto"/>
          </w:tcPr>
          <w:p w14:paraId="32677B3C" w14:textId="77777777" w:rsidR="00DF295C" w:rsidRPr="004F4E2C" w:rsidRDefault="00DF295C" w:rsidP="00F65BD9">
            <w:pPr>
              <w:spacing w:before="120" w:after="120" w:line="240" w:lineRule="auto"/>
              <w:rPr>
                <w:rFonts w:ascii="Arial" w:hAnsi="Arial" w:cs="Arial"/>
                <w:b/>
              </w:rPr>
            </w:pPr>
            <w:r w:rsidRPr="004F4E2C">
              <w:rPr>
                <w:rFonts w:ascii="Arial" w:hAnsi="Arial" w:cs="Arial"/>
                <w:b/>
              </w:rPr>
              <w:t xml:space="preserve">Names of Parties to the </w:t>
            </w:r>
            <w:r>
              <w:rPr>
                <w:rFonts w:ascii="Arial" w:hAnsi="Arial" w:cs="Arial"/>
                <w:b/>
              </w:rPr>
              <w:t>Agreement</w:t>
            </w:r>
          </w:p>
        </w:tc>
        <w:tc>
          <w:tcPr>
            <w:tcW w:w="1276" w:type="dxa"/>
            <w:shd w:val="clear" w:color="auto" w:fill="auto"/>
          </w:tcPr>
          <w:p w14:paraId="46EF68E4" w14:textId="77777777" w:rsidR="00DF295C" w:rsidRPr="004F4E2C" w:rsidRDefault="00DF295C" w:rsidP="00F65BD9">
            <w:pPr>
              <w:spacing w:before="120" w:after="120" w:line="240" w:lineRule="auto"/>
              <w:rPr>
                <w:rFonts w:ascii="Arial" w:hAnsi="Arial" w:cs="Arial"/>
                <w:b/>
              </w:rPr>
            </w:pPr>
            <w:r w:rsidRPr="004F4E2C">
              <w:rPr>
                <w:rFonts w:ascii="Arial" w:hAnsi="Arial" w:cs="Arial"/>
                <w:b/>
              </w:rPr>
              <w:t>N/A</w:t>
            </w:r>
          </w:p>
        </w:tc>
        <w:tc>
          <w:tcPr>
            <w:tcW w:w="5670" w:type="dxa"/>
            <w:shd w:val="clear" w:color="auto" w:fill="auto"/>
          </w:tcPr>
          <w:p w14:paraId="6997C03A" w14:textId="77777777" w:rsidR="00DF295C" w:rsidRPr="004F4E2C" w:rsidRDefault="00DF295C" w:rsidP="00F65BD9">
            <w:pPr>
              <w:spacing w:before="120" w:after="120" w:line="276" w:lineRule="auto"/>
              <w:rPr>
                <w:rFonts w:ascii="Arial" w:hAnsi="Arial" w:cs="Arial"/>
              </w:rPr>
            </w:pPr>
            <w:r w:rsidRPr="004F4E2C">
              <w:rPr>
                <w:rFonts w:ascii="Arial" w:hAnsi="Arial" w:cs="Arial"/>
              </w:rPr>
              <w:t xml:space="preserve">The Commonwealth of Australia as represented by the Department of </w:t>
            </w:r>
            <w:r>
              <w:rPr>
                <w:rFonts w:ascii="Arial" w:hAnsi="Arial" w:cs="Arial"/>
              </w:rPr>
              <w:t xml:space="preserve">the </w:t>
            </w:r>
            <w:r w:rsidRPr="004F4E2C">
              <w:rPr>
                <w:rFonts w:ascii="Arial" w:hAnsi="Arial" w:cs="Arial"/>
              </w:rPr>
              <w:t xml:space="preserve">Environment </w:t>
            </w:r>
            <w:r>
              <w:rPr>
                <w:rFonts w:ascii="Arial" w:hAnsi="Arial" w:cs="Arial"/>
              </w:rPr>
              <w:t>and Energy</w:t>
            </w:r>
          </w:p>
          <w:p w14:paraId="7DB66342" w14:textId="77777777" w:rsidR="00DF295C" w:rsidRPr="004F4E2C" w:rsidRDefault="00DF295C" w:rsidP="00F65BD9">
            <w:pPr>
              <w:spacing w:before="120" w:after="120" w:line="240" w:lineRule="auto"/>
              <w:rPr>
                <w:rFonts w:ascii="Arial" w:hAnsi="Arial" w:cs="Arial"/>
              </w:rPr>
            </w:pPr>
            <w:r w:rsidRPr="004F4E2C">
              <w:rPr>
                <w:rFonts w:ascii="Arial" w:hAnsi="Arial" w:cs="Arial"/>
              </w:rPr>
              <w:t>ABN 34 190 894 983</w:t>
            </w:r>
          </w:p>
          <w:p w14:paraId="590AD449" w14:textId="77777777" w:rsidR="00DF295C" w:rsidRPr="00416735" w:rsidRDefault="00DF295C" w:rsidP="00F65BD9">
            <w:pPr>
              <w:spacing w:before="120"/>
              <w:rPr>
                <w:rFonts w:ascii="Arial" w:hAnsi="Arial" w:cs="Arial"/>
                <w:color w:val="000000" w:themeColor="text1"/>
              </w:rPr>
            </w:pPr>
            <w:r w:rsidRPr="00416735">
              <w:rPr>
                <w:rFonts w:ascii="Arial" w:hAnsi="Arial" w:cs="Arial"/>
                <w:color w:val="000000" w:themeColor="text1"/>
              </w:rPr>
              <w:t>University of Melbourne</w:t>
            </w:r>
          </w:p>
          <w:p w14:paraId="0F7ED15C" w14:textId="77777777" w:rsidR="00DF295C" w:rsidRPr="004F4E2C" w:rsidRDefault="00DF295C" w:rsidP="00F65BD9">
            <w:pPr>
              <w:spacing w:before="120"/>
              <w:rPr>
                <w:rFonts w:ascii="Arial" w:hAnsi="Arial" w:cs="Arial"/>
              </w:rPr>
            </w:pPr>
            <w:r>
              <w:rPr>
                <w:rFonts w:ascii="Arial" w:hAnsi="Arial" w:cs="Arial"/>
              </w:rPr>
              <w:t>ABN: 84 002 705 224</w:t>
            </w:r>
          </w:p>
        </w:tc>
      </w:tr>
      <w:tr w:rsidR="00DF295C" w:rsidRPr="004F4E2C" w14:paraId="77E9F58E" w14:textId="77777777" w:rsidTr="00F65BD9">
        <w:tc>
          <w:tcPr>
            <w:tcW w:w="675" w:type="dxa"/>
          </w:tcPr>
          <w:p w14:paraId="1C630ABD" w14:textId="77777777" w:rsidR="00DF295C" w:rsidRDefault="00DF295C" w:rsidP="00F65BD9">
            <w:pPr>
              <w:pStyle w:val="ListNumber"/>
              <w:numPr>
                <w:ilvl w:val="0"/>
                <w:numId w:val="4"/>
              </w:numPr>
              <w:rPr>
                <w:lang w:eastAsia="en-AU" w:bidi="ar-SA"/>
              </w:rPr>
            </w:pPr>
          </w:p>
        </w:tc>
        <w:tc>
          <w:tcPr>
            <w:tcW w:w="1985" w:type="dxa"/>
            <w:shd w:val="clear" w:color="auto" w:fill="auto"/>
          </w:tcPr>
          <w:p w14:paraId="1E9FAB83" w14:textId="77777777" w:rsidR="00DF295C" w:rsidRPr="004F4E2C" w:rsidRDefault="00DF295C" w:rsidP="00F65BD9">
            <w:pPr>
              <w:spacing w:before="120" w:after="120" w:line="240" w:lineRule="auto"/>
              <w:rPr>
                <w:rFonts w:ascii="Arial" w:hAnsi="Arial" w:cs="Arial"/>
                <w:b/>
              </w:rPr>
            </w:pPr>
            <w:r>
              <w:rPr>
                <w:rFonts w:ascii="Arial" w:hAnsi="Arial" w:cs="Arial"/>
                <w:b/>
              </w:rPr>
              <w:t xml:space="preserve">Additional Project </w:t>
            </w:r>
            <w:r w:rsidRPr="004F4E2C">
              <w:rPr>
                <w:rFonts w:ascii="Arial" w:hAnsi="Arial" w:cs="Arial"/>
                <w:b/>
              </w:rPr>
              <w:t>Start Date</w:t>
            </w:r>
          </w:p>
        </w:tc>
        <w:tc>
          <w:tcPr>
            <w:tcW w:w="1276" w:type="dxa"/>
            <w:shd w:val="clear" w:color="auto" w:fill="auto"/>
          </w:tcPr>
          <w:p w14:paraId="6E837291" w14:textId="77777777" w:rsidR="00DF295C" w:rsidRPr="004F4E2C" w:rsidRDefault="00DF295C" w:rsidP="00F65BD9">
            <w:pPr>
              <w:spacing w:before="120" w:after="120" w:line="240" w:lineRule="auto"/>
              <w:rPr>
                <w:rFonts w:ascii="Arial" w:hAnsi="Arial" w:cs="Arial"/>
                <w:b/>
              </w:rPr>
            </w:pPr>
            <w:r>
              <w:rPr>
                <w:rFonts w:ascii="Arial" w:hAnsi="Arial" w:cs="Arial"/>
                <w:b/>
              </w:rPr>
              <w:t>1.1</w:t>
            </w:r>
          </w:p>
        </w:tc>
        <w:tc>
          <w:tcPr>
            <w:tcW w:w="5670" w:type="dxa"/>
            <w:shd w:val="clear" w:color="auto" w:fill="auto"/>
          </w:tcPr>
          <w:p w14:paraId="43CF046F" w14:textId="77777777" w:rsidR="00DF295C" w:rsidRPr="002D3944" w:rsidRDefault="00DF295C" w:rsidP="00F65BD9">
            <w:pPr>
              <w:spacing w:before="120"/>
              <w:rPr>
                <w:rFonts w:ascii="Arial" w:hAnsi="Arial" w:cs="Arial"/>
              </w:rPr>
            </w:pPr>
            <w:r>
              <w:rPr>
                <w:rFonts w:ascii="Arial" w:hAnsi="Arial" w:cs="Arial"/>
              </w:rPr>
              <w:t>On approval by CEWO of the Work Order</w:t>
            </w:r>
          </w:p>
        </w:tc>
      </w:tr>
      <w:tr w:rsidR="00DF295C" w:rsidRPr="004F4E2C" w14:paraId="7735958E" w14:textId="77777777" w:rsidTr="00F65BD9">
        <w:tc>
          <w:tcPr>
            <w:tcW w:w="675" w:type="dxa"/>
          </w:tcPr>
          <w:p w14:paraId="657E439E" w14:textId="77777777" w:rsidR="00DF295C" w:rsidRDefault="00DF295C" w:rsidP="00F65BD9">
            <w:pPr>
              <w:pStyle w:val="ListNumber"/>
              <w:numPr>
                <w:ilvl w:val="0"/>
                <w:numId w:val="4"/>
              </w:numPr>
              <w:rPr>
                <w:lang w:eastAsia="en-AU" w:bidi="ar-SA"/>
              </w:rPr>
            </w:pPr>
          </w:p>
        </w:tc>
        <w:tc>
          <w:tcPr>
            <w:tcW w:w="1985" w:type="dxa"/>
            <w:shd w:val="clear" w:color="auto" w:fill="auto"/>
          </w:tcPr>
          <w:p w14:paraId="37F4E821" w14:textId="77777777" w:rsidR="00DF295C" w:rsidRPr="004F4E2C" w:rsidRDefault="00DF295C" w:rsidP="00F65BD9">
            <w:pPr>
              <w:spacing w:before="120" w:after="120" w:line="240" w:lineRule="auto"/>
              <w:rPr>
                <w:rFonts w:ascii="Arial" w:hAnsi="Arial" w:cs="Arial"/>
                <w:b/>
              </w:rPr>
            </w:pPr>
            <w:r>
              <w:rPr>
                <w:rFonts w:ascii="Arial" w:hAnsi="Arial" w:cs="Arial"/>
                <w:b/>
              </w:rPr>
              <w:t>Additional Project Timeframe</w:t>
            </w:r>
          </w:p>
        </w:tc>
        <w:tc>
          <w:tcPr>
            <w:tcW w:w="1276" w:type="dxa"/>
            <w:shd w:val="clear" w:color="auto" w:fill="auto"/>
          </w:tcPr>
          <w:p w14:paraId="497A0AC3" w14:textId="77777777" w:rsidR="00DF295C" w:rsidRPr="004F4E2C" w:rsidRDefault="00DF295C" w:rsidP="00F65BD9">
            <w:pPr>
              <w:spacing w:before="120" w:after="120" w:line="240" w:lineRule="auto"/>
              <w:rPr>
                <w:rFonts w:ascii="Arial" w:hAnsi="Arial" w:cs="Arial"/>
                <w:b/>
              </w:rPr>
            </w:pPr>
            <w:r>
              <w:rPr>
                <w:rFonts w:ascii="Arial" w:hAnsi="Arial" w:cs="Arial"/>
                <w:b/>
              </w:rPr>
              <w:t>1.1</w:t>
            </w:r>
          </w:p>
        </w:tc>
        <w:tc>
          <w:tcPr>
            <w:tcW w:w="5670" w:type="dxa"/>
            <w:shd w:val="clear" w:color="auto" w:fill="auto"/>
          </w:tcPr>
          <w:p w14:paraId="69FBAD55" w14:textId="77777777" w:rsidR="00DF295C" w:rsidRPr="002D3944" w:rsidRDefault="00DF295C" w:rsidP="00F65BD9">
            <w:pPr>
              <w:spacing w:before="120" w:line="276" w:lineRule="auto"/>
              <w:rPr>
                <w:rFonts w:ascii="Arial" w:hAnsi="Arial" w:cs="Arial"/>
              </w:rPr>
            </w:pPr>
            <w:r w:rsidRPr="002D3944">
              <w:rPr>
                <w:rFonts w:ascii="Arial" w:hAnsi="Arial" w:cs="Arial"/>
              </w:rPr>
              <w:t xml:space="preserve">From the </w:t>
            </w:r>
            <w:r>
              <w:rPr>
                <w:rFonts w:ascii="Arial" w:hAnsi="Arial" w:cs="Arial"/>
              </w:rPr>
              <w:t xml:space="preserve">date of approval by CEWO of the Work Order </w:t>
            </w:r>
            <w:r w:rsidRPr="00416735">
              <w:rPr>
                <w:rFonts w:ascii="Arial" w:hAnsi="Arial" w:cs="Arial"/>
                <w:color w:val="000000" w:themeColor="text1"/>
              </w:rPr>
              <w:t xml:space="preserve">until 30 </w:t>
            </w:r>
            <w:r>
              <w:rPr>
                <w:rFonts w:ascii="Arial" w:hAnsi="Arial" w:cs="Arial"/>
                <w:color w:val="000000" w:themeColor="text1"/>
              </w:rPr>
              <w:t xml:space="preserve">December </w:t>
            </w:r>
            <w:r w:rsidRPr="00416735">
              <w:rPr>
                <w:rFonts w:ascii="Arial" w:hAnsi="Arial" w:cs="Arial"/>
                <w:color w:val="000000" w:themeColor="text1"/>
              </w:rPr>
              <w:t>2022</w:t>
            </w:r>
          </w:p>
        </w:tc>
      </w:tr>
      <w:tr w:rsidR="00DF295C" w:rsidRPr="004F4E2C" w14:paraId="73F5CE4D" w14:textId="77777777" w:rsidTr="00F65BD9">
        <w:tc>
          <w:tcPr>
            <w:tcW w:w="675" w:type="dxa"/>
          </w:tcPr>
          <w:p w14:paraId="5DB75634" w14:textId="77777777" w:rsidR="00DF295C" w:rsidRDefault="00DF295C" w:rsidP="00F65BD9">
            <w:pPr>
              <w:pStyle w:val="ListNumber"/>
              <w:numPr>
                <w:ilvl w:val="0"/>
                <w:numId w:val="4"/>
              </w:numPr>
              <w:rPr>
                <w:lang w:eastAsia="en-AU" w:bidi="ar-SA"/>
              </w:rPr>
            </w:pPr>
          </w:p>
        </w:tc>
        <w:tc>
          <w:tcPr>
            <w:tcW w:w="1985" w:type="dxa"/>
          </w:tcPr>
          <w:p w14:paraId="5D72FF33" w14:textId="77777777" w:rsidR="00DF295C" w:rsidRPr="004F4E2C" w:rsidRDefault="00DF295C" w:rsidP="00F65BD9">
            <w:pPr>
              <w:spacing w:before="120" w:after="120" w:line="240" w:lineRule="auto"/>
              <w:rPr>
                <w:rFonts w:ascii="Arial" w:hAnsi="Arial" w:cs="Arial"/>
                <w:b/>
              </w:rPr>
            </w:pPr>
            <w:r w:rsidRPr="004F4E2C">
              <w:rPr>
                <w:rFonts w:ascii="Arial" w:hAnsi="Arial" w:cs="Arial"/>
                <w:b/>
              </w:rPr>
              <w:t>Category of Services</w:t>
            </w:r>
          </w:p>
        </w:tc>
        <w:tc>
          <w:tcPr>
            <w:tcW w:w="1276" w:type="dxa"/>
          </w:tcPr>
          <w:p w14:paraId="1FB54077" w14:textId="77777777" w:rsidR="00DF295C" w:rsidRPr="004F4E2C" w:rsidRDefault="00DF295C" w:rsidP="00F65BD9">
            <w:pPr>
              <w:spacing w:before="120" w:after="120" w:line="240" w:lineRule="auto"/>
              <w:rPr>
                <w:rFonts w:ascii="Arial" w:hAnsi="Arial" w:cs="Arial"/>
                <w:b/>
              </w:rPr>
            </w:pPr>
            <w:r>
              <w:rPr>
                <w:rFonts w:ascii="Arial" w:hAnsi="Arial" w:cs="Arial"/>
                <w:b/>
              </w:rPr>
              <w:t>7</w:t>
            </w:r>
          </w:p>
        </w:tc>
        <w:tc>
          <w:tcPr>
            <w:tcW w:w="5670" w:type="dxa"/>
          </w:tcPr>
          <w:p w14:paraId="0776CF27" w14:textId="77777777" w:rsidR="00DF295C" w:rsidRPr="002D3944" w:rsidRDefault="00DF295C" w:rsidP="00F65BD9">
            <w:pPr>
              <w:spacing w:before="120"/>
              <w:rPr>
                <w:rFonts w:ascii="Arial" w:hAnsi="Arial" w:cs="Arial"/>
              </w:rPr>
            </w:pPr>
            <w:r>
              <w:rPr>
                <w:rFonts w:ascii="Arial" w:hAnsi="Arial" w:cs="Arial"/>
              </w:rPr>
              <w:t>Stakeholder E</w:t>
            </w:r>
            <w:r w:rsidRPr="00416735">
              <w:rPr>
                <w:rFonts w:ascii="Arial" w:hAnsi="Arial" w:cs="Arial"/>
              </w:rPr>
              <w:t>ngagement and Communications</w:t>
            </w:r>
          </w:p>
        </w:tc>
      </w:tr>
      <w:tr w:rsidR="00DF295C" w:rsidRPr="004F4E2C" w14:paraId="65565E78" w14:textId="77777777" w:rsidTr="00F65BD9">
        <w:tc>
          <w:tcPr>
            <w:tcW w:w="675" w:type="dxa"/>
          </w:tcPr>
          <w:p w14:paraId="37F85696" w14:textId="77777777" w:rsidR="00DF295C" w:rsidRDefault="00DF295C" w:rsidP="00F65BD9">
            <w:pPr>
              <w:pStyle w:val="ListNumber"/>
              <w:numPr>
                <w:ilvl w:val="0"/>
                <w:numId w:val="4"/>
              </w:numPr>
              <w:rPr>
                <w:lang w:eastAsia="en-AU" w:bidi="ar-SA"/>
              </w:rPr>
            </w:pPr>
          </w:p>
        </w:tc>
        <w:tc>
          <w:tcPr>
            <w:tcW w:w="1985" w:type="dxa"/>
          </w:tcPr>
          <w:p w14:paraId="4D1E80A6" w14:textId="77777777" w:rsidR="00DF295C" w:rsidRPr="004F4E2C" w:rsidRDefault="00DF295C" w:rsidP="00F65BD9">
            <w:pPr>
              <w:spacing w:before="120" w:after="120" w:line="240" w:lineRule="auto"/>
              <w:rPr>
                <w:rFonts w:ascii="Arial" w:hAnsi="Arial" w:cs="Arial"/>
                <w:b/>
              </w:rPr>
            </w:pPr>
            <w:r>
              <w:rPr>
                <w:rFonts w:ascii="Arial" w:hAnsi="Arial" w:cs="Arial"/>
                <w:b/>
              </w:rPr>
              <w:t xml:space="preserve">Additional Project </w:t>
            </w:r>
            <w:r w:rsidRPr="004F4E2C">
              <w:rPr>
                <w:rFonts w:ascii="Arial" w:hAnsi="Arial" w:cs="Arial"/>
                <w:b/>
              </w:rPr>
              <w:t xml:space="preserve">Services </w:t>
            </w:r>
          </w:p>
          <w:p w14:paraId="263A3713" w14:textId="77777777" w:rsidR="00DF295C" w:rsidRPr="004F4E2C" w:rsidRDefault="00DF295C" w:rsidP="00F65BD9">
            <w:pPr>
              <w:spacing w:before="120" w:after="120" w:line="240" w:lineRule="auto"/>
              <w:rPr>
                <w:rFonts w:ascii="Arial" w:hAnsi="Arial" w:cs="Arial"/>
                <w:b/>
              </w:rPr>
            </w:pPr>
          </w:p>
        </w:tc>
        <w:tc>
          <w:tcPr>
            <w:tcW w:w="1276" w:type="dxa"/>
          </w:tcPr>
          <w:p w14:paraId="225F946B" w14:textId="77777777" w:rsidR="00DF295C" w:rsidRPr="004F4E2C" w:rsidRDefault="00DF295C" w:rsidP="00F65BD9">
            <w:pPr>
              <w:spacing w:before="120" w:after="120" w:line="240" w:lineRule="auto"/>
              <w:rPr>
                <w:rFonts w:ascii="Arial" w:hAnsi="Arial" w:cs="Arial"/>
                <w:b/>
              </w:rPr>
            </w:pPr>
            <w:r>
              <w:rPr>
                <w:rFonts w:ascii="Arial" w:hAnsi="Arial" w:cs="Arial"/>
                <w:b/>
              </w:rPr>
              <w:t>7</w:t>
            </w:r>
          </w:p>
        </w:tc>
        <w:tc>
          <w:tcPr>
            <w:tcW w:w="5670" w:type="dxa"/>
          </w:tcPr>
          <w:p w14:paraId="47CD8F68" w14:textId="77777777" w:rsidR="00DF295C" w:rsidRDefault="00DF295C" w:rsidP="00F65BD9">
            <w:pPr>
              <w:spacing w:after="80" w:line="276" w:lineRule="auto"/>
              <w:rPr>
                <w:rFonts w:ascii="Arial" w:hAnsi="Arial" w:cs="Arial"/>
              </w:rPr>
            </w:pPr>
            <w:r>
              <w:rPr>
                <w:rFonts w:ascii="Arial" w:hAnsi="Arial" w:cs="Arial"/>
              </w:rPr>
              <w:t>Undertake communications activities related to the Goulburn River</w:t>
            </w:r>
            <w:r w:rsidRPr="00416735">
              <w:rPr>
                <w:rFonts w:ascii="Arial" w:hAnsi="Arial" w:cs="Arial"/>
              </w:rPr>
              <w:t xml:space="preserve"> Monitoring, Evaluation and Research</w:t>
            </w:r>
            <w:r w:rsidRPr="557633A3" w:rsidDel="000B5CD0">
              <w:rPr>
                <w:rFonts w:ascii="Arial" w:hAnsi="Arial" w:cs="Arial"/>
              </w:rPr>
              <w:t xml:space="preserve"> </w:t>
            </w:r>
            <w:r>
              <w:rPr>
                <w:rFonts w:ascii="Arial" w:hAnsi="Arial" w:cs="Arial"/>
              </w:rPr>
              <w:t>Program including:</w:t>
            </w:r>
          </w:p>
          <w:p w14:paraId="34036E03" w14:textId="77777777" w:rsidR="00DF295C" w:rsidRPr="00EB08CA" w:rsidRDefault="00DF295C" w:rsidP="00F65BD9">
            <w:pPr>
              <w:pStyle w:val="ListBullet"/>
              <w:spacing w:after="80" w:line="276" w:lineRule="auto"/>
              <w:rPr>
                <w:rFonts w:ascii="Arial" w:hAnsi="Arial" w:cs="Arial"/>
              </w:rPr>
            </w:pPr>
            <w:r>
              <w:rPr>
                <w:rFonts w:ascii="Arial" w:hAnsi="Arial" w:cs="Arial"/>
              </w:rPr>
              <w:lastRenderedPageBreak/>
              <w:t>D</w:t>
            </w:r>
            <w:r w:rsidRPr="00EB08CA">
              <w:rPr>
                <w:rFonts w:ascii="Arial" w:hAnsi="Arial" w:cs="Arial"/>
              </w:rPr>
              <w:t>evelopment of an annual communications plan, which will include stakeholder analysis and a review of previous targeted communication activities</w:t>
            </w:r>
          </w:p>
          <w:p w14:paraId="02A02BC8" w14:textId="77777777" w:rsidR="00DF295C" w:rsidRPr="009C0A92" w:rsidRDefault="00DF295C" w:rsidP="00F65BD9">
            <w:pPr>
              <w:pStyle w:val="ListBullet"/>
              <w:spacing w:after="80" w:line="276" w:lineRule="auto"/>
              <w:rPr>
                <w:rFonts w:ascii="Arial" w:hAnsi="Arial" w:cs="Arial"/>
              </w:rPr>
            </w:pPr>
            <w:r>
              <w:rPr>
                <w:rFonts w:ascii="Arial" w:hAnsi="Arial" w:cs="Arial"/>
              </w:rPr>
              <w:t>U</w:t>
            </w:r>
            <w:r w:rsidRPr="009C0A92">
              <w:rPr>
                <w:rFonts w:ascii="Arial" w:hAnsi="Arial" w:cs="Arial"/>
              </w:rPr>
              <w:t>se of the Flow-MER logo (or variation) being developed by the basin-scale communications team</w:t>
            </w:r>
          </w:p>
          <w:p w14:paraId="55BC3E18" w14:textId="77777777" w:rsidR="00DF295C" w:rsidRPr="009C0A92" w:rsidRDefault="00DF295C" w:rsidP="00F65BD9">
            <w:pPr>
              <w:pStyle w:val="ListBullet"/>
              <w:spacing w:after="80" w:line="276" w:lineRule="auto"/>
              <w:rPr>
                <w:rFonts w:ascii="Arial" w:hAnsi="Arial" w:cs="Arial"/>
              </w:rPr>
            </w:pPr>
            <w:r>
              <w:rPr>
                <w:rFonts w:ascii="Arial" w:hAnsi="Arial" w:cs="Arial"/>
              </w:rPr>
              <w:t>R</w:t>
            </w:r>
            <w:r w:rsidRPr="009C0A92">
              <w:rPr>
                <w:rFonts w:ascii="Arial" w:hAnsi="Arial" w:cs="Arial"/>
              </w:rPr>
              <w:t>egular liaison with the basin-scale communications team</w:t>
            </w:r>
          </w:p>
          <w:p w14:paraId="31A6FF88" w14:textId="77777777" w:rsidR="00DF295C" w:rsidRPr="001505E1" w:rsidRDefault="00DF295C" w:rsidP="00F65BD9">
            <w:pPr>
              <w:pStyle w:val="ListBullet"/>
              <w:spacing w:after="80" w:line="276" w:lineRule="auto"/>
              <w:rPr>
                <w:rFonts w:ascii="Arial" w:hAnsi="Arial" w:cs="Arial"/>
              </w:rPr>
            </w:pPr>
            <w:r w:rsidRPr="001505E1">
              <w:rPr>
                <w:rFonts w:ascii="Arial" w:hAnsi="Arial" w:cs="Arial"/>
              </w:rPr>
              <w:t>Oversight of the look and content on the Goulburn page of the MER basin-scale website, including contributions and updates consistent with those on the GB CMA website</w:t>
            </w:r>
          </w:p>
          <w:p w14:paraId="6EA5C298" w14:textId="77777777" w:rsidR="00DF295C" w:rsidRPr="00E57935" w:rsidRDefault="00DF295C" w:rsidP="00F65BD9">
            <w:pPr>
              <w:pStyle w:val="ListBullet"/>
              <w:spacing w:after="80" w:line="276" w:lineRule="auto"/>
              <w:rPr>
                <w:rFonts w:ascii="Arial" w:hAnsi="Arial" w:cs="Arial"/>
              </w:rPr>
            </w:pPr>
            <w:r w:rsidRPr="00E57935">
              <w:rPr>
                <w:rFonts w:ascii="Arial" w:hAnsi="Arial" w:cs="Arial"/>
              </w:rPr>
              <w:t>Contribute to the Quarterly newsletter as requested</w:t>
            </w:r>
          </w:p>
          <w:p w14:paraId="68273847" w14:textId="77777777" w:rsidR="00DF295C" w:rsidRPr="00E57935" w:rsidRDefault="00DF295C" w:rsidP="00F65BD9">
            <w:pPr>
              <w:pStyle w:val="ListBullet"/>
              <w:spacing w:after="80" w:line="276" w:lineRule="auto"/>
              <w:rPr>
                <w:rFonts w:ascii="Arial" w:hAnsi="Arial" w:cs="Arial"/>
              </w:rPr>
            </w:pPr>
            <w:r w:rsidRPr="00E57935">
              <w:rPr>
                <w:rFonts w:ascii="Arial" w:hAnsi="Arial" w:cs="Arial"/>
              </w:rPr>
              <w:t>Prepare ‘stories’ as requested by the basin-scale communications team</w:t>
            </w:r>
          </w:p>
          <w:p w14:paraId="43A6EDC2" w14:textId="77777777" w:rsidR="00DF295C" w:rsidRPr="009C0A92" w:rsidRDefault="00DF295C" w:rsidP="00F65BD9">
            <w:pPr>
              <w:pStyle w:val="ListBullet"/>
              <w:spacing w:after="80" w:line="276" w:lineRule="auto"/>
              <w:rPr>
                <w:rFonts w:ascii="Arial" w:hAnsi="Arial" w:cs="Arial"/>
              </w:rPr>
            </w:pPr>
            <w:r>
              <w:rPr>
                <w:rFonts w:ascii="Arial" w:hAnsi="Arial" w:cs="Arial"/>
              </w:rPr>
              <w:t xml:space="preserve">Undertake a range of communications activities that include but are not limited to: </w:t>
            </w:r>
          </w:p>
          <w:p w14:paraId="75FC0FE1" w14:textId="77777777" w:rsidR="00DF295C" w:rsidRPr="00E57935" w:rsidRDefault="00DF295C" w:rsidP="00F65BD9">
            <w:pPr>
              <w:pStyle w:val="ListBullet2"/>
              <w:spacing w:after="60" w:line="276" w:lineRule="auto"/>
              <w:ind w:left="738" w:hanging="369"/>
              <w:rPr>
                <w:rFonts w:ascii="Arial" w:hAnsi="Arial" w:cs="Arial"/>
              </w:rPr>
            </w:pPr>
            <w:r w:rsidRPr="00E57935">
              <w:rPr>
                <w:rFonts w:ascii="Arial" w:hAnsi="Arial" w:cs="Arial"/>
              </w:rPr>
              <w:t>presentations at meetings,</w:t>
            </w:r>
            <w:r>
              <w:rPr>
                <w:rFonts w:ascii="Arial" w:hAnsi="Arial" w:cs="Arial"/>
              </w:rPr>
              <w:t xml:space="preserve"> </w:t>
            </w:r>
            <w:r w:rsidRPr="00E57935">
              <w:rPr>
                <w:rFonts w:ascii="Arial" w:hAnsi="Arial" w:cs="Arial"/>
              </w:rPr>
              <w:t>forums/conferences</w:t>
            </w:r>
          </w:p>
          <w:p w14:paraId="61FA13DC" w14:textId="77777777" w:rsidR="00DF295C" w:rsidRPr="00E57935" w:rsidRDefault="00DF295C" w:rsidP="00F65BD9">
            <w:pPr>
              <w:pStyle w:val="ListBullet2"/>
              <w:spacing w:after="60" w:line="276" w:lineRule="auto"/>
              <w:ind w:left="738" w:hanging="369"/>
              <w:rPr>
                <w:rFonts w:ascii="Arial" w:hAnsi="Arial" w:cs="Arial"/>
              </w:rPr>
            </w:pPr>
            <w:r w:rsidRPr="00E57935">
              <w:rPr>
                <w:rFonts w:ascii="Arial" w:hAnsi="Arial" w:cs="Arial"/>
              </w:rPr>
              <w:t>media releases celebrating milestones</w:t>
            </w:r>
          </w:p>
          <w:p w14:paraId="51D8D921" w14:textId="77777777" w:rsidR="00DF295C" w:rsidRPr="00E57935" w:rsidRDefault="00DF295C" w:rsidP="00F65BD9">
            <w:pPr>
              <w:pStyle w:val="ListBullet2"/>
              <w:spacing w:after="60" w:line="276" w:lineRule="auto"/>
              <w:ind w:left="738" w:hanging="369"/>
              <w:rPr>
                <w:rFonts w:ascii="Arial" w:hAnsi="Arial" w:cs="Arial"/>
              </w:rPr>
            </w:pPr>
            <w:r w:rsidRPr="00E57935">
              <w:rPr>
                <w:rFonts w:ascii="Arial" w:hAnsi="Arial" w:cs="Arial"/>
              </w:rPr>
              <w:t xml:space="preserve">updated YouTube videos/animations </w:t>
            </w:r>
          </w:p>
          <w:p w14:paraId="070EAAA6" w14:textId="77777777" w:rsidR="00DF295C" w:rsidRPr="00E57935" w:rsidRDefault="00DF295C" w:rsidP="00F65BD9">
            <w:pPr>
              <w:pStyle w:val="ListBullet2"/>
              <w:spacing w:after="60" w:line="276" w:lineRule="auto"/>
              <w:ind w:left="738" w:hanging="369"/>
              <w:rPr>
                <w:rFonts w:ascii="Arial" w:hAnsi="Arial" w:cs="Arial"/>
              </w:rPr>
            </w:pPr>
            <w:r w:rsidRPr="00E57935">
              <w:rPr>
                <w:rFonts w:ascii="Arial" w:hAnsi="Arial" w:cs="Arial"/>
              </w:rPr>
              <w:t>progress reports/summaries</w:t>
            </w:r>
          </w:p>
          <w:p w14:paraId="58B545BF" w14:textId="77777777" w:rsidR="00DF295C" w:rsidRPr="00E57935" w:rsidRDefault="00DF295C" w:rsidP="00F65BD9">
            <w:pPr>
              <w:pStyle w:val="ListBullet2"/>
              <w:spacing w:after="60" w:line="276" w:lineRule="auto"/>
              <w:ind w:left="738" w:hanging="369"/>
              <w:rPr>
                <w:rFonts w:ascii="Arial" w:hAnsi="Arial" w:cs="Arial"/>
              </w:rPr>
            </w:pPr>
            <w:r w:rsidRPr="00E57935">
              <w:rPr>
                <w:rFonts w:ascii="Arial" w:hAnsi="Arial" w:cs="Arial"/>
              </w:rPr>
              <w:t>fact sheets/flyers</w:t>
            </w:r>
          </w:p>
          <w:p w14:paraId="3D418701" w14:textId="77777777" w:rsidR="00DF295C" w:rsidRPr="00E57935" w:rsidRDefault="00DF295C" w:rsidP="00F65BD9">
            <w:pPr>
              <w:pStyle w:val="ListBullet2"/>
              <w:spacing w:after="60" w:line="276" w:lineRule="auto"/>
              <w:ind w:left="738" w:hanging="369"/>
              <w:rPr>
                <w:rFonts w:ascii="Arial" w:hAnsi="Arial" w:cs="Arial"/>
              </w:rPr>
            </w:pPr>
            <w:r w:rsidRPr="00E57935">
              <w:rPr>
                <w:rFonts w:ascii="Arial" w:hAnsi="Arial" w:cs="Arial"/>
              </w:rPr>
              <w:t>communications related to findings from the MER program and LTIM final report</w:t>
            </w:r>
          </w:p>
          <w:p w14:paraId="15E50A4E" w14:textId="77777777" w:rsidR="00DF295C" w:rsidRPr="00E57935" w:rsidRDefault="00DF295C" w:rsidP="00F65BD9">
            <w:pPr>
              <w:pStyle w:val="ListBullet2"/>
              <w:spacing w:after="60" w:line="276" w:lineRule="auto"/>
              <w:ind w:left="738" w:hanging="369"/>
              <w:rPr>
                <w:rFonts w:ascii="Arial" w:hAnsi="Arial" w:cs="Arial"/>
              </w:rPr>
            </w:pPr>
            <w:r w:rsidRPr="00E57935">
              <w:rPr>
                <w:rFonts w:ascii="Arial" w:hAnsi="Arial" w:cs="Arial"/>
              </w:rPr>
              <w:t>field days/site visits (e.g. electrofishing)</w:t>
            </w:r>
          </w:p>
          <w:p w14:paraId="0EC91D1E" w14:textId="77777777" w:rsidR="00DF295C" w:rsidRPr="00E57935" w:rsidRDefault="00DF295C" w:rsidP="00F65BD9">
            <w:pPr>
              <w:pStyle w:val="ListBullet2"/>
              <w:spacing w:after="60" w:line="276" w:lineRule="auto"/>
              <w:ind w:left="738" w:hanging="369"/>
              <w:rPr>
                <w:rFonts w:ascii="Arial" w:hAnsi="Arial" w:cs="Arial"/>
              </w:rPr>
            </w:pPr>
            <w:proofErr w:type="spellStart"/>
            <w:r w:rsidRPr="00E57935">
              <w:rPr>
                <w:rFonts w:ascii="Arial" w:hAnsi="Arial" w:cs="Arial"/>
              </w:rPr>
              <w:t>facebook</w:t>
            </w:r>
            <w:proofErr w:type="spellEnd"/>
            <w:r w:rsidRPr="00E57935">
              <w:rPr>
                <w:rFonts w:ascii="Arial" w:hAnsi="Arial" w:cs="Arial"/>
              </w:rPr>
              <w:t>/twitter/Instagram</w:t>
            </w:r>
          </w:p>
          <w:p w14:paraId="546EC603" w14:textId="77777777" w:rsidR="00DF295C" w:rsidRPr="00E57935" w:rsidRDefault="00DF295C" w:rsidP="00F65BD9">
            <w:pPr>
              <w:pStyle w:val="ListBullet2"/>
              <w:spacing w:after="60" w:line="276" w:lineRule="auto"/>
              <w:ind w:left="738" w:hanging="369"/>
              <w:rPr>
                <w:rFonts w:ascii="Arial" w:hAnsi="Arial" w:cs="Arial"/>
              </w:rPr>
            </w:pPr>
            <w:r w:rsidRPr="00E57935">
              <w:rPr>
                <w:rFonts w:ascii="Arial" w:hAnsi="Arial" w:cs="Arial"/>
              </w:rPr>
              <w:t>presentations to groups (using channels and platforms as appropriate such as the Channel 31 Fishing Show, regional partnership forums, group AGMs, fishing events etc)</w:t>
            </w:r>
          </w:p>
          <w:p w14:paraId="38AF512F" w14:textId="77777777" w:rsidR="00DF295C" w:rsidRPr="00E57935" w:rsidRDefault="00DF295C" w:rsidP="00F65BD9">
            <w:pPr>
              <w:pStyle w:val="ListBullet2"/>
              <w:spacing w:after="60" w:line="276" w:lineRule="auto"/>
              <w:ind w:left="738" w:hanging="369"/>
              <w:rPr>
                <w:rFonts w:ascii="Arial" w:hAnsi="Arial" w:cs="Arial"/>
              </w:rPr>
            </w:pPr>
            <w:r w:rsidRPr="00E57935">
              <w:rPr>
                <w:rFonts w:ascii="Arial" w:hAnsi="Arial" w:cs="Arial"/>
              </w:rPr>
              <w:t>advertising - newspaper columns; explore cinema and billboards; paid social media posts</w:t>
            </w:r>
          </w:p>
          <w:p w14:paraId="432E6145" w14:textId="15BE5C56" w:rsidR="00DF295C" w:rsidRPr="00DF295C" w:rsidRDefault="00DF295C" w:rsidP="00F65BD9">
            <w:pPr>
              <w:pStyle w:val="ListBullet2"/>
              <w:spacing w:after="60" w:line="276" w:lineRule="auto"/>
              <w:ind w:left="738" w:hanging="369"/>
              <w:rPr>
                <w:rFonts w:ascii="Arial" w:hAnsi="Arial" w:cs="Arial"/>
              </w:rPr>
            </w:pPr>
            <w:r w:rsidRPr="00E57935">
              <w:rPr>
                <w:rFonts w:ascii="Arial" w:hAnsi="Arial" w:cs="Arial"/>
              </w:rPr>
              <w:t>explore signage options highlighting monitoring outcomes</w:t>
            </w:r>
          </w:p>
        </w:tc>
      </w:tr>
      <w:tr w:rsidR="00DF295C" w:rsidRPr="004F4E2C" w14:paraId="3B1EE032" w14:textId="77777777" w:rsidTr="00F65BD9">
        <w:tc>
          <w:tcPr>
            <w:tcW w:w="675" w:type="dxa"/>
          </w:tcPr>
          <w:p w14:paraId="3D730998" w14:textId="77777777" w:rsidR="00DF295C" w:rsidRDefault="00DF295C" w:rsidP="00F65BD9">
            <w:pPr>
              <w:pStyle w:val="ListNumber"/>
              <w:numPr>
                <w:ilvl w:val="0"/>
                <w:numId w:val="4"/>
              </w:numPr>
              <w:rPr>
                <w:lang w:eastAsia="en-AU" w:bidi="ar-SA"/>
              </w:rPr>
            </w:pPr>
          </w:p>
        </w:tc>
        <w:tc>
          <w:tcPr>
            <w:tcW w:w="1985" w:type="dxa"/>
          </w:tcPr>
          <w:p w14:paraId="0143EA8F" w14:textId="77777777" w:rsidR="00DF295C" w:rsidRPr="004F4E2C" w:rsidRDefault="00DF295C" w:rsidP="00F65BD9">
            <w:pPr>
              <w:spacing w:before="120" w:after="120" w:line="240" w:lineRule="auto"/>
              <w:rPr>
                <w:rFonts w:ascii="Arial" w:hAnsi="Arial" w:cs="Arial"/>
                <w:b/>
              </w:rPr>
            </w:pPr>
            <w:r w:rsidRPr="004F4E2C">
              <w:rPr>
                <w:rFonts w:ascii="Arial" w:hAnsi="Arial" w:cs="Arial"/>
                <w:b/>
              </w:rPr>
              <w:t>Subcontractors</w:t>
            </w:r>
          </w:p>
        </w:tc>
        <w:tc>
          <w:tcPr>
            <w:tcW w:w="1276" w:type="dxa"/>
          </w:tcPr>
          <w:p w14:paraId="258A175D" w14:textId="77777777" w:rsidR="00DF295C" w:rsidRPr="004F4E2C" w:rsidRDefault="00DF295C" w:rsidP="00F65BD9">
            <w:pPr>
              <w:spacing w:before="120" w:after="120" w:line="240" w:lineRule="auto"/>
              <w:rPr>
                <w:rFonts w:ascii="Arial" w:hAnsi="Arial" w:cs="Arial"/>
                <w:b/>
              </w:rPr>
            </w:pPr>
            <w:r>
              <w:rPr>
                <w:rFonts w:ascii="Arial" w:hAnsi="Arial" w:cs="Arial"/>
                <w:b/>
              </w:rPr>
              <w:t>6.5</w:t>
            </w:r>
          </w:p>
        </w:tc>
        <w:tc>
          <w:tcPr>
            <w:tcW w:w="5670" w:type="dxa"/>
          </w:tcPr>
          <w:p w14:paraId="3DAF1318" w14:textId="77777777" w:rsidR="00DF295C" w:rsidRPr="00416735" w:rsidRDefault="00DF295C" w:rsidP="00D147B5">
            <w:pPr>
              <w:spacing w:before="120" w:after="60"/>
              <w:rPr>
                <w:rFonts w:ascii="Arial" w:hAnsi="Arial" w:cs="Arial"/>
                <w:b/>
                <w:i/>
              </w:rPr>
            </w:pPr>
            <w:r w:rsidRPr="00416735">
              <w:rPr>
                <w:rFonts w:ascii="Arial" w:hAnsi="Arial" w:cs="Arial"/>
              </w:rPr>
              <w:t>Goulburn Broken Catchment Management Authority</w:t>
            </w:r>
            <w:r w:rsidRPr="00416735">
              <w:rPr>
                <w:rFonts w:ascii="Arial" w:hAnsi="Arial" w:cs="Arial"/>
                <w:b/>
                <w:i/>
              </w:rPr>
              <w:t xml:space="preserve"> </w:t>
            </w:r>
          </w:p>
          <w:p w14:paraId="007C4991" w14:textId="77777777" w:rsidR="00DF295C" w:rsidRPr="002D3944" w:rsidRDefault="00DF295C" w:rsidP="00F65BD9">
            <w:pPr>
              <w:spacing w:before="120"/>
              <w:rPr>
                <w:rFonts w:ascii="Arial" w:hAnsi="Arial" w:cs="Arial"/>
              </w:rPr>
            </w:pPr>
            <w:r w:rsidRPr="00EB08CA">
              <w:rPr>
                <w:rFonts w:ascii="Arial" w:hAnsi="Arial" w:cs="Arial"/>
                <w:b/>
                <w:bCs/>
                <w:iCs/>
              </w:rPr>
              <w:t>ABN:</w:t>
            </w:r>
            <w:r w:rsidRPr="557633A3">
              <w:rPr>
                <w:rFonts w:ascii="Arial" w:hAnsi="Arial" w:cs="Arial"/>
                <w:b/>
                <w:bCs/>
                <w:i/>
                <w:iCs/>
              </w:rPr>
              <w:t xml:space="preserve"> </w:t>
            </w:r>
            <w:r w:rsidRPr="557633A3">
              <w:rPr>
                <w:rFonts w:ascii="Arial" w:eastAsia="Arial" w:hAnsi="Arial" w:cs="Arial"/>
              </w:rPr>
              <w:t xml:space="preserve">89 184 039 725 </w:t>
            </w:r>
          </w:p>
        </w:tc>
      </w:tr>
      <w:tr w:rsidR="00DF295C" w:rsidRPr="004F4E2C" w14:paraId="2A55C433" w14:textId="77777777" w:rsidTr="00F65BD9">
        <w:tc>
          <w:tcPr>
            <w:tcW w:w="675" w:type="dxa"/>
          </w:tcPr>
          <w:p w14:paraId="2A8BB190" w14:textId="77777777" w:rsidR="00DF295C" w:rsidRDefault="00DF295C" w:rsidP="00F65BD9">
            <w:pPr>
              <w:pStyle w:val="ListNumber"/>
              <w:numPr>
                <w:ilvl w:val="0"/>
                <w:numId w:val="4"/>
              </w:numPr>
              <w:rPr>
                <w:lang w:eastAsia="en-AU" w:bidi="ar-SA"/>
              </w:rPr>
            </w:pPr>
          </w:p>
        </w:tc>
        <w:tc>
          <w:tcPr>
            <w:tcW w:w="1985" w:type="dxa"/>
          </w:tcPr>
          <w:p w14:paraId="4C27A69F" w14:textId="77777777" w:rsidR="00DF295C" w:rsidRPr="004F4E2C" w:rsidRDefault="00DF295C" w:rsidP="00F65BD9">
            <w:pPr>
              <w:spacing w:before="120" w:after="120" w:line="240" w:lineRule="auto"/>
              <w:rPr>
                <w:rFonts w:ascii="Arial" w:hAnsi="Arial" w:cs="Arial"/>
                <w:b/>
              </w:rPr>
            </w:pPr>
            <w:r w:rsidRPr="004F4E2C">
              <w:rPr>
                <w:rFonts w:ascii="Arial" w:hAnsi="Arial" w:cs="Arial"/>
                <w:b/>
              </w:rPr>
              <w:t>Progress meetings and reports</w:t>
            </w:r>
          </w:p>
        </w:tc>
        <w:tc>
          <w:tcPr>
            <w:tcW w:w="1276" w:type="dxa"/>
          </w:tcPr>
          <w:p w14:paraId="282FFC47" w14:textId="77777777" w:rsidR="00DF295C" w:rsidRPr="004F4E2C" w:rsidRDefault="00DF295C" w:rsidP="00F65BD9">
            <w:pPr>
              <w:spacing w:before="120" w:after="120" w:line="240" w:lineRule="auto"/>
              <w:rPr>
                <w:rFonts w:ascii="Arial" w:hAnsi="Arial" w:cs="Arial"/>
                <w:b/>
              </w:rPr>
            </w:pPr>
            <w:r>
              <w:rPr>
                <w:rFonts w:ascii="Arial" w:hAnsi="Arial" w:cs="Arial"/>
                <w:b/>
              </w:rPr>
              <w:t>11</w:t>
            </w:r>
          </w:p>
        </w:tc>
        <w:tc>
          <w:tcPr>
            <w:tcW w:w="5670" w:type="dxa"/>
          </w:tcPr>
          <w:p w14:paraId="53EDF374" w14:textId="77777777" w:rsidR="00DF295C" w:rsidRPr="00416735" w:rsidRDefault="00DF295C" w:rsidP="00F65BD9">
            <w:pPr>
              <w:spacing w:before="120"/>
              <w:rPr>
                <w:rFonts w:ascii="Arial" w:hAnsi="Arial" w:cs="Arial"/>
                <w:u w:val="single"/>
              </w:rPr>
            </w:pPr>
            <w:r w:rsidRPr="00416735">
              <w:rPr>
                <w:rFonts w:ascii="Arial" w:hAnsi="Arial" w:cs="Arial"/>
                <w:u w:val="single"/>
              </w:rPr>
              <w:t>Meetings</w:t>
            </w:r>
          </w:p>
          <w:p w14:paraId="6AA183CD" w14:textId="77777777" w:rsidR="00DF295C" w:rsidRPr="00416735" w:rsidRDefault="00DF295C" w:rsidP="00D147B5">
            <w:pPr>
              <w:pStyle w:val="ListBullet"/>
              <w:spacing w:after="0" w:line="276" w:lineRule="auto"/>
              <w:rPr>
                <w:rFonts w:ascii="Arial" w:hAnsi="Arial" w:cs="Arial"/>
              </w:rPr>
            </w:pPr>
            <w:r>
              <w:rPr>
                <w:rFonts w:ascii="Arial" w:hAnsi="Arial" w:cs="Arial"/>
              </w:rPr>
              <w:t>Provide an update of activity and upcoming plans to each</w:t>
            </w:r>
            <w:r w:rsidRPr="00416735">
              <w:rPr>
                <w:rFonts w:ascii="Arial" w:hAnsi="Arial" w:cs="Arial"/>
              </w:rPr>
              <w:t xml:space="preserve"> Working Group Meeting</w:t>
            </w:r>
          </w:p>
          <w:p w14:paraId="514A476F" w14:textId="77777777" w:rsidR="00DF295C" w:rsidRDefault="00DF295C" w:rsidP="00D147B5">
            <w:pPr>
              <w:pStyle w:val="ListBullet"/>
              <w:spacing w:after="0" w:line="276" w:lineRule="auto"/>
              <w:rPr>
                <w:rFonts w:ascii="Arial" w:hAnsi="Arial" w:cs="Arial"/>
              </w:rPr>
            </w:pPr>
            <w:r w:rsidRPr="00416735">
              <w:rPr>
                <w:rFonts w:ascii="Arial" w:hAnsi="Arial" w:cs="Arial"/>
              </w:rPr>
              <w:t xml:space="preserve">GBCMA, UoM and CEWO to meet </w:t>
            </w:r>
            <w:r>
              <w:rPr>
                <w:rFonts w:ascii="Arial" w:hAnsi="Arial" w:cs="Arial"/>
              </w:rPr>
              <w:t>annually as part of the development of the annual communications plan</w:t>
            </w:r>
            <w:r w:rsidRPr="00416735">
              <w:rPr>
                <w:rFonts w:ascii="Arial" w:hAnsi="Arial" w:cs="Arial"/>
              </w:rPr>
              <w:t xml:space="preserve"> to review progress to date and consider future activity</w:t>
            </w:r>
          </w:p>
          <w:p w14:paraId="29A33FBF" w14:textId="77777777" w:rsidR="00DF295C" w:rsidRPr="00416735" w:rsidRDefault="00DF295C" w:rsidP="00F65BD9">
            <w:pPr>
              <w:pStyle w:val="ListBullet"/>
              <w:spacing w:line="276" w:lineRule="auto"/>
              <w:rPr>
                <w:rFonts w:ascii="Arial" w:hAnsi="Arial" w:cs="Arial"/>
              </w:rPr>
            </w:pPr>
            <w:r>
              <w:rPr>
                <w:rFonts w:ascii="Arial" w:hAnsi="Arial" w:cs="Arial"/>
              </w:rPr>
              <w:t>Provide verbal updates to CEWO when required</w:t>
            </w:r>
          </w:p>
          <w:p w14:paraId="76D154BB" w14:textId="77777777" w:rsidR="00DF295C" w:rsidRPr="00416735" w:rsidRDefault="00DF295C" w:rsidP="00F65BD9">
            <w:pPr>
              <w:spacing w:before="120" w:line="276" w:lineRule="auto"/>
              <w:rPr>
                <w:rFonts w:ascii="Arial" w:hAnsi="Arial" w:cs="Arial"/>
                <w:u w:val="single"/>
              </w:rPr>
            </w:pPr>
            <w:r w:rsidRPr="00416735">
              <w:rPr>
                <w:rFonts w:ascii="Arial" w:hAnsi="Arial" w:cs="Arial"/>
                <w:u w:val="single"/>
              </w:rPr>
              <w:t>Reports</w:t>
            </w:r>
          </w:p>
          <w:p w14:paraId="57AC7BAC" w14:textId="52CF475E" w:rsidR="00DF295C" w:rsidRPr="00CD6B4F" w:rsidRDefault="00D147B5" w:rsidP="00F65BD9">
            <w:pPr>
              <w:spacing w:after="120" w:line="240" w:lineRule="auto"/>
              <w:rPr>
                <w:rFonts w:ascii="Arial" w:hAnsi="Arial" w:cs="Arial"/>
                <w:lang w:eastAsia="en-AU" w:bidi="ar-SA"/>
              </w:rPr>
            </w:pPr>
            <w:r>
              <w:rPr>
                <w:rFonts w:ascii="Arial" w:hAnsi="Arial" w:cs="Arial"/>
                <w:lang w:eastAsia="en-AU" w:bidi="ar-SA"/>
              </w:rPr>
              <w:lastRenderedPageBreak/>
              <w:t>P</w:t>
            </w:r>
            <w:r w:rsidR="00DF295C" w:rsidRPr="00CD6B4F">
              <w:rPr>
                <w:rFonts w:ascii="Arial" w:hAnsi="Arial" w:cs="Arial"/>
                <w:lang w:eastAsia="en-AU" w:bidi="ar-SA"/>
              </w:rPr>
              <w:t xml:space="preserve">rovide written content to incorporate into the Core Program quarterly outcomes newsletter describing previous and future activity and </w:t>
            </w:r>
            <w:r w:rsidR="00DF295C" w:rsidRPr="00D67976">
              <w:rPr>
                <w:rFonts w:ascii="Arial" w:hAnsi="Arial" w:cs="Arial"/>
                <w:lang w:eastAsia="en-AU" w:bidi="ar-SA"/>
              </w:rPr>
              <w:t>providing feedback on stakeholder reaction</w:t>
            </w:r>
            <w:r w:rsidR="00DF295C">
              <w:rPr>
                <w:rFonts w:ascii="Arial" w:hAnsi="Arial" w:cs="Arial"/>
                <w:lang w:eastAsia="en-AU" w:bidi="ar-SA"/>
              </w:rPr>
              <w:t xml:space="preserve"> and community interest</w:t>
            </w:r>
            <w:r w:rsidR="00DF295C" w:rsidRPr="00CD6B4F">
              <w:rPr>
                <w:rFonts w:ascii="Arial" w:hAnsi="Arial" w:cs="Arial"/>
                <w:lang w:eastAsia="en-AU" w:bidi="ar-SA"/>
              </w:rPr>
              <w:t>. This content must include at least two photos or images to include in the report but is otherwise expected to be no more than half a page of written text per quarter.</w:t>
            </w:r>
          </w:p>
          <w:p w14:paraId="0F116B80" w14:textId="77777777" w:rsidR="00DF295C" w:rsidRPr="00416735" w:rsidRDefault="00DF295C" w:rsidP="00F65BD9">
            <w:pPr>
              <w:spacing w:after="120" w:line="240" w:lineRule="auto"/>
              <w:rPr>
                <w:rFonts w:ascii="Arial" w:hAnsi="Arial" w:cs="Arial"/>
              </w:rPr>
            </w:pPr>
            <w:r>
              <w:rPr>
                <w:rFonts w:ascii="Arial" w:hAnsi="Arial" w:cs="Arial"/>
                <w:lang w:eastAsia="en-AU" w:bidi="ar-SA"/>
              </w:rPr>
              <w:t xml:space="preserve">Provide input to </w:t>
            </w:r>
            <w:r w:rsidRPr="00416735">
              <w:rPr>
                <w:rFonts w:ascii="Arial" w:hAnsi="Arial" w:cs="Arial"/>
                <w:lang w:eastAsia="en-AU" w:bidi="ar-SA"/>
              </w:rPr>
              <w:t>the</w:t>
            </w:r>
            <w:r>
              <w:rPr>
                <w:rFonts w:ascii="Arial" w:hAnsi="Arial" w:cs="Arial"/>
                <w:lang w:eastAsia="en-AU" w:bidi="ar-SA"/>
              </w:rPr>
              <w:t xml:space="preserve"> Goulburn MER </w:t>
            </w:r>
            <w:r w:rsidRPr="00416735">
              <w:rPr>
                <w:rFonts w:ascii="Arial" w:hAnsi="Arial" w:cs="Arial"/>
                <w:lang w:eastAsia="en-AU" w:bidi="ar-SA"/>
              </w:rPr>
              <w:t>Annual Report</w:t>
            </w:r>
            <w:r>
              <w:rPr>
                <w:rFonts w:ascii="Arial" w:hAnsi="Arial" w:cs="Arial"/>
                <w:lang w:eastAsia="en-AU" w:bidi="ar-SA"/>
              </w:rPr>
              <w:t>s</w:t>
            </w:r>
            <w:r>
              <w:rPr>
                <w:rFonts w:ascii="Arial" w:hAnsi="Arial" w:cs="Arial"/>
              </w:rPr>
              <w:t>.</w:t>
            </w:r>
          </w:p>
        </w:tc>
      </w:tr>
      <w:tr w:rsidR="00DF295C" w:rsidRPr="004F4E2C" w14:paraId="07FD05EE" w14:textId="77777777" w:rsidTr="00F65BD9">
        <w:tc>
          <w:tcPr>
            <w:tcW w:w="675" w:type="dxa"/>
          </w:tcPr>
          <w:p w14:paraId="3754A2EF" w14:textId="77777777" w:rsidR="00DF295C" w:rsidRDefault="00DF295C" w:rsidP="00F65BD9">
            <w:pPr>
              <w:pStyle w:val="ListNumber"/>
              <w:numPr>
                <w:ilvl w:val="0"/>
                <w:numId w:val="4"/>
              </w:numPr>
              <w:rPr>
                <w:lang w:eastAsia="en-AU" w:bidi="ar-SA"/>
              </w:rPr>
            </w:pPr>
          </w:p>
        </w:tc>
        <w:tc>
          <w:tcPr>
            <w:tcW w:w="1985" w:type="dxa"/>
          </w:tcPr>
          <w:p w14:paraId="44FB6C76" w14:textId="77777777" w:rsidR="00DF295C" w:rsidRPr="00ED5F63" w:rsidRDefault="00DF295C" w:rsidP="00F65BD9">
            <w:pPr>
              <w:spacing w:before="120" w:after="120" w:line="240" w:lineRule="auto"/>
              <w:rPr>
                <w:rFonts w:ascii="Arial" w:hAnsi="Arial" w:cs="Arial"/>
                <w:b/>
              </w:rPr>
            </w:pPr>
            <w:r>
              <w:rPr>
                <w:rFonts w:ascii="Arial" w:hAnsi="Arial" w:cs="Arial"/>
                <w:b/>
              </w:rPr>
              <w:t xml:space="preserve">Performance Criteria </w:t>
            </w:r>
          </w:p>
        </w:tc>
        <w:tc>
          <w:tcPr>
            <w:tcW w:w="1276" w:type="dxa"/>
          </w:tcPr>
          <w:p w14:paraId="7C7CC933" w14:textId="77777777" w:rsidR="00DF295C" w:rsidRDefault="00DF295C" w:rsidP="00F65BD9">
            <w:pPr>
              <w:spacing w:before="120" w:after="120" w:line="240" w:lineRule="auto"/>
              <w:rPr>
                <w:rFonts w:ascii="Arial" w:hAnsi="Arial" w:cs="Arial"/>
                <w:b/>
              </w:rPr>
            </w:pPr>
            <w:r>
              <w:rPr>
                <w:rFonts w:ascii="Arial" w:hAnsi="Arial" w:cs="Arial"/>
                <w:b/>
              </w:rPr>
              <w:t>12</w:t>
            </w:r>
          </w:p>
        </w:tc>
        <w:tc>
          <w:tcPr>
            <w:tcW w:w="5670" w:type="dxa"/>
          </w:tcPr>
          <w:p w14:paraId="5A3F9DAA" w14:textId="77777777" w:rsidR="00DF295C" w:rsidRDefault="00DF295C" w:rsidP="00F65BD9">
            <w:pPr>
              <w:pStyle w:val="LegalScheduleLevel3"/>
              <w:numPr>
                <w:ilvl w:val="0"/>
                <w:numId w:val="0"/>
              </w:numPr>
              <w:tabs>
                <w:tab w:val="left" w:pos="720"/>
              </w:tabs>
              <w:spacing w:after="120" w:line="276" w:lineRule="auto"/>
              <w:ind w:left="68"/>
              <w:rPr>
                <w:lang w:eastAsia="en-AU" w:bidi="ar-SA"/>
              </w:rPr>
            </w:pPr>
            <w:r>
              <w:rPr>
                <w:lang w:eastAsia="en-AU" w:bidi="ar-SA"/>
              </w:rPr>
              <w:t>The following Performance Criteria will apply to the Additional Project Services specified in the Work Order:</w:t>
            </w:r>
          </w:p>
          <w:p w14:paraId="55907193" w14:textId="77777777" w:rsidR="00DF295C" w:rsidRDefault="00DF295C" w:rsidP="00DF295C">
            <w:pPr>
              <w:numPr>
                <w:ilvl w:val="0"/>
                <w:numId w:val="18"/>
              </w:numPr>
              <w:spacing w:after="60" w:line="276" w:lineRule="auto"/>
              <w:ind w:left="714" w:hanging="357"/>
              <w:rPr>
                <w:rFonts w:ascii="Arial" w:eastAsia="Calibri" w:hAnsi="Arial" w:cs="Arial"/>
                <w:lang w:eastAsia="en-US" w:bidi="ar-SA"/>
              </w:rPr>
            </w:pPr>
            <w:r>
              <w:rPr>
                <w:rFonts w:ascii="Arial" w:eastAsia="Calibri" w:hAnsi="Arial" w:cs="Arial"/>
                <w:lang w:eastAsia="en-US" w:bidi="ar-SA"/>
              </w:rPr>
              <w:t>Must be undertaken in accordance with the Work Order and each annual plan.</w:t>
            </w:r>
          </w:p>
          <w:p w14:paraId="2162070B" w14:textId="77777777" w:rsidR="00DF295C" w:rsidRDefault="00DF295C" w:rsidP="00DF295C">
            <w:pPr>
              <w:numPr>
                <w:ilvl w:val="0"/>
                <w:numId w:val="18"/>
              </w:numPr>
              <w:spacing w:after="60" w:line="276" w:lineRule="auto"/>
              <w:ind w:left="714" w:hanging="357"/>
              <w:rPr>
                <w:rFonts w:ascii="Arial" w:eastAsia="Calibri" w:hAnsi="Arial" w:cs="Arial"/>
                <w:lang w:eastAsia="en-US" w:bidi="ar-SA"/>
              </w:rPr>
            </w:pPr>
            <w:r>
              <w:rPr>
                <w:rFonts w:ascii="Arial" w:eastAsia="Calibri" w:hAnsi="Arial" w:cs="Arial"/>
                <w:lang w:eastAsia="en-US" w:bidi="ar-SA"/>
              </w:rPr>
              <w:t>Must be completed to a professional standard.</w:t>
            </w:r>
          </w:p>
          <w:p w14:paraId="48B50763" w14:textId="77777777" w:rsidR="00DF295C" w:rsidRDefault="00DF295C" w:rsidP="00DF295C">
            <w:pPr>
              <w:numPr>
                <w:ilvl w:val="0"/>
                <w:numId w:val="18"/>
              </w:numPr>
              <w:spacing w:after="60" w:line="276" w:lineRule="auto"/>
              <w:ind w:left="714" w:hanging="357"/>
              <w:rPr>
                <w:rFonts w:ascii="Arial" w:eastAsia="Calibri" w:hAnsi="Arial" w:cs="Arial"/>
                <w:lang w:eastAsia="en-US" w:bidi="ar-SA"/>
              </w:rPr>
            </w:pPr>
            <w:r>
              <w:rPr>
                <w:rFonts w:ascii="Arial" w:eastAsia="Calibri" w:hAnsi="Arial" w:cs="Arial"/>
                <w:lang w:eastAsia="en-US" w:bidi="ar-SA"/>
              </w:rPr>
              <w:t xml:space="preserve">Must address relevant feedback provided by the CEWO. </w:t>
            </w:r>
          </w:p>
          <w:p w14:paraId="63E94B5C" w14:textId="77777777" w:rsidR="00DF295C" w:rsidRPr="00583E1B" w:rsidRDefault="00DF295C" w:rsidP="00DF295C">
            <w:pPr>
              <w:numPr>
                <w:ilvl w:val="0"/>
                <w:numId w:val="18"/>
              </w:numPr>
              <w:spacing w:line="276" w:lineRule="auto"/>
              <w:rPr>
                <w:rFonts w:ascii="Arial" w:hAnsi="Arial" w:cs="Arial"/>
                <w:b/>
                <w:bCs/>
              </w:rPr>
            </w:pPr>
            <w:r>
              <w:rPr>
                <w:rFonts w:ascii="Arial" w:eastAsia="Calibri" w:hAnsi="Arial" w:cs="Arial"/>
                <w:lang w:eastAsia="en-US" w:bidi="ar-SA"/>
              </w:rPr>
              <w:t xml:space="preserve">Must be undertaken in accordance with the dates and timeframes specified in the Work Order </w:t>
            </w:r>
          </w:p>
        </w:tc>
      </w:tr>
    </w:tbl>
    <w:p w14:paraId="7C3C3048" w14:textId="77777777" w:rsidR="00910315" w:rsidRPr="00910315" w:rsidRDefault="00910315">
      <w:pPr>
        <w:spacing w:after="0" w:line="240" w:lineRule="auto"/>
        <w:rPr>
          <w:rFonts w:ascii="Arial" w:hAnsi="Arial" w:cs="Arial"/>
          <w:bCs/>
          <w:sz w:val="24"/>
        </w:rPr>
      </w:pPr>
    </w:p>
    <w:p w14:paraId="4202D47C" w14:textId="77777777" w:rsidR="00910315" w:rsidRPr="00910315" w:rsidRDefault="00910315">
      <w:pPr>
        <w:spacing w:after="0" w:line="240" w:lineRule="auto"/>
        <w:rPr>
          <w:rFonts w:ascii="Arial" w:hAnsi="Arial" w:cs="Arial"/>
          <w:bCs/>
          <w:sz w:val="24"/>
        </w:rPr>
      </w:pPr>
    </w:p>
    <w:p w14:paraId="2DFB258A" w14:textId="16DBF90D" w:rsidR="00DF295C" w:rsidRDefault="00DF295C">
      <w:pPr>
        <w:spacing w:after="0" w:line="240" w:lineRule="auto"/>
        <w:rPr>
          <w:rFonts w:ascii="Arial" w:hAnsi="Arial" w:cs="Arial"/>
          <w:bCs/>
          <w:sz w:val="24"/>
        </w:rPr>
        <w:sectPr w:rsidR="00DF295C" w:rsidSect="00D1761A">
          <w:footerReference w:type="default" r:id="rId12"/>
          <w:pgSz w:w="11906" w:h="16838"/>
          <w:pgMar w:top="993" w:right="1276" w:bottom="567" w:left="1418" w:header="425" w:footer="425" w:gutter="0"/>
          <w:pgNumType w:start="1"/>
          <w:cols w:space="708"/>
          <w:titlePg/>
          <w:docGrid w:linePitch="360"/>
        </w:sectPr>
      </w:pPr>
    </w:p>
    <w:p w14:paraId="7F88134A" w14:textId="02C08000" w:rsidR="00910315" w:rsidRPr="00910315" w:rsidRDefault="00910315">
      <w:pPr>
        <w:spacing w:after="0" w:line="240" w:lineRule="auto"/>
        <w:rPr>
          <w:rFonts w:ascii="Arial" w:hAnsi="Arial" w:cs="Arial"/>
          <w:bCs/>
          <w:sz w:val="24"/>
        </w:rPr>
      </w:pPr>
    </w:p>
    <w:p w14:paraId="1CBCA007" w14:textId="5C713EEE" w:rsidR="00590D6A" w:rsidRDefault="00590D6A" w:rsidP="00590D6A">
      <w:pPr>
        <w:pStyle w:val="LegalHeading3"/>
      </w:pPr>
      <w:r>
        <w:t>Schedule 6 –Work Order</w:t>
      </w:r>
      <w:bookmarkEnd w:id="0"/>
    </w:p>
    <w:p w14:paraId="1CBCA008" w14:textId="77777777" w:rsidR="00590D6A" w:rsidRPr="001E7C9A" w:rsidRDefault="00590D6A" w:rsidP="00590D6A">
      <w:pPr>
        <w:rPr>
          <w:lang w:eastAsia="en-US" w:bidi="ar-SA"/>
        </w:rPr>
      </w:pPr>
    </w:p>
    <w:tbl>
      <w:tblPr>
        <w:tblStyle w:val="TableGrid1"/>
        <w:tblW w:w="0" w:type="auto"/>
        <w:tblLook w:val="04A0" w:firstRow="1" w:lastRow="0" w:firstColumn="1" w:lastColumn="0" w:noHBand="0" w:noVBand="1"/>
      </w:tblPr>
      <w:tblGrid>
        <w:gridCol w:w="9202"/>
      </w:tblGrid>
      <w:tr w:rsidR="00590D6A" w:rsidRPr="004F4E2C" w14:paraId="1CBCA00A" w14:textId="77777777" w:rsidTr="00507CC4">
        <w:tc>
          <w:tcPr>
            <w:tcW w:w="9202" w:type="dxa"/>
            <w:shd w:val="clear" w:color="auto" w:fill="548DD4" w:themeFill="text2" w:themeFillTint="99"/>
          </w:tcPr>
          <w:bookmarkEnd w:id="1"/>
          <w:bookmarkEnd w:id="2"/>
          <w:p w14:paraId="1CBCA009" w14:textId="77777777" w:rsidR="00590D6A" w:rsidRPr="004F4E2C" w:rsidRDefault="00590D6A" w:rsidP="00B0326A">
            <w:pPr>
              <w:rPr>
                <w:rFonts w:cs="Arial"/>
              </w:rPr>
            </w:pPr>
            <w:r w:rsidRPr="004F4E2C">
              <w:rPr>
                <w:rFonts w:cs="Arial"/>
                <w:b/>
                <w:color w:val="FFFFFF"/>
                <w:sz w:val="32"/>
              </w:rPr>
              <w:t xml:space="preserve">Order </w:t>
            </w:r>
          </w:p>
        </w:tc>
      </w:tr>
      <w:tr w:rsidR="00590D6A" w:rsidRPr="004F4E2C" w14:paraId="1CBCA00C" w14:textId="77777777" w:rsidTr="00507CC4">
        <w:tc>
          <w:tcPr>
            <w:tcW w:w="9202" w:type="dxa"/>
          </w:tcPr>
          <w:p w14:paraId="1CBCA00B" w14:textId="77777777" w:rsidR="00590D6A" w:rsidRPr="004F4E2C" w:rsidRDefault="00590D6A" w:rsidP="00B0326A">
            <w:pPr>
              <w:rPr>
                <w:rFonts w:cs="Arial"/>
              </w:rPr>
            </w:pPr>
            <w:r>
              <w:rPr>
                <w:rFonts w:cs="Arial"/>
              </w:rPr>
              <w:t xml:space="preserve">The parties have agreed </w:t>
            </w:r>
            <w:r w:rsidRPr="004F4E2C">
              <w:rPr>
                <w:rFonts w:cs="Arial"/>
              </w:rPr>
              <w:t xml:space="preserve">in accordance with </w:t>
            </w:r>
            <w:r>
              <w:rPr>
                <w:rFonts w:cs="Arial"/>
              </w:rPr>
              <w:t>clause 7</w:t>
            </w:r>
            <w:r w:rsidRPr="00591676">
              <w:rPr>
                <w:rFonts w:cs="Arial"/>
              </w:rPr>
              <w:t xml:space="preserve"> the Agreement</w:t>
            </w:r>
            <w:r>
              <w:rPr>
                <w:rFonts w:cs="Arial"/>
              </w:rPr>
              <w:t xml:space="preserve"> that the Provider will provide the Additional Project Services specified in this Work Order.</w:t>
            </w:r>
          </w:p>
        </w:tc>
      </w:tr>
    </w:tbl>
    <w:p w14:paraId="393B2849" w14:textId="77777777" w:rsidR="00507CC4" w:rsidRDefault="00507CC4" w:rsidP="00507CC4">
      <w:pPr>
        <w:spacing w:after="0" w:line="240" w:lineRule="auto"/>
        <w:rPr>
          <w:rFonts w:ascii="Arial" w:hAnsi="Arial" w:cs="Arial"/>
          <w:b/>
          <w:sz w:val="24"/>
        </w:rPr>
      </w:pPr>
    </w:p>
    <w:p w14:paraId="0BD57D61" w14:textId="22A7A2EE" w:rsidR="00454EFF" w:rsidRDefault="00507CC4" w:rsidP="00507CC4">
      <w:pPr>
        <w:spacing w:after="0" w:line="240" w:lineRule="auto"/>
        <w:rPr>
          <w:rFonts w:ascii="Arial" w:hAnsi="Arial" w:cs="Arial"/>
          <w:b/>
          <w:sz w:val="24"/>
        </w:rPr>
      </w:pPr>
      <w:r w:rsidRPr="009C0A92">
        <w:rPr>
          <w:rFonts w:ascii="Arial" w:hAnsi="Arial" w:cs="Arial"/>
          <w:b/>
          <w:sz w:val="24"/>
        </w:rPr>
        <w:t xml:space="preserve">Goulburn MER </w:t>
      </w:r>
      <w:r>
        <w:rPr>
          <w:rFonts w:ascii="Arial" w:hAnsi="Arial" w:cs="Arial"/>
          <w:b/>
          <w:sz w:val="24"/>
        </w:rPr>
        <w:t xml:space="preserve">Indigenous Engagement </w:t>
      </w:r>
      <w:r w:rsidR="00454EFF">
        <w:rPr>
          <w:rFonts w:ascii="Arial" w:hAnsi="Arial" w:cs="Arial"/>
          <w:b/>
          <w:sz w:val="24"/>
        </w:rPr>
        <w:t xml:space="preserve">– Yorta </w:t>
      </w:r>
      <w:proofErr w:type="spellStart"/>
      <w:r w:rsidR="00454EFF">
        <w:rPr>
          <w:rFonts w:ascii="Arial" w:hAnsi="Arial" w:cs="Arial"/>
          <w:b/>
          <w:sz w:val="24"/>
        </w:rPr>
        <w:t>Yorta</w:t>
      </w:r>
      <w:proofErr w:type="spellEnd"/>
      <w:r w:rsidR="00454EFF">
        <w:rPr>
          <w:rFonts w:ascii="Arial" w:hAnsi="Arial" w:cs="Arial"/>
          <w:b/>
          <w:sz w:val="24"/>
        </w:rPr>
        <w:t xml:space="preserve"> Youth Journey</w:t>
      </w:r>
    </w:p>
    <w:p w14:paraId="753B9F3C" w14:textId="0D8A70FA" w:rsidR="00D211BB" w:rsidRPr="00DF295C" w:rsidRDefault="003C4D03" w:rsidP="00DF295C">
      <w:pPr>
        <w:spacing w:after="120" w:line="240" w:lineRule="auto"/>
        <w:rPr>
          <w:rFonts w:ascii="Arial" w:hAnsi="Arial" w:cs="Arial"/>
          <w:b/>
          <w:sz w:val="24"/>
        </w:rPr>
      </w:pPr>
      <w:r>
        <w:rPr>
          <w:rFonts w:ascii="Arial" w:hAnsi="Arial" w:cs="Arial"/>
          <w:b/>
          <w:sz w:val="24"/>
        </w:rPr>
        <w:t xml:space="preserve">January </w:t>
      </w:r>
      <w:r w:rsidR="00AB54C1">
        <w:rPr>
          <w:rFonts w:ascii="Arial" w:hAnsi="Arial" w:cs="Arial"/>
          <w:b/>
          <w:sz w:val="24"/>
        </w:rPr>
        <w:t xml:space="preserve">2020 </w:t>
      </w:r>
      <w:r>
        <w:rPr>
          <w:rFonts w:ascii="Arial" w:hAnsi="Arial" w:cs="Arial"/>
          <w:b/>
          <w:sz w:val="24"/>
        </w:rPr>
        <w:t>to June</w:t>
      </w:r>
      <w:r w:rsidR="00507CC4">
        <w:rPr>
          <w:rFonts w:ascii="Arial" w:hAnsi="Arial" w:cs="Arial"/>
          <w:b/>
          <w:sz w:val="24"/>
        </w:rPr>
        <w:t xml:space="preserve"> 202</w:t>
      </w:r>
      <w:r w:rsidR="00AB54C1">
        <w:rPr>
          <w:rFonts w:ascii="Arial" w:hAnsi="Arial" w:cs="Arial"/>
          <w:b/>
          <w:sz w:val="24"/>
        </w:rPr>
        <w:t>1</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155"/>
        <w:gridCol w:w="1106"/>
        <w:gridCol w:w="5670"/>
      </w:tblGrid>
      <w:tr w:rsidR="00590D6A" w:rsidRPr="004F4E2C" w14:paraId="1CBCA012" w14:textId="77777777" w:rsidTr="00961565">
        <w:trPr>
          <w:tblHeader/>
        </w:trPr>
        <w:tc>
          <w:tcPr>
            <w:tcW w:w="675" w:type="dxa"/>
            <w:shd w:val="clear" w:color="auto" w:fill="548DD4" w:themeFill="text2" w:themeFillTint="99"/>
            <w:vAlign w:val="center"/>
          </w:tcPr>
          <w:p w14:paraId="1CBCA00E" w14:textId="77777777" w:rsidR="00590D6A" w:rsidRPr="004F4E2C" w:rsidRDefault="00590D6A" w:rsidP="00B0326A">
            <w:pPr>
              <w:keepNext/>
              <w:spacing w:before="240"/>
              <w:jc w:val="center"/>
              <w:outlineLvl w:val="0"/>
              <w:rPr>
                <w:rFonts w:ascii="Arial" w:hAnsi="Arial" w:cs="Arial"/>
                <w:b/>
                <w:bCs/>
                <w:color w:val="FFFFFF" w:themeColor="background1"/>
              </w:rPr>
            </w:pPr>
            <w:r w:rsidRPr="004F4E2C">
              <w:rPr>
                <w:rFonts w:ascii="Arial" w:hAnsi="Arial" w:cs="Arial"/>
                <w:b/>
                <w:bCs/>
                <w:color w:val="FFFFFF" w:themeColor="background1"/>
              </w:rPr>
              <w:t>Item</w:t>
            </w:r>
          </w:p>
        </w:tc>
        <w:tc>
          <w:tcPr>
            <w:tcW w:w="2155" w:type="dxa"/>
            <w:shd w:val="clear" w:color="auto" w:fill="548DD4" w:themeFill="text2" w:themeFillTint="99"/>
            <w:vAlign w:val="center"/>
          </w:tcPr>
          <w:p w14:paraId="1CBCA00F" w14:textId="77777777" w:rsidR="00590D6A" w:rsidRPr="004F4E2C" w:rsidRDefault="00590D6A" w:rsidP="00B0326A">
            <w:pPr>
              <w:keepNext/>
              <w:tabs>
                <w:tab w:val="num" w:pos="34"/>
              </w:tabs>
              <w:spacing w:before="240"/>
              <w:ind w:left="34"/>
              <w:jc w:val="center"/>
              <w:outlineLvl w:val="2"/>
              <w:rPr>
                <w:rFonts w:ascii="Arial" w:hAnsi="Arial" w:cs="Arial"/>
                <w:b/>
                <w:bCs/>
                <w:color w:val="FFFFFF" w:themeColor="background1"/>
              </w:rPr>
            </w:pPr>
            <w:r w:rsidRPr="004F4E2C">
              <w:rPr>
                <w:rFonts w:ascii="Arial" w:hAnsi="Arial" w:cs="Arial"/>
                <w:b/>
                <w:bCs/>
                <w:color w:val="FFFFFF" w:themeColor="background1"/>
              </w:rPr>
              <w:t>Description</w:t>
            </w:r>
          </w:p>
        </w:tc>
        <w:tc>
          <w:tcPr>
            <w:tcW w:w="1106" w:type="dxa"/>
            <w:shd w:val="clear" w:color="auto" w:fill="548DD4" w:themeFill="text2" w:themeFillTint="99"/>
            <w:vAlign w:val="center"/>
          </w:tcPr>
          <w:p w14:paraId="1CBCA010" w14:textId="77777777" w:rsidR="00590D6A" w:rsidRPr="004F4E2C" w:rsidRDefault="00590D6A" w:rsidP="00B0326A">
            <w:pPr>
              <w:keepNext/>
              <w:tabs>
                <w:tab w:val="num" w:pos="34"/>
              </w:tabs>
              <w:spacing w:before="240"/>
              <w:ind w:left="34"/>
              <w:jc w:val="center"/>
              <w:outlineLvl w:val="2"/>
              <w:rPr>
                <w:rFonts w:ascii="Arial" w:hAnsi="Arial" w:cs="Arial"/>
                <w:b/>
                <w:bCs/>
                <w:color w:val="FFFFFF" w:themeColor="background1"/>
              </w:rPr>
            </w:pPr>
            <w:r w:rsidRPr="004F4E2C">
              <w:rPr>
                <w:rFonts w:ascii="Arial" w:hAnsi="Arial" w:cs="Arial"/>
                <w:b/>
                <w:bCs/>
                <w:color w:val="FFFFFF" w:themeColor="background1"/>
              </w:rPr>
              <w:t>Clause</w:t>
            </w:r>
          </w:p>
        </w:tc>
        <w:tc>
          <w:tcPr>
            <w:tcW w:w="5670" w:type="dxa"/>
            <w:shd w:val="clear" w:color="auto" w:fill="548DD4" w:themeFill="text2" w:themeFillTint="99"/>
            <w:vAlign w:val="center"/>
          </w:tcPr>
          <w:p w14:paraId="1CBCA011" w14:textId="77777777" w:rsidR="00590D6A" w:rsidRPr="004F4E2C" w:rsidRDefault="00590D6A" w:rsidP="00B0326A">
            <w:pPr>
              <w:keepNext/>
              <w:tabs>
                <w:tab w:val="num" w:pos="0"/>
              </w:tabs>
              <w:spacing w:before="240"/>
              <w:ind w:left="33" w:hanging="8"/>
              <w:jc w:val="center"/>
              <w:outlineLvl w:val="2"/>
              <w:rPr>
                <w:rFonts w:ascii="Arial" w:hAnsi="Arial" w:cs="Arial"/>
                <w:b/>
                <w:bCs/>
                <w:color w:val="FFFFFF" w:themeColor="background1"/>
              </w:rPr>
            </w:pPr>
            <w:r w:rsidRPr="004F4E2C">
              <w:rPr>
                <w:rFonts w:ascii="Arial" w:hAnsi="Arial" w:cs="Arial"/>
                <w:b/>
                <w:bCs/>
                <w:color w:val="FFFFFF" w:themeColor="background1"/>
              </w:rPr>
              <w:t>Details</w:t>
            </w:r>
          </w:p>
        </w:tc>
      </w:tr>
      <w:tr w:rsidR="00590D6A" w:rsidRPr="004F4E2C" w14:paraId="1CBCA017" w14:textId="77777777" w:rsidTr="00961565">
        <w:tc>
          <w:tcPr>
            <w:tcW w:w="675" w:type="dxa"/>
          </w:tcPr>
          <w:p w14:paraId="1CBCA013" w14:textId="77777777" w:rsidR="00590D6A" w:rsidRPr="004F4E2C" w:rsidRDefault="00590D6A" w:rsidP="00DF295C">
            <w:pPr>
              <w:pStyle w:val="ListNumber"/>
              <w:numPr>
                <w:ilvl w:val="0"/>
                <w:numId w:val="20"/>
              </w:numPr>
            </w:pPr>
            <w:bookmarkStart w:id="3" w:name="_Ref183243785"/>
          </w:p>
        </w:tc>
        <w:bookmarkEnd w:id="3"/>
        <w:tc>
          <w:tcPr>
            <w:tcW w:w="2155" w:type="dxa"/>
            <w:shd w:val="clear" w:color="auto" w:fill="auto"/>
          </w:tcPr>
          <w:p w14:paraId="1CBCA014" w14:textId="77777777" w:rsidR="00590D6A" w:rsidRPr="004F4E2C" w:rsidRDefault="00590D6A" w:rsidP="00B0326A">
            <w:pPr>
              <w:spacing w:before="120" w:after="120" w:line="240" w:lineRule="auto"/>
              <w:rPr>
                <w:rFonts w:ascii="Arial" w:hAnsi="Arial" w:cs="Arial"/>
                <w:b/>
              </w:rPr>
            </w:pPr>
            <w:r>
              <w:rPr>
                <w:rFonts w:ascii="Arial" w:hAnsi="Arial" w:cs="Arial"/>
                <w:b/>
              </w:rPr>
              <w:t xml:space="preserve">Agreement </w:t>
            </w:r>
            <w:r w:rsidRPr="004F4E2C">
              <w:rPr>
                <w:rFonts w:ascii="Arial" w:hAnsi="Arial" w:cs="Arial"/>
                <w:b/>
              </w:rPr>
              <w:t>description</w:t>
            </w:r>
          </w:p>
        </w:tc>
        <w:tc>
          <w:tcPr>
            <w:tcW w:w="1106" w:type="dxa"/>
            <w:shd w:val="clear" w:color="auto" w:fill="auto"/>
          </w:tcPr>
          <w:p w14:paraId="1CBCA015" w14:textId="77777777" w:rsidR="00590D6A" w:rsidRPr="004F4E2C" w:rsidRDefault="00590D6A" w:rsidP="00B0326A">
            <w:pPr>
              <w:spacing w:before="120" w:after="120" w:line="240" w:lineRule="auto"/>
              <w:rPr>
                <w:rFonts w:ascii="Arial" w:hAnsi="Arial" w:cs="Arial"/>
                <w:b/>
              </w:rPr>
            </w:pPr>
            <w:r w:rsidRPr="004F4E2C">
              <w:rPr>
                <w:rFonts w:ascii="Arial" w:hAnsi="Arial" w:cs="Arial"/>
                <w:b/>
              </w:rPr>
              <w:t>N/A</w:t>
            </w:r>
          </w:p>
        </w:tc>
        <w:tc>
          <w:tcPr>
            <w:tcW w:w="5670" w:type="dxa"/>
            <w:shd w:val="clear" w:color="auto" w:fill="auto"/>
          </w:tcPr>
          <w:p w14:paraId="1CBCA016" w14:textId="4F95EA9E" w:rsidR="00590D6A" w:rsidRPr="004F4E2C" w:rsidRDefault="00590D6A" w:rsidP="0080221F">
            <w:pPr>
              <w:spacing w:after="60" w:line="276" w:lineRule="auto"/>
              <w:rPr>
                <w:rFonts w:ascii="Arial" w:hAnsi="Arial" w:cs="Arial"/>
              </w:rPr>
            </w:pPr>
            <w:r>
              <w:rPr>
                <w:rFonts w:ascii="Arial" w:hAnsi="Arial" w:cs="Arial"/>
              </w:rPr>
              <w:t>Agreement for Additional Project Services in respect of</w:t>
            </w:r>
            <w:r w:rsidR="00583E1B">
              <w:rPr>
                <w:rFonts w:ascii="Arial" w:hAnsi="Arial" w:cs="Arial"/>
              </w:rPr>
              <w:t xml:space="preserve"> </w:t>
            </w:r>
            <w:r w:rsidR="00583E1B" w:rsidRPr="00416735">
              <w:rPr>
                <w:rFonts w:ascii="Arial" w:hAnsi="Arial" w:cs="Arial"/>
              </w:rPr>
              <w:t>Long-form Services Agreement Commonwealth Environmental Water Office: Monitoring, Evaluation and Research Services for the Goulburn River Selected Area – 18 March 2019</w:t>
            </w:r>
          </w:p>
        </w:tc>
      </w:tr>
      <w:tr w:rsidR="00590D6A" w:rsidRPr="004F4E2C" w14:paraId="1CBCA01F" w14:textId="77777777" w:rsidTr="00961565">
        <w:tc>
          <w:tcPr>
            <w:tcW w:w="675" w:type="dxa"/>
          </w:tcPr>
          <w:p w14:paraId="1CBCA018" w14:textId="77777777" w:rsidR="00590D6A" w:rsidRDefault="00590D6A" w:rsidP="00DF295C">
            <w:pPr>
              <w:pStyle w:val="ListNumber"/>
              <w:numPr>
                <w:ilvl w:val="0"/>
                <w:numId w:val="20"/>
              </w:numPr>
              <w:rPr>
                <w:lang w:eastAsia="en-AU" w:bidi="ar-SA"/>
              </w:rPr>
            </w:pPr>
          </w:p>
        </w:tc>
        <w:tc>
          <w:tcPr>
            <w:tcW w:w="2155" w:type="dxa"/>
            <w:shd w:val="clear" w:color="auto" w:fill="auto"/>
          </w:tcPr>
          <w:p w14:paraId="1CBCA019" w14:textId="77777777" w:rsidR="00590D6A" w:rsidRPr="004F4E2C" w:rsidRDefault="00590D6A" w:rsidP="00B0326A">
            <w:pPr>
              <w:spacing w:before="120" w:after="120" w:line="240" w:lineRule="auto"/>
              <w:rPr>
                <w:rFonts w:ascii="Arial" w:hAnsi="Arial" w:cs="Arial"/>
                <w:b/>
              </w:rPr>
            </w:pPr>
            <w:r w:rsidRPr="004F4E2C">
              <w:rPr>
                <w:rFonts w:ascii="Arial" w:hAnsi="Arial" w:cs="Arial"/>
                <w:b/>
              </w:rPr>
              <w:t xml:space="preserve">Names of Parties to the </w:t>
            </w:r>
            <w:r>
              <w:rPr>
                <w:rFonts w:ascii="Arial" w:hAnsi="Arial" w:cs="Arial"/>
                <w:b/>
              </w:rPr>
              <w:t>Agreement</w:t>
            </w:r>
          </w:p>
        </w:tc>
        <w:tc>
          <w:tcPr>
            <w:tcW w:w="1106" w:type="dxa"/>
            <w:shd w:val="clear" w:color="auto" w:fill="auto"/>
          </w:tcPr>
          <w:p w14:paraId="1CBCA01A" w14:textId="77777777" w:rsidR="00590D6A" w:rsidRPr="004F4E2C" w:rsidRDefault="00590D6A" w:rsidP="00B0326A">
            <w:pPr>
              <w:spacing w:before="120" w:after="120" w:line="240" w:lineRule="auto"/>
              <w:rPr>
                <w:rFonts w:ascii="Arial" w:hAnsi="Arial" w:cs="Arial"/>
                <w:b/>
              </w:rPr>
            </w:pPr>
            <w:r w:rsidRPr="004F4E2C">
              <w:rPr>
                <w:rFonts w:ascii="Arial" w:hAnsi="Arial" w:cs="Arial"/>
                <w:b/>
              </w:rPr>
              <w:t>N/A</w:t>
            </w:r>
          </w:p>
        </w:tc>
        <w:tc>
          <w:tcPr>
            <w:tcW w:w="5670" w:type="dxa"/>
            <w:shd w:val="clear" w:color="auto" w:fill="auto"/>
          </w:tcPr>
          <w:p w14:paraId="1CBCA01B" w14:textId="77777777" w:rsidR="00590D6A" w:rsidRPr="004F4E2C" w:rsidRDefault="00590D6A" w:rsidP="00961565">
            <w:pPr>
              <w:spacing w:after="60" w:line="276" w:lineRule="auto"/>
              <w:rPr>
                <w:rFonts w:ascii="Arial" w:hAnsi="Arial" w:cs="Arial"/>
              </w:rPr>
            </w:pPr>
            <w:r w:rsidRPr="004F4E2C">
              <w:rPr>
                <w:rFonts w:ascii="Arial" w:hAnsi="Arial" w:cs="Arial"/>
              </w:rPr>
              <w:t xml:space="preserve">The Commonwealth of Australia as represented by the Department of </w:t>
            </w:r>
            <w:r>
              <w:rPr>
                <w:rFonts w:ascii="Arial" w:hAnsi="Arial" w:cs="Arial"/>
              </w:rPr>
              <w:t xml:space="preserve">the </w:t>
            </w:r>
            <w:r w:rsidRPr="004F4E2C">
              <w:rPr>
                <w:rFonts w:ascii="Arial" w:hAnsi="Arial" w:cs="Arial"/>
              </w:rPr>
              <w:t xml:space="preserve">Environment </w:t>
            </w:r>
            <w:r>
              <w:rPr>
                <w:rFonts w:ascii="Arial" w:hAnsi="Arial" w:cs="Arial"/>
              </w:rPr>
              <w:t>and Energy</w:t>
            </w:r>
          </w:p>
          <w:p w14:paraId="1CBCA01C" w14:textId="77777777" w:rsidR="00590D6A" w:rsidRPr="004F4E2C" w:rsidRDefault="00590D6A" w:rsidP="00961565">
            <w:pPr>
              <w:spacing w:after="60" w:line="276" w:lineRule="auto"/>
              <w:rPr>
                <w:rFonts w:ascii="Arial" w:hAnsi="Arial" w:cs="Arial"/>
              </w:rPr>
            </w:pPr>
            <w:r w:rsidRPr="004F4E2C">
              <w:rPr>
                <w:rFonts w:ascii="Arial" w:hAnsi="Arial" w:cs="Arial"/>
              </w:rPr>
              <w:t>ABN 34 190 894 983</w:t>
            </w:r>
          </w:p>
          <w:p w14:paraId="1CBCA01D" w14:textId="08E0BCD4" w:rsidR="00590D6A" w:rsidRPr="00416735" w:rsidRDefault="00A85565" w:rsidP="00961565">
            <w:pPr>
              <w:spacing w:after="60" w:line="276" w:lineRule="auto"/>
              <w:rPr>
                <w:rFonts w:ascii="Arial" w:hAnsi="Arial" w:cs="Arial"/>
                <w:color w:val="000000" w:themeColor="text1"/>
              </w:rPr>
            </w:pPr>
            <w:r w:rsidRPr="00416735">
              <w:rPr>
                <w:rFonts w:ascii="Arial" w:hAnsi="Arial" w:cs="Arial"/>
                <w:color w:val="000000" w:themeColor="text1"/>
              </w:rPr>
              <w:t>University of Melbourne</w:t>
            </w:r>
          </w:p>
          <w:p w14:paraId="1CBCA01E" w14:textId="0ADA3C82" w:rsidR="00590D6A" w:rsidRPr="004F4E2C" w:rsidRDefault="00507CC4" w:rsidP="00961565">
            <w:pPr>
              <w:spacing w:after="60" w:line="276" w:lineRule="auto"/>
              <w:rPr>
                <w:rFonts w:ascii="Arial" w:hAnsi="Arial" w:cs="Arial"/>
              </w:rPr>
            </w:pPr>
            <w:r>
              <w:rPr>
                <w:rFonts w:ascii="Arial" w:hAnsi="Arial" w:cs="Arial"/>
              </w:rPr>
              <w:t>ABN: 84 002 705 224</w:t>
            </w:r>
          </w:p>
        </w:tc>
      </w:tr>
      <w:tr w:rsidR="00590D6A" w:rsidRPr="004F4E2C" w14:paraId="1CBCA024" w14:textId="77777777" w:rsidTr="00961565">
        <w:tc>
          <w:tcPr>
            <w:tcW w:w="675" w:type="dxa"/>
          </w:tcPr>
          <w:p w14:paraId="1CBCA020" w14:textId="77777777" w:rsidR="00590D6A" w:rsidRDefault="00590D6A" w:rsidP="00DF295C">
            <w:pPr>
              <w:pStyle w:val="ListNumber"/>
              <w:numPr>
                <w:ilvl w:val="0"/>
                <w:numId w:val="20"/>
              </w:numPr>
              <w:rPr>
                <w:lang w:eastAsia="en-AU" w:bidi="ar-SA"/>
              </w:rPr>
            </w:pPr>
            <w:bookmarkStart w:id="4" w:name="_Ref183246463"/>
          </w:p>
        </w:tc>
        <w:bookmarkEnd w:id="4"/>
        <w:tc>
          <w:tcPr>
            <w:tcW w:w="2155" w:type="dxa"/>
            <w:shd w:val="clear" w:color="auto" w:fill="auto"/>
          </w:tcPr>
          <w:p w14:paraId="1CBCA021" w14:textId="77777777" w:rsidR="00590D6A" w:rsidRPr="004F4E2C" w:rsidRDefault="00590D6A" w:rsidP="00B0326A">
            <w:pPr>
              <w:spacing w:before="120" w:after="120" w:line="240" w:lineRule="auto"/>
              <w:rPr>
                <w:rFonts w:ascii="Arial" w:hAnsi="Arial" w:cs="Arial"/>
                <w:b/>
              </w:rPr>
            </w:pPr>
            <w:r>
              <w:rPr>
                <w:rFonts w:ascii="Arial" w:hAnsi="Arial" w:cs="Arial"/>
                <w:b/>
              </w:rPr>
              <w:t xml:space="preserve">Additional Project </w:t>
            </w:r>
            <w:r w:rsidRPr="004F4E2C">
              <w:rPr>
                <w:rFonts w:ascii="Arial" w:hAnsi="Arial" w:cs="Arial"/>
                <w:b/>
              </w:rPr>
              <w:t>Start Date</w:t>
            </w:r>
          </w:p>
        </w:tc>
        <w:tc>
          <w:tcPr>
            <w:tcW w:w="1106" w:type="dxa"/>
            <w:shd w:val="clear" w:color="auto" w:fill="auto"/>
          </w:tcPr>
          <w:p w14:paraId="1CBCA022" w14:textId="6E72F0E6" w:rsidR="00590D6A" w:rsidRPr="004F4E2C" w:rsidRDefault="00507CC4" w:rsidP="00B0326A">
            <w:pPr>
              <w:spacing w:before="120" w:after="120" w:line="240" w:lineRule="auto"/>
              <w:rPr>
                <w:rFonts w:ascii="Arial" w:hAnsi="Arial" w:cs="Arial"/>
                <w:b/>
              </w:rPr>
            </w:pPr>
            <w:r>
              <w:rPr>
                <w:rFonts w:ascii="Arial" w:hAnsi="Arial" w:cs="Arial"/>
                <w:b/>
              </w:rPr>
              <w:t>1.1</w:t>
            </w:r>
          </w:p>
        </w:tc>
        <w:tc>
          <w:tcPr>
            <w:tcW w:w="5670" w:type="dxa"/>
            <w:shd w:val="clear" w:color="auto" w:fill="auto"/>
          </w:tcPr>
          <w:p w14:paraId="1CBCA023" w14:textId="45CB5351" w:rsidR="00590D6A" w:rsidRPr="002D3944" w:rsidRDefault="00507CC4" w:rsidP="00961565">
            <w:pPr>
              <w:spacing w:after="60" w:line="276" w:lineRule="auto"/>
              <w:rPr>
                <w:rFonts w:ascii="Arial" w:hAnsi="Arial" w:cs="Arial"/>
              </w:rPr>
            </w:pPr>
            <w:r w:rsidRPr="002D3944">
              <w:rPr>
                <w:rFonts w:ascii="Arial" w:hAnsi="Arial" w:cs="Arial"/>
              </w:rPr>
              <w:t xml:space="preserve">From the </w:t>
            </w:r>
            <w:r>
              <w:rPr>
                <w:rFonts w:ascii="Arial" w:hAnsi="Arial" w:cs="Arial"/>
              </w:rPr>
              <w:t xml:space="preserve">date of approval by CEWO of the Work Order </w:t>
            </w:r>
            <w:r w:rsidRPr="00416735">
              <w:rPr>
                <w:rFonts w:ascii="Arial" w:hAnsi="Arial" w:cs="Arial"/>
                <w:color w:val="000000" w:themeColor="text1"/>
              </w:rPr>
              <w:t>until 3</w:t>
            </w:r>
            <w:r w:rsidR="00154CCD">
              <w:rPr>
                <w:rFonts w:ascii="Arial" w:hAnsi="Arial" w:cs="Arial"/>
                <w:color w:val="000000" w:themeColor="text1"/>
              </w:rPr>
              <w:t xml:space="preserve">0 June </w:t>
            </w:r>
            <w:r>
              <w:rPr>
                <w:rFonts w:ascii="Arial" w:hAnsi="Arial" w:cs="Arial"/>
                <w:color w:val="000000" w:themeColor="text1"/>
              </w:rPr>
              <w:t>202</w:t>
            </w:r>
            <w:r w:rsidR="00493462">
              <w:rPr>
                <w:rFonts w:ascii="Arial" w:hAnsi="Arial" w:cs="Arial"/>
                <w:color w:val="000000" w:themeColor="text1"/>
              </w:rPr>
              <w:t>1</w:t>
            </w:r>
          </w:p>
        </w:tc>
      </w:tr>
      <w:tr w:rsidR="00590D6A" w:rsidRPr="004F4E2C" w14:paraId="1CBCA029" w14:textId="77777777" w:rsidTr="00961565">
        <w:tc>
          <w:tcPr>
            <w:tcW w:w="675" w:type="dxa"/>
          </w:tcPr>
          <w:p w14:paraId="1CBCA025" w14:textId="77777777" w:rsidR="00590D6A" w:rsidRDefault="00590D6A" w:rsidP="00DF295C">
            <w:pPr>
              <w:pStyle w:val="ListNumber"/>
              <w:numPr>
                <w:ilvl w:val="0"/>
                <w:numId w:val="20"/>
              </w:numPr>
              <w:rPr>
                <w:lang w:eastAsia="en-AU" w:bidi="ar-SA"/>
              </w:rPr>
            </w:pPr>
            <w:bookmarkStart w:id="5" w:name="_Ref183246259"/>
          </w:p>
        </w:tc>
        <w:bookmarkEnd w:id="5"/>
        <w:tc>
          <w:tcPr>
            <w:tcW w:w="2155" w:type="dxa"/>
            <w:shd w:val="clear" w:color="auto" w:fill="auto"/>
          </w:tcPr>
          <w:p w14:paraId="1CBCA026" w14:textId="77777777" w:rsidR="00590D6A" w:rsidRPr="004F4E2C" w:rsidRDefault="00590D6A" w:rsidP="00B0326A">
            <w:pPr>
              <w:spacing w:before="120" w:after="120" w:line="240" w:lineRule="auto"/>
              <w:rPr>
                <w:rFonts w:ascii="Arial" w:hAnsi="Arial" w:cs="Arial"/>
                <w:b/>
              </w:rPr>
            </w:pPr>
            <w:r>
              <w:rPr>
                <w:rFonts w:ascii="Arial" w:hAnsi="Arial" w:cs="Arial"/>
                <w:b/>
              </w:rPr>
              <w:t>Additional Project Timeframe</w:t>
            </w:r>
          </w:p>
        </w:tc>
        <w:tc>
          <w:tcPr>
            <w:tcW w:w="1106" w:type="dxa"/>
            <w:shd w:val="clear" w:color="auto" w:fill="auto"/>
          </w:tcPr>
          <w:p w14:paraId="1CBCA027" w14:textId="21E9AF62" w:rsidR="00590D6A" w:rsidRPr="004F4E2C" w:rsidRDefault="00507CC4" w:rsidP="00B0326A">
            <w:pPr>
              <w:spacing w:before="120" w:after="120" w:line="240" w:lineRule="auto"/>
              <w:rPr>
                <w:rFonts w:ascii="Arial" w:hAnsi="Arial" w:cs="Arial"/>
                <w:b/>
              </w:rPr>
            </w:pPr>
            <w:r>
              <w:rPr>
                <w:rFonts w:ascii="Arial" w:hAnsi="Arial" w:cs="Arial"/>
                <w:b/>
              </w:rPr>
              <w:t>1.1</w:t>
            </w:r>
          </w:p>
        </w:tc>
        <w:tc>
          <w:tcPr>
            <w:tcW w:w="5670" w:type="dxa"/>
            <w:shd w:val="clear" w:color="auto" w:fill="auto"/>
          </w:tcPr>
          <w:p w14:paraId="5A85488C" w14:textId="3E08A38A" w:rsidR="006C0011" w:rsidRPr="006C0011" w:rsidRDefault="006C0011" w:rsidP="00961565">
            <w:pPr>
              <w:spacing w:after="60" w:line="276" w:lineRule="auto"/>
              <w:rPr>
                <w:rFonts w:ascii="Arial" w:hAnsi="Arial" w:cs="Arial"/>
                <w:b/>
                <w:color w:val="000000" w:themeColor="text1"/>
              </w:rPr>
            </w:pPr>
            <w:r w:rsidRPr="006C0011">
              <w:rPr>
                <w:rFonts w:ascii="Arial" w:hAnsi="Arial" w:cs="Arial"/>
                <w:b/>
                <w:color w:val="000000" w:themeColor="text1"/>
              </w:rPr>
              <w:t>2020 Youth Journey</w:t>
            </w:r>
          </w:p>
          <w:p w14:paraId="32D2A631" w14:textId="3EA85302" w:rsidR="00590D6A" w:rsidRPr="00507CC4" w:rsidRDefault="00507CC4" w:rsidP="00961565">
            <w:pPr>
              <w:spacing w:after="60" w:line="276" w:lineRule="auto"/>
              <w:rPr>
                <w:rFonts w:ascii="Arial" w:hAnsi="Arial" w:cs="Arial"/>
                <w:color w:val="000000" w:themeColor="text1"/>
                <w:u w:val="single"/>
              </w:rPr>
            </w:pPr>
            <w:r>
              <w:rPr>
                <w:rFonts w:ascii="Arial" w:hAnsi="Arial" w:cs="Arial"/>
                <w:color w:val="000000" w:themeColor="text1"/>
                <w:u w:val="single"/>
              </w:rPr>
              <w:t>Feb/</w:t>
            </w:r>
            <w:r w:rsidR="008102E6" w:rsidRPr="00507CC4">
              <w:rPr>
                <w:rFonts w:ascii="Arial" w:hAnsi="Arial" w:cs="Arial"/>
                <w:color w:val="000000" w:themeColor="text1"/>
                <w:u w:val="single"/>
              </w:rPr>
              <w:t>March</w:t>
            </w:r>
            <w:r w:rsidR="00416735" w:rsidRPr="00507CC4">
              <w:rPr>
                <w:rFonts w:ascii="Arial" w:hAnsi="Arial" w:cs="Arial"/>
                <w:color w:val="000000" w:themeColor="text1"/>
                <w:u w:val="single"/>
              </w:rPr>
              <w:t xml:space="preserve"> </w:t>
            </w:r>
            <w:r w:rsidR="00A85565" w:rsidRPr="00507CC4">
              <w:rPr>
                <w:rFonts w:ascii="Arial" w:hAnsi="Arial" w:cs="Arial"/>
                <w:color w:val="000000" w:themeColor="text1"/>
                <w:u w:val="single"/>
              </w:rPr>
              <w:t>20</w:t>
            </w:r>
            <w:r w:rsidR="000E4D0E" w:rsidRPr="00507CC4">
              <w:rPr>
                <w:rFonts w:ascii="Arial" w:hAnsi="Arial" w:cs="Arial"/>
                <w:color w:val="000000" w:themeColor="text1"/>
                <w:u w:val="single"/>
              </w:rPr>
              <w:t>20</w:t>
            </w:r>
            <w:r w:rsidR="00A94E73" w:rsidRPr="00507CC4">
              <w:rPr>
                <w:rFonts w:ascii="Arial" w:hAnsi="Arial" w:cs="Arial"/>
                <w:color w:val="000000" w:themeColor="text1"/>
                <w:u w:val="single"/>
              </w:rPr>
              <w:t>:</w:t>
            </w:r>
          </w:p>
          <w:p w14:paraId="6E4980D2" w14:textId="3DEBCFDC" w:rsidR="005B12E7" w:rsidRDefault="00A0238B" w:rsidP="00961565">
            <w:pPr>
              <w:pStyle w:val="ListParagraph"/>
              <w:numPr>
                <w:ilvl w:val="0"/>
                <w:numId w:val="15"/>
              </w:numPr>
              <w:spacing w:after="60" w:line="276" w:lineRule="auto"/>
              <w:ind w:left="357" w:hanging="357"/>
              <w:rPr>
                <w:rFonts w:ascii="Arial" w:hAnsi="Arial" w:cs="Arial"/>
              </w:rPr>
            </w:pPr>
            <w:r>
              <w:rPr>
                <w:rFonts w:ascii="Arial" w:hAnsi="Arial" w:cs="Arial"/>
              </w:rPr>
              <w:t>E</w:t>
            </w:r>
            <w:r w:rsidR="007E1B74">
              <w:rPr>
                <w:rFonts w:ascii="Arial" w:hAnsi="Arial" w:cs="Arial"/>
              </w:rPr>
              <w:t xml:space="preserve">ngagement of </w:t>
            </w:r>
            <w:proofErr w:type="spellStart"/>
            <w:r w:rsidR="007E1B74">
              <w:rPr>
                <w:rFonts w:ascii="Arial" w:hAnsi="Arial" w:cs="Arial"/>
              </w:rPr>
              <w:t>Giz</w:t>
            </w:r>
            <w:proofErr w:type="spellEnd"/>
            <w:r w:rsidR="007E1B74">
              <w:rPr>
                <w:rFonts w:ascii="Arial" w:hAnsi="Arial" w:cs="Arial"/>
              </w:rPr>
              <w:t xml:space="preserve"> a Break</w:t>
            </w:r>
            <w:r w:rsidR="007073DB">
              <w:rPr>
                <w:rFonts w:ascii="Arial" w:hAnsi="Arial" w:cs="Arial"/>
              </w:rPr>
              <w:t xml:space="preserve"> to deliver the </w:t>
            </w:r>
            <w:r w:rsidR="00E71302">
              <w:rPr>
                <w:rFonts w:ascii="Arial" w:hAnsi="Arial" w:cs="Arial"/>
              </w:rPr>
              <w:t>Y</w:t>
            </w:r>
            <w:r w:rsidR="003C6874">
              <w:rPr>
                <w:rFonts w:ascii="Arial" w:hAnsi="Arial" w:cs="Arial"/>
              </w:rPr>
              <w:t xml:space="preserve">outh </w:t>
            </w:r>
            <w:r w:rsidR="00E71302">
              <w:rPr>
                <w:rFonts w:ascii="Arial" w:hAnsi="Arial" w:cs="Arial"/>
              </w:rPr>
              <w:t>J</w:t>
            </w:r>
            <w:r w:rsidR="003C6874">
              <w:rPr>
                <w:rFonts w:ascii="Arial" w:hAnsi="Arial" w:cs="Arial"/>
              </w:rPr>
              <w:t>ourney</w:t>
            </w:r>
          </w:p>
          <w:p w14:paraId="0D7D906C" w14:textId="79951558" w:rsidR="00A94E73" w:rsidRDefault="005F004A" w:rsidP="00961565">
            <w:pPr>
              <w:pStyle w:val="ListParagraph"/>
              <w:numPr>
                <w:ilvl w:val="0"/>
                <w:numId w:val="15"/>
              </w:numPr>
              <w:spacing w:after="60" w:line="276" w:lineRule="auto"/>
              <w:ind w:left="357" w:hanging="357"/>
              <w:rPr>
                <w:rFonts w:ascii="Arial" w:hAnsi="Arial" w:cs="Arial"/>
              </w:rPr>
            </w:pPr>
            <w:r>
              <w:rPr>
                <w:rFonts w:ascii="Arial" w:hAnsi="Arial" w:cs="Arial"/>
              </w:rPr>
              <w:t>Identification and r</w:t>
            </w:r>
            <w:r w:rsidR="008102E6">
              <w:rPr>
                <w:rFonts w:ascii="Arial" w:hAnsi="Arial" w:cs="Arial"/>
              </w:rPr>
              <w:t xml:space="preserve">ecruitment of </w:t>
            </w:r>
            <w:r w:rsidR="00E71302">
              <w:rPr>
                <w:rFonts w:ascii="Arial" w:hAnsi="Arial" w:cs="Arial"/>
              </w:rPr>
              <w:t xml:space="preserve">Youth Journey </w:t>
            </w:r>
            <w:r w:rsidR="008102E6">
              <w:rPr>
                <w:rFonts w:ascii="Arial" w:hAnsi="Arial" w:cs="Arial"/>
              </w:rPr>
              <w:t>participants</w:t>
            </w:r>
            <w:r w:rsidR="00493462">
              <w:rPr>
                <w:rFonts w:ascii="Arial" w:hAnsi="Arial" w:cs="Arial"/>
              </w:rPr>
              <w:t xml:space="preserve"> (YYNAC as per agreement)</w:t>
            </w:r>
          </w:p>
          <w:p w14:paraId="210644D4" w14:textId="1D4F4D9F" w:rsidR="005F004A" w:rsidRDefault="00E31BFA" w:rsidP="00961565">
            <w:pPr>
              <w:pStyle w:val="ListParagraph"/>
              <w:numPr>
                <w:ilvl w:val="0"/>
                <w:numId w:val="15"/>
              </w:numPr>
              <w:spacing w:after="60" w:line="276" w:lineRule="auto"/>
              <w:ind w:left="357" w:hanging="357"/>
              <w:rPr>
                <w:rFonts w:ascii="Arial" w:hAnsi="Arial" w:cs="Arial"/>
              </w:rPr>
            </w:pPr>
            <w:r>
              <w:rPr>
                <w:rFonts w:ascii="Arial" w:hAnsi="Arial" w:cs="Arial"/>
              </w:rPr>
              <w:t xml:space="preserve">Recruitment of </w:t>
            </w:r>
            <w:r w:rsidR="00E36F6C">
              <w:rPr>
                <w:rFonts w:ascii="Arial" w:hAnsi="Arial" w:cs="Arial"/>
              </w:rPr>
              <w:t xml:space="preserve">adult </w:t>
            </w:r>
            <w:r w:rsidR="00F60AC4">
              <w:rPr>
                <w:rFonts w:ascii="Arial" w:hAnsi="Arial" w:cs="Arial"/>
              </w:rPr>
              <w:t xml:space="preserve">Yorta </w:t>
            </w:r>
            <w:proofErr w:type="spellStart"/>
            <w:r w:rsidR="00F60AC4">
              <w:rPr>
                <w:rFonts w:ascii="Arial" w:hAnsi="Arial" w:cs="Arial"/>
              </w:rPr>
              <w:t>Yorta</w:t>
            </w:r>
            <w:proofErr w:type="spellEnd"/>
            <w:r w:rsidR="00F60AC4">
              <w:rPr>
                <w:rFonts w:ascii="Arial" w:hAnsi="Arial" w:cs="Arial"/>
              </w:rPr>
              <w:t xml:space="preserve"> </w:t>
            </w:r>
            <w:r w:rsidR="00160B94">
              <w:rPr>
                <w:rFonts w:ascii="Arial" w:hAnsi="Arial" w:cs="Arial"/>
              </w:rPr>
              <w:t>mentors</w:t>
            </w:r>
            <w:r w:rsidR="00276595">
              <w:rPr>
                <w:rFonts w:ascii="Arial" w:hAnsi="Arial" w:cs="Arial"/>
              </w:rPr>
              <w:t xml:space="preserve"> for </w:t>
            </w:r>
            <w:r w:rsidR="00E71302">
              <w:rPr>
                <w:rFonts w:ascii="Arial" w:hAnsi="Arial" w:cs="Arial"/>
              </w:rPr>
              <w:t>Youth Journey</w:t>
            </w:r>
            <w:r w:rsidR="00493462">
              <w:rPr>
                <w:rFonts w:ascii="Arial" w:hAnsi="Arial" w:cs="Arial"/>
              </w:rPr>
              <w:t xml:space="preserve"> (YYNAC as per agreement)</w:t>
            </w:r>
          </w:p>
          <w:p w14:paraId="66808443" w14:textId="6DFD6411" w:rsidR="00493462" w:rsidRDefault="00842E6A" w:rsidP="00961565">
            <w:pPr>
              <w:pStyle w:val="ListParagraph"/>
              <w:numPr>
                <w:ilvl w:val="0"/>
                <w:numId w:val="15"/>
              </w:numPr>
              <w:spacing w:after="60" w:line="276" w:lineRule="auto"/>
              <w:rPr>
                <w:rFonts w:ascii="Arial" w:hAnsi="Arial" w:cs="Arial"/>
              </w:rPr>
            </w:pPr>
            <w:r>
              <w:rPr>
                <w:rFonts w:ascii="Arial" w:hAnsi="Arial" w:cs="Arial"/>
              </w:rPr>
              <w:t xml:space="preserve">Development of detailed </w:t>
            </w:r>
            <w:r w:rsidR="00B063DF">
              <w:rPr>
                <w:rFonts w:ascii="Arial" w:hAnsi="Arial" w:cs="Arial"/>
              </w:rPr>
              <w:t>youth journey it</w:t>
            </w:r>
            <w:r w:rsidR="00D815D8">
              <w:rPr>
                <w:rFonts w:ascii="Arial" w:hAnsi="Arial" w:cs="Arial"/>
              </w:rPr>
              <w:t>iner</w:t>
            </w:r>
            <w:r w:rsidR="00CA69C0">
              <w:rPr>
                <w:rFonts w:ascii="Arial" w:hAnsi="Arial" w:cs="Arial"/>
              </w:rPr>
              <w:t>ar</w:t>
            </w:r>
            <w:r w:rsidR="00D815D8">
              <w:rPr>
                <w:rFonts w:ascii="Arial" w:hAnsi="Arial" w:cs="Arial"/>
              </w:rPr>
              <w:t>y and cultural program</w:t>
            </w:r>
            <w:r w:rsidR="00A54A83">
              <w:rPr>
                <w:rFonts w:ascii="Arial" w:hAnsi="Arial" w:cs="Arial"/>
              </w:rPr>
              <w:t xml:space="preserve"> for </w:t>
            </w:r>
            <w:r w:rsidR="00E71302">
              <w:rPr>
                <w:rFonts w:ascii="Arial" w:hAnsi="Arial" w:cs="Arial"/>
              </w:rPr>
              <w:t>Youth Journey</w:t>
            </w:r>
            <w:r w:rsidR="00493462">
              <w:rPr>
                <w:rFonts w:ascii="Arial" w:hAnsi="Arial" w:cs="Arial"/>
              </w:rPr>
              <w:t xml:space="preserve"> (in collaboration with YYNAC - as per agreement)</w:t>
            </w:r>
            <w:r w:rsidR="00522A43">
              <w:rPr>
                <w:rFonts w:ascii="Arial" w:hAnsi="Arial" w:cs="Arial"/>
              </w:rPr>
              <w:t>.</w:t>
            </w:r>
          </w:p>
          <w:p w14:paraId="1C46655D" w14:textId="2D0729E1" w:rsidR="003C6874" w:rsidRDefault="006C0011" w:rsidP="00961565">
            <w:pPr>
              <w:spacing w:after="60" w:line="276" w:lineRule="auto"/>
              <w:rPr>
                <w:rFonts w:ascii="Arial" w:hAnsi="Arial" w:cs="Arial"/>
              </w:rPr>
            </w:pPr>
            <w:r>
              <w:rPr>
                <w:rFonts w:ascii="Arial" w:hAnsi="Arial" w:cs="Arial"/>
                <w:u w:val="single"/>
              </w:rPr>
              <w:t>May</w:t>
            </w:r>
            <w:r w:rsidR="00B311DE" w:rsidRPr="0080352A">
              <w:rPr>
                <w:rFonts w:ascii="Arial" w:hAnsi="Arial" w:cs="Arial"/>
                <w:u w:val="single"/>
              </w:rPr>
              <w:t xml:space="preserve"> 2020</w:t>
            </w:r>
            <w:r w:rsidR="00B311DE">
              <w:rPr>
                <w:rFonts w:ascii="Arial" w:hAnsi="Arial" w:cs="Arial"/>
              </w:rPr>
              <w:t>:</w:t>
            </w:r>
          </w:p>
          <w:p w14:paraId="208DA8AD" w14:textId="2895273D" w:rsidR="00B311DE" w:rsidRDefault="00E642BA" w:rsidP="00961565">
            <w:pPr>
              <w:pStyle w:val="ListParagraph"/>
              <w:numPr>
                <w:ilvl w:val="0"/>
                <w:numId w:val="16"/>
              </w:numPr>
              <w:spacing w:after="60" w:line="276" w:lineRule="auto"/>
              <w:rPr>
                <w:rFonts w:ascii="Arial" w:hAnsi="Arial" w:cs="Arial"/>
              </w:rPr>
            </w:pPr>
            <w:r>
              <w:rPr>
                <w:rFonts w:ascii="Arial" w:hAnsi="Arial" w:cs="Arial"/>
              </w:rPr>
              <w:t xml:space="preserve">Run </w:t>
            </w:r>
            <w:r w:rsidR="009A2766">
              <w:rPr>
                <w:rFonts w:ascii="Arial" w:hAnsi="Arial" w:cs="Arial"/>
              </w:rPr>
              <w:t xml:space="preserve">first </w:t>
            </w:r>
            <w:r w:rsidR="00E71302">
              <w:rPr>
                <w:rFonts w:ascii="Arial" w:hAnsi="Arial" w:cs="Arial"/>
              </w:rPr>
              <w:t>Youth Journey</w:t>
            </w:r>
          </w:p>
          <w:p w14:paraId="1EFC6EFF" w14:textId="1BE1F382" w:rsidR="006C0011" w:rsidRPr="00AA26EB" w:rsidRDefault="006C0011" w:rsidP="00961565">
            <w:pPr>
              <w:pStyle w:val="ListParagraph"/>
              <w:numPr>
                <w:ilvl w:val="0"/>
                <w:numId w:val="0"/>
              </w:numPr>
              <w:spacing w:after="60" w:line="276" w:lineRule="auto"/>
              <w:ind w:left="62"/>
              <w:rPr>
                <w:rFonts w:ascii="Arial" w:hAnsi="Arial" w:cs="Arial"/>
                <w:u w:val="single"/>
              </w:rPr>
            </w:pPr>
            <w:r w:rsidRPr="00AA26EB">
              <w:rPr>
                <w:rFonts w:ascii="Arial" w:hAnsi="Arial" w:cs="Arial"/>
                <w:u w:val="single"/>
              </w:rPr>
              <w:t>May/June 202</w:t>
            </w:r>
            <w:r w:rsidR="005E4238">
              <w:rPr>
                <w:rFonts w:ascii="Arial" w:hAnsi="Arial" w:cs="Arial"/>
                <w:u w:val="single"/>
              </w:rPr>
              <w:t>0</w:t>
            </w:r>
          </w:p>
          <w:p w14:paraId="2ED030F7" w14:textId="4410F64B" w:rsidR="00654D76" w:rsidRDefault="006C0011" w:rsidP="00961565">
            <w:pPr>
              <w:spacing w:after="60" w:line="276" w:lineRule="auto"/>
              <w:rPr>
                <w:rFonts w:ascii="Arial" w:hAnsi="Arial" w:cs="Arial"/>
              </w:rPr>
            </w:pPr>
            <w:r w:rsidRPr="00AA26EB">
              <w:rPr>
                <w:rFonts w:ascii="Arial" w:hAnsi="Arial" w:cs="Arial"/>
              </w:rPr>
              <w:t xml:space="preserve">Provide </w:t>
            </w:r>
            <w:r>
              <w:rPr>
                <w:rFonts w:ascii="Arial" w:hAnsi="Arial" w:cs="Arial"/>
              </w:rPr>
              <w:t xml:space="preserve">a </w:t>
            </w:r>
            <w:r w:rsidR="00154CCD">
              <w:rPr>
                <w:rFonts w:ascii="Arial" w:hAnsi="Arial" w:cs="Arial"/>
              </w:rPr>
              <w:t xml:space="preserve">draft </w:t>
            </w:r>
            <w:r>
              <w:rPr>
                <w:rFonts w:ascii="Arial" w:hAnsi="Arial" w:cs="Arial"/>
              </w:rPr>
              <w:t xml:space="preserve">written report at the completion of the </w:t>
            </w:r>
            <w:r w:rsidR="00CF68D3">
              <w:rPr>
                <w:rFonts w:ascii="Arial" w:hAnsi="Arial" w:cs="Arial"/>
              </w:rPr>
              <w:t>Y</w:t>
            </w:r>
            <w:r w:rsidR="005A4B0C">
              <w:rPr>
                <w:rFonts w:ascii="Arial" w:hAnsi="Arial" w:cs="Arial"/>
              </w:rPr>
              <w:t xml:space="preserve">outh </w:t>
            </w:r>
            <w:r w:rsidR="00CF68D3">
              <w:rPr>
                <w:rFonts w:ascii="Arial" w:hAnsi="Arial" w:cs="Arial"/>
              </w:rPr>
              <w:t>J</w:t>
            </w:r>
            <w:r>
              <w:rPr>
                <w:rFonts w:ascii="Arial" w:hAnsi="Arial" w:cs="Arial"/>
              </w:rPr>
              <w:t>ourney</w:t>
            </w:r>
            <w:r w:rsidR="00A174AA">
              <w:rPr>
                <w:rFonts w:ascii="Arial" w:hAnsi="Arial" w:cs="Arial"/>
              </w:rPr>
              <w:t xml:space="preserve"> including</w:t>
            </w:r>
            <w:r w:rsidR="00654D76">
              <w:rPr>
                <w:rFonts w:ascii="Arial" w:hAnsi="Arial" w:cs="Arial"/>
              </w:rPr>
              <w:t>:</w:t>
            </w:r>
          </w:p>
          <w:p w14:paraId="41431B19" w14:textId="75F51D11" w:rsidR="00A174AA" w:rsidRPr="00A174AA" w:rsidRDefault="006C0011" w:rsidP="00961565">
            <w:pPr>
              <w:pStyle w:val="ListBullet"/>
              <w:spacing w:after="60" w:line="276" w:lineRule="auto"/>
              <w:rPr>
                <w:rFonts w:ascii="Arial" w:hAnsi="Arial" w:cs="Arial"/>
              </w:rPr>
            </w:pPr>
            <w:r w:rsidRPr="00A174AA">
              <w:rPr>
                <w:rFonts w:ascii="Arial" w:hAnsi="Arial" w:cs="Arial"/>
              </w:rPr>
              <w:t>feedback on each aspect of the program,</w:t>
            </w:r>
            <w:r w:rsidR="00A174AA" w:rsidRPr="00A174AA">
              <w:rPr>
                <w:rFonts w:ascii="Arial" w:hAnsi="Arial" w:cs="Arial"/>
              </w:rPr>
              <w:t xml:space="preserve"> (</w:t>
            </w:r>
            <w:r w:rsidRPr="00A174AA">
              <w:rPr>
                <w:rFonts w:ascii="Arial" w:hAnsi="Arial" w:cs="Arial"/>
              </w:rPr>
              <w:t>planning, preparation, participants, leaders, mentors, guests</w:t>
            </w:r>
            <w:r w:rsidR="00A174AA" w:rsidRPr="00A174AA">
              <w:rPr>
                <w:rFonts w:ascii="Arial" w:hAnsi="Arial" w:cs="Arial"/>
              </w:rPr>
              <w:t>,</w:t>
            </w:r>
            <w:r w:rsidRPr="00A174AA">
              <w:rPr>
                <w:rFonts w:ascii="Arial" w:hAnsi="Arial" w:cs="Arial"/>
              </w:rPr>
              <w:t xml:space="preserve"> itinerary</w:t>
            </w:r>
            <w:r w:rsidR="00A174AA" w:rsidRPr="00A174AA">
              <w:rPr>
                <w:rFonts w:ascii="Arial" w:hAnsi="Arial" w:cs="Arial"/>
              </w:rPr>
              <w:t xml:space="preserve">) and any </w:t>
            </w:r>
            <w:r w:rsidRPr="00A174AA">
              <w:rPr>
                <w:rFonts w:ascii="Arial" w:hAnsi="Arial" w:cs="Arial"/>
              </w:rPr>
              <w:t xml:space="preserve">improvements that could be made </w:t>
            </w:r>
          </w:p>
          <w:p w14:paraId="7D0F2147" w14:textId="69AB29CC" w:rsidR="006C0011" w:rsidRPr="00A174AA" w:rsidRDefault="006C0011" w:rsidP="00961565">
            <w:pPr>
              <w:pStyle w:val="ListBullet"/>
              <w:spacing w:after="60" w:line="276" w:lineRule="auto"/>
              <w:rPr>
                <w:rFonts w:ascii="Arial" w:hAnsi="Arial" w:cs="Arial"/>
              </w:rPr>
            </w:pPr>
            <w:r w:rsidRPr="00A174AA">
              <w:rPr>
                <w:rFonts w:ascii="Arial" w:hAnsi="Arial" w:cs="Arial"/>
              </w:rPr>
              <w:t xml:space="preserve">potential follow-up activity </w:t>
            </w:r>
            <w:r w:rsidR="00A174AA" w:rsidRPr="00A174AA">
              <w:rPr>
                <w:rFonts w:ascii="Arial" w:hAnsi="Arial" w:cs="Arial"/>
              </w:rPr>
              <w:t>that</w:t>
            </w:r>
            <w:r w:rsidRPr="00A174AA">
              <w:rPr>
                <w:rFonts w:ascii="Arial" w:hAnsi="Arial" w:cs="Arial"/>
              </w:rPr>
              <w:t xml:space="preserve"> could happen with the young people </w:t>
            </w:r>
            <w:r w:rsidR="00E16B92" w:rsidRPr="00A174AA">
              <w:rPr>
                <w:rFonts w:ascii="Arial" w:hAnsi="Arial" w:cs="Arial"/>
              </w:rPr>
              <w:t>who participated</w:t>
            </w:r>
          </w:p>
          <w:p w14:paraId="28F380D1" w14:textId="1A59BDF5" w:rsidR="00A174AA" w:rsidRPr="00621638" w:rsidRDefault="00A174AA" w:rsidP="00961565">
            <w:pPr>
              <w:pStyle w:val="ListParagraph"/>
              <w:numPr>
                <w:ilvl w:val="0"/>
                <w:numId w:val="16"/>
              </w:numPr>
              <w:spacing w:after="60" w:line="276" w:lineRule="auto"/>
            </w:pPr>
            <w:r>
              <w:rPr>
                <w:rFonts w:ascii="Arial" w:hAnsi="Arial" w:cs="Arial"/>
              </w:rPr>
              <w:lastRenderedPageBreak/>
              <w:t xml:space="preserve">any information about the benefit of the </w:t>
            </w:r>
            <w:r w:rsidR="00CF68D3">
              <w:rPr>
                <w:rFonts w:ascii="Arial" w:hAnsi="Arial" w:cs="Arial"/>
              </w:rPr>
              <w:t>Y</w:t>
            </w:r>
            <w:r>
              <w:rPr>
                <w:rFonts w:ascii="Arial" w:hAnsi="Arial" w:cs="Arial"/>
              </w:rPr>
              <w:t xml:space="preserve">outh </w:t>
            </w:r>
            <w:r w:rsidR="00CF68D3">
              <w:rPr>
                <w:rFonts w:ascii="Arial" w:hAnsi="Arial" w:cs="Arial"/>
              </w:rPr>
              <w:t>J</w:t>
            </w:r>
            <w:r>
              <w:rPr>
                <w:rFonts w:ascii="Arial" w:hAnsi="Arial" w:cs="Arial"/>
              </w:rPr>
              <w:t xml:space="preserve">ourney to the Indigenous young people, Yorta </w:t>
            </w:r>
            <w:proofErr w:type="spellStart"/>
            <w:r>
              <w:rPr>
                <w:rFonts w:ascii="Arial" w:hAnsi="Arial" w:cs="Arial"/>
              </w:rPr>
              <w:t>Yorta</w:t>
            </w:r>
            <w:proofErr w:type="spellEnd"/>
            <w:r>
              <w:rPr>
                <w:rFonts w:ascii="Arial" w:hAnsi="Arial" w:cs="Arial"/>
              </w:rPr>
              <w:t xml:space="preserve"> Elders and the GBCMA.</w:t>
            </w:r>
          </w:p>
          <w:p w14:paraId="7FD91174" w14:textId="496C8FEB" w:rsidR="00621638" w:rsidRPr="00621638" w:rsidRDefault="00522A43" w:rsidP="00961565">
            <w:pPr>
              <w:spacing w:after="60" w:line="276" w:lineRule="auto"/>
            </w:pPr>
            <w:r>
              <w:rPr>
                <w:rFonts w:ascii="Arial" w:hAnsi="Arial" w:cs="Arial"/>
              </w:rPr>
              <w:t>In the report i</w:t>
            </w:r>
            <w:r w:rsidR="00621638" w:rsidRPr="00621638">
              <w:rPr>
                <w:rFonts w:ascii="Arial" w:hAnsi="Arial" w:cs="Arial"/>
              </w:rPr>
              <w:t xml:space="preserve">nclude contributions from participants, YYNAC staff, Koori Education Support </w:t>
            </w:r>
            <w:proofErr w:type="gramStart"/>
            <w:r w:rsidR="00621638" w:rsidRPr="00621638">
              <w:rPr>
                <w:rFonts w:ascii="Arial" w:hAnsi="Arial" w:cs="Arial"/>
              </w:rPr>
              <w:t>Officers</w:t>
            </w:r>
            <w:proofErr w:type="gramEnd"/>
            <w:r w:rsidR="00621638" w:rsidRPr="00621638">
              <w:rPr>
                <w:rFonts w:ascii="Arial" w:hAnsi="Arial" w:cs="Arial"/>
              </w:rPr>
              <w:t xml:space="preserve"> and the director of </w:t>
            </w:r>
            <w:proofErr w:type="spellStart"/>
            <w:r w:rsidR="00621638" w:rsidRPr="00621638">
              <w:rPr>
                <w:rFonts w:ascii="Arial" w:hAnsi="Arial" w:cs="Arial"/>
              </w:rPr>
              <w:t>Giz</w:t>
            </w:r>
            <w:proofErr w:type="spellEnd"/>
            <w:r w:rsidR="00621638" w:rsidRPr="00621638">
              <w:rPr>
                <w:rFonts w:ascii="Arial" w:hAnsi="Arial" w:cs="Arial"/>
              </w:rPr>
              <w:t xml:space="preserve"> a Break.</w:t>
            </w:r>
          </w:p>
          <w:p w14:paraId="5E83061F" w14:textId="1F29AE85" w:rsidR="006C0011" w:rsidRPr="006C0011" w:rsidRDefault="006C0011" w:rsidP="00961565">
            <w:pPr>
              <w:spacing w:after="60" w:line="276" w:lineRule="auto"/>
              <w:rPr>
                <w:rFonts w:ascii="Arial" w:hAnsi="Arial" w:cs="Arial"/>
                <w:b/>
              </w:rPr>
            </w:pPr>
            <w:r w:rsidRPr="006C0011">
              <w:rPr>
                <w:rFonts w:ascii="Arial" w:hAnsi="Arial" w:cs="Arial"/>
                <w:b/>
              </w:rPr>
              <w:t>2021 Youth Journey</w:t>
            </w:r>
          </w:p>
          <w:p w14:paraId="758D795A" w14:textId="79FA46DF" w:rsidR="006C0011" w:rsidRDefault="006C0011" w:rsidP="00961565">
            <w:pPr>
              <w:spacing w:after="60" w:line="276" w:lineRule="auto"/>
              <w:rPr>
                <w:rFonts w:ascii="Arial" w:hAnsi="Arial" w:cs="Arial"/>
                <w:u w:val="single"/>
              </w:rPr>
            </w:pPr>
            <w:r>
              <w:rPr>
                <w:rFonts w:ascii="Arial" w:hAnsi="Arial" w:cs="Arial"/>
                <w:u w:val="single"/>
              </w:rPr>
              <w:t xml:space="preserve">Feb/March 2021 </w:t>
            </w:r>
            <w:r w:rsidRPr="00CF68D3">
              <w:rPr>
                <w:rFonts w:ascii="Arial" w:hAnsi="Arial" w:cs="Arial"/>
              </w:rPr>
              <w:t>– project activity as per 2020</w:t>
            </w:r>
          </w:p>
          <w:p w14:paraId="71710599" w14:textId="0E0D0712" w:rsidR="00073BC5" w:rsidRDefault="006C0011" w:rsidP="00961565">
            <w:pPr>
              <w:spacing w:after="60" w:line="276" w:lineRule="auto"/>
              <w:rPr>
                <w:rFonts w:ascii="Arial" w:hAnsi="Arial" w:cs="Arial"/>
              </w:rPr>
            </w:pPr>
            <w:r>
              <w:rPr>
                <w:rFonts w:ascii="Arial" w:hAnsi="Arial" w:cs="Arial"/>
                <w:u w:val="single"/>
              </w:rPr>
              <w:t>April/</w:t>
            </w:r>
            <w:r w:rsidR="003B7134" w:rsidRPr="0080352A">
              <w:rPr>
                <w:rFonts w:ascii="Arial" w:hAnsi="Arial" w:cs="Arial"/>
                <w:u w:val="single"/>
              </w:rPr>
              <w:t>May</w:t>
            </w:r>
            <w:r w:rsidR="00073BC5" w:rsidRPr="0080352A">
              <w:rPr>
                <w:rFonts w:ascii="Arial" w:hAnsi="Arial" w:cs="Arial"/>
                <w:u w:val="single"/>
              </w:rPr>
              <w:t xml:space="preserve"> 202</w:t>
            </w:r>
            <w:r>
              <w:rPr>
                <w:rFonts w:ascii="Arial" w:hAnsi="Arial" w:cs="Arial"/>
                <w:u w:val="single"/>
              </w:rPr>
              <w:t>1</w:t>
            </w:r>
            <w:r w:rsidR="00073BC5">
              <w:rPr>
                <w:rFonts w:ascii="Arial" w:hAnsi="Arial" w:cs="Arial"/>
              </w:rPr>
              <w:t>:</w:t>
            </w:r>
          </w:p>
          <w:p w14:paraId="17F0A589" w14:textId="39C5DC72" w:rsidR="00073BC5" w:rsidRDefault="00073BC5" w:rsidP="00961565">
            <w:pPr>
              <w:pStyle w:val="ListParagraph"/>
              <w:numPr>
                <w:ilvl w:val="0"/>
                <w:numId w:val="16"/>
              </w:numPr>
              <w:spacing w:after="60" w:line="276" w:lineRule="auto"/>
              <w:rPr>
                <w:rFonts w:ascii="Arial" w:hAnsi="Arial" w:cs="Arial"/>
              </w:rPr>
            </w:pPr>
            <w:r>
              <w:rPr>
                <w:rFonts w:ascii="Arial" w:hAnsi="Arial" w:cs="Arial"/>
              </w:rPr>
              <w:t xml:space="preserve">Run </w:t>
            </w:r>
            <w:r w:rsidR="003B7134">
              <w:rPr>
                <w:rFonts w:ascii="Arial" w:hAnsi="Arial" w:cs="Arial"/>
              </w:rPr>
              <w:t>second</w:t>
            </w:r>
            <w:r>
              <w:rPr>
                <w:rFonts w:ascii="Arial" w:hAnsi="Arial" w:cs="Arial"/>
              </w:rPr>
              <w:t xml:space="preserve"> </w:t>
            </w:r>
            <w:r w:rsidR="00E71302">
              <w:rPr>
                <w:rFonts w:ascii="Arial" w:hAnsi="Arial" w:cs="Arial"/>
              </w:rPr>
              <w:t>Youth Journey</w:t>
            </w:r>
          </w:p>
          <w:p w14:paraId="63AD336E" w14:textId="2853BA26" w:rsidR="009A2766" w:rsidRPr="00AA26EB" w:rsidRDefault="00AA26EB" w:rsidP="00961565">
            <w:pPr>
              <w:pStyle w:val="ListParagraph"/>
              <w:numPr>
                <w:ilvl w:val="0"/>
                <w:numId w:val="0"/>
              </w:numPr>
              <w:spacing w:after="60" w:line="276" w:lineRule="auto"/>
              <w:ind w:left="62"/>
              <w:rPr>
                <w:rFonts w:ascii="Arial" w:hAnsi="Arial" w:cs="Arial"/>
                <w:u w:val="single"/>
              </w:rPr>
            </w:pPr>
            <w:r w:rsidRPr="00AA26EB">
              <w:rPr>
                <w:rFonts w:ascii="Arial" w:hAnsi="Arial" w:cs="Arial"/>
                <w:u w:val="single"/>
              </w:rPr>
              <w:t>May/June 202</w:t>
            </w:r>
            <w:r w:rsidR="00154CCD">
              <w:rPr>
                <w:rFonts w:ascii="Arial" w:hAnsi="Arial" w:cs="Arial"/>
                <w:u w:val="single"/>
              </w:rPr>
              <w:t>1</w:t>
            </w:r>
          </w:p>
          <w:p w14:paraId="381F1C72" w14:textId="488A6E0A" w:rsidR="005A4B0C" w:rsidRPr="005A4B0C" w:rsidRDefault="00F253FF" w:rsidP="00961565">
            <w:pPr>
              <w:spacing w:after="60" w:line="276" w:lineRule="auto"/>
            </w:pPr>
            <w:r>
              <w:rPr>
                <w:rFonts w:ascii="Arial" w:hAnsi="Arial" w:cs="Arial"/>
              </w:rPr>
              <w:t>Building on the draft report, p</w:t>
            </w:r>
            <w:r w:rsidR="00793065" w:rsidRPr="005A4B0C">
              <w:rPr>
                <w:rFonts w:ascii="Arial" w:hAnsi="Arial" w:cs="Arial"/>
              </w:rPr>
              <w:t xml:space="preserve">rovide a </w:t>
            </w:r>
            <w:r w:rsidR="00154CCD" w:rsidRPr="005A4B0C">
              <w:rPr>
                <w:rFonts w:ascii="Arial" w:hAnsi="Arial" w:cs="Arial"/>
              </w:rPr>
              <w:t xml:space="preserve">final </w:t>
            </w:r>
            <w:r w:rsidR="00793065" w:rsidRPr="005A4B0C">
              <w:rPr>
                <w:rFonts w:ascii="Arial" w:hAnsi="Arial" w:cs="Arial"/>
              </w:rPr>
              <w:t xml:space="preserve">written report at the completion of </w:t>
            </w:r>
            <w:r w:rsidR="00154CCD" w:rsidRPr="005A4B0C">
              <w:rPr>
                <w:rFonts w:ascii="Arial" w:hAnsi="Arial" w:cs="Arial"/>
              </w:rPr>
              <w:t xml:space="preserve">both </w:t>
            </w:r>
            <w:r w:rsidR="00793065" w:rsidRPr="005A4B0C">
              <w:rPr>
                <w:rFonts w:ascii="Arial" w:hAnsi="Arial" w:cs="Arial"/>
              </w:rPr>
              <w:t>the journeys</w:t>
            </w:r>
            <w:r w:rsidR="005A4B0C" w:rsidRPr="005A4B0C">
              <w:rPr>
                <w:rFonts w:ascii="Arial" w:hAnsi="Arial" w:cs="Arial"/>
              </w:rPr>
              <w:t xml:space="preserve"> including:</w:t>
            </w:r>
          </w:p>
          <w:p w14:paraId="7426D44A" w14:textId="77777777" w:rsidR="00F253FF" w:rsidRPr="00F253FF" w:rsidRDefault="00154CCD" w:rsidP="00961565">
            <w:pPr>
              <w:pStyle w:val="ListParagraph"/>
              <w:numPr>
                <w:ilvl w:val="0"/>
                <w:numId w:val="16"/>
              </w:numPr>
              <w:spacing w:after="60" w:line="276" w:lineRule="auto"/>
            </w:pPr>
            <w:r>
              <w:rPr>
                <w:rFonts w:ascii="Arial" w:hAnsi="Arial" w:cs="Arial"/>
              </w:rPr>
              <w:t xml:space="preserve">feedback on the changes made after the first journey </w:t>
            </w:r>
            <w:r w:rsidR="00E16B92">
              <w:rPr>
                <w:rFonts w:ascii="Arial" w:hAnsi="Arial" w:cs="Arial"/>
              </w:rPr>
              <w:t xml:space="preserve">and </w:t>
            </w:r>
            <w:r>
              <w:rPr>
                <w:rFonts w:ascii="Arial" w:hAnsi="Arial" w:cs="Arial"/>
              </w:rPr>
              <w:t xml:space="preserve">any further learnings </w:t>
            </w:r>
            <w:r w:rsidR="00E16B92">
              <w:rPr>
                <w:rFonts w:ascii="Arial" w:hAnsi="Arial" w:cs="Arial"/>
              </w:rPr>
              <w:t xml:space="preserve">from the second journey. </w:t>
            </w:r>
          </w:p>
          <w:p w14:paraId="6343D392" w14:textId="77777777" w:rsidR="00F253FF" w:rsidRPr="00F253FF" w:rsidRDefault="00793065" w:rsidP="00961565">
            <w:pPr>
              <w:pStyle w:val="ListParagraph"/>
              <w:numPr>
                <w:ilvl w:val="0"/>
                <w:numId w:val="16"/>
              </w:numPr>
              <w:spacing w:after="60" w:line="276" w:lineRule="auto"/>
            </w:pPr>
            <w:r>
              <w:rPr>
                <w:rFonts w:ascii="Arial" w:hAnsi="Arial" w:cs="Arial"/>
              </w:rPr>
              <w:t xml:space="preserve">follow-up activity which </w:t>
            </w:r>
            <w:r w:rsidR="00E16B92">
              <w:rPr>
                <w:rFonts w:ascii="Arial" w:hAnsi="Arial" w:cs="Arial"/>
              </w:rPr>
              <w:t xml:space="preserve">happened with participants after the first youth journey and any potential for ongoing follow-up activity for both groups of young people. </w:t>
            </w:r>
          </w:p>
          <w:p w14:paraId="36A7986C" w14:textId="0A4860D3" w:rsidR="00E16B92" w:rsidRPr="00CF68D3" w:rsidRDefault="00CF68D3" w:rsidP="00961565">
            <w:pPr>
              <w:pStyle w:val="ListBullet"/>
              <w:spacing w:after="60" w:line="276" w:lineRule="auto"/>
              <w:rPr>
                <w:rFonts w:ascii="Arial" w:hAnsi="Arial" w:cs="Arial"/>
              </w:rPr>
            </w:pPr>
            <w:r w:rsidRPr="00CF68D3">
              <w:rPr>
                <w:rFonts w:ascii="Arial" w:hAnsi="Arial" w:cs="Arial"/>
              </w:rPr>
              <w:t xml:space="preserve">further </w:t>
            </w:r>
            <w:r w:rsidR="00E16B92" w:rsidRPr="00CF68D3">
              <w:rPr>
                <w:rFonts w:ascii="Arial" w:hAnsi="Arial" w:cs="Arial"/>
              </w:rPr>
              <w:t xml:space="preserve">information about the </w:t>
            </w:r>
            <w:r w:rsidR="005A4B0C" w:rsidRPr="00CF68D3">
              <w:rPr>
                <w:rFonts w:ascii="Arial" w:hAnsi="Arial" w:cs="Arial"/>
              </w:rPr>
              <w:t xml:space="preserve">benefit of the youth journey to the Indigenous young people, Yorta </w:t>
            </w:r>
            <w:proofErr w:type="spellStart"/>
            <w:r w:rsidR="005A4B0C" w:rsidRPr="00CF68D3">
              <w:rPr>
                <w:rFonts w:ascii="Arial" w:hAnsi="Arial" w:cs="Arial"/>
              </w:rPr>
              <w:t>Yorta</w:t>
            </w:r>
            <w:proofErr w:type="spellEnd"/>
            <w:r w:rsidR="005A4B0C" w:rsidRPr="00CF68D3">
              <w:rPr>
                <w:rFonts w:ascii="Arial" w:hAnsi="Arial" w:cs="Arial"/>
              </w:rPr>
              <w:t xml:space="preserve"> Elders and the GBCMA.</w:t>
            </w:r>
          </w:p>
          <w:p w14:paraId="1CBCA028" w14:textId="58DAC520" w:rsidR="00AA26EB" w:rsidRPr="006B065A" w:rsidRDefault="00793065" w:rsidP="00961565">
            <w:pPr>
              <w:pStyle w:val="ListParagraph"/>
              <w:numPr>
                <w:ilvl w:val="0"/>
                <w:numId w:val="16"/>
              </w:numPr>
              <w:spacing w:after="60" w:line="276" w:lineRule="auto"/>
            </w:pPr>
            <w:r>
              <w:rPr>
                <w:rFonts w:ascii="Arial" w:hAnsi="Arial" w:cs="Arial"/>
              </w:rPr>
              <w:t>longer-term benefit that could be achieved if further youth journeys and/or longer-term activity were undertaken</w:t>
            </w:r>
            <w:r w:rsidR="00982878">
              <w:rPr>
                <w:rFonts w:ascii="Arial" w:hAnsi="Arial" w:cs="Arial"/>
              </w:rPr>
              <w:t xml:space="preserve"> with the participants.</w:t>
            </w:r>
          </w:p>
        </w:tc>
      </w:tr>
      <w:tr w:rsidR="00590D6A" w:rsidRPr="004F4E2C" w14:paraId="1CBCA02E" w14:textId="77777777" w:rsidTr="00961565">
        <w:tc>
          <w:tcPr>
            <w:tcW w:w="675" w:type="dxa"/>
          </w:tcPr>
          <w:p w14:paraId="1CBCA02A" w14:textId="069AF48E" w:rsidR="00590D6A" w:rsidRDefault="00590D6A" w:rsidP="00DF295C">
            <w:pPr>
              <w:pStyle w:val="ListNumber"/>
              <w:numPr>
                <w:ilvl w:val="0"/>
                <w:numId w:val="20"/>
              </w:numPr>
              <w:rPr>
                <w:lang w:eastAsia="en-AU" w:bidi="ar-SA"/>
              </w:rPr>
            </w:pPr>
            <w:bookmarkStart w:id="6" w:name="_Ref183246792"/>
          </w:p>
        </w:tc>
        <w:bookmarkEnd w:id="6"/>
        <w:tc>
          <w:tcPr>
            <w:tcW w:w="2155" w:type="dxa"/>
          </w:tcPr>
          <w:p w14:paraId="1CBCA02B" w14:textId="77777777" w:rsidR="00590D6A" w:rsidRPr="004F4E2C" w:rsidRDefault="00590D6A" w:rsidP="00B0326A">
            <w:pPr>
              <w:spacing w:before="120" w:after="120" w:line="240" w:lineRule="auto"/>
              <w:rPr>
                <w:rFonts w:ascii="Arial" w:hAnsi="Arial" w:cs="Arial"/>
                <w:b/>
              </w:rPr>
            </w:pPr>
            <w:r w:rsidRPr="004F4E2C">
              <w:rPr>
                <w:rFonts w:ascii="Arial" w:hAnsi="Arial" w:cs="Arial"/>
                <w:b/>
              </w:rPr>
              <w:t>Category of Services</w:t>
            </w:r>
          </w:p>
        </w:tc>
        <w:tc>
          <w:tcPr>
            <w:tcW w:w="1106" w:type="dxa"/>
          </w:tcPr>
          <w:p w14:paraId="1CBCA02C" w14:textId="77777777" w:rsidR="00590D6A" w:rsidRPr="004F4E2C" w:rsidRDefault="00590D6A" w:rsidP="00B0326A">
            <w:pPr>
              <w:spacing w:before="120" w:after="120" w:line="240" w:lineRule="auto"/>
              <w:rPr>
                <w:rFonts w:ascii="Arial" w:hAnsi="Arial" w:cs="Arial"/>
                <w:b/>
              </w:rPr>
            </w:pPr>
            <w:r>
              <w:rPr>
                <w:rFonts w:ascii="Arial" w:hAnsi="Arial" w:cs="Arial"/>
                <w:b/>
              </w:rPr>
              <w:t>7</w:t>
            </w:r>
          </w:p>
        </w:tc>
        <w:tc>
          <w:tcPr>
            <w:tcW w:w="5670" w:type="dxa"/>
          </w:tcPr>
          <w:p w14:paraId="1CBCA02D" w14:textId="041A9B42" w:rsidR="00590D6A" w:rsidRPr="002D3944" w:rsidRDefault="00507CC4" w:rsidP="00961565">
            <w:pPr>
              <w:spacing w:after="60" w:line="276" w:lineRule="auto"/>
              <w:rPr>
                <w:rFonts w:ascii="Arial" w:hAnsi="Arial" w:cs="Arial"/>
              </w:rPr>
            </w:pPr>
            <w:r>
              <w:rPr>
                <w:rFonts w:ascii="Arial" w:hAnsi="Arial" w:cs="Arial"/>
              </w:rPr>
              <w:t>Stakeholder E</w:t>
            </w:r>
            <w:r w:rsidR="00A85565" w:rsidRPr="00416735">
              <w:rPr>
                <w:rFonts w:ascii="Arial" w:hAnsi="Arial" w:cs="Arial"/>
              </w:rPr>
              <w:t>ngagement and Communications</w:t>
            </w:r>
          </w:p>
        </w:tc>
      </w:tr>
      <w:tr w:rsidR="00590D6A" w:rsidRPr="004F4E2C" w14:paraId="1CBCA037" w14:textId="77777777" w:rsidTr="00961565">
        <w:tc>
          <w:tcPr>
            <w:tcW w:w="675" w:type="dxa"/>
          </w:tcPr>
          <w:p w14:paraId="1CBCA02F" w14:textId="77777777" w:rsidR="00590D6A" w:rsidRDefault="00590D6A" w:rsidP="00DF295C">
            <w:pPr>
              <w:pStyle w:val="ListNumber"/>
              <w:numPr>
                <w:ilvl w:val="0"/>
                <w:numId w:val="20"/>
              </w:numPr>
              <w:rPr>
                <w:lang w:eastAsia="en-AU" w:bidi="ar-SA"/>
              </w:rPr>
            </w:pPr>
            <w:bookmarkStart w:id="7" w:name="_Ref183250170"/>
          </w:p>
        </w:tc>
        <w:bookmarkEnd w:id="7"/>
        <w:tc>
          <w:tcPr>
            <w:tcW w:w="2155" w:type="dxa"/>
          </w:tcPr>
          <w:p w14:paraId="1CBCA030" w14:textId="77777777" w:rsidR="00590D6A" w:rsidRPr="004F4E2C" w:rsidRDefault="00590D6A" w:rsidP="00B0326A">
            <w:pPr>
              <w:spacing w:before="120" w:after="120" w:line="240" w:lineRule="auto"/>
              <w:rPr>
                <w:rFonts w:ascii="Arial" w:hAnsi="Arial" w:cs="Arial"/>
                <w:b/>
              </w:rPr>
            </w:pPr>
            <w:r>
              <w:rPr>
                <w:rFonts w:ascii="Arial" w:hAnsi="Arial" w:cs="Arial"/>
                <w:b/>
              </w:rPr>
              <w:t xml:space="preserve">Additional Project </w:t>
            </w:r>
            <w:r w:rsidRPr="004F4E2C">
              <w:rPr>
                <w:rFonts w:ascii="Arial" w:hAnsi="Arial" w:cs="Arial"/>
                <w:b/>
              </w:rPr>
              <w:t xml:space="preserve">Services </w:t>
            </w:r>
          </w:p>
          <w:p w14:paraId="1CBCA031" w14:textId="77777777" w:rsidR="00590D6A" w:rsidRPr="004F4E2C" w:rsidRDefault="00590D6A" w:rsidP="00B0326A">
            <w:pPr>
              <w:spacing w:before="120" w:after="120" w:line="240" w:lineRule="auto"/>
              <w:rPr>
                <w:rFonts w:ascii="Arial" w:hAnsi="Arial" w:cs="Arial"/>
                <w:b/>
              </w:rPr>
            </w:pPr>
          </w:p>
        </w:tc>
        <w:tc>
          <w:tcPr>
            <w:tcW w:w="1106" w:type="dxa"/>
          </w:tcPr>
          <w:p w14:paraId="1CBCA032" w14:textId="77777777" w:rsidR="00590D6A" w:rsidRPr="004F4E2C" w:rsidRDefault="00590D6A" w:rsidP="00B0326A">
            <w:pPr>
              <w:spacing w:before="120" w:after="120" w:line="240" w:lineRule="auto"/>
              <w:rPr>
                <w:rFonts w:ascii="Arial" w:hAnsi="Arial" w:cs="Arial"/>
                <w:b/>
              </w:rPr>
            </w:pPr>
            <w:r>
              <w:rPr>
                <w:rFonts w:ascii="Arial" w:hAnsi="Arial" w:cs="Arial"/>
                <w:b/>
              </w:rPr>
              <w:t>7</w:t>
            </w:r>
          </w:p>
        </w:tc>
        <w:tc>
          <w:tcPr>
            <w:tcW w:w="5670" w:type="dxa"/>
          </w:tcPr>
          <w:p w14:paraId="1E3A521D" w14:textId="1C6678E4" w:rsidR="005C452A" w:rsidRDefault="00C762F6" w:rsidP="00961565">
            <w:pPr>
              <w:spacing w:after="60" w:line="276" w:lineRule="auto"/>
              <w:rPr>
                <w:rFonts w:ascii="Arial" w:hAnsi="Arial" w:cs="Arial"/>
              </w:rPr>
            </w:pPr>
            <w:r>
              <w:rPr>
                <w:rFonts w:ascii="Arial" w:hAnsi="Arial" w:cs="Arial"/>
              </w:rPr>
              <w:t>The</w:t>
            </w:r>
            <w:r w:rsidR="00CF68D3">
              <w:rPr>
                <w:rFonts w:ascii="Arial" w:hAnsi="Arial" w:cs="Arial"/>
              </w:rPr>
              <w:t xml:space="preserve"> </w:t>
            </w:r>
            <w:r w:rsidR="005F0B2C">
              <w:rPr>
                <w:rFonts w:ascii="Arial" w:hAnsi="Arial" w:cs="Arial"/>
              </w:rPr>
              <w:t xml:space="preserve">Yorta </w:t>
            </w:r>
            <w:proofErr w:type="spellStart"/>
            <w:r w:rsidR="005F0B2C">
              <w:rPr>
                <w:rFonts w:ascii="Arial" w:hAnsi="Arial" w:cs="Arial"/>
              </w:rPr>
              <w:t>Yorta</w:t>
            </w:r>
            <w:proofErr w:type="spellEnd"/>
            <w:r w:rsidR="005F0B2C">
              <w:rPr>
                <w:rFonts w:ascii="Arial" w:hAnsi="Arial" w:cs="Arial"/>
              </w:rPr>
              <w:t xml:space="preserve"> Youth Journ</w:t>
            </w:r>
            <w:r w:rsidR="00CF68D3">
              <w:rPr>
                <w:rFonts w:ascii="Arial" w:hAnsi="Arial" w:cs="Arial"/>
              </w:rPr>
              <w:t>ey is</w:t>
            </w:r>
            <w:r w:rsidR="00DD5B7B">
              <w:rPr>
                <w:rFonts w:ascii="Arial" w:hAnsi="Arial" w:cs="Arial"/>
              </w:rPr>
              <w:t xml:space="preserve"> desi</w:t>
            </w:r>
            <w:r w:rsidR="009759BC">
              <w:rPr>
                <w:rFonts w:ascii="Arial" w:hAnsi="Arial" w:cs="Arial"/>
              </w:rPr>
              <w:t xml:space="preserve">gned </w:t>
            </w:r>
            <w:r w:rsidR="00247846">
              <w:rPr>
                <w:rFonts w:ascii="Arial" w:hAnsi="Arial" w:cs="Arial"/>
              </w:rPr>
              <w:t xml:space="preserve">to connect </w:t>
            </w:r>
            <w:r w:rsidR="00896AA4" w:rsidRPr="00AA26EB">
              <w:rPr>
                <w:rFonts w:ascii="Arial" w:hAnsi="Arial" w:cs="Arial"/>
              </w:rPr>
              <w:t>30</w:t>
            </w:r>
            <w:r w:rsidR="00896AA4">
              <w:rPr>
                <w:rFonts w:ascii="Arial" w:hAnsi="Arial" w:cs="Arial"/>
              </w:rPr>
              <w:t xml:space="preserve"> </w:t>
            </w:r>
            <w:r w:rsidR="005F17CA">
              <w:rPr>
                <w:rFonts w:ascii="Arial" w:hAnsi="Arial" w:cs="Arial"/>
              </w:rPr>
              <w:t xml:space="preserve">Yorta </w:t>
            </w:r>
            <w:proofErr w:type="spellStart"/>
            <w:r w:rsidR="005F17CA">
              <w:rPr>
                <w:rFonts w:ascii="Arial" w:hAnsi="Arial" w:cs="Arial"/>
              </w:rPr>
              <w:t>Yorta</w:t>
            </w:r>
            <w:proofErr w:type="spellEnd"/>
            <w:r w:rsidR="005F17CA">
              <w:rPr>
                <w:rFonts w:ascii="Arial" w:hAnsi="Arial" w:cs="Arial"/>
              </w:rPr>
              <w:t xml:space="preserve"> </w:t>
            </w:r>
            <w:r w:rsidR="00507CC4">
              <w:rPr>
                <w:rFonts w:ascii="Arial" w:hAnsi="Arial" w:cs="Arial"/>
              </w:rPr>
              <w:t xml:space="preserve">young people </w:t>
            </w:r>
            <w:r w:rsidR="009139EA">
              <w:rPr>
                <w:rFonts w:ascii="Arial" w:hAnsi="Arial" w:cs="Arial"/>
              </w:rPr>
              <w:t xml:space="preserve">(female and male) </w:t>
            </w:r>
            <w:r w:rsidR="005F17CA">
              <w:rPr>
                <w:rFonts w:ascii="Arial" w:hAnsi="Arial" w:cs="Arial"/>
              </w:rPr>
              <w:t xml:space="preserve">in </w:t>
            </w:r>
            <w:r w:rsidR="00BD3DE8">
              <w:rPr>
                <w:rFonts w:ascii="Arial" w:hAnsi="Arial" w:cs="Arial"/>
              </w:rPr>
              <w:t>y</w:t>
            </w:r>
            <w:r w:rsidR="005F17CA">
              <w:rPr>
                <w:rFonts w:ascii="Arial" w:hAnsi="Arial" w:cs="Arial"/>
              </w:rPr>
              <w:t>ear</w:t>
            </w:r>
            <w:r w:rsidR="00BD3DE8">
              <w:rPr>
                <w:rFonts w:ascii="Arial" w:hAnsi="Arial" w:cs="Arial"/>
              </w:rPr>
              <w:t>s</w:t>
            </w:r>
            <w:r w:rsidR="005F17CA">
              <w:rPr>
                <w:rFonts w:ascii="Arial" w:hAnsi="Arial" w:cs="Arial"/>
              </w:rPr>
              <w:t xml:space="preserve"> 9 and </w:t>
            </w:r>
            <w:r w:rsidR="004316A9">
              <w:rPr>
                <w:rFonts w:ascii="Arial" w:hAnsi="Arial" w:cs="Arial"/>
              </w:rPr>
              <w:t xml:space="preserve">10 with </w:t>
            </w:r>
            <w:r w:rsidR="009A22C2">
              <w:rPr>
                <w:rFonts w:ascii="Arial" w:hAnsi="Arial" w:cs="Arial"/>
              </w:rPr>
              <w:t>their</w:t>
            </w:r>
            <w:r w:rsidR="004316A9">
              <w:rPr>
                <w:rFonts w:ascii="Arial" w:hAnsi="Arial" w:cs="Arial"/>
              </w:rPr>
              <w:t xml:space="preserve"> </w:t>
            </w:r>
            <w:r w:rsidR="009A22C2">
              <w:rPr>
                <w:rFonts w:ascii="Arial" w:hAnsi="Arial" w:cs="Arial"/>
              </w:rPr>
              <w:t>C</w:t>
            </w:r>
            <w:r w:rsidR="004316A9">
              <w:rPr>
                <w:rFonts w:ascii="Arial" w:hAnsi="Arial" w:cs="Arial"/>
              </w:rPr>
              <w:t>ountry</w:t>
            </w:r>
            <w:r w:rsidR="00A467DF">
              <w:rPr>
                <w:rFonts w:ascii="Arial" w:hAnsi="Arial" w:cs="Arial"/>
              </w:rPr>
              <w:t xml:space="preserve"> and Elders in a </w:t>
            </w:r>
            <w:r w:rsidR="00A42136">
              <w:rPr>
                <w:rFonts w:ascii="Arial" w:hAnsi="Arial" w:cs="Arial"/>
              </w:rPr>
              <w:t>3-day</w:t>
            </w:r>
            <w:r w:rsidR="00984430">
              <w:rPr>
                <w:rFonts w:ascii="Arial" w:hAnsi="Arial" w:cs="Arial"/>
              </w:rPr>
              <w:t xml:space="preserve"> </w:t>
            </w:r>
            <w:r w:rsidR="00A467DF">
              <w:rPr>
                <w:rFonts w:ascii="Arial" w:hAnsi="Arial" w:cs="Arial"/>
              </w:rPr>
              <w:t xml:space="preserve">journey along </w:t>
            </w:r>
            <w:r w:rsidR="00984430">
              <w:rPr>
                <w:rFonts w:ascii="Arial" w:hAnsi="Arial" w:cs="Arial"/>
              </w:rPr>
              <w:t xml:space="preserve">the </w:t>
            </w:r>
            <w:r w:rsidR="00496CEF">
              <w:rPr>
                <w:rFonts w:ascii="Arial" w:hAnsi="Arial" w:cs="Arial"/>
              </w:rPr>
              <w:t xml:space="preserve">lower </w:t>
            </w:r>
            <w:r w:rsidR="00984430">
              <w:rPr>
                <w:rFonts w:ascii="Arial" w:hAnsi="Arial" w:cs="Arial"/>
              </w:rPr>
              <w:t xml:space="preserve">Goulburn River </w:t>
            </w:r>
            <w:r w:rsidR="000F43B5">
              <w:rPr>
                <w:rFonts w:ascii="Arial" w:hAnsi="Arial" w:cs="Arial"/>
              </w:rPr>
              <w:t>finishing</w:t>
            </w:r>
            <w:r w:rsidR="00094F53">
              <w:rPr>
                <w:rFonts w:ascii="Arial" w:hAnsi="Arial" w:cs="Arial"/>
              </w:rPr>
              <w:t xml:space="preserve"> in </w:t>
            </w:r>
            <w:r w:rsidR="004F76A6">
              <w:rPr>
                <w:rFonts w:ascii="Arial" w:hAnsi="Arial" w:cs="Arial"/>
              </w:rPr>
              <w:t xml:space="preserve">Barmah Forest. </w:t>
            </w:r>
            <w:r w:rsidR="005C2F2C">
              <w:rPr>
                <w:rFonts w:ascii="Arial" w:hAnsi="Arial" w:cs="Arial"/>
              </w:rPr>
              <w:t xml:space="preserve">The </w:t>
            </w:r>
            <w:r w:rsidR="007A4222">
              <w:rPr>
                <w:rFonts w:ascii="Arial" w:hAnsi="Arial" w:cs="Arial"/>
              </w:rPr>
              <w:t xml:space="preserve">Yorta </w:t>
            </w:r>
            <w:proofErr w:type="spellStart"/>
            <w:r w:rsidR="007A4222">
              <w:rPr>
                <w:rFonts w:ascii="Arial" w:hAnsi="Arial" w:cs="Arial"/>
              </w:rPr>
              <w:t>Yorta</w:t>
            </w:r>
            <w:proofErr w:type="spellEnd"/>
            <w:r w:rsidR="007A4222">
              <w:rPr>
                <w:rFonts w:ascii="Arial" w:hAnsi="Arial" w:cs="Arial"/>
              </w:rPr>
              <w:t xml:space="preserve"> Youth Journey will also provide participants </w:t>
            </w:r>
            <w:r w:rsidR="002F02AE">
              <w:rPr>
                <w:rFonts w:ascii="Arial" w:hAnsi="Arial" w:cs="Arial"/>
              </w:rPr>
              <w:t xml:space="preserve">a greater appreciation of </w:t>
            </w:r>
            <w:r w:rsidR="002E248B">
              <w:rPr>
                <w:rFonts w:ascii="Arial" w:hAnsi="Arial" w:cs="Arial"/>
              </w:rPr>
              <w:t xml:space="preserve">how environmental water is managed </w:t>
            </w:r>
            <w:r w:rsidR="004849C3">
              <w:rPr>
                <w:rFonts w:ascii="Arial" w:hAnsi="Arial" w:cs="Arial"/>
              </w:rPr>
              <w:t xml:space="preserve">and </w:t>
            </w:r>
            <w:r w:rsidR="006C4B36">
              <w:rPr>
                <w:rFonts w:ascii="Arial" w:hAnsi="Arial" w:cs="Arial"/>
              </w:rPr>
              <w:t xml:space="preserve">monitored </w:t>
            </w:r>
            <w:r w:rsidR="00B8704E">
              <w:rPr>
                <w:rFonts w:ascii="Arial" w:hAnsi="Arial" w:cs="Arial"/>
              </w:rPr>
              <w:t xml:space="preserve">to </w:t>
            </w:r>
            <w:r w:rsidR="00450848">
              <w:rPr>
                <w:rFonts w:ascii="Arial" w:hAnsi="Arial" w:cs="Arial"/>
              </w:rPr>
              <w:t>protect the Goulburn River’s ecological values</w:t>
            </w:r>
            <w:r w:rsidR="006C4B36">
              <w:rPr>
                <w:rFonts w:ascii="Arial" w:hAnsi="Arial" w:cs="Arial"/>
              </w:rPr>
              <w:t>.</w:t>
            </w:r>
          </w:p>
          <w:p w14:paraId="218D7048" w14:textId="58D4E7AE" w:rsidR="005C452A" w:rsidRDefault="005C452A" w:rsidP="00961565">
            <w:pPr>
              <w:spacing w:after="60" w:line="276" w:lineRule="auto"/>
              <w:rPr>
                <w:rFonts w:ascii="Arial" w:hAnsi="Arial" w:cs="Arial"/>
              </w:rPr>
            </w:pPr>
            <w:r>
              <w:rPr>
                <w:rFonts w:ascii="Arial" w:hAnsi="Arial" w:cs="Arial"/>
              </w:rPr>
              <w:t>This will include interaction and planned activities with GBCMA Environmental Water staff and/ or consultants engaged in monitoring activities along the Goulburn River as part of the GB CMA Environmental water program.</w:t>
            </w:r>
          </w:p>
          <w:p w14:paraId="0D074280" w14:textId="1D8B085B" w:rsidR="006C4B36" w:rsidRDefault="00620FA5" w:rsidP="00961565">
            <w:pPr>
              <w:spacing w:after="60" w:line="276" w:lineRule="auto"/>
              <w:rPr>
                <w:rFonts w:ascii="Arial" w:hAnsi="Arial" w:cs="Arial"/>
              </w:rPr>
            </w:pPr>
            <w:r>
              <w:rPr>
                <w:rFonts w:ascii="Arial" w:hAnsi="Arial" w:cs="Arial"/>
              </w:rPr>
              <w:t xml:space="preserve">The </w:t>
            </w:r>
            <w:r w:rsidR="005C452A">
              <w:rPr>
                <w:rFonts w:ascii="Arial" w:hAnsi="Arial" w:cs="Arial"/>
              </w:rPr>
              <w:t>camps</w:t>
            </w:r>
            <w:r w:rsidR="00CF68D3">
              <w:rPr>
                <w:rFonts w:ascii="Arial" w:hAnsi="Arial" w:cs="Arial"/>
              </w:rPr>
              <w:t xml:space="preserve"> </w:t>
            </w:r>
            <w:r>
              <w:rPr>
                <w:rFonts w:ascii="Arial" w:hAnsi="Arial" w:cs="Arial"/>
              </w:rPr>
              <w:t xml:space="preserve">will be delivered by </w:t>
            </w:r>
            <w:r w:rsidR="00C53FDF">
              <w:rPr>
                <w:rFonts w:ascii="Arial" w:hAnsi="Arial" w:cs="Arial"/>
              </w:rPr>
              <w:t>an outdoor education company called ‘</w:t>
            </w:r>
            <w:proofErr w:type="spellStart"/>
            <w:r w:rsidR="007579D3">
              <w:rPr>
                <w:rFonts w:ascii="Arial" w:hAnsi="Arial" w:cs="Arial"/>
              </w:rPr>
              <w:t>Giz</w:t>
            </w:r>
            <w:proofErr w:type="spellEnd"/>
            <w:r w:rsidR="007579D3">
              <w:rPr>
                <w:rFonts w:ascii="Arial" w:hAnsi="Arial" w:cs="Arial"/>
              </w:rPr>
              <w:t xml:space="preserve"> a Break</w:t>
            </w:r>
            <w:r w:rsidR="00C53FDF">
              <w:rPr>
                <w:rFonts w:ascii="Arial" w:hAnsi="Arial" w:cs="Arial"/>
              </w:rPr>
              <w:t>’</w:t>
            </w:r>
            <w:r w:rsidR="007579D3">
              <w:rPr>
                <w:rFonts w:ascii="Arial" w:hAnsi="Arial" w:cs="Arial"/>
              </w:rPr>
              <w:t xml:space="preserve"> </w:t>
            </w:r>
            <w:r w:rsidR="00C53FDF">
              <w:rPr>
                <w:rFonts w:ascii="Arial" w:hAnsi="Arial" w:cs="Arial"/>
              </w:rPr>
              <w:t xml:space="preserve">with </w:t>
            </w:r>
            <w:r w:rsidR="00C733B5">
              <w:rPr>
                <w:rFonts w:ascii="Arial" w:hAnsi="Arial" w:cs="Arial"/>
              </w:rPr>
              <w:t xml:space="preserve">the assistance of Yorta </w:t>
            </w:r>
            <w:proofErr w:type="spellStart"/>
            <w:r w:rsidR="00C733B5">
              <w:rPr>
                <w:rFonts w:ascii="Arial" w:hAnsi="Arial" w:cs="Arial"/>
              </w:rPr>
              <w:t>Yorta</w:t>
            </w:r>
            <w:proofErr w:type="spellEnd"/>
            <w:r w:rsidR="00C733B5">
              <w:rPr>
                <w:rFonts w:ascii="Arial" w:hAnsi="Arial" w:cs="Arial"/>
              </w:rPr>
              <w:t xml:space="preserve"> </w:t>
            </w:r>
            <w:r w:rsidR="00CD1575">
              <w:rPr>
                <w:rFonts w:ascii="Arial" w:hAnsi="Arial" w:cs="Arial"/>
              </w:rPr>
              <w:t>N</w:t>
            </w:r>
            <w:r w:rsidR="00CA4408">
              <w:rPr>
                <w:rFonts w:ascii="Arial" w:hAnsi="Arial" w:cs="Arial"/>
              </w:rPr>
              <w:t xml:space="preserve">ations </w:t>
            </w:r>
            <w:r w:rsidR="00CD1575">
              <w:rPr>
                <w:rFonts w:ascii="Arial" w:hAnsi="Arial" w:cs="Arial"/>
              </w:rPr>
              <w:t>A</w:t>
            </w:r>
            <w:r w:rsidR="00CA4408">
              <w:rPr>
                <w:rFonts w:ascii="Arial" w:hAnsi="Arial" w:cs="Arial"/>
              </w:rPr>
              <w:t xml:space="preserve">boriginal </w:t>
            </w:r>
            <w:r w:rsidR="00CD1575">
              <w:rPr>
                <w:rFonts w:ascii="Arial" w:hAnsi="Arial" w:cs="Arial"/>
              </w:rPr>
              <w:t>C</w:t>
            </w:r>
            <w:r w:rsidR="00CA4408">
              <w:rPr>
                <w:rFonts w:ascii="Arial" w:hAnsi="Arial" w:cs="Arial"/>
              </w:rPr>
              <w:t>orporation</w:t>
            </w:r>
            <w:r w:rsidR="00CD1575">
              <w:rPr>
                <w:rFonts w:ascii="Arial" w:hAnsi="Arial" w:cs="Arial"/>
              </w:rPr>
              <w:t xml:space="preserve"> </w:t>
            </w:r>
            <w:r w:rsidR="00CA4408">
              <w:rPr>
                <w:rFonts w:ascii="Arial" w:hAnsi="Arial" w:cs="Arial"/>
              </w:rPr>
              <w:t>(</w:t>
            </w:r>
            <w:r w:rsidR="00CF313C">
              <w:rPr>
                <w:rFonts w:ascii="Arial" w:hAnsi="Arial" w:cs="Arial"/>
              </w:rPr>
              <w:t>YY</w:t>
            </w:r>
            <w:r w:rsidR="00CA4408">
              <w:rPr>
                <w:rFonts w:ascii="Arial" w:hAnsi="Arial" w:cs="Arial"/>
              </w:rPr>
              <w:t xml:space="preserve">NAC) </w:t>
            </w:r>
            <w:r w:rsidR="00CD1575">
              <w:rPr>
                <w:rFonts w:ascii="Arial" w:hAnsi="Arial" w:cs="Arial"/>
              </w:rPr>
              <w:t xml:space="preserve">and Yorta </w:t>
            </w:r>
            <w:proofErr w:type="spellStart"/>
            <w:r w:rsidR="00CD1575">
              <w:rPr>
                <w:rFonts w:ascii="Arial" w:hAnsi="Arial" w:cs="Arial"/>
              </w:rPr>
              <w:t>Yorta</w:t>
            </w:r>
            <w:proofErr w:type="spellEnd"/>
            <w:r w:rsidR="00CD1575">
              <w:rPr>
                <w:rFonts w:ascii="Arial" w:hAnsi="Arial" w:cs="Arial"/>
              </w:rPr>
              <w:t xml:space="preserve"> Elders</w:t>
            </w:r>
            <w:r w:rsidR="00730AC6">
              <w:rPr>
                <w:rFonts w:ascii="Arial" w:hAnsi="Arial" w:cs="Arial"/>
              </w:rPr>
              <w:t xml:space="preserve">. </w:t>
            </w:r>
            <w:r w:rsidR="00820E62" w:rsidRPr="00AA26EB">
              <w:rPr>
                <w:rFonts w:ascii="Arial" w:hAnsi="Arial" w:cs="Arial"/>
              </w:rPr>
              <w:t>T</w:t>
            </w:r>
            <w:r w:rsidR="001B5BA5" w:rsidRPr="00AA26EB">
              <w:rPr>
                <w:rFonts w:ascii="Arial" w:hAnsi="Arial" w:cs="Arial"/>
              </w:rPr>
              <w:t>wo</w:t>
            </w:r>
            <w:r w:rsidR="001B5BA5">
              <w:rPr>
                <w:rFonts w:ascii="Arial" w:hAnsi="Arial" w:cs="Arial"/>
              </w:rPr>
              <w:t xml:space="preserve"> </w:t>
            </w:r>
            <w:r w:rsidR="005734B2">
              <w:rPr>
                <w:rFonts w:ascii="Arial" w:hAnsi="Arial" w:cs="Arial"/>
              </w:rPr>
              <w:t>camps with 15 you</w:t>
            </w:r>
            <w:r w:rsidR="00507CC4">
              <w:rPr>
                <w:rFonts w:ascii="Arial" w:hAnsi="Arial" w:cs="Arial"/>
              </w:rPr>
              <w:t>ng people</w:t>
            </w:r>
            <w:r w:rsidR="005734B2">
              <w:rPr>
                <w:rFonts w:ascii="Arial" w:hAnsi="Arial" w:cs="Arial"/>
              </w:rPr>
              <w:t xml:space="preserve"> a</w:t>
            </w:r>
            <w:r w:rsidR="004259C1">
              <w:rPr>
                <w:rFonts w:ascii="Arial" w:hAnsi="Arial" w:cs="Arial"/>
              </w:rPr>
              <w:t xml:space="preserve">t each camp will be </w:t>
            </w:r>
            <w:r w:rsidR="005C452A">
              <w:rPr>
                <w:rFonts w:ascii="Arial" w:hAnsi="Arial" w:cs="Arial"/>
              </w:rPr>
              <w:t>held</w:t>
            </w:r>
            <w:r w:rsidR="00CF68D3">
              <w:rPr>
                <w:rFonts w:ascii="Arial" w:hAnsi="Arial" w:cs="Arial"/>
              </w:rPr>
              <w:t>, one</w:t>
            </w:r>
            <w:r w:rsidR="005C452A">
              <w:rPr>
                <w:rFonts w:ascii="Arial" w:hAnsi="Arial" w:cs="Arial"/>
              </w:rPr>
              <w:t xml:space="preserve"> in 2020 and </w:t>
            </w:r>
            <w:r w:rsidR="00CF68D3">
              <w:rPr>
                <w:rFonts w:ascii="Arial" w:hAnsi="Arial" w:cs="Arial"/>
              </w:rPr>
              <w:t xml:space="preserve">one in </w:t>
            </w:r>
            <w:r w:rsidR="005C452A">
              <w:rPr>
                <w:rFonts w:ascii="Arial" w:hAnsi="Arial" w:cs="Arial"/>
              </w:rPr>
              <w:t>2021.</w:t>
            </w:r>
            <w:r w:rsidR="004259C1">
              <w:rPr>
                <w:rFonts w:ascii="Arial" w:hAnsi="Arial" w:cs="Arial"/>
              </w:rPr>
              <w:t xml:space="preserve"> </w:t>
            </w:r>
          </w:p>
          <w:p w14:paraId="1CBCA036" w14:textId="71D84FE4" w:rsidR="00791A67" w:rsidRPr="00A60423" w:rsidRDefault="0055508D" w:rsidP="00961565">
            <w:pPr>
              <w:spacing w:after="60" w:line="276" w:lineRule="auto"/>
              <w:rPr>
                <w:rFonts w:ascii="Arial" w:hAnsi="Arial" w:cs="Arial"/>
              </w:rPr>
            </w:pPr>
            <w:r>
              <w:rPr>
                <w:rFonts w:ascii="Arial" w:hAnsi="Arial" w:cs="Arial"/>
              </w:rPr>
              <w:lastRenderedPageBreak/>
              <w:t xml:space="preserve">A </w:t>
            </w:r>
            <w:r w:rsidR="00646844">
              <w:rPr>
                <w:rFonts w:ascii="Arial" w:hAnsi="Arial" w:cs="Arial"/>
              </w:rPr>
              <w:t>signed agreement</w:t>
            </w:r>
            <w:r w:rsidR="003F09DA">
              <w:rPr>
                <w:rFonts w:ascii="Arial" w:hAnsi="Arial" w:cs="Arial"/>
              </w:rPr>
              <w:t xml:space="preserve"> </w:t>
            </w:r>
            <w:r w:rsidR="00B27487">
              <w:rPr>
                <w:rFonts w:ascii="Arial" w:hAnsi="Arial" w:cs="Arial"/>
              </w:rPr>
              <w:t>outli</w:t>
            </w:r>
            <w:r w:rsidR="00413FA0">
              <w:rPr>
                <w:rFonts w:ascii="Arial" w:hAnsi="Arial" w:cs="Arial"/>
              </w:rPr>
              <w:t>ni</w:t>
            </w:r>
            <w:r w:rsidR="00B27487">
              <w:rPr>
                <w:rFonts w:ascii="Arial" w:hAnsi="Arial" w:cs="Arial"/>
              </w:rPr>
              <w:t>ng</w:t>
            </w:r>
            <w:r w:rsidR="00617CCA">
              <w:rPr>
                <w:rFonts w:ascii="Arial" w:hAnsi="Arial" w:cs="Arial"/>
              </w:rPr>
              <w:t xml:space="preserve"> YY</w:t>
            </w:r>
            <w:r w:rsidR="00B27487">
              <w:rPr>
                <w:rFonts w:ascii="Arial" w:hAnsi="Arial" w:cs="Arial"/>
              </w:rPr>
              <w:t xml:space="preserve">NAC’s commitment to </w:t>
            </w:r>
            <w:r w:rsidR="007D48E1">
              <w:rPr>
                <w:rFonts w:ascii="Arial" w:hAnsi="Arial" w:cs="Arial"/>
              </w:rPr>
              <w:t xml:space="preserve">support the delivery of the </w:t>
            </w:r>
            <w:r w:rsidR="005A7433">
              <w:rPr>
                <w:rFonts w:ascii="Arial" w:hAnsi="Arial" w:cs="Arial"/>
              </w:rPr>
              <w:t xml:space="preserve">Yorta </w:t>
            </w:r>
            <w:proofErr w:type="spellStart"/>
            <w:r w:rsidR="005A7433">
              <w:rPr>
                <w:rFonts w:ascii="Arial" w:hAnsi="Arial" w:cs="Arial"/>
              </w:rPr>
              <w:t>Yorta</w:t>
            </w:r>
            <w:proofErr w:type="spellEnd"/>
            <w:r w:rsidR="005A7433">
              <w:rPr>
                <w:rFonts w:ascii="Arial" w:hAnsi="Arial" w:cs="Arial"/>
              </w:rPr>
              <w:t xml:space="preserve"> </w:t>
            </w:r>
            <w:r w:rsidR="007D48E1">
              <w:rPr>
                <w:rFonts w:ascii="Arial" w:hAnsi="Arial" w:cs="Arial"/>
              </w:rPr>
              <w:t xml:space="preserve">Youth </w:t>
            </w:r>
            <w:r w:rsidR="00254AB6">
              <w:rPr>
                <w:rFonts w:ascii="Arial" w:hAnsi="Arial" w:cs="Arial"/>
              </w:rPr>
              <w:t>Journey</w:t>
            </w:r>
            <w:r w:rsidR="00617CCA">
              <w:rPr>
                <w:rFonts w:ascii="Arial" w:hAnsi="Arial" w:cs="Arial"/>
              </w:rPr>
              <w:t xml:space="preserve"> is attached</w:t>
            </w:r>
            <w:r w:rsidR="00254AB6">
              <w:rPr>
                <w:rFonts w:ascii="Arial" w:hAnsi="Arial" w:cs="Arial"/>
              </w:rPr>
              <w:t>.</w:t>
            </w:r>
            <w:r>
              <w:rPr>
                <w:rFonts w:ascii="Arial" w:hAnsi="Arial" w:cs="Arial"/>
              </w:rPr>
              <w:t xml:space="preserve"> </w:t>
            </w:r>
            <w:r w:rsidR="00F74EF7">
              <w:rPr>
                <w:rFonts w:ascii="Arial" w:hAnsi="Arial" w:cs="Arial"/>
              </w:rPr>
              <w:t xml:space="preserve">The </w:t>
            </w:r>
            <w:r w:rsidR="00CF68D3">
              <w:rPr>
                <w:rFonts w:ascii="Arial" w:hAnsi="Arial" w:cs="Arial"/>
              </w:rPr>
              <w:t>YY</w:t>
            </w:r>
            <w:r w:rsidR="00F74EF7">
              <w:rPr>
                <w:rFonts w:ascii="Arial" w:hAnsi="Arial" w:cs="Arial"/>
              </w:rPr>
              <w:t>NAC will be responsible for i</w:t>
            </w:r>
            <w:r w:rsidR="009139EA">
              <w:rPr>
                <w:rFonts w:ascii="Arial" w:hAnsi="Arial" w:cs="Arial"/>
              </w:rPr>
              <w:t>dentif</w:t>
            </w:r>
            <w:r w:rsidR="00F74EF7">
              <w:rPr>
                <w:rFonts w:ascii="Arial" w:hAnsi="Arial" w:cs="Arial"/>
              </w:rPr>
              <w:t>ying and recruiting</w:t>
            </w:r>
            <w:r w:rsidR="009139EA">
              <w:rPr>
                <w:rFonts w:ascii="Arial" w:hAnsi="Arial" w:cs="Arial"/>
              </w:rPr>
              <w:t xml:space="preserve"> youth journey participants</w:t>
            </w:r>
            <w:r w:rsidR="00F74EF7">
              <w:rPr>
                <w:rFonts w:ascii="Arial" w:hAnsi="Arial" w:cs="Arial"/>
              </w:rPr>
              <w:t xml:space="preserve"> </w:t>
            </w:r>
            <w:r w:rsidR="00CE2806">
              <w:rPr>
                <w:rFonts w:ascii="Arial" w:hAnsi="Arial" w:cs="Arial"/>
              </w:rPr>
              <w:t xml:space="preserve">and </w:t>
            </w:r>
            <w:r w:rsidR="009139EA">
              <w:rPr>
                <w:rFonts w:ascii="Arial" w:hAnsi="Arial" w:cs="Arial"/>
              </w:rPr>
              <w:t xml:space="preserve">adult Yorta </w:t>
            </w:r>
            <w:proofErr w:type="spellStart"/>
            <w:r w:rsidR="009139EA">
              <w:rPr>
                <w:rFonts w:ascii="Arial" w:hAnsi="Arial" w:cs="Arial"/>
              </w:rPr>
              <w:t>Yorta</w:t>
            </w:r>
            <w:proofErr w:type="spellEnd"/>
            <w:r w:rsidR="009139EA">
              <w:rPr>
                <w:rFonts w:ascii="Arial" w:hAnsi="Arial" w:cs="Arial"/>
              </w:rPr>
              <w:t xml:space="preserve"> mentors </w:t>
            </w:r>
            <w:r w:rsidR="00CE2806">
              <w:rPr>
                <w:rFonts w:ascii="Arial" w:hAnsi="Arial" w:cs="Arial"/>
              </w:rPr>
              <w:t xml:space="preserve">will be present </w:t>
            </w:r>
            <w:r w:rsidR="009139EA">
              <w:rPr>
                <w:rFonts w:ascii="Arial" w:hAnsi="Arial" w:cs="Arial"/>
              </w:rPr>
              <w:t xml:space="preserve">for </w:t>
            </w:r>
            <w:r w:rsidR="00CE2806">
              <w:rPr>
                <w:rFonts w:ascii="Arial" w:hAnsi="Arial" w:cs="Arial"/>
              </w:rPr>
              <w:t xml:space="preserve">the entire </w:t>
            </w:r>
            <w:r w:rsidR="009139EA">
              <w:rPr>
                <w:rFonts w:ascii="Arial" w:hAnsi="Arial" w:cs="Arial"/>
              </w:rPr>
              <w:t>youth journey</w:t>
            </w:r>
            <w:r w:rsidR="00CE2806">
              <w:rPr>
                <w:rFonts w:ascii="Arial" w:hAnsi="Arial" w:cs="Arial"/>
              </w:rPr>
              <w:t xml:space="preserve">. The </w:t>
            </w:r>
            <w:r w:rsidR="00CF68D3">
              <w:rPr>
                <w:rFonts w:ascii="Arial" w:hAnsi="Arial" w:cs="Arial"/>
              </w:rPr>
              <w:t>YY</w:t>
            </w:r>
            <w:r w:rsidR="00CE2806">
              <w:rPr>
                <w:rFonts w:ascii="Arial" w:hAnsi="Arial" w:cs="Arial"/>
              </w:rPr>
              <w:t xml:space="preserve">NAC is also responsible for the </w:t>
            </w:r>
            <w:r w:rsidR="00CE2806" w:rsidRPr="00CE2806">
              <w:rPr>
                <w:rFonts w:ascii="Arial" w:hAnsi="Arial" w:cs="Arial"/>
              </w:rPr>
              <w:t>cultural program for youth journey</w:t>
            </w:r>
            <w:r w:rsidR="00CE2806">
              <w:rPr>
                <w:rFonts w:ascii="Arial" w:hAnsi="Arial" w:cs="Arial"/>
              </w:rPr>
              <w:t>.</w:t>
            </w:r>
          </w:p>
        </w:tc>
      </w:tr>
      <w:tr w:rsidR="00590D6A" w:rsidRPr="004F4E2C" w14:paraId="1CBCA03C" w14:textId="77777777" w:rsidTr="00961565">
        <w:tc>
          <w:tcPr>
            <w:tcW w:w="675" w:type="dxa"/>
          </w:tcPr>
          <w:p w14:paraId="1CBCA038" w14:textId="3CF540EA" w:rsidR="00590D6A" w:rsidRDefault="00590D6A" w:rsidP="00DF295C">
            <w:pPr>
              <w:pStyle w:val="ListNumber"/>
              <w:numPr>
                <w:ilvl w:val="0"/>
                <w:numId w:val="20"/>
              </w:numPr>
              <w:rPr>
                <w:lang w:eastAsia="en-AU" w:bidi="ar-SA"/>
              </w:rPr>
            </w:pPr>
            <w:bookmarkStart w:id="8" w:name="_Ref183250249"/>
          </w:p>
        </w:tc>
        <w:bookmarkEnd w:id="8"/>
        <w:tc>
          <w:tcPr>
            <w:tcW w:w="2155" w:type="dxa"/>
          </w:tcPr>
          <w:p w14:paraId="1CBCA039" w14:textId="77777777" w:rsidR="00590D6A" w:rsidRPr="004F4E2C" w:rsidRDefault="00590D6A" w:rsidP="00B0326A">
            <w:pPr>
              <w:spacing w:before="120" w:after="120" w:line="240" w:lineRule="auto"/>
              <w:rPr>
                <w:rFonts w:ascii="Arial" w:hAnsi="Arial" w:cs="Arial"/>
                <w:b/>
              </w:rPr>
            </w:pPr>
            <w:r w:rsidRPr="004F4E2C">
              <w:rPr>
                <w:rFonts w:ascii="Arial" w:hAnsi="Arial" w:cs="Arial"/>
                <w:b/>
              </w:rPr>
              <w:t>Subcontractors</w:t>
            </w:r>
          </w:p>
        </w:tc>
        <w:tc>
          <w:tcPr>
            <w:tcW w:w="1106" w:type="dxa"/>
          </w:tcPr>
          <w:p w14:paraId="1CBCA03A" w14:textId="7E3E9C26" w:rsidR="00590D6A" w:rsidRPr="005C5386" w:rsidRDefault="005C5386" w:rsidP="005C5386">
            <w:pPr>
              <w:spacing w:before="120" w:after="120" w:line="240" w:lineRule="auto"/>
              <w:rPr>
                <w:rFonts w:ascii="Arial" w:hAnsi="Arial" w:cs="Arial"/>
                <w:b/>
              </w:rPr>
            </w:pPr>
            <w:r w:rsidRPr="005C5386">
              <w:rPr>
                <w:rFonts w:ascii="Arial" w:hAnsi="Arial" w:cs="Arial"/>
                <w:b/>
              </w:rPr>
              <w:t>6.5</w:t>
            </w:r>
          </w:p>
        </w:tc>
        <w:tc>
          <w:tcPr>
            <w:tcW w:w="5670" w:type="dxa"/>
          </w:tcPr>
          <w:p w14:paraId="30BC16C4" w14:textId="29515F54" w:rsidR="00A85565" w:rsidRPr="00416735" w:rsidRDefault="00A85565" w:rsidP="00961565">
            <w:pPr>
              <w:spacing w:after="60" w:line="276" w:lineRule="auto"/>
              <w:rPr>
                <w:rFonts w:ascii="Arial" w:hAnsi="Arial" w:cs="Arial"/>
                <w:b/>
                <w:i/>
              </w:rPr>
            </w:pPr>
            <w:r w:rsidRPr="00416735">
              <w:rPr>
                <w:rFonts w:ascii="Arial" w:hAnsi="Arial" w:cs="Arial"/>
              </w:rPr>
              <w:t>Goulburn Broken Catchment Management Authority</w:t>
            </w:r>
            <w:r w:rsidR="00590D6A" w:rsidRPr="00416735">
              <w:rPr>
                <w:rFonts w:ascii="Arial" w:hAnsi="Arial" w:cs="Arial"/>
                <w:b/>
                <w:i/>
              </w:rPr>
              <w:t xml:space="preserve"> </w:t>
            </w:r>
          </w:p>
          <w:p w14:paraId="1CBCA03B" w14:textId="4AB5FD09" w:rsidR="00590D6A" w:rsidRPr="002D3944" w:rsidRDefault="557633A3" w:rsidP="00961565">
            <w:pPr>
              <w:spacing w:after="60" w:line="276" w:lineRule="auto"/>
              <w:rPr>
                <w:rFonts w:ascii="Arial" w:hAnsi="Arial" w:cs="Arial"/>
              </w:rPr>
            </w:pPr>
            <w:r w:rsidRPr="557633A3">
              <w:rPr>
                <w:rFonts w:ascii="Arial" w:hAnsi="Arial" w:cs="Arial"/>
                <w:b/>
                <w:bCs/>
                <w:i/>
                <w:iCs/>
              </w:rPr>
              <w:t xml:space="preserve">ABN: </w:t>
            </w:r>
            <w:r w:rsidRPr="557633A3">
              <w:rPr>
                <w:rFonts w:ascii="Arial" w:eastAsia="Arial" w:hAnsi="Arial" w:cs="Arial"/>
              </w:rPr>
              <w:t xml:space="preserve">89 184 039 725 </w:t>
            </w:r>
          </w:p>
        </w:tc>
      </w:tr>
      <w:tr w:rsidR="00590D6A" w:rsidRPr="004F4E2C" w14:paraId="1CBCA041" w14:textId="77777777" w:rsidTr="00961565">
        <w:tc>
          <w:tcPr>
            <w:tcW w:w="675" w:type="dxa"/>
          </w:tcPr>
          <w:p w14:paraId="1CBCA03D" w14:textId="77777777" w:rsidR="00590D6A" w:rsidRDefault="00590D6A" w:rsidP="00DF295C">
            <w:pPr>
              <w:pStyle w:val="ListNumber"/>
              <w:numPr>
                <w:ilvl w:val="0"/>
                <w:numId w:val="20"/>
              </w:numPr>
              <w:rPr>
                <w:lang w:eastAsia="en-AU" w:bidi="ar-SA"/>
              </w:rPr>
            </w:pPr>
            <w:bookmarkStart w:id="9" w:name="_Ref183250270"/>
          </w:p>
        </w:tc>
        <w:bookmarkEnd w:id="9"/>
        <w:tc>
          <w:tcPr>
            <w:tcW w:w="2155" w:type="dxa"/>
          </w:tcPr>
          <w:p w14:paraId="1CBCA03E" w14:textId="77777777" w:rsidR="00590D6A" w:rsidRPr="004F4E2C" w:rsidRDefault="00590D6A" w:rsidP="00B0326A">
            <w:pPr>
              <w:spacing w:before="120" w:after="120" w:line="240" w:lineRule="auto"/>
              <w:rPr>
                <w:rFonts w:ascii="Arial" w:hAnsi="Arial" w:cs="Arial"/>
                <w:b/>
              </w:rPr>
            </w:pPr>
            <w:r w:rsidRPr="004F4E2C">
              <w:rPr>
                <w:rFonts w:ascii="Arial" w:hAnsi="Arial" w:cs="Arial"/>
                <w:b/>
              </w:rPr>
              <w:t>Progress meetings and reports</w:t>
            </w:r>
          </w:p>
        </w:tc>
        <w:tc>
          <w:tcPr>
            <w:tcW w:w="1106" w:type="dxa"/>
          </w:tcPr>
          <w:p w14:paraId="1CBCA03F" w14:textId="0015CB8B" w:rsidR="00590D6A" w:rsidRPr="004F4E2C" w:rsidRDefault="005C5386" w:rsidP="005C5386">
            <w:pPr>
              <w:spacing w:before="120" w:after="120" w:line="240" w:lineRule="auto"/>
              <w:rPr>
                <w:rFonts w:ascii="Arial" w:hAnsi="Arial" w:cs="Arial"/>
                <w:b/>
              </w:rPr>
            </w:pPr>
            <w:r>
              <w:rPr>
                <w:rFonts w:ascii="Arial" w:hAnsi="Arial" w:cs="Arial"/>
                <w:b/>
              </w:rPr>
              <w:t xml:space="preserve">11 </w:t>
            </w:r>
          </w:p>
        </w:tc>
        <w:tc>
          <w:tcPr>
            <w:tcW w:w="5670" w:type="dxa"/>
          </w:tcPr>
          <w:p w14:paraId="74349819" w14:textId="5B2D7865" w:rsidR="009139EA" w:rsidRPr="00416735" w:rsidRDefault="009139EA" w:rsidP="00961565">
            <w:pPr>
              <w:spacing w:after="60" w:line="276" w:lineRule="auto"/>
              <w:rPr>
                <w:rFonts w:ascii="Arial" w:hAnsi="Arial" w:cs="Arial"/>
                <w:u w:val="single"/>
              </w:rPr>
            </w:pPr>
            <w:r w:rsidRPr="00416735">
              <w:rPr>
                <w:rFonts w:ascii="Arial" w:hAnsi="Arial" w:cs="Arial"/>
                <w:u w:val="single"/>
              </w:rPr>
              <w:t>Meetings</w:t>
            </w:r>
          </w:p>
          <w:p w14:paraId="20BBF198" w14:textId="041CED6A" w:rsidR="009139EA" w:rsidRPr="00416735" w:rsidRDefault="009139EA" w:rsidP="00961565">
            <w:pPr>
              <w:pStyle w:val="ListBullet"/>
              <w:spacing w:after="60" w:line="276" w:lineRule="auto"/>
              <w:rPr>
                <w:rFonts w:ascii="Arial" w:hAnsi="Arial" w:cs="Arial"/>
              </w:rPr>
            </w:pPr>
            <w:r>
              <w:rPr>
                <w:rFonts w:ascii="Arial" w:hAnsi="Arial" w:cs="Arial"/>
              </w:rPr>
              <w:t>Provide update</w:t>
            </w:r>
            <w:r w:rsidR="000D6DAA">
              <w:rPr>
                <w:rFonts w:ascii="Arial" w:hAnsi="Arial" w:cs="Arial"/>
              </w:rPr>
              <w:t>s</w:t>
            </w:r>
            <w:r w:rsidR="0048395F">
              <w:rPr>
                <w:rFonts w:ascii="Arial" w:hAnsi="Arial" w:cs="Arial"/>
              </w:rPr>
              <w:t xml:space="preserve"> </w:t>
            </w:r>
            <w:r>
              <w:rPr>
                <w:rFonts w:ascii="Arial" w:hAnsi="Arial" w:cs="Arial"/>
              </w:rPr>
              <w:t xml:space="preserve">to the relevant </w:t>
            </w:r>
            <w:r w:rsidRPr="00416735">
              <w:rPr>
                <w:rFonts w:ascii="Arial" w:hAnsi="Arial" w:cs="Arial"/>
              </w:rPr>
              <w:t>Working Group Meeting</w:t>
            </w:r>
            <w:r>
              <w:rPr>
                <w:rFonts w:ascii="Arial" w:hAnsi="Arial" w:cs="Arial"/>
              </w:rPr>
              <w:t>s</w:t>
            </w:r>
          </w:p>
          <w:p w14:paraId="7E8D0A5E" w14:textId="77777777" w:rsidR="009139EA" w:rsidRPr="00416735" w:rsidRDefault="009139EA" w:rsidP="00961565">
            <w:pPr>
              <w:pStyle w:val="ListBullet"/>
              <w:spacing w:after="60" w:line="276" w:lineRule="auto"/>
              <w:rPr>
                <w:rFonts w:ascii="Arial" w:hAnsi="Arial" w:cs="Arial"/>
              </w:rPr>
            </w:pPr>
            <w:r>
              <w:rPr>
                <w:rFonts w:ascii="Arial" w:hAnsi="Arial" w:cs="Arial"/>
              </w:rPr>
              <w:t>Provide verbal updates to CEWO when required</w:t>
            </w:r>
          </w:p>
          <w:p w14:paraId="03D3B283" w14:textId="77777777" w:rsidR="009139EA" w:rsidRPr="00416735" w:rsidRDefault="009139EA" w:rsidP="00961565">
            <w:pPr>
              <w:spacing w:after="60" w:line="276" w:lineRule="auto"/>
              <w:rPr>
                <w:rFonts w:ascii="Arial" w:hAnsi="Arial" w:cs="Arial"/>
                <w:u w:val="single"/>
              </w:rPr>
            </w:pPr>
            <w:r w:rsidRPr="00416735">
              <w:rPr>
                <w:rFonts w:ascii="Arial" w:hAnsi="Arial" w:cs="Arial"/>
                <w:u w:val="single"/>
              </w:rPr>
              <w:t>Reports</w:t>
            </w:r>
          </w:p>
          <w:p w14:paraId="232A4773" w14:textId="4450AB2B" w:rsidR="00D64C82" w:rsidRDefault="009139EA" w:rsidP="00961565">
            <w:pPr>
              <w:spacing w:after="60" w:line="276" w:lineRule="auto"/>
              <w:rPr>
                <w:rFonts w:ascii="Arial" w:hAnsi="Arial" w:cs="Arial"/>
              </w:rPr>
            </w:pPr>
            <w:r>
              <w:rPr>
                <w:rFonts w:ascii="Arial" w:hAnsi="Arial" w:cs="Arial"/>
              </w:rPr>
              <w:t>A</w:t>
            </w:r>
            <w:r w:rsidR="008E736F">
              <w:rPr>
                <w:rFonts w:ascii="Arial" w:hAnsi="Arial" w:cs="Arial"/>
              </w:rPr>
              <w:t xml:space="preserve">t the completion of </w:t>
            </w:r>
            <w:r w:rsidR="00CF68D3">
              <w:rPr>
                <w:rFonts w:ascii="Arial" w:hAnsi="Arial" w:cs="Arial"/>
              </w:rPr>
              <w:t xml:space="preserve">each </w:t>
            </w:r>
            <w:r w:rsidR="008E736F">
              <w:rPr>
                <w:rFonts w:ascii="Arial" w:hAnsi="Arial" w:cs="Arial"/>
              </w:rPr>
              <w:t xml:space="preserve">camp, </w:t>
            </w:r>
            <w:r w:rsidRPr="00CD6B4F">
              <w:rPr>
                <w:rFonts w:ascii="Arial" w:hAnsi="Arial" w:cs="Arial"/>
              </w:rPr>
              <w:t>provide written</w:t>
            </w:r>
            <w:r w:rsidR="008E736F">
              <w:rPr>
                <w:rFonts w:ascii="Arial" w:hAnsi="Arial" w:cs="Arial"/>
              </w:rPr>
              <w:t xml:space="preserve"> content to incorporate into the</w:t>
            </w:r>
            <w:r w:rsidRPr="00CD6B4F">
              <w:rPr>
                <w:rFonts w:ascii="Arial" w:hAnsi="Arial" w:cs="Arial"/>
              </w:rPr>
              <w:t xml:space="preserve"> </w:t>
            </w:r>
            <w:r w:rsidR="00CF68D3">
              <w:rPr>
                <w:rFonts w:ascii="Arial" w:hAnsi="Arial" w:cs="Arial"/>
              </w:rPr>
              <w:t xml:space="preserve">MER </w:t>
            </w:r>
            <w:r w:rsidRPr="00CD6B4F">
              <w:rPr>
                <w:rFonts w:ascii="Arial" w:hAnsi="Arial" w:cs="Arial"/>
              </w:rPr>
              <w:t xml:space="preserve">Core Program quarterly outcomes newsletter describing </w:t>
            </w:r>
            <w:r w:rsidR="008E736F">
              <w:rPr>
                <w:rFonts w:ascii="Arial" w:hAnsi="Arial" w:cs="Arial"/>
              </w:rPr>
              <w:t>the</w:t>
            </w:r>
            <w:r w:rsidRPr="00CD6B4F">
              <w:rPr>
                <w:rFonts w:ascii="Arial" w:hAnsi="Arial" w:cs="Arial"/>
              </w:rPr>
              <w:t xml:space="preserve"> activity. This </w:t>
            </w:r>
            <w:r w:rsidR="008E736F">
              <w:rPr>
                <w:rFonts w:ascii="Arial" w:hAnsi="Arial" w:cs="Arial"/>
              </w:rPr>
              <w:t>will likely be the feature article for that quarter</w:t>
            </w:r>
            <w:r w:rsidR="008E736F" w:rsidRPr="00CD6B4F">
              <w:rPr>
                <w:rFonts w:ascii="Arial" w:hAnsi="Arial" w:cs="Arial"/>
              </w:rPr>
              <w:t xml:space="preserve"> </w:t>
            </w:r>
            <w:r w:rsidR="008E736F">
              <w:rPr>
                <w:rFonts w:ascii="Arial" w:hAnsi="Arial" w:cs="Arial"/>
              </w:rPr>
              <w:t xml:space="preserve">and </w:t>
            </w:r>
            <w:r w:rsidRPr="00CD6B4F">
              <w:rPr>
                <w:rFonts w:ascii="Arial" w:hAnsi="Arial" w:cs="Arial"/>
              </w:rPr>
              <w:t>include at least two photos or images.</w:t>
            </w:r>
          </w:p>
          <w:p w14:paraId="1CBCA040" w14:textId="7626F18F" w:rsidR="00D756FB" w:rsidRPr="008E736F" w:rsidRDefault="00D756FB" w:rsidP="00961565">
            <w:pPr>
              <w:spacing w:after="60" w:line="276" w:lineRule="auto"/>
              <w:rPr>
                <w:rFonts w:ascii="Arial" w:hAnsi="Arial" w:cs="Arial"/>
              </w:rPr>
            </w:pPr>
            <w:r>
              <w:rPr>
                <w:rFonts w:ascii="Arial" w:hAnsi="Arial" w:cs="Arial"/>
              </w:rPr>
              <w:t>Preparation of a</w:t>
            </w:r>
            <w:r w:rsidR="00621638">
              <w:rPr>
                <w:rFonts w:ascii="Arial" w:hAnsi="Arial" w:cs="Arial"/>
              </w:rPr>
              <w:t>n</w:t>
            </w:r>
            <w:r>
              <w:rPr>
                <w:rFonts w:ascii="Arial" w:hAnsi="Arial" w:cs="Arial"/>
              </w:rPr>
              <w:t xml:space="preserve"> </w:t>
            </w:r>
            <w:r w:rsidR="00621638">
              <w:rPr>
                <w:rFonts w:ascii="Arial" w:hAnsi="Arial" w:cs="Arial"/>
              </w:rPr>
              <w:t xml:space="preserve">evaluation </w:t>
            </w:r>
            <w:r>
              <w:rPr>
                <w:rFonts w:ascii="Arial" w:hAnsi="Arial" w:cs="Arial"/>
              </w:rPr>
              <w:t>report</w:t>
            </w:r>
            <w:r w:rsidR="00982878">
              <w:rPr>
                <w:rFonts w:ascii="Arial" w:hAnsi="Arial" w:cs="Arial"/>
              </w:rPr>
              <w:t xml:space="preserve"> at the completion of </w:t>
            </w:r>
            <w:r w:rsidR="00CF68D3">
              <w:rPr>
                <w:rFonts w:ascii="Arial" w:hAnsi="Arial" w:cs="Arial"/>
              </w:rPr>
              <w:t>each</w:t>
            </w:r>
            <w:r w:rsidR="00982878">
              <w:rPr>
                <w:rFonts w:ascii="Arial" w:hAnsi="Arial" w:cs="Arial"/>
              </w:rPr>
              <w:t xml:space="preserve"> camp, as described under Item 4 above.</w:t>
            </w:r>
          </w:p>
        </w:tc>
      </w:tr>
      <w:tr w:rsidR="00590D6A" w:rsidRPr="004F4E2C" w14:paraId="1CBCA046" w14:textId="77777777" w:rsidTr="00D147B5">
        <w:tc>
          <w:tcPr>
            <w:tcW w:w="675" w:type="dxa"/>
          </w:tcPr>
          <w:p w14:paraId="1CBCA042" w14:textId="083F1DD7" w:rsidR="00590D6A" w:rsidRDefault="00590D6A" w:rsidP="00DF295C">
            <w:pPr>
              <w:pStyle w:val="ListNumber"/>
              <w:numPr>
                <w:ilvl w:val="0"/>
                <w:numId w:val="20"/>
              </w:numPr>
              <w:rPr>
                <w:lang w:eastAsia="en-AU" w:bidi="ar-SA"/>
              </w:rPr>
            </w:pPr>
          </w:p>
        </w:tc>
        <w:tc>
          <w:tcPr>
            <w:tcW w:w="2155" w:type="dxa"/>
          </w:tcPr>
          <w:p w14:paraId="1CBCA043" w14:textId="77777777" w:rsidR="00590D6A" w:rsidRPr="00ED5F63" w:rsidRDefault="00590D6A" w:rsidP="00B0326A">
            <w:pPr>
              <w:spacing w:before="120" w:after="120" w:line="240" w:lineRule="auto"/>
              <w:rPr>
                <w:rFonts w:ascii="Arial" w:hAnsi="Arial" w:cs="Arial"/>
                <w:b/>
              </w:rPr>
            </w:pPr>
            <w:r>
              <w:rPr>
                <w:rFonts w:ascii="Arial" w:hAnsi="Arial" w:cs="Arial"/>
                <w:b/>
              </w:rPr>
              <w:t xml:space="preserve">Performance Criteria </w:t>
            </w:r>
          </w:p>
        </w:tc>
        <w:tc>
          <w:tcPr>
            <w:tcW w:w="1106" w:type="dxa"/>
          </w:tcPr>
          <w:p w14:paraId="1CBCA044" w14:textId="2666C0DC" w:rsidR="00590D6A" w:rsidRDefault="005C5386" w:rsidP="005C5386">
            <w:pPr>
              <w:spacing w:before="120" w:after="120" w:line="240" w:lineRule="auto"/>
              <w:rPr>
                <w:rFonts w:ascii="Arial" w:hAnsi="Arial" w:cs="Arial"/>
                <w:b/>
              </w:rPr>
            </w:pPr>
            <w:r>
              <w:rPr>
                <w:rFonts w:ascii="Arial" w:hAnsi="Arial" w:cs="Arial"/>
                <w:b/>
              </w:rPr>
              <w:t xml:space="preserve">12 </w:t>
            </w:r>
          </w:p>
        </w:tc>
        <w:tc>
          <w:tcPr>
            <w:tcW w:w="5670" w:type="dxa"/>
          </w:tcPr>
          <w:p w14:paraId="0827060E" w14:textId="13576D9B" w:rsidR="00454EFF" w:rsidRDefault="00454EFF" w:rsidP="00961565">
            <w:pPr>
              <w:pStyle w:val="LegalScheduleLevel3"/>
              <w:numPr>
                <w:ilvl w:val="0"/>
                <w:numId w:val="0"/>
              </w:numPr>
              <w:tabs>
                <w:tab w:val="left" w:pos="720"/>
              </w:tabs>
              <w:spacing w:after="60" w:line="276" w:lineRule="auto"/>
              <w:ind w:left="68"/>
              <w:rPr>
                <w:lang w:eastAsia="en-AU" w:bidi="ar-SA"/>
              </w:rPr>
            </w:pPr>
            <w:r>
              <w:rPr>
                <w:lang w:eastAsia="en-AU" w:bidi="ar-SA"/>
              </w:rPr>
              <w:t>The following Performance Criteria will apply to the Additional Project Services specified in the Work Order:</w:t>
            </w:r>
          </w:p>
          <w:p w14:paraId="5C1FEC2D" w14:textId="77777777" w:rsidR="00454EFF" w:rsidRDefault="00454EFF" w:rsidP="00961565">
            <w:pPr>
              <w:numPr>
                <w:ilvl w:val="0"/>
                <w:numId w:val="18"/>
              </w:numPr>
              <w:spacing w:after="60" w:line="276" w:lineRule="auto"/>
              <w:ind w:left="714" w:hanging="357"/>
              <w:rPr>
                <w:rFonts w:ascii="Arial" w:eastAsia="Calibri" w:hAnsi="Arial" w:cs="Arial"/>
                <w:lang w:eastAsia="en-US" w:bidi="ar-SA"/>
              </w:rPr>
            </w:pPr>
            <w:r>
              <w:rPr>
                <w:rFonts w:ascii="Arial" w:eastAsia="Calibri" w:hAnsi="Arial" w:cs="Arial"/>
                <w:lang w:eastAsia="en-US" w:bidi="ar-SA"/>
              </w:rPr>
              <w:t>Must be undertaken in accordance with the Work Order and each annual plan.</w:t>
            </w:r>
          </w:p>
          <w:p w14:paraId="4FB450D0" w14:textId="77777777" w:rsidR="00454EFF" w:rsidRDefault="00454EFF" w:rsidP="00961565">
            <w:pPr>
              <w:numPr>
                <w:ilvl w:val="0"/>
                <w:numId w:val="18"/>
              </w:numPr>
              <w:spacing w:after="60" w:line="276" w:lineRule="auto"/>
              <w:ind w:left="714" w:hanging="357"/>
              <w:rPr>
                <w:rFonts w:ascii="Arial" w:eastAsia="Calibri" w:hAnsi="Arial" w:cs="Arial"/>
                <w:lang w:eastAsia="en-US" w:bidi="ar-SA"/>
              </w:rPr>
            </w:pPr>
            <w:r>
              <w:rPr>
                <w:rFonts w:ascii="Arial" w:eastAsia="Calibri" w:hAnsi="Arial" w:cs="Arial"/>
                <w:lang w:eastAsia="en-US" w:bidi="ar-SA"/>
              </w:rPr>
              <w:t>Must be completed to a professional standard.</w:t>
            </w:r>
          </w:p>
          <w:p w14:paraId="538D2CEE" w14:textId="77777777" w:rsidR="00454EFF" w:rsidRDefault="00454EFF" w:rsidP="00961565">
            <w:pPr>
              <w:numPr>
                <w:ilvl w:val="0"/>
                <w:numId w:val="18"/>
              </w:numPr>
              <w:spacing w:after="60" w:line="276" w:lineRule="auto"/>
              <w:ind w:left="714" w:hanging="357"/>
              <w:rPr>
                <w:rFonts w:ascii="Arial" w:eastAsia="Calibri" w:hAnsi="Arial" w:cs="Arial"/>
                <w:lang w:eastAsia="en-US" w:bidi="ar-SA"/>
              </w:rPr>
            </w:pPr>
            <w:r>
              <w:rPr>
                <w:rFonts w:ascii="Arial" w:eastAsia="Calibri" w:hAnsi="Arial" w:cs="Arial"/>
                <w:lang w:eastAsia="en-US" w:bidi="ar-SA"/>
              </w:rPr>
              <w:t xml:space="preserve">Must address relevant feedback provided by the CEWO. </w:t>
            </w:r>
          </w:p>
          <w:p w14:paraId="1CBCA045" w14:textId="6A01797B" w:rsidR="00590D6A" w:rsidRPr="00583E1B" w:rsidRDefault="00454EFF" w:rsidP="00961565">
            <w:pPr>
              <w:spacing w:after="60" w:line="276" w:lineRule="auto"/>
              <w:rPr>
                <w:rFonts w:ascii="Arial" w:hAnsi="Arial" w:cs="Arial"/>
                <w:b/>
                <w:bCs/>
              </w:rPr>
            </w:pPr>
            <w:r>
              <w:rPr>
                <w:rFonts w:ascii="Arial" w:eastAsia="Calibri" w:hAnsi="Arial" w:cs="Arial"/>
                <w:lang w:eastAsia="en-US" w:bidi="ar-SA"/>
              </w:rPr>
              <w:t>Must be undertaken in accordance with the dates and timeframes specified in the Work Order</w:t>
            </w:r>
          </w:p>
        </w:tc>
      </w:tr>
    </w:tbl>
    <w:p w14:paraId="16D05007" w14:textId="77777777" w:rsidR="0080221F" w:rsidRDefault="0080221F">
      <w:r>
        <w:br w:type="page"/>
      </w:r>
    </w:p>
    <w:p w14:paraId="7B90F91F" w14:textId="5C8AACDD" w:rsidR="00A60423" w:rsidRDefault="00A60423" w:rsidP="00FB2646">
      <w:pPr>
        <w:spacing w:after="0" w:line="240" w:lineRule="auto"/>
        <w:rPr>
          <w:rFonts w:ascii="Calibri" w:eastAsia="Calibri" w:hAnsi="Calibri" w:cs="Times New Roman"/>
          <w:u w:val="single"/>
          <w:lang w:eastAsia="en-US" w:bidi="ar-SA"/>
        </w:rPr>
      </w:pPr>
    </w:p>
    <w:p w14:paraId="08C8FDDA" w14:textId="77777777" w:rsidR="00D338A5" w:rsidRDefault="00D338A5" w:rsidP="00D338A5">
      <w:pPr>
        <w:pStyle w:val="LegalHeading3"/>
      </w:pPr>
      <w:r>
        <w:t>Schedule 6 –Work Order</w:t>
      </w:r>
    </w:p>
    <w:p w14:paraId="21BF46D9" w14:textId="77777777" w:rsidR="00D338A5" w:rsidRPr="001E7C9A" w:rsidRDefault="00D338A5" w:rsidP="00D338A5">
      <w:pPr>
        <w:rPr>
          <w:lang w:eastAsia="en-US" w:bidi="ar-SA"/>
        </w:rPr>
      </w:pPr>
    </w:p>
    <w:tbl>
      <w:tblPr>
        <w:tblStyle w:val="TableGrid1"/>
        <w:tblW w:w="0" w:type="auto"/>
        <w:tblLook w:val="04A0" w:firstRow="1" w:lastRow="0" w:firstColumn="1" w:lastColumn="0" w:noHBand="0" w:noVBand="1"/>
      </w:tblPr>
      <w:tblGrid>
        <w:gridCol w:w="9202"/>
      </w:tblGrid>
      <w:tr w:rsidR="00D338A5" w:rsidRPr="004F4E2C" w14:paraId="253B4220" w14:textId="77777777" w:rsidTr="00F65BD9">
        <w:tc>
          <w:tcPr>
            <w:tcW w:w="9202" w:type="dxa"/>
            <w:shd w:val="clear" w:color="auto" w:fill="548DD4" w:themeFill="text2" w:themeFillTint="99"/>
          </w:tcPr>
          <w:p w14:paraId="420DC494" w14:textId="77777777" w:rsidR="00D338A5" w:rsidRPr="004F4E2C" w:rsidRDefault="00D338A5" w:rsidP="00F65BD9">
            <w:pPr>
              <w:rPr>
                <w:rFonts w:cs="Arial"/>
              </w:rPr>
            </w:pPr>
            <w:r w:rsidRPr="004F4E2C">
              <w:rPr>
                <w:rFonts w:cs="Arial"/>
                <w:b/>
                <w:color w:val="FFFFFF"/>
                <w:sz w:val="32"/>
              </w:rPr>
              <w:t xml:space="preserve">Order </w:t>
            </w:r>
          </w:p>
        </w:tc>
      </w:tr>
      <w:tr w:rsidR="00D338A5" w:rsidRPr="004F4E2C" w14:paraId="45EAC510" w14:textId="77777777" w:rsidTr="00F65BD9">
        <w:tc>
          <w:tcPr>
            <w:tcW w:w="9202" w:type="dxa"/>
          </w:tcPr>
          <w:p w14:paraId="6D648FBA" w14:textId="77777777" w:rsidR="00D338A5" w:rsidRPr="004F4E2C" w:rsidRDefault="00D338A5" w:rsidP="00F65BD9">
            <w:pPr>
              <w:rPr>
                <w:rFonts w:cs="Arial"/>
              </w:rPr>
            </w:pPr>
            <w:r>
              <w:rPr>
                <w:rFonts w:cs="Arial"/>
              </w:rPr>
              <w:t xml:space="preserve">The parties have agreed </w:t>
            </w:r>
            <w:r w:rsidRPr="004F4E2C">
              <w:rPr>
                <w:rFonts w:cs="Arial"/>
              </w:rPr>
              <w:t xml:space="preserve">in accordance with </w:t>
            </w:r>
            <w:r>
              <w:rPr>
                <w:rFonts w:cs="Arial"/>
              </w:rPr>
              <w:t>clause 7</w:t>
            </w:r>
            <w:r w:rsidRPr="00591676">
              <w:rPr>
                <w:rFonts w:cs="Arial"/>
              </w:rPr>
              <w:t xml:space="preserve"> the Agreement</w:t>
            </w:r>
            <w:r>
              <w:rPr>
                <w:rFonts w:cs="Arial"/>
              </w:rPr>
              <w:t xml:space="preserve"> that the Provider will provide the Additional Project Services specified in this Work Order.</w:t>
            </w:r>
          </w:p>
        </w:tc>
      </w:tr>
    </w:tbl>
    <w:p w14:paraId="5A96BF44" w14:textId="77777777" w:rsidR="00D338A5" w:rsidRDefault="00D338A5" w:rsidP="00D338A5">
      <w:pPr>
        <w:spacing w:after="0"/>
        <w:rPr>
          <w:rFonts w:ascii="Arial" w:hAnsi="Arial" w:cs="Arial"/>
          <w:b/>
          <w:sz w:val="24"/>
        </w:rPr>
      </w:pPr>
    </w:p>
    <w:p w14:paraId="64348657" w14:textId="77777777" w:rsidR="00D338A5" w:rsidRDefault="00D338A5" w:rsidP="00D338A5">
      <w:pPr>
        <w:spacing w:after="0"/>
        <w:rPr>
          <w:rFonts w:ascii="Arial" w:hAnsi="Arial" w:cs="Arial"/>
          <w:b/>
          <w:sz w:val="24"/>
        </w:rPr>
      </w:pPr>
      <w:r w:rsidRPr="009C0A92">
        <w:rPr>
          <w:rFonts w:ascii="Arial" w:hAnsi="Arial" w:cs="Arial"/>
          <w:b/>
          <w:sz w:val="24"/>
        </w:rPr>
        <w:t xml:space="preserve">Goulburn MER </w:t>
      </w:r>
      <w:r>
        <w:rPr>
          <w:rFonts w:ascii="Arial" w:hAnsi="Arial" w:cs="Arial"/>
          <w:b/>
          <w:sz w:val="24"/>
        </w:rPr>
        <w:t>Community Engagement – Merv Hughes Fishing Show – January and February 2020</w:t>
      </w:r>
    </w:p>
    <w:p w14:paraId="4E12B45C" w14:textId="77777777" w:rsidR="00D338A5" w:rsidRPr="004F4E2C" w:rsidRDefault="00D338A5" w:rsidP="00D338A5">
      <w:pPr>
        <w:spacing w:after="0"/>
        <w:rPr>
          <w:rFonts w:ascii="Arial" w:hAnsi="Arial" w:cs="Arial"/>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985"/>
        <w:gridCol w:w="1276"/>
        <w:gridCol w:w="5670"/>
      </w:tblGrid>
      <w:tr w:rsidR="00D338A5" w:rsidRPr="004F4E2C" w14:paraId="5EFE1DF2" w14:textId="77777777" w:rsidTr="00F65BD9">
        <w:trPr>
          <w:tblHeader/>
        </w:trPr>
        <w:tc>
          <w:tcPr>
            <w:tcW w:w="675" w:type="dxa"/>
            <w:shd w:val="clear" w:color="auto" w:fill="548DD4" w:themeFill="text2" w:themeFillTint="99"/>
            <w:vAlign w:val="center"/>
          </w:tcPr>
          <w:p w14:paraId="3E9E17D2" w14:textId="77777777" w:rsidR="00D338A5" w:rsidRPr="004F4E2C" w:rsidRDefault="00D338A5" w:rsidP="00F65BD9">
            <w:pPr>
              <w:keepNext/>
              <w:spacing w:before="240"/>
              <w:jc w:val="center"/>
              <w:outlineLvl w:val="0"/>
              <w:rPr>
                <w:rFonts w:ascii="Arial" w:hAnsi="Arial" w:cs="Arial"/>
                <w:b/>
                <w:bCs/>
                <w:color w:val="FFFFFF" w:themeColor="background1"/>
              </w:rPr>
            </w:pPr>
            <w:r w:rsidRPr="004F4E2C">
              <w:rPr>
                <w:rFonts w:ascii="Arial" w:hAnsi="Arial" w:cs="Arial"/>
                <w:b/>
                <w:bCs/>
                <w:color w:val="FFFFFF" w:themeColor="background1"/>
              </w:rPr>
              <w:t>Item</w:t>
            </w:r>
          </w:p>
        </w:tc>
        <w:tc>
          <w:tcPr>
            <w:tcW w:w="1985" w:type="dxa"/>
            <w:shd w:val="clear" w:color="auto" w:fill="548DD4" w:themeFill="text2" w:themeFillTint="99"/>
            <w:vAlign w:val="center"/>
          </w:tcPr>
          <w:p w14:paraId="5204AA6E" w14:textId="77777777" w:rsidR="00D338A5" w:rsidRPr="004F4E2C" w:rsidRDefault="00D338A5" w:rsidP="00F65BD9">
            <w:pPr>
              <w:keepNext/>
              <w:tabs>
                <w:tab w:val="num" w:pos="34"/>
              </w:tabs>
              <w:spacing w:before="240"/>
              <w:ind w:left="34"/>
              <w:jc w:val="center"/>
              <w:outlineLvl w:val="2"/>
              <w:rPr>
                <w:rFonts w:ascii="Arial" w:hAnsi="Arial" w:cs="Arial"/>
                <w:b/>
                <w:bCs/>
                <w:color w:val="FFFFFF" w:themeColor="background1"/>
              </w:rPr>
            </w:pPr>
            <w:r w:rsidRPr="004F4E2C">
              <w:rPr>
                <w:rFonts w:ascii="Arial" w:hAnsi="Arial" w:cs="Arial"/>
                <w:b/>
                <w:bCs/>
                <w:color w:val="FFFFFF" w:themeColor="background1"/>
              </w:rPr>
              <w:t>Description</w:t>
            </w:r>
          </w:p>
        </w:tc>
        <w:tc>
          <w:tcPr>
            <w:tcW w:w="1276" w:type="dxa"/>
            <w:shd w:val="clear" w:color="auto" w:fill="548DD4" w:themeFill="text2" w:themeFillTint="99"/>
            <w:vAlign w:val="center"/>
          </w:tcPr>
          <w:p w14:paraId="180B2152" w14:textId="77777777" w:rsidR="00D338A5" w:rsidRPr="004F4E2C" w:rsidRDefault="00D338A5" w:rsidP="00F65BD9">
            <w:pPr>
              <w:keepNext/>
              <w:tabs>
                <w:tab w:val="num" w:pos="34"/>
              </w:tabs>
              <w:spacing w:before="240"/>
              <w:ind w:left="34"/>
              <w:jc w:val="center"/>
              <w:outlineLvl w:val="2"/>
              <w:rPr>
                <w:rFonts w:ascii="Arial" w:hAnsi="Arial" w:cs="Arial"/>
                <w:b/>
                <w:bCs/>
                <w:color w:val="FFFFFF" w:themeColor="background1"/>
              </w:rPr>
            </w:pPr>
            <w:r w:rsidRPr="004F4E2C">
              <w:rPr>
                <w:rFonts w:ascii="Arial" w:hAnsi="Arial" w:cs="Arial"/>
                <w:b/>
                <w:bCs/>
                <w:color w:val="FFFFFF" w:themeColor="background1"/>
              </w:rPr>
              <w:t>Clause</w:t>
            </w:r>
          </w:p>
        </w:tc>
        <w:tc>
          <w:tcPr>
            <w:tcW w:w="5670" w:type="dxa"/>
            <w:shd w:val="clear" w:color="auto" w:fill="548DD4" w:themeFill="text2" w:themeFillTint="99"/>
            <w:vAlign w:val="center"/>
          </w:tcPr>
          <w:p w14:paraId="7E09F4B7" w14:textId="77777777" w:rsidR="00D338A5" w:rsidRPr="004F4E2C" w:rsidRDefault="00D338A5" w:rsidP="00F65BD9">
            <w:pPr>
              <w:keepNext/>
              <w:tabs>
                <w:tab w:val="num" w:pos="0"/>
              </w:tabs>
              <w:spacing w:before="240"/>
              <w:ind w:left="33" w:hanging="8"/>
              <w:jc w:val="center"/>
              <w:outlineLvl w:val="2"/>
              <w:rPr>
                <w:rFonts w:ascii="Arial" w:hAnsi="Arial" w:cs="Arial"/>
                <w:b/>
                <w:bCs/>
                <w:color w:val="FFFFFF" w:themeColor="background1"/>
              </w:rPr>
            </w:pPr>
            <w:r w:rsidRPr="004F4E2C">
              <w:rPr>
                <w:rFonts w:ascii="Arial" w:hAnsi="Arial" w:cs="Arial"/>
                <w:b/>
                <w:bCs/>
                <w:color w:val="FFFFFF" w:themeColor="background1"/>
              </w:rPr>
              <w:t>Details</w:t>
            </w:r>
          </w:p>
        </w:tc>
      </w:tr>
      <w:tr w:rsidR="00D338A5" w:rsidRPr="004F4E2C" w14:paraId="37782D75" w14:textId="77777777" w:rsidTr="00F65BD9">
        <w:tc>
          <w:tcPr>
            <w:tcW w:w="675" w:type="dxa"/>
          </w:tcPr>
          <w:p w14:paraId="55CFA45B" w14:textId="77777777" w:rsidR="00D338A5" w:rsidRPr="004F4E2C" w:rsidRDefault="00D338A5" w:rsidP="00DF295C">
            <w:pPr>
              <w:pStyle w:val="ListNumber"/>
              <w:numPr>
                <w:ilvl w:val="0"/>
                <w:numId w:val="21"/>
              </w:numPr>
            </w:pPr>
          </w:p>
        </w:tc>
        <w:tc>
          <w:tcPr>
            <w:tcW w:w="1985" w:type="dxa"/>
            <w:shd w:val="clear" w:color="auto" w:fill="auto"/>
          </w:tcPr>
          <w:p w14:paraId="19E10FED" w14:textId="77777777" w:rsidR="00D338A5" w:rsidRPr="004F4E2C" w:rsidRDefault="00D338A5" w:rsidP="00F65BD9">
            <w:pPr>
              <w:spacing w:before="120" w:after="120" w:line="240" w:lineRule="auto"/>
              <w:rPr>
                <w:rFonts w:ascii="Arial" w:hAnsi="Arial" w:cs="Arial"/>
                <w:b/>
              </w:rPr>
            </w:pPr>
            <w:r>
              <w:rPr>
                <w:rFonts w:ascii="Arial" w:hAnsi="Arial" w:cs="Arial"/>
                <w:b/>
              </w:rPr>
              <w:t xml:space="preserve">Agreement </w:t>
            </w:r>
            <w:r w:rsidRPr="004F4E2C">
              <w:rPr>
                <w:rFonts w:ascii="Arial" w:hAnsi="Arial" w:cs="Arial"/>
                <w:b/>
              </w:rPr>
              <w:t>description</w:t>
            </w:r>
          </w:p>
        </w:tc>
        <w:tc>
          <w:tcPr>
            <w:tcW w:w="1276" w:type="dxa"/>
            <w:shd w:val="clear" w:color="auto" w:fill="auto"/>
          </w:tcPr>
          <w:p w14:paraId="6A2CBAE8" w14:textId="77777777" w:rsidR="00D338A5" w:rsidRPr="00260E70" w:rsidRDefault="00D338A5" w:rsidP="00F65BD9">
            <w:pPr>
              <w:spacing w:before="120" w:after="120" w:line="240" w:lineRule="auto"/>
              <w:rPr>
                <w:rFonts w:ascii="Arial" w:hAnsi="Arial" w:cs="Arial"/>
              </w:rPr>
            </w:pPr>
            <w:r w:rsidRPr="00260E70">
              <w:rPr>
                <w:rFonts w:ascii="Arial" w:hAnsi="Arial" w:cs="Arial"/>
              </w:rPr>
              <w:t>N/A</w:t>
            </w:r>
          </w:p>
        </w:tc>
        <w:tc>
          <w:tcPr>
            <w:tcW w:w="5670" w:type="dxa"/>
            <w:shd w:val="clear" w:color="auto" w:fill="auto"/>
          </w:tcPr>
          <w:p w14:paraId="510B3EE1" w14:textId="4A0E2042" w:rsidR="00D338A5" w:rsidRPr="004F4E2C" w:rsidRDefault="00D338A5" w:rsidP="00F65BD9">
            <w:pPr>
              <w:spacing w:before="120"/>
              <w:rPr>
                <w:rFonts w:ascii="Arial" w:hAnsi="Arial" w:cs="Arial"/>
              </w:rPr>
            </w:pPr>
            <w:r>
              <w:rPr>
                <w:rFonts w:ascii="Arial" w:hAnsi="Arial" w:cs="Arial"/>
              </w:rPr>
              <w:t xml:space="preserve">Agreement for Additional Project Services in respect of </w:t>
            </w:r>
            <w:r w:rsidRPr="00416735">
              <w:rPr>
                <w:rFonts w:ascii="Arial" w:hAnsi="Arial" w:cs="Arial"/>
              </w:rPr>
              <w:t>Long-form Services Agreement Commonwealth Environmental Water Office: Monitoring, Evaluation and Research Services for the Goulburn River Selected Area – 18 March 2019</w:t>
            </w:r>
          </w:p>
        </w:tc>
      </w:tr>
      <w:tr w:rsidR="00D338A5" w:rsidRPr="004F4E2C" w14:paraId="0CE09579" w14:textId="77777777" w:rsidTr="00F65BD9">
        <w:tc>
          <w:tcPr>
            <w:tcW w:w="675" w:type="dxa"/>
          </w:tcPr>
          <w:p w14:paraId="1874B4AD" w14:textId="77777777" w:rsidR="00D338A5" w:rsidRDefault="00D338A5" w:rsidP="00DF295C">
            <w:pPr>
              <w:pStyle w:val="ListNumber"/>
              <w:numPr>
                <w:ilvl w:val="0"/>
                <w:numId w:val="21"/>
              </w:numPr>
              <w:rPr>
                <w:lang w:eastAsia="en-AU" w:bidi="ar-SA"/>
              </w:rPr>
            </w:pPr>
          </w:p>
        </w:tc>
        <w:tc>
          <w:tcPr>
            <w:tcW w:w="1985" w:type="dxa"/>
            <w:shd w:val="clear" w:color="auto" w:fill="auto"/>
          </w:tcPr>
          <w:p w14:paraId="50441C26" w14:textId="77777777" w:rsidR="00D338A5" w:rsidRPr="004F4E2C" w:rsidRDefault="00D338A5" w:rsidP="00F65BD9">
            <w:pPr>
              <w:spacing w:before="120" w:after="120" w:line="240" w:lineRule="auto"/>
              <w:rPr>
                <w:rFonts w:ascii="Arial" w:hAnsi="Arial" w:cs="Arial"/>
                <w:b/>
              </w:rPr>
            </w:pPr>
            <w:r w:rsidRPr="004F4E2C">
              <w:rPr>
                <w:rFonts w:ascii="Arial" w:hAnsi="Arial" w:cs="Arial"/>
                <w:b/>
              </w:rPr>
              <w:t xml:space="preserve">Names of Parties to the </w:t>
            </w:r>
            <w:r>
              <w:rPr>
                <w:rFonts w:ascii="Arial" w:hAnsi="Arial" w:cs="Arial"/>
                <w:b/>
              </w:rPr>
              <w:t>Agreement</w:t>
            </w:r>
          </w:p>
        </w:tc>
        <w:tc>
          <w:tcPr>
            <w:tcW w:w="1276" w:type="dxa"/>
            <w:shd w:val="clear" w:color="auto" w:fill="auto"/>
          </w:tcPr>
          <w:p w14:paraId="5FF8CCB2" w14:textId="77777777" w:rsidR="00D338A5" w:rsidRPr="00260E70" w:rsidRDefault="00D338A5" w:rsidP="00F65BD9">
            <w:pPr>
              <w:spacing w:before="120" w:after="120" w:line="240" w:lineRule="auto"/>
              <w:rPr>
                <w:rFonts w:ascii="Arial" w:hAnsi="Arial" w:cs="Arial"/>
              </w:rPr>
            </w:pPr>
            <w:r w:rsidRPr="00260E70">
              <w:rPr>
                <w:rFonts w:ascii="Arial" w:hAnsi="Arial" w:cs="Arial"/>
              </w:rPr>
              <w:t>N/A</w:t>
            </w:r>
          </w:p>
        </w:tc>
        <w:tc>
          <w:tcPr>
            <w:tcW w:w="5670" w:type="dxa"/>
            <w:shd w:val="clear" w:color="auto" w:fill="auto"/>
          </w:tcPr>
          <w:p w14:paraId="66D1C245" w14:textId="77777777" w:rsidR="00D338A5" w:rsidRPr="004F4E2C" w:rsidRDefault="00D338A5" w:rsidP="00F65BD9">
            <w:pPr>
              <w:spacing w:before="120" w:after="120" w:line="240" w:lineRule="auto"/>
              <w:rPr>
                <w:rFonts w:ascii="Arial" w:hAnsi="Arial" w:cs="Arial"/>
              </w:rPr>
            </w:pPr>
            <w:r w:rsidRPr="004F4E2C">
              <w:rPr>
                <w:rFonts w:ascii="Arial" w:hAnsi="Arial" w:cs="Arial"/>
              </w:rPr>
              <w:t xml:space="preserve">The Commonwealth of Australia as represented by the Department of </w:t>
            </w:r>
            <w:r>
              <w:rPr>
                <w:rFonts w:ascii="Arial" w:hAnsi="Arial" w:cs="Arial"/>
              </w:rPr>
              <w:t xml:space="preserve">the </w:t>
            </w:r>
            <w:r w:rsidRPr="004F4E2C">
              <w:rPr>
                <w:rFonts w:ascii="Arial" w:hAnsi="Arial" w:cs="Arial"/>
              </w:rPr>
              <w:t xml:space="preserve">Environment </w:t>
            </w:r>
            <w:r>
              <w:rPr>
                <w:rFonts w:ascii="Arial" w:hAnsi="Arial" w:cs="Arial"/>
              </w:rPr>
              <w:t>and Energy</w:t>
            </w:r>
          </w:p>
          <w:p w14:paraId="1816C9B4" w14:textId="77777777" w:rsidR="00D338A5" w:rsidRPr="004F4E2C" w:rsidRDefault="00D338A5" w:rsidP="00F65BD9">
            <w:pPr>
              <w:spacing w:before="120" w:after="120" w:line="240" w:lineRule="auto"/>
              <w:rPr>
                <w:rFonts w:ascii="Arial" w:hAnsi="Arial" w:cs="Arial"/>
              </w:rPr>
            </w:pPr>
            <w:r w:rsidRPr="004F4E2C">
              <w:rPr>
                <w:rFonts w:ascii="Arial" w:hAnsi="Arial" w:cs="Arial"/>
              </w:rPr>
              <w:t>ABN 34 190 894 983</w:t>
            </w:r>
          </w:p>
          <w:p w14:paraId="3D44C2CD" w14:textId="77777777" w:rsidR="00D338A5" w:rsidRPr="00416735" w:rsidRDefault="00D338A5" w:rsidP="00F65BD9">
            <w:pPr>
              <w:spacing w:before="120"/>
              <w:rPr>
                <w:rFonts w:ascii="Arial" w:hAnsi="Arial" w:cs="Arial"/>
                <w:color w:val="000000" w:themeColor="text1"/>
              </w:rPr>
            </w:pPr>
            <w:r w:rsidRPr="00416735">
              <w:rPr>
                <w:rFonts w:ascii="Arial" w:hAnsi="Arial" w:cs="Arial"/>
                <w:color w:val="000000" w:themeColor="text1"/>
              </w:rPr>
              <w:t>University of Melbourne</w:t>
            </w:r>
          </w:p>
          <w:p w14:paraId="11F20619" w14:textId="77777777" w:rsidR="00D338A5" w:rsidRPr="004F4E2C" w:rsidRDefault="00D338A5" w:rsidP="00F65BD9">
            <w:pPr>
              <w:spacing w:before="120"/>
              <w:rPr>
                <w:rFonts w:ascii="Arial" w:hAnsi="Arial" w:cs="Arial"/>
              </w:rPr>
            </w:pPr>
            <w:r>
              <w:rPr>
                <w:rFonts w:ascii="Arial" w:hAnsi="Arial" w:cs="Arial"/>
              </w:rPr>
              <w:t>ABN: 84 002 705 224</w:t>
            </w:r>
          </w:p>
        </w:tc>
      </w:tr>
      <w:tr w:rsidR="00D338A5" w:rsidRPr="004F4E2C" w14:paraId="544CEF3D" w14:textId="77777777" w:rsidTr="00F65BD9">
        <w:tc>
          <w:tcPr>
            <w:tcW w:w="675" w:type="dxa"/>
          </w:tcPr>
          <w:p w14:paraId="1ED2F2C3" w14:textId="77777777" w:rsidR="00D338A5" w:rsidRDefault="00D338A5" w:rsidP="00DF295C">
            <w:pPr>
              <w:pStyle w:val="ListNumber"/>
              <w:numPr>
                <w:ilvl w:val="0"/>
                <w:numId w:val="21"/>
              </w:numPr>
              <w:rPr>
                <w:lang w:eastAsia="en-AU" w:bidi="ar-SA"/>
              </w:rPr>
            </w:pPr>
          </w:p>
        </w:tc>
        <w:tc>
          <w:tcPr>
            <w:tcW w:w="1985" w:type="dxa"/>
            <w:shd w:val="clear" w:color="auto" w:fill="auto"/>
          </w:tcPr>
          <w:p w14:paraId="1DB7F856" w14:textId="77777777" w:rsidR="00D338A5" w:rsidRPr="004F4E2C" w:rsidRDefault="00D338A5" w:rsidP="00F65BD9">
            <w:pPr>
              <w:spacing w:before="120" w:after="120" w:line="240" w:lineRule="auto"/>
              <w:rPr>
                <w:rFonts w:ascii="Arial" w:hAnsi="Arial" w:cs="Arial"/>
                <w:b/>
              </w:rPr>
            </w:pPr>
            <w:r>
              <w:rPr>
                <w:rFonts w:ascii="Arial" w:hAnsi="Arial" w:cs="Arial"/>
                <w:b/>
              </w:rPr>
              <w:t xml:space="preserve">Additional Project </w:t>
            </w:r>
            <w:r w:rsidRPr="004F4E2C">
              <w:rPr>
                <w:rFonts w:ascii="Arial" w:hAnsi="Arial" w:cs="Arial"/>
                <w:b/>
              </w:rPr>
              <w:t>Start Date</w:t>
            </w:r>
          </w:p>
        </w:tc>
        <w:tc>
          <w:tcPr>
            <w:tcW w:w="1276" w:type="dxa"/>
            <w:shd w:val="clear" w:color="auto" w:fill="auto"/>
          </w:tcPr>
          <w:p w14:paraId="35BEB862" w14:textId="77777777" w:rsidR="00D338A5" w:rsidRPr="004F4E2C" w:rsidRDefault="00D338A5" w:rsidP="00F65BD9">
            <w:pPr>
              <w:spacing w:before="120" w:after="120" w:line="240" w:lineRule="auto"/>
              <w:rPr>
                <w:rFonts w:ascii="Arial" w:hAnsi="Arial" w:cs="Arial"/>
                <w:b/>
              </w:rPr>
            </w:pPr>
            <w:r>
              <w:t xml:space="preserve">1.1 </w:t>
            </w:r>
          </w:p>
        </w:tc>
        <w:tc>
          <w:tcPr>
            <w:tcW w:w="5670" w:type="dxa"/>
            <w:shd w:val="clear" w:color="auto" w:fill="auto"/>
          </w:tcPr>
          <w:p w14:paraId="70B469D4" w14:textId="77777777" w:rsidR="00D338A5" w:rsidRPr="002D3944" w:rsidRDefault="00D338A5" w:rsidP="00F65BD9">
            <w:pPr>
              <w:spacing w:before="120"/>
              <w:rPr>
                <w:rFonts w:ascii="Arial" w:hAnsi="Arial" w:cs="Arial"/>
              </w:rPr>
            </w:pPr>
            <w:r w:rsidRPr="002D3944">
              <w:rPr>
                <w:rFonts w:ascii="Arial" w:hAnsi="Arial" w:cs="Arial"/>
              </w:rPr>
              <w:t xml:space="preserve">From the </w:t>
            </w:r>
            <w:r>
              <w:rPr>
                <w:rFonts w:ascii="Arial" w:hAnsi="Arial" w:cs="Arial"/>
              </w:rPr>
              <w:t>date of approval by CEWO of the Work Order</w:t>
            </w:r>
          </w:p>
        </w:tc>
      </w:tr>
      <w:tr w:rsidR="00D338A5" w:rsidRPr="004F4E2C" w14:paraId="7BF637DF" w14:textId="77777777" w:rsidTr="00F65BD9">
        <w:tc>
          <w:tcPr>
            <w:tcW w:w="675" w:type="dxa"/>
          </w:tcPr>
          <w:p w14:paraId="2682CF81" w14:textId="77777777" w:rsidR="00D338A5" w:rsidRDefault="00D338A5" w:rsidP="00DF295C">
            <w:pPr>
              <w:pStyle w:val="ListNumber"/>
              <w:numPr>
                <w:ilvl w:val="0"/>
                <w:numId w:val="21"/>
              </w:numPr>
              <w:rPr>
                <w:lang w:eastAsia="en-AU" w:bidi="ar-SA"/>
              </w:rPr>
            </w:pPr>
          </w:p>
        </w:tc>
        <w:tc>
          <w:tcPr>
            <w:tcW w:w="1985" w:type="dxa"/>
            <w:shd w:val="clear" w:color="auto" w:fill="auto"/>
          </w:tcPr>
          <w:p w14:paraId="035F4143" w14:textId="77777777" w:rsidR="00D338A5" w:rsidRPr="004F4E2C" w:rsidRDefault="00D338A5" w:rsidP="00F65BD9">
            <w:pPr>
              <w:spacing w:before="120" w:after="120" w:line="240" w:lineRule="auto"/>
              <w:rPr>
                <w:rFonts w:ascii="Arial" w:hAnsi="Arial" w:cs="Arial"/>
                <w:b/>
              </w:rPr>
            </w:pPr>
            <w:r>
              <w:rPr>
                <w:rFonts w:ascii="Arial" w:hAnsi="Arial" w:cs="Arial"/>
                <w:b/>
              </w:rPr>
              <w:t>Additional Project Timeframe</w:t>
            </w:r>
          </w:p>
        </w:tc>
        <w:tc>
          <w:tcPr>
            <w:tcW w:w="1276" w:type="dxa"/>
            <w:shd w:val="clear" w:color="auto" w:fill="auto"/>
          </w:tcPr>
          <w:p w14:paraId="7857600F" w14:textId="77777777" w:rsidR="00D338A5" w:rsidRPr="004F4E2C" w:rsidRDefault="00D338A5" w:rsidP="00F65BD9">
            <w:pPr>
              <w:spacing w:before="120" w:after="120" w:line="240" w:lineRule="auto"/>
              <w:rPr>
                <w:rFonts w:ascii="Arial" w:hAnsi="Arial" w:cs="Arial"/>
                <w:b/>
              </w:rPr>
            </w:pPr>
            <w:r>
              <w:t>1.1</w:t>
            </w:r>
            <w:r w:rsidRPr="004F4E2C">
              <w:rPr>
                <w:rFonts w:ascii="Arial" w:hAnsi="Arial" w:cs="Arial"/>
                <w:b/>
              </w:rPr>
              <w:t xml:space="preserve"> </w:t>
            </w:r>
          </w:p>
        </w:tc>
        <w:tc>
          <w:tcPr>
            <w:tcW w:w="5670" w:type="dxa"/>
            <w:shd w:val="clear" w:color="auto" w:fill="auto"/>
          </w:tcPr>
          <w:p w14:paraId="4B0D0C8B" w14:textId="77777777" w:rsidR="00D338A5" w:rsidRDefault="00D338A5" w:rsidP="00F65BD9">
            <w:pPr>
              <w:spacing w:before="120"/>
              <w:rPr>
                <w:rFonts w:ascii="Arial" w:hAnsi="Arial" w:cs="Arial"/>
                <w:color w:val="000000" w:themeColor="text1"/>
              </w:rPr>
            </w:pPr>
            <w:r w:rsidRPr="002D3944">
              <w:rPr>
                <w:rFonts w:ascii="Arial" w:hAnsi="Arial" w:cs="Arial"/>
              </w:rPr>
              <w:t xml:space="preserve"> From the </w:t>
            </w:r>
            <w:r>
              <w:rPr>
                <w:rFonts w:ascii="Arial" w:hAnsi="Arial" w:cs="Arial"/>
              </w:rPr>
              <w:t>date of approval by CEWO of the Work Order to end February 2020.</w:t>
            </w:r>
          </w:p>
          <w:p w14:paraId="4EA71C51" w14:textId="77777777" w:rsidR="00D338A5" w:rsidRPr="002D3944" w:rsidRDefault="00D338A5" w:rsidP="00F65BD9">
            <w:pPr>
              <w:spacing w:before="120"/>
              <w:rPr>
                <w:rFonts w:ascii="Arial" w:hAnsi="Arial" w:cs="Arial"/>
              </w:rPr>
            </w:pPr>
            <w:r>
              <w:rPr>
                <w:rFonts w:ascii="Arial" w:hAnsi="Arial" w:cs="Arial"/>
                <w:color w:val="000000" w:themeColor="text1"/>
              </w:rPr>
              <w:t>Filming to take place f</w:t>
            </w:r>
            <w:r w:rsidRPr="00416735">
              <w:rPr>
                <w:rFonts w:ascii="Arial" w:hAnsi="Arial" w:cs="Arial"/>
                <w:color w:val="000000" w:themeColor="text1"/>
              </w:rPr>
              <w:t xml:space="preserve">rom </w:t>
            </w:r>
            <w:r>
              <w:rPr>
                <w:rFonts w:ascii="Arial" w:hAnsi="Arial" w:cs="Arial"/>
                <w:color w:val="000000" w:themeColor="text1"/>
              </w:rPr>
              <w:t>3 – 6 February</w:t>
            </w:r>
            <w:r w:rsidRPr="00416735">
              <w:rPr>
                <w:rFonts w:ascii="Arial" w:hAnsi="Arial" w:cs="Arial"/>
                <w:color w:val="000000" w:themeColor="text1"/>
              </w:rPr>
              <w:t xml:space="preserve"> 20</w:t>
            </w:r>
            <w:r>
              <w:rPr>
                <w:rFonts w:ascii="Arial" w:hAnsi="Arial" w:cs="Arial"/>
                <w:color w:val="000000" w:themeColor="text1"/>
              </w:rPr>
              <w:t>20</w:t>
            </w:r>
          </w:p>
        </w:tc>
      </w:tr>
      <w:tr w:rsidR="00D338A5" w:rsidRPr="004F4E2C" w14:paraId="5FF75FEA" w14:textId="77777777" w:rsidTr="00F65BD9">
        <w:tc>
          <w:tcPr>
            <w:tcW w:w="675" w:type="dxa"/>
          </w:tcPr>
          <w:p w14:paraId="2FCA6E28" w14:textId="77777777" w:rsidR="00D338A5" w:rsidRDefault="00D338A5" w:rsidP="00DF295C">
            <w:pPr>
              <w:pStyle w:val="ListNumber"/>
              <w:numPr>
                <w:ilvl w:val="0"/>
                <w:numId w:val="21"/>
              </w:numPr>
              <w:rPr>
                <w:lang w:eastAsia="en-AU" w:bidi="ar-SA"/>
              </w:rPr>
            </w:pPr>
          </w:p>
        </w:tc>
        <w:tc>
          <w:tcPr>
            <w:tcW w:w="1985" w:type="dxa"/>
          </w:tcPr>
          <w:p w14:paraId="03F0D006" w14:textId="77777777" w:rsidR="00D338A5" w:rsidRPr="004F4E2C" w:rsidRDefault="00D338A5" w:rsidP="00F65BD9">
            <w:pPr>
              <w:spacing w:before="120" w:after="120" w:line="240" w:lineRule="auto"/>
              <w:rPr>
                <w:rFonts w:ascii="Arial" w:hAnsi="Arial" w:cs="Arial"/>
                <w:b/>
              </w:rPr>
            </w:pPr>
            <w:r w:rsidRPr="004F4E2C">
              <w:rPr>
                <w:rFonts w:ascii="Arial" w:hAnsi="Arial" w:cs="Arial"/>
                <w:b/>
              </w:rPr>
              <w:t>Category of Services</w:t>
            </w:r>
          </w:p>
        </w:tc>
        <w:tc>
          <w:tcPr>
            <w:tcW w:w="1276" w:type="dxa"/>
          </w:tcPr>
          <w:p w14:paraId="48692157" w14:textId="77777777" w:rsidR="00D338A5" w:rsidRPr="00260E70" w:rsidRDefault="00D338A5" w:rsidP="00F65BD9">
            <w:pPr>
              <w:spacing w:before="120" w:after="120" w:line="240" w:lineRule="auto"/>
              <w:rPr>
                <w:rFonts w:ascii="Arial" w:hAnsi="Arial" w:cs="Arial"/>
              </w:rPr>
            </w:pPr>
            <w:r w:rsidRPr="00260E70">
              <w:rPr>
                <w:rFonts w:ascii="Arial" w:hAnsi="Arial" w:cs="Arial"/>
              </w:rPr>
              <w:t>7</w:t>
            </w:r>
          </w:p>
        </w:tc>
        <w:tc>
          <w:tcPr>
            <w:tcW w:w="5670" w:type="dxa"/>
          </w:tcPr>
          <w:p w14:paraId="0430D210" w14:textId="77777777" w:rsidR="00D338A5" w:rsidRPr="002D3944" w:rsidRDefault="00D338A5" w:rsidP="00F65BD9">
            <w:pPr>
              <w:spacing w:before="120"/>
              <w:rPr>
                <w:rFonts w:ascii="Arial" w:hAnsi="Arial" w:cs="Arial"/>
              </w:rPr>
            </w:pPr>
            <w:r>
              <w:rPr>
                <w:rFonts w:ascii="Arial" w:hAnsi="Arial" w:cs="Arial"/>
              </w:rPr>
              <w:t>Stakeholder E</w:t>
            </w:r>
            <w:r w:rsidRPr="00416735">
              <w:rPr>
                <w:rFonts w:ascii="Arial" w:hAnsi="Arial" w:cs="Arial"/>
              </w:rPr>
              <w:t>ngagement and Communications</w:t>
            </w:r>
          </w:p>
        </w:tc>
      </w:tr>
      <w:tr w:rsidR="00D338A5" w:rsidRPr="004F4E2C" w14:paraId="13920988" w14:textId="77777777" w:rsidTr="00F65BD9">
        <w:tc>
          <w:tcPr>
            <w:tcW w:w="675" w:type="dxa"/>
          </w:tcPr>
          <w:p w14:paraId="30278560" w14:textId="77777777" w:rsidR="00D338A5" w:rsidRDefault="00D338A5" w:rsidP="00DF295C">
            <w:pPr>
              <w:pStyle w:val="ListNumber"/>
              <w:numPr>
                <w:ilvl w:val="0"/>
                <w:numId w:val="21"/>
              </w:numPr>
              <w:rPr>
                <w:lang w:eastAsia="en-AU" w:bidi="ar-SA"/>
              </w:rPr>
            </w:pPr>
          </w:p>
        </w:tc>
        <w:tc>
          <w:tcPr>
            <w:tcW w:w="1985" w:type="dxa"/>
          </w:tcPr>
          <w:p w14:paraId="773486E4" w14:textId="77777777" w:rsidR="00D338A5" w:rsidRPr="004F4E2C" w:rsidRDefault="00D338A5" w:rsidP="00F65BD9">
            <w:pPr>
              <w:spacing w:before="120" w:after="120" w:line="240" w:lineRule="auto"/>
              <w:rPr>
                <w:rFonts w:ascii="Arial" w:hAnsi="Arial" w:cs="Arial"/>
                <w:b/>
              </w:rPr>
            </w:pPr>
            <w:r>
              <w:rPr>
                <w:rFonts w:ascii="Arial" w:hAnsi="Arial" w:cs="Arial"/>
                <w:b/>
              </w:rPr>
              <w:t xml:space="preserve">Additional Project </w:t>
            </w:r>
            <w:r w:rsidRPr="004F4E2C">
              <w:rPr>
                <w:rFonts w:ascii="Arial" w:hAnsi="Arial" w:cs="Arial"/>
                <w:b/>
              </w:rPr>
              <w:t xml:space="preserve">Services </w:t>
            </w:r>
          </w:p>
          <w:p w14:paraId="3527E2EC" w14:textId="77777777" w:rsidR="00D338A5" w:rsidRPr="004F4E2C" w:rsidRDefault="00D338A5" w:rsidP="00F65BD9">
            <w:pPr>
              <w:spacing w:before="120" w:after="120" w:line="240" w:lineRule="auto"/>
              <w:rPr>
                <w:rFonts w:ascii="Arial" w:hAnsi="Arial" w:cs="Arial"/>
                <w:b/>
              </w:rPr>
            </w:pPr>
          </w:p>
        </w:tc>
        <w:tc>
          <w:tcPr>
            <w:tcW w:w="1276" w:type="dxa"/>
          </w:tcPr>
          <w:p w14:paraId="56394895" w14:textId="77777777" w:rsidR="00D338A5" w:rsidRPr="00260E70" w:rsidRDefault="00D338A5" w:rsidP="00F65BD9">
            <w:pPr>
              <w:spacing w:before="120" w:after="120" w:line="240" w:lineRule="auto"/>
              <w:rPr>
                <w:rFonts w:ascii="Arial" w:hAnsi="Arial" w:cs="Arial"/>
              </w:rPr>
            </w:pPr>
            <w:r w:rsidRPr="00260E70">
              <w:rPr>
                <w:rFonts w:ascii="Arial" w:hAnsi="Arial" w:cs="Arial"/>
              </w:rPr>
              <w:t>7</w:t>
            </w:r>
          </w:p>
        </w:tc>
        <w:tc>
          <w:tcPr>
            <w:tcW w:w="5670" w:type="dxa"/>
          </w:tcPr>
          <w:p w14:paraId="6EA25597" w14:textId="77777777" w:rsidR="00D338A5" w:rsidRDefault="00D338A5" w:rsidP="00F65BD9">
            <w:pPr>
              <w:spacing w:before="120"/>
              <w:rPr>
                <w:rFonts w:ascii="Arial" w:hAnsi="Arial" w:cs="Arial"/>
              </w:rPr>
            </w:pPr>
            <w:bookmarkStart w:id="10" w:name="_Hlk11842764"/>
            <w:r>
              <w:rPr>
                <w:rFonts w:ascii="Arial" w:hAnsi="Arial" w:cs="Arial"/>
              </w:rPr>
              <w:t>Participate in the development and delivery of a Merv Hughes Fishing show episode focusing on environmental water management and associated CEWO funded monitoring in the lower Goulburn River.</w:t>
            </w:r>
          </w:p>
          <w:p w14:paraId="64BA7D69" w14:textId="77777777" w:rsidR="00D338A5" w:rsidRDefault="00D338A5" w:rsidP="00F65BD9">
            <w:pPr>
              <w:spacing w:before="120"/>
              <w:rPr>
                <w:rFonts w:ascii="Arial" w:hAnsi="Arial" w:cs="Arial"/>
              </w:rPr>
            </w:pPr>
            <w:proofErr w:type="gramStart"/>
            <w:r>
              <w:rPr>
                <w:rFonts w:ascii="Arial" w:hAnsi="Arial" w:cs="Arial"/>
              </w:rPr>
              <w:t>A number of</w:t>
            </w:r>
            <w:proofErr w:type="gramEnd"/>
            <w:r>
              <w:rPr>
                <w:rFonts w:ascii="Arial" w:hAnsi="Arial" w:cs="Arial"/>
              </w:rPr>
              <w:t xml:space="preserve"> key lower Goulburn river environmental watering actions are designed to provide habitat and breeding cues for native fish and the lower Goulburn River MER Program assesses the responses.  </w:t>
            </w:r>
          </w:p>
          <w:p w14:paraId="616A1336" w14:textId="77777777" w:rsidR="00D338A5" w:rsidRDefault="00D338A5" w:rsidP="00F65BD9">
            <w:pPr>
              <w:spacing w:before="120"/>
              <w:rPr>
                <w:rFonts w:ascii="Arial" w:hAnsi="Arial" w:cs="Arial"/>
              </w:rPr>
            </w:pPr>
            <w:r>
              <w:rPr>
                <w:rFonts w:ascii="Arial" w:hAnsi="Arial" w:cs="Arial"/>
              </w:rPr>
              <w:t xml:space="preserve">The television show is broadcast on channel 7Mate and has associated Podcast, Facebook, Instagram, </w:t>
            </w:r>
            <w:proofErr w:type="gramStart"/>
            <w:r>
              <w:rPr>
                <w:rFonts w:ascii="Arial" w:hAnsi="Arial" w:cs="Arial"/>
              </w:rPr>
              <w:t>YouTube</w:t>
            </w:r>
            <w:proofErr w:type="gramEnd"/>
            <w:r>
              <w:rPr>
                <w:rFonts w:ascii="Arial" w:hAnsi="Arial" w:cs="Arial"/>
              </w:rPr>
              <w:t xml:space="preserve"> and web sites. </w:t>
            </w:r>
          </w:p>
          <w:p w14:paraId="3D6FF84D" w14:textId="77777777" w:rsidR="00D338A5" w:rsidRDefault="00D338A5" w:rsidP="00F65BD9">
            <w:pPr>
              <w:spacing w:before="120"/>
              <w:rPr>
                <w:rFonts w:ascii="Arial" w:hAnsi="Arial" w:cs="Arial"/>
              </w:rPr>
            </w:pPr>
            <w:r>
              <w:rPr>
                <w:rFonts w:ascii="Arial" w:hAnsi="Arial" w:cs="Arial"/>
              </w:rPr>
              <w:lastRenderedPageBreak/>
              <w:t xml:space="preserve">The television show’s target audience is recreational fishers. The Goulburn River is the most popular inland waterway in Victoria for recreational fishing and the lower Goulburn River has been declared a Premier River under the Go Fishing in Victoria initiative.  </w:t>
            </w:r>
          </w:p>
          <w:p w14:paraId="0B957B37" w14:textId="77777777" w:rsidR="00D338A5" w:rsidRDefault="00D338A5" w:rsidP="00F65BD9">
            <w:pPr>
              <w:spacing w:before="120"/>
              <w:rPr>
                <w:rFonts w:ascii="Arial" w:hAnsi="Arial" w:cs="Arial"/>
              </w:rPr>
            </w:pPr>
            <w:r>
              <w:rPr>
                <w:rFonts w:ascii="Arial" w:hAnsi="Arial" w:cs="Arial"/>
              </w:rPr>
              <w:t xml:space="preserve">Recreational fishers and groups can be a strong and influential advocate for environmental water management. The Merv Hughes Fishing show will provide a unique opportunity to efficiently target </w:t>
            </w:r>
            <w:proofErr w:type="gramStart"/>
            <w:r>
              <w:rPr>
                <w:rFonts w:ascii="Arial" w:hAnsi="Arial" w:cs="Arial"/>
              </w:rPr>
              <w:t>a large number of</w:t>
            </w:r>
            <w:proofErr w:type="gramEnd"/>
            <w:r>
              <w:rPr>
                <w:rFonts w:ascii="Arial" w:hAnsi="Arial" w:cs="Arial"/>
              </w:rPr>
              <w:t xml:space="preserve"> recreational fishers across Australia. </w:t>
            </w:r>
          </w:p>
          <w:p w14:paraId="00A4AD46" w14:textId="77777777" w:rsidR="00D338A5" w:rsidRDefault="00D338A5" w:rsidP="00F65BD9">
            <w:pPr>
              <w:spacing w:before="120"/>
              <w:rPr>
                <w:rFonts w:ascii="Arial" w:hAnsi="Arial" w:cs="Arial"/>
              </w:rPr>
            </w:pPr>
            <w:r>
              <w:rPr>
                <w:rFonts w:ascii="Arial" w:hAnsi="Arial" w:cs="Arial"/>
              </w:rPr>
              <w:t>Anthony Wilson (CEWO) and Mark Turner (GB CMA) will be guests on the episode to discuss and show the benefits of environmental water management in the lower Goulburn river and how it is monitored as part of the lower Goulburn River MER Program.</w:t>
            </w:r>
            <w:bookmarkEnd w:id="10"/>
          </w:p>
          <w:p w14:paraId="48980410" w14:textId="77777777" w:rsidR="00D338A5" w:rsidRPr="0091328E" w:rsidRDefault="00D338A5" w:rsidP="00F65BD9">
            <w:pPr>
              <w:spacing w:before="120"/>
              <w:rPr>
                <w:rFonts w:ascii="Arial" w:hAnsi="Arial" w:cs="Arial"/>
                <w:u w:val="single"/>
              </w:rPr>
            </w:pPr>
            <w:r w:rsidRPr="0091328E">
              <w:rPr>
                <w:rFonts w:ascii="Arial" w:hAnsi="Arial" w:cs="Arial"/>
                <w:u w:val="single"/>
              </w:rPr>
              <w:t>Media output:</w:t>
            </w:r>
          </w:p>
          <w:p w14:paraId="0AE0A50C" w14:textId="77777777" w:rsidR="00D338A5" w:rsidRDefault="00D338A5" w:rsidP="00F65BD9">
            <w:pPr>
              <w:spacing w:before="120"/>
              <w:rPr>
                <w:rFonts w:ascii="Arial" w:hAnsi="Arial" w:cs="Arial"/>
              </w:rPr>
            </w:pPr>
            <w:r>
              <w:rPr>
                <w:rFonts w:ascii="Arial" w:hAnsi="Arial" w:cs="Arial"/>
              </w:rPr>
              <w:t>The key output will be a Merv Hughes Fishing show episode focusing on environmental water management and associated MERP funded monitoring in the lower Goulburn River.</w:t>
            </w:r>
          </w:p>
          <w:p w14:paraId="67286405" w14:textId="77777777" w:rsidR="00D338A5" w:rsidRPr="00A60423" w:rsidRDefault="00D338A5" w:rsidP="00F65BD9">
            <w:pPr>
              <w:spacing w:before="120"/>
              <w:rPr>
                <w:rFonts w:ascii="Arial" w:hAnsi="Arial" w:cs="Arial"/>
              </w:rPr>
            </w:pPr>
            <w:r>
              <w:rPr>
                <w:rFonts w:ascii="Arial" w:hAnsi="Arial" w:cs="Arial"/>
              </w:rPr>
              <w:t xml:space="preserve">The GBCMA will promote viewing of the show via its various media activities, social media sites and web page, including the MER basin-scale webpage. </w:t>
            </w:r>
          </w:p>
        </w:tc>
      </w:tr>
      <w:tr w:rsidR="00D338A5" w:rsidRPr="004F4E2C" w14:paraId="589AF71C" w14:textId="77777777" w:rsidTr="00F65BD9">
        <w:tc>
          <w:tcPr>
            <w:tcW w:w="675" w:type="dxa"/>
          </w:tcPr>
          <w:p w14:paraId="64846798" w14:textId="77777777" w:rsidR="00D338A5" w:rsidRDefault="00D338A5" w:rsidP="00DF295C">
            <w:pPr>
              <w:pStyle w:val="ListNumber"/>
              <w:numPr>
                <w:ilvl w:val="0"/>
                <w:numId w:val="21"/>
              </w:numPr>
              <w:rPr>
                <w:lang w:eastAsia="en-AU" w:bidi="ar-SA"/>
              </w:rPr>
            </w:pPr>
          </w:p>
        </w:tc>
        <w:tc>
          <w:tcPr>
            <w:tcW w:w="1985" w:type="dxa"/>
          </w:tcPr>
          <w:p w14:paraId="46870D1B" w14:textId="77777777" w:rsidR="00D338A5" w:rsidRPr="004F4E2C" w:rsidRDefault="00D338A5" w:rsidP="00F65BD9">
            <w:pPr>
              <w:spacing w:before="120" w:after="120" w:line="240" w:lineRule="auto"/>
              <w:rPr>
                <w:rFonts w:ascii="Arial" w:hAnsi="Arial" w:cs="Arial"/>
                <w:b/>
              </w:rPr>
            </w:pPr>
            <w:r w:rsidRPr="004F4E2C">
              <w:rPr>
                <w:rFonts w:ascii="Arial" w:hAnsi="Arial" w:cs="Arial"/>
                <w:b/>
              </w:rPr>
              <w:t>Subcontractors</w:t>
            </w:r>
          </w:p>
        </w:tc>
        <w:tc>
          <w:tcPr>
            <w:tcW w:w="1276" w:type="dxa"/>
          </w:tcPr>
          <w:p w14:paraId="460EAB4F" w14:textId="77777777" w:rsidR="00D338A5" w:rsidRPr="004F4E2C" w:rsidRDefault="00D338A5" w:rsidP="00F65BD9">
            <w:pPr>
              <w:spacing w:before="120" w:after="120" w:line="240" w:lineRule="auto"/>
              <w:rPr>
                <w:rFonts w:ascii="Arial" w:hAnsi="Arial" w:cs="Arial"/>
                <w:b/>
              </w:rPr>
            </w:pPr>
            <w:r>
              <w:t xml:space="preserve">6.5 </w:t>
            </w:r>
          </w:p>
        </w:tc>
        <w:tc>
          <w:tcPr>
            <w:tcW w:w="5670" w:type="dxa"/>
          </w:tcPr>
          <w:p w14:paraId="3BCEE21F" w14:textId="77777777" w:rsidR="00D338A5" w:rsidRPr="00416735" w:rsidRDefault="00D338A5" w:rsidP="00F65BD9">
            <w:pPr>
              <w:spacing w:before="120"/>
              <w:rPr>
                <w:rFonts w:ascii="Arial" w:hAnsi="Arial" w:cs="Arial"/>
                <w:b/>
                <w:i/>
              </w:rPr>
            </w:pPr>
            <w:r w:rsidRPr="00416735">
              <w:rPr>
                <w:rFonts w:ascii="Arial" w:hAnsi="Arial" w:cs="Arial"/>
              </w:rPr>
              <w:t>Goulburn Broken Catchment Management Authority</w:t>
            </w:r>
            <w:r w:rsidRPr="00416735">
              <w:rPr>
                <w:rFonts w:ascii="Arial" w:hAnsi="Arial" w:cs="Arial"/>
                <w:b/>
                <w:i/>
              </w:rPr>
              <w:t xml:space="preserve"> </w:t>
            </w:r>
          </w:p>
          <w:p w14:paraId="0AC592BC" w14:textId="77777777" w:rsidR="00D338A5" w:rsidRPr="002D3944" w:rsidRDefault="00D338A5" w:rsidP="00F65BD9">
            <w:pPr>
              <w:spacing w:before="120"/>
              <w:rPr>
                <w:rFonts w:ascii="Arial" w:hAnsi="Arial" w:cs="Arial"/>
              </w:rPr>
            </w:pPr>
            <w:r w:rsidRPr="557633A3">
              <w:rPr>
                <w:rFonts w:ascii="Arial" w:hAnsi="Arial" w:cs="Arial"/>
                <w:b/>
                <w:bCs/>
                <w:i/>
                <w:iCs/>
              </w:rPr>
              <w:t xml:space="preserve">ABN: </w:t>
            </w:r>
            <w:r w:rsidRPr="557633A3">
              <w:rPr>
                <w:rFonts w:ascii="Arial" w:eastAsia="Arial" w:hAnsi="Arial" w:cs="Arial"/>
              </w:rPr>
              <w:t xml:space="preserve">89 184 039 725 </w:t>
            </w:r>
          </w:p>
        </w:tc>
      </w:tr>
      <w:tr w:rsidR="00D338A5" w:rsidRPr="004F4E2C" w14:paraId="51664271" w14:textId="77777777" w:rsidTr="00F65BD9">
        <w:tc>
          <w:tcPr>
            <w:tcW w:w="675" w:type="dxa"/>
          </w:tcPr>
          <w:p w14:paraId="4C06CB95" w14:textId="77777777" w:rsidR="00D338A5" w:rsidRDefault="00D338A5" w:rsidP="00DF295C">
            <w:pPr>
              <w:pStyle w:val="ListNumber"/>
              <w:numPr>
                <w:ilvl w:val="0"/>
                <w:numId w:val="21"/>
              </w:numPr>
              <w:rPr>
                <w:lang w:eastAsia="en-AU" w:bidi="ar-SA"/>
              </w:rPr>
            </w:pPr>
          </w:p>
        </w:tc>
        <w:tc>
          <w:tcPr>
            <w:tcW w:w="1985" w:type="dxa"/>
          </w:tcPr>
          <w:p w14:paraId="3BBCE7E0" w14:textId="77777777" w:rsidR="00D338A5" w:rsidRPr="004F4E2C" w:rsidRDefault="00D338A5" w:rsidP="00F65BD9">
            <w:pPr>
              <w:spacing w:before="120" w:after="120" w:line="240" w:lineRule="auto"/>
              <w:rPr>
                <w:rFonts w:ascii="Arial" w:hAnsi="Arial" w:cs="Arial"/>
                <w:b/>
              </w:rPr>
            </w:pPr>
            <w:r w:rsidRPr="004F4E2C">
              <w:rPr>
                <w:rFonts w:ascii="Arial" w:hAnsi="Arial" w:cs="Arial"/>
                <w:b/>
              </w:rPr>
              <w:t>Progress meetings and reports</w:t>
            </w:r>
          </w:p>
        </w:tc>
        <w:tc>
          <w:tcPr>
            <w:tcW w:w="1276" w:type="dxa"/>
          </w:tcPr>
          <w:p w14:paraId="5918408F" w14:textId="77777777" w:rsidR="00D338A5" w:rsidRPr="003909AF" w:rsidRDefault="00D338A5" w:rsidP="00F65BD9">
            <w:pPr>
              <w:spacing w:before="120" w:after="120" w:line="240" w:lineRule="auto"/>
              <w:rPr>
                <w:rFonts w:ascii="Arial" w:hAnsi="Arial" w:cs="Arial"/>
              </w:rPr>
            </w:pPr>
            <w:r w:rsidRPr="003909AF">
              <w:rPr>
                <w:rFonts w:ascii="Arial" w:hAnsi="Arial" w:cs="Arial"/>
              </w:rPr>
              <w:t xml:space="preserve">11 </w:t>
            </w:r>
          </w:p>
        </w:tc>
        <w:tc>
          <w:tcPr>
            <w:tcW w:w="5670" w:type="dxa"/>
          </w:tcPr>
          <w:p w14:paraId="12719308" w14:textId="77777777" w:rsidR="00D338A5" w:rsidRPr="00416735" w:rsidRDefault="00D338A5" w:rsidP="00F65BD9">
            <w:pPr>
              <w:spacing w:before="120" w:after="120"/>
              <w:rPr>
                <w:rFonts w:ascii="Arial" w:hAnsi="Arial" w:cs="Arial"/>
                <w:u w:val="single"/>
              </w:rPr>
            </w:pPr>
            <w:r w:rsidRPr="00416735">
              <w:rPr>
                <w:rFonts w:ascii="Arial" w:hAnsi="Arial" w:cs="Arial"/>
                <w:u w:val="single"/>
              </w:rPr>
              <w:t xml:space="preserve"> Meetings</w:t>
            </w:r>
          </w:p>
          <w:p w14:paraId="2A224EA8" w14:textId="77777777" w:rsidR="00D338A5" w:rsidRPr="00416735" w:rsidRDefault="00D338A5" w:rsidP="00F65BD9">
            <w:pPr>
              <w:pStyle w:val="ListBullet"/>
              <w:spacing w:after="120" w:line="276" w:lineRule="auto"/>
              <w:rPr>
                <w:rFonts w:ascii="Arial" w:hAnsi="Arial" w:cs="Arial"/>
              </w:rPr>
            </w:pPr>
            <w:r>
              <w:rPr>
                <w:rFonts w:ascii="Arial" w:hAnsi="Arial" w:cs="Arial"/>
              </w:rPr>
              <w:t xml:space="preserve">Provide updates to the relevant </w:t>
            </w:r>
            <w:r w:rsidRPr="00416735">
              <w:rPr>
                <w:rFonts w:ascii="Arial" w:hAnsi="Arial" w:cs="Arial"/>
              </w:rPr>
              <w:t>Working Group Meeting</w:t>
            </w:r>
            <w:r>
              <w:rPr>
                <w:rFonts w:ascii="Arial" w:hAnsi="Arial" w:cs="Arial"/>
              </w:rPr>
              <w:t>s</w:t>
            </w:r>
          </w:p>
          <w:p w14:paraId="01305814" w14:textId="77777777" w:rsidR="00D338A5" w:rsidRPr="00416735" w:rsidRDefault="00D338A5" w:rsidP="00D338A5">
            <w:pPr>
              <w:pStyle w:val="ListBullet"/>
              <w:spacing w:after="120" w:line="240" w:lineRule="auto"/>
              <w:rPr>
                <w:rFonts w:ascii="Arial" w:hAnsi="Arial" w:cs="Arial"/>
              </w:rPr>
            </w:pPr>
            <w:r>
              <w:rPr>
                <w:rFonts w:ascii="Arial" w:hAnsi="Arial" w:cs="Arial"/>
              </w:rPr>
              <w:t>Provide verbal updates to CEWO when required</w:t>
            </w:r>
          </w:p>
          <w:p w14:paraId="36AFB0F6" w14:textId="77777777" w:rsidR="00D338A5" w:rsidRPr="00416735" w:rsidRDefault="00D338A5" w:rsidP="00F65BD9">
            <w:pPr>
              <w:spacing w:before="120" w:after="120" w:line="276" w:lineRule="auto"/>
              <w:rPr>
                <w:rFonts w:ascii="Arial" w:hAnsi="Arial" w:cs="Arial"/>
                <w:u w:val="single"/>
              </w:rPr>
            </w:pPr>
            <w:r w:rsidRPr="00416735">
              <w:rPr>
                <w:rFonts w:ascii="Arial" w:hAnsi="Arial" w:cs="Arial"/>
                <w:u w:val="single"/>
              </w:rPr>
              <w:t>Reports</w:t>
            </w:r>
          </w:p>
          <w:p w14:paraId="0D24A1F7" w14:textId="77777777" w:rsidR="00D338A5" w:rsidRPr="00416735" w:rsidRDefault="00D338A5" w:rsidP="00F65BD9">
            <w:pPr>
              <w:spacing w:after="120"/>
              <w:rPr>
                <w:rFonts w:ascii="Arial" w:hAnsi="Arial" w:cs="Arial"/>
              </w:rPr>
            </w:pPr>
            <w:r>
              <w:rPr>
                <w:rFonts w:ascii="Arial" w:hAnsi="Arial" w:cs="Arial"/>
              </w:rPr>
              <w:t xml:space="preserve">At the completion of the filming </w:t>
            </w:r>
            <w:r w:rsidRPr="00CD6B4F">
              <w:rPr>
                <w:rFonts w:ascii="Arial" w:hAnsi="Arial" w:cs="Arial"/>
              </w:rPr>
              <w:t>provide written</w:t>
            </w:r>
            <w:r>
              <w:rPr>
                <w:rFonts w:ascii="Arial" w:hAnsi="Arial" w:cs="Arial"/>
              </w:rPr>
              <w:t xml:space="preserve"> content to incorporate into the</w:t>
            </w:r>
            <w:r w:rsidRPr="00CD6B4F">
              <w:rPr>
                <w:rFonts w:ascii="Arial" w:hAnsi="Arial" w:cs="Arial"/>
              </w:rPr>
              <w:t xml:space="preserve"> Core Program quarterly outcomes newsletter describing </w:t>
            </w:r>
            <w:r>
              <w:rPr>
                <w:rFonts w:ascii="Arial" w:hAnsi="Arial" w:cs="Arial"/>
              </w:rPr>
              <w:t>the activity</w:t>
            </w:r>
            <w:r w:rsidRPr="00CD6B4F">
              <w:rPr>
                <w:rFonts w:ascii="Arial" w:hAnsi="Arial" w:cs="Arial"/>
              </w:rPr>
              <w:t>.</w:t>
            </w:r>
          </w:p>
        </w:tc>
      </w:tr>
      <w:tr w:rsidR="00D338A5" w:rsidRPr="004F4E2C" w14:paraId="5A7476C6" w14:textId="77777777" w:rsidTr="00F65BD9">
        <w:tc>
          <w:tcPr>
            <w:tcW w:w="675" w:type="dxa"/>
          </w:tcPr>
          <w:p w14:paraId="5B0FCE5A" w14:textId="77777777" w:rsidR="00D338A5" w:rsidRDefault="00D338A5" w:rsidP="00DF295C">
            <w:pPr>
              <w:pStyle w:val="ListNumber"/>
              <w:numPr>
                <w:ilvl w:val="0"/>
                <w:numId w:val="21"/>
              </w:numPr>
              <w:rPr>
                <w:lang w:eastAsia="en-AU" w:bidi="ar-SA"/>
              </w:rPr>
            </w:pPr>
          </w:p>
        </w:tc>
        <w:tc>
          <w:tcPr>
            <w:tcW w:w="1985" w:type="dxa"/>
          </w:tcPr>
          <w:p w14:paraId="086C42B8" w14:textId="77777777" w:rsidR="00D338A5" w:rsidRPr="00ED5F63" w:rsidRDefault="00D338A5" w:rsidP="00F65BD9">
            <w:pPr>
              <w:spacing w:before="120" w:after="120" w:line="240" w:lineRule="auto"/>
              <w:rPr>
                <w:rFonts w:ascii="Arial" w:hAnsi="Arial" w:cs="Arial"/>
                <w:b/>
              </w:rPr>
            </w:pPr>
            <w:r>
              <w:rPr>
                <w:rFonts w:ascii="Arial" w:hAnsi="Arial" w:cs="Arial"/>
                <w:b/>
              </w:rPr>
              <w:t xml:space="preserve">Performance Criteria </w:t>
            </w:r>
          </w:p>
        </w:tc>
        <w:tc>
          <w:tcPr>
            <w:tcW w:w="1276" w:type="dxa"/>
          </w:tcPr>
          <w:p w14:paraId="3C482F29" w14:textId="77777777" w:rsidR="00D338A5" w:rsidRPr="008F1829" w:rsidRDefault="00D338A5" w:rsidP="00F65BD9">
            <w:pPr>
              <w:spacing w:before="120" w:after="120" w:line="240" w:lineRule="auto"/>
              <w:rPr>
                <w:rFonts w:ascii="Arial" w:hAnsi="Arial" w:cs="Arial"/>
              </w:rPr>
            </w:pPr>
            <w:r w:rsidRPr="008F1829">
              <w:rPr>
                <w:rFonts w:ascii="Arial" w:hAnsi="Arial" w:cs="Arial"/>
              </w:rPr>
              <w:t>12</w:t>
            </w:r>
          </w:p>
        </w:tc>
        <w:tc>
          <w:tcPr>
            <w:tcW w:w="5670" w:type="dxa"/>
          </w:tcPr>
          <w:p w14:paraId="38461914" w14:textId="77777777" w:rsidR="00D338A5" w:rsidRDefault="00D338A5" w:rsidP="00F65BD9">
            <w:pPr>
              <w:pStyle w:val="LegalScheduleLevel3"/>
              <w:numPr>
                <w:ilvl w:val="0"/>
                <w:numId w:val="0"/>
              </w:numPr>
              <w:tabs>
                <w:tab w:val="left" w:pos="720"/>
              </w:tabs>
              <w:spacing w:before="60" w:after="120" w:line="276" w:lineRule="auto"/>
              <w:ind w:left="68"/>
              <w:rPr>
                <w:lang w:eastAsia="en-AU" w:bidi="ar-SA"/>
              </w:rPr>
            </w:pPr>
            <w:r>
              <w:rPr>
                <w:lang w:eastAsia="en-AU" w:bidi="ar-SA"/>
              </w:rPr>
              <w:t>The following Performance Criteria will apply to the Additional Project Services specified in the Work Order:</w:t>
            </w:r>
          </w:p>
          <w:p w14:paraId="743CDE4B" w14:textId="77777777" w:rsidR="00D338A5" w:rsidRDefault="00D338A5" w:rsidP="00D338A5">
            <w:pPr>
              <w:numPr>
                <w:ilvl w:val="0"/>
                <w:numId w:val="18"/>
              </w:numPr>
              <w:spacing w:after="60" w:line="276" w:lineRule="auto"/>
              <w:ind w:left="714" w:hanging="357"/>
              <w:rPr>
                <w:rFonts w:ascii="Arial" w:eastAsia="Calibri" w:hAnsi="Arial" w:cs="Arial"/>
                <w:lang w:eastAsia="en-US" w:bidi="ar-SA"/>
              </w:rPr>
            </w:pPr>
            <w:r>
              <w:rPr>
                <w:rFonts w:ascii="Arial" w:eastAsia="Calibri" w:hAnsi="Arial" w:cs="Arial"/>
                <w:lang w:eastAsia="en-US" w:bidi="ar-SA"/>
              </w:rPr>
              <w:t>Must be undertaken in accordance with the Work Order and each annual plan.</w:t>
            </w:r>
          </w:p>
          <w:p w14:paraId="5E28CEC4" w14:textId="77777777" w:rsidR="00D338A5" w:rsidRDefault="00D338A5" w:rsidP="00D338A5">
            <w:pPr>
              <w:numPr>
                <w:ilvl w:val="0"/>
                <w:numId w:val="18"/>
              </w:numPr>
              <w:spacing w:after="60" w:line="276" w:lineRule="auto"/>
              <w:ind w:left="714" w:hanging="357"/>
              <w:rPr>
                <w:rFonts w:ascii="Arial" w:eastAsia="Calibri" w:hAnsi="Arial" w:cs="Arial"/>
                <w:lang w:eastAsia="en-US" w:bidi="ar-SA"/>
              </w:rPr>
            </w:pPr>
            <w:r>
              <w:rPr>
                <w:rFonts w:ascii="Arial" w:eastAsia="Calibri" w:hAnsi="Arial" w:cs="Arial"/>
                <w:lang w:eastAsia="en-US" w:bidi="ar-SA"/>
              </w:rPr>
              <w:t>Must be completed to a professional standard.</w:t>
            </w:r>
          </w:p>
          <w:p w14:paraId="5E912837" w14:textId="77777777" w:rsidR="00D338A5" w:rsidRDefault="00D338A5" w:rsidP="00D338A5">
            <w:pPr>
              <w:numPr>
                <w:ilvl w:val="0"/>
                <w:numId w:val="18"/>
              </w:numPr>
              <w:spacing w:after="60" w:line="276" w:lineRule="auto"/>
              <w:ind w:left="714" w:hanging="357"/>
              <w:rPr>
                <w:rFonts w:ascii="Arial" w:eastAsia="Calibri" w:hAnsi="Arial" w:cs="Arial"/>
                <w:lang w:eastAsia="en-US" w:bidi="ar-SA"/>
              </w:rPr>
            </w:pPr>
            <w:r>
              <w:rPr>
                <w:rFonts w:ascii="Arial" w:eastAsia="Calibri" w:hAnsi="Arial" w:cs="Arial"/>
                <w:lang w:eastAsia="en-US" w:bidi="ar-SA"/>
              </w:rPr>
              <w:t xml:space="preserve">Must address relevant feedback provided by the CEWO. </w:t>
            </w:r>
          </w:p>
          <w:p w14:paraId="01C0BF38" w14:textId="77777777" w:rsidR="00D338A5" w:rsidRPr="00583E1B" w:rsidRDefault="00D338A5" w:rsidP="00F65BD9">
            <w:pPr>
              <w:spacing w:before="120"/>
              <w:rPr>
                <w:rFonts w:ascii="Arial" w:hAnsi="Arial" w:cs="Arial"/>
                <w:b/>
                <w:bCs/>
              </w:rPr>
            </w:pPr>
            <w:r>
              <w:rPr>
                <w:rFonts w:ascii="Arial" w:eastAsia="Calibri" w:hAnsi="Arial" w:cs="Arial"/>
                <w:lang w:eastAsia="en-US" w:bidi="ar-SA"/>
              </w:rPr>
              <w:t>Must be undertaken in accordance with the dates and timeframes specified in the Work Order</w:t>
            </w:r>
          </w:p>
        </w:tc>
      </w:tr>
    </w:tbl>
    <w:p w14:paraId="24A443AC" w14:textId="224B52AE" w:rsidR="00BD5C0E" w:rsidRDefault="00BD5C0E">
      <w:pPr>
        <w:spacing w:after="0" w:line="240" w:lineRule="auto"/>
        <w:rPr>
          <w:rFonts w:ascii="Calibri" w:eastAsia="Calibri" w:hAnsi="Calibri" w:cs="Times New Roman"/>
          <w:u w:val="single"/>
          <w:lang w:eastAsia="en-US" w:bidi="ar-SA"/>
        </w:rPr>
      </w:pPr>
    </w:p>
    <w:sectPr w:rsidR="00BD5C0E" w:rsidSect="00D1761A">
      <w:pgSz w:w="11906" w:h="16838"/>
      <w:pgMar w:top="993"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DB4CB" w14:textId="77777777" w:rsidR="00566DF9" w:rsidRDefault="00566DF9" w:rsidP="00A60185">
      <w:pPr>
        <w:spacing w:after="0" w:line="240" w:lineRule="auto"/>
      </w:pPr>
      <w:r>
        <w:separator/>
      </w:r>
    </w:p>
  </w:endnote>
  <w:endnote w:type="continuationSeparator" w:id="0">
    <w:p w14:paraId="6EC18DDF" w14:textId="77777777" w:rsidR="00566DF9" w:rsidRDefault="00566DF9"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CA082" w14:textId="726F1671" w:rsidR="00100BEF" w:rsidRDefault="00100BE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B68CC" w14:textId="77777777" w:rsidR="00566DF9" w:rsidRDefault="00566DF9" w:rsidP="00A60185">
      <w:pPr>
        <w:spacing w:after="0" w:line="240" w:lineRule="auto"/>
      </w:pPr>
      <w:r>
        <w:separator/>
      </w:r>
    </w:p>
  </w:footnote>
  <w:footnote w:type="continuationSeparator" w:id="0">
    <w:p w14:paraId="06FB9340" w14:textId="77777777" w:rsidR="00566DF9" w:rsidRDefault="00566DF9" w:rsidP="00A601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EB2707D"/>
    <w:multiLevelType w:val="singleLevel"/>
    <w:tmpl w:val="63D68994"/>
    <w:lvl w:ilvl="0">
      <w:start w:val="1"/>
      <w:numFmt w:val="decimal"/>
      <w:lvlText w:val="%1."/>
      <w:lvlJc w:val="left"/>
      <w:pPr>
        <w:tabs>
          <w:tab w:val="num" w:pos="360"/>
        </w:tabs>
        <w:ind w:left="360" w:hanging="360"/>
      </w:pPr>
    </w:lvl>
  </w:abstractNum>
  <w:abstractNum w:abstractNumId="3" w15:restartNumberingAfterBreak="0">
    <w:nsid w:val="0FEE3FDA"/>
    <w:multiLevelType w:val="singleLevel"/>
    <w:tmpl w:val="63D68994"/>
    <w:lvl w:ilvl="0">
      <w:start w:val="1"/>
      <w:numFmt w:val="decimal"/>
      <w:lvlText w:val="%1."/>
      <w:lvlJc w:val="left"/>
      <w:pPr>
        <w:tabs>
          <w:tab w:val="num" w:pos="360"/>
        </w:tabs>
        <w:ind w:left="360" w:hanging="360"/>
      </w:pPr>
    </w:lvl>
  </w:abstractNum>
  <w:abstractNum w:abstractNumId="4" w15:restartNumberingAfterBreak="0">
    <w:nsid w:val="1D3115B3"/>
    <w:multiLevelType w:val="multilevel"/>
    <w:tmpl w:val="5914E0C4"/>
    <w:lvl w:ilvl="0">
      <w:start w:val="1"/>
      <w:numFmt w:val="bullet"/>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1" w:hanging="341"/>
      </w:pPr>
      <w:rPr>
        <w:rFonts w:ascii="Symbol" w:hAnsi="Symbol" w:hint="default"/>
      </w:rPr>
    </w:lvl>
    <w:lvl w:ilvl="3">
      <w:start w:val="1"/>
      <w:numFmt w:val="bullet"/>
      <w:lvlText w:val="–"/>
      <w:lvlJc w:val="left"/>
      <w:pPr>
        <w:ind w:left="1361" w:hanging="340"/>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F745BC2"/>
    <w:multiLevelType w:val="multilevel"/>
    <w:tmpl w:val="E5E89F92"/>
    <w:numStyleLink w:val="BulletList"/>
  </w:abstractNum>
  <w:abstractNum w:abstractNumId="6"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F51A78"/>
    <w:multiLevelType w:val="multilevel"/>
    <w:tmpl w:val="68B681B8"/>
    <w:lvl w:ilvl="0">
      <w:start w:val="1"/>
      <w:numFmt w:val="bullet"/>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1" w:hanging="341"/>
      </w:pPr>
      <w:rPr>
        <w:rFonts w:ascii="Symbol" w:hAnsi="Symbol" w:hint="default"/>
      </w:rPr>
    </w:lvl>
    <w:lvl w:ilvl="3">
      <w:start w:val="1"/>
      <w:numFmt w:val="bullet"/>
      <w:lvlText w:val="–"/>
      <w:lvlJc w:val="left"/>
      <w:pPr>
        <w:ind w:left="1361" w:hanging="340"/>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2E4E80"/>
    <w:multiLevelType w:val="hybridMultilevel"/>
    <w:tmpl w:val="A09884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F926341"/>
    <w:multiLevelType w:val="hybridMultilevel"/>
    <w:tmpl w:val="D02C9CAE"/>
    <w:lvl w:ilvl="0" w:tplc="9AA66414">
      <w:start w:val="7"/>
      <w:numFmt w:val="bullet"/>
      <w:lvlText w:val="-"/>
      <w:lvlJc w:val="left"/>
      <w:pPr>
        <w:ind w:left="720" w:hanging="360"/>
      </w:pPr>
      <w:rPr>
        <w:rFonts w:ascii="Arial" w:eastAsia="Times New Roman" w:hAnsi="Arial" w:cs="Arial" w:hint="default"/>
        <w:b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3984096"/>
    <w:multiLevelType w:val="multilevel"/>
    <w:tmpl w:val="F2BCE08E"/>
    <w:lvl w:ilvl="0">
      <w:start w:val="1"/>
      <w:numFmt w:val="bullet"/>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1" w:hanging="341"/>
      </w:pPr>
      <w:rPr>
        <w:rFonts w:ascii="Symbol" w:hAnsi="Symbol" w:hint="default"/>
      </w:rPr>
    </w:lvl>
    <w:lvl w:ilvl="3">
      <w:start w:val="1"/>
      <w:numFmt w:val="bullet"/>
      <w:lvlText w:val="–"/>
      <w:lvlJc w:val="left"/>
      <w:pPr>
        <w:ind w:left="1361" w:hanging="340"/>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3D60F34"/>
    <w:multiLevelType w:val="multilevel"/>
    <w:tmpl w:val="BC664280"/>
    <w:lvl w:ilvl="0">
      <w:start w:val="1"/>
      <w:numFmt w:val="decimal"/>
      <w:lvlText w:val="%1."/>
      <w:lvlJc w:val="left"/>
      <w:pPr>
        <w:tabs>
          <w:tab w:val="num" w:pos="851"/>
        </w:tabs>
        <w:ind w:left="851" w:hanging="851"/>
      </w:pPr>
      <w:rPr>
        <w:rFonts w:ascii="Arial" w:hAnsi="Arial" w:cs="Times New Roman" w:hint="default"/>
        <w:b/>
        <w:sz w:val="32"/>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lowerLetter"/>
      <w:pStyle w:val="LegalClauseLevel3"/>
      <w:lvlText w:val="(%3)"/>
      <w:lvlJc w:val="left"/>
      <w:pPr>
        <w:tabs>
          <w:tab w:val="num" w:pos="1702"/>
        </w:tabs>
        <w:ind w:left="1702" w:hanging="567"/>
      </w:pPr>
      <w:rPr>
        <w:rFonts w:ascii="Arial" w:hAnsi="Arial" w:cs="Arial" w:hint="default"/>
        <w:b w:val="0"/>
        <w:i w:val="0"/>
        <w:color w:val="auto"/>
        <w:sz w:val="22"/>
      </w:rPr>
    </w:lvl>
    <w:lvl w:ilvl="3">
      <w:start w:val="1"/>
      <w:numFmt w:val="lowerRoman"/>
      <w:pStyle w:val="LegalClauseLevel4"/>
      <w:lvlText w:val="(%4)"/>
      <w:lvlJc w:val="left"/>
      <w:pPr>
        <w:tabs>
          <w:tab w:val="num" w:pos="1985"/>
        </w:tabs>
        <w:ind w:left="1985" w:hanging="567"/>
      </w:pPr>
      <w:rPr>
        <w:rFonts w:ascii="Arial" w:hAnsi="Arial" w:cs="Times New Roman" w:hint="default"/>
        <w:b w:val="0"/>
        <w:i w:val="0"/>
        <w:sz w:val="22"/>
      </w:rPr>
    </w:lvl>
    <w:lvl w:ilvl="4">
      <w:start w:val="1"/>
      <w:numFmt w:val="upperLetter"/>
      <w:pStyle w:val="LegalClauseLevel5"/>
      <w:lvlText w:val="(%5)"/>
      <w:lvlJc w:val="left"/>
      <w:pPr>
        <w:tabs>
          <w:tab w:val="num" w:pos="2552"/>
        </w:tabs>
        <w:ind w:left="2552" w:hanging="567"/>
      </w:pPr>
      <w:rPr>
        <w:rFonts w:ascii="Arial" w:hAnsi="Arial" w:cs="Times New Roman" w:hint="default"/>
        <w:b w:val="0"/>
        <w:i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63D3303"/>
    <w:multiLevelType w:val="hybridMultilevel"/>
    <w:tmpl w:val="90FC81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5456429"/>
    <w:multiLevelType w:val="multilevel"/>
    <w:tmpl w:val="E898CC72"/>
    <w:numStyleLink w:val="KeyPoints"/>
  </w:abstractNum>
  <w:abstractNum w:abstractNumId="15" w15:restartNumberingAfterBreak="0">
    <w:nsid w:val="734E35F2"/>
    <w:multiLevelType w:val="hybridMultilevel"/>
    <w:tmpl w:val="61185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7" w15:restartNumberingAfterBreak="0">
    <w:nsid w:val="7BF705AF"/>
    <w:multiLevelType w:val="multilevel"/>
    <w:tmpl w:val="57420B4E"/>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Calibri" w:hAnsi="Calibri" w:hint="default"/>
      </w:rPr>
    </w:lvl>
    <w:lvl w:ilvl="2">
      <w:start w:val="1"/>
      <w:numFmt w:val="bullet"/>
      <w:lvlText w:val=""/>
      <w:lvlJc w:val="left"/>
      <w:pPr>
        <w:ind w:left="1361" w:hanging="341"/>
      </w:pPr>
      <w:rPr>
        <w:rFonts w:ascii="Symbol" w:hAnsi="Symbol" w:hint="default"/>
      </w:rPr>
    </w:lvl>
    <w:lvl w:ilvl="3">
      <w:start w:val="1"/>
      <w:numFmt w:val="bullet"/>
      <w:lvlText w:val="–"/>
      <w:lvlJc w:val="left"/>
      <w:pPr>
        <w:ind w:left="1701" w:hanging="340"/>
      </w:pPr>
      <w:rPr>
        <w:rFonts w:ascii="Times New Roman" w:hAnsi="Times New Roman" w:cs="Times New Roman"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18" w15:restartNumberingAfterBreak="0">
    <w:nsid w:val="7E58552A"/>
    <w:multiLevelType w:val="multilevel"/>
    <w:tmpl w:val="D784815A"/>
    <w:lvl w:ilvl="0">
      <w:start w:val="1"/>
      <w:numFmt w:val="bullet"/>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1" w:hanging="341"/>
      </w:pPr>
      <w:rPr>
        <w:rFonts w:ascii="Symbol" w:hAnsi="Symbol" w:hint="default"/>
      </w:rPr>
    </w:lvl>
    <w:lvl w:ilvl="3">
      <w:start w:val="1"/>
      <w:numFmt w:val="bullet"/>
      <w:lvlText w:val="–"/>
      <w:lvlJc w:val="left"/>
      <w:pPr>
        <w:ind w:left="1361" w:hanging="340"/>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7"/>
  </w:num>
  <w:num w:numId="4">
    <w:abstractNumId w:val="0"/>
  </w:num>
  <w:num w:numId="5">
    <w:abstractNumId w:val="6"/>
  </w:num>
  <w:num w:numId="6">
    <w:abstractNumId w:val="14"/>
  </w:num>
  <w:num w:numId="7">
    <w:abstractNumId w:val="5"/>
  </w:num>
  <w:num w:numId="8">
    <w:abstractNumId w:val="0"/>
    <w:lvlOverride w:ilvl="0">
      <w:startOverride w:val="1"/>
    </w:lvlOverride>
  </w:num>
  <w:num w:numId="9">
    <w:abstractNumId w:val="15"/>
  </w:num>
  <w:num w:numId="10">
    <w:abstractNumId w:val="8"/>
  </w:num>
  <w:num w:numId="11">
    <w:abstractNumId w:val="11"/>
  </w:num>
  <w:num w:numId="12">
    <w:abstractNumId w:val="17"/>
  </w:num>
  <w:num w:numId="13">
    <w:abstractNumId w:val="18"/>
  </w:num>
  <w:num w:numId="14">
    <w:abstractNumId w:val="4"/>
  </w:num>
  <w:num w:numId="15">
    <w:abstractNumId w:val="13"/>
  </w:num>
  <w:num w:numId="16">
    <w:abstractNumId w:val="9"/>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6"/>
  </w:num>
  <w:num w:numId="20">
    <w:abstractNumId w:val="3"/>
  </w:num>
  <w:num w:numId="21">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590D6A"/>
    <w:rsid w:val="00004AEE"/>
    <w:rsid w:val="00005CAA"/>
    <w:rsid w:val="00010210"/>
    <w:rsid w:val="00012D66"/>
    <w:rsid w:val="00015ADA"/>
    <w:rsid w:val="00016846"/>
    <w:rsid w:val="00020C99"/>
    <w:rsid w:val="0002707B"/>
    <w:rsid w:val="00034E60"/>
    <w:rsid w:val="00040AD9"/>
    <w:rsid w:val="00042C76"/>
    <w:rsid w:val="0005148E"/>
    <w:rsid w:val="00052178"/>
    <w:rsid w:val="00057C74"/>
    <w:rsid w:val="000632A2"/>
    <w:rsid w:val="00072C5A"/>
    <w:rsid w:val="00073BC5"/>
    <w:rsid w:val="000759E5"/>
    <w:rsid w:val="000838CF"/>
    <w:rsid w:val="00084AC6"/>
    <w:rsid w:val="00086373"/>
    <w:rsid w:val="000903BC"/>
    <w:rsid w:val="00091608"/>
    <w:rsid w:val="0009333C"/>
    <w:rsid w:val="00094F53"/>
    <w:rsid w:val="0009704F"/>
    <w:rsid w:val="000A0F11"/>
    <w:rsid w:val="000A125A"/>
    <w:rsid w:val="000A2A0B"/>
    <w:rsid w:val="000A57CD"/>
    <w:rsid w:val="000B1E1E"/>
    <w:rsid w:val="000B3758"/>
    <w:rsid w:val="000B7681"/>
    <w:rsid w:val="000B7819"/>
    <w:rsid w:val="000B7B42"/>
    <w:rsid w:val="000C02B7"/>
    <w:rsid w:val="000C5100"/>
    <w:rsid w:val="000C5342"/>
    <w:rsid w:val="000C56DB"/>
    <w:rsid w:val="000C706A"/>
    <w:rsid w:val="000D0AC1"/>
    <w:rsid w:val="000D1AB9"/>
    <w:rsid w:val="000D2887"/>
    <w:rsid w:val="000D6D63"/>
    <w:rsid w:val="000D6DAA"/>
    <w:rsid w:val="000E0081"/>
    <w:rsid w:val="000E07CF"/>
    <w:rsid w:val="000E31C1"/>
    <w:rsid w:val="000E4D0E"/>
    <w:rsid w:val="000F2608"/>
    <w:rsid w:val="000F2CF2"/>
    <w:rsid w:val="000F43B5"/>
    <w:rsid w:val="00100BEF"/>
    <w:rsid w:val="0010414B"/>
    <w:rsid w:val="00110198"/>
    <w:rsid w:val="00111326"/>
    <w:rsid w:val="00113B13"/>
    <w:rsid w:val="0011498E"/>
    <w:rsid w:val="00117A45"/>
    <w:rsid w:val="001224AE"/>
    <w:rsid w:val="00133686"/>
    <w:rsid w:val="001337D4"/>
    <w:rsid w:val="00147C12"/>
    <w:rsid w:val="001527A1"/>
    <w:rsid w:val="001530DC"/>
    <w:rsid w:val="00154989"/>
    <w:rsid w:val="00154CCD"/>
    <w:rsid w:val="00155A9F"/>
    <w:rsid w:val="0015668F"/>
    <w:rsid w:val="00160262"/>
    <w:rsid w:val="00160B94"/>
    <w:rsid w:val="0016780A"/>
    <w:rsid w:val="001713FA"/>
    <w:rsid w:val="00173EBF"/>
    <w:rsid w:val="00173F5E"/>
    <w:rsid w:val="00174470"/>
    <w:rsid w:val="001746D2"/>
    <w:rsid w:val="00175ED3"/>
    <w:rsid w:val="00180396"/>
    <w:rsid w:val="001842A2"/>
    <w:rsid w:val="00185B80"/>
    <w:rsid w:val="00187FA8"/>
    <w:rsid w:val="00192F5E"/>
    <w:rsid w:val="001938A9"/>
    <w:rsid w:val="00194861"/>
    <w:rsid w:val="00197772"/>
    <w:rsid w:val="001A0276"/>
    <w:rsid w:val="001A51C8"/>
    <w:rsid w:val="001A7402"/>
    <w:rsid w:val="001B4CA8"/>
    <w:rsid w:val="001B5BA5"/>
    <w:rsid w:val="001B5D13"/>
    <w:rsid w:val="001B5EA1"/>
    <w:rsid w:val="001B7BC7"/>
    <w:rsid w:val="001C4F3D"/>
    <w:rsid w:val="001D0CDC"/>
    <w:rsid w:val="001D1D82"/>
    <w:rsid w:val="001E1182"/>
    <w:rsid w:val="001E1650"/>
    <w:rsid w:val="001E1DEF"/>
    <w:rsid w:val="001F089E"/>
    <w:rsid w:val="00200163"/>
    <w:rsid w:val="00202C90"/>
    <w:rsid w:val="00211A44"/>
    <w:rsid w:val="00213DE8"/>
    <w:rsid w:val="00216118"/>
    <w:rsid w:val="002206DC"/>
    <w:rsid w:val="002209AB"/>
    <w:rsid w:val="002251E3"/>
    <w:rsid w:val="00227A95"/>
    <w:rsid w:val="00227F32"/>
    <w:rsid w:val="002316BD"/>
    <w:rsid w:val="002460FB"/>
    <w:rsid w:val="002473FC"/>
    <w:rsid w:val="00247846"/>
    <w:rsid w:val="00252E3C"/>
    <w:rsid w:val="00254AB6"/>
    <w:rsid w:val="00262198"/>
    <w:rsid w:val="00274742"/>
    <w:rsid w:val="00276595"/>
    <w:rsid w:val="0027720F"/>
    <w:rsid w:val="00285F1B"/>
    <w:rsid w:val="00292B81"/>
    <w:rsid w:val="002A54F2"/>
    <w:rsid w:val="002B18AE"/>
    <w:rsid w:val="002C0C15"/>
    <w:rsid w:val="002C1262"/>
    <w:rsid w:val="002C1C93"/>
    <w:rsid w:val="002C5066"/>
    <w:rsid w:val="002C5813"/>
    <w:rsid w:val="002D03D7"/>
    <w:rsid w:val="002D4AAC"/>
    <w:rsid w:val="002E248B"/>
    <w:rsid w:val="002F02AE"/>
    <w:rsid w:val="002F045A"/>
    <w:rsid w:val="0030039D"/>
    <w:rsid w:val="0030323A"/>
    <w:rsid w:val="0030326F"/>
    <w:rsid w:val="00305D97"/>
    <w:rsid w:val="00310701"/>
    <w:rsid w:val="00315980"/>
    <w:rsid w:val="00316F7F"/>
    <w:rsid w:val="0032136B"/>
    <w:rsid w:val="003218E8"/>
    <w:rsid w:val="0032244B"/>
    <w:rsid w:val="00325E34"/>
    <w:rsid w:val="00330DCE"/>
    <w:rsid w:val="00331418"/>
    <w:rsid w:val="00331E11"/>
    <w:rsid w:val="00334761"/>
    <w:rsid w:val="00335B7F"/>
    <w:rsid w:val="00337EBC"/>
    <w:rsid w:val="00341DCD"/>
    <w:rsid w:val="0034563E"/>
    <w:rsid w:val="00347AD5"/>
    <w:rsid w:val="003518D6"/>
    <w:rsid w:val="0035460C"/>
    <w:rsid w:val="003556BD"/>
    <w:rsid w:val="00365147"/>
    <w:rsid w:val="0037016E"/>
    <w:rsid w:val="00372908"/>
    <w:rsid w:val="00383020"/>
    <w:rsid w:val="00394D7E"/>
    <w:rsid w:val="003975FD"/>
    <w:rsid w:val="003A25CA"/>
    <w:rsid w:val="003A3150"/>
    <w:rsid w:val="003B057D"/>
    <w:rsid w:val="003B60CC"/>
    <w:rsid w:val="003B6945"/>
    <w:rsid w:val="003B7134"/>
    <w:rsid w:val="003C1B25"/>
    <w:rsid w:val="003C2443"/>
    <w:rsid w:val="003C4D03"/>
    <w:rsid w:val="003C5DA3"/>
    <w:rsid w:val="003C6874"/>
    <w:rsid w:val="003D4BCD"/>
    <w:rsid w:val="003D6C2B"/>
    <w:rsid w:val="003E01D8"/>
    <w:rsid w:val="003E2100"/>
    <w:rsid w:val="003F09DA"/>
    <w:rsid w:val="003F4CFA"/>
    <w:rsid w:val="003F6F5B"/>
    <w:rsid w:val="0040342D"/>
    <w:rsid w:val="0041192D"/>
    <w:rsid w:val="00413EE1"/>
    <w:rsid w:val="00413FA0"/>
    <w:rsid w:val="00416735"/>
    <w:rsid w:val="0042128E"/>
    <w:rsid w:val="00422A4E"/>
    <w:rsid w:val="00423472"/>
    <w:rsid w:val="004259C1"/>
    <w:rsid w:val="00426216"/>
    <w:rsid w:val="004277C0"/>
    <w:rsid w:val="004316A9"/>
    <w:rsid w:val="00432B60"/>
    <w:rsid w:val="00440103"/>
    <w:rsid w:val="00440698"/>
    <w:rsid w:val="00450848"/>
    <w:rsid w:val="004540E2"/>
    <w:rsid w:val="00454454"/>
    <w:rsid w:val="00454EFF"/>
    <w:rsid w:val="00454FAE"/>
    <w:rsid w:val="0045502C"/>
    <w:rsid w:val="004551D2"/>
    <w:rsid w:val="004564DF"/>
    <w:rsid w:val="00456619"/>
    <w:rsid w:val="00466E29"/>
    <w:rsid w:val="00467924"/>
    <w:rsid w:val="00467BEC"/>
    <w:rsid w:val="004712A5"/>
    <w:rsid w:val="0047266F"/>
    <w:rsid w:val="004739C8"/>
    <w:rsid w:val="00476D6B"/>
    <w:rsid w:val="00480760"/>
    <w:rsid w:val="0048395F"/>
    <w:rsid w:val="004849C3"/>
    <w:rsid w:val="004865AD"/>
    <w:rsid w:val="00492C16"/>
    <w:rsid w:val="00493462"/>
    <w:rsid w:val="00496CEF"/>
    <w:rsid w:val="004A0117"/>
    <w:rsid w:val="004A0678"/>
    <w:rsid w:val="004A48A3"/>
    <w:rsid w:val="004B0D92"/>
    <w:rsid w:val="004B0EC0"/>
    <w:rsid w:val="004B66F1"/>
    <w:rsid w:val="004C3EA0"/>
    <w:rsid w:val="004D2DE4"/>
    <w:rsid w:val="004F1566"/>
    <w:rsid w:val="004F1AFC"/>
    <w:rsid w:val="004F4C34"/>
    <w:rsid w:val="004F7169"/>
    <w:rsid w:val="004F76A6"/>
    <w:rsid w:val="00500D66"/>
    <w:rsid w:val="00507CC4"/>
    <w:rsid w:val="00514C8E"/>
    <w:rsid w:val="005160C9"/>
    <w:rsid w:val="00516900"/>
    <w:rsid w:val="00522A43"/>
    <w:rsid w:val="00523F6E"/>
    <w:rsid w:val="00531DBF"/>
    <w:rsid w:val="00533A45"/>
    <w:rsid w:val="00535BBC"/>
    <w:rsid w:val="00541A82"/>
    <w:rsid w:val="005421B0"/>
    <w:rsid w:val="00542A09"/>
    <w:rsid w:val="00545759"/>
    <w:rsid w:val="00545BE0"/>
    <w:rsid w:val="00546930"/>
    <w:rsid w:val="00546A0A"/>
    <w:rsid w:val="00551331"/>
    <w:rsid w:val="005518E2"/>
    <w:rsid w:val="00554C6A"/>
    <w:rsid w:val="0055508D"/>
    <w:rsid w:val="00562E85"/>
    <w:rsid w:val="0056332F"/>
    <w:rsid w:val="00566DF9"/>
    <w:rsid w:val="005719B3"/>
    <w:rsid w:val="0057295E"/>
    <w:rsid w:val="005734B2"/>
    <w:rsid w:val="005740C6"/>
    <w:rsid w:val="00581AC1"/>
    <w:rsid w:val="00581C39"/>
    <w:rsid w:val="00583E1B"/>
    <w:rsid w:val="005903B6"/>
    <w:rsid w:val="00590D6A"/>
    <w:rsid w:val="005A0247"/>
    <w:rsid w:val="005A126E"/>
    <w:rsid w:val="005A452F"/>
    <w:rsid w:val="005A4B0C"/>
    <w:rsid w:val="005A7433"/>
    <w:rsid w:val="005B0391"/>
    <w:rsid w:val="005B10A9"/>
    <w:rsid w:val="005B12E7"/>
    <w:rsid w:val="005B140D"/>
    <w:rsid w:val="005C1FEA"/>
    <w:rsid w:val="005C2F2C"/>
    <w:rsid w:val="005C3495"/>
    <w:rsid w:val="005C452A"/>
    <w:rsid w:val="005C5386"/>
    <w:rsid w:val="005C6721"/>
    <w:rsid w:val="005E3DFC"/>
    <w:rsid w:val="005E4238"/>
    <w:rsid w:val="005E5942"/>
    <w:rsid w:val="005E59BD"/>
    <w:rsid w:val="005E60AF"/>
    <w:rsid w:val="005F004A"/>
    <w:rsid w:val="005F0B2C"/>
    <w:rsid w:val="005F17CA"/>
    <w:rsid w:val="005F1DEA"/>
    <w:rsid w:val="005F4A45"/>
    <w:rsid w:val="00607FC9"/>
    <w:rsid w:val="006132F8"/>
    <w:rsid w:val="00617CCA"/>
    <w:rsid w:val="00620FA5"/>
    <w:rsid w:val="00621638"/>
    <w:rsid w:val="00622FE1"/>
    <w:rsid w:val="0062521C"/>
    <w:rsid w:val="00630A2B"/>
    <w:rsid w:val="00632DC7"/>
    <w:rsid w:val="006357FB"/>
    <w:rsid w:val="00637637"/>
    <w:rsid w:val="006406FC"/>
    <w:rsid w:val="00640E57"/>
    <w:rsid w:val="0064209A"/>
    <w:rsid w:val="00646122"/>
    <w:rsid w:val="00646844"/>
    <w:rsid w:val="006501C4"/>
    <w:rsid w:val="006528D9"/>
    <w:rsid w:val="00653E16"/>
    <w:rsid w:val="00654D76"/>
    <w:rsid w:val="00657220"/>
    <w:rsid w:val="00657362"/>
    <w:rsid w:val="0066104B"/>
    <w:rsid w:val="006655EE"/>
    <w:rsid w:val="00667C10"/>
    <w:rsid w:val="00667EF4"/>
    <w:rsid w:val="00676FCA"/>
    <w:rsid w:val="00677177"/>
    <w:rsid w:val="00681F1B"/>
    <w:rsid w:val="00683A78"/>
    <w:rsid w:val="00684C55"/>
    <w:rsid w:val="0068612E"/>
    <w:rsid w:val="00687C92"/>
    <w:rsid w:val="0069534E"/>
    <w:rsid w:val="0069669C"/>
    <w:rsid w:val="006A1200"/>
    <w:rsid w:val="006A2445"/>
    <w:rsid w:val="006A40E7"/>
    <w:rsid w:val="006A4F4E"/>
    <w:rsid w:val="006A6399"/>
    <w:rsid w:val="006A6C23"/>
    <w:rsid w:val="006B065A"/>
    <w:rsid w:val="006B14DB"/>
    <w:rsid w:val="006B21C4"/>
    <w:rsid w:val="006C0011"/>
    <w:rsid w:val="006C2B87"/>
    <w:rsid w:val="006C3C0A"/>
    <w:rsid w:val="006C4A1A"/>
    <w:rsid w:val="006C4B36"/>
    <w:rsid w:val="006C5F92"/>
    <w:rsid w:val="006D0393"/>
    <w:rsid w:val="006D1A83"/>
    <w:rsid w:val="006D34CF"/>
    <w:rsid w:val="006D6B74"/>
    <w:rsid w:val="006E1CFE"/>
    <w:rsid w:val="006F10C4"/>
    <w:rsid w:val="006F40E9"/>
    <w:rsid w:val="006F5603"/>
    <w:rsid w:val="006F7B87"/>
    <w:rsid w:val="00701400"/>
    <w:rsid w:val="00702562"/>
    <w:rsid w:val="00702F3B"/>
    <w:rsid w:val="007037CF"/>
    <w:rsid w:val="007073DB"/>
    <w:rsid w:val="00707ADD"/>
    <w:rsid w:val="00711419"/>
    <w:rsid w:val="007167C0"/>
    <w:rsid w:val="00720481"/>
    <w:rsid w:val="00730AC6"/>
    <w:rsid w:val="00733193"/>
    <w:rsid w:val="0074169E"/>
    <w:rsid w:val="00744CF4"/>
    <w:rsid w:val="00744DDA"/>
    <w:rsid w:val="00745E03"/>
    <w:rsid w:val="0074696F"/>
    <w:rsid w:val="0074707D"/>
    <w:rsid w:val="00756533"/>
    <w:rsid w:val="0075732A"/>
    <w:rsid w:val="007579D3"/>
    <w:rsid w:val="007600F8"/>
    <w:rsid w:val="00760262"/>
    <w:rsid w:val="0076310C"/>
    <w:rsid w:val="00764655"/>
    <w:rsid w:val="0076744F"/>
    <w:rsid w:val="00767BCE"/>
    <w:rsid w:val="00767EFC"/>
    <w:rsid w:val="007707DE"/>
    <w:rsid w:val="00770B5D"/>
    <w:rsid w:val="007752F1"/>
    <w:rsid w:val="00776768"/>
    <w:rsid w:val="0078187A"/>
    <w:rsid w:val="00791920"/>
    <w:rsid w:val="00791A67"/>
    <w:rsid w:val="00793065"/>
    <w:rsid w:val="00794ED8"/>
    <w:rsid w:val="007A2573"/>
    <w:rsid w:val="007A4222"/>
    <w:rsid w:val="007B004D"/>
    <w:rsid w:val="007B106C"/>
    <w:rsid w:val="007B1A4E"/>
    <w:rsid w:val="007B3D05"/>
    <w:rsid w:val="007B5503"/>
    <w:rsid w:val="007B613B"/>
    <w:rsid w:val="007C179C"/>
    <w:rsid w:val="007C4EB6"/>
    <w:rsid w:val="007C6BB3"/>
    <w:rsid w:val="007D1244"/>
    <w:rsid w:val="007D14B4"/>
    <w:rsid w:val="007D28E0"/>
    <w:rsid w:val="007D3AD7"/>
    <w:rsid w:val="007D3E99"/>
    <w:rsid w:val="007D48E1"/>
    <w:rsid w:val="007D553D"/>
    <w:rsid w:val="007E1B74"/>
    <w:rsid w:val="007E24F6"/>
    <w:rsid w:val="00800F64"/>
    <w:rsid w:val="00801050"/>
    <w:rsid w:val="0080221F"/>
    <w:rsid w:val="00802F0B"/>
    <w:rsid w:val="0080352A"/>
    <w:rsid w:val="008102E6"/>
    <w:rsid w:val="00810A67"/>
    <w:rsid w:val="00820E62"/>
    <w:rsid w:val="00821E21"/>
    <w:rsid w:val="00833CF7"/>
    <w:rsid w:val="00834CDE"/>
    <w:rsid w:val="00842464"/>
    <w:rsid w:val="00842E6A"/>
    <w:rsid w:val="00844672"/>
    <w:rsid w:val="00845601"/>
    <w:rsid w:val="00855C5C"/>
    <w:rsid w:val="00874C9E"/>
    <w:rsid w:val="00877C5A"/>
    <w:rsid w:val="0089231A"/>
    <w:rsid w:val="008955C7"/>
    <w:rsid w:val="00896AA4"/>
    <w:rsid w:val="008A0619"/>
    <w:rsid w:val="008A3C96"/>
    <w:rsid w:val="008B14F6"/>
    <w:rsid w:val="008B4019"/>
    <w:rsid w:val="008B65C9"/>
    <w:rsid w:val="008C2D4A"/>
    <w:rsid w:val="008C52F6"/>
    <w:rsid w:val="008D3900"/>
    <w:rsid w:val="008D4EC5"/>
    <w:rsid w:val="008D6E1D"/>
    <w:rsid w:val="008E3924"/>
    <w:rsid w:val="008E736F"/>
    <w:rsid w:val="008F39B4"/>
    <w:rsid w:val="008F4162"/>
    <w:rsid w:val="008F7673"/>
    <w:rsid w:val="009009D1"/>
    <w:rsid w:val="00903E02"/>
    <w:rsid w:val="00910315"/>
    <w:rsid w:val="009113A1"/>
    <w:rsid w:val="00913175"/>
    <w:rsid w:val="009139EA"/>
    <w:rsid w:val="009157A7"/>
    <w:rsid w:val="00916EDB"/>
    <w:rsid w:val="009174FF"/>
    <w:rsid w:val="00920861"/>
    <w:rsid w:val="00922B13"/>
    <w:rsid w:val="009242EF"/>
    <w:rsid w:val="00932291"/>
    <w:rsid w:val="00932861"/>
    <w:rsid w:val="0093408E"/>
    <w:rsid w:val="00947541"/>
    <w:rsid w:val="00952DDF"/>
    <w:rsid w:val="00960534"/>
    <w:rsid w:val="009610A3"/>
    <w:rsid w:val="00961565"/>
    <w:rsid w:val="00961ED6"/>
    <w:rsid w:val="00963B6A"/>
    <w:rsid w:val="009673E6"/>
    <w:rsid w:val="00970950"/>
    <w:rsid w:val="00973042"/>
    <w:rsid w:val="009759BC"/>
    <w:rsid w:val="009812D4"/>
    <w:rsid w:val="00982878"/>
    <w:rsid w:val="00984430"/>
    <w:rsid w:val="009920D8"/>
    <w:rsid w:val="009952F5"/>
    <w:rsid w:val="009A22C2"/>
    <w:rsid w:val="009A2766"/>
    <w:rsid w:val="009A6DB7"/>
    <w:rsid w:val="009B38BE"/>
    <w:rsid w:val="009C3D0F"/>
    <w:rsid w:val="009C64E1"/>
    <w:rsid w:val="009D1519"/>
    <w:rsid w:val="009E1B19"/>
    <w:rsid w:val="009F35E2"/>
    <w:rsid w:val="009F65F9"/>
    <w:rsid w:val="009F68BA"/>
    <w:rsid w:val="009F6C7B"/>
    <w:rsid w:val="00A0238B"/>
    <w:rsid w:val="00A03240"/>
    <w:rsid w:val="00A06277"/>
    <w:rsid w:val="00A079DC"/>
    <w:rsid w:val="00A111C2"/>
    <w:rsid w:val="00A13A0E"/>
    <w:rsid w:val="00A1582E"/>
    <w:rsid w:val="00A174AA"/>
    <w:rsid w:val="00A179B4"/>
    <w:rsid w:val="00A27DA7"/>
    <w:rsid w:val="00A338E7"/>
    <w:rsid w:val="00A35CAA"/>
    <w:rsid w:val="00A36E7F"/>
    <w:rsid w:val="00A401B8"/>
    <w:rsid w:val="00A41E65"/>
    <w:rsid w:val="00A42136"/>
    <w:rsid w:val="00A43E0A"/>
    <w:rsid w:val="00A446D9"/>
    <w:rsid w:val="00A467DF"/>
    <w:rsid w:val="00A46EFC"/>
    <w:rsid w:val="00A530C7"/>
    <w:rsid w:val="00A53E19"/>
    <w:rsid w:val="00A54A83"/>
    <w:rsid w:val="00A55F5B"/>
    <w:rsid w:val="00A60185"/>
    <w:rsid w:val="00A60423"/>
    <w:rsid w:val="00A62A2B"/>
    <w:rsid w:val="00A646F0"/>
    <w:rsid w:val="00A661EA"/>
    <w:rsid w:val="00A6648D"/>
    <w:rsid w:val="00A753A8"/>
    <w:rsid w:val="00A816D8"/>
    <w:rsid w:val="00A830E5"/>
    <w:rsid w:val="00A85565"/>
    <w:rsid w:val="00A87135"/>
    <w:rsid w:val="00A93280"/>
    <w:rsid w:val="00A94E73"/>
    <w:rsid w:val="00A951EA"/>
    <w:rsid w:val="00AA2548"/>
    <w:rsid w:val="00AA26EB"/>
    <w:rsid w:val="00AA2874"/>
    <w:rsid w:val="00AA38AE"/>
    <w:rsid w:val="00AA554E"/>
    <w:rsid w:val="00AA58C4"/>
    <w:rsid w:val="00AA7003"/>
    <w:rsid w:val="00AB11C8"/>
    <w:rsid w:val="00AB54C1"/>
    <w:rsid w:val="00AC08A8"/>
    <w:rsid w:val="00AD56C8"/>
    <w:rsid w:val="00AD58F2"/>
    <w:rsid w:val="00B00C31"/>
    <w:rsid w:val="00B0512A"/>
    <w:rsid w:val="00B0529F"/>
    <w:rsid w:val="00B063DF"/>
    <w:rsid w:val="00B1418B"/>
    <w:rsid w:val="00B1558A"/>
    <w:rsid w:val="00B21195"/>
    <w:rsid w:val="00B22C0F"/>
    <w:rsid w:val="00B24B22"/>
    <w:rsid w:val="00B25310"/>
    <w:rsid w:val="00B27487"/>
    <w:rsid w:val="00B311DE"/>
    <w:rsid w:val="00B32F8F"/>
    <w:rsid w:val="00B3492A"/>
    <w:rsid w:val="00B514CE"/>
    <w:rsid w:val="00B54DE9"/>
    <w:rsid w:val="00B553EC"/>
    <w:rsid w:val="00B55E3F"/>
    <w:rsid w:val="00B56034"/>
    <w:rsid w:val="00B63C1E"/>
    <w:rsid w:val="00B71D4E"/>
    <w:rsid w:val="00B77DE9"/>
    <w:rsid w:val="00B8704E"/>
    <w:rsid w:val="00B93DD0"/>
    <w:rsid w:val="00B97732"/>
    <w:rsid w:val="00BA12ED"/>
    <w:rsid w:val="00BA65A8"/>
    <w:rsid w:val="00BA6D19"/>
    <w:rsid w:val="00BA7461"/>
    <w:rsid w:val="00BA7DA9"/>
    <w:rsid w:val="00BB62DB"/>
    <w:rsid w:val="00BC3ECA"/>
    <w:rsid w:val="00BC4215"/>
    <w:rsid w:val="00BC668B"/>
    <w:rsid w:val="00BD13F5"/>
    <w:rsid w:val="00BD1A6F"/>
    <w:rsid w:val="00BD3DE8"/>
    <w:rsid w:val="00BD5C0E"/>
    <w:rsid w:val="00BE252A"/>
    <w:rsid w:val="00BE6D3C"/>
    <w:rsid w:val="00BE6E35"/>
    <w:rsid w:val="00BE7852"/>
    <w:rsid w:val="00BF7CEE"/>
    <w:rsid w:val="00C03880"/>
    <w:rsid w:val="00C114DD"/>
    <w:rsid w:val="00C135CF"/>
    <w:rsid w:val="00C142AF"/>
    <w:rsid w:val="00C14B22"/>
    <w:rsid w:val="00C16142"/>
    <w:rsid w:val="00C16665"/>
    <w:rsid w:val="00C16A15"/>
    <w:rsid w:val="00C2683F"/>
    <w:rsid w:val="00C3184D"/>
    <w:rsid w:val="00C4714E"/>
    <w:rsid w:val="00C47847"/>
    <w:rsid w:val="00C51CCA"/>
    <w:rsid w:val="00C53FDF"/>
    <w:rsid w:val="00C5504F"/>
    <w:rsid w:val="00C57B55"/>
    <w:rsid w:val="00C63376"/>
    <w:rsid w:val="00C733B5"/>
    <w:rsid w:val="00C74F97"/>
    <w:rsid w:val="00C762F6"/>
    <w:rsid w:val="00C8276E"/>
    <w:rsid w:val="00C842AC"/>
    <w:rsid w:val="00C96688"/>
    <w:rsid w:val="00C9707D"/>
    <w:rsid w:val="00CA0723"/>
    <w:rsid w:val="00CA4408"/>
    <w:rsid w:val="00CA535A"/>
    <w:rsid w:val="00CA69C0"/>
    <w:rsid w:val="00CB1690"/>
    <w:rsid w:val="00CC4365"/>
    <w:rsid w:val="00CD11B0"/>
    <w:rsid w:val="00CD1575"/>
    <w:rsid w:val="00CE2806"/>
    <w:rsid w:val="00CE650A"/>
    <w:rsid w:val="00CE71C2"/>
    <w:rsid w:val="00CF313C"/>
    <w:rsid w:val="00CF34E9"/>
    <w:rsid w:val="00CF42D5"/>
    <w:rsid w:val="00CF4EDA"/>
    <w:rsid w:val="00CF68D3"/>
    <w:rsid w:val="00D021CB"/>
    <w:rsid w:val="00D02649"/>
    <w:rsid w:val="00D10F1A"/>
    <w:rsid w:val="00D116F8"/>
    <w:rsid w:val="00D12A53"/>
    <w:rsid w:val="00D147B5"/>
    <w:rsid w:val="00D17596"/>
    <w:rsid w:val="00D1761A"/>
    <w:rsid w:val="00D211BB"/>
    <w:rsid w:val="00D21D54"/>
    <w:rsid w:val="00D22640"/>
    <w:rsid w:val="00D26D3A"/>
    <w:rsid w:val="00D27A00"/>
    <w:rsid w:val="00D338A5"/>
    <w:rsid w:val="00D45EE3"/>
    <w:rsid w:val="00D50618"/>
    <w:rsid w:val="00D509E9"/>
    <w:rsid w:val="00D5232C"/>
    <w:rsid w:val="00D53B1C"/>
    <w:rsid w:val="00D63539"/>
    <w:rsid w:val="00D64C82"/>
    <w:rsid w:val="00D70B1B"/>
    <w:rsid w:val="00D75624"/>
    <w:rsid w:val="00D756FB"/>
    <w:rsid w:val="00D815D8"/>
    <w:rsid w:val="00DA1B12"/>
    <w:rsid w:val="00DA3078"/>
    <w:rsid w:val="00DA54C9"/>
    <w:rsid w:val="00DA6212"/>
    <w:rsid w:val="00DA6739"/>
    <w:rsid w:val="00DA6CAE"/>
    <w:rsid w:val="00DB1A9E"/>
    <w:rsid w:val="00DB31D6"/>
    <w:rsid w:val="00DB4005"/>
    <w:rsid w:val="00DC1D58"/>
    <w:rsid w:val="00DC34EB"/>
    <w:rsid w:val="00DD5B7B"/>
    <w:rsid w:val="00DF1E5B"/>
    <w:rsid w:val="00DF2275"/>
    <w:rsid w:val="00DF295C"/>
    <w:rsid w:val="00DF3F5E"/>
    <w:rsid w:val="00DF5653"/>
    <w:rsid w:val="00E0596E"/>
    <w:rsid w:val="00E06F66"/>
    <w:rsid w:val="00E13EA4"/>
    <w:rsid w:val="00E140D7"/>
    <w:rsid w:val="00E16580"/>
    <w:rsid w:val="00E16B92"/>
    <w:rsid w:val="00E31750"/>
    <w:rsid w:val="00E31BFA"/>
    <w:rsid w:val="00E356E5"/>
    <w:rsid w:val="00E36F6C"/>
    <w:rsid w:val="00E36F81"/>
    <w:rsid w:val="00E45765"/>
    <w:rsid w:val="00E4715F"/>
    <w:rsid w:val="00E5098C"/>
    <w:rsid w:val="00E51650"/>
    <w:rsid w:val="00E60213"/>
    <w:rsid w:val="00E642BA"/>
    <w:rsid w:val="00E65EB8"/>
    <w:rsid w:val="00E661B2"/>
    <w:rsid w:val="00E71302"/>
    <w:rsid w:val="00E74D29"/>
    <w:rsid w:val="00E83C74"/>
    <w:rsid w:val="00E83CEE"/>
    <w:rsid w:val="00E87EF6"/>
    <w:rsid w:val="00E90B20"/>
    <w:rsid w:val="00E91F18"/>
    <w:rsid w:val="00E9226D"/>
    <w:rsid w:val="00EA32D1"/>
    <w:rsid w:val="00EA416C"/>
    <w:rsid w:val="00EA445C"/>
    <w:rsid w:val="00EA5941"/>
    <w:rsid w:val="00EB2757"/>
    <w:rsid w:val="00EB3F0F"/>
    <w:rsid w:val="00EB3F70"/>
    <w:rsid w:val="00EB60CE"/>
    <w:rsid w:val="00EB7D53"/>
    <w:rsid w:val="00EC5880"/>
    <w:rsid w:val="00EE3146"/>
    <w:rsid w:val="00EF50BB"/>
    <w:rsid w:val="00EF53FF"/>
    <w:rsid w:val="00F00192"/>
    <w:rsid w:val="00F01DF6"/>
    <w:rsid w:val="00F0340D"/>
    <w:rsid w:val="00F05336"/>
    <w:rsid w:val="00F059A6"/>
    <w:rsid w:val="00F112AB"/>
    <w:rsid w:val="00F23756"/>
    <w:rsid w:val="00F2523A"/>
    <w:rsid w:val="00F253FF"/>
    <w:rsid w:val="00F25FFA"/>
    <w:rsid w:val="00F310D2"/>
    <w:rsid w:val="00F33A61"/>
    <w:rsid w:val="00F33CA5"/>
    <w:rsid w:val="00F347B3"/>
    <w:rsid w:val="00F36F3D"/>
    <w:rsid w:val="00F477BD"/>
    <w:rsid w:val="00F53491"/>
    <w:rsid w:val="00F60AC4"/>
    <w:rsid w:val="00F65419"/>
    <w:rsid w:val="00F65A1C"/>
    <w:rsid w:val="00F66F50"/>
    <w:rsid w:val="00F74EF7"/>
    <w:rsid w:val="00F82FF8"/>
    <w:rsid w:val="00F8330D"/>
    <w:rsid w:val="00F84305"/>
    <w:rsid w:val="00F8485C"/>
    <w:rsid w:val="00F87149"/>
    <w:rsid w:val="00F87FFE"/>
    <w:rsid w:val="00F954C9"/>
    <w:rsid w:val="00FA1D91"/>
    <w:rsid w:val="00FA4CF0"/>
    <w:rsid w:val="00FA61AA"/>
    <w:rsid w:val="00FA69A4"/>
    <w:rsid w:val="00FB1279"/>
    <w:rsid w:val="00FB1495"/>
    <w:rsid w:val="00FB2646"/>
    <w:rsid w:val="00FB677E"/>
    <w:rsid w:val="00FC4F66"/>
    <w:rsid w:val="00FD1694"/>
    <w:rsid w:val="00FD7636"/>
    <w:rsid w:val="00FE0A69"/>
    <w:rsid w:val="00FE30FB"/>
    <w:rsid w:val="00FE3229"/>
    <w:rsid w:val="00FE74C3"/>
    <w:rsid w:val="00FF215C"/>
    <w:rsid w:val="00FF49E8"/>
    <w:rsid w:val="00FF672F"/>
    <w:rsid w:val="557633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CA007"/>
  <w15:chartTrackingRefBased/>
  <w15:docId w15:val="{B1D67677-AF8F-406D-98EB-F34B2E25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646"/>
    <w:pPr>
      <w:spacing w:after="140" w:line="280" w:lineRule="atLeast"/>
    </w:pPr>
    <w:rPr>
      <w:rFonts w:ascii="Times New Roman" w:eastAsia="Times New Roman" w:hAnsi="Times New Roman" w:cs="Angsana New"/>
      <w:sz w:val="22"/>
      <w:szCs w:val="22"/>
      <w:lang w:eastAsia="zh-CN" w:bidi="th-TH"/>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7"/>
      </w:numPr>
    </w:pPr>
  </w:style>
  <w:style w:type="paragraph" w:styleId="ListBullet2">
    <w:name w:val="List Bullet 2"/>
    <w:basedOn w:val="Normal"/>
    <w:uiPriority w:val="99"/>
    <w:unhideWhenUsed/>
    <w:rsid w:val="00091608"/>
    <w:pPr>
      <w:numPr>
        <w:ilvl w:val="1"/>
        <w:numId w:val="7"/>
      </w:numPr>
    </w:pPr>
  </w:style>
  <w:style w:type="paragraph" w:styleId="ListBullet3">
    <w:name w:val="List Bullet 3"/>
    <w:basedOn w:val="Normal"/>
    <w:uiPriority w:val="99"/>
    <w:unhideWhenUsed/>
    <w:rsid w:val="00091608"/>
    <w:pPr>
      <w:numPr>
        <w:ilvl w:val="2"/>
        <w:numId w:val="7"/>
      </w:numPr>
    </w:pPr>
  </w:style>
  <w:style w:type="paragraph" w:styleId="ListBullet4">
    <w:name w:val="List Bullet 4"/>
    <w:basedOn w:val="Normal"/>
    <w:uiPriority w:val="99"/>
    <w:unhideWhenUsed/>
    <w:rsid w:val="00091608"/>
    <w:pPr>
      <w:numPr>
        <w:ilvl w:val="3"/>
        <w:numId w:val="7"/>
      </w:numPr>
    </w:pPr>
  </w:style>
  <w:style w:type="paragraph" w:styleId="ListBullet5">
    <w:name w:val="List Bullet 5"/>
    <w:basedOn w:val="Normal"/>
    <w:uiPriority w:val="99"/>
    <w:unhideWhenUsed/>
    <w:rsid w:val="00091608"/>
    <w:pPr>
      <w:numPr>
        <w:ilvl w:val="4"/>
        <w:numId w:val="7"/>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rsid w:val="003556BD"/>
    <w:pPr>
      <w:numPr>
        <w:numId w:val="5"/>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qFormat/>
    <w:rsid w:val="00005CAA"/>
    <w:pPr>
      <w:numPr>
        <w:numId w:val="6"/>
      </w:numPr>
    </w:pPr>
  </w:style>
  <w:style w:type="paragraph" w:styleId="ListNumber2">
    <w:name w:val="List Number 2"/>
    <w:basedOn w:val="Normal"/>
    <w:uiPriority w:val="99"/>
    <w:rsid w:val="00005CAA"/>
    <w:pPr>
      <w:numPr>
        <w:ilvl w:val="1"/>
        <w:numId w:val="6"/>
      </w:numPr>
    </w:pPr>
  </w:style>
  <w:style w:type="paragraph" w:styleId="ListNumber3">
    <w:name w:val="List Number 3"/>
    <w:basedOn w:val="Normal"/>
    <w:uiPriority w:val="99"/>
    <w:rsid w:val="00005CAA"/>
    <w:pPr>
      <w:numPr>
        <w:ilvl w:val="2"/>
        <w:numId w:val="6"/>
      </w:numPr>
    </w:pPr>
  </w:style>
  <w:style w:type="paragraph" w:styleId="ListNumber4">
    <w:name w:val="List Number 4"/>
    <w:basedOn w:val="Normal"/>
    <w:uiPriority w:val="99"/>
    <w:rsid w:val="00005CAA"/>
    <w:pPr>
      <w:numPr>
        <w:ilvl w:val="3"/>
        <w:numId w:val="6"/>
      </w:numPr>
    </w:pPr>
  </w:style>
  <w:style w:type="paragraph" w:styleId="ListNumber5">
    <w:name w:val="List Number 5"/>
    <w:basedOn w:val="Normal"/>
    <w:uiPriority w:val="99"/>
    <w:rsid w:val="00005CAA"/>
    <w:pPr>
      <w:numPr>
        <w:ilvl w:val="4"/>
        <w:numId w:val="6"/>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LegalHeading3">
    <w:name w:val="Legal Heading 3"/>
    <w:basedOn w:val="Normal"/>
    <w:next w:val="Normal"/>
    <w:qFormat/>
    <w:rsid w:val="00590D6A"/>
    <w:pPr>
      <w:keepNext/>
      <w:keepLines/>
      <w:pBdr>
        <w:bottom w:val="single" w:sz="4" w:space="1" w:color="auto"/>
      </w:pBdr>
      <w:spacing w:before="200" w:after="0" w:line="240" w:lineRule="auto"/>
      <w:outlineLvl w:val="2"/>
    </w:pPr>
    <w:rPr>
      <w:rFonts w:ascii="Arial" w:hAnsi="Arial" w:cs="Arial"/>
      <w:bCs/>
      <w:sz w:val="42"/>
      <w:szCs w:val="42"/>
      <w:lang w:eastAsia="en-US" w:bidi="ar-SA"/>
    </w:rPr>
  </w:style>
  <w:style w:type="table" w:customStyle="1" w:styleId="TableGrid1">
    <w:name w:val="Table Grid1"/>
    <w:basedOn w:val="TableNormal"/>
    <w:next w:val="TableGrid"/>
    <w:rsid w:val="00590D6A"/>
    <w:rPr>
      <w:rFonts w:eastAsiaTheme="minorHAnsi" w:cs="Angsan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2445"/>
    <w:rPr>
      <w:sz w:val="16"/>
      <w:szCs w:val="16"/>
    </w:rPr>
  </w:style>
  <w:style w:type="paragraph" w:styleId="CommentText">
    <w:name w:val="annotation text"/>
    <w:basedOn w:val="Normal"/>
    <w:link w:val="CommentTextChar"/>
    <w:uiPriority w:val="99"/>
    <w:semiHidden/>
    <w:unhideWhenUsed/>
    <w:rsid w:val="006A2445"/>
    <w:pPr>
      <w:spacing w:line="240" w:lineRule="auto"/>
    </w:pPr>
    <w:rPr>
      <w:sz w:val="20"/>
      <w:szCs w:val="25"/>
    </w:rPr>
  </w:style>
  <w:style w:type="character" w:customStyle="1" w:styleId="CommentTextChar">
    <w:name w:val="Comment Text Char"/>
    <w:basedOn w:val="DefaultParagraphFont"/>
    <w:link w:val="CommentText"/>
    <w:uiPriority w:val="99"/>
    <w:semiHidden/>
    <w:rsid w:val="006A2445"/>
    <w:rPr>
      <w:rFonts w:ascii="Times New Roman" w:eastAsia="Times New Roman" w:hAnsi="Times New Roman" w:cs="Angsana New"/>
      <w:szCs w:val="25"/>
      <w:lang w:eastAsia="zh-CN" w:bidi="th-TH"/>
    </w:rPr>
  </w:style>
  <w:style w:type="paragraph" w:styleId="CommentSubject">
    <w:name w:val="annotation subject"/>
    <w:basedOn w:val="CommentText"/>
    <w:next w:val="CommentText"/>
    <w:link w:val="CommentSubjectChar"/>
    <w:uiPriority w:val="99"/>
    <w:semiHidden/>
    <w:unhideWhenUsed/>
    <w:rsid w:val="006A2445"/>
    <w:rPr>
      <w:b/>
      <w:bCs/>
    </w:rPr>
  </w:style>
  <w:style w:type="character" w:customStyle="1" w:styleId="CommentSubjectChar">
    <w:name w:val="Comment Subject Char"/>
    <w:basedOn w:val="CommentTextChar"/>
    <w:link w:val="CommentSubject"/>
    <w:uiPriority w:val="99"/>
    <w:semiHidden/>
    <w:rsid w:val="006A2445"/>
    <w:rPr>
      <w:rFonts w:ascii="Times New Roman" w:eastAsia="Times New Roman" w:hAnsi="Times New Roman" w:cs="Angsana New"/>
      <w:b/>
      <w:bCs/>
      <w:szCs w:val="25"/>
      <w:lang w:eastAsia="zh-CN" w:bidi="th-TH"/>
    </w:rPr>
  </w:style>
  <w:style w:type="character" w:styleId="Hyperlink">
    <w:name w:val="Hyperlink"/>
    <w:basedOn w:val="DefaultParagraphFont"/>
    <w:uiPriority w:val="99"/>
    <w:unhideWhenUsed/>
    <w:rsid w:val="00416735"/>
    <w:rPr>
      <w:color w:val="0000FF" w:themeColor="hyperlink"/>
      <w:u w:val="single"/>
    </w:rPr>
  </w:style>
  <w:style w:type="character" w:customStyle="1" w:styleId="UnresolvedMention1">
    <w:name w:val="Unresolved Mention1"/>
    <w:basedOn w:val="DefaultParagraphFont"/>
    <w:uiPriority w:val="99"/>
    <w:semiHidden/>
    <w:unhideWhenUsed/>
    <w:rsid w:val="00681F1B"/>
    <w:rPr>
      <w:color w:val="605E5C"/>
      <w:shd w:val="clear" w:color="auto" w:fill="E1DFDD"/>
    </w:rPr>
  </w:style>
  <w:style w:type="paragraph" w:customStyle="1" w:styleId="LegalClauseLevel3">
    <w:name w:val="Legal Clause Level 3"/>
    <w:basedOn w:val="Normal"/>
    <w:qFormat/>
    <w:rsid w:val="00454EFF"/>
    <w:pPr>
      <w:numPr>
        <w:ilvl w:val="2"/>
        <w:numId w:val="17"/>
      </w:numPr>
      <w:outlineLvl w:val="3"/>
    </w:pPr>
    <w:rPr>
      <w:rFonts w:ascii="Arial" w:hAnsi="Arial" w:cs="Arial"/>
    </w:rPr>
  </w:style>
  <w:style w:type="paragraph" w:customStyle="1" w:styleId="LegalClauseLevel4">
    <w:name w:val="Legal Clause Level 4"/>
    <w:basedOn w:val="Normal"/>
    <w:qFormat/>
    <w:rsid w:val="00454EFF"/>
    <w:pPr>
      <w:numPr>
        <w:ilvl w:val="3"/>
        <w:numId w:val="17"/>
      </w:numPr>
      <w:outlineLvl w:val="3"/>
    </w:pPr>
    <w:rPr>
      <w:rFonts w:ascii="Arial" w:hAnsi="Arial" w:cs="Arial"/>
    </w:rPr>
  </w:style>
  <w:style w:type="paragraph" w:customStyle="1" w:styleId="LegalClauseLevel5">
    <w:name w:val="Legal Clause Level 5"/>
    <w:basedOn w:val="Normal"/>
    <w:qFormat/>
    <w:rsid w:val="00454EFF"/>
    <w:pPr>
      <w:numPr>
        <w:ilvl w:val="4"/>
        <w:numId w:val="17"/>
      </w:numPr>
      <w:outlineLvl w:val="4"/>
    </w:pPr>
    <w:rPr>
      <w:rFonts w:ascii="Arial" w:hAnsi="Arial" w:cs="Arial"/>
    </w:rPr>
  </w:style>
  <w:style w:type="paragraph" w:customStyle="1" w:styleId="LegalScheduleLevel3">
    <w:name w:val="Legal Schedule Level 3"/>
    <w:basedOn w:val="LegalClauseLevel3"/>
    <w:qFormat/>
    <w:rsid w:val="00454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845060">
      <w:bodyDiv w:val="1"/>
      <w:marLeft w:val="0"/>
      <w:marRight w:val="0"/>
      <w:marTop w:val="0"/>
      <w:marBottom w:val="0"/>
      <w:divBdr>
        <w:top w:val="none" w:sz="0" w:space="0" w:color="auto"/>
        <w:left w:val="none" w:sz="0" w:space="0" w:color="auto"/>
        <w:bottom w:val="none" w:sz="0" w:space="0" w:color="auto"/>
        <w:right w:val="none" w:sz="0" w:space="0" w:color="auto"/>
      </w:divBdr>
    </w:div>
    <w:div w:id="153518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vironment.gov.au/water/cewo/monitoring/mer-program" TargetMode="External"/><Relationship Id="rId5" Type="http://schemas.openxmlformats.org/officeDocument/2006/relationships/styles" Target="styles.xml"/><Relationship Id="rId10" Type="http://schemas.openxmlformats.org/officeDocument/2006/relationships/hyperlink" Target="http://www.environment.gov.au/water/cewo/publications/mer-plan-goulburn-201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9BC8417A-974F-4E6E-885A-31713CF19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35E299-AEB1-4CDA-8F5D-EFDA94D38FC0}">
  <ds:schemaRefs>
    <ds:schemaRef ds:uri="http://schemas.microsoft.com/sharepoint/v3/contenttype/forms"/>
  </ds:schemaRefs>
</ds:datastoreItem>
</file>

<file path=customXml/itemProps3.xml><?xml version="1.0" encoding="utf-8"?>
<ds:datastoreItem xmlns:ds="http://schemas.openxmlformats.org/officeDocument/2006/customXml" ds:itemID="{98B4B2C0-CC8C-40E0-8BFE-E67E84EBD181}">
  <ds:schemaRefs>
    <ds:schemaRef ds:uri="http://schemas.microsoft.com/office/2006/metadata/properties"/>
    <ds:schemaRef ds:uri="http://schemas.microsoft.com/office/infopath/2007/PartnerControls"/>
    <ds:schemaRef ds:uri="ac7ce04e-ea5d-4d46-bab0-39b1fa6a6f3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1943</Words>
  <Characters>11076</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 to the Goulburn MER Plan – Engagement and Communications Work Orders</dc:title>
  <dc:subject/>
  <dc:creator>Commonwealth of Australia</dc:creator>
  <cp:keywords/>
  <dc:description/>
  <cp:lastModifiedBy>Bec Durack</cp:lastModifiedBy>
  <cp:revision>2</cp:revision>
  <dcterms:created xsi:type="dcterms:W3CDTF">2020-08-26T06:17:00Z</dcterms:created>
  <dcterms:modified xsi:type="dcterms:W3CDTF">2020-08-26T06:17:00Z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