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1CAA3" w14:textId="77777777" w:rsidR="00EE0797" w:rsidRDefault="00EE0797" w:rsidP="00EE0797">
      <w:pPr>
        <w:pStyle w:val="Heading1"/>
        <w:spacing w:before="240"/>
      </w:pPr>
      <w:r w:rsidRPr="00435C5F">
        <w:t xml:space="preserve">Comparing the 2021-22 agricultural season to previous years </w:t>
      </w:r>
      <w:r>
        <w:t xml:space="preserve">- </w:t>
      </w:r>
      <w:r w:rsidRPr="00435C5F">
        <w:t>August 2022</w:t>
      </w:r>
    </w:p>
    <w:p w14:paraId="32E79799" w14:textId="2186A333" w:rsidR="00EE0797" w:rsidRPr="00EE0797" w:rsidRDefault="00EE0797" w:rsidP="00EE0797">
      <w:pPr>
        <w:rPr>
          <w:bCs/>
          <w:sz w:val="24"/>
          <w:szCs w:val="24"/>
        </w:rPr>
      </w:pPr>
      <w:r w:rsidRPr="00EE0797">
        <w:rPr>
          <w:sz w:val="24"/>
          <w:szCs w:val="24"/>
        </w:rPr>
        <w:t>Australia exported a record $65 billion in agricultural products in 2021-22. While 2021-22 was an u</w:t>
      </w:r>
      <w:r w:rsidR="00E3583E">
        <w:rPr>
          <w:sz w:val="24"/>
          <w:szCs w:val="24"/>
        </w:rPr>
        <w:t>nu</w:t>
      </w:r>
      <w:r w:rsidRPr="00EE0797">
        <w:rPr>
          <w:sz w:val="24"/>
          <w:szCs w:val="24"/>
        </w:rPr>
        <w:t xml:space="preserve">sual year, domestic and international conditions mean we could be in for another year of high production and high prices in 2022-23. </w:t>
      </w:r>
    </w:p>
    <w:p w14:paraId="79AF8DE3" w14:textId="77777777" w:rsidR="00EE0797" w:rsidRDefault="00EE0797" w:rsidP="00EE0797">
      <w:pPr>
        <w:pStyle w:val="Heading2"/>
        <w:numPr>
          <w:ilvl w:val="0"/>
          <w:numId w:val="0"/>
        </w:numPr>
        <w:ind w:left="720" w:hanging="720"/>
      </w:pPr>
      <w:r w:rsidRPr="009A7249">
        <w:t>Consecutive La Niña events and high commodity prices</w:t>
      </w:r>
    </w:p>
    <w:p w14:paraId="5EE33E57" w14:textId="77777777" w:rsidR="00EE0797" w:rsidRPr="00EE0797" w:rsidRDefault="00EE0797" w:rsidP="00EE079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E0797">
        <w:rPr>
          <w:sz w:val="24"/>
          <w:szCs w:val="24"/>
        </w:rPr>
        <w:t>The value of agricultural exports is largely determined by production conditions at home and commodity prices abroad.</w:t>
      </w:r>
    </w:p>
    <w:p w14:paraId="4EDB79A1" w14:textId="77777777" w:rsidR="00EE0797" w:rsidRPr="00EE0797" w:rsidRDefault="00EE0797" w:rsidP="00EE079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E0797">
        <w:rPr>
          <w:sz w:val="24"/>
          <w:szCs w:val="24"/>
        </w:rPr>
        <w:t xml:space="preserve">Above average rainfall and strong prices are good news for the agriculture sector. </w:t>
      </w:r>
    </w:p>
    <w:p w14:paraId="54D5F027" w14:textId="77777777" w:rsidR="00EE0797" w:rsidRPr="00EE0797" w:rsidRDefault="00EE0797" w:rsidP="00EE079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E0797">
        <w:rPr>
          <w:sz w:val="24"/>
          <w:szCs w:val="24"/>
        </w:rPr>
        <w:t xml:space="preserve">Rising input costs and storm damage have offset the benefits in some regions. </w:t>
      </w:r>
    </w:p>
    <w:p w14:paraId="2E6AD9C4" w14:textId="51C8CE0B" w:rsidR="00EE0797" w:rsidRDefault="00EE0797" w:rsidP="00EE0797">
      <w:pPr>
        <w:pStyle w:val="Heading2"/>
        <w:numPr>
          <w:ilvl w:val="0"/>
          <w:numId w:val="0"/>
        </w:numPr>
      </w:pPr>
      <w:r w:rsidRPr="00EE0797">
        <w:t>How do Australian grain exports in 2021-22 compare to previous years?</w:t>
      </w:r>
    </w:p>
    <w:p w14:paraId="29A45E7A" w14:textId="77777777" w:rsidR="00EE0797" w:rsidRPr="00EE0797" w:rsidRDefault="00EE0797" w:rsidP="00EE0797">
      <w:pPr>
        <w:pStyle w:val="ListParagraph"/>
        <w:numPr>
          <w:ilvl w:val="0"/>
          <w:numId w:val="3"/>
        </w:numPr>
        <w:ind w:left="714" w:hanging="357"/>
        <w:contextualSpacing w:val="0"/>
        <w:rPr>
          <w:sz w:val="24"/>
          <w:szCs w:val="24"/>
        </w:rPr>
      </w:pPr>
      <w:r w:rsidRPr="00EE0797">
        <w:rPr>
          <w:sz w:val="24"/>
          <w:szCs w:val="24"/>
        </w:rPr>
        <w:t>High production and high prices led to record grain exports in 2021-22.</w:t>
      </w:r>
    </w:p>
    <w:p w14:paraId="21C9379A" w14:textId="2ECF2F50" w:rsidR="00EE0797" w:rsidRPr="00EE0797" w:rsidRDefault="00EE0797" w:rsidP="00EE0797">
      <w:pPr>
        <w:pStyle w:val="ListParagraph"/>
        <w:numPr>
          <w:ilvl w:val="0"/>
          <w:numId w:val="3"/>
        </w:numPr>
        <w:ind w:left="714" w:hanging="357"/>
        <w:contextualSpacing w:val="0"/>
        <w:rPr>
          <w:sz w:val="24"/>
          <w:szCs w:val="24"/>
        </w:rPr>
      </w:pPr>
      <w:r w:rsidRPr="00EE0797">
        <w:rPr>
          <w:sz w:val="24"/>
          <w:szCs w:val="24"/>
        </w:rPr>
        <w:t xml:space="preserve">Figure 1 shows the volume and value of grain exports for every year since </w:t>
      </w:r>
      <w:r>
        <w:rPr>
          <w:sz w:val="24"/>
          <w:szCs w:val="24"/>
        </w:rPr>
        <w:br/>
      </w:r>
      <w:r w:rsidRPr="00EE0797">
        <w:rPr>
          <w:sz w:val="24"/>
          <w:szCs w:val="24"/>
        </w:rPr>
        <w:t xml:space="preserve">2000-01 and the forecast for 2022-23. </w:t>
      </w:r>
    </w:p>
    <w:p w14:paraId="3F66DB26" w14:textId="77777777" w:rsidR="00EE0797" w:rsidRPr="00EE0797" w:rsidRDefault="00EE0797" w:rsidP="00EE0797">
      <w:pPr>
        <w:pStyle w:val="ListParagraph"/>
        <w:numPr>
          <w:ilvl w:val="1"/>
          <w:numId w:val="3"/>
        </w:numPr>
        <w:contextualSpacing w:val="0"/>
        <w:rPr>
          <w:sz w:val="24"/>
          <w:szCs w:val="24"/>
        </w:rPr>
      </w:pPr>
      <w:r w:rsidRPr="00EE0797">
        <w:rPr>
          <w:sz w:val="24"/>
          <w:szCs w:val="24"/>
        </w:rPr>
        <w:t xml:space="preserve">Data points further to the right indicate higher export volumes, while data points towards the top indicate higher export values. </w:t>
      </w:r>
    </w:p>
    <w:p w14:paraId="67F2103A" w14:textId="77777777" w:rsidR="00EE0797" w:rsidRPr="00EE0797" w:rsidRDefault="00EE0797" w:rsidP="00EE0797">
      <w:pPr>
        <w:pStyle w:val="ListParagraph"/>
        <w:numPr>
          <w:ilvl w:val="0"/>
          <w:numId w:val="3"/>
        </w:numPr>
        <w:ind w:left="714" w:hanging="357"/>
        <w:contextualSpacing w:val="0"/>
        <w:rPr>
          <w:sz w:val="24"/>
          <w:szCs w:val="24"/>
        </w:rPr>
      </w:pPr>
      <w:r w:rsidRPr="00EE0797">
        <w:rPr>
          <w:sz w:val="24"/>
          <w:szCs w:val="24"/>
        </w:rPr>
        <w:t xml:space="preserve">Price changes the relationship between the total volume and total value of exports. </w:t>
      </w:r>
    </w:p>
    <w:p w14:paraId="4C656F97" w14:textId="5D56DDFD" w:rsidR="00EE0797" w:rsidRPr="00EE0797" w:rsidRDefault="00EE0797" w:rsidP="00EE0797">
      <w:pPr>
        <w:pStyle w:val="ListParagraph"/>
        <w:numPr>
          <w:ilvl w:val="1"/>
          <w:numId w:val="3"/>
        </w:numPr>
        <w:contextualSpacing w:val="0"/>
        <w:rPr>
          <w:sz w:val="24"/>
          <w:szCs w:val="24"/>
        </w:rPr>
      </w:pPr>
      <w:r w:rsidRPr="00EE0797">
        <w:rPr>
          <w:sz w:val="24"/>
          <w:szCs w:val="24"/>
        </w:rPr>
        <w:t>For example, high prices in 2012-13 meant the value of exports was higher than in 2016-17</w:t>
      </w:r>
      <w:r>
        <w:rPr>
          <w:sz w:val="24"/>
          <w:szCs w:val="24"/>
        </w:rPr>
        <w:t>,</w:t>
      </w:r>
      <w:r w:rsidRPr="00EE0797">
        <w:rPr>
          <w:sz w:val="24"/>
          <w:szCs w:val="24"/>
        </w:rPr>
        <w:t xml:space="preserve"> despite lower export volumes. </w:t>
      </w:r>
    </w:p>
    <w:p w14:paraId="6A76CA9F" w14:textId="77777777" w:rsidR="00EE0797" w:rsidRPr="00EE0797" w:rsidRDefault="00EE0797" w:rsidP="00EE0797">
      <w:pPr>
        <w:pStyle w:val="ListParagraph"/>
        <w:numPr>
          <w:ilvl w:val="0"/>
          <w:numId w:val="3"/>
        </w:numPr>
        <w:ind w:left="714" w:hanging="357"/>
        <w:contextualSpacing w:val="0"/>
        <w:rPr>
          <w:sz w:val="24"/>
          <w:szCs w:val="24"/>
        </w:rPr>
      </w:pPr>
      <w:r w:rsidRPr="00EE0797">
        <w:rPr>
          <w:sz w:val="24"/>
          <w:szCs w:val="24"/>
        </w:rPr>
        <w:t xml:space="preserve">2021-22 (orange dot) had both the highest volume and value of trade over the last two decades by a substantial margin. </w:t>
      </w:r>
    </w:p>
    <w:p w14:paraId="57ED9DEE" w14:textId="77777777" w:rsidR="00EE0797" w:rsidRPr="00EE0797" w:rsidRDefault="00EE0797" w:rsidP="00EE0797">
      <w:pPr>
        <w:pStyle w:val="ListParagraph"/>
        <w:numPr>
          <w:ilvl w:val="0"/>
          <w:numId w:val="3"/>
        </w:numPr>
        <w:contextualSpacing w:val="0"/>
        <w:rPr>
          <w:sz w:val="24"/>
          <w:szCs w:val="24"/>
        </w:rPr>
      </w:pPr>
      <w:r w:rsidRPr="00EE0797">
        <w:rPr>
          <w:sz w:val="24"/>
          <w:szCs w:val="24"/>
        </w:rPr>
        <w:t>The forecast for 2022-23 (red dot) indicates that another unusual season could be on the way</w:t>
      </w:r>
    </w:p>
    <w:p w14:paraId="33FD88A9" w14:textId="77777777" w:rsidR="00EE0797" w:rsidRDefault="00EE0797" w:rsidP="00EE0797">
      <w:pPr>
        <w:rPr>
          <w:lang w:eastAsia="ja-JP"/>
        </w:rPr>
      </w:pPr>
    </w:p>
    <w:p w14:paraId="2070892C" w14:textId="77777777" w:rsidR="00EE0797" w:rsidRDefault="00EE0797" w:rsidP="00EE0797">
      <w:pPr>
        <w:rPr>
          <w:lang w:eastAsia="ja-JP"/>
        </w:rPr>
      </w:pPr>
    </w:p>
    <w:p w14:paraId="184B254B" w14:textId="77777777" w:rsidR="00EE0797" w:rsidRDefault="00EE0797" w:rsidP="00EE0797">
      <w:pPr>
        <w:rPr>
          <w:lang w:eastAsia="ja-JP"/>
        </w:rPr>
      </w:pPr>
    </w:p>
    <w:p w14:paraId="15E26C97" w14:textId="77777777" w:rsidR="00EE0797" w:rsidRDefault="00EE0797" w:rsidP="00EE0797">
      <w:pPr>
        <w:pStyle w:val="Caption"/>
      </w:pPr>
      <w:r>
        <w:lastRenderedPageBreak/>
        <w:t xml:space="preserve">Figure </w:t>
      </w:r>
      <w:fldSimple w:instr=" SEQ Figure \* ARABIC ">
        <w:r>
          <w:rPr>
            <w:noProof/>
          </w:rPr>
          <w:t>1</w:t>
        </w:r>
      </w:fldSimple>
      <w:r>
        <w:t xml:space="preserve"> - </w:t>
      </w:r>
      <w:r w:rsidRPr="008D612E">
        <w:t>The value and volume of Australian grain exports 2000-01 to 2022-23</w:t>
      </w:r>
      <w:r w:rsidRPr="00435C5F">
        <w:rPr>
          <w:i/>
          <w:iCs/>
        </w:rPr>
        <w:t>f</w:t>
      </w:r>
    </w:p>
    <w:p w14:paraId="2A6C9521" w14:textId="77777777" w:rsidR="00EE0797" w:rsidRDefault="00EE0797" w:rsidP="00EE0797">
      <w:pPr>
        <w:rPr>
          <w:lang w:eastAsia="ja-JP"/>
        </w:rPr>
      </w:pPr>
      <w:r>
        <w:rPr>
          <w:noProof/>
          <w:lang w:eastAsia="ja-JP"/>
        </w:rPr>
        <w:drawing>
          <wp:inline distT="0" distB="0" distL="0" distR="0" wp14:anchorId="5450F76D" wp14:editId="4130FD8B">
            <wp:extent cx="5431790" cy="4608830"/>
            <wp:effectExtent l="0" t="0" r="0" b="1270"/>
            <wp:docPr id="12" name="Picture 1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790" cy="460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A1D647" w14:textId="77777777" w:rsidR="00EE0797" w:rsidRDefault="00EE0797" w:rsidP="00EE0797">
      <w:pPr>
        <w:pStyle w:val="Heading2"/>
        <w:numPr>
          <w:ilvl w:val="0"/>
          <w:numId w:val="0"/>
        </w:numPr>
      </w:pPr>
      <w:r w:rsidRPr="00260FFB">
        <w:t>How do Australian meat exports in 2021-22 compare to previous years?</w:t>
      </w:r>
    </w:p>
    <w:p w14:paraId="0EC76367" w14:textId="77777777" w:rsidR="00EE0797" w:rsidRPr="00EE0797" w:rsidRDefault="00EE0797" w:rsidP="00EE0797">
      <w:pPr>
        <w:pStyle w:val="ListParagraph"/>
        <w:numPr>
          <w:ilvl w:val="0"/>
          <w:numId w:val="3"/>
        </w:numPr>
        <w:ind w:left="714" w:hanging="357"/>
        <w:contextualSpacing w:val="0"/>
        <w:rPr>
          <w:sz w:val="24"/>
          <w:szCs w:val="24"/>
        </w:rPr>
      </w:pPr>
      <w:r w:rsidRPr="00EE0797">
        <w:rPr>
          <w:sz w:val="24"/>
          <w:szCs w:val="24"/>
        </w:rPr>
        <w:t xml:space="preserve">Beef and </w:t>
      </w:r>
      <w:proofErr w:type="spellStart"/>
      <w:r w:rsidRPr="00EE0797">
        <w:rPr>
          <w:sz w:val="24"/>
          <w:szCs w:val="24"/>
        </w:rPr>
        <w:t>sheepmeat</w:t>
      </w:r>
      <w:proofErr w:type="spellEnd"/>
      <w:r w:rsidRPr="00EE0797">
        <w:rPr>
          <w:sz w:val="24"/>
          <w:szCs w:val="24"/>
        </w:rPr>
        <w:t xml:space="preserve"> producers are rebuilding their herds after years of drought. This has reduced Australian meat production and export volumes.</w:t>
      </w:r>
    </w:p>
    <w:p w14:paraId="123D0C56" w14:textId="7977B330" w:rsidR="00EE0797" w:rsidRPr="00EE0797" w:rsidRDefault="00EE0797" w:rsidP="00EE0797">
      <w:pPr>
        <w:pStyle w:val="ListParagraph"/>
        <w:numPr>
          <w:ilvl w:val="1"/>
          <w:numId w:val="3"/>
        </w:numPr>
        <w:contextualSpacing w:val="0"/>
        <w:rPr>
          <w:sz w:val="24"/>
          <w:szCs w:val="24"/>
        </w:rPr>
      </w:pPr>
      <w:r w:rsidRPr="00EE0797">
        <w:rPr>
          <w:sz w:val="24"/>
          <w:szCs w:val="24"/>
        </w:rPr>
        <w:t xml:space="preserve">Competition between farmers to purchase stock and strong global demand for meat have pushed average Australian saleyard </w:t>
      </w:r>
      <w:hyperlink r:id="rId9" w:anchor="domestic-factors-to-have-strongest-impacts-on-livestock-sector-prices" w:history="1">
        <w:r w:rsidRPr="00EE0797">
          <w:rPr>
            <w:rStyle w:val="Hyperlink"/>
            <w:sz w:val="24"/>
            <w:szCs w:val="24"/>
          </w:rPr>
          <w:t>prices higher since 2018-19.</w:t>
        </w:r>
      </w:hyperlink>
    </w:p>
    <w:p w14:paraId="4B0EEF45" w14:textId="77777777" w:rsidR="00EE0797" w:rsidRPr="00EE0797" w:rsidRDefault="00EE0797" w:rsidP="00EE0797">
      <w:pPr>
        <w:pStyle w:val="ListParagraph"/>
        <w:numPr>
          <w:ilvl w:val="0"/>
          <w:numId w:val="3"/>
        </w:numPr>
        <w:ind w:left="714" w:hanging="357"/>
        <w:contextualSpacing w:val="0"/>
        <w:rPr>
          <w:sz w:val="24"/>
          <w:szCs w:val="24"/>
        </w:rPr>
      </w:pPr>
      <w:r w:rsidRPr="00EE0797">
        <w:rPr>
          <w:sz w:val="24"/>
          <w:szCs w:val="24"/>
        </w:rPr>
        <w:t xml:space="preserve">Figure 2 shows the impact of high prices on the total value of Australian meat exports. </w:t>
      </w:r>
    </w:p>
    <w:p w14:paraId="16FE1478" w14:textId="77777777" w:rsidR="00EE0797" w:rsidRPr="00EE0797" w:rsidRDefault="00EE0797" w:rsidP="00EE0797">
      <w:pPr>
        <w:pStyle w:val="ListParagraph"/>
        <w:numPr>
          <w:ilvl w:val="0"/>
          <w:numId w:val="3"/>
        </w:numPr>
        <w:ind w:left="714" w:hanging="357"/>
        <w:contextualSpacing w:val="0"/>
        <w:rPr>
          <w:sz w:val="24"/>
          <w:szCs w:val="24"/>
        </w:rPr>
      </w:pPr>
      <w:r w:rsidRPr="00EE0797">
        <w:rPr>
          <w:sz w:val="24"/>
          <w:szCs w:val="24"/>
        </w:rPr>
        <w:t xml:space="preserve">The volume of Australian meat exports in 2021-22 (orange dot) was slightly below the 2000-2021 average. </w:t>
      </w:r>
    </w:p>
    <w:p w14:paraId="2C63F060" w14:textId="77777777" w:rsidR="00EE0797" w:rsidRPr="00EE0797" w:rsidRDefault="00EE0797" w:rsidP="00EE0797">
      <w:pPr>
        <w:pStyle w:val="ListParagraph"/>
        <w:numPr>
          <w:ilvl w:val="0"/>
          <w:numId w:val="3"/>
        </w:numPr>
        <w:ind w:left="714" w:hanging="357"/>
        <w:contextualSpacing w:val="0"/>
        <w:rPr>
          <w:sz w:val="24"/>
          <w:szCs w:val="24"/>
        </w:rPr>
      </w:pPr>
      <w:r w:rsidRPr="00EE0797">
        <w:rPr>
          <w:sz w:val="24"/>
          <w:szCs w:val="24"/>
        </w:rPr>
        <w:t xml:space="preserve">Despite </w:t>
      </w:r>
      <w:proofErr w:type="gramStart"/>
      <w:r w:rsidRPr="00EE0797">
        <w:rPr>
          <w:sz w:val="24"/>
          <w:szCs w:val="24"/>
        </w:rPr>
        <w:t>lower than average</w:t>
      </w:r>
      <w:proofErr w:type="gramEnd"/>
      <w:r w:rsidRPr="00EE0797">
        <w:rPr>
          <w:sz w:val="24"/>
          <w:szCs w:val="24"/>
        </w:rPr>
        <w:t xml:space="preserve"> export volumes, the value of meat exports in 2021-22 were the third highest since 2000-01.</w:t>
      </w:r>
    </w:p>
    <w:p w14:paraId="11B5D548" w14:textId="77777777" w:rsidR="00EE0797" w:rsidRPr="00EE0797" w:rsidRDefault="00EE0797" w:rsidP="00EE0797">
      <w:pPr>
        <w:pStyle w:val="ListParagraph"/>
        <w:numPr>
          <w:ilvl w:val="1"/>
          <w:numId w:val="3"/>
        </w:numPr>
        <w:contextualSpacing w:val="0"/>
        <w:rPr>
          <w:sz w:val="24"/>
          <w:szCs w:val="24"/>
        </w:rPr>
      </w:pPr>
      <w:r w:rsidRPr="00EE0797">
        <w:rPr>
          <w:sz w:val="24"/>
          <w:szCs w:val="24"/>
        </w:rPr>
        <w:t xml:space="preserve">This shows that high prices offset the impact of reduced export volumes in terms of overall export value. </w:t>
      </w:r>
    </w:p>
    <w:p w14:paraId="45DFB4F2" w14:textId="77777777" w:rsidR="00EE0797" w:rsidRDefault="00EE0797" w:rsidP="00EE0797">
      <w:pPr>
        <w:pStyle w:val="Caption"/>
      </w:pPr>
      <w:r>
        <w:lastRenderedPageBreak/>
        <w:t xml:space="preserve">Figure </w:t>
      </w:r>
      <w:fldSimple w:instr=" SEQ Figure \* ARABIC ">
        <w:r>
          <w:rPr>
            <w:noProof/>
          </w:rPr>
          <w:t>2</w:t>
        </w:r>
      </w:fldSimple>
      <w:r>
        <w:t xml:space="preserve"> - </w:t>
      </w:r>
      <w:r w:rsidRPr="003835AC">
        <w:t xml:space="preserve">The value and volume of Australian beef and </w:t>
      </w:r>
      <w:proofErr w:type="spellStart"/>
      <w:r w:rsidRPr="003835AC">
        <w:t>sheepmeat</w:t>
      </w:r>
      <w:proofErr w:type="spellEnd"/>
      <w:r w:rsidRPr="003835AC">
        <w:t xml:space="preserve"> exports 2000-01 to 2022-23</w:t>
      </w:r>
      <w:r w:rsidRPr="00260FFB">
        <w:rPr>
          <w:i/>
          <w:iCs/>
        </w:rPr>
        <w:t>f</w:t>
      </w:r>
    </w:p>
    <w:p w14:paraId="322D7B9C" w14:textId="77777777" w:rsidR="00EE0797" w:rsidRDefault="00EE0797" w:rsidP="00EE0797">
      <w:pPr>
        <w:rPr>
          <w:lang w:eastAsia="ja-JP"/>
        </w:rPr>
      </w:pPr>
      <w:r>
        <w:rPr>
          <w:noProof/>
          <w:lang w:eastAsia="ja-JP"/>
        </w:rPr>
        <w:drawing>
          <wp:inline distT="0" distB="0" distL="0" distR="0" wp14:anchorId="0F7B9B62" wp14:editId="1404C8EF">
            <wp:extent cx="5401310" cy="4639310"/>
            <wp:effectExtent l="0" t="0" r="0" b="8890"/>
            <wp:docPr id="13" name="Picture 13" descr="Graphical user interface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463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EBE565" w14:textId="77777777" w:rsidR="00EE0797" w:rsidRPr="00260FFB" w:rsidRDefault="00EE0797" w:rsidP="00EE0797">
      <w:pPr>
        <w:pStyle w:val="Heading2"/>
        <w:numPr>
          <w:ilvl w:val="0"/>
          <w:numId w:val="0"/>
        </w:numPr>
        <w:ind w:left="720" w:hanging="720"/>
      </w:pPr>
      <w:r w:rsidRPr="00260FFB">
        <w:t>Will we see another year like 2021-22?</w:t>
      </w:r>
    </w:p>
    <w:p w14:paraId="15CBFF61" w14:textId="77777777" w:rsidR="00EE0797" w:rsidRPr="00EE0797" w:rsidRDefault="00EE0797" w:rsidP="00EE0797">
      <w:pPr>
        <w:numPr>
          <w:ilvl w:val="0"/>
          <w:numId w:val="4"/>
        </w:numPr>
        <w:rPr>
          <w:sz w:val="24"/>
          <w:szCs w:val="24"/>
          <w:lang w:eastAsia="ja-JP"/>
        </w:rPr>
      </w:pPr>
      <w:r w:rsidRPr="00EE0797">
        <w:rPr>
          <w:sz w:val="24"/>
          <w:szCs w:val="24"/>
          <w:lang w:eastAsia="ja-JP"/>
        </w:rPr>
        <w:t>Forecasts for 2022-23 (maroon dot) indicate that another ‘unusual’ year could be on the way.</w:t>
      </w:r>
    </w:p>
    <w:p w14:paraId="4E10DBBE" w14:textId="77777777" w:rsidR="00EE0797" w:rsidRPr="00EE0797" w:rsidRDefault="00EE0797" w:rsidP="00EE0797">
      <w:pPr>
        <w:numPr>
          <w:ilvl w:val="0"/>
          <w:numId w:val="4"/>
        </w:numPr>
        <w:rPr>
          <w:sz w:val="24"/>
          <w:szCs w:val="24"/>
          <w:lang w:eastAsia="ja-JP"/>
        </w:rPr>
      </w:pPr>
      <w:r w:rsidRPr="00EE0797">
        <w:rPr>
          <w:sz w:val="24"/>
          <w:szCs w:val="24"/>
          <w:lang w:eastAsia="ja-JP"/>
        </w:rPr>
        <w:t xml:space="preserve">There is a </w:t>
      </w:r>
      <w:hyperlink r:id="rId11" w:history="1">
        <w:r w:rsidRPr="00EE0797">
          <w:rPr>
            <w:rStyle w:val="Hyperlink"/>
            <w:sz w:val="24"/>
            <w:szCs w:val="24"/>
            <w:lang w:eastAsia="ja-JP"/>
          </w:rPr>
          <w:t xml:space="preserve">50% chance </w:t>
        </w:r>
      </w:hyperlink>
      <w:r w:rsidRPr="00EE0797">
        <w:rPr>
          <w:sz w:val="24"/>
          <w:szCs w:val="24"/>
          <w:lang w:eastAsia="ja-JP"/>
        </w:rPr>
        <w:t>of a third consecutive La Nina developing later in 2022.</w:t>
      </w:r>
    </w:p>
    <w:p w14:paraId="77CAE801" w14:textId="77777777" w:rsidR="00EE0797" w:rsidRPr="00EE0797" w:rsidRDefault="00EE0797" w:rsidP="00EE0797">
      <w:pPr>
        <w:numPr>
          <w:ilvl w:val="0"/>
          <w:numId w:val="4"/>
        </w:numPr>
        <w:rPr>
          <w:sz w:val="24"/>
          <w:szCs w:val="24"/>
          <w:lang w:eastAsia="ja-JP"/>
        </w:rPr>
      </w:pPr>
      <w:r w:rsidRPr="00EE0797">
        <w:rPr>
          <w:sz w:val="24"/>
          <w:szCs w:val="24"/>
          <w:lang w:eastAsia="ja-JP"/>
        </w:rPr>
        <w:t xml:space="preserve">Wet conditions and high international food prices increase the likelihood of a similar season in 2022-23. </w:t>
      </w:r>
    </w:p>
    <w:p w14:paraId="3E33625A" w14:textId="77777777" w:rsidR="00EE0797" w:rsidRPr="00BA4D93" w:rsidRDefault="00EE0797" w:rsidP="00EE0797">
      <w:pPr>
        <w:rPr>
          <w:lang w:eastAsia="ja-JP"/>
        </w:rPr>
      </w:pPr>
    </w:p>
    <w:p w14:paraId="106E28C7" w14:textId="77777777" w:rsidR="00D066BA" w:rsidRDefault="0051565A"/>
    <w:sectPr w:rsidR="00D066BA" w:rsidSect="00EE079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59" w:right="1418" w:bottom="1418" w:left="1418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87880" w14:textId="77777777" w:rsidR="00EE0797" w:rsidRDefault="00EE0797" w:rsidP="00EE0797">
      <w:pPr>
        <w:spacing w:after="0" w:line="240" w:lineRule="auto"/>
      </w:pPr>
      <w:r>
        <w:separator/>
      </w:r>
    </w:p>
  </w:endnote>
  <w:endnote w:type="continuationSeparator" w:id="0">
    <w:p w14:paraId="462842AA" w14:textId="77777777" w:rsidR="00EE0797" w:rsidRDefault="00EE0797" w:rsidP="00EE0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BE3D7" w14:textId="77777777" w:rsidR="002A193C" w:rsidRDefault="00EE0797">
    <w:pPr>
      <w:pStyle w:val="Footer"/>
    </w:pPr>
    <w:r>
      <w:t>Department of Agriculture, Fisheries and Forestry</w:t>
    </w:r>
  </w:p>
  <w:p w14:paraId="6DF05491" w14:textId="77777777" w:rsidR="002A193C" w:rsidRDefault="00EE079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7D53B" w14:textId="35EBE029" w:rsidR="002A193C" w:rsidRDefault="00EE0797">
    <w:pPr>
      <w:pStyle w:val="Footer"/>
    </w:pPr>
    <w:r>
      <w:t>Department of Agriculture, Fisheries and Forestry</w:t>
    </w:r>
  </w:p>
  <w:p w14:paraId="242C15A5" w14:textId="77777777" w:rsidR="002A193C" w:rsidRDefault="00EE079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0C75A" w14:textId="77777777" w:rsidR="00EE0797" w:rsidRDefault="00EE0797" w:rsidP="00EE0797">
      <w:pPr>
        <w:spacing w:after="0" w:line="240" w:lineRule="auto"/>
      </w:pPr>
      <w:r>
        <w:separator/>
      </w:r>
    </w:p>
  </w:footnote>
  <w:footnote w:type="continuationSeparator" w:id="0">
    <w:p w14:paraId="4B43FA83" w14:textId="77777777" w:rsidR="00EE0797" w:rsidRDefault="00EE0797" w:rsidP="00EE0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D337F" w14:textId="77777777" w:rsidR="00AB53EE" w:rsidRDefault="00EE0797">
    <w:pPr>
      <w:pStyle w:val="Header"/>
    </w:pPr>
    <w:r>
      <w:t>Comparing the 2021-22 agricultural season to previous years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59B63" w14:textId="2CF64CE1" w:rsidR="002A193C" w:rsidRDefault="00EE0797" w:rsidP="00EE0797">
    <w:pPr>
      <w:pStyle w:val="Header"/>
      <w:tabs>
        <w:tab w:val="clear" w:pos="4820"/>
        <w:tab w:val="left" w:pos="3048"/>
      </w:tabs>
      <w:jc w:val="left"/>
    </w:pPr>
    <w:r>
      <w:rPr>
        <w:noProof/>
      </w:rPr>
      <w:drawing>
        <wp:inline distT="0" distB="0" distL="0" distR="0" wp14:anchorId="2C587C98" wp14:editId="45396328">
          <wp:extent cx="2231045" cy="856013"/>
          <wp:effectExtent l="0" t="0" r="0" b="0"/>
          <wp:docPr id="4" name="Picture 4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507" cy="856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C44"/>
    <w:multiLevelType w:val="hybridMultilevel"/>
    <w:tmpl w:val="3806B5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E12EB"/>
    <w:multiLevelType w:val="hybridMultilevel"/>
    <w:tmpl w:val="E4FEAB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20078"/>
    <w:multiLevelType w:val="multilevel"/>
    <w:tmpl w:val="F36C17E8"/>
    <w:styleLink w:val="Headinglist"/>
    <w:lvl w:ilvl="0">
      <w:start w:val="1"/>
      <w:numFmt w:val="decimal"/>
      <w:pStyle w:val="Heading2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3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1FB620A"/>
    <w:multiLevelType w:val="hybridMultilevel"/>
    <w:tmpl w:val="5A30698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FFFFFFF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FFFFFFF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FFFFFFF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FFFFFF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FFFFFFF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FFFFFFF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394A15FE"/>
    <w:multiLevelType w:val="multilevel"/>
    <w:tmpl w:val="F36C17E8"/>
    <w:numStyleLink w:val="Headinglist"/>
  </w:abstractNum>
  <w:num w:numId="1" w16cid:durableId="162472737">
    <w:abstractNumId w:val="2"/>
  </w:num>
  <w:num w:numId="2" w16cid:durableId="1811707377">
    <w:abstractNumId w:val="4"/>
  </w:num>
  <w:num w:numId="3" w16cid:durableId="2044093347">
    <w:abstractNumId w:val="1"/>
  </w:num>
  <w:num w:numId="4" w16cid:durableId="1039014724">
    <w:abstractNumId w:val="3"/>
  </w:num>
  <w:num w:numId="5" w16cid:durableId="727149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797"/>
    <w:rsid w:val="00392A5E"/>
    <w:rsid w:val="0051565A"/>
    <w:rsid w:val="00977B9A"/>
    <w:rsid w:val="00AB30AB"/>
    <w:rsid w:val="00C15267"/>
    <w:rsid w:val="00E3583E"/>
    <w:rsid w:val="00ED0574"/>
    <w:rsid w:val="00EE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FB74C3"/>
  <w15:chartTrackingRefBased/>
  <w15:docId w15:val="{0E0272E2-8694-4BE6-B987-AAF54F9A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797"/>
    <w:pPr>
      <w:spacing w:after="200" w:line="276" w:lineRule="auto"/>
    </w:pPr>
    <w:rPr>
      <w:rFonts w:ascii="Cambria" w:hAnsi="Cambria"/>
    </w:rPr>
  </w:style>
  <w:style w:type="paragraph" w:styleId="Heading1">
    <w:name w:val="heading 1"/>
    <w:next w:val="Normal"/>
    <w:link w:val="Heading1Char"/>
    <w:uiPriority w:val="1"/>
    <w:qFormat/>
    <w:rsid w:val="00EE0797"/>
    <w:pPr>
      <w:widowControl w:val="0"/>
      <w:spacing w:before="360" w:after="0" w:line="240" w:lineRule="auto"/>
      <w:contextualSpacing/>
      <w:outlineLvl w:val="0"/>
    </w:pPr>
    <w:rPr>
      <w:rFonts w:ascii="Calibri" w:hAnsi="Calibri"/>
      <w:b/>
      <w:bCs/>
      <w:color w:val="000000"/>
      <w:spacing w:val="5"/>
      <w:kern w:val="28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3"/>
    <w:rsid w:val="00EE0797"/>
    <w:pPr>
      <w:keepNext/>
      <w:numPr>
        <w:numId w:val="2"/>
      </w:numPr>
      <w:spacing w:after="60" w:line="240" w:lineRule="auto"/>
      <w:outlineLvl w:val="1"/>
    </w:pPr>
    <w:rPr>
      <w:rFonts w:ascii="Calibri" w:eastAsiaTheme="minorEastAsia" w:hAnsi="Calibri"/>
      <w:bCs/>
      <w:color w:val="000000"/>
      <w:sz w:val="3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EE0797"/>
    <w:pPr>
      <w:keepNext/>
      <w:keepLines/>
      <w:numPr>
        <w:ilvl w:val="1"/>
        <w:numId w:val="2"/>
      </w:numPr>
      <w:spacing w:after="0" w:line="240" w:lineRule="auto"/>
      <w:outlineLvl w:val="2"/>
    </w:pPr>
    <w:rPr>
      <w:rFonts w:ascii="Calibri" w:eastAsia="Times New Roman" w:hAnsi="Calibri" w:cs="Times New Roman"/>
      <w:b/>
      <w:bCs/>
      <w:sz w:val="28"/>
      <w:szCs w:val="24"/>
    </w:rPr>
  </w:style>
  <w:style w:type="paragraph" w:styleId="Heading4">
    <w:name w:val="heading 4"/>
    <w:next w:val="Normal"/>
    <w:link w:val="Heading4Char"/>
    <w:uiPriority w:val="5"/>
    <w:qFormat/>
    <w:rsid w:val="00EE0797"/>
    <w:pPr>
      <w:keepNext/>
      <w:numPr>
        <w:ilvl w:val="2"/>
        <w:numId w:val="2"/>
      </w:numPr>
      <w:spacing w:after="0" w:line="240" w:lineRule="auto"/>
      <w:outlineLvl w:val="3"/>
    </w:pPr>
    <w:rPr>
      <w:rFonts w:ascii="Calibri" w:eastAsia="Times New Roman" w:hAnsi="Calibri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E0797"/>
    <w:rPr>
      <w:rFonts w:ascii="Calibri" w:hAnsi="Calibri"/>
      <w:b/>
      <w:bCs/>
      <w:color w:val="000000"/>
      <w:spacing w:val="5"/>
      <w:kern w:val="28"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EE0797"/>
    <w:rPr>
      <w:rFonts w:ascii="Calibri" w:eastAsiaTheme="minorEastAsia" w:hAnsi="Calibri"/>
      <w:bCs/>
      <w:color w:val="000000"/>
      <w:sz w:val="3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EE0797"/>
    <w:rPr>
      <w:rFonts w:ascii="Calibri" w:eastAsia="Times New Roman" w:hAnsi="Calibri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5"/>
    <w:rsid w:val="00EE0797"/>
    <w:rPr>
      <w:rFonts w:ascii="Calibri" w:eastAsia="Times New Roman" w:hAnsi="Calibri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26"/>
    <w:rsid w:val="00EE0797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sid w:val="00EE0797"/>
    <w:rPr>
      <w:rFonts w:ascii="Calibri" w:hAnsi="Calibri"/>
      <w:sz w:val="20"/>
    </w:rPr>
  </w:style>
  <w:style w:type="paragraph" w:styleId="Footer">
    <w:name w:val="footer"/>
    <w:basedOn w:val="Normal"/>
    <w:link w:val="FooterChar"/>
    <w:uiPriority w:val="27"/>
    <w:rsid w:val="00EE0797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sid w:val="00EE0797"/>
    <w:rPr>
      <w:rFonts w:ascii="Calibri" w:hAnsi="Calibri"/>
      <w:sz w:val="20"/>
    </w:rPr>
  </w:style>
  <w:style w:type="paragraph" w:styleId="Caption">
    <w:name w:val="caption"/>
    <w:basedOn w:val="Normal"/>
    <w:next w:val="Normal"/>
    <w:uiPriority w:val="12"/>
    <w:qFormat/>
    <w:rsid w:val="00EE0797"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character" w:styleId="Hyperlink">
    <w:name w:val="Hyperlink"/>
    <w:basedOn w:val="DefaultParagraphFont"/>
    <w:uiPriority w:val="99"/>
    <w:qFormat/>
    <w:rsid w:val="00EE0797"/>
    <w:rPr>
      <w:color w:val="165788"/>
      <w:u w:val="single"/>
    </w:rPr>
  </w:style>
  <w:style w:type="numbering" w:customStyle="1" w:styleId="Headinglist">
    <w:name w:val="Heading list"/>
    <w:uiPriority w:val="99"/>
    <w:rsid w:val="00EE0797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EE079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E07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92A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A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A5E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A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A5E"/>
    <w:rPr>
      <w:rFonts w:ascii="Cambria" w:hAnsi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m.gov.au/climate/enso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agriculture.gov.au/abares/research-topics/agricultural-outlook/livestock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AD59E-1808-4CF8-B3A9-E9878BF68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449</Words>
  <Characters>2560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Comparing the 2021-22 agricultural season to previous years</dc:title>
  <dc:subject/>
  <dc:creator>Department of Agriculture, Fisheries and Forestry</dc:creator>
  <cp:keywords/>
  <dc:description/>
  <dcterms:created xsi:type="dcterms:W3CDTF">2022-08-03T01:43:00Z</dcterms:created>
  <dcterms:modified xsi:type="dcterms:W3CDTF">2022-08-04T06:54:00Z</dcterms:modified>
</cp:coreProperties>
</file>