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4101231"/>
    <w:bookmarkEnd w:id="0"/>
    <w:p w14:paraId="1BF833FE" w14:textId="262DBF80" w:rsidR="004D43AB" w:rsidRPr="003A3C43" w:rsidRDefault="00765D47" w:rsidP="00114CB5">
      <w:pPr>
        <w:pStyle w:val="Title"/>
      </w:pPr>
      <w:r w:rsidRPr="003A3C43">
        <w:fldChar w:fldCharType="begin"/>
      </w:r>
      <w:r w:rsidR="008C03CB" w:rsidRPr="003A3C43">
        <w:instrText xml:space="preserve"> DOCPROPERTY  xTitle  \* MERGEFORMAT </w:instrText>
      </w:r>
      <w:r w:rsidRPr="003A3C43">
        <w:fldChar w:fldCharType="separate"/>
      </w:r>
      <w:r w:rsidR="00EB5CEE">
        <w:t>Australian hazardous waste data and reporting standard</w:t>
      </w:r>
      <w:r w:rsidRPr="003A3C43">
        <w:fldChar w:fldCharType="end"/>
      </w:r>
    </w:p>
    <w:p w14:paraId="1BEF4CED" w14:textId="10934C22" w:rsidR="00114CB5" w:rsidRPr="003A3C43" w:rsidRDefault="002626E7" w:rsidP="00E93339">
      <w:pPr>
        <w:pStyle w:val="Draft"/>
        <w:spacing w:before="80"/>
        <w:rPr>
          <w:rStyle w:val="Grey"/>
          <w:color w:val="0000FF"/>
        </w:rPr>
      </w:pPr>
      <w:r>
        <w:t>2017 revision</w:t>
      </w:r>
    </w:p>
    <w:p w14:paraId="4666D5AC" w14:textId="77777777" w:rsidR="006D0E9D" w:rsidRPr="003A3C43" w:rsidRDefault="006F02D4" w:rsidP="0044293B">
      <w:pPr>
        <w:pStyle w:val="Titlepagetext"/>
        <w:spacing w:before="1560"/>
      </w:pPr>
      <w:proofErr w:type="gramStart"/>
      <w:r w:rsidRPr="003A3C43">
        <w:rPr>
          <w:rStyle w:val="Grey"/>
          <w:color w:val="0000FF"/>
        </w:rPr>
        <w:t>prepared</w:t>
      </w:r>
      <w:proofErr w:type="gramEnd"/>
      <w:r w:rsidRPr="003A3C43">
        <w:t xml:space="preserve"> for</w:t>
      </w:r>
    </w:p>
    <w:p w14:paraId="721FFC73" w14:textId="7792DD82" w:rsidR="00A5062A" w:rsidRPr="003A3C43" w:rsidRDefault="008D308E" w:rsidP="00D4732F">
      <w:pPr>
        <w:pStyle w:val="Client"/>
        <w:spacing w:after="480"/>
        <w:rPr>
          <w:rStyle w:val="Grey"/>
        </w:rPr>
      </w:pPr>
      <w:r>
        <w:t xml:space="preserve">The </w:t>
      </w:r>
      <w:r w:rsidR="00765D47" w:rsidRPr="003A3C43">
        <w:fldChar w:fldCharType="begin"/>
      </w:r>
      <w:r w:rsidR="00784DD6" w:rsidRPr="003A3C43">
        <w:instrText xml:space="preserve"> DOCPROPERTY  xClient  \* MERGEFORMAT </w:instrText>
      </w:r>
      <w:r w:rsidR="00765D47" w:rsidRPr="003A3C43">
        <w:fldChar w:fldCharType="separate"/>
      </w:r>
      <w:r w:rsidR="00EB5CEE">
        <w:t>Department of the Environment</w:t>
      </w:r>
      <w:r w:rsidR="00765D47" w:rsidRPr="003A3C43">
        <w:fldChar w:fldCharType="end"/>
      </w:r>
    </w:p>
    <w:p w14:paraId="1C6D7C35" w14:textId="18A6CC27" w:rsidR="008D308E" w:rsidRPr="008D308E" w:rsidRDefault="008D308E" w:rsidP="00D4732F">
      <w:pPr>
        <w:pStyle w:val="Titlepagetext"/>
        <w:spacing w:before="480"/>
        <w:rPr>
          <w:sz w:val="36"/>
          <w:szCs w:val="36"/>
        </w:rPr>
      </w:pPr>
      <w:bookmarkStart w:id="1" w:name="Report_date_1"/>
      <w:proofErr w:type="gramStart"/>
      <w:r w:rsidRPr="008D308E">
        <w:rPr>
          <w:sz w:val="36"/>
          <w:szCs w:val="36"/>
        </w:rPr>
        <w:t>for</w:t>
      </w:r>
      <w:proofErr w:type="gramEnd"/>
      <w:r w:rsidRPr="008D308E">
        <w:rPr>
          <w:sz w:val="36"/>
          <w:szCs w:val="36"/>
        </w:rPr>
        <w:t xml:space="preserve"> distribution to the</w:t>
      </w:r>
      <w:r>
        <w:rPr>
          <w:sz w:val="36"/>
          <w:szCs w:val="36"/>
        </w:rPr>
        <w:t xml:space="preserve"> Australian</w:t>
      </w:r>
      <w:r w:rsidRPr="008D308E">
        <w:rPr>
          <w:sz w:val="36"/>
          <w:szCs w:val="36"/>
        </w:rPr>
        <w:t xml:space="preserve"> states and territories </w:t>
      </w:r>
    </w:p>
    <w:p w14:paraId="18C5AB48" w14:textId="6F0D2CBD" w:rsidR="008D308E" w:rsidRDefault="008D308E" w:rsidP="00D4732F">
      <w:pPr>
        <w:pStyle w:val="Titlepagetext"/>
        <w:spacing w:before="480"/>
      </w:pPr>
    </w:p>
    <w:p w14:paraId="5024C73B" w14:textId="1F43CC09" w:rsidR="00D4732F" w:rsidRPr="003A3C43" w:rsidRDefault="00D4732F" w:rsidP="00D4732F">
      <w:pPr>
        <w:pStyle w:val="Titlepagetext"/>
        <w:spacing w:before="480"/>
      </w:pPr>
      <w:proofErr w:type="gramStart"/>
      <w:r w:rsidRPr="003A3C43">
        <w:t>by</w:t>
      </w:r>
      <w:proofErr w:type="gramEnd"/>
    </w:p>
    <w:p w14:paraId="2DFBFB3A" w14:textId="06F73DA8" w:rsidR="00D4732F" w:rsidRPr="003A3C43" w:rsidRDefault="008D308E" w:rsidP="00D4732F">
      <w:pPr>
        <w:pStyle w:val="Client"/>
        <w:spacing w:after="480"/>
      </w:pPr>
      <w:r w:rsidRPr="003A3C43">
        <w:rPr>
          <w:noProof/>
          <w:lang w:eastAsia="en-AU"/>
        </w:rPr>
        <w:drawing>
          <wp:anchor distT="0" distB="0" distL="114300" distR="114300" simplePos="0" relativeHeight="251659264" behindDoc="1" locked="0" layoutInCell="1" allowOverlap="1" wp14:anchorId="5C0DBE1A" wp14:editId="06D42F30">
            <wp:simplePos x="0" y="0"/>
            <wp:positionH relativeFrom="margin">
              <wp:posOffset>0</wp:posOffset>
            </wp:positionH>
            <wp:positionV relativeFrom="page">
              <wp:posOffset>5684520</wp:posOffset>
            </wp:positionV>
            <wp:extent cx="1970690" cy="342074"/>
            <wp:effectExtent l="0" t="0" r="0" b="1270"/>
            <wp:wrapNone/>
            <wp:docPr id="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8"/>
                    <a:srcRect/>
                    <a:stretch>
                      <a:fillRect/>
                    </a:stretch>
                  </pic:blipFill>
                  <pic:spPr bwMode="auto">
                    <a:xfrm>
                      <a:off x="0" y="0"/>
                      <a:ext cx="1970690" cy="3420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E19CEA" w14:textId="259F3344" w:rsidR="00D4732F" w:rsidRPr="003A3C43" w:rsidRDefault="008D308E" w:rsidP="00D4732F">
      <w:pPr>
        <w:pStyle w:val="Titlepagetext"/>
        <w:spacing w:before="480"/>
      </w:pPr>
      <w:r>
        <w:rPr>
          <w:noProof/>
          <w:lang w:eastAsia="en-AU"/>
        </w:rPr>
        <w:drawing>
          <wp:anchor distT="0" distB="0" distL="114300" distR="114300" simplePos="0" relativeHeight="251664384" behindDoc="1" locked="0" layoutInCell="1" allowOverlap="0" wp14:anchorId="44E9D034" wp14:editId="02009179">
            <wp:simplePos x="0" y="0"/>
            <wp:positionH relativeFrom="column">
              <wp:posOffset>2256790</wp:posOffset>
            </wp:positionH>
            <wp:positionV relativeFrom="paragraph">
              <wp:posOffset>29210</wp:posOffset>
            </wp:positionV>
            <wp:extent cx="2404745" cy="7404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4745" cy="74041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D4732F" w:rsidRPr="003A3C43">
        <w:t>in</w:t>
      </w:r>
      <w:proofErr w:type="gramEnd"/>
      <w:r w:rsidR="00D4732F" w:rsidRPr="003A3C43">
        <w:t xml:space="preserve"> association with:</w:t>
      </w:r>
    </w:p>
    <w:p w14:paraId="084D835F" w14:textId="6F18CDE1" w:rsidR="00D4732F" w:rsidRPr="003A3C43" w:rsidRDefault="0044293B" w:rsidP="0044293B">
      <w:pPr>
        <w:pStyle w:val="Titlepagetext"/>
        <w:spacing w:before="480"/>
      </w:pPr>
      <w:r w:rsidRPr="003A3C43">
        <w:rPr>
          <w:noProof/>
          <w:lang w:eastAsia="en-AU"/>
        </w:rPr>
        <w:drawing>
          <wp:anchor distT="0" distB="0" distL="114300" distR="114300" simplePos="0" relativeHeight="251654144" behindDoc="0" locked="0" layoutInCell="1" allowOverlap="1" wp14:anchorId="126A0F78" wp14:editId="71FF1C66">
            <wp:simplePos x="0" y="0"/>
            <wp:positionH relativeFrom="column">
              <wp:posOffset>7620</wp:posOffset>
            </wp:positionH>
            <wp:positionV relativeFrom="paragraph">
              <wp:posOffset>73025</wp:posOffset>
            </wp:positionV>
            <wp:extent cx="1895475" cy="360680"/>
            <wp:effectExtent l="0" t="0" r="9525" b="1270"/>
            <wp:wrapSquare wrapText="bothSides"/>
            <wp:docPr id="22"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36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57621" w14:textId="77777777" w:rsidR="00D4732F" w:rsidRPr="003A3C43" w:rsidRDefault="00D4732F" w:rsidP="00186C62">
      <w:pPr>
        <w:pStyle w:val="Subsubtitle"/>
      </w:pPr>
    </w:p>
    <w:p w14:paraId="6C81A6AE" w14:textId="77777777" w:rsidR="0044293B" w:rsidRPr="003A3C43" w:rsidRDefault="0044293B" w:rsidP="00186C62">
      <w:pPr>
        <w:pStyle w:val="Subsubtitle"/>
      </w:pPr>
    </w:p>
    <w:p w14:paraId="44E4411F" w14:textId="77777777" w:rsidR="0044293B" w:rsidRPr="003A3C43" w:rsidRDefault="0044293B" w:rsidP="00186C62">
      <w:pPr>
        <w:pStyle w:val="Subsubtitle"/>
      </w:pPr>
    </w:p>
    <w:p w14:paraId="03A308EC" w14:textId="77777777" w:rsidR="0044293B" w:rsidRPr="003A3C43" w:rsidRDefault="0044293B" w:rsidP="00186C62">
      <w:pPr>
        <w:pStyle w:val="Subsubtitle"/>
      </w:pPr>
    </w:p>
    <w:p w14:paraId="209A043A" w14:textId="78C4773A" w:rsidR="009F31BB" w:rsidRPr="003A3C43" w:rsidRDefault="00765D47" w:rsidP="00186C62">
      <w:pPr>
        <w:pStyle w:val="Subsubtitle"/>
      </w:pPr>
      <w:r w:rsidRPr="00C33D51">
        <w:fldChar w:fldCharType="begin"/>
      </w:r>
      <w:r w:rsidR="007D4D1E" w:rsidRPr="00C33D51">
        <w:instrText xml:space="preserve"> DOCPROPERTY  xDate  \* MERGEFORMAT </w:instrText>
      </w:r>
      <w:r w:rsidRPr="00C33D51">
        <w:fldChar w:fldCharType="separate"/>
      </w:r>
      <w:r w:rsidR="00EB5CEE">
        <w:t>June 2017</w:t>
      </w:r>
      <w:r w:rsidRPr="00C33D51">
        <w:fldChar w:fldCharType="end"/>
      </w:r>
      <w:bookmarkEnd w:id="1"/>
    </w:p>
    <w:p w14:paraId="4FA0EB47" w14:textId="77777777" w:rsidR="00093F02" w:rsidRPr="003A3C43" w:rsidRDefault="00093F02" w:rsidP="00E82ECD"/>
    <w:p w14:paraId="6B6EE433" w14:textId="77777777" w:rsidR="006D0E9D" w:rsidRPr="003A3C43" w:rsidRDefault="006D0E9D" w:rsidP="00E82ECD">
      <w:pPr>
        <w:sectPr w:rsidR="006D0E9D" w:rsidRPr="003A3C43" w:rsidSect="00030167">
          <w:headerReference w:type="even" r:id="rId11"/>
          <w:headerReference w:type="default" r:id="rId12"/>
          <w:footerReference w:type="even" r:id="rId13"/>
          <w:footerReference w:type="default" r:id="rId14"/>
          <w:headerReference w:type="first" r:id="rId15"/>
          <w:footerReference w:type="first" r:id="rId16"/>
          <w:pgSz w:w="11907" w:h="16840" w:code="9"/>
          <w:pgMar w:top="1928" w:right="1077" w:bottom="1559" w:left="1474" w:header="709" w:footer="709" w:gutter="0"/>
          <w:pgNumType w:start="0"/>
          <w:cols w:space="708"/>
          <w:docGrid w:linePitch="360"/>
        </w:sectPr>
      </w:pPr>
    </w:p>
    <w:bookmarkStart w:id="2" w:name="Report_title_1"/>
    <w:bookmarkStart w:id="3" w:name="_GoBack"/>
    <w:p w14:paraId="18355777" w14:textId="21FBBB2F" w:rsidR="00B80C20" w:rsidRPr="003A3C43" w:rsidRDefault="00765D47" w:rsidP="00186C62">
      <w:pPr>
        <w:pStyle w:val="Title2"/>
      </w:pPr>
      <w:r w:rsidRPr="003A3C43">
        <w:lastRenderedPageBreak/>
        <w:fldChar w:fldCharType="begin"/>
      </w:r>
      <w:r w:rsidR="008C03CB" w:rsidRPr="003A3C43">
        <w:instrText xml:space="preserve"> DOCPROPERTY  xTitle  \* MERGEFORMAT </w:instrText>
      </w:r>
      <w:r w:rsidRPr="003A3C43">
        <w:fldChar w:fldCharType="separate"/>
      </w:r>
      <w:r w:rsidR="00EB5CEE">
        <w:t>Australian hazardous waste data and reporting standard</w:t>
      </w:r>
      <w:r w:rsidRPr="003A3C43">
        <w:fldChar w:fldCharType="end"/>
      </w:r>
      <w:bookmarkEnd w:id="3"/>
      <w:r w:rsidR="00B80C20" w:rsidRPr="003A3C43">
        <w:t xml:space="preserve"> </w:t>
      </w:r>
      <w:bookmarkEnd w:id="2"/>
    </w:p>
    <w:p w14:paraId="5169291A" w14:textId="2A8020A8" w:rsidR="007D4D1E" w:rsidRPr="003A3C43" w:rsidRDefault="002626E7" w:rsidP="00186C62">
      <w:pPr>
        <w:pStyle w:val="Subsubtitle"/>
      </w:pPr>
      <w:r>
        <w:t>2017 revision</w:t>
      </w:r>
      <w:r w:rsidR="007D4D1E" w:rsidRPr="003A3C43">
        <w:t xml:space="preserve">: </w:t>
      </w:r>
      <w:r w:rsidR="00765D47" w:rsidRPr="003A3C43">
        <w:fldChar w:fldCharType="begin"/>
      </w:r>
      <w:r w:rsidR="00784DD6" w:rsidRPr="003A3C43">
        <w:instrText xml:space="preserve"> DOCPROPERTY  xProjectNumber  \* MERGEFORMAT </w:instrText>
      </w:r>
      <w:r w:rsidR="00765D47" w:rsidRPr="003A3C43">
        <w:fldChar w:fldCharType="separate"/>
      </w:r>
      <w:r w:rsidR="00EB5CEE">
        <w:t>P726</w:t>
      </w:r>
      <w:r w:rsidR="00765D47" w:rsidRPr="003A3C43">
        <w:fldChar w:fldCharType="end"/>
      </w:r>
    </w:p>
    <w:p w14:paraId="4A5A9F1D" w14:textId="705E2A3D" w:rsidR="00B520D1" w:rsidRPr="003A3C43" w:rsidRDefault="00765D47" w:rsidP="00186C62">
      <w:pPr>
        <w:pStyle w:val="Subsubtitle"/>
      </w:pPr>
      <w:r w:rsidRPr="00C33D51">
        <w:fldChar w:fldCharType="begin"/>
      </w:r>
      <w:r w:rsidR="00784DD6" w:rsidRPr="00C33D51">
        <w:instrText xml:space="preserve"> DOCPROPERTY  xDate  \* MERGEFORMAT </w:instrText>
      </w:r>
      <w:r w:rsidRPr="00C33D51">
        <w:fldChar w:fldCharType="separate"/>
      </w:r>
      <w:r w:rsidR="00EB5CEE">
        <w:t>June 2017</w:t>
      </w:r>
      <w:r w:rsidRPr="00C33D51">
        <w:fldChar w:fldCharType="end"/>
      </w:r>
    </w:p>
    <w:p w14:paraId="1196FF1E" w14:textId="77777777" w:rsidR="00C1117F" w:rsidRPr="003A3C43" w:rsidRDefault="00C1117F" w:rsidP="007D4D1E">
      <w:pPr>
        <w:pStyle w:val="DisclaimerHeading"/>
      </w:pPr>
      <w:bookmarkStart w:id="4" w:name="BE_Disclaimer"/>
      <w:bookmarkEnd w:id="4"/>
      <w:r w:rsidRPr="003A3C43">
        <w:t>Disclaimer</w:t>
      </w:r>
    </w:p>
    <w:p w14:paraId="68C5E4BB" w14:textId="67F1B4D4" w:rsidR="00186C62" w:rsidRPr="003A3C43" w:rsidRDefault="00186C62" w:rsidP="00186C62">
      <w:pPr>
        <w:pStyle w:val="DisclaimerText"/>
      </w:pPr>
      <w:r w:rsidRPr="003A3C43">
        <w:t xml:space="preserve">This report has been prepared for </w:t>
      </w:r>
      <w:r w:rsidR="00765D47" w:rsidRPr="003A3C43">
        <w:fldChar w:fldCharType="begin"/>
      </w:r>
      <w:r w:rsidRPr="003A3C43">
        <w:instrText xml:space="preserve"> DOCPROPERTY  xClient  \* MERGEFORMAT </w:instrText>
      </w:r>
      <w:r w:rsidR="00765D47" w:rsidRPr="003A3C43">
        <w:fldChar w:fldCharType="separate"/>
      </w:r>
      <w:r w:rsidR="00EB5CEE">
        <w:t>Department of the Environment</w:t>
      </w:r>
      <w:r w:rsidR="00765D47" w:rsidRPr="003A3C43">
        <w:fldChar w:fldCharType="end"/>
      </w:r>
      <w:r w:rsidRPr="003A3C43">
        <w:t xml:space="preserve"> in accordance with the terms and conditions of appointment dated </w:t>
      </w:r>
      <w:r w:rsidR="00765D47" w:rsidRPr="003A3C43">
        <w:fldChar w:fldCharType="begin"/>
      </w:r>
      <w:r w:rsidRPr="003A3C43">
        <w:instrText xml:space="preserve"> DOCPROPERTY  xContractDate  \* MERGEFORMAT </w:instrText>
      </w:r>
      <w:r w:rsidR="00765D47" w:rsidRPr="003A3C43">
        <w:fldChar w:fldCharType="separate"/>
      </w:r>
      <w:r w:rsidR="00EB5CEE">
        <w:t>30 May 2016</w:t>
      </w:r>
      <w:r w:rsidR="00765D47" w:rsidRPr="003A3C43">
        <w:fldChar w:fldCharType="end"/>
      </w:r>
      <w:r w:rsidRPr="003A3C43">
        <w:t xml:space="preserve">, and is based on the assumptions and exclusions set out in our scope of work. Information in this document is current as of </w:t>
      </w:r>
      <w:r w:rsidR="00765D47" w:rsidRPr="003A3C43">
        <w:fldChar w:fldCharType="begin"/>
      </w:r>
      <w:r w:rsidRPr="003A3C43">
        <w:instrText xml:space="preserve"> DOCPROPERTY  xCurrentTo  \* MERGEFORMAT </w:instrText>
      </w:r>
      <w:r w:rsidR="00765D47" w:rsidRPr="003A3C43">
        <w:fldChar w:fldCharType="separate"/>
      </w:r>
      <w:r w:rsidR="00EB5CEE">
        <w:t>May 2017</w:t>
      </w:r>
      <w:r w:rsidR="00765D47" w:rsidRPr="003A3C43">
        <w:fldChar w:fldCharType="end"/>
      </w:r>
      <w:r w:rsidRPr="003A3C43">
        <w:t xml:space="preserve">. This report has been compiled based on secondary information and data provided by other parties; as such it relies on the accuracy of the provided material. Although the data has been reviewed, the information provided was assumed to be correct unless otherwise stated. </w:t>
      </w:r>
    </w:p>
    <w:p w14:paraId="0AE4DB0A" w14:textId="77777777" w:rsidR="00186C62" w:rsidRPr="003A3C43" w:rsidRDefault="00186C62" w:rsidP="00186C62">
      <w:pPr>
        <w:pStyle w:val="DisclaimerText"/>
      </w:pPr>
      <w:r w:rsidRPr="003A3C43">
        <w:t>While all professional care has been undertaken in preparing this report, Blue Environment Pty Ltd cannot accept any responsibility for any use of or reliance on the contents of this report by any third party.</w:t>
      </w:r>
    </w:p>
    <w:p w14:paraId="08B3C0D7" w14:textId="781C13B7" w:rsidR="009D67EE" w:rsidRPr="003A3C43" w:rsidRDefault="000C685B" w:rsidP="002A0F82">
      <w:pPr>
        <w:pStyle w:val="Copyright"/>
        <w:spacing w:after="360"/>
      </w:pPr>
      <w:r w:rsidRPr="003A3C43">
        <w:t>©</w:t>
      </w:r>
      <w:r w:rsidR="00585F91" w:rsidRPr="003A3C43">
        <w:t xml:space="preserve"> </w:t>
      </w:r>
      <w:r w:rsidR="00765D47" w:rsidRPr="003A3C43">
        <w:fldChar w:fldCharType="begin"/>
      </w:r>
      <w:r w:rsidR="00784DD6" w:rsidRPr="003A3C43">
        <w:instrText xml:space="preserve"> DOCPROPERTY  xCopyright  \* MERGEFORMAT </w:instrText>
      </w:r>
      <w:r w:rsidR="00765D47" w:rsidRPr="003A3C43">
        <w:fldChar w:fldCharType="separate"/>
      </w:r>
      <w:r w:rsidR="00EB5CEE">
        <w:t>Department of the Environment and Blue Environment Pty Ltd</w:t>
      </w:r>
      <w:r w:rsidR="00765D47" w:rsidRPr="003A3C43">
        <w:fldChar w:fldCharType="end"/>
      </w:r>
      <w:r w:rsidRPr="003A3C43">
        <w:t xml:space="preserve"> </w:t>
      </w:r>
      <w:bookmarkStart w:id="5" w:name="Copyright"/>
      <w:r w:rsidR="00B0424E" w:rsidRPr="003A3C43">
        <w:t xml:space="preserve"> </w:t>
      </w:r>
      <w:bookmarkEnd w:id="5"/>
    </w:p>
    <w:p w14:paraId="72F9A00A" w14:textId="77777777" w:rsidR="00C1598C" w:rsidRPr="003A3C43" w:rsidRDefault="00186C62" w:rsidP="00B61ED5">
      <w:pPr>
        <w:pStyle w:val="BEAddress"/>
        <w:framePr w:wrap="around"/>
        <w:rPr>
          <w:color w:val="0C0C0C" w:themeColor="text1"/>
          <w:lang w:val="en-AU"/>
        </w:rPr>
      </w:pPr>
      <w:r w:rsidRPr="003A3C43">
        <w:rPr>
          <w:color w:val="0C0C0C" w:themeColor="text1"/>
          <w:lang w:val="en-AU"/>
        </w:rPr>
        <w:t>B</w:t>
      </w:r>
      <w:r w:rsidR="00C1598C" w:rsidRPr="003A3C43">
        <w:rPr>
          <w:color w:val="0C0C0C" w:themeColor="text1"/>
          <w:lang w:val="en-AU"/>
        </w:rPr>
        <w:t xml:space="preserve">lue </w:t>
      </w:r>
      <w:r w:rsidRPr="003A3C43">
        <w:rPr>
          <w:color w:val="0C0C0C" w:themeColor="text1"/>
          <w:lang w:val="en-AU"/>
        </w:rPr>
        <w:t>E</w:t>
      </w:r>
      <w:r w:rsidR="00C1598C" w:rsidRPr="003A3C43">
        <w:rPr>
          <w:color w:val="0C0C0C" w:themeColor="text1"/>
          <w:lang w:val="en-AU"/>
        </w:rPr>
        <w:t xml:space="preserve">nvironment </w:t>
      </w:r>
      <w:r w:rsidRPr="003A3C43">
        <w:rPr>
          <w:color w:val="0C0C0C" w:themeColor="text1"/>
          <w:lang w:val="en-AU"/>
        </w:rPr>
        <w:t>P</w:t>
      </w:r>
      <w:r w:rsidR="00C1598C" w:rsidRPr="003A3C43">
        <w:rPr>
          <w:color w:val="0C0C0C" w:themeColor="text1"/>
          <w:lang w:val="en-AU"/>
        </w:rPr>
        <w:t>ty</w:t>
      </w:r>
      <w:r w:rsidRPr="003A3C43">
        <w:rPr>
          <w:color w:val="0C0C0C" w:themeColor="text1"/>
          <w:lang w:val="en-AU"/>
        </w:rPr>
        <w:t xml:space="preserve"> L</w:t>
      </w:r>
      <w:r w:rsidR="00C1598C" w:rsidRPr="003A3C43">
        <w:rPr>
          <w:color w:val="0C0C0C" w:themeColor="text1"/>
          <w:lang w:val="en-AU"/>
        </w:rPr>
        <w:t>td</w:t>
      </w:r>
    </w:p>
    <w:p w14:paraId="6D7D98B7" w14:textId="77777777" w:rsidR="00C1598C" w:rsidRPr="003A3C43" w:rsidRDefault="00186C62" w:rsidP="00B61ED5">
      <w:pPr>
        <w:pStyle w:val="BEAddress"/>
        <w:framePr w:wrap="around"/>
        <w:rPr>
          <w:color w:val="0C0C0C" w:themeColor="text1"/>
          <w:lang w:val="en-AU"/>
        </w:rPr>
      </w:pPr>
      <w:r w:rsidRPr="003A3C43">
        <w:rPr>
          <w:color w:val="0C0C0C" w:themeColor="text1"/>
          <w:lang w:val="en-AU"/>
        </w:rPr>
        <w:t>ABN</w:t>
      </w:r>
      <w:r w:rsidR="00C1598C" w:rsidRPr="003A3C43">
        <w:rPr>
          <w:color w:val="0C0C0C" w:themeColor="text1"/>
          <w:lang w:val="en-AU"/>
        </w:rPr>
        <w:t xml:space="preserve"> 78 118 663 997</w:t>
      </w:r>
    </w:p>
    <w:p w14:paraId="065892B4" w14:textId="77777777" w:rsidR="00C1598C" w:rsidRPr="003A3C43" w:rsidRDefault="00A0331A" w:rsidP="00B61ED5">
      <w:pPr>
        <w:pStyle w:val="BEAddress"/>
        <w:framePr w:wrap="around"/>
        <w:rPr>
          <w:color w:val="0C0C0C" w:themeColor="text1"/>
          <w:lang w:val="en-AU"/>
        </w:rPr>
      </w:pPr>
      <w:r w:rsidRPr="003A3C43">
        <w:rPr>
          <w:rFonts w:eastAsiaTheme="minorEastAsia"/>
          <w:noProof/>
          <w:color w:val="0C0C0C" w:themeColor="text1"/>
          <w:szCs w:val="20"/>
          <w:lang w:val="en-AU" w:eastAsia="en-AU"/>
        </w:rPr>
        <w:t>Suite 208, 838 Collins Street,</w:t>
      </w:r>
      <w:r w:rsidR="00C66698" w:rsidRPr="003A3C43">
        <w:rPr>
          <w:rFonts w:eastAsiaTheme="minorEastAsia"/>
          <w:noProof/>
          <w:color w:val="0C0C0C" w:themeColor="text1"/>
          <w:szCs w:val="20"/>
          <w:lang w:val="en-AU" w:eastAsia="en-AU"/>
        </w:rPr>
        <w:t xml:space="preserve"> Docklands Vic 3008</w:t>
      </w:r>
    </w:p>
    <w:p w14:paraId="0F00BE5D" w14:textId="354D7435" w:rsidR="00C1598C" w:rsidRPr="003A3C43" w:rsidRDefault="00C1598C" w:rsidP="00B61ED5">
      <w:pPr>
        <w:pStyle w:val="BEAddress"/>
        <w:framePr w:wrap="around"/>
        <w:rPr>
          <w:color w:val="0C0C0C" w:themeColor="text1"/>
          <w:lang w:val="en-AU"/>
        </w:rPr>
      </w:pPr>
      <w:proofErr w:type="gramStart"/>
      <w:r w:rsidRPr="003A3C43">
        <w:rPr>
          <w:color w:val="0C0C0C" w:themeColor="text1"/>
          <w:lang w:val="en-AU"/>
        </w:rPr>
        <w:t>email</w:t>
      </w:r>
      <w:proofErr w:type="gramEnd"/>
      <w:r w:rsidRPr="003A3C43">
        <w:rPr>
          <w:color w:val="0C0C0C" w:themeColor="text1"/>
          <w:lang w:val="en-AU"/>
        </w:rPr>
        <w:t xml:space="preserve">: </w:t>
      </w:r>
      <w:hyperlink r:id="rId17" w:history="1">
        <w:r w:rsidRPr="003A3C43">
          <w:rPr>
            <w:rStyle w:val="Hyperlink"/>
            <w:color w:val="0C0C0C" w:themeColor="text1"/>
            <w:u w:val="none"/>
            <w:lang w:val="en-AU"/>
          </w:rPr>
          <w:t>blue@blueenvironment.com.au</w:t>
        </w:r>
      </w:hyperlink>
    </w:p>
    <w:p w14:paraId="2A93A764" w14:textId="776FE6B3" w:rsidR="00C1598C" w:rsidRPr="003A3C43" w:rsidRDefault="00C1598C" w:rsidP="00B61ED5">
      <w:pPr>
        <w:pStyle w:val="BEAddress"/>
        <w:framePr w:wrap="around"/>
        <w:rPr>
          <w:color w:val="0C0C0C" w:themeColor="text1"/>
          <w:lang w:val="en-AU"/>
        </w:rPr>
      </w:pPr>
      <w:proofErr w:type="gramStart"/>
      <w:r w:rsidRPr="003A3C43">
        <w:rPr>
          <w:color w:val="0C0C0C" w:themeColor="text1"/>
          <w:lang w:val="en-AU"/>
        </w:rPr>
        <w:t>web</w:t>
      </w:r>
      <w:proofErr w:type="gramEnd"/>
      <w:r w:rsidRPr="003A3C43">
        <w:rPr>
          <w:color w:val="0C0C0C" w:themeColor="text1"/>
          <w:lang w:val="en-AU"/>
        </w:rPr>
        <w:t xml:space="preserve">: </w:t>
      </w:r>
      <w:hyperlink r:id="rId18" w:history="1">
        <w:r w:rsidRPr="003A3C43">
          <w:rPr>
            <w:rStyle w:val="Hyperlink"/>
            <w:color w:val="0C0C0C" w:themeColor="text1"/>
            <w:u w:val="none"/>
            <w:lang w:val="en-AU"/>
          </w:rPr>
          <w:t>www.blueenvironment.com.au</w:t>
        </w:r>
      </w:hyperlink>
    </w:p>
    <w:p w14:paraId="7D89643E" w14:textId="77777777" w:rsidR="00C1598C" w:rsidRPr="003A3C43" w:rsidRDefault="00186C62" w:rsidP="00B61ED5">
      <w:pPr>
        <w:pStyle w:val="BEAddress"/>
        <w:framePr w:wrap="around"/>
        <w:rPr>
          <w:color w:val="0C0C0C" w:themeColor="text1"/>
          <w:lang w:val="en-AU"/>
        </w:rPr>
      </w:pPr>
      <w:r w:rsidRPr="003A3C43">
        <w:rPr>
          <w:color w:val="0C0C0C" w:themeColor="text1"/>
          <w:lang w:val="en-AU"/>
        </w:rPr>
        <w:t>P</w:t>
      </w:r>
      <w:r w:rsidR="00C1598C" w:rsidRPr="003A3C43">
        <w:rPr>
          <w:color w:val="0C0C0C" w:themeColor="text1"/>
          <w:lang w:val="en-AU"/>
        </w:rPr>
        <w:t xml:space="preserve">hone +61 3 </w:t>
      </w:r>
      <w:r w:rsidR="00004576" w:rsidRPr="003A3C43">
        <w:rPr>
          <w:color w:val="0C0C0C" w:themeColor="text1"/>
          <w:lang w:val="en-AU"/>
        </w:rPr>
        <w:t>9081 0440</w:t>
      </w:r>
    </w:p>
    <w:p w14:paraId="1AD79237" w14:textId="77777777" w:rsidR="00C1598C" w:rsidRPr="003A3C43" w:rsidRDefault="00C1598C" w:rsidP="00B61ED5">
      <w:pPr>
        <w:pStyle w:val="BEAddress"/>
        <w:framePr w:wrap="around"/>
        <w:rPr>
          <w:color w:val="0C0C0C" w:themeColor="text1"/>
          <w:lang w:val="en-AU"/>
        </w:rPr>
      </w:pPr>
      <w:r w:rsidRPr="003A3C43">
        <w:rPr>
          <w:color w:val="0C0C0C" w:themeColor="text1"/>
          <w:lang w:val="en-AU"/>
        </w:rPr>
        <w:t>+61 3 5426 3536</w:t>
      </w:r>
    </w:p>
    <w:p w14:paraId="5B110CD7" w14:textId="77777777" w:rsidR="00D40345" w:rsidRPr="003A3C43" w:rsidRDefault="00186C62" w:rsidP="002A0F82">
      <w:pPr>
        <w:pStyle w:val="Titlepagetext"/>
        <w:rPr>
          <w:rFonts w:asciiTheme="minorHAnsi" w:hAnsiTheme="minorHAnsi"/>
        </w:rPr>
      </w:pPr>
      <w:r w:rsidRPr="003A3C43">
        <w:rPr>
          <w:rFonts w:asciiTheme="minorHAnsi" w:hAnsiTheme="minorHAnsi"/>
        </w:rPr>
        <w:t xml:space="preserve">Blue Environment prints on 100% recycled content paper </w:t>
      </w:r>
    </w:p>
    <w:p w14:paraId="38266B2C" w14:textId="77777777" w:rsidR="00FB5BAC" w:rsidRPr="003A3C43" w:rsidRDefault="00BD7711" w:rsidP="002A0F82">
      <w:pPr>
        <w:pStyle w:val="AuthorHeading"/>
      </w:pPr>
      <w:r w:rsidRPr="003A3C43">
        <w:t>Author</w:t>
      </w:r>
    </w:p>
    <w:bookmarkStart w:id="6" w:name="Author"/>
    <w:p w14:paraId="34EA535F" w14:textId="2B18F31E" w:rsidR="00FB5BAC" w:rsidRPr="003A3C43" w:rsidRDefault="00765D47" w:rsidP="002A0F82">
      <w:pPr>
        <w:pStyle w:val="AuthorName"/>
      </w:pPr>
      <w:r w:rsidRPr="003A3C43">
        <w:fldChar w:fldCharType="begin"/>
      </w:r>
      <w:r w:rsidR="007D4D1E" w:rsidRPr="003A3C43">
        <w:instrText xml:space="preserve"> DOCPROPERTY  xAuthor  \* MERGEFORMAT </w:instrText>
      </w:r>
      <w:r w:rsidRPr="003A3C43">
        <w:fldChar w:fldCharType="separate"/>
      </w:r>
      <w:r w:rsidR="00EB5CEE">
        <w:t xml:space="preserve">Joe </w:t>
      </w:r>
      <w:proofErr w:type="spellStart"/>
      <w:r w:rsidR="00EB5CEE">
        <w:t>Pickin</w:t>
      </w:r>
      <w:proofErr w:type="spellEnd"/>
      <w:r w:rsidRPr="003A3C43">
        <w:fldChar w:fldCharType="end"/>
      </w:r>
      <w:r w:rsidR="00786F30" w:rsidRPr="003A3C43">
        <w:t xml:space="preserve"> </w:t>
      </w:r>
      <w:bookmarkEnd w:id="6"/>
    </w:p>
    <w:p w14:paraId="1C8D3BEE" w14:textId="06857A72" w:rsidR="00786F30" w:rsidRPr="003A3C43" w:rsidRDefault="00786F30" w:rsidP="002A0F82">
      <w:pPr>
        <w:pStyle w:val="Reviewer"/>
        <w:rPr>
          <w:rFonts w:ascii="Arial Rounded MT Bold" w:hAnsi="Arial Rounded MT Bold"/>
        </w:rPr>
      </w:pPr>
      <w:r w:rsidRPr="003A3C43">
        <w:rPr>
          <w:rFonts w:ascii="Arial Rounded MT Bold" w:hAnsi="Arial Rounded MT Bold"/>
        </w:rPr>
        <w:t>Reviewer</w:t>
      </w:r>
      <w:r w:rsidR="00056B74">
        <w:rPr>
          <w:rFonts w:ascii="Arial Rounded MT Bold" w:hAnsi="Arial Rounded MT Bold"/>
        </w:rPr>
        <w:t>s</w:t>
      </w:r>
    </w:p>
    <w:bookmarkStart w:id="7" w:name="Reviewer"/>
    <w:p w14:paraId="7140D9D2" w14:textId="02F02400" w:rsidR="00786F30" w:rsidRPr="003A3C43" w:rsidRDefault="00765D47" w:rsidP="002A0F82">
      <w:pPr>
        <w:pStyle w:val="AuthorName"/>
      </w:pPr>
      <w:r w:rsidRPr="003A3C43">
        <w:fldChar w:fldCharType="begin"/>
      </w:r>
      <w:r w:rsidR="007D4D1E" w:rsidRPr="003A3C43">
        <w:instrText xml:space="preserve"> DOCPROPERTY  xReviewer  \* MERGEFORMAT </w:instrText>
      </w:r>
      <w:r w:rsidRPr="003A3C43">
        <w:fldChar w:fldCharType="separate"/>
      </w:r>
      <w:r w:rsidR="00EB5CEE">
        <w:t>Geoff Latimer, Paul Randell</w:t>
      </w:r>
      <w:r w:rsidRPr="003A3C43">
        <w:fldChar w:fldCharType="end"/>
      </w:r>
      <w:r w:rsidR="00786F30" w:rsidRPr="003A3C43">
        <w:t xml:space="preserve"> </w:t>
      </w:r>
      <w:bookmarkEnd w:id="7"/>
    </w:p>
    <w:p w14:paraId="5FF14E9D" w14:textId="77777777" w:rsidR="00261351" w:rsidRPr="003A3C43" w:rsidRDefault="00261351" w:rsidP="00E82ECD"/>
    <w:p w14:paraId="4761CAA8" w14:textId="77777777" w:rsidR="00261351" w:rsidRPr="003A3C43" w:rsidRDefault="00261351" w:rsidP="00E82ECD">
      <w:pPr>
        <w:sectPr w:rsidR="00261351" w:rsidRPr="003A3C43" w:rsidSect="00030167">
          <w:headerReference w:type="default" r:id="rId19"/>
          <w:footerReference w:type="default" r:id="rId20"/>
          <w:headerReference w:type="first" r:id="rId21"/>
          <w:footerReference w:type="first" r:id="rId22"/>
          <w:pgSz w:w="11907" w:h="16840" w:code="9"/>
          <w:pgMar w:top="1928" w:right="1077" w:bottom="1559" w:left="1474" w:header="709" w:footer="709" w:gutter="0"/>
          <w:pgNumType w:start="0"/>
          <w:cols w:space="708"/>
          <w:docGrid w:linePitch="360"/>
        </w:sectPr>
      </w:pPr>
    </w:p>
    <w:p w14:paraId="0DA85EE9" w14:textId="77777777" w:rsidR="005046D3" w:rsidRPr="003A3C43" w:rsidRDefault="005046D3" w:rsidP="00F810CB">
      <w:pPr>
        <w:pStyle w:val="Contentsheader"/>
      </w:pPr>
      <w:bookmarkStart w:id="8" w:name="_Toc333863319"/>
      <w:r w:rsidRPr="003A3C43">
        <w:lastRenderedPageBreak/>
        <w:t>CONTENTS</w:t>
      </w:r>
    </w:p>
    <w:bookmarkStart w:id="9" w:name="TOC"/>
    <w:p w14:paraId="64412E9D" w14:textId="15D1DE9E" w:rsidR="00EB5CEE" w:rsidRDefault="00765D47">
      <w:pPr>
        <w:pStyle w:val="TOC1"/>
        <w:rPr>
          <w:rFonts w:asciiTheme="minorHAnsi" w:eastAsiaTheme="minorEastAsia" w:hAnsiTheme="minorHAnsi" w:cstheme="minorBidi"/>
          <w:b w:val="0"/>
          <w:bCs w:val="0"/>
          <w:color w:val="auto"/>
          <w:sz w:val="22"/>
          <w:szCs w:val="22"/>
          <w:lang w:eastAsia="en-AU"/>
        </w:rPr>
      </w:pPr>
      <w:r w:rsidRPr="003A3C43">
        <w:rPr>
          <w:rFonts w:cs="Arial"/>
          <w:b w:val="0"/>
          <w:bCs w:val="0"/>
          <w:caps/>
          <w:sz w:val="28"/>
        </w:rPr>
        <w:fldChar w:fldCharType="begin"/>
      </w:r>
      <w:r w:rsidR="005046D3" w:rsidRPr="003A3C43">
        <w:rPr>
          <w:rFonts w:cs="Arial"/>
          <w:b w:val="0"/>
          <w:bCs w:val="0"/>
          <w:caps/>
        </w:rPr>
        <w:instrText xml:space="preserve"> TOC \o "2-2" \h \z \t "Heading 1,1,Header 1,1" </w:instrText>
      </w:r>
      <w:r w:rsidRPr="003A3C43">
        <w:rPr>
          <w:rFonts w:cs="Arial"/>
          <w:b w:val="0"/>
          <w:bCs w:val="0"/>
          <w:caps/>
          <w:sz w:val="28"/>
        </w:rPr>
        <w:fldChar w:fldCharType="separate"/>
      </w:r>
      <w:hyperlink w:anchor="_Toc484164943" w:history="1">
        <w:r w:rsidR="00EB5CEE" w:rsidRPr="00786BEE">
          <w:rPr>
            <w:rStyle w:val="Hyperlink"/>
          </w:rPr>
          <w:t>1.</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Introduction</w:t>
        </w:r>
        <w:r w:rsidR="00EB5CEE">
          <w:rPr>
            <w:webHidden/>
          </w:rPr>
          <w:tab/>
        </w:r>
        <w:r w:rsidR="00EB5CEE">
          <w:rPr>
            <w:webHidden/>
          </w:rPr>
          <w:fldChar w:fldCharType="begin"/>
        </w:r>
        <w:r w:rsidR="00EB5CEE">
          <w:rPr>
            <w:webHidden/>
          </w:rPr>
          <w:instrText xml:space="preserve"> PAGEREF _Toc484164943 \h </w:instrText>
        </w:r>
        <w:r w:rsidR="00EB5CEE">
          <w:rPr>
            <w:webHidden/>
          </w:rPr>
        </w:r>
        <w:r w:rsidR="00EB5CEE">
          <w:rPr>
            <w:webHidden/>
          </w:rPr>
          <w:fldChar w:fldCharType="separate"/>
        </w:r>
        <w:r w:rsidR="00236726">
          <w:rPr>
            <w:webHidden/>
          </w:rPr>
          <w:t>2</w:t>
        </w:r>
        <w:r w:rsidR="00EB5CEE">
          <w:rPr>
            <w:webHidden/>
          </w:rPr>
          <w:fldChar w:fldCharType="end"/>
        </w:r>
      </w:hyperlink>
    </w:p>
    <w:p w14:paraId="33A6270F" w14:textId="3F3754E1" w:rsidR="00EB5CEE" w:rsidRDefault="00EC1F8B">
      <w:pPr>
        <w:pStyle w:val="TOC1"/>
        <w:rPr>
          <w:rFonts w:asciiTheme="minorHAnsi" w:eastAsiaTheme="minorEastAsia" w:hAnsiTheme="minorHAnsi" w:cstheme="minorBidi"/>
          <w:b w:val="0"/>
          <w:bCs w:val="0"/>
          <w:color w:val="auto"/>
          <w:sz w:val="22"/>
          <w:szCs w:val="22"/>
          <w:lang w:eastAsia="en-AU"/>
        </w:rPr>
      </w:pPr>
      <w:hyperlink w:anchor="_Toc484164944" w:history="1">
        <w:r w:rsidR="00EB5CEE" w:rsidRPr="00786BEE">
          <w:rPr>
            <w:rStyle w:val="Hyperlink"/>
          </w:rPr>
          <w:t>2.</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Key terms and definitions</w:t>
        </w:r>
        <w:r w:rsidR="00EB5CEE">
          <w:rPr>
            <w:webHidden/>
          </w:rPr>
          <w:tab/>
        </w:r>
        <w:r w:rsidR="00EB5CEE">
          <w:rPr>
            <w:webHidden/>
          </w:rPr>
          <w:fldChar w:fldCharType="begin"/>
        </w:r>
        <w:r w:rsidR="00EB5CEE">
          <w:rPr>
            <w:webHidden/>
          </w:rPr>
          <w:instrText xml:space="preserve"> PAGEREF _Toc484164944 \h </w:instrText>
        </w:r>
        <w:r w:rsidR="00EB5CEE">
          <w:rPr>
            <w:webHidden/>
          </w:rPr>
        </w:r>
        <w:r w:rsidR="00EB5CEE">
          <w:rPr>
            <w:webHidden/>
          </w:rPr>
          <w:fldChar w:fldCharType="separate"/>
        </w:r>
        <w:r w:rsidR="00236726">
          <w:rPr>
            <w:webHidden/>
          </w:rPr>
          <w:t>4</w:t>
        </w:r>
        <w:r w:rsidR="00EB5CEE">
          <w:rPr>
            <w:webHidden/>
          </w:rPr>
          <w:fldChar w:fldCharType="end"/>
        </w:r>
      </w:hyperlink>
    </w:p>
    <w:p w14:paraId="0835451E" w14:textId="0A9B90DE" w:rsidR="00EB5CEE" w:rsidRDefault="00EC1F8B">
      <w:pPr>
        <w:pStyle w:val="TOC1"/>
        <w:rPr>
          <w:rFonts w:asciiTheme="minorHAnsi" w:eastAsiaTheme="minorEastAsia" w:hAnsiTheme="minorHAnsi" w:cstheme="minorBidi"/>
          <w:b w:val="0"/>
          <w:bCs w:val="0"/>
          <w:color w:val="auto"/>
          <w:sz w:val="22"/>
          <w:szCs w:val="22"/>
          <w:lang w:eastAsia="en-AU"/>
        </w:rPr>
      </w:pPr>
      <w:hyperlink w:anchor="_Toc484164945" w:history="1">
        <w:r w:rsidR="00EB5CEE" w:rsidRPr="00786BEE">
          <w:rPr>
            <w:rStyle w:val="Hyperlink"/>
          </w:rPr>
          <w:t>3.</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Hazardous waste classification</w:t>
        </w:r>
        <w:r w:rsidR="00EB5CEE">
          <w:rPr>
            <w:webHidden/>
          </w:rPr>
          <w:tab/>
        </w:r>
        <w:r w:rsidR="00EB5CEE">
          <w:rPr>
            <w:webHidden/>
          </w:rPr>
          <w:fldChar w:fldCharType="begin"/>
        </w:r>
        <w:r w:rsidR="00EB5CEE">
          <w:rPr>
            <w:webHidden/>
          </w:rPr>
          <w:instrText xml:space="preserve"> PAGEREF _Toc484164945 \h </w:instrText>
        </w:r>
        <w:r w:rsidR="00EB5CEE">
          <w:rPr>
            <w:webHidden/>
          </w:rPr>
        </w:r>
        <w:r w:rsidR="00EB5CEE">
          <w:rPr>
            <w:webHidden/>
          </w:rPr>
          <w:fldChar w:fldCharType="separate"/>
        </w:r>
        <w:r w:rsidR="00236726">
          <w:rPr>
            <w:webHidden/>
          </w:rPr>
          <w:t>8</w:t>
        </w:r>
        <w:r w:rsidR="00EB5CEE">
          <w:rPr>
            <w:webHidden/>
          </w:rPr>
          <w:fldChar w:fldCharType="end"/>
        </w:r>
      </w:hyperlink>
    </w:p>
    <w:p w14:paraId="7EA93B21" w14:textId="68E97DBD" w:rsidR="00EB5CEE" w:rsidRDefault="00EC1F8B">
      <w:pPr>
        <w:pStyle w:val="TOC1"/>
        <w:rPr>
          <w:rFonts w:asciiTheme="minorHAnsi" w:eastAsiaTheme="minorEastAsia" w:hAnsiTheme="minorHAnsi" w:cstheme="minorBidi"/>
          <w:b w:val="0"/>
          <w:bCs w:val="0"/>
          <w:color w:val="auto"/>
          <w:sz w:val="22"/>
          <w:szCs w:val="22"/>
          <w:lang w:eastAsia="en-AU"/>
        </w:rPr>
      </w:pPr>
      <w:hyperlink w:anchor="_Toc484164946" w:history="1">
        <w:r w:rsidR="00EB5CEE" w:rsidRPr="00786BEE">
          <w:rPr>
            <w:rStyle w:val="Hyperlink"/>
          </w:rPr>
          <w:t>4.</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Hazardous waste tonnage data</w:t>
        </w:r>
        <w:r w:rsidR="00EB5CEE">
          <w:rPr>
            <w:webHidden/>
          </w:rPr>
          <w:tab/>
        </w:r>
        <w:r w:rsidR="00EB5CEE">
          <w:rPr>
            <w:webHidden/>
          </w:rPr>
          <w:fldChar w:fldCharType="begin"/>
        </w:r>
        <w:r w:rsidR="00EB5CEE">
          <w:rPr>
            <w:webHidden/>
          </w:rPr>
          <w:instrText xml:space="preserve"> PAGEREF _Toc484164946 \h </w:instrText>
        </w:r>
        <w:r w:rsidR="00EB5CEE">
          <w:rPr>
            <w:webHidden/>
          </w:rPr>
        </w:r>
        <w:r w:rsidR="00EB5CEE">
          <w:rPr>
            <w:webHidden/>
          </w:rPr>
          <w:fldChar w:fldCharType="separate"/>
        </w:r>
        <w:r w:rsidR="00236726">
          <w:rPr>
            <w:webHidden/>
          </w:rPr>
          <w:t>11</w:t>
        </w:r>
        <w:r w:rsidR="00EB5CEE">
          <w:rPr>
            <w:webHidden/>
          </w:rPr>
          <w:fldChar w:fldCharType="end"/>
        </w:r>
      </w:hyperlink>
    </w:p>
    <w:p w14:paraId="3D4E59C6" w14:textId="1AE56DE8" w:rsidR="00EB5CEE" w:rsidRDefault="00EC1F8B">
      <w:pPr>
        <w:pStyle w:val="TOC1"/>
        <w:rPr>
          <w:rFonts w:asciiTheme="minorHAnsi" w:eastAsiaTheme="minorEastAsia" w:hAnsiTheme="minorHAnsi" w:cstheme="minorBidi"/>
          <w:b w:val="0"/>
          <w:bCs w:val="0"/>
          <w:color w:val="auto"/>
          <w:sz w:val="22"/>
          <w:szCs w:val="22"/>
          <w:lang w:eastAsia="en-AU"/>
        </w:rPr>
      </w:pPr>
      <w:hyperlink w:anchor="_Toc484164947" w:history="1">
        <w:r w:rsidR="00EB5CEE" w:rsidRPr="00786BEE">
          <w:rPr>
            <w:rStyle w:val="Hyperlink"/>
          </w:rPr>
          <w:t>5.</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Hazardous waste source sectors</w:t>
        </w:r>
        <w:r w:rsidR="00EB5CEE">
          <w:rPr>
            <w:webHidden/>
          </w:rPr>
          <w:tab/>
        </w:r>
        <w:r w:rsidR="00EB5CEE">
          <w:rPr>
            <w:webHidden/>
          </w:rPr>
          <w:fldChar w:fldCharType="begin"/>
        </w:r>
        <w:r w:rsidR="00EB5CEE">
          <w:rPr>
            <w:webHidden/>
          </w:rPr>
          <w:instrText xml:space="preserve"> PAGEREF _Toc484164947 \h </w:instrText>
        </w:r>
        <w:r w:rsidR="00EB5CEE">
          <w:rPr>
            <w:webHidden/>
          </w:rPr>
        </w:r>
        <w:r w:rsidR="00EB5CEE">
          <w:rPr>
            <w:webHidden/>
          </w:rPr>
          <w:fldChar w:fldCharType="separate"/>
        </w:r>
        <w:r w:rsidR="00236726">
          <w:rPr>
            <w:webHidden/>
          </w:rPr>
          <w:t>15</w:t>
        </w:r>
        <w:r w:rsidR="00EB5CEE">
          <w:rPr>
            <w:webHidden/>
          </w:rPr>
          <w:fldChar w:fldCharType="end"/>
        </w:r>
      </w:hyperlink>
    </w:p>
    <w:p w14:paraId="01D6D348" w14:textId="5993D550" w:rsidR="00EB5CEE" w:rsidRDefault="00EC1F8B">
      <w:pPr>
        <w:pStyle w:val="TOC1"/>
        <w:rPr>
          <w:rFonts w:asciiTheme="minorHAnsi" w:eastAsiaTheme="minorEastAsia" w:hAnsiTheme="minorHAnsi" w:cstheme="minorBidi"/>
          <w:b w:val="0"/>
          <w:bCs w:val="0"/>
          <w:color w:val="auto"/>
          <w:sz w:val="22"/>
          <w:szCs w:val="22"/>
          <w:lang w:eastAsia="en-AU"/>
        </w:rPr>
      </w:pPr>
      <w:hyperlink w:anchor="_Toc484164948" w:history="1">
        <w:r w:rsidR="00EB5CEE" w:rsidRPr="00786BEE">
          <w:rPr>
            <w:rStyle w:val="Hyperlink"/>
          </w:rPr>
          <w:t>6.</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Hazardous waste management (pathways, fates and receiving infrastructure)</w:t>
        </w:r>
        <w:r w:rsidR="00EB5CEE">
          <w:rPr>
            <w:webHidden/>
          </w:rPr>
          <w:tab/>
        </w:r>
        <w:r w:rsidR="00EB5CEE">
          <w:rPr>
            <w:webHidden/>
          </w:rPr>
          <w:fldChar w:fldCharType="begin"/>
        </w:r>
        <w:r w:rsidR="00EB5CEE">
          <w:rPr>
            <w:webHidden/>
          </w:rPr>
          <w:instrText xml:space="preserve"> PAGEREF _Toc484164948 \h </w:instrText>
        </w:r>
        <w:r w:rsidR="00EB5CEE">
          <w:rPr>
            <w:webHidden/>
          </w:rPr>
        </w:r>
        <w:r w:rsidR="00EB5CEE">
          <w:rPr>
            <w:webHidden/>
          </w:rPr>
          <w:fldChar w:fldCharType="separate"/>
        </w:r>
        <w:r w:rsidR="00236726">
          <w:rPr>
            <w:webHidden/>
          </w:rPr>
          <w:t>16</w:t>
        </w:r>
        <w:r w:rsidR="00EB5CEE">
          <w:rPr>
            <w:webHidden/>
          </w:rPr>
          <w:fldChar w:fldCharType="end"/>
        </w:r>
      </w:hyperlink>
    </w:p>
    <w:p w14:paraId="2974162C" w14:textId="070D2D70" w:rsidR="00EB5CEE" w:rsidRDefault="00EC1F8B">
      <w:pPr>
        <w:pStyle w:val="TOC1"/>
        <w:rPr>
          <w:rFonts w:asciiTheme="minorHAnsi" w:eastAsiaTheme="minorEastAsia" w:hAnsiTheme="minorHAnsi" w:cstheme="minorBidi"/>
          <w:b w:val="0"/>
          <w:bCs w:val="0"/>
          <w:color w:val="auto"/>
          <w:sz w:val="22"/>
          <w:szCs w:val="22"/>
          <w:lang w:eastAsia="en-AU"/>
        </w:rPr>
      </w:pPr>
      <w:hyperlink w:anchor="_Toc484164949" w:history="1">
        <w:r w:rsidR="00EB5CEE" w:rsidRPr="00786BEE">
          <w:rPr>
            <w:rStyle w:val="Hyperlink"/>
          </w:rPr>
          <w:t>7.</w:t>
        </w:r>
        <w:r w:rsidR="00EB5CEE">
          <w:rPr>
            <w:rFonts w:asciiTheme="minorHAnsi" w:eastAsiaTheme="minorEastAsia" w:hAnsiTheme="minorHAnsi" w:cstheme="minorBidi"/>
            <w:b w:val="0"/>
            <w:bCs w:val="0"/>
            <w:color w:val="auto"/>
            <w:sz w:val="22"/>
            <w:szCs w:val="22"/>
            <w:lang w:eastAsia="en-AU"/>
          </w:rPr>
          <w:tab/>
        </w:r>
        <w:r w:rsidR="00EB5CEE" w:rsidRPr="00786BEE">
          <w:rPr>
            <w:rStyle w:val="Hyperlink"/>
          </w:rPr>
          <w:t>Hazardous waste data management and reporting</w:t>
        </w:r>
        <w:r w:rsidR="00EB5CEE">
          <w:rPr>
            <w:webHidden/>
          </w:rPr>
          <w:tab/>
        </w:r>
        <w:r w:rsidR="00EB5CEE">
          <w:rPr>
            <w:webHidden/>
          </w:rPr>
          <w:fldChar w:fldCharType="begin"/>
        </w:r>
        <w:r w:rsidR="00EB5CEE">
          <w:rPr>
            <w:webHidden/>
          </w:rPr>
          <w:instrText xml:space="preserve"> PAGEREF _Toc484164949 \h </w:instrText>
        </w:r>
        <w:r w:rsidR="00EB5CEE">
          <w:rPr>
            <w:webHidden/>
          </w:rPr>
        </w:r>
        <w:r w:rsidR="00EB5CEE">
          <w:rPr>
            <w:webHidden/>
          </w:rPr>
          <w:fldChar w:fldCharType="separate"/>
        </w:r>
        <w:r w:rsidR="00236726">
          <w:rPr>
            <w:webHidden/>
          </w:rPr>
          <w:t>20</w:t>
        </w:r>
        <w:r w:rsidR="00EB5CEE">
          <w:rPr>
            <w:webHidden/>
          </w:rPr>
          <w:fldChar w:fldCharType="end"/>
        </w:r>
      </w:hyperlink>
    </w:p>
    <w:p w14:paraId="1365961A" w14:textId="715EFDF2" w:rsidR="00645B95" w:rsidRDefault="00765D47" w:rsidP="007321F1">
      <w:pPr>
        <w:tabs>
          <w:tab w:val="left" w:pos="1134"/>
          <w:tab w:val="left" w:pos="8789"/>
        </w:tabs>
        <w:spacing w:before="120"/>
        <w:rPr>
          <w:noProof/>
        </w:rPr>
      </w:pPr>
      <w:r w:rsidRPr="003A3C43">
        <w:rPr>
          <w:noProof/>
        </w:rPr>
        <w:fldChar w:fldCharType="end"/>
      </w:r>
      <w:bookmarkEnd w:id="9"/>
    </w:p>
    <w:p w14:paraId="3B3C2263" w14:textId="77777777" w:rsidR="00645B95" w:rsidRDefault="00645B95" w:rsidP="002476C3">
      <w:pPr>
        <w:pStyle w:val="TOCHeadings"/>
        <w:rPr>
          <w:noProof/>
        </w:rPr>
      </w:pPr>
      <w:bookmarkStart w:id="10" w:name="TOA"/>
      <w:r>
        <w:rPr>
          <w:noProof/>
        </w:rPr>
        <w:t>Appendices</w:t>
      </w:r>
    </w:p>
    <w:p w14:paraId="5AB60D39" w14:textId="5B23300C" w:rsidR="00EB5CEE" w:rsidRDefault="00645B95">
      <w:pPr>
        <w:pStyle w:val="TOC2"/>
        <w:tabs>
          <w:tab w:val="left" w:pos="1134"/>
        </w:tabs>
        <w:rPr>
          <w:rFonts w:asciiTheme="minorHAnsi" w:eastAsiaTheme="minorEastAsia" w:hAnsiTheme="minorHAnsi" w:cstheme="minorBidi"/>
          <w:color w:val="auto"/>
          <w:szCs w:val="22"/>
          <w:lang w:eastAsia="en-AU"/>
        </w:rPr>
      </w:pPr>
      <w:r>
        <w:rPr>
          <w:b/>
          <w:bCs/>
          <w:noProof w:val="0"/>
          <w:sz w:val="28"/>
        </w:rPr>
        <w:fldChar w:fldCharType="begin"/>
      </w:r>
      <w:r>
        <w:rPr>
          <w:b/>
          <w:bCs/>
          <w:sz w:val="28"/>
        </w:rPr>
        <w:instrText xml:space="preserve"> TOC \h \z \t "Appendix Heading 1,2" </w:instrText>
      </w:r>
      <w:r>
        <w:rPr>
          <w:b/>
          <w:bCs/>
          <w:noProof w:val="0"/>
          <w:sz w:val="28"/>
        </w:rPr>
        <w:fldChar w:fldCharType="separate"/>
      </w:r>
      <w:hyperlink w:anchor="_Toc484164950" w:history="1">
        <w:r w:rsidR="00EB5CEE" w:rsidRPr="008F36FD">
          <w:rPr>
            <w:rStyle w:val="Hyperlink"/>
          </w:rPr>
          <w:t>A</w:t>
        </w:r>
        <w:r w:rsidR="00EB5CEE">
          <w:rPr>
            <w:rFonts w:asciiTheme="minorHAnsi" w:eastAsiaTheme="minorEastAsia" w:hAnsiTheme="minorHAnsi" w:cstheme="minorBidi"/>
            <w:color w:val="auto"/>
            <w:szCs w:val="22"/>
            <w:lang w:eastAsia="en-AU"/>
          </w:rPr>
          <w:tab/>
        </w:r>
        <w:r w:rsidR="00EB5CEE" w:rsidRPr="008F36FD">
          <w:rPr>
            <w:rStyle w:val="Hyperlink"/>
          </w:rPr>
          <w:t>How this standard was developed</w:t>
        </w:r>
        <w:r w:rsidR="00EB5CEE">
          <w:rPr>
            <w:webHidden/>
          </w:rPr>
          <w:tab/>
        </w:r>
        <w:r w:rsidR="00EB5CEE">
          <w:rPr>
            <w:webHidden/>
          </w:rPr>
          <w:fldChar w:fldCharType="begin"/>
        </w:r>
        <w:r w:rsidR="00EB5CEE">
          <w:rPr>
            <w:webHidden/>
          </w:rPr>
          <w:instrText xml:space="preserve"> PAGEREF _Toc484164950 \h </w:instrText>
        </w:r>
        <w:r w:rsidR="00EB5CEE">
          <w:rPr>
            <w:webHidden/>
          </w:rPr>
        </w:r>
        <w:r w:rsidR="00EB5CEE">
          <w:rPr>
            <w:webHidden/>
          </w:rPr>
          <w:fldChar w:fldCharType="separate"/>
        </w:r>
        <w:r w:rsidR="00236726">
          <w:rPr>
            <w:webHidden/>
          </w:rPr>
          <w:t>24</w:t>
        </w:r>
        <w:r w:rsidR="00EB5CEE">
          <w:rPr>
            <w:webHidden/>
          </w:rPr>
          <w:fldChar w:fldCharType="end"/>
        </w:r>
      </w:hyperlink>
    </w:p>
    <w:p w14:paraId="15262844" w14:textId="74F33602"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1" w:history="1">
        <w:r w:rsidR="00EB5CEE" w:rsidRPr="008F36FD">
          <w:rPr>
            <w:rStyle w:val="Hyperlink"/>
          </w:rPr>
          <w:t>B</w:t>
        </w:r>
        <w:r w:rsidR="00EB5CEE">
          <w:rPr>
            <w:rFonts w:asciiTheme="minorHAnsi" w:eastAsiaTheme="minorEastAsia" w:hAnsiTheme="minorHAnsi" w:cstheme="minorBidi"/>
            <w:color w:val="auto"/>
            <w:szCs w:val="22"/>
            <w:lang w:eastAsia="en-AU"/>
          </w:rPr>
          <w:tab/>
        </w:r>
        <w:r w:rsidR="00EB5CEE" w:rsidRPr="008F36FD">
          <w:rPr>
            <w:rStyle w:val="Hyperlink"/>
          </w:rPr>
          <w:t>Waste codes maps</w:t>
        </w:r>
        <w:r w:rsidR="00EB5CEE">
          <w:rPr>
            <w:webHidden/>
          </w:rPr>
          <w:tab/>
        </w:r>
        <w:r w:rsidR="00EB5CEE">
          <w:rPr>
            <w:webHidden/>
          </w:rPr>
          <w:fldChar w:fldCharType="begin"/>
        </w:r>
        <w:r w:rsidR="00EB5CEE">
          <w:rPr>
            <w:webHidden/>
          </w:rPr>
          <w:instrText xml:space="preserve"> PAGEREF _Toc484164951 \h </w:instrText>
        </w:r>
        <w:r w:rsidR="00EB5CEE">
          <w:rPr>
            <w:webHidden/>
          </w:rPr>
        </w:r>
        <w:r w:rsidR="00EB5CEE">
          <w:rPr>
            <w:webHidden/>
          </w:rPr>
          <w:fldChar w:fldCharType="separate"/>
        </w:r>
        <w:r w:rsidR="00236726">
          <w:rPr>
            <w:webHidden/>
          </w:rPr>
          <w:t>26</w:t>
        </w:r>
        <w:r w:rsidR="00EB5CEE">
          <w:rPr>
            <w:webHidden/>
          </w:rPr>
          <w:fldChar w:fldCharType="end"/>
        </w:r>
      </w:hyperlink>
    </w:p>
    <w:p w14:paraId="73E36309" w14:textId="11351FD6"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2" w:history="1">
        <w:r w:rsidR="00EB5CEE" w:rsidRPr="008F36FD">
          <w:rPr>
            <w:rStyle w:val="Hyperlink"/>
          </w:rPr>
          <w:t>C</w:t>
        </w:r>
        <w:r w:rsidR="00EB5CEE">
          <w:rPr>
            <w:rFonts w:asciiTheme="minorHAnsi" w:eastAsiaTheme="minorEastAsia" w:hAnsiTheme="minorHAnsi" w:cstheme="minorBidi"/>
            <w:color w:val="auto"/>
            <w:szCs w:val="22"/>
            <w:lang w:eastAsia="en-AU"/>
          </w:rPr>
          <w:tab/>
        </w:r>
        <w:r w:rsidR="00EB5CEE" w:rsidRPr="008F36FD">
          <w:rPr>
            <w:rStyle w:val="Hyperlink"/>
          </w:rPr>
          <w:t>Principles for codifying hazardous waste</w:t>
        </w:r>
        <w:r w:rsidR="00EB5CEE">
          <w:rPr>
            <w:webHidden/>
          </w:rPr>
          <w:tab/>
        </w:r>
        <w:r w:rsidR="00EB5CEE">
          <w:rPr>
            <w:webHidden/>
          </w:rPr>
          <w:fldChar w:fldCharType="begin"/>
        </w:r>
        <w:r w:rsidR="00EB5CEE">
          <w:rPr>
            <w:webHidden/>
          </w:rPr>
          <w:instrText xml:space="preserve"> PAGEREF _Toc484164952 \h </w:instrText>
        </w:r>
        <w:r w:rsidR="00EB5CEE">
          <w:rPr>
            <w:webHidden/>
          </w:rPr>
        </w:r>
        <w:r w:rsidR="00EB5CEE">
          <w:rPr>
            <w:webHidden/>
          </w:rPr>
          <w:fldChar w:fldCharType="separate"/>
        </w:r>
        <w:r w:rsidR="00236726">
          <w:rPr>
            <w:webHidden/>
          </w:rPr>
          <w:t>29</w:t>
        </w:r>
        <w:r w:rsidR="00EB5CEE">
          <w:rPr>
            <w:webHidden/>
          </w:rPr>
          <w:fldChar w:fldCharType="end"/>
        </w:r>
      </w:hyperlink>
    </w:p>
    <w:p w14:paraId="755B4228" w14:textId="7BC1B76B"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3" w:history="1">
        <w:r w:rsidR="00EB5CEE" w:rsidRPr="008F36FD">
          <w:rPr>
            <w:rStyle w:val="Hyperlink"/>
          </w:rPr>
          <w:t>D</w:t>
        </w:r>
        <w:r w:rsidR="00EB5CEE">
          <w:rPr>
            <w:rFonts w:asciiTheme="minorHAnsi" w:eastAsiaTheme="minorEastAsia" w:hAnsiTheme="minorHAnsi" w:cstheme="minorBidi"/>
            <w:color w:val="auto"/>
            <w:szCs w:val="22"/>
            <w:lang w:eastAsia="en-AU"/>
          </w:rPr>
          <w:tab/>
        </w:r>
        <w:r w:rsidR="00EB5CEE" w:rsidRPr="008F36FD">
          <w:rPr>
            <w:rStyle w:val="Hyperlink"/>
          </w:rPr>
          <w:t>Gaps in waste tracking systems</w:t>
        </w:r>
        <w:r w:rsidR="00EB5CEE">
          <w:rPr>
            <w:webHidden/>
          </w:rPr>
          <w:tab/>
        </w:r>
        <w:r w:rsidR="00EB5CEE">
          <w:rPr>
            <w:webHidden/>
          </w:rPr>
          <w:fldChar w:fldCharType="begin"/>
        </w:r>
        <w:r w:rsidR="00EB5CEE">
          <w:rPr>
            <w:webHidden/>
          </w:rPr>
          <w:instrText xml:space="preserve"> PAGEREF _Toc484164953 \h </w:instrText>
        </w:r>
        <w:r w:rsidR="00EB5CEE">
          <w:rPr>
            <w:webHidden/>
          </w:rPr>
        </w:r>
        <w:r w:rsidR="00EB5CEE">
          <w:rPr>
            <w:webHidden/>
          </w:rPr>
          <w:fldChar w:fldCharType="separate"/>
        </w:r>
        <w:r w:rsidR="00236726">
          <w:rPr>
            <w:webHidden/>
          </w:rPr>
          <w:t>37</w:t>
        </w:r>
        <w:r w:rsidR="00EB5CEE">
          <w:rPr>
            <w:webHidden/>
          </w:rPr>
          <w:fldChar w:fldCharType="end"/>
        </w:r>
      </w:hyperlink>
    </w:p>
    <w:p w14:paraId="4905FC54" w14:textId="79541F08"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4" w:history="1">
        <w:r w:rsidR="00EB5CEE" w:rsidRPr="008F36FD">
          <w:rPr>
            <w:rStyle w:val="Hyperlink"/>
          </w:rPr>
          <w:t>E</w:t>
        </w:r>
        <w:r w:rsidR="00EB5CEE">
          <w:rPr>
            <w:rFonts w:asciiTheme="minorHAnsi" w:eastAsiaTheme="minorEastAsia" w:hAnsiTheme="minorHAnsi" w:cstheme="minorBidi"/>
            <w:color w:val="auto"/>
            <w:szCs w:val="22"/>
            <w:lang w:eastAsia="en-AU"/>
          </w:rPr>
          <w:tab/>
        </w:r>
        <w:r w:rsidR="00EB5CEE" w:rsidRPr="008F36FD">
          <w:rPr>
            <w:rStyle w:val="Hyperlink"/>
          </w:rPr>
          <w:t>Unit conversion factors</w:t>
        </w:r>
        <w:r w:rsidR="00EB5CEE">
          <w:rPr>
            <w:webHidden/>
          </w:rPr>
          <w:tab/>
        </w:r>
        <w:r w:rsidR="00EB5CEE">
          <w:rPr>
            <w:webHidden/>
          </w:rPr>
          <w:fldChar w:fldCharType="begin"/>
        </w:r>
        <w:r w:rsidR="00EB5CEE">
          <w:rPr>
            <w:webHidden/>
          </w:rPr>
          <w:instrText xml:space="preserve"> PAGEREF _Toc484164954 \h </w:instrText>
        </w:r>
        <w:r w:rsidR="00EB5CEE">
          <w:rPr>
            <w:webHidden/>
          </w:rPr>
        </w:r>
        <w:r w:rsidR="00EB5CEE">
          <w:rPr>
            <w:webHidden/>
          </w:rPr>
          <w:fldChar w:fldCharType="separate"/>
        </w:r>
        <w:r w:rsidR="00236726">
          <w:rPr>
            <w:webHidden/>
          </w:rPr>
          <w:t>39</w:t>
        </w:r>
        <w:r w:rsidR="00EB5CEE">
          <w:rPr>
            <w:webHidden/>
          </w:rPr>
          <w:fldChar w:fldCharType="end"/>
        </w:r>
      </w:hyperlink>
    </w:p>
    <w:p w14:paraId="05AE0FD7" w14:textId="0973053B"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5" w:history="1">
        <w:r w:rsidR="00EB5CEE" w:rsidRPr="008F36FD">
          <w:rPr>
            <w:rStyle w:val="Hyperlink"/>
          </w:rPr>
          <w:t>F</w:t>
        </w:r>
        <w:r w:rsidR="00EB5CEE">
          <w:rPr>
            <w:rFonts w:asciiTheme="minorHAnsi" w:eastAsiaTheme="minorEastAsia" w:hAnsiTheme="minorHAnsi" w:cstheme="minorBidi"/>
            <w:color w:val="auto"/>
            <w:szCs w:val="22"/>
            <w:lang w:eastAsia="en-AU"/>
          </w:rPr>
          <w:tab/>
        </w:r>
        <w:r w:rsidR="00EB5CEE" w:rsidRPr="008F36FD">
          <w:rPr>
            <w:rStyle w:val="Hyperlink"/>
          </w:rPr>
          <w:t>Hazardous waste management types map</w:t>
        </w:r>
        <w:r w:rsidR="00EB5CEE">
          <w:rPr>
            <w:webHidden/>
          </w:rPr>
          <w:tab/>
        </w:r>
        <w:r w:rsidR="00EB5CEE">
          <w:rPr>
            <w:webHidden/>
          </w:rPr>
          <w:fldChar w:fldCharType="begin"/>
        </w:r>
        <w:r w:rsidR="00EB5CEE">
          <w:rPr>
            <w:webHidden/>
          </w:rPr>
          <w:instrText xml:space="preserve"> PAGEREF _Toc484164955 \h </w:instrText>
        </w:r>
        <w:r w:rsidR="00EB5CEE">
          <w:rPr>
            <w:webHidden/>
          </w:rPr>
        </w:r>
        <w:r w:rsidR="00EB5CEE">
          <w:rPr>
            <w:webHidden/>
          </w:rPr>
          <w:fldChar w:fldCharType="separate"/>
        </w:r>
        <w:r w:rsidR="00236726">
          <w:rPr>
            <w:webHidden/>
          </w:rPr>
          <w:t>41</w:t>
        </w:r>
        <w:r w:rsidR="00EB5CEE">
          <w:rPr>
            <w:webHidden/>
          </w:rPr>
          <w:fldChar w:fldCharType="end"/>
        </w:r>
      </w:hyperlink>
    </w:p>
    <w:p w14:paraId="01A25F1C" w14:textId="35B568DC"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6" w:history="1">
        <w:r w:rsidR="00EB5CEE" w:rsidRPr="008F36FD">
          <w:rPr>
            <w:rStyle w:val="Hyperlink"/>
          </w:rPr>
          <w:t>G</w:t>
        </w:r>
        <w:r w:rsidR="00EB5CEE">
          <w:rPr>
            <w:rFonts w:asciiTheme="minorHAnsi" w:eastAsiaTheme="minorEastAsia" w:hAnsiTheme="minorHAnsi" w:cstheme="minorBidi"/>
            <w:color w:val="auto"/>
            <w:szCs w:val="22"/>
            <w:lang w:eastAsia="en-AU"/>
          </w:rPr>
          <w:tab/>
        </w:r>
        <w:r w:rsidR="00EB5CEE" w:rsidRPr="008F36FD">
          <w:rPr>
            <w:rStyle w:val="Hyperlink"/>
          </w:rPr>
          <w:t>Hazardous waste management typology (long-term)</w:t>
        </w:r>
        <w:r w:rsidR="00EB5CEE">
          <w:rPr>
            <w:webHidden/>
          </w:rPr>
          <w:tab/>
        </w:r>
        <w:r w:rsidR="00EB5CEE">
          <w:rPr>
            <w:webHidden/>
          </w:rPr>
          <w:fldChar w:fldCharType="begin"/>
        </w:r>
        <w:r w:rsidR="00EB5CEE">
          <w:rPr>
            <w:webHidden/>
          </w:rPr>
          <w:instrText xml:space="preserve"> PAGEREF _Toc484164956 \h </w:instrText>
        </w:r>
        <w:r w:rsidR="00EB5CEE">
          <w:rPr>
            <w:webHidden/>
          </w:rPr>
        </w:r>
        <w:r w:rsidR="00EB5CEE">
          <w:rPr>
            <w:webHidden/>
          </w:rPr>
          <w:fldChar w:fldCharType="separate"/>
        </w:r>
        <w:r w:rsidR="00236726">
          <w:rPr>
            <w:webHidden/>
          </w:rPr>
          <w:t>43</w:t>
        </w:r>
        <w:r w:rsidR="00EB5CEE">
          <w:rPr>
            <w:webHidden/>
          </w:rPr>
          <w:fldChar w:fldCharType="end"/>
        </w:r>
      </w:hyperlink>
    </w:p>
    <w:p w14:paraId="4D276AE5" w14:textId="78BE0300"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7" w:history="1">
        <w:r w:rsidR="00EB5CEE" w:rsidRPr="008F36FD">
          <w:rPr>
            <w:rStyle w:val="Hyperlink"/>
          </w:rPr>
          <w:t>H</w:t>
        </w:r>
        <w:r w:rsidR="00EB5CEE">
          <w:rPr>
            <w:rFonts w:asciiTheme="minorHAnsi" w:eastAsiaTheme="minorEastAsia" w:hAnsiTheme="minorHAnsi" w:cstheme="minorBidi"/>
            <w:color w:val="auto"/>
            <w:szCs w:val="22"/>
            <w:lang w:eastAsia="en-AU"/>
          </w:rPr>
          <w:tab/>
        </w:r>
        <w:r w:rsidR="00EB5CEE" w:rsidRPr="008F36FD">
          <w:rPr>
            <w:rStyle w:val="Hyperlink"/>
          </w:rPr>
          <w:t>Hazardous waste infrastructure typology</w:t>
        </w:r>
        <w:r w:rsidR="00EB5CEE">
          <w:rPr>
            <w:webHidden/>
          </w:rPr>
          <w:tab/>
        </w:r>
        <w:r w:rsidR="00EB5CEE">
          <w:rPr>
            <w:webHidden/>
          </w:rPr>
          <w:fldChar w:fldCharType="begin"/>
        </w:r>
        <w:r w:rsidR="00EB5CEE">
          <w:rPr>
            <w:webHidden/>
          </w:rPr>
          <w:instrText xml:space="preserve"> PAGEREF _Toc484164957 \h </w:instrText>
        </w:r>
        <w:r w:rsidR="00EB5CEE">
          <w:rPr>
            <w:webHidden/>
          </w:rPr>
        </w:r>
        <w:r w:rsidR="00EB5CEE">
          <w:rPr>
            <w:webHidden/>
          </w:rPr>
          <w:fldChar w:fldCharType="separate"/>
        </w:r>
        <w:r w:rsidR="00236726">
          <w:rPr>
            <w:webHidden/>
          </w:rPr>
          <w:t>45</w:t>
        </w:r>
        <w:r w:rsidR="00EB5CEE">
          <w:rPr>
            <w:webHidden/>
          </w:rPr>
          <w:fldChar w:fldCharType="end"/>
        </w:r>
      </w:hyperlink>
    </w:p>
    <w:p w14:paraId="7C3CB618" w14:textId="2E911F16" w:rsidR="00EB5CEE" w:rsidRDefault="00EC1F8B">
      <w:pPr>
        <w:pStyle w:val="TOC2"/>
        <w:tabs>
          <w:tab w:val="left" w:pos="1134"/>
        </w:tabs>
        <w:rPr>
          <w:rFonts w:asciiTheme="minorHAnsi" w:eastAsiaTheme="minorEastAsia" w:hAnsiTheme="minorHAnsi" w:cstheme="minorBidi"/>
          <w:color w:val="auto"/>
          <w:szCs w:val="22"/>
          <w:lang w:eastAsia="en-AU"/>
        </w:rPr>
      </w:pPr>
      <w:hyperlink w:anchor="_Toc484164958" w:history="1">
        <w:r w:rsidR="00EB5CEE" w:rsidRPr="008F36FD">
          <w:rPr>
            <w:rStyle w:val="Hyperlink"/>
          </w:rPr>
          <w:t>I</w:t>
        </w:r>
        <w:r w:rsidR="00EB5CEE">
          <w:rPr>
            <w:rFonts w:asciiTheme="minorHAnsi" w:eastAsiaTheme="minorEastAsia" w:hAnsiTheme="minorHAnsi" w:cstheme="minorBidi"/>
            <w:color w:val="auto"/>
            <w:szCs w:val="22"/>
            <w:lang w:eastAsia="en-AU"/>
          </w:rPr>
          <w:tab/>
        </w:r>
        <w:r w:rsidR="00EB5CEE" w:rsidRPr="008F36FD">
          <w:rPr>
            <w:rStyle w:val="Hyperlink"/>
          </w:rPr>
          <w:t>National reporting of hazardous waste</w:t>
        </w:r>
        <w:r w:rsidR="00EB5CEE">
          <w:rPr>
            <w:webHidden/>
          </w:rPr>
          <w:tab/>
        </w:r>
        <w:r w:rsidR="00EB5CEE">
          <w:rPr>
            <w:webHidden/>
          </w:rPr>
          <w:fldChar w:fldCharType="begin"/>
        </w:r>
        <w:r w:rsidR="00EB5CEE">
          <w:rPr>
            <w:webHidden/>
          </w:rPr>
          <w:instrText xml:space="preserve"> PAGEREF _Toc484164958 \h </w:instrText>
        </w:r>
        <w:r w:rsidR="00EB5CEE">
          <w:rPr>
            <w:webHidden/>
          </w:rPr>
        </w:r>
        <w:r w:rsidR="00EB5CEE">
          <w:rPr>
            <w:webHidden/>
          </w:rPr>
          <w:fldChar w:fldCharType="separate"/>
        </w:r>
        <w:r w:rsidR="00236726">
          <w:rPr>
            <w:webHidden/>
          </w:rPr>
          <w:t>48</w:t>
        </w:r>
        <w:r w:rsidR="00EB5CEE">
          <w:rPr>
            <w:webHidden/>
          </w:rPr>
          <w:fldChar w:fldCharType="end"/>
        </w:r>
      </w:hyperlink>
    </w:p>
    <w:p w14:paraId="102ABED2" w14:textId="0AB4F20A" w:rsidR="00872138" w:rsidRDefault="00645B95" w:rsidP="002409C9">
      <w:pPr>
        <w:rPr>
          <w:noProof/>
        </w:rPr>
      </w:pPr>
      <w:r>
        <w:rPr>
          <w:noProof/>
        </w:rPr>
        <w:fldChar w:fldCharType="end"/>
      </w:r>
      <w:bookmarkEnd w:id="10"/>
    </w:p>
    <w:p w14:paraId="0E7B7754" w14:textId="52E7313D" w:rsidR="007321F1" w:rsidRPr="003A3C43" w:rsidRDefault="004B256A" w:rsidP="002409C9">
      <w:pPr>
        <w:rPr>
          <w:noProof/>
        </w:rPr>
      </w:pPr>
      <w:r>
        <w:rPr>
          <w:noProof/>
        </w:rPr>
        <w:tab/>
      </w:r>
    </w:p>
    <w:p w14:paraId="2642A59F" w14:textId="77777777" w:rsidR="007321F1" w:rsidRPr="003A3C43" w:rsidRDefault="007321F1" w:rsidP="006604EC">
      <w:pPr>
        <w:pStyle w:val="TOCHeadings"/>
        <w:rPr>
          <w:noProof/>
        </w:rPr>
      </w:pPr>
      <w:bookmarkStart w:id="11" w:name="TOT"/>
      <w:r w:rsidRPr="003A3C43">
        <w:rPr>
          <w:noProof/>
        </w:rPr>
        <w:t>Tables</w:t>
      </w:r>
    </w:p>
    <w:p w14:paraId="57F95B12" w14:textId="0FC52084" w:rsidR="00EB5CEE" w:rsidRDefault="007321F1">
      <w:pPr>
        <w:pStyle w:val="TableofFigures"/>
        <w:rPr>
          <w:rFonts w:eastAsiaTheme="minorEastAsia" w:cstheme="minorBidi"/>
          <w:color w:val="auto"/>
          <w:szCs w:val="22"/>
          <w:lang w:eastAsia="en-AU"/>
        </w:rPr>
      </w:pPr>
      <w:r w:rsidRPr="003A3C43">
        <w:rPr>
          <w:sz w:val="18"/>
        </w:rPr>
        <w:fldChar w:fldCharType="begin"/>
      </w:r>
      <w:r w:rsidRPr="003A3C43">
        <w:instrText xml:space="preserve"> TOC \h \z \c "Table" </w:instrText>
      </w:r>
      <w:r w:rsidRPr="003A3C43">
        <w:rPr>
          <w:sz w:val="18"/>
        </w:rPr>
        <w:fldChar w:fldCharType="separate"/>
      </w:r>
      <w:hyperlink w:anchor="_Toc484164959" w:history="1">
        <w:r w:rsidR="00EB5CEE" w:rsidRPr="00C239CC">
          <w:rPr>
            <w:rStyle w:val="Hyperlink"/>
          </w:rPr>
          <w:t xml:space="preserve">Table 1: </w:t>
        </w:r>
        <w:r w:rsidR="00EB5CEE">
          <w:rPr>
            <w:rFonts w:eastAsiaTheme="minorEastAsia" w:cstheme="minorBidi"/>
            <w:color w:val="auto"/>
            <w:szCs w:val="22"/>
            <w:lang w:eastAsia="en-AU"/>
          </w:rPr>
          <w:tab/>
        </w:r>
        <w:r w:rsidR="00EB5CEE" w:rsidRPr="00C239CC">
          <w:rPr>
            <w:rStyle w:val="Hyperlink"/>
          </w:rPr>
          <w:t>Assumptions about source stream, where not known</w:t>
        </w:r>
        <w:r w:rsidR="00EB5CEE">
          <w:rPr>
            <w:webHidden/>
          </w:rPr>
          <w:tab/>
        </w:r>
        <w:r w:rsidR="00EB5CEE">
          <w:rPr>
            <w:webHidden/>
          </w:rPr>
          <w:fldChar w:fldCharType="begin"/>
        </w:r>
        <w:r w:rsidR="00EB5CEE">
          <w:rPr>
            <w:webHidden/>
          </w:rPr>
          <w:instrText xml:space="preserve"> PAGEREF _Toc484164959 \h </w:instrText>
        </w:r>
        <w:r w:rsidR="00EB5CEE">
          <w:rPr>
            <w:webHidden/>
          </w:rPr>
        </w:r>
        <w:r w:rsidR="00EB5CEE">
          <w:rPr>
            <w:webHidden/>
          </w:rPr>
          <w:fldChar w:fldCharType="separate"/>
        </w:r>
        <w:r w:rsidR="00236726">
          <w:rPr>
            <w:webHidden/>
          </w:rPr>
          <w:t>15</w:t>
        </w:r>
        <w:r w:rsidR="00EB5CEE">
          <w:rPr>
            <w:webHidden/>
          </w:rPr>
          <w:fldChar w:fldCharType="end"/>
        </w:r>
      </w:hyperlink>
    </w:p>
    <w:p w14:paraId="1427B515" w14:textId="14F0A159" w:rsidR="00EB5CEE" w:rsidRDefault="00EC1F8B">
      <w:pPr>
        <w:pStyle w:val="TableofFigures"/>
        <w:rPr>
          <w:rFonts w:eastAsiaTheme="minorEastAsia" w:cstheme="minorBidi"/>
          <w:color w:val="auto"/>
          <w:szCs w:val="22"/>
          <w:lang w:eastAsia="en-AU"/>
        </w:rPr>
      </w:pPr>
      <w:hyperlink w:anchor="_Toc484164960" w:history="1">
        <w:r w:rsidR="00EB5CEE" w:rsidRPr="00C239CC">
          <w:rPr>
            <w:rStyle w:val="Hyperlink"/>
          </w:rPr>
          <w:t xml:space="preserve">Table 2: </w:t>
        </w:r>
        <w:r w:rsidR="00EB5CEE">
          <w:rPr>
            <w:rFonts w:eastAsiaTheme="minorEastAsia" w:cstheme="minorBidi"/>
            <w:color w:val="auto"/>
            <w:szCs w:val="22"/>
            <w:lang w:eastAsia="en-AU"/>
          </w:rPr>
          <w:tab/>
        </w:r>
        <w:r w:rsidR="00EB5CEE" w:rsidRPr="00C239CC">
          <w:rPr>
            <w:rStyle w:val="Hyperlink"/>
          </w:rPr>
          <w:t>Responsibilities in relation to hazardous waste data management and reporting</w:t>
        </w:r>
        <w:r w:rsidR="00EB5CEE">
          <w:rPr>
            <w:webHidden/>
          </w:rPr>
          <w:tab/>
        </w:r>
        <w:r w:rsidR="00EB5CEE">
          <w:rPr>
            <w:webHidden/>
          </w:rPr>
          <w:fldChar w:fldCharType="begin"/>
        </w:r>
        <w:r w:rsidR="00EB5CEE">
          <w:rPr>
            <w:webHidden/>
          </w:rPr>
          <w:instrText xml:space="preserve"> PAGEREF _Toc484164960 \h </w:instrText>
        </w:r>
        <w:r w:rsidR="00EB5CEE">
          <w:rPr>
            <w:webHidden/>
          </w:rPr>
        </w:r>
        <w:r w:rsidR="00EB5CEE">
          <w:rPr>
            <w:webHidden/>
          </w:rPr>
          <w:fldChar w:fldCharType="separate"/>
        </w:r>
        <w:r w:rsidR="00236726">
          <w:rPr>
            <w:webHidden/>
          </w:rPr>
          <w:t>22</w:t>
        </w:r>
        <w:r w:rsidR="00EB5CEE">
          <w:rPr>
            <w:webHidden/>
          </w:rPr>
          <w:fldChar w:fldCharType="end"/>
        </w:r>
      </w:hyperlink>
    </w:p>
    <w:p w14:paraId="525A9D8D" w14:textId="099CCF89" w:rsidR="00EB5CEE" w:rsidRDefault="00EC1F8B">
      <w:pPr>
        <w:pStyle w:val="TableofFigures"/>
        <w:rPr>
          <w:rFonts w:eastAsiaTheme="minorEastAsia" w:cstheme="minorBidi"/>
          <w:color w:val="auto"/>
          <w:szCs w:val="22"/>
          <w:lang w:eastAsia="en-AU"/>
        </w:rPr>
      </w:pPr>
      <w:hyperlink w:anchor="_Toc484164961" w:history="1">
        <w:r w:rsidR="00EB5CEE" w:rsidRPr="00C239CC">
          <w:rPr>
            <w:rStyle w:val="Hyperlink"/>
          </w:rPr>
          <w:t xml:space="preserve">Table 3: </w:t>
        </w:r>
        <w:r w:rsidR="00EB5CEE">
          <w:rPr>
            <w:rFonts w:eastAsiaTheme="minorEastAsia" w:cstheme="minorBidi"/>
            <w:color w:val="auto"/>
            <w:szCs w:val="22"/>
            <w:lang w:eastAsia="en-AU"/>
          </w:rPr>
          <w:tab/>
        </w:r>
        <w:r w:rsidR="00EB5CEE" w:rsidRPr="00C239CC">
          <w:rPr>
            <w:rStyle w:val="Hyperlink"/>
          </w:rPr>
          <w:t>Consultees in developing this document</w:t>
        </w:r>
        <w:r w:rsidR="00EB5CEE">
          <w:rPr>
            <w:webHidden/>
          </w:rPr>
          <w:tab/>
        </w:r>
        <w:r w:rsidR="00EB5CEE">
          <w:rPr>
            <w:webHidden/>
          </w:rPr>
          <w:fldChar w:fldCharType="begin"/>
        </w:r>
        <w:r w:rsidR="00EB5CEE">
          <w:rPr>
            <w:webHidden/>
          </w:rPr>
          <w:instrText xml:space="preserve"> PAGEREF _Toc484164961 \h </w:instrText>
        </w:r>
        <w:r w:rsidR="00EB5CEE">
          <w:rPr>
            <w:webHidden/>
          </w:rPr>
        </w:r>
        <w:r w:rsidR="00EB5CEE">
          <w:rPr>
            <w:webHidden/>
          </w:rPr>
          <w:fldChar w:fldCharType="separate"/>
        </w:r>
        <w:r w:rsidR="00236726">
          <w:rPr>
            <w:webHidden/>
          </w:rPr>
          <w:t>24</w:t>
        </w:r>
        <w:r w:rsidR="00EB5CEE">
          <w:rPr>
            <w:webHidden/>
          </w:rPr>
          <w:fldChar w:fldCharType="end"/>
        </w:r>
      </w:hyperlink>
    </w:p>
    <w:p w14:paraId="795B0987" w14:textId="286326F9" w:rsidR="00EB5CEE" w:rsidRDefault="00EC1F8B">
      <w:pPr>
        <w:pStyle w:val="TableofFigures"/>
        <w:rPr>
          <w:rFonts w:eastAsiaTheme="minorEastAsia" w:cstheme="minorBidi"/>
          <w:color w:val="auto"/>
          <w:szCs w:val="22"/>
          <w:lang w:eastAsia="en-AU"/>
        </w:rPr>
      </w:pPr>
      <w:hyperlink w:anchor="_Toc484164962" w:history="1">
        <w:r w:rsidR="00EB5CEE" w:rsidRPr="00C239CC">
          <w:rPr>
            <w:rStyle w:val="Hyperlink"/>
          </w:rPr>
          <w:t xml:space="preserve">Table 4: </w:t>
        </w:r>
        <w:r w:rsidR="00EB5CEE">
          <w:rPr>
            <w:rFonts w:eastAsiaTheme="minorEastAsia" w:cstheme="minorBidi"/>
            <w:color w:val="auto"/>
            <w:szCs w:val="22"/>
            <w:lang w:eastAsia="en-AU"/>
          </w:rPr>
          <w:tab/>
        </w:r>
        <w:r w:rsidR="00EB5CEE" w:rsidRPr="00C239CC">
          <w:rPr>
            <w:rStyle w:val="Hyperlink"/>
          </w:rPr>
          <w:t>Descriptively coded wastes</w:t>
        </w:r>
        <w:r w:rsidR="00EB5CEE">
          <w:rPr>
            <w:webHidden/>
          </w:rPr>
          <w:tab/>
        </w:r>
        <w:r w:rsidR="00EB5CEE">
          <w:rPr>
            <w:webHidden/>
          </w:rPr>
          <w:fldChar w:fldCharType="begin"/>
        </w:r>
        <w:r w:rsidR="00EB5CEE">
          <w:rPr>
            <w:webHidden/>
          </w:rPr>
          <w:instrText xml:space="preserve"> PAGEREF _Toc484164962 \h </w:instrText>
        </w:r>
        <w:r w:rsidR="00EB5CEE">
          <w:rPr>
            <w:webHidden/>
          </w:rPr>
        </w:r>
        <w:r w:rsidR="00EB5CEE">
          <w:rPr>
            <w:webHidden/>
          </w:rPr>
          <w:fldChar w:fldCharType="separate"/>
        </w:r>
        <w:r w:rsidR="00236726">
          <w:rPr>
            <w:webHidden/>
          </w:rPr>
          <w:t>29</w:t>
        </w:r>
        <w:r w:rsidR="00EB5CEE">
          <w:rPr>
            <w:webHidden/>
          </w:rPr>
          <w:fldChar w:fldCharType="end"/>
        </w:r>
      </w:hyperlink>
    </w:p>
    <w:p w14:paraId="3489820B" w14:textId="2DE23669" w:rsidR="00EB5CEE" w:rsidRDefault="00EC1F8B">
      <w:pPr>
        <w:pStyle w:val="TableofFigures"/>
        <w:rPr>
          <w:rFonts w:eastAsiaTheme="minorEastAsia" w:cstheme="minorBidi"/>
          <w:color w:val="auto"/>
          <w:szCs w:val="22"/>
          <w:lang w:eastAsia="en-AU"/>
        </w:rPr>
      </w:pPr>
      <w:hyperlink w:anchor="_Toc484164963" w:history="1">
        <w:r w:rsidR="00EB5CEE" w:rsidRPr="00C239CC">
          <w:rPr>
            <w:rStyle w:val="Hyperlink"/>
          </w:rPr>
          <w:t xml:space="preserve">Table 5: </w:t>
        </w:r>
        <w:r w:rsidR="00EB5CEE">
          <w:rPr>
            <w:rFonts w:eastAsiaTheme="minorEastAsia" w:cstheme="minorBidi"/>
            <w:color w:val="auto"/>
            <w:szCs w:val="22"/>
            <w:lang w:eastAsia="en-AU"/>
          </w:rPr>
          <w:tab/>
        </w:r>
        <w:r w:rsidR="00EB5CEE" w:rsidRPr="00C239CC">
          <w:rPr>
            <w:rStyle w:val="Hyperlink"/>
          </w:rPr>
          <w:t>Example wastes for selected NEPM codes</w:t>
        </w:r>
        <w:r w:rsidR="00EB5CEE">
          <w:rPr>
            <w:webHidden/>
          </w:rPr>
          <w:tab/>
        </w:r>
        <w:r w:rsidR="00EB5CEE">
          <w:rPr>
            <w:webHidden/>
          </w:rPr>
          <w:fldChar w:fldCharType="begin"/>
        </w:r>
        <w:r w:rsidR="00EB5CEE">
          <w:rPr>
            <w:webHidden/>
          </w:rPr>
          <w:instrText xml:space="preserve"> PAGEREF _Toc484164963 \h </w:instrText>
        </w:r>
        <w:r w:rsidR="00EB5CEE">
          <w:rPr>
            <w:webHidden/>
          </w:rPr>
        </w:r>
        <w:r w:rsidR="00EB5CEE">
          <w:rPr>
            <w:webHidden/>
          </w:rPr>
          <w:fldChar w:fldCharType="separate"/>
        </w:r>
        <w:r w:rsidR="00236726">
          <w:rPr>
            <w:webHidden/>
          </w:rPr>
          <w:t>30</w:t>
        </w:r>
        <w:r w:rsidR="00EB5CEE">
          <w:rPr>
            <w:webHidden/>
          </w:rPr>
          <w:fldChar w:fldCharType="end"/>
        </w:r>
      </w:hyperlink>
    </w:p>
    <w:p w14:paraId="1A4EBF88" w14:textId="0047D49C" w:rsidR="00EB5CEE" w:rsidRDefault="00EC1F8B">
      <w:pPr>
        <w:pStyle w:val="TableofFigures"/>
        <w:rPr>
          <w:rFonts w:eastAsiaTheme="minorEastAsia" w:cstheme="minorBidi"/>
          <w:color w:val="auto"/>
          <w:szCs w:val="22"/>
          <w:lang w:eastAsia="en-AU"/>
        </w:rPr>
      </w:pPr>
      <w:hyperlink w:anchor="_Toc484164964" w:history="1">
        <w:r w:rsidR="00EB5CEE" w:rsidRPr="00C239CC">
          <w:rPr>
            <w:rStyle w:val="Hyperlink"/>
          </w:rPr>
          <w:t xml:space="preserve">Table 6: </w:t>
        </w:r>
        <w:r w:rsidR="00EB5CEE">
          <w:rPr>
            <w:rFonts w:eastAsiaTheme="minorEastAsia" w:cstheme="minorBidi"/>
            <w:color w:val="auto"/>
            <w:szCs w:val="22"/>
            <w:lang w:eastAsia="en-AU"/>
          </w:rPr>
          <w:tab/>
        </w:r>
        <w:r w:rsidR="00EB5CEE" w:rsidRPr="00C239CC">
          <w:rPr>
            <w:rStyle w:val="Hyperlink"/>
          </w:rPr>
          <w:t>National reporting of hazardous waste data</w:t>
        </w:r>
        <w:r w:rsidR="00EB5CEE">
          <w:rPr>
            <w:webHidden/>
          </w:rPr>
          <w:tab/>
        </w:r>
        <w:r w:rsidR="00EB5CEE">
          <w:rPr>
            <w:webHidden/>
          </w:rPr>
          <w:fldChar w:fldCharType="begin"/>
        </w:r>
        <w:r w:rsidR="00EB5CEE">
          <w:rPr>
            <w:webHidden/>
          </w:rPr>
          <w:instrText xml:space="preserve"> PAGEREF _Toc484164964 \h </w:instrText>
        </w:r>
        <w:r w:rsidR="00EB5CEE">
          <w:rPr>
            <w:webHidden/>
          </w:rPr>
        </w:r>
        <w:r w:rsidR="00EB5CEE">
          <w:rPr>
            <w:webHidden/>
          </w:rPr>
          <w:fldChar w:fldCharType="separate"/>
        </w:r>
        <w:r w:rsidR="00236726">
          <w:rPr>
            <w:webHidden/>
          </w:rPr>
          <w:t>48</w:t>
        </w:r>
        <w:r w:rsidR="00EB5CEE">
          <w:rPr>
            <w:webHidden/>
          </w:rPr>
          <w:fldChar w:fldCharType="end"/>
        </w:r>
      </w:hyperlink>
    </w:p>
    <w:p w14:paraId="04311A60" w14:textId="45D00269" w:rsidR="007321F1" w:rsidRDefault="007321F1" w:rsidP="006604EC">
      <w:pPr>
        <w:rPr>
          <w:noProof/>
        </w:rPr>
      </w:pPr>
      <w:r w:rsidRPr="003A3C43">
        <w:rPr>
          <w:noProof/>
        </w:rPr>
        <w:fldChar w:fldCharType="end"/>
      </w:r>
      <w:bookmarkEnd w:id="11"/>
    </w:p>
    <w:p w14:paraId="0A58DEC9" w14:textId="77777777" w:rsidR="00872138" w:rsidRPr="003A3C43" w:rsidRDefault="00872138" w:rsidP="006604EC">
      <w:pPr>
        <w:rPr>
          <w:noProof/>
        </w:rPr>
      </w:pPr>
    </w:p>
    <w:p w14:paraId="40925EB2" w14:textId="77777777" w:rsidR="007321F1" w:rsidRPr="003A3C43" w:rsidRDefault="007321F1" w:rsidP="006604EC">
      <w:pPr>
        <w:pStyle w:val="TOCHeadings"/>
        <w:rPr>
          <w:noProof/>
        </w:rPr>
      </w:pPr>
      <w:bookmarkStart w:id="12" w:name="TOF"/>
      <w:r w:rsidRPr="003A3C43">
        <w:rPr>
          <w:noProof/>
        </w:rPr>
        <w:t>Figures</w:t>
      </w:r>
    </w:p>
    <w:p w14:paraId="45FB3EEE" w14:textId="60EED99C" w:rsidR="00EB5CEE" w:rsidRDefault="007321F1">
      <w:pPr>
        <w:pStyle w:val="TableofFigures"/>
        <w:rPr>
          <w:rFonts w:eastAsiaTheme="minorEastAsia" w:cstheme="minorBidi"/>
          <w:color w:val="auto"/>
          <w:szCs w:val="22"/>
          <w:lang w:eastAsia="en-AU"/>
        </w:rPr>
      </w:pPr>
      <w:r w:rsidRPr="003A3C43">
        <w:rPr>
          <w:sz w:val="18"/>
        </w:rPr>
        <w:fldChar w:fldCharType="begin"/>
      </w:r>
      <w:r w:rsidRPr="003A3C43">
        <w:instrText xml:space="preserve"> TOC \h \z \c "Figure" </w:instrText>
      </w:r>
      <w:r w:rsidRPr="003A3C43">
        <w:rPr>
          <w:sz w:val="18"/>
        </w:rPr>
        <w:fldChar w:fldCharType="separate"/>
      </w:r>
      <w:hyperlink w:anchor="_Toc484164965" w:history="1">
        <w:r w:rsidR="00EB5CEE" w:rsidRPr="0043206A">
          <w:rPr>
            <w:rStyle w:val="Hyperlink"/>
          </w:rPr>
          <w:t xml:space="preserve">Figure 1: </w:t>
        </w:r>
        <w:r w:rsidR="00EB5CEE">
          <w:rPr>
            <w:rFonts w:eastAsiaTheme="minorEastAsia" w:cstheme="minorBidi"/>
            <w:color w:val="auto"/>
            <w:szCs w:val="22"/>
            <w:lang w:eastAsia="en-AU"/>
          </w:rPr>
          <w:tab/>
        </w:r>
        <w:r w:rsidR="00EB5CEE" w:rsidRPr="0043206A">
          <w:rPr>
            <w:rStyle w:val="Hyperlink"/>
          </w:rPr>
          <w:t>Illustration of the typology and process for classifying hazardous waste</w:t>
        </w:r>
        <w:r w:rsidR="00EB5CEE">
          <w:rPr>
            <w:webHidden/>
          </w:rPr>
          <w:tab/>
        </w:r>
        <w:r w:rsidR="00EB5CEE">
          <w:rPr>
            <w:webHidden/>
          </w:rPr>
          <w:fldChar w:fldCharType="begin"/>
        </w:r>
        <w:r w:rsidR="00EB5CEE">
          <w:rPr>
            <w:webHidden/>
          </w:rPr>
          <w:instrText xml:space="preserve"> PAGEREF _Toc484164965 \h </w:instrText>
        </w:r>
        <w:r w:rsidR="00EB5CEE">
          <w:rPr>
            <w:webHidden/>
          </w:rPr>
        </w:r>
        <w:r w:rsidR="00EB5CEE">
          <w:rPr>
            <w:webHidden/>
          </w:rPr>
          <w:fldChar w:fldCharType="separate"/>
        </w:r>
        <w:r w:rsidR="00236726">
          <w:rPr>
            <w:webHidden/>
          </w:rPr>
          <w:t>8</w:t>
        </w:r>
        <w:r w:rsidR="00EB5CEE">
          <w:rPr>
            <w:webHidden/>
          </w:rPr>
          <w:fldChar w:fldCharType="end"/>
        </w:r>
      </w:hyperlink>
    </w:p>
    <w:p w14:paraId="52AA1CA8" w14:textId="32A28F3E" w:rsidR="00EB5CEE" w:rsidRDefault="00EC1F8B">
      <w:pPr>
        <w:pStyle w:val="TableofFigures"/>
        <w:rPr>
          <w:rFonts w:eastAsiaTheme="minorEastAsia" w:cstheme="minorBidi"/>
          <w:color w:val="auto"/>
          <w:szCs w:val="22"/>
          <w:lang w:eastAsia="en-AU"/>
        </w:rPr>
      </w:pPr>
      <w:hyperlink w:anchor="_Toc484164966" w:history="1">
        <w:r w:rsidR="00EB5CEE" w:rsidRPr="0043206A">
          <w:rPr>
            <w:rStyle w:val="Hyperlink"/>
          </w:rPr>
          <w:t xml:space="preserve">Figure 2: </w:t>
        </w:r>
        <w:r w:rsidR="00EB5CEE">
          <w:rPr>
            <w:rFonts w:eastAsiaTheme="minorEastAsia" w:cstheme="minorBidi"/>
            <w:color w:val="auto"/>
            <w:szCs w:val="22"/>
            <w:lang w:eastAsia="en-AU"/>
          </w:rPr>
          <w:tab/>
        </w:r>
        <w:r w:rsidR="00EB5CEE" w:rsidRPr="0043206A">
          <w:rPr>
            <w:rStyle w:val="Hyperlink"/>
          </w:rPr>
          <w:t>Considerations in determining whether hazardous waste data from the states and territories should be supplemented or adjusted using alternative data sources</w:t>
        </w:r>
        <w:r w:rsidR="00EB5CEE">
          <w:rPr>
            <w:webHidden/>
          </w:rPr>
          <w:tab/>
        </w:r>
        <w:r w:rsidR="00EB5CEE">
          <w:rPr>
            <w:webHidden/>
          </w:rPr>
          <w:fldChar w:fldCharType="begin"/>
        </w:r>
        <w:r w:rsidR="00EB5CEE">
          <w:rPr>
            <w:webHidden/>
          </w:rPr>
          <w:instrText xml:space="preserve"> PAGEREF _Toc484164966 \h </w:instrText>
        </w:r>
        <w:r w:rsidR="00EB5CEE">
          <w:rPr>
            <w:webHidden/>
          </w:rPr>
        </w:r>
        <w:r w:rsidR="00EB5CEE">
          <w:rPr>
            <w:webHidden/>
          </w:rPr>
          <w:fldChar w:fldCharType="separate"/>
        </w:r>
        <w:r w:rsidR="00236726">
          <w:rPr>
            <w:webHidden/>
          </w:rPr>
          <w:t>12</w:t>
        </w:r>
        <w:r w:rsidR="00EB5CEE">
          <w:rPr>
            <w:webHidden/>
          </w:rPr>
          <w:fldChar w:fldCharType="end"/>
        </w:r>
      </w:hyperlink>
    </w:p>
    <w:p w14:paraId="631A3DF5" w14:textId="30EFA541" w:rsidR="00EB5CEE" w:rsidRDefault="00EC1F8B">
      <w:pPr>
        <w:pStyle w:val="TableofFigures"/>
        <w:rPr>
          <w:rFonts w:eastAsiaTheme="minorEastAsia" w:cstheme="minorBidi"/>
          <w:color w:val="auto"/>
          <w:szCs w:val="22"/>
          <w:lang w:eastAsia="en-AU"/>
        </w:rPr>
      </w:pPr>
      <w:hyperlink w:anchor="_Toc484164967" w:history="1">
        <w:r w:rsidR="00EB5CEE" w:rsidRPr="0043206A">
          <w:rPr>
            <w:rStyle w:val="Hyperlink"/>
          </w:rPr>
          <w:t xml:space="preserve">Figure 3: </w:t>
        </w:r>
        <w:r w:rsidR="00EB5CEE">
          <w:rPr>
            <w:rFonts w:eastAsiaTheme="minorEastAsia" w:cstheme="minorBidi"/>
            <w:color w:val="auto"/>
            <w:szCs w:val="22"/>
            <w:lang w:eastAsia="en-AU"/>
          </w:rPr>
          <w:tab/>
        </w:r>
        <w:r w:rsidR="00EB5CEE" w:rsidRPr="0043206A">
          <w:rPr>
            <w:rStyle w:val="Hyperlink"/>
          </w:rPr>
          <w:t>A simplified schematic of annual flows of hazardous waste</w:t>
        </w:r>
        <w:r w:rsidR="00EB5CEE">
          <w:rPr>
            <w:webHidden/>
          </w:rPr>
          <w:tab/>
        </w:r>
        <w:r w:rsidR="00EB5CEE">
          <w:rPr>
            <w:webHidden/>
          </w:rPr>
          <w:fldChar w:fldCharType="begin"/>
        </w:r>
        <w:r w:rsidR="00EB5CEE">
          <w:rPr>
            <w:webHidden/>
          </w:rPr>
          <w:instrText xml:space="preserve"> PAGEREF _Toc484164967 \h </w:instrText>
        </w:r>
        <w:r w:rsidR="00EB5CEE">
          <w:rPr>
            <w:webHidden/>
          </w:rPr>
        </w:r>
        <w:r w:rsidR="00EB5CEE">
          <w:rPr>
            <w:webHidden/>
          </w:rPr>
          <w:fldChar w:fldCharType="separate"/>
        </w:r>
        <w:r w:rsidR="00236726">
          <w:rPr>
            <w:webHidden/>
          </w:rPr>
          <w:t>14</w:t>
        </w:r>
        <w:r w:rsidR="00EB5CEE">
          <w:rPr>
            <w:webHidden/>
          </w:rPr>
          <w:fldChar w:fldCharType="end"/>
        </w:r>
      </w:hyperlink>
    </w:p>
    <w:p w14:paraId="00C7D38C" w14:textId="3CA60AA1" w:rsidR="00EB5CEE" w:rsidRDefault="00EC1F8B">
      <w:pPr>
        <w:pStyle w:val="TableofFigures"/>
        <w:rPr>
          <w:rFonts w:eastAsiaTheme="minorEastAsia" w:cstheme="minorBidi"/>
          <w:color w:val="auto"/>
          <w:szCs w:val="22"/>
          <w:lang w:eastAsia="en-AU"/>
        </w:rPr>
      </w:pPr>
      <w:hyperlink w:anchor="_Toc484164968" w:history="1">
        <w:r w:rsidR="00EB5CEE" w:rsidRPr="0043206A">
          <w:rPr>
            <w:rStyle w:val="Hyperlink"/>
          </w:rPr>
          <w:t xml:space="preserve">Figure 4: </w:t>
        </w:r>
        <w:r w:rsidR="00EB5CEE">
          <w:rPr>
            <w:rFonts w:eastAsiaTheme="minorEastAsia" w:cstheme="minorBidi"/>
            <w:color w:val="auto"/>
            <w:szCs w:val="22"/>
            <w:lang w:eastAsia="en-AU"/>
          </w:rPr>
          <w:tab/>
        </w:r>
        <w:r w:rsidR="00EB5CEE" w:rsidRPr="0043206A">
          <w:rPr>
            <w:rStyle w:val="Hyperlink"/>
          </w:rPr>
          <w:t>Hierarchy of terminology for hazardous waste management</w:t>
        </w:r>
        <w:r w:rsidR="00EB5CEE">
          <w:rPr>
            <w:webHidden/>
          </w:rPr>
          <w:tab/>
        </w:r>
        <w:r w:rsidR="00EB5CEE">
          <w:rPr>
            <w:webHidden/>
          </w:rPr>
          <w:fldChar w:fldCharType="begin"/>
        </w:r>
        <w:r w:rsidR="00EB5CEE">
          <w:rPr>
            <w:webHidden/>
          </w:rPr>
          <w:instrText xml:space="preserve"> PAGEREF _Toc484164968 \h </w:instrText>
        </w:r>
        <w:r w:rsidR="00EB5CEE">
          <w:rPr>
            <w:webHidden/>
          </w:rPr>
        </w:r>
        <w:r w:rsidR="00EB5CEE">
          <w:rPr>
            <w:webHidden/>
          </w:rPr>
          <w:fldChar w:fldCharType="separate"/>
        </w:r>
        <w:r w:rsidR="00236726">
          <w:rPr>
            <w:webHidden/>
          </w:rPr>
          <w:t>19</w:t>
        </w:r>
        <w:r w:rsidR="00EB5CEE">
          <w:rPr>
            <w:webHidden/>
          </w:rPr>
          <w:fldChar w:fldCharType="end"/>
        </w:r>
      </w:hyperlink>
    </w:p>
    <w:p w14:paraId="7B0E342F" w14:textId="2655D5E3" w:rsidR="007321F1" w:rsidRDefault="007321F1" w:rsidP="006604EC">
      <w:pPr>
        <w:rPr>
          <w:noProof/>
        </w:rPr>
      </w:pPr>
      <w:r w:rsidRPr="003A3C43">
        <w:rPr>
          <w:noProof/>
        </w:rPr>
        <w:fldChar w:fldCharType="end"/>
      </w:r>
      <w:bookmarkEnd w:id="12"/>
    </w:p>
    <w:p w14:paraId="0E676E88" w14:textId="77777777" w:rsidR="00872138" w:rsidRPr="003A3C43" w:rsidRDefault="00872138" w:rsidP="006604EC">
      <w:pPr>
        <w:rPr>
          <w:noProof/>
        </w:rPr>
      </w:pPr>
    </w:p>
    <w:p w14:paraId="7705D241" w14:textId="60FAAB2F" w:rsidR="00AE7521" w:rsidRPr="003A3C43" w:rsidRDefault="00C27934" w:rsidP="002F3401">
      <w:pPr>
        <w:pStyle w:val="TOCHeadings"/>
        <w:rPr>
          <w:noProof/>
        </w:rPr>
      </w:pPr>
      <w:bookmarkStart w:id="13" w:name="Glossary"/>
      <w:r>
        <w:rPr>
          <w:noProof/>
        </w:rPr>
        <w:t>Abbreviations</w:t>
      </w:r>
    </w:p>
    <w:tbl>
      <w:tblPr>
        <w:tblW w:w="9639" w:type="dxa"/>
        <w:tblCellMar>
          <w:top w:w="28" w:type="dxa"/>
          <w:bottom w:w="28" w:type="dxa"/>
        </w:tblCellMar>
        <w:tblLook w:val="01E0" w:firstRow="1" w:lastRow="1" w:firstColumn="1" w:lastColumn="1" w:noHBand="0" w:noVBand="0"/>
      </w:tblPr>
      <w:tblGrid>
        <w:gridCol w:w="1876"/>
        <w:gridCol w:w="7763"/>
      </w:tblGrid>
      <w:tr w:rsidR="007B474A" w:rsidRPr="003A3C43" w14:paraId="23D4C4E8" w14:textId="77777777" w:rsidTr="00B51033">
        <w:tc>
          <w:tcPr>
            <w:tcW w:w="1876" w:type="dxa"/>
          </w:tcPr>
          <w:p w14:paraId="1C683771" w14:textId="77777777" w:rsidR="007B474A" w:rsidRPr="002F3401" w:rsidRDefault="007B474A" w:rsidP="002F3401">
            <w:pPr>
              <w:rPr>
                <w:sz w:val="22"/>
              </w:rPr>
            </w:pPr>
            <w:r w:rsidRPr="002F3401">
              <w:rPr>
                <w:sz w:val="22"/>
              </w:rPr>
              <w:t>ANZSIC</w:t>
            </w:r>
          </w:p>
        </w:tc>
        <w:tc>
          <w:tcPr>
            <w:tcW w:w="7763" w:type="dxa"/>
          </w:tcPr>
          <w:p w14:paraId="6523A744" w14:textId="644F6575" w:rsidR="007B474A" w:rsidRPr="002F3401" w:rsidRDefault="007B474A" w:rsidP="00E55D6E">
            <w:pPr>
              <w:rPr>
                <w:sz w:val="22"/>
              </w:rPr>
            </w:pPr>
            <w:r w:rsidRPr="002F3401">
              <w:rPr>
                <w:sz w:val="22"/>
              </w:rPr>
              <w:t>Australia</w:t>
            </w:r>
            <w:r w:rsidR="00E55D6E">
              <w:rPr>
                <w:sz w:val="22"/>
              </w:rPr>
              <w:t>n</w:t>
            </w:r>
            <w:r w:rsidRPr="002F3401">
              <w:rPr>
                <w:sz w:val="22"/>
              </w:rPr>
              <w:t xml:space="preserve"> a</w:t>
            </w:r>
            <w:r w:rsidR="00E55D6E">
              <w:rPr>
                <w:sz w:val="22"/>
              </w:rPr>
              <w:t>nd New Zealand Standard Industrial Classification</w:t>
            </w:r>
          </w:p>
        </w:tc>
      </w:tr>
      <w:tr w:rsidR="00B51033" w:rsidRPr="003A3C43" w14:paraId="12D42716" w14:textId="77777777" w:rsidTr="00B51033">
        <w:tc>
          <w:tcPr>
            <w:tcW w:w="1876" w:type="dxa"/>
          </w:tcPr>
          <w:p w14:paraId="510BBB3F" w14:textId="5074D605" w:rsidR="00B51033" w:rsidRPr="002F3401" w:rsidRDefault="00B51033" w:rsidP="002F3401">
            <w:pPr>
              <w:rPr>
                <w:sz w:val="22"/>
              </w:rPr>
            </w:pPr>
            <w:r>
              <w:rPr>
                <w:sz w:val="22"/>
              </w:rPr>
              <w:t>Basel Convention</w:t>
            </w:r>
          </w:p>
        </w:tc>
        <w:tc>
          <w:tcPr>
            <w:tcW w:w="7763" w:type="dxa"/>
          </w:tcPr>
          <w:p w14:paraId="4A1B4288" w14:textId="0010A86B" w:rsidR="00B51033" w:rsidRPr="00B51033" w:rsidRDefault="00B51033" w:rsidP="00E55D6E">
            <w:pPr>
              <w:rPr>
                <w:sz w:val="22"/>
              </w:rPr>
            </w:pPr>
            <w:r w:rsidRPr="00B51033">
              <w:rPr>
                <w:rFonts w:ascii="Arial" w:hAnsi="Arial" w:cs="Arial"/>
                <w:bCs/>
                <w:color w:val="222222"/>
                <w:shd w:val="clear" w:color="auto" w:fill="FFFFFF"/>
              </w:rPr>
              <w:t>Basel Convention</w:t>
            </w:r>
            <w:r w:rsidRPr="00B51033">
              <w:rPr>
                <w:rStyle w:val="apple-converted-space"/>
                <w:rFonts w:ascii="Arial" w:hAnsi="Arial" w:cs="Arial"/>
                <w:color w:val="222222"/>
                <w:shd w:val="clear" w:color="auto" w:fill="FFFFFF"/>
              </w:rPr>
              <w:t> </w:t>
            </w:r>
            <w:r w:rsidRPr="00B51033">
              <w:rPr>
                <w:rFonts w:ascii="Arial" w:hAnsi="Arial" w:cs="Arial"/>
                <w:color w:val="222222"/>
                <w:shd w:val="clear" w:color="auto" w:fill="FFFFFF"/>
              </w:rPr>
              <w:t>on the Control of Transboundary Movements of Hazardous Wastes and Their Disposal</w:t>
            </w:r>
          </w:p>
        </w:tc>
      </w:tr>
      <w:tr w:rsidR="00AE7521" w:rsidRPr="003A3C43" w14:paraId="64044779" w14:textId="77777777" w:rsidTr="00B51033">
        <w:tc>
          <w:tcPr>
            <w:tcW w:w="1876" w:type="dxa"/>
            <w:shd w:val="clear" w:color="auto" w:fill="auto"/>
          </w:tcPr>
          <w:p w14:paraId="1BC729E4" w14:textId="3D6951DF" w:rsidR="00AE7521" w:rsidRPr="002F3401" w:rsidRDefault="00AE7521" w:rsidP="002F3401">
            <w:pPr>
              <w:tabs>
                <w:tab w:val="left" w:pos="954"/>
              </w:tabs>
              <w:rPr>
                <w:sz w:val="22"/>
              </w:rPr>
            </w:pPr>
            <w:r w:rsidRPr="002F3401">
              <w:rPr>
                <w:sz w:val="22"/>
              </w:rPr>
              <w:t>NEPM</w:t>
            </w:r>
            <w:r w:rsidR="002F3401" w:rsidRPr="002F3401">
              <w:rPr>
                <w:sz w:val="22"/>
              </w:rPr>
              <w:tab/>
            </w:r>
          </w:p>
        </w:tc>
        <w:tc>
          <w:tcPr>
            <w:tcW w:w="7763" w:type="dxa"/>
            <w:shd w:val="clear" w:color="auto" w:fill="auto"/>
          </w:tcPr>
          <w:p w14:paraId="429EE000" w14:textId="4FBBB057" w:rsidR="00AE7521" w:rsidRPr="003A3C43" w:rsidRDefault="00AE7521" w:rsidP="002F3401">
            <w:pPr>
              <w:rPr>
                <w:sz w:val="22"/>
              </w:rPr>
            </w:pPr>
            <w:r w:rsidRPr="002F3401">
              <w:rPr>
                <w:i/>
                <w:sz w:val="22"/>
              </w:rPr>
              <w:t>National Environment Protection (Movement of Controlled Waste between States and Territories) Measure</w:t>
            </w:r>
          </w:p>
        </w:tc>
      </w:tr>
    </w:tbl>
    <w:p w14:paraId="06217B33" w14:textId="77777777" w:rsidR="00D149AC" w:rsidRPr="003A3C43" w:rsidRDefault="00D149AC" w:rsidP="00DE58BF">
      <w:bookmarkStart w:id="14" w:name="Summary"/>
      <w:bookmarkEnd w:id="8"/>
      <w:bookmarkEnd w:id="13"/>
      <w:bookmarkEnd w:id="14"/>
    </w:p>
    <w:p w14:paraId="4D800654" w14:textId="77777777" w:rsidR="00D149AC" w:rsidRPr="003A3C43" w:rsidRDefault="00D149AC" w:rsidP="00DE58BF">
      <w:pPr>
        <w:sectPr w:rsidR="00D149AC" w:rsidRPr="003A3C43" w:rsidSect="00AA6994">
          <w:footerReference w:type="default" r:id="rId23"/>
          <w:headerReference w:type="first" r:id="rId24"/>
          <w:footerReference w:type="first" r:id="rId25"/>
          <w:pgSz w:w="11907" w:h="16840" w:code="9"/>
          <w:pgMar w:top="1701" w:right="1077" w:bottom="1418" w:left="1304" w:header="709" w:footer="709" w:gutter="0"/>
          <w:pgNumType w:fmt="lowerRoman"/>
          <w:cols w:space="708"/>
          <w:docGrid w:linePitch="360"/>
        </w:sectPr>
      </w:pPr>
    </w:p>
    <w:p w14:paraId="437FA433" w14:textId="77777777" w:rsidR="00CE370C" w:rsidRPr="003A3C43" w:rsidRDefault="005033A1" w:rsidP="0032081B">
      <w:pPr>
        <w:pStyle w:val="Heading1"/>
      </w:pPr>
      <w:bookmarkStart w:id="15" w:name="_Toc484164943"/>
      <w:r w:rsidRPr="003A3C43">
        <w:lastRenderedPageBreak/>
        <w:t>Introduction</w:t>
      </w:r>
      <w:bookmarkEnd w:id="15"/>
    </w:p>
    <w:p w14:paraId="46C8149F" w14:textId="6C2E8767" w:rsidR="00495EB5" w:rsidRPr="003A3C43" w:rsidRDefault="0093282C" w:rsidP="000E392F">
      <w:pPr>
        <w:pStyle w:val="BodyText"/>
        <w:rPr>
          <w:rFonts w:asciiTheme="minorHAnsi" w:hAnsiTheme="minorHAnsi"/>
        </w:rPr>
      </w:pPr>
      <w:r w:rsidRPr="003A3C43">
        <w:rPr>
          <w:rFonts w:asciiTheme="minorHAnsi" w:hAnsiTheme="minorHAnsi"/>
        </w:rPr>
        <w:t xml:space="preserve">National Australian data on hazardous waste is </w:t>
      </w:r>
      <w:r w:rsidR="007F3B32" w:rsidRPr="003A3C43">
        <w:rPr>
          <w:rFonts w:asciiTheme="minorHAnsi" w:hAnsiTheme="minorHAnsi"/>
        </w:rPr>
        <w:t>required</w:t>
      </w:r>
      <w:r w:rsidRPr="003A3C43">
        <w:rPr>
          <w:rFonts w:asciiTheme="minorHAnsi" w:hAnsiTheme="minorHAnsi"/>
        </w:rPr>
        <w:t xml:space="preserve"> for several purposes, including annual reporting under the</w:t>
      </w:r>
      <w:r w:rsidR="00A97DE5" w:rsidRPr="003A3C43">
        <w:rPr>
          <w:rFonts w:asciiTheme="minorHAnsi" w:hAnsiTheme="minorHAnsi"/>
        </w:rPr>
        <w:t xml:space="preserve"> </w:t>
      </w:r>
      <w:r w:rsidRPr="003A3C43">
        <w:rPr>
          <w:rFonts w:asciiTheme="minorHAnsi" w:hAnsiTheme="minorHAnsi"/>
        </w:rPr>
        <w:t>Basel Convention</w:t>
      </w:r>
      <w:r w:rsidR="000B00CA" w:rsidRPr="003A3C43">
        <w:rPr>
          <w:rFonts w:asciiTheme="minorHAnsi" w:hAnsiTheme="minorHAnsi"/>
        </w:rPr>
        <w:t xml:space="preserve"> </w:t>
      </w:r>
      <w:r w:rsidR="002F54FB" w:rsidRPr="003A3C43">
        <w:rPr>
          <w:rFonts w:asciiTheme="minorHAnsi" w:hAnsiTheme="minorHAnsi"/>
        </w:rPr>
        <w:t>and</w:t>
      </w:r>
      <w:r w:rsidRPr="003A3C43">
        <w:rPr>
          <w:rFonts w:asciiTheme="minorHAnsi" w:hAnsiTheme="minorHAnsi"/>
        </w:rPr>
        <w:t xml:space="preserve"> </w:t>
      </w:r>
      <w:r w:rsidR="007F3B32" w:rsidRPr="003A3C43">
        <w:rPr>
          <w:rFonts w:asciiTheme="minorHAnsi" w:hAnsiTheme="minorHAnsi"/>
        </w:rPr>
        <w:t>periodic domestic reporting</w:t>
      </w:r>
      <w:r w:rsidR="007F3B32" w:rsidRPr="003A3C43">
        <w:rPr>
          <w:rFonts w:asciiTheme="minorHAnsi" w:hAnsiTheme="minorHAnsi"/>
          <w:i/>
        </w:rPr>
        <w:t xml:space="preserve">. </w:t>
      </w:r>
      <w:r w:rsidR="007F3B32" w:rsidRPr="003A3C43">
        <w:rPr>
          <w:rFonts w:asciiTheme="minorHAnsi" w:hAnsiTheme="minorHAnsi"/>
        </w:rPr>
        <w:t>Intrastate movements of hazardous waste are substantial, and there is a need for an Australian-wide understanding of the sources, types</w:t>
      </w:r>
      <w:r w:rsidR="003228F9" w:rsidRPr="003A3C43">
        <w:rPr>
          <w:rFonts w:asciiTheme="minorHAnsi" w:hAnsiTheme="minorHAnsi"/>
        </w:rPr>
        <w:t>,</w:t>
      </w:r>
      <w:r w:rsidR="007F3B32" w:rsidRPr="003A3C43">
        <w:rPr>
          <w:rFonts w:asciiTheme="minorHAnsi" w:hAnsiTheme="minorHAnsi"/>
        </w:rPr>
        <w:t xml:space="preserve"> fates of </w:t>
      </w:r>
      <w:r w:rsidR="003228F9" w:rsidRPr="003A3C43">
        <w:rPr>
          <w:rFonts w:asciiTheme="minorHAnsi" w:hAnsiTheme="minorHAnsi"/>
        </w:rPr>
        <w:t xml:space="preserve">hazardous wastes and of the availability of infrastructure to deal with them. </w:t>
      </w:r>
      <w:r w:rsidR="00EF1D3B">
        <w:rPr>
          <w:rFonts w:asciiTheme="minorHAnsi" w:hAnsiTheme="minorHAnsi"/>
        </w:rPr>
        <w:t>The Basel Convention a</w:t>
      </w:r>
      <w:r w:rsidR="00EF1D3B" w:rsidRPr="00EF1D3B">
        <w:rPr>
          <w:rFonts w:asciiTheme="minorHAnsi" w:hAnsiTheme="minorHAnsi"/>
        </w:rPr>
        <w:t>lso contains obligations regarding domestic management of hazardous waste, as well as data and reporting.</w:t>
      </w:r>
    </w:p>
    <w:p w14:paraId="207621CF" w14:textId="77777777" w:rsidR="00495EB5" w:rsidRPr="003A3C43" w:rsidRDefault="00495EB5" w:rsidP="000E392F">
      <w:pPr>
        <w:pStyle w:val="BodyText"/>
        <w:rPr>
          <w:rFonts w:asciiTheme="minorHAnsi" w:hAnsiTheme="minorHAnsi"/>
        </w:rPr>
      </w:pPr>
    </w:p>
    <w:p w14:paraId="00B5026C" w14:textId="067E483E" w:rsidR="000E392F" w:rsidRPr="003A3C43" w:rsidRDefault="00495EB5" w:rsidP="000E392F">
      <w:pPr>
        <w:pStyle w:val="BodyText"/>
      </w:pPr>
      <w:r w:rsidRPr="003A3C43">
        <w:rPr>
          <w:rFonts w:asciiTheme="minorHAnsi" w:hAnsiTheme="minorHAnsi"/>
        </w:rPr>
        <w:t xml:space="preserve">For national reporting purposes, the Australian Government relies on data collected and submitted by the states and territories, which have legislative responsibilities for wastes generated in their jurisdiction. </w:t>
      </w:r>
      <w:r w:rsidR="003228F9" w:rsidRPr="003A3C43">
        <w:rPr>
          <w:rFonts w:asciiTheme="minorHAnsi" w:hAnsiTheme="minorHAnsi"/>
        </w:rPr>
        <w:t>However, c</w:t>
      </w:r>
      <w:r w:rsidR="00700D96" w:rsidRPr="003A3C43">
        <w:rPr>
          <w:rFonts w:asciiTheme="minorHAnsi" w:hAnsiTheme="minorHAnsi"/>
        </w:rPr>
        <w:t>ompiling a national data set is not straightforward due to</w:t>
      </w:r>
      <w:r w:rsidR="003228F9" w:rsidRPr="003A3C43">
        <w:rPr>
          <w:rFonts w:asciiTheme="minorHAnsi" w:hAnsiTheme="minorHAnsi"/>
        </w:rPr>
        <w:t xml:space="preserve"> gaps and</w:t>
      </w:r>
      <w:r w:rsidR="00700D96" w:rsidRPr="003A3C43">
        <w:rPr>
          <w:rFonts w:asciiTheme="minorHAnsi" w:hAnsiTheme="minorHAnsi"/>
        </w:rPr>
        <w:t xml:space="preserve"> disparities in state and territory systems for</w:t>
      </w:r>
      <w:r w:rsidR="00F33BC2" w:rsidRPr="003A3C43">
        <w:rPr>
          <w:rFonts w:asciiTheme="minorHAnsi" w:hAnsiTheme="minorHAnsi"/>
        </w:rPr>
        <w:t xml:space="preserve"> collecting, collating and reporting</w:t>
      </w:r>
      <w:r w:rsidR="00700D96" w:rsidRPr="003A3C43">
        <w:rPr>
          <w:rFonts w:asciiTheme="minorHAnsi" w:hAnsiTheme="minorHAnsi"/>
        </w:rPr>
        <w:t xml:space="preserve"> hazardous waste data. </w:t>
      </w:r>
      <w:r w:rsidR="000E392F" w:rsidRPr="003A3C43">
        <w:rPr>
          <w:rFonts w:asciiTheme="minorHAnsi" w:hAnsiTheme="minorHAnsi"/>
        </w:rPr>
        <w:t>These gaps and disparities</w:t>
      </w:r>
      <w:r w:rsidR="001A68A1" w:rsidRPr="003A3C43">
        <w:rPr>
          <w:rFonts w:asciiTheme="minorHAnsi" w:hAnsiTheme="minorHAnsi"/>
        </w:rPr>
        <w:t xml:space="preserve"> </w:t>
      </w:r>
      <w:r w:rsidR="000E392F" w:rsidRPr="003A3C43">
        <w:rPr>
          <w:rFonts w:asciiTheme="minorHAnsi" w:hAnsiTheme="minorHAnsi"/>
        </w:rPr>
        <w:t xml:space="preserve">reflect the differing development of jurisdictional </w:t>
      </w:r>
      <w:r w:rsidR="001A68A1" w:rsidRPr="003A3C43">
        <w:t>legislation, policy, regulation and licences</w:t>
      </w:r>
      <w:r w:rsidR="001A68A1" w:rsidRPr="003A3C43">
        <w:rPr>
          <w:rFonts w:asciiTheme="minorHAnsi" w:hAnsiTheme="minorHAnsi"/>
        </w:rPr>
        <w:t xml:space="preserve"> </w:t>
      </w:r>
      <w:r w:rsidR="000E392F" w:rsidRPr="003A3C43">
        <w:rPr>
          <w:rFonts w:asciiTheme="minorHAnsi" w:hAnsiTheme="minorHAnsi"/>
        </w:rPr>
        <w:t>for controlling hazardous waste</w:t>
      </w:r>
      <w:r w:rsidR="000E392F" w:rsidRPr="003A3C43">
        <w:t xml:space="preserve">. </w:t>
      </w:r>
    </w:p>
    <w:p w14:paraId="0D35E6C6" w14:textId="77777777" w:rsidR="00F25ADC" w:rsidRDefault="00F25ADC" w:rsidP="001A68A1">
      <w:pPr>
        <w:pStyle w:val="BodyText"/>
        <w:tabs>
          <w:tab w:val="left" w:pos="3150"/>
        </w:tabs>
      </w:pPr>
    </w:p>
    <w:p w14:paraId="2BE3D888" w14:textId="1B1D2152" w:rsidR="00F25ADC" w:rsidRDefault="003B2F12" w:rsidP="001A68A1">
      <w:pPr>
        <w:pStyle w:val="BodyText"/>
        <w:tabs>
          <w:tab w:val="left" w:pos="3150"/>
        </w:tabs>
      </w:pPr>
      <w:r>
        <w:t>This</w:t>
      </w:r>
      <w:r w:rsidR="00F25ADC">
        <w:t xml:space="preserve"> national standard for hazardous waste data and reporting </w:t>
      </w:r>
      <w:r>
        <w:t>is intended to</w:t>
      </w:r>
      <w:r w:rsidR="00F25ADC">
        <w:t xml:space="preserve"> help alleviate </w:t>
      </w:r>
      <w:r w:rsidR="00F25ADC" w:rsidRPr="003A3C43">
        <w:rPr>
          <w:rFonts w:asciiTheme="minorHAnsi" w:hAnsiTheme="minorHAnsi"/>
        </w:rPr>
        <w:t xml:space="preserve">some of the data collation difficulties and also </w:t>
      </w:r>
      <w:r w:rsidR="00F25ADC" w:rsidRPr="003A3C43">
        <w:t>diminish the differences between regulatory systems, reducing costs</w:t>
      </w:r>
      <w:r w:rsidR="00F25ADC">
        <w:t xml:space="preserve"> and providing more certainty</w:t>
      </w:r>
      <w:r w:rsidR="00F25ADC" w:rsidRPr="003A3C43">
        <w:t xml:space="preserve"> for regulators and businesses.</w:t>
      </w:r>
      <w:r w:rsidR="006F4827">
        <w:t xml:space="preserve"> The</w:t>
      </w:r>
      <w:r w:rsidR="00F25ADC">
        <w:t xml:space="preserve"> standard </w:t>
      </w:r>
      <w:r w:rsidR="00F25ADC" w:rsidRPr="003A3C43">
        <w:rPr>
          <w:rFonts w:asciiTheme="minorHAnsi" w:hAnsiTheme="minorHAnsi"/>
        </w:rPr>
        <w:t>guide</w:t>
      </w:r>
      <w:r>
        <w:rPr>
          <w:rFonts w:asciiTheme="minorHAnsi" w:hAnsiTheme="minorHAnsi"/>
        </w:rPr>
        <w:t>s</w:t>
      </w:r>
      <w:r w:rsidR="00F25ADC" w:rsidRPr="003A3C43">
        <w:rPr>
          <w:rFonts w:asciiTheme="minorHAnsi" w:hAnsiTheme="minorHAnsi"/>
        </w:rPr>
        <w:t xml:space="preserve"> data management</w:t>
      </w:r>
      <w:r w:rsidR="00F25ADC">
        <w:rPr>
          <w:rFonts w:asciiTheme="minorHAnsi" w:hAnsiTheme="minorHAnsi"/>
        </w:rPr>
        <w:t xml:space="preserve"> systems and processes</w:t>
      </w:r>
      <w:r w:rsidR="00F25ADC" w:rsidRPr="003A3C43">
        <w:rPr>
          <w:rFonts w:asciiTheme="minorHAnsi" w:hAnsiTheme="minorHAnsi"/>
        </w:rPr>
        <w:t xml:space="preserve"> and</w:t>
      </w:r>
      <w:r w:rsidR="00F25ADC">
        <w:rPr>
          <w:rFonts w:asciiTheme="minorHAnsi" w:hAnsiTheme="minorHAnsi"/>
        </w:rPr>
        <w:t>, where the guidance differs from the current</w:t>
      </w:r>
      <w:r w:rsidR="00F25ADC" w:rsidRPr="003A3C43">
        <w:rPr>
          <w:rFonts w:asciiTheme="minorHAnsi" w:hAnsiTheme="minorHAnsi"/>
        </w:rPr>
        <w:t xml:space="preserve"> system</w:t>
      </w:r>
      <w:r w:rsidR="00F25ADC">
        <w:rPr>
          <w:rFonts w:asciiTheme="minorHAnsi" w:hAnsiTheme="minorHAnsi"/>
        </w:rPr>
        <w:t xml:space="preserve"> in a state and territory</w:t>
      </w:r>
      <w:r w:rsidR="00F25ADC" w:rsidRPr="003A3C43">
        <w:rPr>
          <w:rFonts w:asciiTheme="minorHAnsi" w:hAnsiTheme="minorHAnsi"/>
        </w:rPr>
        <w:t>,</w:t>
      </w:r>
      <w:r w:rsidR="00F25ADC">
        <w:rPr>
          <w:rFonts w:asciiTheme="minorHAnsi" w:hAnsiTheme="minorHAnsi"/>
        </w:rPr>
        <w:t xml:space="preserve"> </w:t>
      </w:r>
      <w:r w:rsidR="00F25ADC" w:rsidRPr="003A3C43">
        <w:rPr>
          <w:rFonts w:asciiTheme="minorHAnsi" w:hAnsiTheme="minorHAnsi"/>
        </w:rPr>
        <w:t xml:space="preserve">represents a reference for </w:t>
      </w:r>
      <w:r w:rsidR="00F25ADC" w:rsidRPr="003A3C43">
        <w:t>opportunistic and voluntary adoption where convenient.</w:t>
      </w:r>
      <w:r w:rsidR="006F4827">
        <w:t xml:space="preserve"> </w:t>
      </w:r>
    </w:p>
    <w:p w14:paraId="225220E3" w14:textId="77777777" w:rsidR="00E72009" w:rsidRDefault="00E72009" w:rsidP="00247729">
      <w:pPr>
        <w:pStyle w:val="BodyText"/>
        <w:rPr>
          <w:rFonts w:asciiTheme="minorHAnsi" w:hAnsiTheme="minorHAnsi"/>
        </w:rPr>
      </w:pPr>
    </w:p>
    <w:p w14:paraId="0B5C68D4" w14:textId="5D54F90C" w:rsidR="002670E1" w:rsidRPr="003A3C43" w:rsidRDefault="00B51033" w:rsidP="00247729">
      <w:pPr>
        <w:pStyle w:val="BodyText"/>
        <w:rPr>
          <w:rFonts w:asciiTheme="minorHAnsi" w:hAnsiTheme="minorHAnsi"/>
        </w:rPr>
      </w:pPr>
      <w:r>
        <w:rPr>
          <w:rFonts w:asciiTheme="minorHAnsi" w:hAnsiTheme="minorHAnsi"/>
        </w:rPr>
        <w:t>The standard</w:t>
      </w:r>
      <w:r w:rsidR="00F25ADC">
        <w:rPr>
          <w:rFonts w:asciiTheme="minorHAnsi" w:hAnsiTheme="minorHAnsi"/>
        </w:rPr>
        <w:t xml:space="preserve"> </w:t>
      </w:r>
      <w:r w:rsidR="008F32DF" w:rsidRPr="003A3C43">
        <w:rPr>
          <w:rFonts w:asciiTheme="minorHAnsi" w:hAnsiTheme="minorHAnsi"/>
        </w:rPr>
        <w:t>seeks</w:t>
      </w:r>
      <w:r w:rsidR="002670E1" w:rsidRPr="003A3C43">
        <w:rPr>
          <w:rFonts w:asciiTheme="minorHAnsi" w:hAnsiTheme="minorHAnsi"/>
        </w:rPr>
        <w:t xml:space="preserve"> to:</w:t>
      </w:r>
    </w:p>
    <w:p w14:paraId="52FACAB0" w14:textId="77777777" w:rsidR="002670E1" w:rsidRPr="003A3C43" w:rsidRDefault="002670E1" w:rsidP="00247729">
      <w:pPr>
        <w:pStyle w:val="Bullet1"/>
      </w:pPr>
      <w:r w:rsidRPr="003A3C43">
        <w:t xml:space="preserve">clarify </w:t>
      </w:r>
      <w:r w:rsidR="00192EBE" w:rsidRPr="003A3C43">
        <w:t>key terms and definitions</w:t>
      </w:r>
    </w:p>
    <w:p w14:paraId="1CF02FA2" w14:textId="693BD954" w:rsidR="002670E1" w:rsidRPr="003A3C43" w:rsidRDefault="00247729" w:rsidP="00247729">
      <w:pPr>
        <w:pStyle w:val="Bullet1"/>
      </w:pPr>
      <w:r>
        <w:t>establish</w:t>
      </w:r>
      <w:r w:rsidR="002670E1" w:rsidRPr="003A3C43">
        <w:t xml:space="preserve"> principles</w:t>
      </w:r>
      <w:r>
        <w:t xml:space="preserve"> and processes</w:t>
      </w:r>
      <w:r w:rsidR="002670E1" w:rsidRPr="003A3C43">
        <w:t xml:space="preserve"> for </w:t>
      </w:r>
      <w:r w:rsidR="00192EBE" w:rsidRPr="003A3C43">
        <w:t>classifying hazardous waste</w:t>
      </w:r>
    </w:p>
    <w:p w14:paraId="12A9AD25" w14:textId="5226A720" w:rsidR="002670E1" w:rsidRPr="003A3C43" w:rsidRDefault="002670E1" w:rsidP="00247729">
      <w:pPr>
        <w:pStyle w:val="Bullet1"/>
      </w:pPr>
      <w:r w:rsidRPr="003A3C43">
        <w:t>set out method</w:t>
      </w:r>
      <w:r w:rsidR="00247729">
        <w:t>s</w:t>
      </w:r>
      <w:r w:rsidRPr="003A3C43">
        <w:t xml:space="preserve"> for obtaining</w:t>
      </w:r>
      <w:r w:rsidR="00247729">
        <w:t>, adjusting</w:t>
      </w:r>
      <w:r w:rsidRPr="003A3C43">
        <w:t xml:space="preserve"> and collating </w:t>
      </w:r>
      <w:r w:rsidR="00247729">
        <w:t xml:space="preserve">national </w:t>
      </w:r>
      <w:r w:rsidRPr="003A3C43">
        <w:t>waste tonnage data</w:t>
      </w:r>
    </w:p>
    <w:p w14:paraId="2C386C97" w14:textId="618108A8" w:rsidR="00247729" w:rsidRDefault="002670E1" w:rsidP="00247729">
      <w:pPr>
        <w:pStyle w:val="Bullet1"/>
      </w:pPr>
      <w:r w:rsidRPr="003A3C43">
        <w:t>institute standardised approache</w:t>
      </w:r>
      <w:r w:rsidR="00247729">
        <w:t>s for classifying and reporting hazardous waste</w:t>
      </w:r>
      <w:r w:rsidR="00350D99">
        <w:t xml:space="preserve"> </w:t>
      </w:r>
      <w:r w:rsidRPr="003A3C43">
        <w:t>source sectors</w:t>
      </w:r>
      <w:r w:rsidR="00350D99">
        <w:t xml:space="preserve"> and hazardous waste </w:t>
      </w:r>
      <w:r w:rsidR="00247729">
        <w:t>pathways, fates and receiving infrastructure</w:t>
      </w:r>
    </w:p>
    <w:p w14:paraId="233E0423" w14:textId="77777777" w:rsidR="006F4827" w:rsidRDefault="00247729" w:rsidP="00247729">
      <w:pPr>
        <w:pStyle w:val="Bullet1"/>
      </w:pPr>
      <w:r>
        <w:t xml:space="preserve">confirm methods for </w:t>
      </w:r>
      <w:r w:rsidR="002670E1" w:rsidRPr="003A3C43">
        <w:t xml:space="preserve">managing </w:t>
      </w:r>
      <w:r>
        <w:t>hazardous waste</w:t>
      </w:r>
      <w:r w:rsidR="002670E1" w:rsidRPr="003A3C43">
        <w:t xml:space="preserve"> data</w:t>
      </w:r>
    </w:p>
    <w:p w14:paraId="3F658E05" w14:textId="055FE61B" w:rsidR="002670E1" w:rsidRPr="003A3C43" w:rsidRDefault="006F4827" w:rsidP="00247729">
      <w:pPr>
        <w:pStyle w:val="Bullet1"/>
      </w:pPr>
      <w:proofErr w:type="gramStart"/>
      <w:r>
        <w:t>be</w:t>
      </w:r>
      <w:proofErr w:type="gramEnd"/>
      <w:r>
        <w:t xml:space="preserve"> consistent with relevant standards and guidance</w:t>
      </w:r>
      <w:r>
        <w:rPr>
          <w:rStyle w:val="FootnoteReference"/>
        </w:rPr>
        <w:footnoteReference w:id="1"/>
      </w:r>
      <w:r w:rsidR="002670E1" w:rsidRPr="003A3C43">
        <w:t>.</w:t>
      </w:r>
    </w:p>
    <w:p w14:paraId="6D92A72A" w14:textId="77777777" w:rsidR="009110DD" w:rsidRPr="003A3C43" w:rsidRDefault="009110DD" w:rsidP="00B51033">
      <w:pPr>
        <w:pStyle w:val="BodyText"/>
      </w:pPr>
    </w:p>
    <w:p w14:paraId="3EF7B479" w14:textId="71182F38" w:rsidR="006F0238" w:rsidRDefault="004D35A5" w:rsidP="00420686">
      <w:pPr>
        <w:pStyle w:val="BodyText"/>
      </w:pPr>
      <w:r>
        <w:t>Adoption and implementation</w:t>
      </w:r>
      <w:r w:rsidR="006F0238">
        <w:t xml:space="preserve"> of this standard would also </w:t>
      </w:r>
      <w:r>
        <w:t>oblige</w:t>
      </w:r>
      <w:r w:rsidR="006F0238">
        <w:t xml:space="preserve"> various governments to take various actions.</w:t>
      </w:r>
      <w:r>
        <w:t xml:space="preserve"> For example, it would require minor changes to the </w:t>
      </w:r>
      <w:r w:rsidRPr="003A3C43">
        <w:rPr>
          <w:i/>
        </w:rPr>
        <w:t>National Environment Protection (Movement of Controlled Waste between States and Territories) Measure</w:t>
      </w:r>
      <w:r>
        <w:t xml:space="preserve"> (the NEPM).</w:t>
      </w:r>
      <w:r w:rsidR="006F0238">
        <w:t xml:space="preserve"> It should therefore be reviewed with care by the Australian, state and territory governments.</w:t>
      </w:r>
    </w:p>
    <w:p w14:paraId="3FD36079" w14:textId="77777777" w:rsidR="006F0238" w:rsidRDefault="006F0238" w:rsidP="00420686">
      <w:pPr>
        <w:pStyle w:val="BodyText"/>
      </w:pPr>
    </w:p>
    <w:p w14:paraId="71CCB651" w14:textId="77777777" w:rsidR="00420686" w:rsidRDefault="00420686" w:rsidP="00420686">
      <w:pPr>
        <w:pStyle w:val="BodyText"/>
      </w:pPr>
      <w:r>
        <w:t xml:space="preserve">The Australian Government has an ongoing reform program in the area of hazardous waste. It involves working with the states and territories in multiple ways to improve the quality and efficiency of hazardous waste management, tracking and data in Australia. This standard is not the last word in the area of waste data, and is likely to require revision on an ongoing basis. Any such revisions will occur in consultation with the states and territories. </w:t>
      </w:r>
    </w:p>
    <w:p w14:paraId="1B3BB99F" w14:textId="77777777" w:rsidR="00416533" w:rsidRDefault="00416533" w:rsidP="00416533">
      <w:pPr>
        <w:pStyle w:val="BodyText"/>
      </w:pPr>
    </w:p>
    <w:p w14:paraId="5D4CD590" w14:textId="1DF5770B" w:rsidR="00416533" w:rsidRPr="003A3C43" w:rsidRDefault="00416533" w:rsidP="00416533">
      <w:pPr>
        <w:pStyle w:val="BodyText"/>
      </w:pPr>
      <w:r w:rsidRPr="003A3C43">
        <w:t xml:space="preserve">The </w:t>
      </w:r>
      <w:r>
        <w:rPr>
          <w:rFonts w:asciiTheme="minorHAnsi" w:hAnsiTheme="minorHAnsi"/>
          <w:i/>
        </w:rPr>
        <w:t>H</w:t>
      </w:r>
      <w:r w:rsidRPr="003A3C43">
        <w:rPr>
          <w:rFonts w:asciiTheme="minorHAnsi" w:hAnsiTheme="minorHAnsi"/>
          <w:i/>
        </w:rPr>
        <w:t>azardous waste data and reporting standard</w:t>
      </w:r>
      <w:r w:rsidRPr="003A3C43">
        <w:rPr>
          <w:rFonts w:asciiTheme="minorHAnsi" w:hAnsiTheme="minorHAnsi"/>
        </w:rPr>
        <w:t xml:space="preserve"> </w:t>
      </w:r>
      <w:r w:rsidRPr="003A3C43">
        <w:t xml:space="preserve">was developed by a consortium of consultants </w:t>
      </w:r>
      <w:r>
        <w:t>led by</w:t>
      </w:r>
      <w:r w:rsidRPr="003A3C43">
        <w:t xml:space="preserve"> Blue Environment</w:t>
      </w:r>
      <w:r>
        <w:t xml:space="preserve"> and supported by </w:t>
      </w:r>
      <w:r w:rsidRPr="003A3C43">
        <w:t xml:space="preserve">Randell Environmental Consulting </w:t>
      </w:r>
      <w:r>
        <w:t xml:space="preserve">and </w:t>
      </w:r>
      <w:r w:rsidRPr="003A3C43">
        <w:t xml:space="preserve">Ascend Waste and Environment. The project process is summarised in </w:t>
      </w:r>
      <w:r>
        <w:fldChar w:fldCharType="begin"/>
      </w:r>
      <w:r>
        <w:instrText xml:space="preserve"> REF _Ref444700273 \r \h </w:instrText>
      </w:r>
      <w:r>
        <w:fldChar w:fldCharType="separate"/>
      </w:r>
      <w:r w:rsidR="00236726">
        <w:t>Appendix A</w:t>
      </w:r>
      <w:r>
        <w:fldChar w:fldCharType="end"/>
      </w:r>
      <w:r w:rsidRPr="003A3C43">
        <w:t xml:space="preserve">. </w:t>
      </w:r>
    </w:p>
    <w:p w14:paraId="681D2297" w14:textId="3D585FAE" w:rsidR="00B51033" w:rsidRPr="00B51033" w:rsidRDefault="00B51033" w:rsidP="00B51033">
      <w:pPr>
        <w:pStyle w:val="BodyText"/>
        <w:rPr>
          <w:rFonts w:asciiTheme="minorHAnsi" w:hAnsiTheme="minorHAnsi"/>
        </w:rPr>
      </w:pPr>
      <w:r w:rsidRPr="003A3C43">
        <w:rPr>
          <w:rFonts w:asciiTheme="minorHAnsi" w:hAnsiTheme="minorHAnsi"/>
        </w:rPr>
        <w:lastRenderedPageBreak/>
        <w:t>This</w:t>
      </w:r>
      <w:r>
        <w:rPr>
          <w:rFonts w:asciiTheme="minorHAnsi" w:hAnsiTheme="minorHAnsi"/>
        </w:rPr>
        <w:t xml:space="preserve"> version </w:t>
      </w:r>
      <w:r w:rsidR="00416533">
        <w:rPr>
          <w:rFonts w:asciiTheme="minorHAnsi" w:hAnsiTheme="minorHAnsi"/>
        </w:rPr>
        <w:t xml:space="preserve">of the standard </w:t>
      </w:r>
      <w:r>
        <w:rPr>
          <w:rFonts w:asciiTheme="minorHAnsi" w:hAnsiTheme="minorHAnsi"/>
        </w:rPr>
        <w:t xml:space="preserve">was </w:t>
      </w:r>
      <w:r w:rsidR="00416533">
        <w:rPr>
          <w:rFonts w:asciiTheme="minorHAnsi" w:hAnsiTheme="minorHAnsi"/>
        </w:rPr>
        <w:t>produced</w:t>
      </w:r>
      <w:r>
        <w:rPr>
          <w:rFonts w:asciiTheme="minorHAnsi" w:hAnsiTheme="minorHAnsi"/>
        </w:rPr>
        <w:t xml:space="preserve"> for testing during preparation of Australia’s 2015 report to the Basel Convention and </w:t>
      </w:r>
      <w:r>
        <w:rPr>
          <w:rFonts w:asciiTheme="minorHAnsi" w:hAnsiTheme="minorHAnsi"/>
          <w:i/>
        </w:rPr>
        <w:t>Hazardous waste in Australia</w:t>
      </w:r>
      <w:r>
        <w:rPr>
          <w:rFonts w:asciiTheme="minorHAnsi" w:hAnsiTheme="minorHAnsi"/>
        </w:rPr>
        <w:t xml:space="preserve"> </w:t>
      </w:r>
      <w:r w:rsidR="00416533">
        <w:rPr>
          <w:rFonts w:asciiTheme="minorHAnsi" w:hAnsiTheme="minorHAnsi"/>
        </w:rPr>
        <w:t>covering</w:t>
      </w:r>
      <w:r>
        <w:rPr>
          <w:rFonts w:asciiTheme="minorHAnsi" w:hAnsiTheme="minorHAnsi"/>
        </w:rPr>
        <w:t xml:space="preserve"> financial year 2014-15. </w:t>
      </w:r>
      <w:r w:rsidR="00416533">
        <w:rPr>
          <w:rFonts w:asciiTheme="minorHAnsi" w:hAnsiTheme="minorHAnsi"/>
        </w:rPr>
        <w:t xml:space="preserve">These two projects are being undertaken by the consortium of consultants </w:t>
      </w:r>
      <w:r w:rsidR="00E16C86">
        <w:rPr>
          <w:rFonts w:asciiTheme="minorHAnsi" w:hAnsiTheme="minorHAnsi"/>
        </w:rPr>
        <w:t>that</w:t>
      </w:r>
      <w:r w:rsidR="00416533">
        <w:rPr>
          <w:rFonts w:asciiTheme="minorHAnsi" w:hAnsiTheme="minorHAnsi"/>
        </w:rPr>
        <w:t xml:space="preserve"> developed the standard, and are due for completion in early 2017. In undertaking the two project, the consultants will follow, and test the applicability of, r</w:t>
      </w:r>
      <w:r w:rsidR="00774183">
        <w:rPr>
          <w:rFonts w:asciiTheme="minorHAnsi" w:hAnsiTheme="minorHAnsi"/>
        </w:rPr>
        <w:t>elevant aspects of t</w:t>
      </w:r>
      <w:r>
        <w:rPr>
          <w:rFonts w:asciiTheme="minorHAnsi" w:hAnsiTheme="minorHAnsi"/>
        </w:rPr>
        <w:t>he guidance in this document</w:t>
      </w:r>
      <w:r w:rsidR="00416533">
        <w:rPr>
          <w:rFonts w:asciiTheme="minorHAnsi" w:hAnsiTheme="minorHAnsi"/>
        </w:rPr>
        <w:t>. On completion</w:t>
      </w:r>
      <w:r>
        <w:rPr>
          <w:rFonts w:asciiTheme="minorHAnsi" w:hAnsiTheme="minorHAnsi"/>
        </w:rPr>
        <w:t xml:space="preserve">, </w:t>
      </w:r>
      <w:r w:rsidR="00416533">
        <w:rPr>
          <w:rFonts w:asciiTheme="minorHAnsi" w:hAnsiTheme="minorHAnsi"/>
        </w:rPr>
        <w:t>this test version of the standard may be a</w:t>
      </w:r>
      <w:r>
        <w:rPr>
          <w:rFonts w:asciiTheme="minorHAnsi" w:hAnsiTheme="minorHAnsi"/>
        </w:rPr>
        <w:t>mend</w:t>
      </w:r>
      <w:r w:rsidR="00416533">
        <w:rPr>
          <w:rFonts w:asciiTheme="minorHAnsi" w:hAnsiTheme="minorHAnsi"/>
        </w:rPr>
        <w:t>ed</w:t>
      </w:r>
      <w:r>
        <w:rPr>
          <w:rFonts w:asciiTheme="minorHAnsi" w:hAnsiTheme="minorHAnsi"/>
        </w:rPr>
        <w:t xml:space="preserve"> and</w:t>
      </w:r>
      <w:r w:rsidR="00416533">
        <w:rPr>
          <w:rFonts w:asciiTheme="minorHAnsi" w:hAnsiTheme="minorHAnsi"/>
        </w:rPr>
        <w:t>/or</w:t>
      </w:r>
      <w:r>
        <w:rPr>
          <w:rFonts w:asciiTheme="minorHAnsi" w:hAnsiTheme="minorHAnsi"/>
        </w:rPr>
        <w:t xml:space="preserve"> supplement</w:t>
      </w:r>
      <w:r w:rsidR="00416533">
        <w:rPr>
          <w:rFonts w:asciiTheme="minorHAnsi" w:hAnsiTheme="minorHAnsi"/>
        </w:rPr>
        <w:t>ed accordingly</w:t>
      </w:r>
      <w:r>
        <w:rPr>
          <w:rFonts w:asciiTheme="minorHAnsi" w:hAnsiTheme="minorHAnsi"/>
        </w:rPr>
        <w:t xml:space="preserve">. </w:t>
      </w:r>
    </w:p>
    <w:p w14:paraId="0E2F247E" w14:textId="77777777" w:rsidR="00B076CB" w:rsidRPr="003A3C43" w:rsidRDefault="00B076CB" w:rsidP="00B076CB">
      <w:pPr>
        <w:pStyle w:val="BodyText"/>
      </w:pPr>
    </w:p>
    <w:p w14:paraId="2ADD562C" w14:textId="6C0B9420" w:rsidR="00B076CB" w:rsidRDefault="00A53C74" w:rsidP="00A53C74">
      <w:pPr>
        <w:pStyle w:val="Heading3"/>
      </w:pPr>
      <w:r>
        <w:t>Document structure</w:t>
      </w:r>
    </w:p>
    <w:p w14:paraId="2E23EBBF" w14:textId="089958B5" w:rsidR="009110DD" w:rsidRDefault="00A53C74" w:rsidP="00760BB4">
      <w:pPr>
        <w:pStyle w:val="BodyText"/>
      </w:pPr>
      <w:r>
        <w:t xml:space="preserve">Section 2 defines and explain key terms used in this document. This is followed by five sections covering different aspects of hazardous waste data and reporting: </w:t>
      </w:r>
      <w:r w:rsidR="00760BB4">
        <w:t xml:space="preserve">classification; tonnage data; source sectors; management; and data management and reporting. In each case, a brief introduction is followed by a series of brief ‘items’ specifying a standard approach, some of which refer to detail in appendices. </w:t>
      </w:r>
    </w:p>
    <w:p w14:paraId="7DECBE30" w14:textId="4104AF30" w:rsidR="00B51033" w:rsidRDefault="00B51033">
      <w:pPr>
        <w:spacing w:line="240" w:lineRule="auto"/>
        <w:rPr>
          <w:color w:val="080808"/>
          <w:sz w:val="22"/>
        </w:rPr>
      </w:pPr>
      <w:r>
        <w:br w:type="page"/>
      </w:r>
    </w:p>
    <w:p w14:paraId="4F8BBFA0" w14:textId="389D84E1" w:rsidR="00E93BC0" w:rsidRPr="003A3C43" w:rsidRDefault="00C3571B" w:rsidP="00CE329B">
      <w:pPr>
        <w:pStyle w:val="Heading1"/>
      </w:pPr>
      <w:bookmarkStart w:id="16" w:name="_Ref444703568"/>
      <w:bookmarkStart w:id="17" w:name="_Ref444769446"/>
      <w:bookmarkStart w:id="18" w:name="_Toc484164944"/>
      <w:r w:rsidRPr="003A3C43">
        <w:lastRenderedPageBreak/>
        <w:t>Key terms and</w:t>
      </w:r>
      <w:r w:rsidR="00496B2E" w:rsidRPr="003A3C43">
        <w:t xml:space="preserve"> definitions</w:t>
      </w:r>
      <w:bookmarkEnd w:id="16"/>
      <w:bookmarkEnd w:id="17"/>
      <w:bookmarkEnd w:id="18"/>
    </w:p>
    <w:p w14:paraId="46C99536" w14:textId="7C96E2BB" w:rsidR="00FB463A" w:rsidRPr="003A3C43" w:rsidRDefault="00D2739C" w:rsidP="00D2739C">
      <w:pPr>
        <w:pStyle w:val="BodyText"/>
      </w:pPr>
      <w:r w:rsidRPr="003A3C43">
        <w:t>The following list is intended to provide clear and consistent terminology for national conversations on hazardous waste</w:t>
      </w:r>
      <w:r w:rsidR="00616B6C" w:rsidRPr="003A3C43">
        <w:t>, and to clarify terms used in this document</w:t>
      </w:r>
      <w:r w:rsidRPr="003A3C43">
        <w:t>.</w:t>
      </w:r>
      <w:r w:rsidR="00A8476B" w:rsidRPr="003A3C43">
        <w:t xml:space="preserve"> </w:t>
      </w:r>
      <w:r w:rsidR="00C5096F">
        <w:t>The terminology is consistent with other authoritative Australian documents</w:t>
      </w:r>
      <w:r w:rsidR="00FB463A" w:rsidRPr="003A3C43">
        <w:rPr>
          <w:rStyle w:val="FootnoteReference"/>
        </w:rPr>
        <w:footnoteReference w:id="2"/>
      </w:r>
      <w:r w:rsidR="00FB463A" w:rsidRPr="003A3C43">
        <w:t xml:space="preserve"> </w:t>
      </w:r>
      <w:r w:rsidR="00C5096F">
        <w:t xml:space="preserve">but terms are listed here </w:t>
      </w:r>
      <w:r w:rsidR="000845FB" w:rsidRPr="003A3C43">
        <w:t xml:space="preserve">only </w:t>
      </w:r>
      <w:r w:rsidR="00FB463A" w:rsidRPr="003A3C43">
        <w:t xml:space="preserve">when they are relevant to </w:t>
      </w:r>
      <w:r w:rsidR="00C5096F">
        <w:t>the</w:t>
      </w:r>
      <w:r w:rsidR="000845FB" w:rsidRPr="003A3C43">
        <w:t xml:space="preserve"> purpose</w:t>
      </w:r>
      <w:r w:rsidR="00C5096F">
        <w:t xml:space="preserve"> of this document</w:t>
      </w:r>
      <w:r w:rsidR="00FB463A" w:rsidRPr="003A3C43">
        <w:t xml:space="preserve">. </w:t>
      </w:r>
      <w:r w:rsidR="00A8476B" w:rsidRPr="003A3C43">
        <w:t>Terms are listed in alphabetical order.</w:t>
      </w:r>
      <w:r w:rsidR="00852ED2" w:rsidRPr="003A3C43">
        <w:t xml:space="preserve"> References to terms listed her</w:t>
      </w:r>
      <w:r w:rsidR="00C860FA" w:rsidRPr="003A3C43">
        <w:t>e</w:t>
      </w:r>
      <w:r w:rsidR="00852ED2" w:rsidRPr="003A3C43">
        <w:t xml:space="preserve"> are shown in </w:t>
      </w:r>
      <w:r w:rsidR="00852ED2" w:rsidRPr="003A3C43">
        <w:rPr>
          <w:color w:val="FF0000"/>
        </w:rPr>
        <w:t>red</w:t>
      </w:r>
      <w:r w:rsidR="00852ED2" w:rsidRPr="003A3C43">
        <w:t>.</w:t>
      </w:r>
    </w:p>
    <w:p w14:paraId="5E40359F" w14:textId="77777777" w:rsidR="00D2739C" w:rsidRPr="003A3C43" w:rsidRDefault="00D2739C" w:rsidP="00D2739C">
      <w:pPr>
        <w:pStyle w:val="BodyText"/>
      </w:pPr>
    </w:p>
    <w:p w14:paraId="7A52E40E" w14:textId="70EA587A" w:rsidR="008F135A" w:rsidRPr="003A3C43" w:rsidRDefault="008F135A" w:rsidP="008F135A">
      <w:pPr>
        <w:pStyle w:val="Heading3"/>
      </w:pPr>
      <w:r w:rsidRPr="003A3C43">
        <w:t>Arising (of hazardous waste)</w:t>
      </w:r>
    </w:p>
    <w:p w14:paraId="462109D2" w14:textId="1EDFED7F" w:rsidR="00A2208C" w:rsidRPr="003A3C43" w:rsidRDefault="008F135A" w:rsidP="008F135A">
      <w:pPr>
        <w:pStyle w:val="BodyText"/>
      </w:pPr>
      <w:r w:rsidRPr="003A3C43">
        <w:t xml:space="preserve">The term ‘arise’ is used in relation to </w:t>
      </w:r>
      <w:r w:rsidRPr="003A3C43">
        <w:rPr>
          <w:color w:val="FF0000"/>
        </w:rPr>
        <w:t xml:space="preserve">hazardous waste </w:t>
      </w:r>
      <w:r w:rsidRPr="003A3C43">
        <w:t xml:space="preserve">data derived from </w:t>
      </w:r>
      <w:r w:rsidRPr="003A3C43">
        <w:rPr>
          <w:color w:val="FF0000"/>
        </w:rPr>
        <w:t xml:space="preserve">tracking </w:t>
      </w:r>
      <w:r w:rsidRPr="003A3C43">
        <w:t xml:space="preserve">systems. Waste ‘arises’ when it is delivered to </w:t>
      </w:r>
      <w:r w:rsidR="00872138" w:rsidRPr="00872138">
        <w:rPr>
          <w:color w:val="FF0000"/>
        </w:rPr>
        <w:t>hazardous waste</w:t>
      </w:r>
      <w:r w:rsidRPr="00872138">
        <w:rPr>
          <w:color w:val="FF0000"/>
        </w:rPr>
        <w:t xml:space="preserve"> infrastructure</w:t>
      </w:r>
      <w:r w:rsidRPr="003A3C43">
        <w:t>. This is distinct from ‘</w:t>
      </w:r>
      <w:r w:rsidRPr="003A3C43">
        <w:rPr>
          <w:color w:val="FF0000"/>
        </w:rPr>
        <w:t>generation</w:t>
      </w:r>
      <w:r w:rsidRPr="003A3C43">
        <w:t>’, a term commonly used in waste reporting, in that if a given mass of hazardous waste is transported to more than one site during a data period, the it may ‘arise’ more than once in the tracking system data.</w:t>
      </w:r>
    </w:p>
    <w:p w14:paraId="054BB1E0" w14:textId="77777777" w:rsidR="008F135A" w:rsidRPr="003A3C43" w:rsidRDefault="008F135A" w:rsidP="008F135A">
      <w:pPr>
        <w:pStyle w:val="BodyText"/>
      </w:pPr>
    </w:p>
    <w:p w14:paraId="29BF544E" w14:textId="3FC1EBD9" w:rsidR="00BD0164" w:rsidRPr="003A3C43" w:rsidRDefault="00BD0164" w:rsidP="00BD0164">
      <w:pPr>
        <w:pStyle w:val="Heading3"/>
      </w:pPr>
      <w:r w:rsidRPr="003A3C43">
        <w:t>Basel Convention</w:t>
      </w:r>
    </w:p>
    <w:p w14:paraId="27E2B837" w14:textId="11003CA3" w:rsidR="00BD0164" w:rsidRPr="003A3C43" w:rsidRDefault="00BD0164" w:rsidP="00BD0164">
      <w:pPr>
        <w:pStyle w:val="BodyText"/>
      </w:pPr>
      <w:r w:rsidRPr="003A3C43">
        <w:t xml:space="preserve">The </w:t>
      </w:r>
      <w:r w:rsidRPr="003A3C43">
        <w:rPr>
          <w:i/>
        </w:rPr>
        <w:t>Basel Convention on the Control of Transboundary Movements of Hazardous Wastes and their Disposal</w:t>
      </w:r>
      <w:r w:rsidR="00872138">
        <w:t>;</w:t>
      </w:r>
      <w:r w:rsidRPr="003A3C43">
        <w:t xml:space="preserve"> an international agreement signed by Australia.</w:t>
      </w:r>
    </w:p>
    <w:p w14:paraId="2C1203FC" w14:textId="77777777" w:rsidR="00BD0164" w:rsidRPr="003A3C43" w:rsidRDefault="00BD0164" w:rsidP="008F135A">
      <w:pPr>
        <w:pStyle w:val="BodyText"/>
      </w:pPr>
    </w:p>
    <w:p w14:paraId="15F8BA4C" w14:textId="58801D61" w:rsidR="0009518C" w:rsidRPr="003A3C43" w:rsidRDefault="0009518C" w:rsidP="0009518C">
      <w:pPr>
        <w:pStyle w:val="Heading3"/>
        <w:tabs>
          <w:tab w:val="left" w:pos="567"/>
        </w:tabs>
      </w:pPr>
      <w:r w:rsidRPr="003A3C43">
        <w:t>Characterisation</w:t>
      </w:r>
      <w:r w:rsidR="002460A2" w:rsidRPr="003A3C43">
        <w:t xml:space="preserve"> and categorisation</w:t>
      </w:r>
      <w:r w:rsidRPr="003A3C43">
        <w:t xml:space="preserve"> </w:t>
      </w:r>
      <w:r w:rsidR="002460A2" w:rsidRPr="003A3C43">
        <w:t>(</w:t>
      </w:r>
      <w:r w:rsidRPr="003A3C43">
        <w:t>of the hazard</w:t>
      </w:r>
      <w:r w:rsidR="002460A2" w:rsidRPr="003A3C43">
        <w:t>)</w:t>
      </w:r>
    </w:p>
    <w:p w14:paraId="020FC2F1" w14:textId="2B3E733D" w:rsidR="0009518C" w:rsidRPr="003A3C43" w:rsidRDefault="002460A2" w:rsidP="0009518C">
      <w:pPr>
        <w:pStyle w:val="BodyText"/>
      </w:pPr>
      <w:r w:rsidRPr="003A3C43">
        <w:t xml:space="preserve">In the </w:t>
      </w:r>
      <w:r w:rsidRPr="003A3C43">
        <w:rPr>
          <w:color w:val="FF0000"/>
        </w:rPr>
        <w:t>classification</w:t>
      </w:r>
      <w:r w:rsidRPr="003A3C43">
        <w:t xml:space="preserve"> process</w:t>
      </w:r>
      <w:r w:rsidR="00872138">
        <w:t xml:space="preserve"> for a </w:t>
      </w:r>
      <w:r w:rsidR="00872138" w:rsidRPr="00872138">
        <w:rPr>
          <w:color w:val="FF0000"/>
        </w:rPr>
        <w:t>hazardous waste</w:t>
      </w:r>
      <w:r w:rsidRPr="003A3C43">
        <w:t xml:space="preserve">, when </w:t>
      </w:r>
      <w:r w:rsidRPr="003A3C43">
        <w:rPr>
          <w:color w:val="FF0000"/>
        </w:rPr>
        <w:t xml:space="preserve">designation </w:t>
      </w:r>
      <w:r w:rsidRPr="003A3C43">
        <w:t xml:space="preserve">does not unambiguously show the material is a hazardous waste, then an understanding of its hazardous characteristics is required through </w:t>
      </w:r>
      <w:r w:rsidRPr="003A3C43">
        <w:rPr>
          <w:color w:val="auto"/>
        </w:rPr>
        <w:t xml:space="preserve">characterisation and </w:t>
      </w:r>
      <w:r w:rsidRPr="003A3C43">
        <w:t xml:space="preserve">categorisation. </w:t>
      </w:r>
    </w:p>
    <w:p w14:paraId="496D5AF9" w14:textId="77777777" w:rsidR="00996B2C" w:rsidRPr="003A3C43" w:rsidRDefault="00996B2C" w:rsidP="00996B2C">
      <w:pPr>
        <w:pStyle w:val="Bullet1"/>
      </w:pPr>
      <w:r>
        <w:t>C</w:t>
      </w:r>
      <w:r w:rsidRPr="003A3C43">
        <w:t>haracterisation is the determination of whether the waste exhibits one o</w:t>
      </w:r>
      <w:r>
        <w:t>r</w:t>
      </w:r>
      <w:r w:rsidRPr="003A3C43">
        <w:t xml:space="preserve"> more </w:t>
      </w:r>
      <w:r w:rsidRPr="003A3C43">
        <w:rPr>
          <w:i/>
        </w:rPr>
        <w:t>hazard characteristics</w:t>
      </w:r>
      <w:r w:rsidRPr="003A3C43">
        <w:t xml:space="preserve"> such as flammability, reactivity, infectious</w:t>
      </w:r>
      <w:r>
        <w:t>ness</w:t>
      </w:r>
      <w:r w:rsidRPr="003A3C43">
        <w:t xml:space="preserve"> or toxicity</w:t>
      </w:r>
      <w:r>
        <w:t>. The latter involves</w:t>
      </w:r>
      <w:r w:rsidRPr="003A3C43">
        <w:t xml:space="preserve"> </w:t>
      </w:r>
      <w:r>
        <w:t>determining</w:t>
      </w:r>
      <w:r w:rsidRPr="003A3C43">
        <w:t xml:space="preserve"> whether the waste contains any of a selection of constituents – typically </w:t>
      </w:r>
      <w:r w:rsidRPr="003A3C43">
        <w:rPr>
          <w:i/>
        </w:rPr>
        <w:t>chemical contaminants</w:t>
      </w:r>
      <w:r>
        <w:t xml:space="preserve"> </w:t>
      </w:r>
      <w:r w:rsidRPr="003A3C43">
        <w:t>– at levels above those prescribed as acceptable.</w:t>
      </w:r>
    </w:p>
    <w:p w14:paraId="0347EC2F" w14:textId="77777777" w:rsidR="00996B2C" w:rsidRPr="003A3C43" w:rsidRDefault="00996B2C" w:rsidP="00996B2C">
      <w:pPr>
        <w:pStyle w:val="Bullet1"/>
      </w:pPr>
      <w:r>
        <w:t>C</w:t>
      </w:r>
      <w:r w:rsidRPr="003A3C43">
        <w:t xml:space="preserve">ategorisation is the </w:t>
      </w:r>
      <w:r>
        <w:t>process of placing the waste into a ‘category’ of relative hazard, based on comparison of the level of the constituent in the waste against its prescribed upper limit for each category.</w:t>
      </w:r>
    </w:p>
    <w:p w14:paraId="31FFE26C" w14:textId="56B3FD71" w:rsidR="0009518C" w:rsidRPr="003A3C43" w:rsidRDefault="00C8681A" w:rsidP="00C8681A">
      <w:pPr>
        <w:pStyle w:val="BodyText"/>
        <w:tabs>
          <w:tab w:val="left" w:pos="7620"/>
        </w:tabs>
      </w:pPr>
      <w:r w:rsidRPr="003A3C43">
        <w:tab/>
      </w:r>
    </w:p>
    <w:p w14:paraId="1F47CB36" w14:textId="3C11F4D4" w:rsidR="0009518C" w:rsidRPr="003A3C43" w:rsidRDefault="001506A2" w:rsidP="0009518C">
      <w:pPr>
        <w:pStyle w:val="BodyText"/>
      </w:pPr>
      <w:r>
        <w:t>Characterisation and categorisation</w:t>
      </w:r>
      <w:r w:rsidR="0009518C" w:rsidRPr="003A3C43">
        <w:t xml:space="preserve"> </w:t>
      </w:r>
      <w:r w:rsidR="009E4755">
        <w:t xml:space="preserve">may </w:t>
      </w:r>
      <w:r w:rsidR="0009518C" w:rsidRPr="003A3C43">
        <w:t xml:space="preserve">involve laboratory testing using methods usually prescribed or recommended in guidance. Such guidance </w:t>
      </w:r>
      <w:r w:rsidR="00996B2C">
        <w:t>will include the</w:t>
      </w:r>
      <w:r w:rsidR="0009518C" w:rsidRPr="003A3C43">
        <w:t xml:space="preserve"> hazard categories developed to direct the management of the waste down different paths depending on the level of hazard. Concentration and solubility may both be significant in the characterisation process.</w:t>
      </w:r>
      <w:r w:rsidR="002460A2" w:rsidRPr="003A3C43">
        <w:t xml:space="preserve"> </w:t>
      </w:r>
      <w:r w:rsidR="0009518C" w:rsidRPr="003A3C43">
        <w:t>The combination of designation and characterisation/ categorisation answers the question of whether the waste is hazardous or not; definitively, clearly and transparently.</w:t>
      </w:r>
    </w:p>
    <w:p w14:paraId="741C7591" w14:textId="77777777" w:rsidR="0009518C" w:rsidRPr="003A3C43" w:rsidRDefault="0009518C" w:rsidP="008F135A">
      <w:pPr>
        <w:pStyle w:val="BodyText"/>
      </w:pPr>
    </w:p>
    <w:p w14:paraId="36836611" w14:textId="537BC7CC" w:rsidR="00EB2F85" w:rsidRPr="003A3C43" w:rsidRDefault="00EB2F85" w:rsidP="00EB2F85">
      <w:pPr>
        <w:pStyle w:val="Heading3"/>
      </w:pPr>
      <w:r w:rsidRPr="003A3C43">
        <w:t>Classification (of hazardous waste)</w:t>
      </w:r>
    </w:p>
    <w:p w14:paraId="1ECA5717" w14:textId="1BF20BA9" w:rsidR="00EB2F85" w:rsidRPr="003A3C43" w:rsidRDefault="00EB2F85" w:rsidP="008F135A">
      <w:pPr>
        <w:pStyle w:val="BodyText"/>
      </w:pPr>
      <w:r w:rsidRPr="003A3C43">
        <w:t>The</w:t>
      </w:r>
      <w:r w:rsidR="00A8476B" w:rsidRPr="003A3C43">
        <w:t xml:space="preserve"> regulatory</w:t>
      </w:r>
      <w:r w:rsidRPr="003A3C43">
        <w:t xml:space="preserve"> process of determining if a</w:t>
      </w:r>
      <w:r w:rsidR="00A8476B" w:rsidRPr="003A3C43">
        <w:t xml:space="preserve"> waste should be considered hazardous, and if so how it should be described with reference to a list of waste </w:t>
      </w:r>
      <w:r w:rsidR="00D90DF5" w:rsidRPr="003A3C43">
        <w:t>codes</w:t>
      </w:r>
      <w:r w:rsidR="00A8476B" w:rsidRPr="003A3C43">
        <w:t xml:space="preserve">. </w:t>
      </w:r>
      <w:r w:rsidR="00D90DF5" w:rsidRPr="003A3C43">
        <w:t xml:space="preserve">This process can be understood via a </w:t>
      </w:r>
      <w:r w:rsidR="00A8476B" w:rsidRPr="003A3C43">
        <w:t xml:space="preserve">three </w:t>
      </w:r>
      <w:r w:rsidR="00D90DF5" w:rsidRPr="003A3C43">
        <w:t xml:space="preserve">level </w:t>
      </w:r>
      <w:r w:rsidR="002F54FB" w:rsidRPr="003A3C43">
        <w:rPr>
          <w:color w:val="FF0000"/>
        </w:rPr>
        <w:t>typology</w:t>
      </w:r>
      <w:r w:rsidR="00D90DF5" w:rsidRPr="003A3C43">
        <w:rPr>
          <w:rStyle w:val="FootnoteReference"/>
        </w:rPr>
        <w:footnoteReference w:id="3"/>
      </w:r>
      <w:r w:rsidR="00A8476B" w:rsidRPr="003A3C43">
        <w:t xml:space="preserve">: (1) </w:t>
      </w:r>
      <w:r w:rsidR="00A8476B" w:rsidRPr="003A3C43">
        <w:rPr>
          <w:color w:val="FF0000"/>
        </w:rPr>
        <w:t>designation</w:t>
      </w:r>
      <w:r w:rsidR="00A8476B" w:rsidRPr="003A3C43">
        <w:t xml:space="preserve">; (2) </w:t>
      </w:r>
      <w:r w:rsidR="00A8476B" w:rsidRPr="003A3C43">
        <w:rPr>
          <w:color w:val="FF0000"/>
        </w:rPr>
        <w:t xml:space="preserve">characterisation and categorisation </w:t>
      </w:r>
      <w:r w:rsidR="00A8476B" w:rsidRPr="003A3C43">
        <w:t xml:space="preserve">of the hazard; and (3) </w:t>
      </w:r>
      <w:r w:rsidR="00A8476B" w:rsidRPr="003A3C43">
        <w:rPr>
          <w:color w:val="FF0000"/>
        </w:rPr>
        <w:t>codification</w:t>
      </w:r>
      <w:r w:rsidR="00A8476B" w:rsidRPr="003A3C43">
        <w:t xml:space="preserve">. </w:t>
      </w:r>
      <w:r w:rsidR="005B17A5">
        <w:t xml:space="preserve">See Section </w:t>
      </w:r>
      <w:r w:rsidR="005B17A5">
        <w:fldChar w:fldCharType="begin"/>
      </w:r>
      <w:r w:rsidR="005B17A5">
        <w:instrText xml:space="preserve"> REF _Ref444702375 \r \h </w:instrText>
      </w:r>
      <w:r w:rsidR="005B17A5">
        <w:fldChar w:fldCharType="separate"/>
      </w:r>
      <w:r w:rsidR="00236726">
        <w:t>3</w:t>
      </w:r>
      <w:r w:rsidR="005B17A5">
        <w:fldChar w:fldCharType="end"/>
      </w:r>
      <w:r w:rsidR="005B17A5">
        <w:t xml:space="preserve"> for more detail. </w:t>
      </w:r>
    </w:p>
    <w:p w14:paraId="70B84C72" w14:textId="05C434D8" w:rsidR="00512D1C" w:rsidRPr="003A3C43" w:rsidRDefault="002460A2" w:rsidP="002460A2">
      <w:pPr>
        <w:pStyle w:val="Heading3"/>
      </w:pPr>
      <w:r w:rsidRPr="003A3C43">
        <w:lastRenderedPageBreak/>
        <w:t>Codification (of a hazardous waste)</w:t>
      </w:r>
    </w:p>
    <w:p w14:paraId="55EBB7CD" w14:textId="77777777" w:rsidR="00BD0164" w:rsidRPr="003A3C43" w:rsidRDefault="002460A2" w:rsidP="002460A2">
      <w:pPr>
        <w:pStyle w:val="BodyText"/>
      </w:pPr>
      <w:r w:rsidRPr="003A3C43">
        <w:t xml:space="preserve">In the </w:t>
      </w:r>
      <w:r w:rsidRPr="003A3C43">
        <w:rPr>
          <w:color w:val="FF0000"/>
        </w:rPr>
        <w:t>classification</w:t>
      </w:r>
      <w:r w:rsidRPr="003A3C43">
        <w:t xml:space="preserve"> process, when</w:t>
      </w:r>
      <w:r w:rsidR="008B5339" w:rsidRPr="003A3C43">
        <w:t xml:space="preserve"> the process of </w:t>
      </w:r>
      <w:r w:rsidR="008B5339" w:rsidRPr="003A3C43">
        <w:rPr>
          <w:color w:val="FF0000"/>
        </w:rPr>
        <w:t xml:space="preserve">designation </w:t>
      </w:r>
      <w:r w:rsidR="008B5339" w:rsidRPr="003A3C43">
        <w:t xml:space="preserve">and/or </w:t>
      </w:r>
      <w:r w:rsidR="008B5339" w:rsidRPr="003A3C43">
        <w:rPr>
          <w:color w:val="FF0000"/>
        </w:rPr>
        <w:t xml:space="preserve">characterisation and categorisation </w:t>
      </w:r>
      <w:r w:rsidR="008B5339" w:rsidRPr="003A3C43">
        <w:t xml:space="preserve">have determined that a waste is, in fact, hazardous, then it must be codified. This is giving the waste a name, code and/or description as part of some system. </w:t>
      </w:r>
      <w:r w:rsidR="00BD0164" w:rsidRPr="003A3C43">
        <w:t>Two examples of codification systems are:</w:t>
      </w:r>
    </w:p>
    <w:p w14:paraId="532BE5AF" w14:textId="544FE058" w:rsidR="002460A2" w:rsidRPr="003A3C43" w:rsidRDefault="00BD0164" w:rsidP="00BD0164">
      <w:pPr>
        <w:pStyle w:val="Bullet1"/>
      </w:pPr>
      <w:r w:rsidRPr="003A3C43">
        <w:t>t</w:t>
      </w:r>
      <w:r w:rsidR="008B5339" w:rsidRPr="003A3C43">
        <w:t xml:space="preserve">he alphanumeric codes and descriptions in the </w:t>
      </w:r>
      <w:r w:rsidR="008B5339" w:rsidRPr="003A3C43">
        <w:rPr>
          <w:color w:val="FF0000"/>
        </w:rPr>
        <w:t>NEPM</w:t>
      </w:r>
      <w:r w:rsidRPr="003A3C43">
        <w:t xml:space="preserve">, with 75 codes </w:t>
      </w:r>
      <w:r w:rsidR="00A15F8A" w:rsidRPr="003A3C43">
        <w:t xml:space="preserve">listed in Schedule A List 1 of the NEPM </w:t>
      </w:r>
      <w:r w:rsidRPr="003A3C43">
        <w:t>grouped into 15 broader categories</w:t>
      </w:r>
      <w:r w:rsidR="00A15F8A" w:rsidRPr="003A3C43">
        <w:t xml:space="preserve"> for reporting purposes</w:t>
      </w:r>
    </w:p>
    <w:p w14:paraId="54D2DBBF" w14:textId="26B285AF" w:rsidR="00BD0164" w:rsidRPr="003A3C43" w:rsidRDefault="00BD0164" w:rsidP="00BD0164">
      <w:pPr>
        <w:pStyle w:val="Bullet1"/>
      </w:pPr>
      <w:proofErr w:type="gramStart"/>
      <w:r w:rsidRPr="003A3C43">
        <w:t>the</w:t>
      </w:r>
      <w:proofErr w:type="gramEnd"/>
      <w:r w:rsidRPr="003A3C43">
        <w:t xml:space="preserve"> Y-codes used for reporting under the </w:t>
      </w:r>
      <w:r w:rsidRPr="003A3C43">
        <w:rPr>
          <w:color w:val="FF0000"/>
        </w:rPr>
        <w:t>Basel Convention</w:t>
      </w:r>
      <w:r w:rsidRPr="003A3C43">
        <w:t>.</w:t>
      </w:r>
    </w:p>
    <w:p w14:paraId="0B64F8BB" w14:textId="77777777" w:rsidR="002460A2" w:rsidRDefault="002460A2" w:rsidP="002460A2">
      <w:pPr>
        <w:pStyle w:val="BodyText"/>
      </w:pPr>
    </w:p>
    <w:p w14:paraId="4FD1DCF2" w14:textId="7E58C0E0" w:rsidR="00AA1F84" w:rsidRDefault="00AA1F84" w:rsidP="00C948E4">
      <w:pPr>
        <w:pStyle w:val="Heading3"/>
      </w:pPr>
      <w:r>
        <w:t>Controlled waste</w:t>
      </w:r>
    </w:p>
    <w:p w14:paraId="2DEC4657" w14:textId="4CBDFA46" w:rsidR="00AA1F84" w:rsidRPr="00A11D2F" w:rsidRDefault="00AA1F84" w:rsidP="009D42F5">
      <w:pPr>
        <w:pStyle w:val="BodyText"/>
      </w:pPr>
      <w:r>
        <w:t xml:space="preserve">Waste as defined in the </w:t>
      </w:r>
      <w:r w:rsidRPr="009D42F5">
        <w:rPr>
          <w:color w:val="FF0000"/>
        </w:rPr>
        <w:t>NEPM</w:t>
      </w:r>
      <w:r>
        <w:t>. The NEPM’s list of controlled waste</w:t>
      </w:r>
      <w:r w:rsidR="004B0B42">
        <w:t>s</w:t>
      </w:r>
      <w:r>
        <w:t xml:space="preserve"> </w:t>
      </w:r>
      <w:r w:rsidR="004B0B42">
        <w:t xml:space="preserve">is the primary reference for </w:t>
      </w:r>
      <w:r w:rsidR="004B0B42" w:rsidRPr="009D42F5">
        <w:rPr>
          <w:color w:val="FF0000"/>
        </w:rPr>
        <w:t>codification</w:t>
      </w:r>
      <w:r w:rsidR="004B0B42">
        <w:t xml:space="preserve"> of </w:t>
      </w:r>
      <w:r w:rsidR="004B0B42" w:rsidRPr="009D42F5">
        <w:rPr>
          <w:color w:val="FF0000"/>
        </w:rPr>
        <w:t xml:space="preserve">hazardous waste </w:t>
      </w:r>
      <w:r w:rsidR="004B0B42">
        <w:t>in a national reporting context in Australia.</w:t>
      </w:r>
    </w:p>
    <w:p w14:paraId="5C533FE9" w14:textId="77777777" w:rsidR="00AA1F84" w:rsidRPr="00704569" w:rsidRDefault="00AA1F84" w:rsidP="009D42F5">
      <w:pPr>
        <w:pStyle w:val="BodyText"/>
      </w:pPr>
    </w:p>
    <w:p w14:paraId="52129550" w14:textId="76DBE739" w:rsidR="00C948E4" w:rsidRPr="003A3C43" w:rsidRDefault="00C948E4" w:rsidP="00C948E4">
      <w:pPr>
        <w:pStyle w:val="Heading3"/>
      </w:pPr>
      <w:r>
        <w:t>D and R codes</w:t>
      </w:r>
    </w:p>
    <w:p w14:paraId="18850F03" w14:textId="67AF1A93" w:rsidR="00C948E4" w:rsidRDefault="00C948E4" w:rsidP="002460A2">
      <w:pPr>
        <w:pStyle w:val="BodyText"/>
      </w:pPr>
      <w:r>
        <w:t>A set of 28 codes</w:t>
      </w:r>
      <w:r w:rsidR="00872138">
        <w:t xml:space="preserve"> (D1 to D15, and R1 to R13)</w:t>
      </w:r>
      <w:r>
        <w:t xml:space="preserve"> established under Annex IV of the Basel Convention that represent different types of </w:t>
      </w:r>
      <w:r w:rsidR="007D2AF6">
        <w:t>fates for hazardous waste within the broad groups of disposal and recovery/recycling/reuse.</w:t>
      </w:r>
      <w:r>
        <w:t xml:space="preserve"> </w:t>
      </w:r>
    </w:p>
    <w:p w14:paraId="439DAC00" w14:textId="77777777" w:rsidR="00C948E4" w:rsidRPr="003A3C43" w:rsidRDefault="00C948E4" w:rsidP="002460A2">
      <w:pPr>
        <w:pStyle w:val="BodyText"/>
      </w:pPr>
    </w:p>
    <w:p w14:paraId="01F50CBB" w14:textId="04E4FCDA" w:rsidR="00D90DF5" w:rsidRPr="003A3C43" w:rsidRDefault="00D90DF5" w:rsidP="00D90DF5">
      <w:pPr>
        <w:pStyle w:val="Heading3"/>
      </w:pPr>
      <w:r w:rsidRPr="003A3C43">
        <w:t>Designation (of a waste as hazardous)</w:t>
      </w:r>
    </w:p>
    <w:p w14:paraId="215390F8" w14:textId="0999D84D" w:rsidR="00D90DF5" w:rsidRPr="003A3C43" w:rsidRDefault="00512D1C" w:rsidP="00D90DF5">
      <w:pPr>
        <w:pStyle w:val="BodyText"/>
      </w:pPr>
      <w:r w:rsidRPr="003A3C43">
        <w:t xml:space="preserve">An element of the hazardous waste </w:t>
      </w:r>
      <w:r w:rsidRPr="003A3C43">
        <w:rPr>
          <w:color w:val="FF0000"/>
        </w:rPr>
        <w:t xml:space="preserve">classification </w:t>
      </w:r>
      <w:r w:rsidRPr="003A3C43">
        <w:t>process involving the</w:t>
      </w:r>
      <w:r w:rsidR="00D90DF5" w:rsidRPr="003A3C43">
        <w:t xml:space="preserve"> high-level determination, usually via regulation, of whether a waste is hazardous. Designation </w:t>
      </w:r>
      <w:r w:rsidRPr="003A3C43">
        <w:t>is based on</w:t>
      </w:r>
      <w:r w:rsidR="00D90DF5" w:rsidRPr="003A3C43">
        <w:t xml:space="preserve"> ‘in or out’ questions such as:</w:t>
      </w:r>
    </w:p>
    <w:p w14:paraId="1DED34E1" w14:textId="77777777" w:rsidR="00D90DF5" w:rsidRPr="003A3C43" w:rsidRDefault="00D90DF5" w:rsidP="00D90DF5">
      <w:pPr>
        <w:pStyle w:val="Bullet1"/>
        <w:spacing w:before="0"/>
      </w:pPr>
      <w:r w:rsidRPr="003A3C43">
        <w:t>Does the waste meet a broad regulatory definition for hazardous waste?</w:t>
      </w:r>
    </w:p>
    <w:p w14:paraId="30124F1A" w14:textId="77777777" w:rsidR="00D90DF5" w:rsidRPr="003A3C43" w:rsidRDefault="00D90DF5" w:rsidP="00D90DF5">
      <w:pPr>
        <w:pStyle w:val="Bullet1"/>
        <w:spacing w:before="0"/>
      </w:pPr>
      <w:r w:rsidRPr="003A3C43">
        <w:t xml:space="preserve">Does it unambiguously appear on an </w:t>
      </w:r>
      <w:r w:rsidRPr="003A3C43">
        <w:rPr>
          <w:i/>
        </w:rPr>
        <w:t xml:space="preserve">inclusionary </w:t>
      </w:r>
      <w:r w:rsidRPr="003A3C43">
        <w:t>list?</w:t>
      </w:r>
    </w:p>
    <w:p w14:paraId="497172D9" w14:textId="77777777" w:rsidR="00D90DF5" w:rsidRPr="003A3C43" w:rsidRDefault="00D90DF5" w:rsidP="00D90DF5">
      <w:pPr>
        <w:pStyle w:val="Bullet1"/>
        <w:spacing w:before="0"/>
      </w:pPr>
      <w:r w:rsidRPr="003A3C43">
        <w:t xml:space="preserve">Does it unambiguously appear on an </w:t>
      </w:r>
      <w:r w:rsidRPr="003A3C43">
        <w:rPr>
          <w:i/>
        </w:rPr>
        <w:t>exclusionary</w:t>
      </w:r>
      <w:r w:rsidRPr="003A3C43">
        <w:t xml:space="preserve"> list?</w:t>
      </w:r>
    </w:p>
    <w:p w14:paraId="204FBB39" w14:textId="77777777" w:rsidR="00D90DF5" w:rsidRPr="003A3C43" w:rsidRDefault="00D90DF5" w:rsidP="00D90DF5">
      <w:pPr>
        <w:pStyle w:val="BodyText"/>
      </w:pPr>
    </w:p>
    <w:p w14:paraId="2DCE4756" w14:textId="77777777" w:rsidR="00D90DF5" w:rsidRPr="003A3C43" w:rsidRDefault="00D90DF5" w:rsidP="00D90DF5">
      <w:pPr>
        <w:pStyle w:val="BodyText"/>
      </w:pPr>
      <w:r w:rsidRPr="003A3C43">
        <w:t xml:space="preserve">An </w:t>
      </w:r>
      <w:r w:rsidRPr="003A3C43">
        <w:rPr>
          <w:i/>
        </w:rPr>
        <w:t>inclusionary list</w:t>
      </w:r>
      <w:r w:rsidRPr="003A3C43">
        <w:t xml:space="preserve"> is a specific list that nominates a waste as hazardous based on: inherent chemical or physical characteristics (e.g. ‘highly odorous organic chemicals’); a description of the process/ industry from which it arises (e.g. ‘tannery wastes’); or the article or product from which it derives (e.g. ‘waste pharmaceuticals, drugs and medicines’). An </w:t>
      </w:r>
      <w:r w:rsidRPr="003A3C43">
        <w:rPr>
          <w:i/>
        </w:rPr>
        <w:t>exclusionary list</w:t>
      </w:r>
      <w:r w:rsidRPr="003A3C43">
        <w:t xml:space="preserve"> may form part of a hazardous waste definition of specify exemptions to a category (e.g. intact or partly disassembled televisions in Queensland).</w:t>
      </w:r>
    </w:p>
    <w:p w14:paraId="5D93689C" w14:textId="77777777" w:rsidR="00D90DF5" w:rsidRPr="003A3C43" w:rsidRDefault="00D90DF5" w:rsidP="00D90DF5">
      <w:pPr>
        <w:pStyle w:val="BodyText"/>
      </w:pPr>
    </w:p>
    <w:p w14:paraId="7B21159D" w14:textId="015A1F8E" w:rsidR="00D90DF5" w:rsidRPr="003A3C43" w:rsidRDefault="00D90DF5" w:rsidP="00512D1C">
      <w:pPr>
        <w:pStyle w:val="BodyText"/>
      </w:pPr>
      <w:r w:rsidRPr="003A3C43">
        <w:t xml:space="preserve">In some </w:t>
      </w:r>
      <w:r w:rsidR="00A62A44" w:rsidRPr="003A3C43">
        <w:t>cases,</w:t>
      </w:r>
      <w:r w:rsidRPr="003A3C43">
        <w:t xml:space="preserve"> the answer to the ‘is it in, is it out’ question is obvious</w:t>
      </w:r>
      <w:r w:rsidR="00512D1C" w:rsidRPr="003A3C43">
        <w:t>. In others</w:t>
      </w:r>
      <w:r w:rsidRPr="003A3C43">
        <w:t xml:space="preserve">, </w:t>
      </w:r>
      <w:r w:rsidR="00512D1C" w:rsidRPr="003A3C43">
        <w:t xml:space="preserve">a waste is not conclusively </w:t>
      </w:r>
      <w:r w:rsidRPr="003A3C43">
        <w:t>designat</w:t>
      </w:r>
      <w:r w:rsidR="00512D1C" w:rsidRPr="003A3C43">
        <w:t xml:space="preserve">ed as hazardous, and classification must be informed by </w:t>
      </w:r>
      <w:r w:rsidR="00512D1C" w:rsidRPr="003A3C43">
        <w:rPr>
          <w:color w:val="FF0000"/>
        </w:rPr>
        <w:t xml:space="preserve">characterisation </w:t>
      </w:r>
      <w:r w:rsidR="00512D1C" w:rsidRPr="003A3C43">
        <w:t xml:space="preserve">and </w:t>
      </w:r>
      <w:r w:rsidR="00512D1C" w:rsidRPr="003A3C43">
        <w:rPr>
          <w:color w:val="FF0000"/>
        </w:rPr>
        <w:t xml:space="preserve">categorisation </w:t>
      </w:r>
      <w:r w:rsidR="00512D1C" w:rsidRPr="003A3C43">
        <w:t>of the waste</w:t>
      </w:r>
      <w:r w:rsidRPr="003A3C43">
        <w:t>.</w:t>
      </w:r>
    </w:p>
    <w:p w14:paraId="1EED56DB" w14:textId="77777777" w:rsidR="00D90DF5" w:rsidRPr="003A3C43" w:rsidRDefault="00D90DF5" w:rsidP="008F135A">
      <w:pPr>
        <w:pStyle w:val="BodyText"/>
      </w:pPr>
    </w:p>
    <w:p w14:paraId="1C06CADB" w14:textId="4D656114" w:rsidR="00514EC5" w:rsidRPr="003A3C43" w:rsidRDefault="00514EC5" w:rsidP="00D45FF4">
      <w:pPr>
        <w:pStyle w:val="Heading3"/>
      </w:pPr>
      <w:r w:rsidRPr="003A3C43">
        <w:t>Fate (of hazardous waste)</w:t>
      </w:r>
    </w:p>
    <w:p w14:paraId="00B63F15" w14:textId="77BDEEA4" w:rsidR="00D45FF4" w:rsidRPr="003A3C43" w:rsidRDefault="00514EC5" w:rsidP="00D45FF4">
      <w:pPr>
        <w:pStyle w:val="BodyText"/>
        <w:spacing w:after="60"/>
        <w:rPr>
          <w:rFonts w:asciiTheme="minorHAnsi" w:hAnsiTheme="minorHAnsi" w:cs="Arial"/>
          <w:szCs w:val="20"/>
        </w:rPr>
      </w:pPr>
      <w:r w:rsidRPr="003A3C43">
        <w:t>Waste f</w:t>
      </w:r>
      <w:r w:rsidRPr="003A3C43">
        <w:rPr>
          <w:rFonts w:asciiTheme="minorHAnsi" w:hAnsiTheme="minorHAnsi" w:cs="Arial"/>
          <w:szCs w:val="20"/>
        </w:rPr>
        <w:t xml:space="preserve">ate </w:t>
      </w:r>
      <w:r w:rsidR="00D45FF4" w:rsidRPr="003A3C43">
        <w:rPr>
          <w:rFonts w:asciiTheme="minorHAnsi" w:hAnsiTheme="minorHAnsi" w:cs="Arial"/>
          <w:szCs w:val="20"/>
        </w:rPr>
        <w:t>refers to</w:t>
      </w:r>
      <w:r w:rsidRPr="003A3C43">
        <w:rPr>
          <w:rFonts w:asciiTheme="minorHAnsi" w:hAnsiTheme="minorHAnsi" w:cs="Arial"/>
          <w:szCs w:val="20"/>
        </w:rPr>
        <w:t xml:space="preserve"> the</w:t>
      </w:r>
      <w:r w:rsidR="00D45FF4" w:rsidRPr="003A3C43">
        <w:rPr>
          <w:rFonts w:asciiTheme="minorHAnsi" w:hAnsiTheme="minorHAnsi" w:cs="Arial"/>
          <w:szCs w:val="20"/>
        </w:rPr>
        <w:t xml:space="preserve"> ultimate</w:t>
      </w:r>
      <w:r w:rsidRPr="003A3C43">
        <w:rPr>
          <w:rFonts w:asciiTheme="minorHAnsi" w:hAnsiTheme="minorHAnsi" w:cs="Arial"/>
          <w:szCs w:val="20"/>
        </w:rPr>
        <w:t xml:space="preserve"> d</w:t>
      </w:r>
      <w:r w:rsidR="00D45FF4" w:rsidRPr="003A3C43">
        <w:rPr>
          <w:rFonts w:asciiTheme="minorHAnsi" w:hAnsiTheme="minorHAnsi" w:cs="Arial"/>
          <w:szCs w:val="20"/>
        </w:rPr>
        <w:t xml:space="preserve">estination of the waste within the management system. </w:t>
      </w:r>
      <w:r w:rsidR="001506A2">
        <w:rPr>
          <w:rFonts w:asciiTheme="minorHAnsi" w:hAnsiTheme="minorHAnsi" w:cs="Arial"/>
          <w:szCs w:val="20"/>
        </w:rPr>
        <w:t>Types of fate may include</w:t>
      </w:r>
      <w:r w:rsidR="00D45FF4" w:rsidRPr="003A3C43">
        <w:rPr>
          <w:rFonts w:asciiTheme="minorHAnsi" w:hAnsiTheme="minorHAnsi" w:cs="Arial"/>
          <w:szCs w:val="20"/>
        </w:rPr>
        <w:t xml:space="preserve"> recycling, energy recovery, long-term storage and disposal, each of which categories </w:t>
      </w:r>
      <w:r w:rsidR="001506A2">
        <w:rPr>
          <w:rFonts w:asciiTheme="minorHAnsi" w:hAnsiTheme="minorHAnsi" w:cs="Arial"/>
          <w:szCs w:val="20"/>
        </w:rPr>
        <w:t>can</w:t>
      </w:r>
      <w:r w:rsidR="00D45FF4" w:rsidRPr="003A3C43">
        <w:rPr>
          <w:rFonts w:asciiTheme="minorHAnsi" w:hAnsiTheme="minorHAnsi" w:cs="Arial"/>
          <w:szCs w:val="20"/>
        </w:rPr>
        <w:t xml:space="preserve"> be d</w:t>
      </w:r>
      <w:r w:rsidR="001506A2">
        <w:rPr>
          <w:rFonts w:asciiTheme="minorHAnsi" w:hAnsiTheme="minorHAnsi" w:cs="Arial"/>
          <w:szCs w:val="20"/>
        </w:rPr>
        <w:t>ivided into more specific fates.</w:t>
      </w:r>
      <w:r w:rsidR="00D45FF4" w:rsidRPr="003A3C43">
        <w:rPr>
          <w:rFonts w:asciiTheme="minorHAnsi" w:hAnsiTheme="minorHAnsi" w:cs="Arial"/>
          <w:szCs w:val="20"/>
        </w:rPr>
        <w:t xml:space="preserve"> </w:t>
      </w:r>
      <w:r w:rsidR="00D45FF4" w:rsidRPr="003A3C43">
        <w:rPr>
          <w:rFonts w:asciiTheme="minorHAnsi" w:hAnsiTheme="minorHAnsi" w:cs="Arial"/>
          <w:color w:val="FF0000"/>
          <w:szCs w:val="20"/>
        </w:rPr>
        <w:t>Treatment</w:t>
      </w:r>
      <w:r w:rsidR="00D45FF4" w:rsidRPr="003A3C43">
        <w:rPr>
          <w:rFonts w:asciiTheme="minorHAnsi" w:hAnsiTheme="minorHAnsi" w:cs="Arial"/>
          <w:szCs w:val="20"/>
        </w:rPr>
        <w:t xml:space="preserve">, transfer and short-term </w:t>
      </w:r>
      <w:r w:rsidR="00D45FF4" w:rsidRPr="003A3C43">
        <w:rPr>
          <w:rFonts w:asciiTheme="minorHAnsi" w:hAnsiTheme="minorHAnsi" w:cs="Arial"/>
          <w:color w:val="FF0000"/>
          <w:szCs w:val="20"/>
        </w:rPr>
        <w:t xml:space="preserve">storage </w:t>
      </w:r>
      <w:r w:rsidR="00D45FF4" w:rsidRPr="003A3C43">
        <w:rPr>
          <w:rFonts w:asciiTheme="minorHAnsi" w:hAnsiTheme="minorHAnsi" w:cs="Arial"/>
          <w:szCs w:val="20"/>
        </w:rPr>
        <w:t xml:space="preserve">are not fates, but are rather part of the </w:t>
      </w:r>
      <w:r w:rsidR="00D45FF4" w:rsidRPr="00996B2C">
        <w:rPr>
          <w:rFonts w:asciiTheme="minorHAnsi" w:hAnsiTheme="minorHAnsi" w:cs="Arial"/>
          <w:color w:val="FF0000"/>
          <w:szCs w:val="20"/>
        </w:rPr>
        <w:t xml:space="preserve">pathway </w:t>
      </w:r>
      <w:r w:rsidR="00D45FF4" w:rsidRPr="003A3C43">
        <w:rPr>
          <w:rFonts w:asciiTheme="minorHAnsi" w:hAnsiTheme="minorHAnsi" w:cs="Arial"/>
          <w:szCs w:val="20"/>
        </w:rPr>
        <w:t>leading to a fate.</w:t>
      </w:r>
      <w:r w:rsidR="001506A2">
        <w:rPr>
          <w:rFonts w:asciiTheme="minorHAnsi" w:hAnsiTheme="minorHAnsi" w:cs="Arial"/>
          <w:szCs w:val="20"/>
        </w:rPr>
        <w:t xml:space="preserve"> See Section </w:t>
      </w:r>
      <w:r w:rsidR="001506A2">
        <w:rPr>
          <w:rFonts w:asciiTheme="minorHAnsi" w:hAnsiTheme="minorHAnsi" w:cs="Arial"/>
          <w:szCs w:val="20"/>
        </w:rPr>
        <w:fldChar w:fldCharType="begin"/>
      </w:r>
      <w:r w:rsidR="001506A2">
        <w:rPr>
          <w:rFonts w:asciiTheme="minorHAnsi" w:hAnsiTheme="minorHAnsi" w:cs="Arial"/>
          <w:szCs w:val="20"/>
        </w:rPr>
        <w:instrText xml:space="preserve"> REF _Ref444702014 \r \h </w:instrText>
      </w:r>
      <w:r w:rsidR="001506A2">
        <w:rPr>
          <w:rFonts w:asciiTheme="minorHAnsi" w:hAnsiTheme="minorHAnsi" w:cs="Arial"/>
          <w:szCs w:val="20"/>
        </w:rPr>
      </w:r>
      <w:r w:rsidR="001506A2">
        <w:rPr>
          <w:rFonts w:asciiTheme="minorHAnsi" w:hAnsiTheme="minorHAnsi" w:cs="Arial"/>
          <w:szCs w:val="20"/>
        </w:rPr>
        <w:fldChar w:fldCharType="separate"/>
      </w:r>
      <w:r w:rsidR="00236726">
        <w:rPr>
          <w:rFonts w:asciiTheme="minorHAnsi" w:hAnsiTheme="minorHAnsi" w:cs="Arial"/>
          <w:szCs w:val="20"/>
        </w:rPr>
        <w:t>6</w:t>
      </w:r>
      <w:r w:rsidR="001506A2">
        <w:rPr>
          <w:rFonts w:asciiTheme="minorHAnsi" w:hAnsiTheme="minorHAnsi" w:cs="Arial"/>
          <w:szCs w:val="20"/>
        </w:rPr>
        <w:fldChar w:fldCharType="end"/>
      </w:r>
      <w:r w:rsidR="001506A2">
        <w:rPr>
          <w:rFonts w:asciiTheme="minorHAnsi" w:hAnsiTheme="minorHAnsi" w:cs="Arial"/>
          <w:szCs w:val="20"/>
        </w:rPr>
        <w:t xml:space="preserve"> for more detail.</w:t>
      </w:r>
      <w:r w:rsidR="00D45FF4" w:rsidRPr="003A3C43">
        <w:rPr>
          <w:rFonts w:asciiTheme="minorHAnsi" w:hAnsiTheme="minorHAnsi" w:cs="Arial"/>
          <w:szCs w:val="20"/>
        </w:rPr>
        <w:t xml:space="preserve">  </w:t>
      </w:r>
    </w:p>
    <w:p w14:paraId="0CA474D8" w14:textId="77777777" w:rsidR="003D4C46" w:rsidRPr="003A3C43" w:rsidRDefault="003D4C46" w:rsidP="008F135A">
      <w:pPr>
        <w:pStyle w:val="BodyText"/>
      </w:pPr>
    </w:p>
    <w:p w14:paraId="334EA822" w14:textId="77777777" w:rsidR="00A56E1A" w:rsidRDefault="00A56E1A" w:rsidP="00A56E1A">
      <w:pPr>
        <w:pStyle w:val="Heading3"/>
        <w:rPr>
          <w:lang w:val="en-US"/>
        </w:rPr>
      </w:pPr>
      <w:r>
        <w:rPr>
          <w:lang w:val="en-US"/>
        </w:rPr>
        <w:t xml:space="preserve">Generation (of </w:t>
      </w:r>
      <w:r w:rsidRPr="00A56E1A">
        <w:rPr>
          <w:lang w:val="en-US"/>
        </w:rPr>
        <w:t>hazardous</w:t>
      </w:r>
      <w:r>
        <w:rPr>
          <w:lang w:val="en-US"/>
        </w:rPr>
        <w:t xml:space="preserve"> waste)</w:t>
      </w:r>
    </w:p>
    <w:p w14:paraId="6B94E236" w14:textId="6D614C19" w:rsidR="00A56E1A" w:rsidRPr="00A56E1A" w:rsidRDefault="00A56E1A" w:rsidP="00A56E1A">
      <w:pPr>
        <w:pStyle w:val="BodyText"/>
        <w:rPr>
          <w:rFonts w:eastAsiaTheme="minorHAnsi"/>
          <w:color w:val="0C0C0C" w:themeColor="text1"/>
          <w:lang w:val="en-US"/>
        </w:rPr>
      </w:pPr>
      <w:r>
        <w:rPr>
          <w:lang w:val="en-US"/>
        </w:rPr>
        <w:t xml:space="preserve">The process of creating a waste. For data purposes, generation of non-hazardous waste is normally taken as the sum of waste disposed of, recycled or sent for energy recovery. Generation of </w:t>
      </w:r>
      <w:r w:rsidRPr="00A56E1A">
        <w:rPr>
          <w:color w:val="FF0000"/>
          <w:lang w:val="en-US"/>
        </w:rPr>
        <w:t xml:space="preserve">hazardous waste </w:t>
      </w:r>
      <w:r>
        <w:rPr>
          <w:lang w:val="en-US"/>
        </w:rPr>
        <w:t xml:space="preserve">is </w:t>
      </w:r>
      <w:r w:rsidRPr="00A56E1A">
        <w:rPr>
          <w:color w:val="0C0C0C" w:themeColor="text1"/>
          <w:lang w:val="en-US"/>
        </w:rPr>
        <w:t xml:space="preserve">more difficult to estimate because data on the tonnages to each of these </w:t>
      </w:r>
      <w:r w:rsidRPr="00774FAF">
        <w:rPr>
          <w:color w:val="FF0000"/>
          <w:lang w:val="en-US"/>
        </w:rPr>
        <w:t xml:space="preserve">fate </w:t>
      </w:r>
      <w:r>
        <w:rPr>
          <w:color w:val="0C0C0C" w:themeColor="text1"/>
          <w:lang w:val="en-US"/>
        </w:rPr>
        <w:t>type</w:t>
      </w:r>
      <w:r w:rsidRPr="00A56E1A">
        <w:rPr>
          <w:color w:val="0C0C0C" w:themeColor="text1"/>
          <w:lang w:val="en-US"/>
        </w:rPr>
        <w:t xml:space="preserve">s is not </w:t>
      </w:r>
      <w:r w:rsidRPr="00A56E1A">
        <w:rPr>
          <w:color w:val="0C0C0C" w:themeColor="text1"/>
          <w:lang w:val="en-US"/>
        </w:rPr>
        <w:lastRenderedPageBreak/>
        <w:t xml:space="preserve">always readily available, and additional </w:t>
      </w:r>
      <w:r w:rsidRPr="00774FAF">
        <w:rPr>
          <w:color w:val="FF0000"/>
          <w:lang w:val="en-US"/>
        </w:rPr>
        <w:t>pathways</w:t>
      </w:r>
      <w:r w:rsidR="00996B2C">
        <w:rPr>
          <w:color w:val="auto"/>
          <w:lang w:val="en-US"/>
        </w:rPr>
        <w:t xml:space="preserve">, such as </w:t>
      </w:r>
      <w:r w:rsidR="00996B2C" w:rsidRPr="00996B2C">
        <w:rPr>
          <w:color w:val="FF0000"/>
          <w:lang w:val="en-US"/>
        </w:rPr>
        <w:t xml:space="preserve">storage </w:t>
      </w:r>
      <w:r w:rsidR="00996B2C">
        <w:rPr>
          <w:color w:val="auto"/>
          <w:lang w:val="en-US"/>
        </w:rPr>
        <w:t xml:space="preserve">or </w:t>
      </w:r>
      <w:r w:rsidR="00996B2C" w:rsidRPr="00996B2C">
        <w:rPr>
          <w:color w:val="FF0000"/>
          <w:lang w:val="en-US"/>
        </w:rPr>
        <w:t>treatment</w:t>
      </w:r>
      <w:r w:rsidR="00996B2C">
        <w:rPr>
          <w:color w:val="auto"/>
          <w:lang w:val="en-US"/>
        </w:rPr>
        <w:t>,</w:t>
      </w:r>
      <w:r w:rsidRPr="00774FAF">
        <w:rPr>
          <w:color w:val="FF0000"/>
          <w:lang w:val="en-US"/>
        </w:rPr>
        <w:t xml:space="preserve"> </w:t>
      </w:r>
      <w:r>
        <w:rPr>
          <w:color w:val="0C0C0C" w:themeColor="text1"/>
          <w:lang w:val="en-US"/>
        </w:rPr>
        <w:t>may be taken by hazardous waste</w:t>
      </w:r>
      <w:r w:rsidRPr="00A56E1A">
        <w:rPr>
          <w:color w:val="0C0C0C" w:themeColor="text1"/>
          <w:lang w:val="en-US"/>
        </w:rPr>
        <w:t xml:space="preserve"> on </w:t>
      </w:r>
      <w:r w:rsidR="00774FAF">
        <w:rPr>
          <w:color w:val="0C0C0C" w:themeColor="text1"/>
          <w:lang w:val="en-US"/>
        </w:rPr>
        <w:t>route</w:t>
      </w:r>
      <w:r w:rsidRPr="00A56E1A">
        <w:rPr>
          <w:color w:val="0C0C0C" w:themeColor="text1"/>
          <w:lang w:val="en-US"/>
        </w:rPr>
        <w:t xml:space="preserve"> to </w:t>
      </w:r>
      <w:r>
        <w:rPr>
          <w:color w:val="0C0C0C" w:themeColor="text1"/>
          <w:lang w:val="en-US"/>
        </w:rPr>
        <w:t>its</w:t>
      </w:r>
      <w:r w:rsidRPr="00A56E1A">
        <w:rPr>
          <w:color w:val="0C0C0C" w:themeColor="text1"/>
          <w:lang w:val="en-US"/>
        </w:rPr>
        <w:t xml:space="preserve"> final fate. </w:t>
      </w:r>
    </w:p>
    <w:p w14:paraId="49B724DB" w14:textId="77777777" w:rsidR="00A56E1A" w:rsidRDefault="00A56E1A" w:rsidP="00A56E1A">
      <w:pPr>
        <w:pStyle w:val="BodyText"/>
        <w:rPr>
          <w:lang w:val="en-US"/>
        </w:rPr>
      </w:pPr>
    </w:p>
    <w:p w14:paraId="3D62FE29" w14:textId="22FC905E" w:rsidR="001D111C" w:rsidRPr="007C286C" w:rsidRDefault="00A56E1A" w:rsidP="00A56E1A">
      <w:pPr>
        <w:pStyle w:val="BodyText"/>
        <w:rPr>
          <w:color w:val="0C0C0C" w:themeColor="text1"/>
        </w:rPr>
      </w:pPr>
      <w:r w:rsidRPr="00A56E1A">
        <w:rPr>
          <w:color w:val="0C0C0C" w:themeColor="text1"/>
          <w:lang w:val="en-US"/>
        </w:rPr>
        <w:t xml:space="preserve">Typically, </w:t>
      </w:r>
      <w:r w:rsidR="007D2AF6">
        <w:rPr>
          <w:color w:val="0C0C0C" w:themeColor="text1"/>
          <w:lang w:val="en-US"/>
        </w:rPr>
        <w:t xml:space="preserve">in Australia, </w:t>
      </w:r>
      <w:r w:rsidRPr="00A56E1A">
        <w:rPr>
          <w:color w:val="0C0C0C" w:themeColor="text1"/>
          <w:lang w:val="en-US"/>
        </w:rPr>
        <w:t>waste is not considered generated until it leaves a site</w:t>
      </w:r>
      <w:r w:rsidR="00767250">
        <w:rPr>
          <w:color w:val="0C0C0C" w:themeColor="text1"/>
          <w:lang w:val="en-US"/>
        </w:rPr>
        <w:t>, but t</w:t>
      </w:r>
      <w:r w:rsidR="007D2AF6">
        <w:rPr>
          <w:color w:val="0C0C0C" w:themeColor="text1"/>
          <w:lang w:val="en-US"/>
        </w:rPr>
        <w:t xml:space="preserve">his is not the case under the Basel Convention. </w:t>
      </w:r>
      <w:r w:rsidR="00767250">
        <w:rPr>
          <w:color w:val="0C0C0C" w:themeColor="text1"/>
          <w:lang w:val="en-US"/>
        </w:rPr>
        <w:t xml:space="preserve">Within this standard, </w:t>
      </w:r>
      <w:r w:rsidRPr="007C286C">
        <w:rPr>
          <w:color w:val="0C0C0C" w:themeColor="text1"/>
        </w:rPr>
        <w:t>waste that has hazardous characteristics and has been stored on a site for more than one year should be considered hazardous waste</w:t>
      </w:r>
      <w:r w:rsidR="00767250">
        <w:rPr>
          <w:color w:val="0C0C0C" w:themeColor="text1"/>
        </w:rPr>
        <w:t xml:space="preserve"> (see the definition of </w:t>
      </w:r>
      <w:r w:rsidR="00767250" w:rsidRPr="00A56E1A">
        <w:rPr>
          <w:color w:val="0C0C0C" w:themeColor="text1"/>
          <w:lang w:val="en-US"/>
        </w:rPr>
        <w:t xml:space="preserve">hazardous waste </w:t>
      </w:r>
      <w:r w:rsidR="00767250" w:rsidRPr="00767250">
        <w:rPr>
          <w:color w:val="FF0000"/>
          <w:lang w:val="en-US"/>
        </w:rPr>
        <w:t>storage</w:t>
      </w:r>
      <w:r w:rsidR="00767250">
        <w:rPr>
          <w:color w:val="0C0C0C" w:themeColor="text1"/>
          <w:lang w:val="en-US"/>
        </w:rPr>
        <w:t>)</w:t>
      </w:r>
      <w:r w:rsidRPr="007C286C">
        <w:rPr>
          <w:color w:val="0C0C0C" w:themeColor="text1"/>
        </w:rPr>
        <w:t>. For national reporting purposes, any addition</w:t>
      </w:r>
      <w:r w:rsidR="00AF21D5" w:rsidRPr="007C286C">
        <w:rPr>
          <w:color w:val="0C0C0C" w:themeColor="text1"/>
        </w:rPr>
        <w:t xml:space="preserve">s of similar </w:t>
      </w:r>
      <w:r w:rsidRPr="007C286C">
        <w:rPr>
          <w:color w:val="0C0C0C" w:themeColor="text1"/>
          <w:lang w:val="en-US"/>
        </w:rPr>
        <w:t>hazardous wastes</w:t>
      </w:r>
      <w:r w:rsidR="00AF21D5" w:rsidRPr="007C286C">
        <w:rPr>
          <w:color w:val="0C0C0C" w:themeColor="text1"/>
          <w:lang w:val="en-US"/>
        </w:rPr>
        <w:t xml:space="preserve"> to such stores</w:t>
      </w:r>
      <w:r w:rsidRPr="007C286C">
        <w:rPr>
          <w:color w:val="0C0C0C" w:themeColor="text1"/>
          <w:lang w:val="en-US"/>
        </w:rPr>
        <w:t xml:space="preserve"> </w:t>
      </w:r>
      <w:r w:rsidR="007C286C" w:rsidRPr="007C286C">
        <w:rPr>
          <w:color w:val="0C0C0C" w:themeColor="text1"/>
          <w:lang w:val="en-US"/>
        </w:rPr>
        <w:t>will be</w:t>
      </w:r>
      <w:r w:rsidRPr="007C286C">
        <w:rPr>
          <w:color w:val="0C0C0C" w:themeColor="text1"/>
          <w:lang w:val="en-US"/>
        </w:rPr>
        <w:t xml:space="preserve"> </w:t>
      </w:r>
      <w:r w:rsidR="007C286C" w:rsidRPr="007C286C">
        <w:rPr>
          <w:color w:val="0C0C0C" w:themeColor="text1"/>
          <w:lang w:val="en-US"/>
        </w:rPr>
        <w:t>regarded</w:t>
      </w:r>
      <w:r w:rsidR="00AF21D5" w:rsidRPr="007C286C">
        <w:rPr>
          <w:color w:val="0C0C0C" w:themeColor="text1"/>
          <w:lang w:val="en-US"/>
        </w:rPr>
        <w:t xml:space="preserve"> </w:t>
      </w:r>
      <w:r w:rsidR="007C286C" w:rsidRPr="007C286C">
        <w:rPr>
          <w:color w:val="0C0C0C" w:themeColor="text1"/>
          <w:lang w:val="en-US"/>
        </w:rPr>
        <w:t>as</w:t>
      </w:r>
      <w:r w:rsidRPr="007C286C">
        <w:rPr>
          <w:color w:val="0C0C0C" w:themeColor="text1"/>
          <w:lang w:val="en-US"/>
        </w:rPr>
        <w:t xml:space="preserve"> generated in the year </w:t>
      </w:r>
      <w:r w:rsidR="00774FAF">
        <w:rPr>
          <w:color w:val="0C0C0C" w:themeColor="text1"/>
          <w:lang w:val="en-US"/>
        </w:rPr>
        <w:t>of</w:t>
      </w:r>
      <w:r w:rsidR="00AF21D5" w:rsidRPr="007C286C">
        <w:rPr>
          <w:color w:val="0C0C0C" w:themeColor="text1"/>
          <w:lang w:val="en-US"/>
        </w:rPr>
        <w:t xml:space="preserve"> add</w:t>
      </w:r>
      <w:r w:rsidR="00774FAF">
        <w:rPr>
          <w:color w:val="0C0C0C" w:themeColor="text1"/>
          <w:lang w:val="en-US"/>
        </w:rPr>
        <w:t>ition</w:t>
      </w:r>
      <w:r w:rsidR="00AF21D5" w:rsidRPr="007C286C">
        <w:rPr>
          <w:color w:val="0C0C0C" w:themeColor="text1"/>
          <w:lang w:val="en-US"/>
        </w:rPr>
        <w:t>.</w:t>
      </w:r>
    </w:p>
    <w:p w14:paraId="2E6585D6" w14:textId="77777777" w:rsidR="001D111C" w:rsidRDefault="001D111C" w:rsidP="008F135A">
      <w:pPr>
        <w:pStyle w:val="BodyText"/>
      </w:pPr>
    </w:p>
    <w:p w14:paraId="2435826F" w14:textId="1141CCB7" w:rsidR="00D2739C" w:rsidRPr="003A3C43" w:rsidRDefault="00D2739C" w:rsidP="00D2739C">
      <w:pPr>
        <w:pStyle w:val="Heading3"/>
      </w:pPr>
      <w:r w:rsidRPr="003A3C43">
        <w:t>Hazardous waste</w:t>
      </w:r>
    </w:p>
    <w:p w14:paraId="61FA3BAC" w14:textId="531CCCE3" w:rsidR="00F6482A" w:rsidRPr="003A3C43" w:rsidRDefault="00B8227B" w:rsidP="00996B36">
      <w:pPr>
        <w:pStyle w:val="BodyText"/>
        <w:tabs>
          <w:tab w:val="left" w:pos="1935"/>
        </w:tabs>
        <w:spacing w:after="60"/>
      </w:pPr>
      <w:r>
        <w:t>Waste that</w:t>
      </w:r>
      <w:r w:rsidR="001506A2">
        <w:t>,</w:t>
      </w:r>
      <w:r w:rsidR="003B1AF7" w:rsidRPr="003A3C43">
        <w:t xml:space="preserve"> </w:t>
      </w:r>
      <w:r w:rsidR="000845FB" w:rsidRPr="003A3C43">
        <w:t>by its characteristics</w:t>
      </w:r>
      <w:r w:rsidR="001506A2">
        <w:t>,</w:t>
      </w:r>
      <w:r w:rsidR="000845FB" w:rsidRPr="003A3C43">
        <w:t xml:space="preserve"> poses a</w:t>
      </w:r>
      <w:r w:rsidR="003B1AF7" w:rsidRPr="003A3C43">
        <w:t xml:space="preserve"> </w:t>
      </w:r>
      <w:r w:rsidR="000845FB" w:rsidRPr="003A3C43">
        <w:t>threat or risk to public health, safety or to the environment</w:t>
      </w:r>
      <w:r w:rsidR="003B1AF7" w:rsidRPr="003A3C43">
        <w:rPr>
          <w:rStyle w:val="FootnoteReference"/>
        </w:rPr>
        <w:footnoteReference w:id="4"/>
      </w:r>
      <w:r w:rsidR="003B1AF7" w:rsidRPr="003A3C43">
        <w:t>.</w:t>
      </w:r>
      <w:r w:rsidR="00F6482A" w:rsidRPr="003A3C43">
        <w:t xml:space="preserve"> </w:t>
      </w:r>
      <w:r w:rsidR="008B744B" w:rsidRPr="003A3C43">
        <w:t xml:space="preserve">In national reporting this </w:t>
      </w:r>
      <w:r w:rsidR="00F6482A" w:rsidRPr="003A3C43">
        <w:t xml:space="preserve">term is </w:t>
      </w:r>
      <w:r w:rsidR="00D2739C" w:rsidRPr="003A3C43">
        <w:t>taken to correspond with</w:t>
      </w:r>
      <w:r w:rsidR="00F6482A" w:rsidRPr="003A3C43">
        <w:t>:</w:t>
      </w:r>
    </w:p>
    <w:p w14:paraId="3BAF8D8A" w14:textId="1CC302D8" w:rsidR="00265E3A" w:rsidRPr="003A3C43" w:rsidRDefault="00F6482A" w:rsidP="00265E3A">
      <w:pPr>
        <w:pStyle w:val="Bullet1"/>
        <w:rPr>
          <w:rStyle w:val="Emphasis"/>
          <w:i w:val="0"/>
          <w:iCs w:val="0"/>
        </w:rPr>
      </w:pPr>
      <w:r w:rsidRPr="003A3C43">
        <w:t xml:space="preserve">wastes that cannot be imported or exported from Australia without a permit under the </w:t>
      </w:r>
      <w:r w:rsidR="00265E3A" w:rsidRPr="003A3C43">
        <w:rPr>
          <w:rStyle w:val="Emphasis"/>
          <w:iCs w:val="0"/>
        </w:rPr>
        <w:t>Hazardous Waste (Regulation of Exports and Imports) Act 1989</w:t>
      </w:r>
    </w:p>
    <w:p w14:paraId="603A140A" w14:textId="6109FCA6" w:rsidR="00265E3A" w:rsidRPr="003A3C43" w:rsidRDefault="00D2739C" w:rsidP="00265E3A">
      <w:pPr>
        <w:pStyle w:val="Bullet1"/>
        <w:tabs>
          <w:tab w:val="left" w:pos="1935"/>
        </w:tabs>
        <w:spacing w:after="60"/>
      </w:pPr>
      <w:r w:rsidRPr="003A3C43">
        <w:t xml:space="preserve">wastes that </w:t>
      </w:r>
      <w:r w:rsidR="00265E3A" w:rsidRPr="003A3C43">
        <w:t xml:space="preserve">any </w:t>
      </w:r>
      <w:r w:rsidRPr="003A3C43">
        <w:t>jurisdiction regulate</w:t>
      </w:r>
      <w:r w:rsidR="00265E3A" w:rsidRPr="003A3C43">
        <w:t>s</w:t>
      </w:r>
      <w:r w:rsidRPr="003A3C43">
        <w:t xml:space="preserve"> as requiring particularly high le</w:t>
      </w:r>
      <w:r w:rsidR="00265E3A" w:rsidRPr="003A3C43">
        <w:t>vels of management and control, namely: regulated waste (Queensland); trackable waste (New South Wales); prescribed waste (Victoria); listed waste (South Australia and NT); or controlled waste (ACT, Tasmania and Western Australia)</w:t>
      </w:r>
    </w:p>
    <w:p w14:paraId="3824C1B7" w14:textId="619BE4C7" w:rsidR="00265E3A" w:rsidRPr="003A3C43" w:rsidRDefault="00265E3A" w:rsidP="00D2739C">
      <w:pPr>
        <w:pStyle w:val="Bullet1"/>
        <w:tabs>
          <w:tab w:val="left" w:pos="1935"/>
        </w:tabs>
        <w:spacing w:after="60"/>
      </w:pPr>
      <w:proofErr w:type="gramStart"/>
      <w:r w:rsidRPr="003A3C43">
        <w:t>additional</w:t>
      </w:r>
      <w:proofErr w:type="gramEnd"/>
      <w:r w:rsidRPr="003A3C43">
        <w:t xml:space="preserve"> wastes nominated as hazardous by the Australian Government</w:t>
      </w:r>
      <w:r w:rsidR="00A1144B" w:rsidRPr="003A3C43">
        <w:rPr>
          <w:rStyle w:val="FootnoteReference"/>
        </w:rPr>
        <w:footnoteReference w:id="5"/>
      </w:r>
      <w:r w:rsidRPr="003A3C43">
        <w:t>.</w:t>
      </w:r>
    </w:p>
    <w:p w14:paraId="11FF70CE" w14:textId="45972007" w:rsidR="001D7E2E" w:rsidRPr="003A3C43" w:rsidRDefault="001D7E2E" w:rsidP="001D7E2E">
      <w:pPr>
        <w:pStyle w:val="BodyText"/>
      </w:pPr>
    </w:p>
    <w:p w14:paraId="0F974743" w14:textId="4AFB4AD3" w:rsidR="001D7E2E" w:rsidRPr="003A3C43" w:rsidRDefault="00350D99" w:rsidP="001D7E2E">
      <w:pPr>
        <w:pStyle w:val="BodyText"/>
      </w:pPr>
      <w:r>
        <w:t>In addition, w</w:t>
      </w:r>
      <w:r w:rsidR="00822058">
        <w:t xml:space="preserve">aste that has </w:t>
      </w:r>
      <w:r w:rsidR="001D7E2E" w:rsidRPr="003A3C43">
        <w:t xml:space="preserve">hazardous characteristics and </w:t>
      </w:r>
      <w:r w:rsidR="00822058">
        <w:t>has been</w:t>
      </w:r>
      <w:r w:rsidR="001D7E2E" w:rsidRPr="003A3C43">
        <w:t xml:space="preserve"> stored on </w:t>
      </w:r>
      <w:r w:rsidR="00822058">
        <w:t>a</w:t>
      </w:r>
      <w:r w:rsidR="001D7E2E" w:rsidRPr="003A3C43">
        <w:t xml:space="preserve"> site </w:t>
      </w:r>
      <w:r w:rsidR="00822058" w:rsidRPr="003A3C43">
        <w:t xml:space="preserve">for more than one year </w:t>
      </w:r>
      <w:r w:rsidR="00822058">
        <w:t xml:space="preserve">should be </w:t>
      </w:r>
      <w:r w:rsidR="001D7E2E" w:rsidRPr="003A3C43">
        <w:t xml:space="preserve">considered </w:t>
      </w:r>
      <w:r w:rsidR="001D7E2E" w:rsidRPr="00472FFF">
        <w:rPr>
          <w:color w:val="auto"/>
        </w:rPr>
        <w:t>hazardous waste</w:t>
      </w:r>
      <w:r w:rsidR="001D7E2E" w:rsidRPr="003A3C43">
        <w:t>.</w:t>
      </w:r>
    </w:p>
    <w:p w14:paraId="2C16C9EE" w14:textId="77777777" w:rsidR="00D2739C" w:rsidRPr="003A3C43" w:rsidRDefault="00D2739C" w:rsidP="00D2739C">
      <w:pPr>
        <w:pStyle w:val="BodyText"/>
      </w:pPr>
    </w:p>
    <w:p w14:paraId="235FB93C" w14:textId="115C715E" w:rsidR="008B744B" w:rsidRDefault="006A47D3" w:rsidP="00D2739C">
      <w:pPr>
        <w:pStyle w:val="BodyText"/>
      </w:pPr>
      <w:r>
        <w:t>NSW (along with the ACT</w:t>
      </w:r>
      <w:r w:rsidRPr="003A3C43">
        <w:rPr>
          <w:rStyle w:val="FootnoteReference"/>
        </w:rPr>
        <w:footnoteReference w:id="6"/>
      </w:r>
      <w:r>
        <w:t xml:space="preserve">, due to their adoption of NSW classification procedures) uses the term ‘hazardous waste’ in a specific regulatory sense. The NSW </w:t>
      </w:r>
      <w:r w:rsidRPr="00533FCB">
        <w:rPr>
          <w:i/>
        </w:rPr>
        <w:t>Protection of the Environment Operations (Waste) Regulation 2005</w:t>
      </w:r>
      <w:r>
        <w:t xml:space="preserve"> and associated guidance defines ‘hazardous waste’ as one of six classes of waste – and it typically cannot be disposed at landfill without hazard reduction treatment such as immobilisation. ‘Hazardous waste’ in this strict NSW (ACT) regulatory interpretation is equivalent only to those </w:t>
      </w:r>
      <w:r w:rsidRPr="00BE1001">
        <w:rPr>
          <w:i/>
        </w:rPr>
        <w:t>hazardous wastes</w:t>
      </w:r>
      <w:r>
        <w:t xml:space="preserve"> (in national reporting terminology) that would be categorised at the higher hazard end of the range.</w:t>
      </w:r>
    </w:p>
    <w:p w14:paraId="00E562CC" w14:textId="77777777" w:rsidR="006A47D3" w:rsidRPr="003A3C43" w:rsidRDefault="006A47D3" w:rsidP="00D2739C">
      <w:pPr>
        <w:pStyle w:val="BodyText"/>
      </w:pPr>
    </w:p>
    <w:p w14:paraId="288E1EA6" w14:textId="37B93547" w:rsidR="00D056DB" w:rsidRPr="003A3C43" w:rsidRDefault="002A697D" w:rsidP="00D056DB">
      <w:pPr>
        <w:pStyle w:val="Heading3"/>
      </w:pPr>
      <w:r>
        <w:t>I</w:t>
      </w:r>
      <w:r w:rsidR="00872138">
        <w:t>nfrastructure</w:t>
      </w:r>
      <w:r w:rsidR="001506A2">
        <w:t xml:space="preserve"> groups</w:t>
      </w:r>
      <w:r>
        <w:t xml:space="preserve"> (for managing hazardous waste)</w:t>
      </w:r>
    </w:p>
    <w:p w14:paraId="2A77F917" w14:textId="5BA9C1B1" w:rsidR="001506A2" w:rsidRDefault="001506A2" w:rsidP="001506A2">
      <w:pPr>
        <w:pStyle w:val="BodyText"/>
      </w:pPr>
      <w:r>
        <w:t xml:space="preserve">A </w:t>
      </w:r>
      <w:r w:rsidRPr="00472FFF">
        <w:rPr>
          <w:color w:val="FF0000"/>
        </w:rPr>
        <w:t xml:space="preserve">typology </w:t>
      </w:r>
      <w:r>
        <w:t xml:space="preserve">applied to infrastructure that accepts and </w:t>
      </w:r>
      <w:r w:rsidR="002A697D">
        <w:t>managed</w:t>
      </w:r>
      <w:r>
        <w:t xml:space="preserve"> hazardous wastes, as applied in a database maintained by the Australian Government. See </w:t>
      </w:r>
      <w:r>
        <w:rPr>
          <w:rFonts w:asciiTheme="minorHAnsi" w:hAnsiTheme="minorHAnsi" w:cs="Arial"/>
          <w:szCs w:val="20"/>
        </w:rPr>
        <w:t xml:space="preserve">Section </w:t>
      </w:r>
      <w:r>
        <w:rPr>
          <w:rFonts w:asciiTheme="minorHAnsi" w:hAnsiTheme="minorHAnsi" w:cs="Arial"/>
          <w:szCs w:val="20"/>
        </w:rPr>
        <w:fldChar w:fldCharType="begin"/>
      </w:r>
      <w:r>
        <w:rPr>
          <w:rFonts w:asciiTheme="minorHAnsi" w:hAnsiTheme="minorHAnsi" w:cs="Arial"/>
          <w:szCs w:val="20"/>
        </w:rPr>
        <w:instrText xml:space="preserve"> REF _Ref444702014 \r \h </w:instrText>
      </w:r>
      <w:r>
        <w:rPr>
          <w:rFonts w:asciiTheme="minorHAnsi" w:hAnsiTheme="minorHAnsi" w:cs="Arial"/>
          <w:szCs w:val="20"/>
        </w:rPr>
      </w:r>
      <w:r>
        <w:rPr>
          <w:rFonts w:asciiTheme="minorHAnsi" w:hAnsiTheme="minorHAnsi" w:cs="Arial"/>
          <w:szCs w:val="20"/>
        </w:rPr>
        <w:fldChar w:fldCharType="separate"/>
      </w:r>
      <w:r w:rsidR="00236726">
        <w:rPr>
          <w:rFonts w:asciiTheme="minorHAnsi" w:hAnsiTheme="minorHAnsi" w:cs="Arial"/>
          <w:szCs w:val="20"/>
        </w:rPr>
        <w:t>6</w:t>
      </w:r>
      <w:r>
        <w:rPr>
          <w:rFonts w:asciiTheme="minorHAnsi" w:hAnsiTheme="minorHAnsi" w:cs="Arial"/>
          <w:szCs w:val="20"/>
        </w:rPr>
        <w:fldChar w:fldCharType="end"/>
      </w:r>
      <w:r>
        <w:rPr>
          <w:rFonts w:asciiTheme="minorHAnsi" w:hAnsiTheme="minorHAnsi" w:cs="Arial"/>
          <w:szCs w:val="20"/>
        </w:rPr>
        <w:t xml:space="preserve"> for more detail.</w:t>
      </w:r>
    </w:p>
    <w:p w14:paraId="327592C9" w14:textId="77777777" w:rsidR="00D056DB" w:rsidRPr="003A3C43" w:rsidRDefault="00D056DB" w:rsidP="00D056DB">
      <w:pPr>
        <w:pStyle w:val="BodyText"/>
      </w:pPr>
    </w:p>
    <w:p w14:paraId="02BBE022" w14:textId="1475713D" w:rsidR="00AA6956" w:rsidRPr="003A3C43" w:rsidRDefault="00AA6956" w:rsidP="00AA6956">
      <w:pPr>
        <w:pStyle w:val="Heading3"/>
      </w:pPr>
      <w:r>
        <w:t>Management</w:t>
      </w:r>
      <w:r w:rsidR="004834EA">
        <w:t xml:space="preserve"> / management type</w:t>
      </w:r>
      <w:r w:rsidRPr="003A3C43">
        <w:t xml:space="preserve"> (of hazardous waste)</w:t>
      </w:r>
    </w:p>
    <w:p w14:paraId="41DAADA9" w14:textId="59174F1C" w:rsidR="004834EA" w:rsidRDefault="00AA6956" w:rsidP="00AA6956">
      <w:pPr>
        <w:pStyle w:val="BodyText"/>
      </w:pPr>
      <w:r>
        <w:t xml:space="preserve">For the purposes of this document, management of </w:t>
      </w:r>
      <w:r w:rsidRPr="00AA6956">
        <w:rPr>
          <w:color w:val="FF0000"/>
        </w:rPr>
        <w:t xml:space="preserve">hazardous waste </w:t>
      </w:r>
      <w:r>
        <w:t>comprises t</w:t>
      </w:r>
      <w:r w:rsidRPr="003A3C43">
        <w:t xml:space="preserve">he activities </w:t>
      </w:r>
      <w:r>
        <w:t>through</w:t>
      </w:r>
      <w:r w:rsidRPr="003A3C43">
        <w:t xml:space="preserve"> which </w:t>
      </w:r>
      <w:r>
        <w:rPr>
          <w:color w:val="auto"/>
        </w:rPr>
        <w:t>it</w:t>
      </w:r>
      <w:r w:rsidRPr="00AA6956">
        <w:rPr>
          <w:color w:val="auto"/>
        </w:rPr>
        <w:t xml:space="preserve"> </w:t>
      </w:r>
      <w:r w:rsidRPr="003A3C43">
        <w:t xml:space="preserve">is </w:t>
      </w:r>
      <w:r w:rsidR="004834EA">
        <w:t xml:space="preserve">dealt with in </w:t>
      </w:r>
      <w:r w:rsidRPr="003A3C43">
        <w:t>infrastructure</w:t>
      </w:r>
      <w:r>
        <w:t xml:space="preserve"> approved to receive it</w:t>
      </w:r>
      <w:r w:rsidRPr="003A3C43">
        <w:t xml:space="preserve">. </w:t>
      </w:r>
      <w:r w:rsidR="004834EA">
        <w:t>The types of management are recycling, energy recovery,</w:t>
      </w:r>
      <w:r w:rsidR="00C96EDE">
        <w:t xml:space="preserve"> long-term storage, disposal,</w:t>
      </w:r>
      <w:r w:rsidR="004834EA">
        <w:t xml:space="preserve"> treatment</w:t>
      </w:r>
      <w:r w:rsidR="00C96EDE">
        <w:t xml:space="preserve"> and</w:t>
      </w:r>
      <w:r w:rsidR="004834EA">
        <w:t xml:space="preserve"> </w:t>
      </w:r>
      <w:r w:rsidR="00C96EDE">
        <w:t xml:space="preserve">short-term storage. The first four of these are a type of </w:t>
      </w:r>
      <w:r w:rsidR="00C96EDE" w:rsidRPr="00C96EDE">
        <w:rPr>
          <w:color w:val="FF0000"/>
        </w:rPr>
        <w:t>fate</w:t>
      </w:r>
      <w:r w:rsidR="00C96EDE">
        <w:t xml:space="preserve">; the last two are a type of </w:t>
      </w:r>
      <w:r w:rsidR="00C96EDE" w:rsidRPr="00C96EDE">
        <w:rPr>
          <w:color w:val="FF0000"/>
        </w:rPr>
        <w:t>pathway</w:t>
      </w:r>
      <w:r w:rsidR="00C96EDE">
        <w:t>.</w:t>
      </w:r>
    </w:p>
    <w:p w14:paraId="2AB2F4A8" w14:textId="621DD368" w:rsidR="009D42F5" w:rsidRDefault="009D42F5">
      <w:pPr>
        <w:spacing w:line="240" w:lineRule="auto"/>
        <w:rPr>
          <w:color w:val="080808"/>
          <w:sz w:val="22"/>
        </w:rPr>
      </w:pPr>
      <w:r>
        <w:br w:type="page"/>
      </w:r>
    </w:p>
    <w:p w14:paraId="072B4285" w14:textId="4F471281" w:rsidR="00616B6C" w:rsidRPr="003A3C43" w:rsidRDefault="00616B6C" w:rsidP="00616B6C">
      <w:pPr>
        <w:pStyle w:val="Heading3"/>
      </w:pPr>
      <w:r w:rsidRPr="003A3C43">
        <w:lastRenderedPageBreak/>
        <w:t>NEPM</w:t>
      </w:r>
    </w:p>
    <w:p w14:paraId="3924AE7F" w14:textId="289D7674" w:rsidR="00616B6C" w:rsidRDefault="00616B6C" w:rsidP="00616B6C">
      <w:pPr>
        <w:pStyle w:val="BodyText"/>
      </w:pPr>
      <w:r w:rsidRPr="003A3C43">
        <w:t xml:space="preserve">The </w:t>
      </w:r>
      <w:r w:rsidR="00E71186" w:rsidRPr="003A3C43">
        <w:rPr>
          <w:i/>
        </w:rPr>
        <w:t>National Environment Protection (Movement of Controlled Waste between States and Territories) Measure</w:t>
      </w:r>
      <w:r w:rsidR="00E71186" w:rsidRPr="003A3C43">
        <w:t xml:space="preserve">, an agreement between the Australian Government and </w:t>
      </w:r>
      <w:r w:rsidR="009959C0">
        <w:t>the states and territories</w:t>
      </w:r>
      <w:r w:rsidR="00E71186" w:rsidRPr="003A3C43">
        <w:t xml:space="preserve"> </w:t>
      </w:r>
      <w:r w:rsidR="00A15F8A" w:rsidRPr="003A3C43">
        <w:t>on</w:t>
      </w:r>
      <w:r w:rsidR="00E71186" w:rsidRPr="003A3C43">
        <w:t xml:space="preserve"> the regulation of hazardous </w:t>
      </w:r>
      <w:r w:rsidR="00AA1F84">
        <w:t>(</w:t>
      </w:r>
      <w:r w:rsidR="00AA1F84" w:rsidRPr="009D42F5">
        <w:rPr>
          <w:color w:val="FF0000"/>
        </w:rPr>
        <w:t>controlled</w:t>
      </w:r>
      <w:r w:rsidR="00AA1F84">
        <w:t xml:space="preserve">) </w:t>
      </w:r>
      <w:r w:rsidR="00E71186" w:rsidRPr="003A3C43">
        <w:t xml:space="preserve">waste movements between Australian </w:t>
      </w:r>
      <w:r w:rsidR="009959C0">
        <w:t>states and territories</w:t>
      </w:r>
      <w:r w:rsidR="00E71186" w:rsidRPr="003A3C43">
        <w:t xml:space="preserve">. </w:t>
      </w:r>
    </w:p>
    <w:p w14:paraId="3FADAC6F" w14:textId="501871CF" w:rsidR="00C96EDE" w:rsidRDefault="00C96EDE">
      <w:pPr>
        <w:spacing w:line="240" w:lineRule="auto"/>
        <w:rPr>
          <w:color w:val="080808"/>
          <w:sz w:val="22"/>
        </w:rPr>
      </w:pPr>
    </w:p>
    <w:p w14:paraId="71CF6806" w14:textId="77777777" w:rsidR="00D056DB" w:rsidRPr="003A3C43" w:rsidRDefault="00D056DB" w:rsidP="00D056DB">
      <w:pPr>
        <w:pStyle w:val="Heading3"/>
      </w:pPr>
      <w:r w:rsidRPr="003A3C43">
        <w:t>Pathway (of hazardous waste)</w:t>
      </w:r>
    </w:p>
    <w:p w14:paraId="3CD6ACE2" w14:textId="77777777" w:rsidR="00D056DB" w:rsidRPr="003A3C43" w:rsidRDefault="00D056DB" w:rsidP="00D056DB">
      <w:pPr>
        <w:pStyle w:val="BodyText"/>
      </w:pPr>
      <w:r w:rsidRPr="003A3C43">
        <w:t xml:space="preserve">The various steps in the route between hazardous waste </w:t>
      </w:r>
      <w:r w:rsidRPr="003A3C43">
        <w:rPr>
          <w:color w:val="FF0000"/>
        </w:rPr>
        <w:t xml:space="preserve">generation </w:t>
      </w:r>
      <w:r w:rsidRPr="003A3C43">
        <w:t xml:space="preserve">and </w:t>
      </w:r>
      <w:r w:rsidRPr="003A3C43">
        <w:rPr>
          <w:color w:val="FF0000"/>
        </w:rPr>
        <w:t>fate</w:t>
      </w:r>
      <w:r w:rsidRPr="003A3C43">
        <w:t xml:space="preserve">, potentially including transfer, </w:t>
      </w:r>
      <w:r w:rsidRPr="003A3C43">
        <w:rPr>
          <w:color w:val="FF0000"/>
        </w:rPr>
        <w:t xml:space="preserve">storage </w:t>
      </w:r>
      <w:r w:rsidRPr="003A3C43">
        <w:t xml:space="preserve">and/or </w:t>
      </w:r>
      <w:r w:rsidRPr="003A3C43">
        <w:rPr>
          <w:color w:val="FF0000"/>
        </w:rPr>
        <w:t>treatment</w:t>
      </w:r>
      <w:r w:rsidRPr="003A3C43">
        <w:t>.</w:t>
      </w:r>
    </w:p>
    <w:p w14:paraId="75C48662" w14:textId="77777777" w:rsidR="00AA6956" w:rsidRDefault="00AA6956">
      <w:pPr>
        <w:spacing w:line="240" w:lineRule="auto"/>
      </w:pPr>
    </w:p>
    <w:p w14:paraId="26782918" w14:textId="77777777" w:rsidR="00514EC5" w:rsidRPr="003A3C43" w:rsidRDefault="00514EC5" w:rsidP="00514EC5">
      <w:pPr>
        <w:pStyle w:val="Heading3"/>
      </w:pPr>
      <w:r w:rsidRPr="003A3C43">
        <w:t>Source (of hazardous waste)</w:t>
      </w:r>
    </w:p>
    <w:p w14:paraId="6ACD5229" w14:textId="72772F65" w:rsidR="00514EC5" w:rsidRPr="003A3C43" w:rsidRDefault="00514EC5" w:rsidP="00514EC5">
      <w:pPr>
        <w:pStyle w:val="BodyText"/>
      </w:pPr>
      <w:r w:rsidRPr="003A3C43">
        <w:t xml:space="preserve">Where a waste is generated. This may be applied to a location (e.g. </w:t>
      </w:r>
      <w:r w:rsidR="009959C0">
        <w:t>state or territory</w:t>
      </w:r>
      <w:r w:rsidRPr="003A3C43">
        <w:t xml:space="preserve">) or to a company or industry sector. </w:t>
      </w:r>
    </w:p>
    <w:p w14:paraId="61D5E3EE" w14:textId="77777777" w:rsidR="00514EC5" w:rsidRPr="003A3C43" w:rsidRDefault="00514EC5" w:rsidP="00514EC5">
      <w:pPr>
        <w:pStyle w:val="BodyText"/>
      </w:pPr>
    </w:p>
    <w:p w14:paraId="7DBA49AF" w14:textId="003F7319" w:rsidR="00D45FF4" w:rsidRPr="003A3C43" w:rsidRDefault="00D45FF4" w:rsidP="00D45FF4">
      <w:pPr>
        <w:pStyle w:val="Heading3"/>
      </w:pPr>
      <w:r w:rsidRPr="003A3C43">
        <w:t>Storage (of hazardous waste)</w:t>
      </w:r>
    </w:p>
    <w:p w14:paraId="46943329" w14:textId="73319DC1" w:rsidR="00131ACB" w:rsidRPr="00F43CB5" w:rsidRDefault="00131ACB" w:rsidP="00514EC5">
      <w:pPr>
        <w:pStyle w:val="BodyText"/>
      </w:pPr>
      <w:r w:rsidRPr="003A3C43">
        <w:t xml:space="preserve">Accumulation in approved infrastructure, typically while awaiting the development of appropriate and cost effective infrastructure or processes, or while building economically viable quantities for transfer and </w:t>
      </w:r>
      <w:r w:rsidR="00AA6956">
        <w:t>management</w:t>
      </w:r>
      <w:r w:rsidRPr="00F43CB5">
        <w:t xml:space="preserve">. </w:t>
      </w:r>
      <w:r w:rsidR="00F43CB5" w:rsidRPr="00F43CB5">
        <w:t>Storage can be considered ‘short-term’ only when there is a plan and reasonable expectation that the term of storage will be less than 10 years</w:t>
      </w:r>
      <w:r w:rsidRPr="00F43CB5">
        <w:t xml:space="preserve">.  </w:t>
      </w:r>
    </w:p>
    <w:p w14:paraId="74A6528D" w14:textId="77777777" w:rsidR="001D7E2E" w:rsidRPr="003A3C43" w:rsidRDefault="001D7E2E" w:rsidP="00514EC5">
      <w:pPr>
        <w:pStyle w:val="BodyText"/>
      </w:pPr>
    </w:p>
    <w:p w14:paraId="1FC5A952" w14:textId="77777777" w:rsidR="00191454" w:rsidRPr="003A3C43" w:rsidRDefault="00191454" w:rsidP="00191454">
      <w:pPr>
        <w:pStyle w:val="BodyText"/>
      </w:pPr>
      <w:r>
        <w:t xml:space="preserve">Waste that has </w:t>
      </w:r>
      <w:r w:rsidRPr="003A3C43">
        <w:t xml:space="preserve">hazardous characteristics and </w:t>
      </w:r>
      <w:r>
        <w:t>has been</w:t>
      </w:r>
      <w:r w:rsidRPr="003A3C43">
        <w:t xml:space="preserve"> stored on </w:t>
      </w:r>
      <w:r>
        <w:t>a</w:t>
      </w:r>
      <w:r w:rsidRPr="003A3C43">
        <w:t xml:space="preserve"> site for more than one year </w:t>
      </w:r>
      <w:r>
        <w:t xml:space="preserve">should be </w:t>
      </w:r>
      <w:r w:rsidRPr="003A3C43">
        <w:t xml:space="preserve">considered </w:t>
      </w:r>
      <w:r w:rsidRPr="003A3C43">
        <w:rPr>
          <w:color w:val="FF0000"/>
        </w:rPr>
        <w:t>hazardous waste</w:t>
      </w:r>
      <w:r w:rsidRPr="003A3C43">
        <w:t>.</w:t>
      </w:r>
    </w:p>
    <w:p w14:paraId="6BC2661A" w14:textId="1E9D972B" w:rsidR="00D45FF4" w:rsidRDefault="00D45FF4" w:rsidP="00514EC5">
      <w:pPr>
        <w:pStyle w:val="BodyText"/>
      </w:pPr>
    </w:p>
    <w:p w14:paraId="7B70941B" w14:textId="3DD32CEB" w:rsidR="00375BCD" w:rsidRPr="003A3C43" w:rsidRDefault="00375BCD" w:rsidP="00375BCD">
      <w:pPr>
        <w:pStyle w:val="Heading3"/>
      </w:pPr>
      <w:r>
        <w:t>Stream</w:t>
      </w:r>
      <w:r w:rsidRPr="003A3C43">
        <w:t xml:space="preserve"> (of waste)</w:t>
      </w:r>
    </w:p>
    <w:p w14:paraId="2F9D5804" w14:textId="25E1DCE2" w:rsidR="00375BCD" w:rsidRDefault="00C5329E" w:rsidP="00514EC5">
      <w:pPr>
        <w:pStyle w:val="BodyText"/>
      </w:pPr>
      <w:r>
        <w:t xml:space="preserve">The main </w:t>
      </w:r>
      <w:r w:rsidRPr="00C5329E">
        <w:rPr>
          <w:color w:val="FF0000"/>
        </w:rPr>
        <w:t xml:space="preserve">source </w:t>
      </w:r>
      <w:r>
        <w:t>types, namely: municipal solid waste; commercial and industrial waste; and construction and demolition waste.</w:t>
      </w:r>
    </w:p>
    <w:p w14:paraId="78A9ACDE" w14:textId="77777777" w:rsidR="00375BCD" w:rsidRPr="003A3C43" w:rsidRDefault="00375BCD" w:rsidP="00514EC5">
      <w:pPr>
        <w:pStyle w:val="BodyText"/>
      </w:pPr>
    </w:p>
    <w:p w14:paraId="12940EF2" w14:textId="6DDFFDF1" w:rsidR="00D2739C" w:rsidRPr="003A3C43" w:rsidRDefault="00A1144B" w:rsidP="00D2739C">
      <w:pPr>
        <w:pStyle w:val="Heading3"/>
      </w:pPr>
      <w:r w:rsidRPr="003A3C43">
        <w:t xml:space="preserve">Tracking </w:t>
      </w:r>
      <w:r w:rsidR="008F135A" w:rsidRPr="003A3C43">
        <w:t>(</w:t>
      </w:r>
      <w:r w:rsidRPr="003A3C43">
        <w:t>of hazardous waste</w:t>
      </w:r>
      <w:r w:rsidR="008F135A" w:rsidRPr="003A3C43">
        <w:t>)</w:t>
      </w:r>
    </w:p>
    <w:p w14:paraId="550E1E79" w14:textId="0C3F4C08" w:rsidR="00D2739C" w:rsidRPr="003A3C43" w:rsidRDefault="00A1144B" w:rsidP="00D2739C">
      <w:pPr>
        <w:pStyle w:val="BodyText"/>
        <w:tabs>
          <w:tab w:val="left" w:pos="1935"/>
        </w:tabs>
      </w:pPr>
      <w:r w:rsidRPr="003A3C43">
        <w:t xml:space="preserve">Most </w:t>
      </w:r>
      <w:r w:rsidR="009959C0">
        <w:t>states</w:t>
      </w:r>
      <w:r w:rsidRPr="003A3C43">
        <w:rPr>
          <w:rStyle w:val="FootnoteReference"/>
        </w:rPr>
        <w:footnoteReference w:id="7"/>
      </w:r>
      <w:r w:rsidR="00D2739C" w:rsidRPr="003A3C43">
        <w:t xml:space="preserve"> operate systems for ‘cradle to grave’ tracking of the movement of each consignment of hazardous waste from point of generation to treatment or disposal.</w:t>
      </w:r>
      <w:r w:rsidRPr="003A3C43">
        <w:t xml:space="preserve"> The purpose of these systems is to provide a safeguard against inappropriate or illegal management. </w:t>
      </w:r>
      <w:r w:rsidR="00D2739C" w:rsidRPr="003A3C43">
        <w:t xml:space="preserve">Tracking certificates </w:t>
      </w:r>
      <w:r w:rsidRPr="003A3C43">
        <w:t>must be created when a waste leaves a facility and when it reaches the receiving facility. They state</w:t>
      </w:r>
      <w:r w:rsidR="00D2739C" w:rsidRPr="003A3C43">
        <w:t xml:space="preserve"> the type and quantity of waste, the dates, and the producer, transporter and details of the receiving facility. </w:t>
      </w:r>
      <w:r w:rsidRPr="003A3C43">
        <w:t>Copies are sent to the government.</w:t>
      </w:r>
      <w:r w:rsidR="00D2739C" w:rsidRPr="003A3C43">
        <w:t xml:space="preserve"> </w:t>
      </w:r>
      <w:r w:rsidRPr="003A3C43">
        <w:t>Certificates may be electronic or paper based, depending on the jurisdictional system.</w:t>
      </w:r>
    </w:p>
    <w:p w14:paraId="19B3F505" w14:textId="77777777" w:rsidR="00D2739C" w:rsidRPr="003A3C43" w:rsidRDefault="00D2739C" w:rsidP="00D2739C">
      <w:pPr>
        <w:pStyle w:val="BodyText"/>
      </w:pPr>
    </w:p>
    <w:p w14:paraId="57BD9787" w14:textId="004D406A" w:rsidR="00D056DB" w:rsidRPr="003A3C43" w:rsidRDefault="00D056DB" w:rsidP="003D4C46">
      <w:pPr>
        <w:pStyle w:val="Heading3"/>
      </w:pPr>
      <w:r w:rsidRPr="008B3242">
        <w:t>Treatment (of hazardous waste)</w:t>
      </w:r>
    </w:p>
    <w:p w14:paraId="1432088F" w14:textId="2F158F94" w:rsidR="003D4C46" w:rsidRPr="003A3C43" w:rsidRDefault="003D4C46" w:rsidP="003D4C46">
      <w:pPr>
        <w:pStyle w:val="BodyText"/>
      </w:pPr>
      <w:r w:rsidRPr="003A3C43">
        <w:t xml:space="preserve">The removal, reduction or immobilisation of hazardous characteristics to enable the waste to be </w:t>
      </w:r>
      <w:r w:rsidR="00BC01EF">
        <w:t>sent to its final fate or further treatment</w:t>
      </w:r>
      <w:r w:rsidRPr="003A3C43">
        <w:t xml:space="preserve">. </w:t>
      </w:r>
    </w:p>
    <w:p w14:paraId="6D90389A" w14:textId="5FA07E33" w:rsidR="00D2739C" w:rsidRPr="003A3C43" w:rsidRDefault="00BC01EF" w:rsidP="00BC01EF">
      <w:pPr>
        <w:pStyle w:val="BodyText"/>
        <w:tabs>
          <w:tab w:val="left" w:pos="2813"/>
        </w:tabs>
      </w:pPr>
      <w:r>
        <w:tab/>
      </w:r>
    </w:p>
    <w:p w14:paraId="0C622683" w14:textId="3F7FF7DB" w:rsidR="00806E3C" w:rsidRPr="003A3C43" w:rsidRDefault="00806E3C" w:rsidP="00806E3C">
      <w:pPr>
        <w:pStyle w:val="Heading3"/>
      </w:pPr>
      <w:r w:rsidRPr="003A3C43">
        <w:t>Typology</w:t>
      </w:r>
    </w:p>
    <w:p w14:paraId="2C6C36A0" w14:textId="1C90CAD1" w:rsidR="00806E3C" w:rsidRPr="003A3C43" w:rsidRDefault="00824D21" w:rsidP="00806E3C">
      <w:pPr>
        <w:pStyle w:val="BodyText"/>
      </w:pPr>
      <w:r w:rsidRPr="003A3C43">
        <w:t>A system used for putting things into groups according to how they are similar</w:t>
      </w:r>
      <w:r w:rsidR="00806E3C" w:rsidRPr="003A3C43">
        <w:t xml:space="preserve">. </w:t>
      </w:r>
    </w:p>
    <w:p w14:paraId="3FBB380D" w14:textId="59944EAA" w:rsidR="001506A2" w:rsidRDefault="001506A2">
      <w:pPr>
        <w:spacing w:line="240" w:lineRule="auto"/>
        <w:rPr>
          <w:color w:val="080808"/>
          <w:sz w:val="22"/>
        </w:rPr>
      </w:pPr>
      <w:r>
        <w:br w:type="page"/>
      </w:r>
    </w:p>
    <w:p w14:paraId="66E397F9" w14:textId="766BA052" w:rsidR="00496B2E" w:rsidRPr="003A3C43" w:rsidRDefault="008B3242" w:rsidP="00496B2E">
      <w:pPr>
        <w:pStyle w:val="Heading1"/>
      </w:pPr>
      <w:bookmarkStart w:id="19" w:name="_Ref444702375"/>
      <w:bookmarkStart w:id="20" w:name="_Toc484164945"/>
      <w:r>
        <w:lastRenderedPageBreak/>
        <w:t>Hazardous w</w:t>
      </w:r>
      <w:r w:rsidR="00496B2E" w:rsidRPr="003A3C43">
        <w:t>aste classification</w:t>
      </w:r>
      <w:bookmarkEnd w:id="19"/>
      <w:bookmarkEnd w:id="20"/>
    </w:p>
    <w:p w14:paraId="5A3D4446" w14:textId="30736806" w:rsidR="00D20674" w:rsidRPr="003A3C43" w:rsidRDefault="00D20674" w:rsidP="00D20674">
      <w:pPr>
        <w:pStyle w:val="BodyText"/>
      </w:pPr>
      <w:r w:rsidRPr="003A3C43">
        <w:t>The d</w:t>
      </w:r>
      <w:r w:rsidR="000B00CA" w:rsidRPr="003A3C43">
        <w:t xml:space="preserve">ifferences </w:t>
      </w:r>
      <w:r w:rsidRPr="003A3C43">
        <w:t>in jurisdictional systems for</w:t>
      </w:r>
      <w:r w:rsidR="008B3242">
        <w:t xml:space="preserve"> hazardous waste classification</w:t>
      </w:r>
      <w:r w:rsidRPr="003A3C43">
        <w:t xml:space="preserve"> are deeply embedded in legislation, regulation and licensing, and cannot be easily harmonised in the short-term. </w:t>
      </w:r>
      <w:r w:rsidR="008B3242">
        <w:t xml:space="preserve">These differences </w:t>
      </w:r>
      <w:r w:rsidR="008B3242" w:rsidRPr="003A3C43">
        <w:t>add a layer of uncertainty in national reporting</w:t>
      </w:r>
      <w:r w:rsidR="008B3242">
        <w:t xml:space="preserve"> and </w:t>
      </w:r>
      <w:r w:rsidR="008B3242" w:rsidRPr="003A3C43">
        <w:t>increase complexity and cost for businesses operating nationally</w:t>
      </w:r>
      <w:r w:rsidR="008B3242">
        <w:t xml:space="preserve">. </w:t>
      </w:r>
      <w:r w:rsidR="00C971D5" w:rsidRPr="003A3C43">
        <w:t>The</w:t>
      </w:r>
      <w:r w:rsidRPr="003A3C43">
        <w:t xml:space="preserve"> </w:t>
      </w:r>
      <w:r w:rsidR="00C971D5" w:rsidRPr="003A3C43">
        <w:t xml:space="preserve">elements of this standard </w:t>
      </w:r>
      <w:r w:rsidR="00C7002C">
        <w:t>are intended to</w:t>
      </w:r>
      <w:r w:rsidR="00C971D5" w:rsidRPr="003A3C43">
        <w:t xml:space="preserve"> help resolve the discrepancies over </w:t>
      </w:r>
      <w:r w:rsidR="008B3242">
        <w:t>time</w:t>
      </w:r>
      <w:r w:rsidR="00C971D5" w:rsidRPr="003A3C43">
        <w:t>.</w:t>
      </w:r>
    </w:p>
    <w:p w14:paraId="20886B0B" w14:textId="77777777" w:rsidR="00CE21EA" w:rsidRPr="003A3C43" w:rsidRDefault="00CE21EA" w:rsidP="00D20674">
      <w:pPr>
        <w:pStyle w:val="BodyText"/>
      </w:pPr>
    </w:p>
    <w:p w14:paraId="08E30AE8" w14:textId="6E7D5A06" w:rsidR="00510474" w:rsidRPr="003A3C43" w:rsidRDefault="00BD0164" w:rsidP="00D20674">
      <w:pPr>
        <w:pStyle w:val="BodyText"/>
      </w:pPr>
      <w:r w:rsidRPr="003A3C43">
        <w:t xml:space="preserve">Most jurisdictions have developed and regulated their own codification systems, which generally mirror NEPM codes. </w:t>
      </w:r>
      <w:r w:rsidR="00510474" w:rsidRPr="003A3C43">
        <w:t xml:space="preserve">However, some wastes could potentially be included in more than one code. Examples: </w:t>
      </w:r>
      <w:r w:rsidR="00510474" w:rsidRPr="003A3C43">
        <w:rPr>
          <w:color w:val="181818" w:themeColor="text1" w:themeTint="F2"/>
        </w:rPr>
        <w:t xml:space="preserve">a waste may be contaminated with multiple chemicals and therefore validly placed in multiple codes; </w:t>
      </w:r>
      <w:r w:rsidR="00510474" w:rsidRPr="003A3C43">
        <w:t xml:space="preserve">soils contaminated with asbestos could potentially be coded (in some </w:t>
      </w:r>
      <w:r w:rsidR="009959C0">
        <w:t>states</w:t>
      </w:r>
      <w:r w:rsidR="00510474" w:rsidRPr="003A3C43">
        <w:t xml:space="preserve">) as </w:t>
      </w:r>
      <w:r w:rsidR="00510474" w:rsidRPr="003A3C43">
        <w:rPr>
          <w:i/>
        </w:rPr>
        <w:t>N120 Soils contaminated with a controlled waste</w:t>
      </w:r>
      <w:r w:rsidR="00510474" w:rsidRPr="003A3C43">
        <w:t xml:space="preserve"> or </w:t>
      </w:r>
      <w:r w:rsidR="00510474" w:rsidRPr="003A3C43">
        <w:rPr>
          <w:i/>
        </w:rPr>
        <w:t>N220 asbestos contaminated material</w:t>
      </w:r>
      <w:r w:rsidR="00510474" w:rsidRPr="003A3C43">
        <w:t>. Discrepancies in coding methods undermine the quality of hazardous waste data, including</w:t>
      </w:r>
      <w:r w:rsidR="008B3242">
        <w:t xml:space="preserve"> examination of</w:t>
      </w:r>
      <w:r w:rsidR="00510474" w:rsidRPr="003A3C43">
        <w:t xml:space="preserve"> trends.</w:t>
      </w:r>
    </w:p>
    <w:p w14:paraId="22610CBC" w14:textId="77777777" w:rsidR="00D20674" w:rsidRPr="003A3C43" w:rsidRDefault="00D20674" w:rsidP="00D20674">
      <w:pPr>
        <w:pStyle w:val="BodyText"/>
        <w:rPr>
          <w:rFonts w:asciiTheme="minorHAnsi" w:hAnsiTheme="minorHAnsi"/>
        </w:rPr>
      </w:pPr>
    </w:p>
    <w:p w14:paraId="3D03F8E2" w14:textId="28E11CD9" w:rsidR="00D24D10" w:rsidRPr="003A3C43" w:rsidRDefault="00D24D10" w:rsidP="00CD0292">
      <w:pPr>
        <w:pStyle w:val="Items"/>
      </w:pPr>
      <w:r w:rsidRPr="003A3C43">
        <w:t xml:space="preserve">Classification </w:t>
      </w:r>
      <w:r w:rsidR="00094AF3">
        <w:t>method</w:t>
      </w:r>
    </w:p>
    <w:p w14:paraId="5C6FBC9C" w14:textId="0E3ED679" w:rsidR="00D24D10" w:rsidRDefault="00D24D10" w:rsidP="00D20674">
      <w:pPr>
        <w:pStyle w:val="BodyText"/>
        <w:rPr>
          <w:color w:val="0C0C0C" w:themeColor="text1"/>
        </w:rPr>
      </w:pPr>
      <w:r w:rsidRPr="003A3C43">
        <w:rPr>
          <w:lang w:eastAsia="en-AU"/>
        </w:rPr>
        <w:t xml:space="preserve">Wastes should be classified </w:t>
      </w:r>
      <w:r w:rsidR="00AA1F84">
        <w:rPr>
          <w:lang w:eastAsia="en-AU"/>
        </w:rPr>
        <w:t>using an approach similar to the</w:t>
      </w:r>
      <w:r w:rsidR="00875F29" w:rsidRPr="003A3C43">
        <w:t xml:space="preserve"> </w:t>
      </w:r>
      <w:r w:rsidR="00875F29" w:rsidRPr="00875F29">
        <w:rPr>
          <w:color w:val="0C0C0C" w:themeColor="text1"/>
        </w:rPr>
        <w:t>three level</w:t>
      </w:r>
      <w:r w:rsidR="00E919C7">
        <w:rPr>
          <w:color w:val="0C0C0C" w:themeColor="text1"/>
        </w:rPr>
        <w:t xml:space="preserve"> step-by-step</w:t>
      </w:r>
      <w:r w:rsidR="00875F29" w:rsidRPr="00875F29">
        <w:rPr>
          <w:color w:val="0C0C0C" w:themeColor="text1"/>
        </w:rPr>
        <w:t xml:space="preserve"> </w:t>
      </w:r>
      <w:r w:rsidR="00E919C7">
        <w:rPr>
          <w:color w:val="0C0C0C" w:themeColor="text1"/>
        </w:rPr>
        <w:t>process</w:t>
      </w:r>
      <w:r w:rsidR="00875F29" w:rsidRPr="00875F29">
        <w:rPr>
          <w:rStyle w:val="FootnoteReference"/>
          <w:color w:val="0C0C0C" w:themeColor="text1"/>
        </w:rPr>
        <w:footnoteReference w:id="8"/>
      </w:r>
      <w:r w:rsidR="00875F29" w:rsidRPr="00875F29">
        <w:rPr>
          <w:color w:val="0C0C0C" w:themeColor="text1"/>
        </w:rPr>
        <w:t xml:space="preserve"> shown in </w:t>
      </w:r>
      <w:r w:rsidR="00875F29" w:rsidRPr="00875F29">
        <w:rPr>
          <w:color w:val="0C0C0C" w:themeColor="text1"/>
        </w:rPr>
        <w:fldChar w:fldCharType="begin"/>
      </w:r>
      <w:r w:rsidR="00875F29" w:rsidRPr="00875F29">
        <w:rPr>
          <w:color w:val="0C0C0C" w:themeColor="text1"/>
        </w:rPr>
        <w:instrText xml:space="preserve"> REF _Ref440624949 \h </w:instrText>
      </w:r>
      <w:r w:rsidR="00875F29" w:rsidRPr="00875F29">
        <w:rPr>
          <w:color w:val="0C0C0C" w:themeColor="text1"/>
        </w:rPr>
      </w:r>
      <w:r w:rsidR="00875F29" w:rsidRPr="00875F29">
        <w:rPr>
          <w:color w:val="0C0C0C" w:themeColor="text1"/>
        </w:rPr>
        <w:fldChar w:fldCharType="separate"/>
      </w:r>
      <w:r w:rsidR="00236726" w:rsidRPr="003A3C43">
        <w:t xml:space="preserve">Figure </w:t>
      </w:r>
      <w:r w:rsidR="00236726">
        <w:rPr>
          <w:noProof/>
        </w:rPr>
        <w:t>1</w:t>
      </w:r>
      <w:r w:rsidR="00875F29" w:rsidRPr="00875F29">
        <w:rPr>
          <w:color w:val="0C0C0C" w:themeColor="text1"/>
        </w:rPr>
        <w:fldChar w:fldCharType="end"/>
      </w:r>
      <w:r w:rsidR="00E919C7">
        <w:rPr>
          <w:color w:val="0C0C0C" w:themeColor="text1"/>
        </w:rPr>
        <w:t xml:space="preserve"> and with </w:t>
      </w:r>
      <w:r w:rsidR="00E919C7">
        <w:rPr>
          <w:lang w:eastAsia="en-AU"/>
        </w:rPr>
        <w:t xml:space="preserve">terms explained in Section </w:t>
      </w:r>
      <w:r w:rsidR="00E919C7">
        <w:rPr>
          <w:lang w:eastAsia="en-AU"/>
        </w:rPr>
        <w:fldChar w:fldCharType="begin"/>
      </w:r>
      <w:r w:rsidR="00E919C7">
        <w:rPr>
          <w:lang w:eastAsia="en-AU"/>
        </w:rPr>
        <w:instrText xml:space="preserve"> REF _Ref444703568 \r \h </w:instrText>
      </w:r>
      <w:r w:rsidR="00E919C7">
        <w:rPr>
          <w:lang w:eastAsia="en-AU"/>
        </w:rPr>
      </w:r>
      <w:r w:rsidR="00E919C7">
        <w:rPr>
          <w:lang w:eastAsia="en-AU"/>
        </w:rPr>
        <w:fldChar w:fldCharType="separate"/>
      </w:r>
      <w:r w:rsidR="00236726">
        <w:rPr>
          <w:lang w:eastAsia="en-AU"/>
        </w:rPr>
        <w:t>2</w:t>
      </w:r>
      <w:r w:rsidR="00E919C7">
        <w:rPr>
          <w:lang w:eastAsia="en-AU"/>
        </w:rPr>
        <w:fldChar w:fldCharType="end"/>
      </w:r>
      <w:r w:rsidR="00E919C7">
        <w:rPr>
          <w:color w:val="0C0C0C" w:themeColor="text1"/>
        </w:rPr>
        <w:t>. The process is:</w:t>
      </w:r>
    </w:p>
    <w:p w14:paraId="0801D41E" w14:textId="6ECD8FE3" w:rsidR="00E919C7" w:rsidRDefault="00E919C7" w:rsidP="00E919C7">
      <w:pPr>
        <w:pStyle w:val="ListNumber"/>
        <w:rPr>
          <w:lang w:eastAsia="en-AU"/>
        </w:rPr>
      </w:pPr>
      <w:r w:rsidRPr="000845D9">
        <w:rPr>
          <w:i/>
          <w:lang w:eastAsia="en-AU"/>
        </w:rPr>
        <w:t>Designation</w:t>
      </w:r>
      <w:r w:rsidR="000845D9">
        <w:rPr>
          <w:lang w:eastAsia="en-AU"/>
        </w:rPr>
        <w:t>, which involves checking the waste against</w:t>
      </w:r>
      <w:r w:rsidR="00472FFF">
        <w:rPr>
          <w:lang w:eastAsia="en-AU"/>
        </w:rPr>
        <w:t xml:space="preserve"> pre-defined regulatory</w:t>
      </w:r>
      <w:r w:rsidR="000845D9">
        <w:rPr>
          <w:lang w:eastAsia="en-AU"/>
        </w:rPr>
        <w:t xml:space="preserve"> definition</w:t>
      </w:r>
      <w:r w:rsidR="00472FFF">
        <w:rPr>
          <w:lang w:eastAsia="en-AU"/>
        </w:rPr>
        <w:t xml:space="preserve">s and </w:t>
      </w:r>
      <w:r w:rsidR="000845D9">
        <w:rPr>
          <w:lang w:eastAsia="en-AU"/>
        </w:rPr>
        <w:t>lists.</w:t>
      </w:r>
      <w:r>
        <w:rPr>
          <w:lang w:eastAsia="en-AU"/>
        </w:rPr>
        <w:t xml:space="preserve"> </w:t>
      </w:r>
    </w:p>
    <w:p w14:paraId="7488CE7B" w14:textId="577B1BA7" w:rsidR="00E919C7" w:rsidRDefault="00E919C7" w:rsidP="00E919C7">
      <w:pPr>
        <w:pStyle w:val="ListNumber"/>
        <w:rPr>
          <w:lang w:eastAsia="en-AU"/>
        </w:rPr>
      </w:pPr>
      <w:r w:rsidRPr="000845D9">
        <w:rPr>
          <w:i/>
          <w:lang w:eastAsia="en-AU"/>
        </w:rPr>
        <w:t>Characterisation and categorisation</w:t>
      </w:r>
      <w:r w:rsidR="000845D9">
        <w:rPr>
          <w:lang w:eastAsia="en-AU"/>
        </w:rPr>
        <w:t xml:space="preserve">, which </w:t>
      </w:r>
      <w:r w:rsidR="009E4755">
        <w:rPr>
          <w:lang w:eastAsia="en-AU"/>
        </w:rPr>
        <w:t xml:space="preserve">may </w:t>
      </w:r>
      <w:r w:rsidR="000845D9">
        <w:rPr>
          <w:lang w:eastAsia="en-AU"/>
        </w:rPr>
        <w:t>involve laboratory testing, and is necessary if designation is inconclusive. S</w:t>
      </w:r>
      <w:r w:rsidR="000845D9">
        <w:t xml:space="preserve">teps 1 and 2 will always determine if a waste is </w:t>
      </w:r>
      <w:r w:rsidRPr="003A3C43">
        <w:t>hazardous.</w:t>
      </w:r>
    </w:p>
    <w:p w14:paraId="09208808" w14:textId="5F15E1C9" w:rsidR="00E919C7" w:rsidRPr="00875F29" w:rsidRDefault="000845D9" w:rsidP="00E919C7">
      <w:pPr>
        <w:pStyle w:val="ListNumber"/>
        <w:rPr>
          <w:lang w:eastAsia="en-AU"/>
        </w:rPr>
      </w:pPr>
      <w:r>
        <w:rPr>
          <w:i/>
          <w:lang w:eastAsia="en-AU"/>
        </w:rPr>
        <w:t>Codification</w:t>
      </w:r>
      <w:r>
        <w:rPr>
          <w:lang w:eastAsia="en-AU"/>
        </w:rPr>
        <w:t xml:space="preserve">, which involves </w:t>
      </w:r>
      <w:r w:rsidRPr="003A3C43">
        <w:t>giving the waste a name, code and/or description as part of some system</w:t>
      </w:r>
      <w:r w:rsidR="00472FFF">
        <w:t>.</w:t>
      </w:r>
    </w:p>
    <w:p w14:paraId="36000B22" w14:textId="77777777" w:rsidR="009E4755" w:rsidRDefault="009E4755" w:rsidP="00D20674">
      <w:pPr>
        <w:pStyle w:val="BodyText"/>
        <w:rPr>
          <w:lang w:eastAsia="en-AU"/>
        </w:rPr>
      </w:pPr>
    </w:p>
    <w:p w14:paraId="2937D3BD" w14:textId="7B816E9C" w:rsidR="00875F29" w:rsidRPr="003A3C43" w:rsidRDefault="00875F29" w:rsidP="00875F29">
      <w:pPr>
        <w:pStyle w:val="Figures"/>
      </w:pPr>
      <w:bookmarkStart w:id="21" w:name="_Ref440624949"/>
      <w:bookmarkStart w:id="22" w:name="_Toc484164965"/>
      <w:r w:rsidRPr="003A3C43">
        <w:t xml:space="preserve">Figure </w:t>
      </w:r>
      <w:r w:rsidR="00EC1F8B">
        <w:fldChar w:fldCharType="begin"/>
      </w:r>
      <w:r w:rsidR="00EC1F8B">
        <w:instrText xml:space="preserve"> SEQ Figure \* ARABIC </w:instrText>
      </w:r>
      <w:r w:rsidR="00EC1F8B">
        <w:fldChar w:fldCharType="separate"/>
      </w:r>
      <w:r w:rsidR="00236726">
        <w:rPr>
          <w:noProof/>
        </w:rPr>
        <w:t>1</w:t>
      </w:r>
      <w:r w:rsidR="00EC1F8B">
        <w:rPr>
          <w:noProof/>
        </w:rPr>
        <w:fldChar w:fldCharType="end"/>
      </w:r>
      <w:bookmarkEnd w:id="21"/>
      <w:r w:rsidRPr="003A3C43">
        <w:t xml:space="preserve">: </w:t>
      </w:r>
      <w:r w:rsidRPr="003A3C43">
        <w:tab/>
        <w:t>Illustration of the typology and process for classifying hazardous waste</w:t>
      </w:r>
      <w:bookmarkEnd w:id="22"/>
    </w:p>
    <w:p w14:paraId="5DC2CE2E" w14:textId="365AE5E1" w:rsidR="00F015EE" w:rsidRDefault="00875F29" w:rsidP="000845D9">
      <w:pPr>
        <w:pStyle w:val="BodyText"/>
      </w:pPr>
      <w:r w:rsidRPr="003A3C43">
        <w:rPr>
          <w:noProof/>
          <w:lang w:eastAsia="en-AU"/>
        </w:rPr>
        <w:drawing>
          <wp:inline distT="0" distB="0" distL="0" distR="0" wp14:anchorId="00EABE24" wp14:editId="4F13EB42">
            <wp:extent cx="5047636" cy="29983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58446" cy="3004802"/>
                    </a:xfrm>
                    <a:prstGeom prst="rect">
                      <a:avLst/>
                    </a:prstGeom>
                  </pic:spPr>
                </pic:pic>
              </a:graphicData>
            </a:graphic>
          </wp:inline>
        </w:drawing>
      </w:r>
    </w:p>
    <w:p w14:paraId="4DABD845" w14:textId="77777777" w:rsidR="00C65D07" w:rsidRDefault="00C65D07" w:rsidP="00C65D07">
      <w:pPr>
        <w:pStyle w:val="BodyText"/>
        <w:rPr>
          <w:lang w:eastAsia="en-AU"/>
        </w:rPr>
      </w:pPr>
    </w:p>
    <w:p w14:paraId="7285A9D1" w14:textId="5D8CFB2A" w:rsidR="00C65D07" w:rsidRPr="005D41EF" w:rsidRDefault="00C65D07" w:rsidP="00C65D07">
      <w:pPr>
        <w:pStyle w:val="BodyText"/>
        <w:rPr>
          <w:lang w:eastAsia="en-AU"/>
        </w:rPr>
      </w:pPr>
      <w:r>
        <w:rPr>
          <w:lang w:eastAsia="en-AU"/>
        </w:rPr>
        <w:lastRenderedPageBreak/>
        <w:t xml:space="preserve">EPA Victoria’s </w:t>
      </w:r>
      <w:r w:rsidRPr="005D41EF">
        <w:rPr>
          <w:i/>
          <w:lang w:eastAsia="en-AU"/>
        </w:rPr>
        <w:t>Solid industrial waste hazard categorisation and management guideline</w:t>
      </w:r>
      <w:r>
        <w:rPr>
          <w:rStyle w:val="FootnoteReference"/>
          <w:lang w:eastAsia="en-AU"/>
        </w:rPr>
        <w:footnoteReference w:id="9"/>
      </w:r>
      <w:r>
        <w:rPr>
          <w:lang w:eastAsia="en-AU"/>
        </w:rPr>
        <w:t xml:space="preserve"> explains the Victorian system, a good example of the </w:t>
      </w:r>
      <w:r w:rsidRPr="00C7002C">
        <w:rPr>
          <w:lang w:eastAsia="en-AU"/>
        </w:rPr>
        <w:t>categorisation and characterisation</w:t>
      </w:r>
      <w:r>
        <w:rPr>
          <w:lang w:eastAsia="en-AU"/>
        </w:rPr>
        <w:t xml:space="preserve"> approach.</w:t>
      </w:r>
    </w:p>
    <w:p w14:paraId="5831BDDB" w14:textId="5A768C80" w:rsidR="00F015EE" w:rsidRDefault="00F015EE">
      <w:pPr>
        <w:spacing w:line="240" w:lineRule="auto"/>
        <w:rPr>
          <w:color w:val="080808"/>
          <w:sz w:val="22"/>
        </w:rPr>
      </w:pPr>
    </w:p>
    <w:p w14:paraId="15F9E4B7" w14:textId="71AA646D" w:rsidR="00FE48AE" w:rsidRPr="003A3C43" w:rsidRDefault="00400AA6" w:rsidP="00CD0292">
      <w:pPr>
        <w:pStyle w:val="Items"/>
      </w:pPr>
      <w:r>
        <w:t>Guidance for classifying hazardous waste</w:t>
      </w:r>
    </w:p>
    <w:p w14:paraId="43DD3A9D" w14:textId="3C7CAE8B" w:rsidR="00965250" w:rsidRDefault="00D91E6F" w:rsidP="00D91E6F">
      <w:pPr>
        <w:pStyle w:val="BodyText"/>
        <w:rPr>
          <w:lang w:eastAsia="en-AU"/>
        </w:rPr>
      </w:pPr>
      <w:r w:rsidRPr="003A3C43">
        <w:rPr>
          <w:lang w:eastAsia="en-AU"/>
        </w:rPr>
        <w:t>The Australian Government may produce or endorse guidance</w:t>
      </w:r>
      <w:r w:rsidR="00965250">
        <w:rPr>
          <w:lang w:eastAsia="en-AU"/>
        </w:rPr>
        <w:t xml:space="preserve"> under this standard</w:t>
      </w:r>
      <w:r w:rsidRPr="003A3C43">
        <w:rPr>
          <w:lang w:eastAsia="en-AU"/>
        </w:rPr>
        <w:t xml:space="preserve"> on</w:t>
      </w:r>
      <w:r w:rsidR="00965250">
        <w:rPr>
          <w:lang w:eastAsia="en-AU"/>
        </w:rPr>
        <w:t>:</w:t>
      </w:r>
    </w:p>
    <w:p w14:paraId="5CB89DA0" w14:textId="2AA68894" w:rsidR="00965250" w:rsidRDefault="00D91E6F" w:rsidP="00965250">
      <w:pPr>
        <w:pStyle w:val="BodyText"/>
        <w:numPr>
          <w:ilvl w:val="0"/>
          <w:numId w:val="36"/>
        </w:numPr>
        <w:rPr>
          <w:lang w:eastAsia="en-AU"/>
        </w:rPr>
      </w:pPr>
      <w:r w:rsidRPr="003A3C43">
        <w:rPr>
          <w:lang w:eastAsia="en-AU"/>
        </w:rPr>
        <w:t xml:space="preserve">principles and methods for </w:t>
      </w:r>
      <w:r w:rsidR="00400AA6">
        <w:rPr>
          <w:lang w:eastAsia="en-AU"/>
        </w:rPr>
        <w:t>classifying</w:t>
      </w:r>
      <w:r w:rsidRPr="003A3C43">
        <w:rPr>
          <w:lang w:eastAsia="en-AU"/>
        </w:rPr>
        <w:t xml:space="preserve"> hazardous wastes</w:t>
      </w:r>
    </w:p>
    <w:p w14:paraId="51D26F61" w14:textId="2834C344" w:rsidR="00965250" w:rsidRDefault="00965250" w:rsidP="00965250">
      <w:pPr>
        <w:pStyle w:val="BodyText"/>
        <w:numPr>
          <w:ilvl w:val="0"/>
          <w:numId w:val="36"/>
        </w:numPr>
        <w:rPr>
          <w:lang w:eastAsia="en-AU"/>
        </w:rPr>
      </w:pPr>
      <w:proofErr w:type="gramStart"/>
      <w:r>
        <w:rPr>
          <w:lang w:eastAsia="en-AU"/>
        </w:rPr>
        <w:t>hazardous</w:t>
      </w:r>
      <w:proofErr w:type="gramEnd"/>
      <w:r>
        <w:rPr>
          <w:lang w:eastAsia="en-AU"/>
        </w:rPr>
        <w:t xml:space="preserve"> waste classifications, including </w:t>
      </w:r>
      <w:r>
        <w:t>risk-based contaminant thresholds, that specify whether a waste should be deemed hazardous.</w:t>
      </w:r>
      <w:r>
        <w:rPr>
          <w:lang w:eastAsia="en-AU"/>
        </w:rPr>
        <w:t xml:space="preserve"> </w:t>
      </w:r>
    </w:p>
    <w:p w14:paraId="7BCFC97E" w14:textId="77777777" w:rsidR="00965250" w:rsidRDefault="00965250" w:rsidP="00965250">
      <w:pPr>
        <w:pStyle w:val="BodyText"/>
        <w:rPr>
          <w:lang w:eastAsia="en-AU"/>
        </w:rPr>
      </w:pPr>
    </w:p>
    <w:p w14:paraId="0E495037" w14:textId="4A01BF0C" w:rsidR="00FE48AE" w:rsidRDefault="00D91E6F" w:rsidP="00965250">
      <w:pPr>
        <w:pStyle w:val="BodyText"/>
        <w:rPr>
          <w:lang w:eastAsia="en-AU"/>
        </w:rPr>
      </w:pPr>
      <w:r w:rsidRPr="003A3C43">
        <w:rPr>
          <w:lang w:eastAsia="en-AU"/>
        </w:rPr>
        <w:t xml:space="preserve">Wastes should be </w:t>
      </w:r>
      <w:r w:rsidR="00400AA6">
        <w:rPr>
          <w:lang w:eastAsia="en-AU"/>
        </w:rPr>
        <w:t>classified</w:t>
      </w:r>
      <w:r w:rsidRPr="003A3C43">
        <w:rPr>
          <w:lang w:eastAsia="en-AU"/>
        </w:rPr>
        <w:t xml:space="preserve"> in accordance with </w:t>
      </w:r>
      <w:r w:rsidR="00094AF3">
        <w:rPr>
          <w:lang w:eastAsia="en-AU"/>
        </w:rPr>
        <w:t>that</w:t>
      </w:r>
      <w:r w:rsidR="00400AA6">
        <w:rPr>
          <w:lang w:eastAsia="en-AU"/>
        </w:rPr>
        <w:t xml:space="preserve"> guidance. (See also </w:t>
      </w:r>
      <w:r w:rsidR="00400AA6">
        <w:rPr>
          <w:lang w:eastAsia="en-AU"/>
        </w:rPr>
        <w:fldChar w:fldCharType="begin"/>
      </w:r>
      <w:r w:rsidR="00400AA6">
        <w:rPr>
          <w:lang w:eastAsia="en-AU"/>
        </w:rPr>
        <w:instrText xml:space="preserve"> REF _Ref445744692 \r \h </w:instrText>
      </w:r>
      <w:r w:rsidR="00400AA6">
        <w:rPr>
          <w:lang w:eastAsia="en-AU"/>
        </w:rPr>
      </w:r>
      <w:r w:rsidR="00400AA6">
        <w:rPr>
          <w:lang w:eastAsia="en-AU"/>
        </w:rPr>
        <w:fldChar w:fldCharType="separate"/>
      </w:r>
      <w:r w:rsidR="00236726">
        <w:rPr>
          <w:lang w:eastAsia="en-AU"/>
        </w:rPr>
        <w:t>Item 8</w:t>
      </w:r>
      <w:r w:rsidR="00400AA6">
        <w:rPr>
          <w:lang w:eastAsia="en-AU"/>
        </w:rPr>
        <w:fldChar w:fldCharType="end"/>
      </w:r>
      <w:r w:rsidR="00400AA6">
        <w:rPr>
          <w:lang w:eastAsia="en-AU"/>
        </w:rPr>
        <w:t>.)</w:t>
      </w:r>
    </w:p>
    <w:p w14:paraId="2D9718E9" w14:textId="77777777" w:rsidR="00FE48AE" w:rsidRPr="003A3C43" w:rsidRDefault="00FE48AE" w:rsidP="00D20674">
      <w:pPr>
        <w:pStyle w:val="BodyText"/>
        <w:rPr>
          <w:lang w:eastAsia="en-AU"/>
        </w:rPr>
      </w:pPr>
    </w:p>
    <w:p w14:paraId="5ABCA0BA" w14:textId="7A3CC43B" w:rsidR="00D24D10" w:rsidRPr="003A3C43" w:rsidRDefault="00CF4178" w:rsidP="00CD0292">
      <w:pPr>
        <w:pStyle w:val="Items"/>
      </w:pPr>
      <w:r w:rsidRPr="003A3C43">
        <w:t>Classifying</w:t>
      </w:r>
      <w:r w:rsidR="00D24D10" w:rsidRPr="003A3C43">
        <w:t xml:space="preserve"> new hazardous wastes</w:t>
      </w:r>
    </w:p>
    <w:p w14:paraId="2539A41A" w14:textId="391BD25E" w:rsidR="00D24D10" w:rsidRPr="003A3C43" w:rsidRDefault="003C77FE" w:rsidP="00D20674">
      <w:pPr>
        <w:pStyle w:val="BodyText"/>
        <w:rPr>
          <w:lang w:eastAsia="en-AU"/>
        </w:rPr>
      </w:pPr>
      <w:r w:rsidRPr="003A3C43">
        <w:t>Periodically,</w:t>
      </w:r>
      <w:r w:rsidR="00D24D10" w:rsidRPr="003A3C43">
        <w:t xml:space="preserve"> ‘new’</w:t>
      </w:r>
      <w:r w:rsidR="00E86708" w:rsidRPr="003A3C43">
        <w:rPr>
          <w:rStyle w:val="FootnoteReference"/>
        </w:rPr>
        <w:footnoteReference w:id="10"/>
      </w:r>
      <w:r w:rsidR="00D24D10" w:rsidRPr="003A3C43">
        <w:t xml:space="preserve"> hazardous wastes </w:t>
      </w:r>
      <w:r w:rsidRPr="003A3C43">
        <w:t xml:space="preserve">may </w:t>
      </w:r>
      <w:r w:rsidR="00D24D10" w:rsidRPr="003A3C43">
        <w:t>come to the attention of regulators in any jurisdiction</w:t>
      </w:r>
      <w:r w:rsidRPr="003A3C43">
        <w:t>. When this occurs</w:t>
      </w:r>
      <w:r w:rsidR="00D24D10" w:rsidRPr="003A3C43">
        <w:t xml:space="preserve">, </w:t>
      </w:r>
      <w:r w:rsidRPr="003A3C43">
        <w:t>the jurisdiction</w:t>
      </w:r>
      <w:r w:rsidR="00D24D10" w:rsidRPr="003A3C43">
        <w:t xml:space="preserve"> should liaise with other </w:t>
      </w:r>
      <w:r w:rsidR="009959C0">
        <w:t>states and territories</w:t>
      </w:r>
      <w:r w:rsidR="00D24D10" w:rsidRPr="003A3C43">
        <w:t xml:space="preserve"> and the Australian Government</w:t>
      </w:r>
      <w:r w:rsidR="00E86708" w:rsidRPr="003A3C43">
        <w:t xml:space="preserve"> </w:t>
      </w:r>
      <w:r w:rsidRPr="003A3C43">
        <w:t>concerning</w:t>
      </w:r>
      <w:r w:rsidR="00E86708" w:rsidRPr="003A3C43">
        <w:t xml:space="preserve"> classification. </w:t>
      </w:r>
      <w:r w:rsidR="009959C0" w:rsidRPr="003A3C43">
        <w:t>On agreement</w:t>
      </w:r>
      <w:r w:rsidR="00E86708" w:rsidRPr="003A3C43">
        <w:t xml:space="preserve">, one </w:t>
      </w:r>
      <w:r w:rsidR="009959C0">
        <w:t>government</w:t>
      </w:r>
      <w:r w:rsidR="00E86708" w:rsidRPr="003A3C43">
        <w:t xml:space="preserve"> </w:t>
      </w:r>
      <w:r w:rsidR="009959C0">
        <w:t>may</w:t>
      </w:r>
      <w:r w:rsidR="00E86708" w:rsidRPr="003A3C43">
        <w:t xml:space="preserve"> take the lead in running the classification process on behalf of all, including laboratory-based characterisation of hazards and categorisation of contaminant levels. </w:t>
      </w:r>
      <w:r w:rsidR="00E43CA6" w:rsidRPr="003A3C43">
        <w:t>The Australian Government will update the NEPM codes to ensure they encompass any new wastes.</w:t>
      </w:r>
    </w:p>
    <w:p w14:paraId="2F594054" w14:textId="77777777" w:rsidR="00D24D10" w:rsidRPr="003A3C43" w:rsidRDefault="00D24D10" w:rsidP="00D20674">
      <w:pPr>
        <w:pStyle w:val="BodyText"/>
        <w:rPr>
          <w:rFonts w:asciiTheme="minorHAnsi" w:hAnsiTheme="minorHAnsi"/>
        </w:rPr>
      </w:pPr>
    </w:p>
    <w:p w14:paraId="43B4B411" w14:textId="07284631" w:rsidR="0079734A" w:rsidRPr="003A3C43" w:rsidRDefault="00CF4178" w:rsidP="00CD0292">
      <w:pPr>
        <w:pStyle w:val="Items"/>
      </w:pPr>
      <w:r w:rsidRPr="003A3C43">
        <w:t xml:space="preserve">Classifying </w:t>
      </w:r>
      <w:r w:rsidR="0079734A" w:rsidRPr="003A3C43">
        <w:t>problematic hazardous wastes</w:t>
      </w:r>
    </w:p>
    <w:p w14:paraId="066CB7E3" w14:textId="05088C5F" w:rsidR="0079734A" w:rsidRPr="003A3C43" w:rsidRDefault="003C77FE" w:rsidP="00A762C9">
      <w:pPr>
        <w:pStyle w:val="BodyText"/>
      </w:pPr>
      <w:r w:rsidRPr="003A3C43">
        <w:t xml:space="preserve">Periodically, </w:t>
      </w:r>
      <w:r w:rsidR="0079734A" w:rsidRPr="003A3C43">
        <w:t xml:space="preserve">a government </w:t>
      </w:r>
      <w:r w:rsidRPr="003A3C43">
        <w:t>may</w:t>
      </w:r>
      <w:r w:rsidR="0079734A" w:rsidRPr="003A3C43">
        <w:t xml:space="preserve"> receive intelligence that</w:t>
      </w:r>
      <w:r w:rsidRPr="003A3C43">
        <w:t xml:space="preserve"> inconsistencies in jurisdictional classifications of </w:t>
      </w:r>
      <w:r w:rsidR="0079734A" w:rsidRPr="003A3C43">
        <w:t>a hazardous waste</w:t>
      </w:r>
      <w:r w:rsidRPr="003A3C43">
        <w:t xml:space="preserve"> are particularly problematic for industry</w:t>
      </w:r>
      <w:r w:rsidR="00CF4178" w:rsidRPr="003A3C43">
        <w:t>. Inconsistencies may</w:t>
      </w:r>
      <w:r w:rsidRPr="003A3C43">
        <w:t>, for example</w:t>
      </w:r>
      <w:r w:rsidR="00CF4178" w:rsidRPr="003A3C43">
        <w:t>, cause difficulties in complying with</w:t>
      </w:r>
      <w:r w:rsidRPr="003A3C43">
        <w:t xml:space="preserve"> transport</w:t>
      </w:r>
      <w:r w:rsidR="00CF4178" w:rsidRPr="003A3C43">
        <w:t xml:space="preserve"> requirements</w:t>
      </w:r>
      <w:r w:rsidRPr="003A3C43">
        <w:t xml:space="preserve"> or tracking certification</w:t>
      </w:r>
      <w:r w:rsidR="00CF4178" w:rsidRPr="003A3C43">
        <w:t xml:space="preserve"> processes</w:t>
      </w:r>
      <w:r w:rsidRPr="003A3C43">
        <w:t xml:space="preserve">. When this occurs, the jurisdiction should </w:t>
      </w:r>
      <w:r w:rsidR="0079734A" w:rsidRPr="003A3C43">
        <w:t xml:space="preserve">liaise with other </w:t>
      </w:r>
      <w:r w:rsidR="009959C0">
        <w:t>states and territories</w:t>
      </w:r>
      <w:r w:rsidR="009959C0" w:rsidRPr="003A3C43">
        <w:t xml:space="preserve"> and the </w:t>
      </w:r>
      <w:r w:rsidR="0079734A" w:rsidRPr="003A3C43">
        <w:t>Australian Government in relation to</w:t>
      </w:r>
      <w:r w:rsidRPr="003A3C43">
        <w:t xml:space="preserve"> the problem</w:t>
      </w:r>
      <w:r w:rsidR="0079734A" w:rsidRPr="003A3C43">
        <w:t>.</w:t>
      </w:r>
      <w:r w:rsidRPr="003A3C43">
        <w:t xml:space="preserve"> </w:t>
      </w:r>
      <w:r w:rsidR="009959C0" w:rsidRPr="003A3C43">
        <w:t xml:space="preserve">On agreement, one </w:t>
      </w:r>
      <w:r w:rsidR="009959C0">
        <w:t>government</w:t>
      </w:r>
      <w:r w:rsidR="009959C0" w:rsidRPr="003A3C43">
        <w:t xml:space="preserve"> </w:t>
      </w:r>
      <w:r w:rsidR="009959C0">
        <w:t>may</w:t>
      </w:r>
      <w:r w:rsidR="009959C0" w:rsidRPr="003A3C43">
        <w:t xml:space="preserve"> take the lead in running the </w:t>
      </w:r>
      <w:r w:rsidR="009959C0">
        <w:t>re-</w:t>
      </w:r>
      <w:r w:rsidR="009959C0" w:rsidRPr="003A3C43">
        <w:t>classification process on behalf of all</w:t>
      </w:r>
      <w:r w:rsidR="0079734A" w:rsidRPr="003A3C43">
        <w:t xml:space="preserve">, including laboratory-based characterisation of hazard and categorisation of hazards and categorisation of contaminant levels. </w:t>
      </w:r>
    </w:p>
    <w:p w14:paraId="13D72C6D" w14:textId="77777777" w:rsidR="0079734A" w:rsidRPr="003A3C43" w:rsidRDefault="0079734A" w:rsidP="00A762C9">
      <w:pPr>
        <w:pStyle w:val="BodyText"/>
      </w:pPr>
    </w:p>
    <w:p w14:paraId="6949E99F" w14:textId="4A0171EF" w:rsidR="007D6202" w:rsidRPr="003A3C43" w:rsidRDefault="006B10C7" w:rsidP="00CD0292">
      <w:pPr>
        <w:pStyle w:val="Items"/>
      </w:pPr>
      <w:r>
        <w:t>Classifying</w:t>
      </w:r>
      <w:r w:rsidR="007D6202" w:rsidRPr="003A3C43">
        <w:t xml:space="preserve"> </w:t>
      </w:r>
      <w:r w:rsidR="0079734A" w:rsidRPr="003A3C43">
        <w:t xml:space="preserve">hazardous waste </w:t>
      </w:r>
      <w:r w:rsidR="007D6202" w:rsidRPr="003A3C43">
        <w:t>treatment outputs</w:t>
      </w:r>
    </w:p>
    <w:p w14:paraId="686877EA" w14:textId="4B6549D7" w:rsidR="000B00CA" w:rsidRPr="003A3C43" w:rsidRDefault="00F42713" w:rsidP="00094AF3">
      <w:pPr>
        <w:pStyle w:val="BodyText"/>
      </w:pPr>
      <w:r>
        <w:t>Waste</w:t>
      </w:r>
      <w:r w:rsidR="007D6202" w:rsidRPr="003A3C43">
        <w:t xml:space="preserve"> outputs </w:t>
      </w:r>
      <w:r>
        <w:t>from</w:t>
      </w:r>
      <w:r w:rsidR="007D6202" w:rsidRPr="003A3C43">
        <w:t xml:space="preserve"> hazardous waste</w:t>
      </w:r>
      <w:r>
        <w:t xml:space="preserve"> infrastructure</w:t>
      </w:r>
      <w:r w:rsidR="007D6202" w:rsidRPr="003A3C43">
        <w:t xml:space="preserve"> </w:t>
      </w:r>
      <w:r w:rsidR="00237FCB" w:rsidRPr="003A3C43">
        <w:t xml:space="preserve">should be designated hazardous unless </w:t>
      </w:r>
      <w:r w:rsidR="00C30EAD" w:rsidRPr="00C30EAD">
        <w:t>they have been classified otherwise using the process set out in this standard</w:t>
      </w:r>
      <w:r w:rsidR="00C30EAD">
        <w:t>.</w:t>
      </w:r>
    </w:p>
    <w:p w14:paraId="5D7886FA" w14:textId="77777777" w:rsidR="0079734A" w:rsidRPr="003A3C43" w:rsidRDefault="0079734A" w:rsidP="00814F42">
      <w:pPr>
        <w:pStyle w:val="BodyText"/>
      </w:pPr>
    </w:p>
    <w:p w14:paraId="50BA29A3" w14:textId="47A75A44" w:rsidR="00A15F8A" w:rsidRPr="003A3C43" w:rsidRDefault="00A90FE8" w:rsidP="00CD0292">
      <w:pPr>
        <w:pStyle w:val="Items"/>
      </w:pPr>
      <w:bookmarkStart w:id="23" w:name="_Ref447885948"/>
      <w:r>
        <w:t>Hazardous w</w:t>
      </w:r>
      <w:r w:rsidR="00922497" w:rsidRPr="003A3C43">
        <w:t xml:space="preserve">aste </w:t>
      </w:r>
      <w:r>
        <w:t>codes for</w:t>
      </w:r>
      <w:r w:rsidR="00922497" w:rsidRPr="003A3C43">
        <w:t xml:space="preserve"> national reporting</w:t>
      </w:r>
      <w:bookmarkEnd w:id="23"/>
    </w:p>
    <w:p w14:paraId="3B6F13FC" w14:textId="006A325A" w:rsidR="008C0744" w:rsidRPr="003A3C43" w:rsidRDefault="008C02C6" w:rsidP="008C0744">
      <w:pPr>
        <w:pStyle w:val="BodyText"/>
      </w:pPr>
      <w:r w:rsidRPr="003A3C43">
        <w:t>NEPM codes will be used for</w:t>
      </w:r>
      <w:r w:rsidR="00247729">
        <w:t xml:space="preserve"> most</w:t>
      </w:r>
      <w:r w:rsidRPr="003A3C43">
        <w:t xml:space="preserve"> national reporting. Jurisdictional waste codes will be converted to NEPM codes using the mapping process illustrated in </w:t>
      </w:r>
      <w:r w:rsidR="009727FE" w:rsidRPr="003A3C43">
        <w:fldChar w:fldCharType="begin"/>
      </w:r>
      <w:r w:rsidR="009727FE" w:rsidRPr="003A3C43">
        <w:instrText xml:space="preserve"> REF _Ref444619027 \r \h </w:instrText>
      </w:r>
      <w:r w:rsidR="009727FE" w:rsidRPr="003A3C43">
        <w:fldChar w:fldCharType="separate"/>
      </w:r>
      <w:r w:rsidR="00236726">
        <w:t>Appendix B</w:t>
      </w:r>
      <w:r w:rsidR="009727FE" w:rsidRPr="003A3C43">
        <w:fldChar w:fldCharType="end"/>
      </w:r>
      <w:r w:rsidRPr="003A3C43">
        <w:rPr>
          <w:rStyle w:val="FootnoteReference"/>
        </w:rPr>
        <w:footnoteReference w:id="11"/>
      </w:r>
      <w:r w:rsidRPr="003A3C43">
        <w:t xml:space="preserve">. </w:t>
      </w:r>
      <w:r w:rsidR="00C56DA7" w:rsidRPr="003A3C43">
        <w:t xml:space="preserve">The national data set </w:t>
      </w:r>
      <w:r w:rsidR="00FC3E70" w:rsidRPr="003A3C43">
        <w:t xml:space="preserve">encompasses current Qld regulated waste; NSW trackable waste; Vic prescribed waste; SA and NT listed waste; and ACT, </w:t>
      </w:r>
      <w:proofErr w:type="spellStart"/>
      <w:proofErr w:type="gramStart"/>
      <w:r w:rsidR="00FC3E70" w:rsidRPr="003A3C43">
        <w:t>Tas</w:t>
      </w:r>
      <w:proofErr w:type="spellEnd"/>
      <w:proofErr w:type="gramEnd"/>
      <w:r w:rsidR="00FC3E70" w:rsidRPr="003A3C43">
        <w:t xml:space="preserve"> and WA controlled waste</w:t>
      </w:r>
      <w:r w:rsidR="00C56DA7" w:rsidRPr="003A3C43">
        <w:t xml:space="preserve"> with the following </w:t>
      </w:r>
      <w:r w:rsidR="00FC3E70" w:rsidRPr="003A3C43">
        <w:t>exceptions</w:t>
      </w:r>
      <w:r w:rsidR="00ED121D">
        <w:t>, which are excluded</w:t>
      </w:r>
      <w:r w:rsidR="00FC3E70" w:rsidRPr="003A3C43">
        <w:t>:</w:t>
      </w:r>
    </w:p>
    <w:p w14:paraId="1B887D4D" w14:textId="1149E1F9" w:rsidR="00442455" w:rsidRPr="003A3C43" w:rsidRDefault="00442455" w:rsidP="002476C3">
      <w:pPr>
        <w:pStyle w:val="Bullet1"/>
        <w:spacing w:before="0"/>
      </w:pPr>
      <w:r w:rsidRPr="003A3C43">
        <w:t>NSW, Qld</w:t>
      </w:r>
      <w:r w:rsidR="002B7D4B">
        <w:t xml:space="preserve">, </w:t>
      </w:r>
      <w:r w:rsidRPr="003A3C43">
        <w:t>SA</w:t>
      </w:r>
      <w:r w:rsidR="002B7D4B">
        <w:t xml:space="preserve"> and WA</w:t>
      </w:r>
      <w:r w:rsidRPr="003A3C43">
        <w:t xml:space="preserve"> code K130 </w:t>
      </w:r>
      <w:r w:rsidRPr="003A3C43">
        <w:rPr>
          <w:i/>
        </w:rPr>
        <w:t>Sewage sludge and residues including nightsoil and septic tank sludge</w:t>
      </w:r>
    </w:p>
    <w:p w14:paraId="5A6ECC65" w14:textId="20A0C4CD" w:rsidR="002B7D4B" w:rsidRDefault="002B7D4B" w:rsidP="002476C3">
      <w:pPr>
        <w:pStyle w:val="Bullet1"/>
        <w:spacing w:before="0"/>
      </w:pPr>
      <w:r>
        <w:t xml:space="preserve">WA code K210 </w:t>
      </w:r>
      <w:proofErr w:type="spellStart"/>
      <w:r>
        <w:rPr>
          <w:i/>
        </w:rPr>
        <w:t>Septage</w:t>
      </w:r>
      <w:proofErr w:type="spellEnd"/>
      <w:r>
        <w:rPr>
          <w:i/>
        </w:rPr>
        <w:t xml:space="preserve"> wastes</w:t>
      </w:r>
    </w:p>
    <w:p w14:paraId="066946A5" w14:textId="79282818" w:rsidR="00FC3E70" w:rsidRPr="003A3C43" w:rsidRDefault="00FC3E70" w:rsidP="002476C3">
      <w:pPr>
        <w:pStyle w:val="Bullet1"/>
        <w:spacing w:before="0"/>
      </w:pPr>
      <w:r w:rsidRPr="003A3C43">
        <w:t>Vic</w:t>
      </w:r>
      <w:r w:rsidR="00161AAC">
        <w:t xml:space="preserve"> and WA</w:t>
      </w:r>
      <w:r w:rsidRPr="003A3C43">
        <w:t xml:space="preserve"> code</w:t>
      </w:r>
      <w:r w:rsidR="00161AAC">
        <w:t>s</w:t>
      </w:r>
      <w:r w:rsidRPr="003A3C43">
        <w:t xml:space="preserve"> </w:t>
      </w:r>
      <w:r w:rsidR="00442455" w:rsidRPr="003A3C43">
        <w:t xml:space="preserve">L100 </w:t>
      </w:r>
      <w:r w:rsidR="00442455" w:rsidRPr="003A3C43">
        <w:rPr>
          <w:i/>
        </w:rPr>
        <w:t xml:space="preserve">Car and truck </w:t>
      </w:r>
      <w:proofErr w:type="spellStart"/>
      <w:r w:rsidR="00442455" w:rsidRPr="003A3C43">
        <w:rPr>
          <w:i/>
        </w:rPr>
        <w:t>washwaters</w:t>
      </w:r>
      <w:proofErr w:type="spellEnd"/>
    </w:p>
    <w:p w14:paraId="58039831" w14:textId="7A4DDD0C" w:rsidR="00442455" w:rsidRPr="003A3C43" w:rsidRDefault="00442455" w:rsidP="002476C3">
      <w:pPr>
        <w:pStyle w:val="Bullet1"/>
        <w:spacing w:before="0"/>
      </w:pPr>
      <w:r w:rsidRPr="003A3C43">
        <w:t xml:space="preserve">Vic </w:t>
      </w:r>
      <w:r w:rsidR="00161AAC">
        <w:t xml:space="preserve">and WA </w:t>
      </w:r>
      <w:r w:rsidRPr="003A3C43">
        <w:t>code</w:t>
      </w:r>
      <w:r w:rsidR="00161AAC">
        <w:t>s</w:t>
      </w:r>
      <w:r w:rsidRPr="003A3C43">
        <w:t xml:space="preserve"> L150 </w:t>
      </w:r>
      <w:r w:rsidRPr="003A3C43">
        <w:rPr>
          <w:i/>
        </w:rPr>
        <w:t xml:space="preserve">Industrial </w:t>
      </w:r>
      <w:proofErr w:type="spellStart"/>
      <w:r w:rsidRPr="003A3C43">
        <w:rPr>
          <w:i/>
        </w:rPr>
        <w:t>washwaters</w:t>
      </w:r>
      <w:proofErr w:type="spellEnd"/>
      <w:r w:rsidRPr="003A3C43">
        <w:rPr>
          <w:i/>
        </w:rPr>
        <w:t xml:space="preserve"> from cleaning, rinsing or washing operations, NOS</w:t>
      </w:r>
      <w:r w:rsidRPr="003A3C43">
        <w:t>.</w:t>
      </w:r>
    </w:p>
    <w:p w14:paraId="63F02091" w14:textId="77777777" w:rsidR="008C0744" w:rsidRPr="003A3C43" w:rsidRDefault="008C0744" w:rsidP="00883F67">
      <w:pPr>
        <w:pStyle w:val="BodyText"/>
      </w:pPr>
    </w:p>
    <w:p w14:paraId="7A73DF74" w14:textId="3A6C846D" w:rsidR="008C02C6" w:rsidRPr="003A3C43" w:rsidRDefault="008C02C6" w:rsidP="008C02C6">
      <w:pPr>
        <w:pStyle w:val="BodyText"/>
      </w:pPr>
      <w:r w:rsidRPr="003A3C43">
        <w:t>Where it considers it appropriate, the Australian Government may:</w:t>
      </w:r>
    </w:p>
    <w:p w14:paraId="4A50712E" w14:textId="77777777" w:rsidR="008C02C6" w:rsidRPr="003A3C43" w:rsidRDefault="008C02C6" w:rsidP="002476C3">
      <w:pPr>
        <w:pStyle w:val="Bullet1"/>
        <w:spacing w:before="0"/>
      </w:pPr>
      <w:r w:rsidRPr="003A3C43">
        <w:lastRenderedPageBreak/>
        <w:t>include additional hazardous wastes</w:t>
      </w:r>
      <w:r w:rsidRPr="003A3C43">
        <w:rPr>
          <w:rStyle w:val="FootnoteReference"/>
        </w:rPr>
        <w:footnoteReference w:id="12"/>
      </w:r>
    </w:p>
    <w:p w14:paraId="0B12DE49" w14:textId="77777777" w:rsidR="008C02C6" w:rsidRPr="003A3C43" w:rsidRDefault="008C02C6" w:rsidP="002476C3">
      <w:pPr>
        <w:pStyle w:val="Bullet1"/>
        <w:spacing w:before="0"/>
      </w:pPr>
      <w:proofErr w:type="gramStart"/>
      <w:r w:rsidRPr="003A3C43">
        <w:t>collate</w:t>
      </w:r>
      <w:proofErr w:type="gramEnd"/>
      <w:r w:rsidRPr="003A3C43">
        <w:t xml:space="preserve"> NEPM codes into other groups for convenient reporting</w:t>
      </w:r>
      <w:r w:rsidRPr="003A3C43">
        <w:rPr>
          <w:rStyle w:val="FootnoteReference"/>
        </w:rPr>
        <w:footnoteReference w:id="13"/>
      </w:r>
      <w:r w:rsidRPr="003A3C43">
        <w:t>.</w:t>
      </w:r>
    </w:p>
    <w:p w14:paraId="114BD007" w14:textId="77777777" w:rsidR="008C02C6" w:rsidRDefault="008C02C6" w:rsidP="00883F67">
      <w:pPr>
        <w:pStyle w:val="BodyText"/>
      </w:pPr>
    </w:p>
    <w:p w14:paraId="7AC58924" w14:textId="77777777" w:rsidR="0041632F" w:rsidRPr="0041632F" w:rsidRDefault="0041632F" w:rsidP="0041632F">
      <w:pPr>
        <w:pStyle w:val="Bullet1"/>
        <w:numPr>
          <w:ilvl w:val="0"/>
          <w:numId w:val="0"/>
        </w:numPr>
        <w:spacing w:before="0"/>
      </w:pPr>
      <w:r w:rsidRPr="0041632F">
        <w:t>The Australian Government, in concert with the states and territories, will review the list of wastes under the NEPM for relevance, including the potential for new waste codes. In order of priority, those most relevant for review include:</w:t>
      </w:r>
    </w:p>
    <w:p w14:paraId="072B1AED" w14:textId="77777777" w:rsidR="0041632F" w:rsidRPr="0041632F" w:rsidRDefault="0041632F" w:rsidP="0041632F">
      <w:pPr>
        <w:pStyle w:val="Bullet1"/>
        <w:spacing w:before="0"/>
      </w:pPr>
      <w:r w:rsidRPr="0041632F">
        <w:rPr>
          <w:color w:val="0C0C0C" w:themeColor="text1"/>
        </w:rPr>
        <w:t>N220 to be augmented with the addition of N221, for wastes contaminated with asbestos contaminated material.</w:t>
      </w:r>
    </w:p>
    <w:p w14:paraId="1BB4987E" w14:textId="77777777" w:rsidR="0041632F" w:rsidRPr="0041632F" w:rsidRDefault="0041632F" w:rsidP="0041632F">
      <w:pPr>
        <w:pStyle w:val="Bullet1"/>
        <w:spacing w:before="0"/>
      </w:pPr>
      <w:r w:rsidRPr="0041632F">
        <w:rPr>
          <w:color w:val="0C0C0C" w:themeColor="text1"/>
        </w:rPr>
        <w:t xml:space="preserve">N205 </w:t>
      </w:r>
      <w:proofErr w:type="spellStart"/>
      <w:r w:rsidRPr="0041632F">
        <w:rPr>
          <w:color w:val="0C0C0C" w:themeColor="text1"/>
        </w:rPr>
        <w:t>biosolids</w:t>
      </w:r>
      <w:proofErr w:type="spellEnd"/>
      <w:r w:rsidRPr="0041632F">
        <w:rPr>
          <w:color w:val="0C0C0C" w:themeColor="text1"/>
        </w:rPr>
        <w:t xml:space="preserve"> (as N205a, N206 or K400).</w:t>
      </w:r>
    </w:p>
    <w:p w14:paraId="7A4ADB8F" w14:textId="77777777" w:rsidR="0041632F" w:rsidRPr="0041632F" w:rsidRDefault="0041632F" w:rsidP="0041632F">
      <w:pPr>
        <w:pStyle w:val="Bullet1"/>
        <w:spacing w:before="0"/>
      </w:pPr>
      <w:r w:rsidRPr="0041632F">
        <w:t>CSG wastes (currently reported against C100, D300 and N205). CSG wastes should be examined more closely through a follow-up study, which focuses on classifying the range of wastes, relative volumes and the identification of specific hazards of each.</w:t>
      </w:r>
    </w:p>
    <w:p w14:paraId="24D5E939" w14:textId="77777777" w:rsidR="0041632F" w:rsidRPr="0041632F" w:rsidRDefault="0041632F" w:rsidP="0041632F">
      <w:pPr>
        <w:pStyle w:val="Bullet1"/>
        <w:numPr>
          <w:ilvl w:val="0"/>
          <w:numId w:val="0"/>
        </w:numPr>
        <w:spacing w:before="0"/>
      </w:pPr>
    </w:p>
    <w:p w14:paraId="43F5FC3D" w14:textId="3D60F551" w:rsidR="0041632F" w:rsidRPr="0041632F" w:rsidRDefault="0041632F" w:rsidP="0041632F">
      <w:pPr>
        <w:pStyle w:val="BodyText"/>
      </w:pPr>
      <w:r w:rsidRPr="0041632F">
        <w:t xml:space="preserve">States should verify the historical record of their hazardous waste </w:t>
      </w:r>
      <w:proofErr w:type="spellStart"/>
      <w:r w:rsidRPr="0041632F">
        <w:t>arisings</w:t>
      </w:r>
      <w:proofErr w:type="spellEnd"/>
      <w:r w:rsidRPr="0041632F">
        <w:t xml:space="preserve"> reported in the </w:t>
      </w:r>
      <w:r w:rsidRPr="0041632F">
        <w:rPr>
          <w:i/>
        </w:rPr>
        <w:t xml:space="preserve">National </w:t>
      </w:r>
      <w:proofErr w:type="spellStart"/>
      <w:r w:rsidRPr="0041632F">
        <w:rPr>
          <w:i/>
        </w:rPr>
        <w:t>Hazwaste</w:t>
      </w:r>
      <w:proofErr w:type="spellEnd"/>
      <w:r w:rsidRPr="0041632F">
        <w:rPr>
          <w:i/>
        </w:rPr>
        <w:t xml:space="preserve"> Data Collation</w:t>
      </w:r>
      <w:r w:rsidRPr="0041632F">
        <w:t>, including mapping of historical and spurious state waste codes to modern state waste codes where possible.</w:t>
      </w:r>
    </w:p>
    <w:p w14:paraId="771DBBC5" w14:textId="77777777" w:rsidR="0041632F" w:rsidRDefault="0041632F" w:rsidP="00883F67">
      <w:pPr>
        <w:pStyle w:val="BodyText"/>
      </w:pPr>
    </w:p>
    <w:p w14:paraId="1339250F" w14:textId="7BEABB3B" w:rsidR="00247729" w:rsidRDefault="00247729" w:rsidP="00883F67">
      <w:pPr>
        <w:pStyle w:val="BodyText"/>
      </w:pPr>
      <w:r>
        <w:t>Basel reporting needs to occur using a different codification system: Y-codes. NEPM codes have been mapped to Basel Y-codes</w:t>
      </w:r>
      <w:r w:rsidR="00C27934">
        <w:rPr>
          <w:rStyle w:val="FootnoteReference"/>
        </w:rPr>
        <w:footnoteReference w:id="14"/>
      </w:r>
      <w:r w:rsidR="00C27934">
        <w:t xml:space="preserve">. </w:t>
      </w:r>
    </w:p>
    <w:p w14:paraId="124F5923" w14:textId="77777777" w:rsidR="00247729" w:rsidRPr="003A3C43" w:rsidRDefault="00247729" w:rsidP="00883F67">
      <w:pPr>
        <w:pStyle w:val="BodyText"/>
      </w:pPr>
    </w:p>
    <w:p w14:paraId="10E8177A" w14:textId="287A3ABF" w:rsidR="00510474" w:rsidRPr="003A3C43" w:rsidRDefault="00510474" w:rsidP="00CD0292">
      <w:pPr>
        <w:pStyle w:val="Items"/>
      </w:pPr>
      <w:bookmarkStart w:id="24" w:name="_Ref447885934"/>
      <w:r w:rsidRPr="003A3C43">
        <w:t xml:space="preserve">Principles for codifying </w:t>
      </w:r>
      <w:r w:rsidR="00400AA6">
        <w:t xml:space="preserve">hazardous </w:t>
      </w:r>
      <w:r w:rsidRPr="003A3C43">
        <w:t>waste</w:t>
      </w:r>
      <w:bookmarkEnd w:id="24"/>
    </w:p>
    <w:p w14:paraId="6DFD12DE" w14:textId="60412D4D" w:rsidR="00AD1FED" w:rsidRDefault="003A3C43" w:rsidP="003A3C43">
      <w:pPr>
        <w:pStyle w:val="BodyText"/>
      </w:pPr>
      <w:r w:rsidRPr="003A3C43">
        <w:t xml:space="preserve">Users of waste transport certificates should codify wastes </w:t>
      </w:r>
      <w:r w:rsidR="00AD1FED">
        <w:t xml:space="preserve">based on the guidance given in </w:t>
      </w:r>
      <w:r w:rsidR="00AD1FED">
        <w:fldChar w:fldCharType="begin"/>
      </w:r>
      <w:r w:rsidR="00AD1FED">
        <w:instrText xml:space="preserve"> REF _Ref444621869 \r \h </w:instrText>
      </w:r>
      <w:r w:rsidR="00AD1FED">
        <w:fldChar w:fldCharType="separate"/>
      </w:r>
      <w:r w:rsidR="00236726">
        <w:t>Appendix C</w:t>
      </w:r>
      <w:r w:rsidR="00AD1FED">
        <w:fldChar w:fldCharType="end"/>
      </w:r>
      <w:r w:rsidR="00AD1FED">
        <w:t>.</w:t>
      </w:r>
      <w:r w:rsidRPr="003A3C43">
        <w:t xml:space="preserve"> </w:t>
      </w:r>
    </w:p>
    <w:p w14:paraId="298FC472" w14:textId="77777777" w:rsidR="003A3C43" w:rsidRDefault="003A3C43" w:rsidP="003A3C43">
      <w:pPr>
        <w:pStyle w:val="BodyText"/>
      </w:pPr>
    </w:p>
    <w:p w14:paraId="07F82981" w14:textId="549BA3D0" w:rsidR="008F4933" w:rsidRPr="003A3C43" w:rsidRDefault="00400AA6" w:rsidP="00CD0292">
      <w:pPr>
        <w:pStyle w:val="Items"/>
      </w:pPr>
      <w:bookmarkStart w:id="25" w:name="_Ref445744692"/>
      <w:r>
        <w:t>G</w:t>
      </w:r>
      <w:r w:rsidR="008F4933">
        <w:t>uidance</w:t>
      </w:r>
      <w:bookmarkEnd w:id="25"/>
      <w:r>
        <w:t xml:space="preserve"> for codifying hazardous waste</w:t>
      </w:r>
    </w:p>
    <w:p w14:paraId="6813A5A3" w14:textId="58373325" w:rsidR="003A3C43" w:rsidRPr="003A3C43" w:rsidRDefault="003A3C43" w:rsidP="008F4933">
      <w:pPr>
        <w:pStyle w:val="BodyText"/>
      </w:pPr>
      <w:r w:rsidRPr="003A3C43">
        <w:t xml:space="preserve">Through consultation with industry, the Australian Government </w:t>
      </w:r>
      <w:r w:rsidR="008F4933">
        <w:t xml:space="preserve">and the </w:t>
      </w:r>
      <w:r w:rsidR="009959C0">
        <w:t>states and territories</w:t>
      </w:r>
      <w:r w:rsidRPr="003A3C43">
        <w:t xml:space="preserve"> should develop guidance on</w:t>
      </w:r>
      <w:r w:rsidR="008F4933">
        <w:t xml:space="preserve"> how</w:t>
      </w:r>
      <w:r w:rsidRPr="003A3C43">
        <w:t xml:space="preserve"> industry users should code wastes. The principles</w:t>
      </w:r>
      <w:r w:rsidR="008F4933">
        <w:t xml:space="preserve"> and </w:t>
      </w:r>
      <w:r w:rsidRPr="003A3C43">
        <w:t xml:space="preserve">examples in </w:t>
      </w:r>
      <w:r w:rsidR="008F4933">
        <w:fldChar w:fldCharType="begin"/>
      </w:r>
      <w:r w:rsidR="008F4933">
        <w:instrText xml:space="preserve"> REF _Ref444621869 \r \h  \* MERGEFORMAT </w:instrText>
      </w:r>
      <w:r w:rsidR="008F4933">
        <w:fldChar w:fldCharType="separate"/>
      </w:r>
      <w:r w:rsidR="00236726">
        <w:t>Appendix C</w:t>
      </w:r>
      <w:r w:rsidR="008F4933">
        <w:fldChar w:fldCharType="end"/>
      </w:r>
      <w:r w:rsidR="008F4933">
        <w:t xml:space="preserve"> </w:t>
      </w:r>
      <w:r w:rsidRPr="003A3C43">
        <w:t>should form the basis of such guidance</w:t>
      </w:r>
      <w:r w:rsidR="003420A3">
        <w:t>.</w:t>
      </w:r>
      <w:r w:rsidR="0041632F">
        <w:t xml:space="preserve"> </w:t>
      </w:r>
      <w:r w:rsidRPr="003A3C43">
        <w:t>Existing jurisdictional approaches and insights, such as those published by NSW</w:t>
      </w:r>
      <w:r w:rsidRPr="003A3C43">
        <w:rPr>
          <w:rStyle w:val="FootnoteReference"/>
        </w:rPr>
        <w:footnoteReference w:id="15"/>
      </w:r>
      <w:r w:rsidRPr="003A3C43">
        <w:t xml:space="preserve"> and WA</w:t>
      </w:r>
      <w:r w:rsidRPr="003A3C43">
        <w:rPr>
          <w:rStyle w:val="FootnoteReference"/>
        </w:rPr>
        <w:footnoteReference w:id="16"/>
      </w:r>
      <w:r w:rsidRPr="003A3C43">
        <w:t xml:space="preserve"> (note the latter’s Appendix B and </w:t>
      </w:r>
      <w:r w:rsidRPr="003A3C43">
        <w:rPr>
          <w:i/>
        </w:rPr>
        <w:t>Guide to classification of category G wastes</w:t>
      </w:r>
      <w:r w:rsidRPr="003A3C43">
        <w:t xml:space="preserve"> in particular)</w:t>
      </w:r>
      <w:r w:rsidR="008F4933">
        <w:t>,</w:t>
      </w:r>
      <w:r w:rsidRPr="003A3C43">
        <w:t xml:space="preserve"> should be utilised.</w:t>
      </w:r>
    </w:p>
    <w:p w14:paraId="54C6495D" w14:textId="77777777" w:rsidR="003A3C43" w:rsidRDefault="003A3C43" w:rsidP="008F4933">
      <w:pPr>
        <w:pStyle w:val="BodyText"/>
      </w:pPr>
    </w:p>
    <w:p w14:paraId="47298B3E" w14:textId="53F86215" w:rsidR="002476C3" w:rsidRPr="008F4933" w:rsidRDefault="002476C3" w:rsidP="002476C3">
      <w:pPr>
        <w:pStyle w:val="Items"/>
      </w:pPr>
      <w:r w:rsidRPr="008F4933">
        <w:t>Gradual conversion to NEPM codes</w:t>
      </w:r>
    </w:p>
    <w:p w14:paraId="1FCFAF5A" w14:textId="6EE2F7C6" w:rsidR="002476C3" w:rsidRPr="003A3C43" w:rsidRDefault="002476C3" w:rsidP="002476C3">
      <w:pPr>
        <w:pStyle w:val="BodyText"/>
      </w:pPr>
      <w:r w:rsidRPr="003A3C43">
        <w:t xml:space="preserve">As opportunities arise, </w:t>
      </w:r>
      <w:r w:rsidR="009959C0">
        <w:t>states and territories</w:t>
      </w:r>
      <w:r w:rsidRPr="003A3C43">
        <w:t xml:space="preserve"> should convert their codification systems to match that of the </w:t>
      </w:r>
      <w:r w:rsidR="00E54A00">
        <w:t>‘</w:t>
      </w:r>
      <w:r w:rsidRPr="003A3C43">
        <w:t>NEPM</w:t>
      </w:r>
      <w:r w:rsidR="002E2AEB">
        <w:t xml:space="preserve"> 75</w:t>
      </w:r>
      <w:r w:rsidR="00E54A00">
        <w:t>’</w:t>
      </w:r>
      <w:r w:rsidR="002E2AEB">
        <w:t xml:space="preserve"> list</w:t>
      </w:r>
      <w:r w:rsidRPr="003A3C43">
        <w:t>.</w:t>
      </w:r>
    </w:p>
    <w:p w14:paraId="016E0975" w14:textId="73A1FD7D" w:rsidR="008E5D5B" w:rsidRPr="003A3C43" w:rsidRDefault="008E5D5B">
      <w:pPr>
        <w:spacing w:line="240" w:lineRule="auto"/>
        <w:rPr>
          <w:color w:val="080808"/>
          <w:sz w:val="22"/>
        </w:rPr>
      </w:pPr>
      <w:r w:rsidRPr="003A3C43">
        <w:br w:type="page"/>
      </w:r>
    </w:p>
    <w:p w14:paraId="10AEED60" w14:textId="704A7084" w:rsidR="00496B2E" w:rsidRPr="003A3C43" w:rsidRDefault="00743327" w:rsidP="00743327">
      <w:pPr>
        <w:pStyle w:val="Heading1"/>
      </w:pPr>
      <w:bookmarkStart w:id="26" w:name="_Ref444611879"/>
      <w:bookmarkStart w:id="27" w:name="_Toc484164946"/>
      <w:r w:rsidRPr="003A3C43">
        <w:lastRenderedPageBreak/>
        <w:t>Hazardous waste tonnage data</w:t>
      </w:r>
      <w:bookmarkEnd w:id="26"/>
      <w:bookmarkEnd w:id="27"/>
    </w:p>
    <w:p w14:paraId="76F622E5" w14:textId="77777777" w:rsidR="009B3362" w:rsidRPr="003A3C43" w:rsidRDefault="009B3362" w:rsidP="000A43DC">
      <w:pPr>
        <w:pStyle w:val="BodyText"/>
      </w:pPr>
      <w:r w:rsidRPr="003A3C43">
        <w:t>S</w:t>
      </w:r>
      <w:r w:rsidR="00CF4178" w:rsidRPr="003A3C43">
        <w:t>tandard approach</w:t>
      </w:r>
      <w:r w:rsidRPr="003A3C43">
        <w:t>es are</w:t>
      </w:r>
      <w:r w:rsidR="00CF4178" w:rsidRPr="003A3C43">
        <w:t xml:space="preserve"> needed for obtaining and reporting hazardous waste tonnage data. </w:t>
      </w:r>
      <w:r w:rsidRPr="003A3C43">
        <w:t xml:space="preserve">These must address several issues. </w:t>
      </w:r>
    </w:p>
    <w:p w14:paraId="7AC1B50F" w14:textId="77777777" w:rsidR="009B3362" w:rsidRPr="003A3C43" w:rsidRDefault="009B3362" w:rsidP="000A43DC">
      <w:pPr>
        <w:pStyle w:val="BodyText"/>
      </w:pPr>
    </w:p>
    <w:p w14:paraId="4F475F79" w14:textId="0E2303B8" w:rsidR="003B6C8E" w:rsidRDefault="00E43183" w:rsidP="00E43183">
      <w:pPr>
        <w:pStyle w:val="BodyText"/>
        <w:tabs>
          <w:tab w:val="left" w:pos="5895"/>
        </w:tabs>
      </w:pPr>
      <w:r w:rsidRPr="003A3C43">
        <w:t xml:space="preserve">First, collated tracking system data does not provide a comprehensive and best possible data set. This is because: </w:t>
      </w:r>
    </w:p>
    <w:p w14:paraId="11A572C4" w14:textId="77777777" w:rsidR="003B6C8E" w:rsidRDefault="00E43183" w:rsidP="003B6C8E">
      <w:pPr>
        <w:pStyle w:val="Bullet1"/>
      </w:pPr>
      <w:r w:rsidRPr="003A3C43">
        <w:t>three jurisdictio</w:t>
      </w:r>
      <w:r w:rsidR="003B6C8E">
        <w:t>ns do not track hazardous waste</w:t>
      </w:r>
    </w:p>
    <w:p w14:paraId="424F0910" w14:textId="3FBC158F" w:rsidR="003B6C8E" w:rsidRDefault="00E43183" w:rsidP="003B6C8E">
      <w:pPr>
        <w:pStyle w:val="Bullet1"/>
      </w:pPr>
      <w:r w:rsidRPr="003A3C43">
        <w:t>tracking systems do not all collect data on all hazardous wastes</w:t>
      </w:r>
      <w:r w:rsidR="003B6C8E">
        <w:t xml:space="preserve"> – a list showing which jurisdictions do not trac</w:t>
      </w:r>
      <w:r w:rsidR="002D08A2">
        <w:t xml:space="preserve">k particular codes is given in </w:t>
      </w:r>
      <w:r w:rsidR="002D08A2">
        <w:fldChar w:fldCharType="begin"/>
      </w:r>
      <w:r w:rsidR="002D08A2">
        <w:instrText xml:space="preserve"> REF _Ref444627807 \r \h </w:instrText>
      </w:r>
      <w:r w:rsidR="002D08A2">
        <w:fldChar w:fldCharType="separate"/>
      </w:r>
      <w:r w:rsidR="00236726">
        <w:t>Appendix D</w:t>
      </w:r>
      <w:r w:rsidR="002D08A2">
        <w:fldChar w:fldCharType="end"/>
      </w:r>
    </w:p>
    <w:p w14:paraId="528C1A0C" w14:textId="77777777" w:rsidR="003B6C8E" w:rsidRDefault="00E43183" w:rsidP="003B6C8E">
      <w:pPr>
        <w:pStyle w:val="Bullet1"/>
      </w:pPr>
      <w:proofErr w:type="gramStart"/>
      <w:r w:rsidRPr="003A3C43">
        <w:t>alternative</w:t>
      </w:r>
      <w:proofErr w:type="gramEnd"/>
      <w:r w:rsidRPr="003A3C43">
        <w:t xml:space="preserve"> sources of data may be available that provide nationally consistent figures</w:t>
      </w:r>
      <w:r w:rsidRPr="003A3C43">
        <w:rPr>
          <w:rStyle w:val="FootnoteReference"/>
        </w:rPr>
        <w:footnoteReference w:id="17"/>
      </w:r>
      <w:r w:rsidRPr="003A3C43">
        <w:t xml:space="preserve">. </w:t>
      </w:r>
    </w:p>
    <w:p w14:paraId="51BB97D3" w14:textId="77777777" w:rsidR="003B6C8E" w:rsidRDefault="003B6C8E" w:rsidP="003B6C8E">
      <w:pPr>
        <w:pStyle w:val="BodyText"/>
      </w:pPr>
    </w:p>
    <w:p w14:paraId="2E3FB4BD" w14:textId="1B961EBE" w:rsidR="00E43183" w:rsidRPr="003A3C43" w:rsidRDefault="00E43183" w:rsidP="003B6C8E">
      <w:pPr>
        <w:pStyle w:val="BodyText"/>
      </w:pPr>
      <w:r w:rsidRPr="003A3C43">
        <w:fldChar w:fldCharType="begin"/>
      </w:r>
      <w:r w:rsidRPr="003A3C43">
        <w:instrText xml:space="preserve"> REF _Ref443923041 \r \h </w:instrText>
      </w:r>
      <w:r w:rsidRPr="003A3C43">
        <w:fldChar w:fldCharType="separate"/>
      </w:r>
      <w:r w:rsidR="00236726">
        <w:t>Item 10</w:t>
      </w:r>
      <w:r w:rsidRPr="003A3C43">
        <w:fldChar w:fldCharType="end"/>
      </w:r>
      <w:r w:rsidRPr="003A3C43">
        <w:t xml:space="preserve"> addresses this issue.</w:t>
      </w:r>
    </w:p>
    <w:p w14:paraId="5D058AF4" w14:textId="77777777" w:rsidR="00E43183" w:rsidRPr="003A3C43" w:rsidRDefault="00E43183" w:rsidP="00E43183">
      <w:pPr>
        <w:pStyle w:val="BodyText"/>
        <w:tabs>
          <w:tab w:val="left" w:pos="5895"/>
        </w:tabs>
      </w:pPr>
    </w:p>
    <w:p w14:paraId="505F9562" w14:textId="7663D5DD" w:rsidR="00CE1525" w:rsidRPr="003A3C43" w:rsidRDefault="00E43183" w:rsidP="009B3362">
      <w:pPr>
        <w:pStyle w:val="BodyText"/>
      </w:pPr>
      <w:r w:rsidRPr="003A3C43">
        <w:t>Second</w:t>
      </w:r>
      <w:r w:rsidR="009B3362" w:rsidRPr="003A3C43">
        <w:t>,</w:t>
      </w:r>
      <w:r w:rsidR="00C04D1A">
        <w:t xml:space="preserve"> the representation in </w:t>
      </w:r>
      <w:r w:rsidR="003A79E2">
        <w:t>the</w:t>
      </w:r>
      <w:r w:rsidR="00C04D1A">
        <w:t xml:space="preserve"> data of</w:t>
      </w:r>
      <w:r w:rsidR="009B3362" w:rsidRPr="003A3C43">
        <w:t xml:space="preserve"> </w:t>
      </w:r>
      <w:r w:rsidR="00CE1525" w:rsidRPr="003A3C43">
        <w:t xml:space="preserve">hazardous waste that </w:t>
      </w:r>
      <w:r w:rsidR="009B3362" w:rsidRPr="003A3C43">
        <w:t>arises</w:t>
      </w:r>
      <w:r w:rsidR="00CE1525" w:rsidRPr="003A3C43">
        <w:t xml:space="preserve"> in one jurisdiction but</w:t>
      </w:r>
      <w:r w:rsidR="009B3362" w:rsidRPr="003A3C43">
        <w:t xml:space="preserve"> is</w:t>
      </w:r>
      <w:r w:rsidR="00CE1525" w:rsidRPr="003A3C43">
        <w:t xml:space="preserve"> </w:t>
      </w:r>
      <w:r w:rsidR="00AA6956">
        <w:t>managed</w:t>
      </w:r>
      <w:r w:rsidR="00CE1525" w:rsidRPr="003A3C43">
        <w:t xml:space="preserve"> in another is</w:t>
      </w:r>
      <w:r w:rsidR="009B3362" w:rsidRPr="003A3C43">
        <w:t xml:space="preserve"> </w:t>
      </w:r>
      <w:r w:rsidR="003A79E2">
        <w:t>variable. It is usually included in the data of the receiving jurisdiction, sometimes included in the data of the source jurisdiction, and sometimes both. This needs to be carefully handled</w:t>
      </w:r>
      <w:r w:rsidR="009B3362" w:rsidRPr="003A3C43">
        <w:t xml:space="preserve">. </w:t>
      </w:r>
      <w:r w:rsidR="00A90FE8">
        <w:fldChar w:fldCharType="begin"/>
      </w:r>
      <w:r w:rsidR="00A90FE8">
        <w:instrText xml:space="preserve"> REF _Ref444704722 \r \h </w:instrText>
      </w:r>
      <w:r w:rsidR="00A90FE8">
        <w:fldChar w:fldCharType="separate"/>
      </w:r>
      <w:r w:rsidR="00236726">
        <w:t>Item 11</w:t>
      </w:r>
      <w:r w:rsidR="00A90FE8">
        <w:fldChar w:fldCharType="end"/>
      </w:r>
      <w:r w:rsidR="009B3362" w:rsidRPr="003A3C43">
        <w:t xml:space="preserve"> addresses this issue.</w:t>
      </w:r>
    </w:p>
    <w:p w14:paraId="12E65DEB" w14:textId="77777777" w:rsidR="00A90FE8" w:rsidRDefault="00A90FE8" w:rsidP="00A90FE8">
      <w:pPr>
        <w:pStyle w:val="BodyText"/>
        <w:tabs>
          <w:tab w:val="left" w:pos="7384"/>
        </w:tabs>
      </w:pPr>
    </w:p>
    <w:p w14:paraId="6668EB87" w14:textId="67ACC815" w:rsidR="00A90FE8" w:rsidRPr="003A3C43" w:rsidRDefault="00A90FE8" w:rsidP="00A90FE8">
      <w:pPr>
        <w:pStyle w:val="BodyText"/>
        <w:tabs>
          <w:tab w:val="left" w:pos="5895"/>
        </w:tabs>
      </w:pPr>
      <w:r>
        <w:t>Third</w:t>
      </w:r>
      <w:r w:rsidRPr="003A3C43">
        <w:t xml:space="preserve">, unwanted materials are generally recorded as ‘waste’ only when they move offsite. Materials stored on the site where they are generated are not recognised as waste. The Basel Convention, on the other hand, considers a waste hazardous due to its inherent characteristics rather than when those characteristics have the potential to cause harm off-site. </w:t>
      </w:r>
      <w:r w:rsidRPr="003A3C43">
        <w:fldChar w:fldCharType="begin"/>
      </w:r>
      <w:r w:rsidRPr="003A3C43">
        <w:instrText xml:space="preserve"> REF _Ref443923553 \r \h </w:instrText>
      </w:r>
      <w:r w:rsidRPr="003A3C43">
        <w:fldChar w:fldCharType="separate"/>
      </w:r>
      <w:r w:rsidR="00236726">
        <w:t>Item 12</w:t>
      </w:r>
      <w:r w:rsidRPr="003A3C43">
        <w:fldChar w:fldCharType="end"/>
      </w:r>
      <w:r w:rsidRPr="003A3C43">
        <w:t xml:space="preserve"> address</w:t>
      </w:r>
      <w:r w:rsidR="002000D9">
        <w:t>es</w:t>
      </w:r>
      <w:r w:rsidRPr="003A3C43">
        <w:t xml:space="preserve"> this issue.</w:t>
      </w:r>
    </w:p>
    <w:p w14:paraId="6220760E" w14:textId="79DB53C2" w:rsidR="00A90FE8" w:rsidRDefault="00A90FE8" w:rsidP="00A90FE8">
      <w:pPr>
        <w:pStyle w:val="BodyText"/>
        <w:tabs>
          <w:tab w:val="left" w:pos="5895"/>
        </w:tabs>
      </w:pPr>
    </w:p>
    <w:p w14:paraId="6E29387A" w14:textId="0177D179" w:rsidR="00341448" w:rsidRDefault="00341448" w:rsidP="00A90FE8">
      <w:pPr>
        <w:pStyle w:val="BodyText"/>
        <w:tabs>
          <w:tab w:val="left" w:pos="5895"/>
        </w:tabs>
      </w:pPr>
      <w:r>
        <w:t xml:space="preserve">Fourth, tracking system data need adjusting to take into account that information may be collected in varied units: namely, </w:t>
      </w:r>
      <w:r w:rsidRPr="003A3C43">
        <w:t>numbers of items (e.g. drums and tyres); volume (e.g. many liquids); or mass.</w:t>
      </w:r>
      <w:r>
        <w:t xml:space="preserve"> </w:t>
      </w:r>
      <w:r>
        <w:fldChar w:fldCharType="begin"/>
      </w:r>
      <w:r>
        <w:instrText xml:space="preserve"> REF _Ref444704815 \r \h </w:instrText>
      </w:r>
      <w:r>
        <w:fldChar w:fldCharType="separate"/>
      </w:r>
      <w:r w:rsidR="00236726">
        <w:t>Item 13</w:t>
      </w:r>
      <w:r>
        <w:fldChar w:fldCharType="end"/>
      </w:r>
      <w:r>
        <w:t xml:space="preserve"> addresses this issue.</w:t>
      </w:r>
    </w:p>
    <w:p w14:paraId="006CECC8" w14:textId="77777777" w:rsidR="00341448" w:rsidRDefault="00341448" w:rsidP="00A90FE8">
      <w:pPr>
        <w:pStyle w:val="BodyText"/>
        <w:tabs>
          <w:tab w:val="left" w:pos="5895"/>
        </w:tabs>
      </w:pPr>
    </w:p>
    <w:p w14:paraId="52E2A808" w14:textId="6CC6D667" w:rsidR="00493A86" w:rsidRDefault="00341448" w:rsidP="00341448">
      <w:pPr>
        <w:pStyle w:val="BodyText"/>
      </w:pPr>
      <w:r>
        <w:t>Fifth</w:t>
      </w:r>
      <w:r w:rsidR="00493A86" w:rsidRPr="003A3C43">
        <w:t xml:space="preserve">, </w:t>
      </w:r>
      <w:r w:rsidR="002000D9">
        <w:t>annual tonnage data is needed in different contexts. In some cases – for example in assessing the adequacy of infrastructure – waste ‘</w:t>
      </w:r>
      <w:proofErr w:type="spellStart"/>
      <w:r w:rsidR="002000D9">
        <w:t>arisings</w:t>
      </w:r>
      <w:proofErr w:type="spellEnd"/>
      <w:r w:rsidR="002000D9">
        <w:t>’ data</w:t>
      </w:r>
      <w:r w:rsidR="002000D9">
        <w:rPr>
          <w:rStyle w:val="FootnoteReference"/>
        </w:rPr>
        <w:footnoteReference w:id="18"/>
      </w:r>
      <w:r w:rsidR="002000D9">
        <w:t xml:space="preserve"> is required in which a given mass of waste may be counted more than once if it passes through more than one type of infrastructure (e.g. a treatment plant then a landfill). In other cases – for example in compiling overall national waste accounts – waste ‘generation’ data is required in which a given mass of waste should be counted only once even if it passes through more than one type of infrastructure. The data obtained from tracking systems is waste </w:t>
      </w:r>
      <w:proofErr w:type="spellStart"/>
      <w:r w:rsidR="002000D9">
        <w:t>arisings</w:t>
      </w:r>
      <w:proofErr w:type="spellEnd"/>
      <w:r w:rsidR="002000D9">
        <w:t xml:space="preserve">. To produce generation data from </w:t>
      </w:r>
      <w:proofErr w:type="spellStart"/>
      <w:r w:rsidR="002000D9">
        <w:t>arisings</w:t>
      </w:r>
      <w:proofErr w:type="spellEnd"/>
      <w:r w:rsidR="002000D9">
        <w:t xml:space="preserve"> data, adjustments are needed </w:t>
      </w:r>
      <w:r w:rsidR="00493A86" w:rsidRPr="003A3C43">
        <w:t>to</w:t>
      </w:r>
      <w:r>
        <w:t xml:space="preserve"> correct for </w:t>
      </w:r>
      <w:r w:rsidR="00493A86" w:rsidRPr="003A3C43">
        <w:t>multiple counting of units of waste that is transp</w:t>
      </w:r>
      <w:r>
        <w:t xml:space="preserve">orted to more than one facility. </w:t>
      </w:r>
      <w:r>
        <w:fldChar w:fldCharType="begin"/>
      </w:r>
      <w:r>
        <w:instrText xml:space="preserve"> REF _Ref447828564 \r \h </w:instrText>
      </w:r>
      <w:r>
        <w:fldChar w:fldCharType="separate"/>
      </w:r>
      <w:r w:rsidR="00236726">
        <w:t>Item 14</w:t>
      </w:r>
      <w:r>
        <w:fldChar w:fldCharType="end"/>
      </w:r>
      <w:r>
        <w:fldChar w:fldCharType="begin"/>
      </w:r>
      <w:r>
        <w:instrText xml:space="preserve"> REF _Ref444704801 \r \h </w:instrText>
      </w:r>
      <w:r>
        <w:fldChar w:fldCharType="separate"/>
      </w:r>
      <w:r w:rsidR="00236726">
        <w:t>Item 13</w:t>
      </w:r>
      <w:r>
        <w:fldChar w:fldCharType="end"/>
      </w:r>
      <w:r>
        <w:t xml:space="preserve"> addresses this issue.</w:t>
      </w:r>
    </w:p>
    <w:p w14:paraId="61FBBEDD" w14:textId="43B87739" w:rsidR="00341448" w:rsidRDefault="00341448" w:rsidP="00341448">
      <w:pPr>
        <w:pStyle w:val="BodyText"/>
      </w:pPr>
    </w:p>
    <w:p w14:paraId="40A1C919" w14:textId="0B933890" w:rsidR="00B40A8B" w:rsidRPr="003A3C43" w:rsidRDefault="00B40A8B" w:rsidP="008B6103">
      <w:pPr>
        <w:pStyle w:val="BodyText"/>
        <w:tabs>
          <w:tab w:val="left" w:pos="5895"/>
        </w:tabs>
      </w:pPr>
      <w:r w:rsidRPr="003A3C43">
        <w:t>Finally, the quality of trend data is undermined if reports over time differ in relation to data availability, sources, assumptions and adjustments. Ideally, when these change then historical data should be reviewed and updated for consistency.</w:t>
      </w:r>
      <w:r w:rsidR="00A90FE8">
        <w:t xml:space="preserve"> </w:t>
      </w:r>
      <w:r w:rsidR="00A90FE8">
        <w:fldChar w:fldCharType="begin"/>
      </w:r>
      <w:r w:rsidR="00A90FE8">
        <w:instrText xml:space="preserve"> REF _Ref444704930 \r \h </w:instrText>
      </w:r>
      <w:r w:rsidR="00A90FE8">
        <w:fldChar w:fldCharType="separate"/>
      </w:r>
      <w:r w:rsidR="00236726">
        <w:t>Item 32</w:t>
      </w:r>
      <w:r w:rsidR="00A90FE8">
        <w:fldChar w:fldCharType="end"/>
      </w:r>
      <w:r w:rsidR="00A90FE8">
        <w:t xml:space="preserve"> addresses this issue.</w:t>
      </w:r>
    </w:p>
    <w:p w14:paraId="79432E05" w14:textId="77777777" w:rsidR="008926DF" w:rsidRPr="003A3C43" w:rsidRDefault="008926DF" w:rsidP="007025A8">
      <w:pPr>
        <w:pStyle w:val="BodyText"/>
      </w:pPr>
    </w:p>
    <w:p w14:paraId="2DBB7569" w14:textId="06640992" w:rsidR="00752CA1" w:rsidRPr="003A3C43" w:rsidRDefault="00752CA1" w:rsidP="00CD0292">
      <w:pPr>
        <w:pStyle w:val="Items"/>
      </w:pPr>
      <w:bookmarkStart w:id="28" w:name="_Ref443923041"/>
      <w:r w:rsidRPr="003A3C43">
        <w:t>Sources of hazardous waste tonnage data</w:t>
      </w:r>
      <w:bookmarkEnd w:id="28"/>
      <w:r w:rsidR="00E43183" w:rsidRPr="003A3C43">
        <w:t xml:space="preserve"> for the national data set</w:t>
      </w:r>
    </w:p>
    <w:p w14:paraId="1ACA33C1" w14:textId="70FDB8CF" w:rsidR="00493A86" w:rsidRDefault="00752CA1" w:rsidP="00C95609">
      <w:pPr>
        <w:pStyle w:val="BodyText"/>
      </w:pPr>
      <w:r w:rsidRPr="003A3C43">
        <w:t xml:space="preserve">Where available, tracking system data will be used as the primary source of </w:t>
      </w:r>
      <w:r w:rsidR="00312271" w:rsidRPr="003A3C43">
        <w:t xml:space="preserve">national data on </w:t>
      </w:r>
      <w:r w:rsidRPr="003A3C43">
        <w:t>hazardous waste tonnage</w:t>
      </w:r>
      <w:r w:rsidR="00312271" w:rsidRPr="003A3C43">
        <w:t>s</w:t>
      </w:r>
      <w:r w:rsidRPr="003A3C43">
        <w:t xml:space="preserve"> (with appropriate adjustments – see </w:t>
      </w:r>
      <w:r w:rsidR="00A90FE8">
        <w:t>below</w:t>
      </w:r>
      <w:r w:rsidRPr="003A3C43">
        <w:t>).</w:t>
      </w:r>
      <w:r w:rsidR="00312271" w:rsidRPr="003A3C43">
        <w:t xml:space="preserve"> </w:t>
      </w:r>
      <w:r w:rsidR="00C95609" w:rsidRPr="003A3C43">
        <w:t xml:space="preserve">Gaps in the </w:t>
      </w:r>
      <w:r w:rsidR="00312271" w:rsidRPr="003A3C43">
        <w:t xml:space="preserve">primary data set will be </w:t>
      </w:r>
      <w:r w:rsidR="00C95609" w:rsidRPr="003A3C43">
        <w:t xml:space="preserve">filled using </w:t>
      </w:r>
      <w:r w:rsidR="00312271" w:rsidRPr="003A3C43">
        <w:t>additional data</w:t>
      </w:r>
      <w:r w:rsidR="00C95609" w:rsidRPr="003A3C43">
        <w:t xml:space="preserve"> that the jurisdiction is able to provide from </w:t>
      </w:r>
      <w:r w:rsidR="00312271" w:rsidRPr="003A3C43">
        <w:t>NEPM, facility or survey data</w:t>
      </w:r>
      <w:r w:rsidR="00C95609" w:rsidRPr="003A3C43">
        <w:t xml:space="preserve">. The </w:t>
      </w:r>
      <w:r w:rsidR="00C95609" w:rsidRPr="003A3C43">
        <w:lastRenderedPageBreak/>
        <w:t xml:space="preserve">tracking system and other data from jurisdictions may be supplemented or adjusted using </w:t>
      </w:r>
      <w:r w:rsidR="00312271" w:rsidRPr="003A3C43">
        <w:t>other sources</w:t>
      </w:r>
      <w:r w:rsidR="00C95609" w:rsidRPr="003A3C43">
        <w:t xml:space="preserve"> of data,</w:t>
      </w:r>
      <w:r w:rsidR="00312271" w:rsidRPr="003A3C43">
        <w:t xml:space="preserve"> such as</w:t>
      </w:r>
      <w:r w:rsidR="00C95609" w:rsidRPr="003A3C43">
        <w:t xml:space="preserve"> from</w:t>
      </w:r>
      <w:r w:rsidR="00312271" w:rsidRPr="003A3C43">
        <w:t xml:space="preserve"> industry bodies</w:t>
      </w:r>
      <w:r w:rsidR="00C95609" w:rsidRPr="003A3C43">
        <w:t>, based on the c</w:t>
      </w:r>
      <w:r w:rsidR="00767250">
        <w:t xml:space="preserve">onsiderations illustrated in </w:t>
      </w:r>
      <w:r w:rsidR="00767250">
        <w:fldChar w:fldCharType="begin"/>
      </w:r>
      <w:r w:rsidR="00767250">
        <w:instrText xml:space="preserve"> REF _Ref447815626 \h </w:instrText>
      </w:r>
      <w:r w:rsidR="00767250">
        <w:fldChar w:fldCharType="separate"/>
      </w:r>
      <w:r w:rsidR="00236726">
        <w:t>Figure</w:t>
      </w:r>
      <w:r w:rsidR="00236726" w:rsidRPr="001D2480">
        <w:t xml:space="preserve"> </w:t>
      </w:r>
      <w:r w:rsidR="00236726">
        <w:rPr>
          <w:noProof/>
        </w:rPr>
        <w:t>2</w:t>
      </w:r>
      <w:r w:rsidR="00767250">
        <w:fldChar w:fldCharType="end"/>
      </w:r>
      <w:r w:rsidR="00767250">
        <w:t>.</w:t>
      </w:r>
    </w:p>
    <w:p w14:paraId="75DD711A" w14:textId="77777777" w:rsidR="00723A8C" w:rsidRPr="003A3C43" w:rsidRDefault="00723A8C" w:rsidP="00C95609">
      <w:pPr>
        <w:pStyle w:val="BodyText"/>
      </w:pPr>
    </w:p>
    <w:p w14:paraId="68C9D573" w14:textId="7A05D244" w:rsidR="00767250" w:rsidRPr="003A3C43" w:rsidRDefault="00767250" w:rsidP="00767250">
      <w:pPr>
        <w:pStyle w:val="Figures"/>
      </w:pPr>
      <w:bookmarkStart w:id="29" w:name="_Ref447815626"/>
      <w:bookmarkStart w:id="30" w:name="_Toc484164966"/>
      <w:r>
        <w:t>Figure</w:t>
      </w:r>
      <w:r w:rsidRPr="001D2480">
        <w:t xml:space="preserve"> </w:t>
      </w:r>
      <w:r w:rsidR="00EC1F8B">
        <w:fldChar w:fldCharType="begin"/>
      </w:r>
      <w:r w:rsidR="00EC1F8B">
        <w:instrText xml:space="preserve"> SEQ Figure \* ARABIC </w:instrText>
      </w:r>
      <w:r w:rsidR="00EC1F8B">
        <w:fldChar w:fldCharType="separate"/>
      </w:r>
      <w:r w:rsidR="00236726">
        <w:rPr>
          <w:noProof/>
        </w:rPr>
        <w:t>2</w:t>
      </w:r>
      <w:r w:rsidR="00EC1F8B">
        <w:rPr>
          <w:noProof/>
        </w:rPr>
        <w:fldChar w:fldCharType="end"/>
      </w:r>
      <w:bookmarkEnd w:id="29"/>
      <w:r w:rsidRPr="001D2480">
        <w:t xml:space="preserve">: </w:t>
      </w:r>
      <w:r>
        <w:tab/>
        <w:t>Considerations in determining whether hazardous waste data from the states and territories should be supplemented or adjusted using alternative data sources</w:t>
      </w:r>
      <w:bookmarkEnd w:id="30"/>
    </w:p>
    <w:p w14:paraId="4EA9676F" w14:textId="35D6AC16" w:rsidR="00042495" w:rsidRDefault="00042495" w:rsidP="00042495">
      <w:pPr>
        <w:pStyle w:val="BodyText"/>
        <w:tabs>
          <w:tab w:val="left" w:pos="709"/>
        </w:tabs>
        <w:spacing w:before="120"/>
        <w:ind w:left="709" w:hanging="709"/>
        <w:rPr>
          <w:i/>
        </w:rPr>
      </w:pPr>
      <w:r w:rsidRPr="003A3C43">
        <w:t>a)</w:t>
      </w:r>
      <w:r w:rsidRPr="003A3C43">
        <w:tab/>
      </w:r>
      <w:r w:rsidRPr="003A3C43">
        <w:rPr>
          <w:i/>
        </w:rPr>
        <w:t xml:space="preserve">Where there is a gap in the hazardous waste tonnage data provided by a </w:t>
      </w:r>
      <w:r w:rsidR="009959C0">
        <w:rPr>
          <w:i/>
        </w:rPr>
        <w:t>state or territory</w:t>
      </w:r>
    </w:p>
    <w:p w14:paraId="2080A665" w14:textId="5D803AB7" w:rsidR="00940509" w:rsidRPr="003A3C43" w:rsidRDefault="00042495" w:rsidP="00042495">
      <w:pPr>
        <w:pStyle w:val="BodyText"/>
        <w:tabs>
          <w:tab w:val="left" w:pos="709"/>
        </w:tabs>
        <w:spacing w:before="120"/>
        <w:ind w:left="1418" w:hanging="709"/>
        <w:rPr>
          <w:i/>
        </w:rPr>
      </w:pPr>
      <w:r w:rsidRPr="003A3C43">
        <w:rPr>
          <w:noProof/>
          <w:lang w:eastAsia="en-AU"/>
        </w:rPr>
        <w:drawing>
          <wp:inline distT="0" distB="0" distL="0" distR="0" wp14:anchorId="68C4EA1C" wp14:editId="327CA4F6">
            <wp:extent cx="4938760" cy="33432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9a.jpg"/>
                    <pic:cNvPicPr/>
                  </pic:nvPicPr>
                  <pic:blipFill>
                    <a:blip r:embed="rId27">
                      <a:extLst>
                        <a:ext uri="{28A0092B-C50C-407E-A947-70E740481C1C}">
                          <a14:useLocalDpi xmlns:a14="http://schemas.microsoft.com/office/drawing/2010/main" val="0"/>
                        </a:ext>
                      </a:extLst>
                    </a:blip>
                    <a:stretch>
                      <a:fillRect/>
                    </a:stretch>
                  </pic:blipFill>
                  <pic:spPr>
                    <a:xfrm>
                      <a:off x="0" y="0"/>
                      <a:ext cx="4938760" cy="3343275"/>
                    </a:xfrm>
                    <a:prstGeom prst="rect">
                      <a:avLst/>
                    </a:prstGeom>
                  </pic:spPr>
                </pic:pic>
              </a:graphicData>
            </a:graphic>
          </wp:inline>
        </w:drawing>
      </w:r>
    </w:p>
    <w:p w14:paraId="6776D500" w14:textId="77777777" w:rsidR="004B256A" w:rsidRDefault="004B256A" w:rsidP="00042495">
      <w:pPr>
        <w:pStyle w:val="BodyText"/>
        <w:tabs>
          <w:tab w:val="left" w:pos="709"/>
        </w:tabs>
        <w:spacing w:before="120"/>
        <w:ind w:left="709" w:hanging="709"/>
      </w:pPr>
      <w:bookmarkStart w:id="31" w:name="_Toc408308743"/>
      <w:bookmarkStart w:id="32" w:name="_Ref439761287"/>
    </w:p>
    <w:p w14:paraId="1193D759" w14:textId="374F4711" w:rsidR="00C95609" w:rsidRPr="003A3C43" w:rsidRDefault="00940509" w:rsidP="00042495">
      <w:pPr>
        <w:pStyle w:val="BodyText"/>
        <w:tabs>
          <w:tab w:val="left" w:pos="709"/>
        </w:tabs>
        <w:spacing w:before="120"/>
        <w:ind w:left="709" w:hanging="709"/>
      </w:pPr>
      <w:r w:rsidRPr="003A3C43">
        <w:t>b)</w:t>
      </w:r>
      <w:r w:rsidRPr="003A3C43">
        <w:tab/>
      </w:r>
      <w:r w:rsidRPr="003A3C43">
        <w:rPr>
          <w:i/>
        </w:rPr>
        <w:t>Where</w:t>
      </w:r>
      <w:r w:rsidR="009677D8" w:rsidRPr="003A3C43">
        <w:rPr>
          <w:i/>
        </w:rPr>
        <w:t xml:space="preserve"> there is no gap, but </w:t>
      </w:r>
      <w:r w:rsidRPr="003A3C43">
        <w:rPr>
          <w:i/>
        </w:rPr>
        <w:t xml:space="preserve">an alternative source is available that provides data for all or most </w:t>
      </w:r>
      <w:r w:rsidR="00056B74" w:rsidRPr="00940509">
        <w:rPr>
          <w:i/>
        </w:rPr>
        <w:t>jurisdictions, or a national figure</w:t>
      </w:r>
    </w:p>
    <w:p w14:paraId="5A97A67B" w14:textId="172A4148" w:rsidR="00752904" w:rsidRDefault="00042495" w:rsidP="00042495">
      <w:pPr>
        <w:pStyle w:val="Figures"/>
        <w:ind w:left="1701"/>
      </w:pPr>
      <w:r w:rsidRPr="003A3C43">
        <w:rPr>
          <w:noProof/>
          <w:lang w:eastAsia="en-AU"/>
        </w:rPr>
        <w:drawing>
          <wp:inline distT="0" distB="0" distL="0" distR="0" wp14:anchorId="4B172678" wp14:editId="6891DE36">
            <wp:extent cx="3409950" cy="223120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9b.jpg"/>
                    <pic:cNvPicPr/>
                  </pic:nvPicPr>
                  <pic:blipFill>
                    <a:blip r:embed="rId28">
                      <a:extLst>
                        <a:ext uri="{28A0092B-C50C-407E-A947-70E740481C1C}">
                          <a14:useLocalDpi xmlns:a14="http://schemas.microsoft.com/office/drawing/2010/main" val="0"/>
                        </a:ext>
                      </a:extLst>
                    </a:blip>
                    <a:stretch>
                      <a:fillRect/>
                    </a:stretch>
                  </pic:blipFill>
                  <pic:spPr>
                    <a:xfrm>
                      <a:off x="0" y="0"/>
                      <a:ext cx="3415320" cy="2234716"/>
                    </a:xfrm>
                    <a:prstGeom prst="rect">
                      <a:avLst/>
                    </a:prstGeom>
                  </pic:spPr>
                </pic:pic>
              </a:graphicData>
            </a:graphic>
          </wp:inline>
        </w:drawing>
      </w:r>
    </w:p>
    <w:p w14:paraId="73F0DD9E" w14:textId="77777777" w:rsidR="00A90FE8" w:rsidRPr="003A3C43" w:rsidRDefault="00A90FE8" w:rsidP="00042495">
      <w:pPr>
        <w:pStyle w:val="Figures"/>
        <w:ind w:left="1701"/>
      </w:pPr>
    </w:p>
    <w:p w14:paraId="69EF8E79" w14:textId="0EC86EBF" w:rsidR="00E43183" w:rsidRPr="00CD0292" w:rsidRDefault="00B50079" w:rsidP="00CD0292">
      <w:pPr>
        <w:pStyle w:val="Items"/>
      </w:pPr>
      <w:bookmarkStart w:id="33" w:name="_Ref444704722"/>
      <w:r>
        <w:t>Scope</w:t>
      </w:r>
      <w:r w:rsidR="00E43183" w:rsidRPr="00CD0292">
        <w:t xml:space="preserve"> of hazardous waste tonnage data for the national data set</w:t>
      </w:r>
      <w:bookmarkEnd w:id="33"/>
    </w:p>
    <w:p w14:paraId="2639B850" w14:textId="4BE2A1CA" w:rsidR="00E43183" w:rsidRPr="003A3C43" w:rsidRDefault="00F83DB3" w:rsidP="00E43183">
      <w:pPr>
        <w:pStyle w:val="BodyText"/>
      </w:pPr>
      <w:r>
        <w:t>The</w:t>
      </w:r>
      <w:r w:rsidR="00E43183" w:rsidRPr="003A3C43">
        <w:t xml:space="preserve"> Australian Government will ask </w:t>
      </w:r>
      <w:r w:rsidR="009959C0">
        <w:t>states and territories</w:t>
      </w:r>
      <w:r w:rsidR="00E43183" w:rsidRPr="003A3C43">
        <w:t xml:space="preserve"> to</w:t>
      </w:r>
      <w:r>
        <w:t xml:space="preserve"> confirm how their data represents hazardous waste th</w:t>
      </w:r>
      <w:r w:rsidR="008A1F47">
        <w:t>at</w:t>
      </w:r>
      <w:r>
        <w:t xml:space="preserve"> was transported to, or received from, interstate. Appropriate adjustments will be made. The adjustment methods will be transparent to enable state and territory review.</w:t>
      </w:r>
      <w:r w:rsidR="00E43183" w:rsidRPr="003A3C43">
        <w:t xml:space="preserve"> </w:t>
      </w:r>
    </w:p>
    <w:p w14:paraId="0F608E50" w14:textId="798C5D0C" w:rsidR="00C4659E" w:rsidRDefault="00C4659E">
      <w:pPr>
        <w:spacing w:line="240" w:lineRule="auto"/>
        <w:rPr>
          <w:color w:val="080808"/>
          <w:sz w:val="22"/>
        </w:rPr>
      </w:pPr>
      <w:r>
        <w:br w:type="page"/>
      </w:r>
    </w:p>
    <w:p w14:paraId="6BAF40C9" w14:textId="77777777" w:rsidR="00705454" w:rsidRPr="003A3C43" w:rsidRDefault="00705454" w:rsidP="00CD0292">
      <w:pPr>
        <w:pStyle w:val="Items"/>
      </w:pPr>
      <w:bookmarkStart w:id="34" w:name="_Ref443923553"/>
      <w:bookmarkEnd w:id="31"/>
      <w:bookmarkEnd w:id="32"/>
      <w:r w:rsidRPr="003A3C43">
        <w:lastRenderedPageBreak/>
        <w:t>Onsite wastes in the national data set</w:t>
      </w:r>
      <w:bookmarkEnd w:id="34"/>
    </w:p>
    <w:p w14:paraId="3F0F2E68" w14:textId="4FE59E6A" w:rsidR="00493A86" w:rsidRPr="003A3C43" w:rsidRDefault="004960D4" w:rsidP="00496B2E">
      <w:pPr>
        <w:pStyle w:val="BodyText"/>
      </w:pPr>
      <w:r w:rsidRPr="003A3C43">
        <w:t xml:space="preserve">The Australian Government will consult with the </w:t>
      </w:r>
      <w:r w:rsidR="009959C0">
        <w:t>states and territories</w:t>
      </w:r>
      <w:r w:rsidRPr="003A3C43">
        <w:t xml:space="preserve"> to</w:t>
      </w:r>
      <w:r w:rsidR="000E2FA5" w:rsidRPr="003A3C43">
        <w:t xml:space="preserve"> attempt to</w:t>
      </w:r>
      <w:r w:rsidRPr="003A3C43">
        <w:t xml:space="preserve"> identify and seek data on significant on-site </w:t>
      </w:r>
      <w:r w:rsidR="00F25FEE">
        <w:t>stockpiles of hazardous waste</w:t>
      </w:r>
      <w:r w:rsidRPr="003A3C43">
        <w:t xml:space="preserve">, including through workplace health and safety regulators. </w:t>
      </w:r>
      <w:r w:rsidR="00DA2FE2">
        <w:t>Significant and quantifiable</w:t>
      </w:r>
      <w:r w:rsidR="00DA2FE2" w:rsidRPr="003A3C43">
        <w:t xml:space="preserve"> </w:t>
      </w:r>
      <w:r w:rsidR="00DA2FE2">
        <w:t>a</w:t>
      </w:r>
      <w:r w:rsidRPr="003A3C43">
        <w:t xml:space="preserve">dditions to such stockpiles during the reference year may be included in national hazardous waste data. </w:t>
      </w:r>
    </w:p>
    <w:p w14:paraId="349DCFE9" w14:textId="42E410A3" w:rsidR="00493A86" w:rsidRPr="003A3C43" w:rsidRDefault="00493A86" w:rsidP="00493A86">
      <w:pPr>
        <w:pStyle w:val="BodyText"/>
        <w:tabs>
          <w:tab w:val="left" w:pos="3165"/>
        </w:tabs>
      </w:pPr>
      <w:r w:rsidRPr="003A3C43">
        <w:tab/>
      </w:r>
    </w:p>
    <w:p w14:paraId="0A62F810" w14:textId="77777777" w:rsidR="00341448" w:rsidRPr="003A3C43" w:rsidRDefault="00341448" w:rsidP="00341448">
      <w:pPr>
        <w:pStyle w:val="Items"/>
      </w:pPr>
      <w:bookmarkStart w:id="35" w:name="_Ref444704815"/>
      <w:bookmarkStart w:id="36" w:name="_Ref444704801"/>
      <w:r w:rsidRPr="003A3C43">
        <w:t>Unit conversion factors</w:t>
      </w:r>
      <w:bookmarkEnd w:id="35"/>
    </w:p>
    <w:p w14:paraId="11D33F01" w14:textId="0A48331E" w:rsidR="00341448" w:rsidRPr="003A3C43" w:rsidRDefault="00741FB3" w:rsidP="00741FB3">
      <w:pPr>
        <w:pStyle w:val="BodyText"/>
      </w:pPr>
      <w:r w:rsidRPr="00741FB3">
        <w:t>A set of waste type</w:t>
      </w:r>
      <w:r w:rsidR="008A1F47">
        <w:t>-</w:t>
      </w:r>
      <w:r w:rsidRPr="00741FB3">
        <w:t xml:space="preserve">specific factors for converting volume measures and numbers of items to tonnes in included in </w:t>
      </w:r>
      <w:r w:rsidR="00E54A00">
        <w:fldChar w:fldCharType="begin"/>
      </w:r>
      <w:r w:rsidR="00E54A00">
        <w:instrText xml:space="preserve"> REF _Ref484160426 \r \h </w:instrText>
      </w:r>
      <w:r w:rsidR="00E54A00">
        <w:fldChar w:fldCharType="separate"/>
      </w:r>
      <w:r w:rsidR="00236726">
        <w:t>Appendix E</w:t>
      </w:r>
      <w:r w:rsidR="00E54A00">
        <w:fldChar w:fldCharType="end"/>
      </w:r>
      <w:r w:rsidRPr="00741FB3">
        <w:t xml:space="preserve"> of this standard. These factors should be used by all states and territories and the Australian Government for converting hazardous waste data to a consistent tonnage basis.</w:t>
      </w:r>
      <w:r w:rsidR="00341448" w:rsidRPr="003A3C43">
        <w:t xml:space="preserve"> </w:t>
      </w:r>
    </w:p>
    <w:p w14:paraId="7024BDE3" w14:textId="77777777" w:rsidR="00341448" w:rsidRPr="003A3C43" w:rsidRDefault="00341448" w:rsidP="00341448">
      <w:pPr>
        <w:pStyle w:val="BodyText"/>
        <w:tabs>
          <w:tab w:val="left" w:pos="3735"/>
        </w:tabs>
      </w:pPr>
    </w:p>
    <w:p w14:paraId="0FE442D1" w14:textId="3F172850" w:rsidR="00493A86" w:rsidRPr="003A3C43" w:rsidRDefault="00341448" w:rsidP="00CD0292">
      <w:pPr>
        <w:pStyle w:val="Items"/>
      </w:pPr>
      <w:bookmarkStart w:id="37" w:name="_Ref447885647"/>
      <w:bookmarkEnd w:id="36"/>
      <w:r>
        <w:t xml:space="preserve">Converting waste </w:t>
      </w:r>
      <w:proofErr w:type="spellStart"/>
      <w:r>
        <w:t>arisings</w:t>
      </w:r>
      <w:proofErr w:type="spellEnd"/>
      <w:r>
        <w:t xml:space="preserve"> data to waste generation data – </w:t>
      </w:r>
      <w:bookmarkStart w:id="38" w:name="_Ref447828564"/>
      <w:r w:rsidRPr="003A3C43">
        <w:t>multiple</w:t>
      </w:r>
      <w:r>
        <w:t xml:space="preserve"> </w:t>
      </w:r>
      <w:r w:rsidRPr="003A3C43">
        <w:t>count</w:t>
      </w:r>
      <w:bookmarkEnd w:id="38"/>
      <w:r>
        <w:t xml:space="preserve"> adjustments</w:t>
      </w:r>
      <w:bookmarkEnd w:id="37"/>
    </w:p>
    <w:p w14:paraId="650B8D44" w14:textId="422B2678" w:rsidR="00541E92" w:rsidRPr="003A3C43" w:rsidRDefault="006B10C7" w:rsidP="00493A86">
      <w:pPr>
        <w:pStyle w:val="BodyText"/>
      </w:pPr>
      <w:r>
        <w:t xml:space="preserve">Hazardous waste </w:t>
      </w:r>
      <w:proofErr w:type="spellStart"/>
      <w:r>
        <w:t>arisings</w:t>
      </w:r>
      <w:proofErr w:type="spellEnd"/>
      <w:r>
        <w:t xml:space="preserve"> </w:t>
      </w:r>
      <w:r w:rsidR="005033E1">
        <w:t xml:space="preserve">are the sum of waste tonnages sent to all types of hazardous waste infrastructure. In using </w:t>
      </w:r>
      <w:proofErr w:type="spellStart"/>
      <w:r w:rsidR="005033E1">
        <w:t>arisings</w:t>
      </w:r>
      <w:proofErr w:type="spellEnd"/>
      <w:r w:rsidR="005033E1">
        <w:t xml:space="preserve"> data to estimate</w:t>
      </w:r>
      <w:r w:rsidR="00800C3B">
        <w:t xml:space="preserve"> </w:t>
      </w:r>
      <w:r w:rsidR="00AC25B5" w:rsidRPr="003A3C43">
        <w:t>hazardous waste generat</w:t>
      </w:r>
      <w:r w:rsidR="00800C3B">
        <w:t>ed</w:t>
      </w:r>
      <w:r w:rsidR="00541E92" w:rsidRPr="003A3C43">
        <w:t>,</w:t>
      </w:r>
      <w:r w:rsidR="00AC25B5" w:rsidRPr="003A3C43">
        <w:t xml:space="preserve"> </w:t>
      </w:r>
      <w:r w:rsidR="00C76460" w:rsidRPr="003A3C43">
        <w:t xml:space="preserve">the Australian Government will </w:t>
      </w:r>
      <w:r w:rsidR="005033E1">
        <w:t>exclude</w:t>
      </w:r>
      <w:r w:rsidR="00341448">
        <w:t xml:space="preserve"> (</w:t>
      </w:r>
      <w:r w:rsidR="00341448" w:rsidRPr="003A3C43">
        <w:t xml:space="preserve">to the extent </w:t>
      </w:r>
      <w:r w:rsidR="00341448">
        <w:t>the</w:t>
      </w:r>
      <w:r w:rsidR="00800C3B">
        <w:t xml:space="preserve"> relevant tonnes</w:t>
      </w:r>
      <w:r w:rsidR="00341448">
        <w:t xml:space="preserve"> can be </w:t>
      </w:r>
      <w:r w:rsidR="00341448" w:rsidRPr="003A3C43">
        <w:t>identified</w:t>
      </w:r>
      <w:r w:rsidR="00341448">
        <w:t>)</w:t>
      </w:r>
      <w:r w:rsidR="00196C8D">
        <w:t>:</w:t>
      </w:r>
    </w:p>
    <w:p w14:paraId="52834299" w14:textId="1EAA2434" w:rsidR="00493A86" w:rsidRPr="00002FE6" w:rsidRDefault="001C0700" w:rsidP="00002FE6">
      <w:pPr>
        <w:pStyle w:val="ListNumber"/>
        <w:numPr>
          <w:ilvl w:val="0"/>
          <w:numId w:val="29"/>
        </w:numPr>
      </w:pPr>
      <w:r>
        <w:t xml:space="preserve">hazardous </w:t>
      </w:r>
      <w:r w:rsidR="00541E92" w:rsidRPr="00002FE6">
        <w:t xml:space="preserve">waste sent </w:t>
      </w:r>
      <w:r w:rsidR="00C76460" w:rsidRPr="00002FE6">
        <w:t>to facilities for short-term storage or transfer</w:t>
      </w:r>
    </w:p>
    <w:p w14:paraId="0BBEA9CD" w14:textId="61403B0A" w:rsidR="00541E92" w:rsidRPr="00002FE6" w:rsidRDefault="00BC05DA" w:rsidP="00002FE6">
      <w:pPr>
        <w:pStyle w:val="ListNumber"/>
      </w:pPr>
      <w:proofErr w:type="gramStart"/>
      <w:r>
        <w:t>hazardous</w:t>
      </w:r>
      <w:proofErr w:type="gramEnd"/>
      <w:r>
        <w:t xml:space="preserve"> waste</w:t>
      </w:r>
      <w:r w:rsidR="005033E1">
        <w:t xml:space="preserve"> outputs of </w:t>
      </w:r>
      <w:r w:rsidR="00DF632E" w:rsidRPr="00002FE6">
        <w:t xml:space="preserve">hazardous waste </w:t>
      </w:r>
      <w:r w:rsidR="005033E1">
        <w:t>infrastructure</w:t>
      </w:r>
      <w:r w:rsidR="00196C8D" w:rsidRPr="00002FE6">
        <w:t xml:space="preserve"> – only inputs will </w:t>
      </w:r>
      <w:r w:rsidR="003B3B62">
        <w:t xml:space="preserve">be </w:t>
      </w:r>
      <w:r w:rsidR="00196C8D" w:rsidRPr="00002FE6">
        <w:t>count</w:t>
      </w:r>
      <w:r w:rsidR="003B3B62">
        <w:t>ed</w:t>
      </w:r>
      <w:r w:rsidR="00196C8D" w:rsidRPr="00002FE6">
        <w:t>.</w:t>
      </w:r>
    </w:p>
    <w:p w14:paraId="19A814FF" w14:textId="3D704120" w:rsidR="00541E92" w:rsidRDefault="00541E92" w:rsidP="00541E92">
      <w:pPr>
        <w:pStyle w:val="BodyText"/>
        <w:tabs>
          <w:tab w:val="left" w:pos="5250"/>
        </w:tabs>
      </w:pPr>
    </w:p>
    <w:p w14:paraId="167F3CC6" w14:textId="0F51598A" w:rsidR="00846846" w:rsidRDefault="00846846" w:rsidP="00541E92">
      <w:pPr>
        <w:pStyle w:val="BodyText"/>
        <w:tabs>
          <w:tab w:val="left" w:pos="5250"/>
        </w:tabs>
      </w:pPr>
      <w:r>
        <w:t xml:space="preserve">This is consistent with the definition of hazardous waste ‘generation’ given in Section </w:t>
      </w:r>
      <w:r>
        <w:fldChar w:fldCharType="begin"/>
      </w:r>
      <w:r>
        <w:instrText xml:space="preserve"> REF _Ref444703568 \r \h </w:instrText>
      </w:r>
      <w:r>
        <w:fldChar w:fldCharType="separate"/>
      </w:r>
      <w:r w:rsidR="00236726">
        <w:t>2</w:t>
      </w:r>
      <w:r>
        <w:fldChar w:fldCharType="end"/>
      </w:r>
      <w:r w:rsidR="00B34D06">
        <w:rPr>
          <w:rStyle w:val="FootnoteReference"/>
        </w:rPr>
        <w:footnoteReference w:id="19"/>
      </w:r>
      <w:r>
        <w:t>.</w:t>
      </w:r>
    </w:p>
    <w:p w14:paraId="4F28B9B6" w14:textId="585F8F4E" w:rsidR="00B34D06" w:rsidRPr="00002FE6" w:rsidRDefault="00B34D06" w:rsidP="00B34D06">
      <w:pPr>
        <w:pStyle w:val="Bullet2"/>
        <w:numPr>
          <w:ilvl w:val="0"/>
          <w:numId w:val="0"/>
        </w:numPr>
      </w:pPr>
    </w:p>
    <w:p w14:paraId="68694E5C" w14:textId="6F3266E3" w:rsidR="00B34D06" w:rsidRDefault="00B34D06" w:rsidP="00B34D06">
      <w:pPr>
        <w:pStyle w:val="BodyText"/>
        <w:tabs>
          <w:tab w:val="left" w:pos="5250"/>
        </w:tabs>
      </w:pPr>
      <w:r>
        <w:t xml:space="preserve">As an example, consider the flow diagram in </w:t>
      </w:r>
      <w:r>
        <w:fldChar w:fldCharType="begin"/>
      </w:r>
      <w:r>
        <w:instrText xml:space="preserve"> REF _Ref447829328 \h </w:instrText>
      </w:r>
      <w:r>
        <w:fldChar w:fldCharType="separate"/>
      </w:r>
      <w:r w:rsidR="00236726">
        <w:t>Figure</w:t>
      </w:r>
      <w:r w:rsidR="00236726" w:rsidRPr="001D2480">
        <w:t xml:space="preserve"> </w:t>
      </w:r>
      <w:r w:rsidR="00236726">
        <w:rPr>
          <w:noProof/>
        </w:rPr>
        <w:t>3</w:t>
      </w:r>
      <w:r>
        <w:fldChar w:fldCharType="end"/>
      </w:r>
      <w:r>
        <w:t xml:space="preserve"> overleaf (the diagram is simplified – only ‘treatment’ is shown as producing hazardous waste outputs). Hazardous waste </w:t>
      </w:r>
      <w:proofErr w:type="spellStart"/>
      <w:r>
        <w:t>arisings</w:t>
      </w:r>
      <w:proofErr w:type="spellEnd"/>
      <w:r>
        <w:t xml:space="preserve"> would be the sum of the hazardous waste received by all infrastructure types = 2,400 </w:t>
      </w:r>
      <w:proofErr w:type="spellStart"/>
      <w:r>
        <w:t>kilotonnes</w:t>
      </w:r>
      <w:proofErr w:type="spellEnd"/>
      <w:r>
        <w:t xml:space="preserve">. Hazardous waste generation would be </w:t>
      </w:r>
      <w:proofErr w:type="spellStart"/>
      <w:r>
        <w:t>arisings</w:t>
      </w:r>
      <w:proofErr w:type="spellEnd"/>
      <w:r>
        <w:t xml:space="preserve"> less the quantity of waste sent to short-term storage or transfer (300 </w:t>
      </w:r>
      <w:proofErr w:type="spellStart"/>
      <w:r>
        <w:t>kilotonnes</w:t>
      </w:r>
      <w:proofErr w:type="spellEnd"/>
      <w:r>
        <w:t xml:space="preserve">) less the hazardous waste outputs of hazardous waste infrastructure (200 </w:t>
      </w:r>
      <w:proofErr w:type="spellStart"/>
      <w:r>
        <w:t>kilotonnes</w:t>
      </w:r>
      <w:proofErr w:type="spellEnd"/>
      <w:r>
        <w:t xml:space="preserve">) = 1,900 </w:t>
      </w:r>
      <w:proofErr w:type="spellStart"/>
      <w:r>
        <w:t>kilotonnes</w:t>
      </w:r>
      <w:proofErr w:type="spellEnd"/>
      <w:r>
        <w:t xml:space="preserve">. </w:t>
      </w:r>
    </w:p>
    <w:p w14:paraId="283AF7CB" w14:textId="77777777" w:rsidR="00B34D06" w:rsidRDefault="00B34D06" w:rsidP="00541E92">
      <w:pPr>
        <w:pStyle w:val="BodyText"/>
        <w:tabs>
          <w:tab w:val="left" w:pos="5250"/>
        </w:tabs>
      </w:pPr>
    </w:p>
    <w:p w14:paraId="2A6DA19C" w14:textId="34230FFB" w:rsidR="00C765EF" w:rsidRDefault="005033E1" w:rsidP="00C765EF">
      <w:pPr>
        <w:pStyle w:val="BodyText"/>
      </w:pPr>
      <w:r>
        <w:t>T</w:t>
      </w:r>
      <w:r w:rsidR="00002FE6">
        <w:t>he following techniques can be used for identifying the tonnages for subtraction</w:t>
      </w:r>
      <w:r>
        <w:t xml:space="preserve"> (assuming </w:t>
      </w:r>
      <w:r>
        <w:fldChar w:fldCharType="begin"/>
      </w:r>
      <w:r>
        <w:instrText xml:space="preserve"> REF _Ref444775209 \r \h </w:instrText>
      </w:r>
      <w:r>
        <w:fldChar w:fldCharType="separate"/>
      </w:r>
      <w:r w:rsidR="00236726">
        <w:t>Item 21</w:t>
      </w:r>
      <w:r>
        <w:fldChar w:fldCharType="end"/>
      </w:r>
      <w:r>
        <w:t xml:space="preserve"> and </w:t>
      </w:r>
      <w:r>
        <w:fldChar w:fldCharType="begin"/>
      </w:r>
      <w:r>
        <w:instrText xml:space="preserve"> REF _Ref445741205 \r \h </w:instrText>
      </w:r>
      <w:r>
        <w:fldChar w:fldCharType="separate"/>
      </w:r>
      <w:r w:rsidR="00236726">
        <w:t>Item 22</w:t>
      </w:r>
      <w:r>
        <w:fldChar w:fldCharType="end"/>
      </w:r>
      <w:r>
        <w:t xml:space="preserve"> of this standard are adopted and implemented)</w:t>
      </w:r>
      <w:r w:rsidR="00C765EF">
        <w:t xml:space="preserve">: </w:t>
      </w:r>
    </w:p>
    <w:p w14:paraId="7F291B80" w14:textId="7D7B7047" w:rsidR="007D7F99" w:rsidRPr="008969FC" w:rsidRDefault="00BB6210" w:rsidP="008969FC">
      <w:pPr>
        <w:pStyle w:val="ListNumber"/>
        <w:numPr>
          <w:ilvl w:val="0"/>
          <w:numId w:val="28"/>
        </w:numPr>
      </w:pPr>
      <w:r w:rsidRPr="003A3C43">
        <w:t xml:space="preserve">Waste </w:t>
      </w:r>
      <w:r w:rsidR="00002FE6" w:rsidRPr="003A3C43">
        <w:t>sent to facilities for short-term storage or transfer</w:t>
      </w:r>
      <w:r w:rsidR="00002FE6">
        <w:t xml:space="preserve"> is </w:t>
      </w:r>
      <w:r w:rsidR="008969FC">
        <w:t>equal to</w:t>
      </w:r>
      <w:r w:rsidR="00002FE6">
        <w:t xml:space="preserve"> the</w:t>
      </w:r>
      <w:r w:rsidR="00196C8D">
        <w:t xml:space="preserve"> tonnes sent to</w:t>
      </w:r>
      <w:r w:rsidR="007D7F99" w:rsidRPr="008969FC">
        <w:t xml:space="preserve"> </w:t>
      </w:r>
      <w:r w:rsidR="00AA6956">
        <w:t>management</w:t>
      </w:r>
      <w:r w:rsidR="007D7F99" w:rsidRPr="008969FC">
        <w:t xml:space="preserve"> codes D13, D14, D15 and R13</w:t>
      </w:r>
      <w:r w:rsidR="002B4D94" w:rsidRPr="008969FC">
        <w:t xml:space="preserve"> (see </w:t>
      </w:r>
      <w:r w:rsidR="002B4D94" w:rsidRPr="008969FC">
        <w:fldChar w:fldCharType="begin"/>
      </w:r>
      <w:r w:rsidR="002B4D94" w:rsidRPr="008969FC">
        <w:instrText xml:space="preserve"> REF _Ref444629580 \r \h </w:instrText>
      </w:r>
      <w:r w:rsidR="008969FC">
        <w:instrText xml:space="preserve"> \* MERGEFORMAT </w:instrText>
      </w:r>
      <w:r w:rsidR="002B4D94" w:rsidRPr="008969FC">
        <w:fldChar w:fldCharType="separate"/>
      </w:r>
      <w:r w:rsidR="00236726">
        <w:t>Appendix G</w:t>
      </w:r>
      <w:r w:rsidR="002B4D94" w:rsidRPr="008969FC">
        <w:fldChar w:fldCharType="end"/>
      </w:r>
      <w:r w:rsidR="002B4D94" w:rsidRPr="008969FC">
        <w:t xml:space="preserve"> for descriptions)</w:t>
      </w:r>
      <w:r>
        <w:t>.</w:t>
      </w:r>
    </w:p>
    <w:p w14:paraId="02CA2864" w14:textId="4102C587" w:rsidR="00BB6210" w:rsidRDefault="00BB6210" w:rsidP="00C65D07">
      <w:pPr>
        <w:pStyle w:val="ListNumber"/>
        <w:numPr>
          <w:ilvl w:val="0"/>
          <w:numId w:val="28"/>
        </w:numPr>
        <w:tabs>
          <w:tab w:val="left" w:pos="5250"/>
        </w:tabs>
      </w:pPr>
      <w:r>
        <w:t xml:space="preserve">Hazardous </w:t>
      </w:r>
      <w:r w:rsidR="00002FE6">
        <w:t xml:space="preserve">waste </w:t>
      </w:r>
      <w:r w:rsidR="00002FE6" w:rsidRPr="003A3C43">
        <w:t>output</w:t>
      </w:r>
      <w:r w:rsidR="00002FE6">
        <w:t>s</w:t>
      </w:r>
      <w:r>
        <w:t xml:space="preserve"> </w:t>
      </w:r>
      <w:r w:rsidR="00002FE6" w:rsidRPr="003A3C43">
        <w:t>f</w:t>
      </w:r>
      <w:r>
        <w:t>rom</w:t>
      </w:r>
      <w:r w:rsidR="00002FE6" w:rsidRPr="003A3C43">
        <w:t xml:space="preserve"> </w:t>
      </w:r>
      <w:r w:rsidR="00002FE6">
        <w:t xml:space="preserve">facilities that receive hazardous waste for recycling, energy recovery, treatment or long-term storage </w:t>
      </w:r>
      <w:r w:rsidR="00196C8D">
        <w:t>can be</w:t>
      </w:r>
      <w:r>
        <w:t xml:space="preserve"> identified when these infrastructure groups</w:t>
      </w:r>
      <w:r w:rsidRPr="008969FC">
        <w:t xml:space="preserve"> </w:t>
      </w:r>
      <w:r>
        <w:t>are the source of the hazardous waste</w:t>
      </w:r>
      <w:r w:rsidR="00A86B35">
        <w:t xml:space="preserve"> </w:t>
      </w:r>
      <w:r w:rsidR="00C765EF" w:rsidRPr="008969FC">
        <w:t>(see</w:t>
      </w:r>
      <w:r w:rsidR="00DF632E">
        <w:t xml:space="preserve"> </w:t>
      </w:r>
      <w:r w:rsidR="00DF632E">
        <w:fldChar w:fldCharType="begin"/>
      </w:r>
      <w:r w:rsidR="00DF632E">
        <w:instrText xml:space="preserve"> REF _Ref445741205 \r \h </w:instrText>
      </w:r>
      <w:r>
        <w:instrText xml:space="preserve"> \* MERGEFORMAT </w:instrText>
      </w:r>
      <w:r w:rsidR="00DF632E">
        <w:fldChar w:fldCharType="separate"/>
      </w:r>
      <w:r w:rsidR="00236726">
        <w:t>Item 22</w:t>
      </w:r>
      <w:r w:rsidR="00DF632E">
        <w:fldChar w:fldCharType="end"/>
      </w:r>
      <w:r w:rsidR="00DF632E">
        <w:t xml:space="preserve"> and</w:t>
      </w:r>
      <w:r w:rsidR="00C765EF" w:rsidRPr="008969FC">
        <w:t xml:space="preserve"> </w:t>
      </w:r>
      <w:r w:rsidR="00C765EF" w:rsidRPr="008969FC">
        <w:fldChar w:fldCharType="begin"/>
      </w:r>
      <w:r w:rsidR="00C765EF" w:rsidRPr="008969FC">
        <w:instrText xml:space="preserve"> REF _Ref444629756 \r \h </w:instrText>
      </w:r>
      <w:r w:rsidR="008969FC">
        <w:instrText xml:space="preserve"> \* MERGEFORMAT </w:instrText>
      </w:r>
      <w:r w:rsidR="00C765EF" w:rsidRPr="008969FC">
        <w:fldChar w:fldCharType="separate"/>
      </w:r>
      <w:r w:rsidR="00236726">
        <w:t>Appendix H</w:t>
      </w:r>
      <w:r w:rsidR="00C765EF" w:rsidRPr="008969FC">
        <w:fldChar w:fldCharType="end"/>
      </w:r>
      <w:r w:rsidR="00C765EF" w:rsidRPr="008969FC">
        <w:t>)</w:t>
      </w:r>
      <w:r w:rsidR="00DF632E">
        <w:t>.</w:t>
      </w:r>
      <w:r>
        <w:t xml:space="preserve"> Alternatively, where this information is not available, </w:t>
      </w:r>
      <w:r w:rsidRPr="008969FC">
        <w:t xml:space="preserve">NEPM code N160 </w:t>
      </w:r>
      <w:r w:rsidRPr="008969FC">
        <w:rPr>
          <w:i/>
        </w:rPr>
        <w:t>Encapsulated, chemically-fixed, solidified or polymerised wastes referred to in this list</w:t>
      </w:r>
      <w:r>
        <w:t xml:space="preserve"> provides an estimate of the hazardous waste outputs of treatment, which is likely to represent the bulk of the outputs from </w:t>
      </w:r>
      <w:r w:rsidR="00443311">
        <w:t>hazardous waste infrastructure.</w:t>
      </w:r>
    </w:p>
    <w:p w14:paraId="06617329" w14:textId="163DA262" w:rsidR="00F1215D" w:rsidRDefault="00F1215D">
      <w:pPr>
        <w:spacing w:line="240" w:lineRule="auto"/>
        <w:rPr>
          <w:color w:val="080808"/>
          <w:sz w:val="22"/>
        </w:rPr>
      </w:pPr>
      <w:r>
        <w:br w:type="page"/>
      </w:r>
    </w:p>
    <w:p w14:paraId="7BB3487D" w14:textId="77777777" w:rsidR="003B3B62" w:rsidRPr="00F1215D" w:rsidRDefault="003B3B62" w:rsidP="00541E92">
      <w:pPr>
        <w:pStyle w:val="BodyText"/>
        <w:tabs>
          <w:tab w:val="left" w:pos="5250"/>
        </w:tabs>
        <w:rPr>
          <w:sz w:val="2"/>
          <w:szCs w:val="2"/>
        </w:rPr>
      </w:pPr>
    </w:p>
    <w:p w14:paraId="2DE75DB3" w14:textId="7A010AA7" w:rsidR="003B3B62" w:rsidRDefault="003B3B62" w:rsidP="003B3B62">
      <w:pPr>
        <w:pStyle w:val="Figures"/>
      </w:pPr>
      <w:bookmarkStart w:id="39" w:name="_Ref447829328"/>
      <w:bookmarkStart w:id="40" w:name="_Toc484164967"/>
      <w:r>
        <w:t>Figure</w:t>
      </w:r>
      <w:r w:rsidRPr="001D2480">
        <w:t xml:space="preserve"> </w:t>
      </w:r>
      <w:r w:rsidR="00EC1F8B">
        <w:fldChar w:fldCharType="begin"/>
      </w:r>
      <w:r w:rsidR="00EC1F8B">
        <w:instrText xml:space="preserve"> SEQ Figure \* ARABIC </w:instrText>
      </w:r>
      <w:r w:rsidR="00EC1F8B">
        <w:fldChar w:fldCharType="separate"/>
      </w:r>
      <w:r w:rsidR="00236726">
        <w:rPr>
          <w:noProof/>
        </w:rPr>
        <w:t>3</w:t>
      </w:r>
      <w:r w:rsidR="00EC1F8B">
        <w:rPr>
          <w:noProof/>
        </w:rPr>
        <w:fldChar w:fldCharType="end"/>
      </w:r>
      <w:bookmarkEnd w:id="39"/>
      <w:r w:rsidRPr="001D2480">
        <w:t xml:space="preserve">: </w:t>
      </w:r>
      <w:r>
        <w:tab/>
        <w:t>A simplified schematic of annual flows of hazardous waste</w:t>
      </w:r>
      <w:bookmarkEnd w:id="40"/>
    </w:p>
    <w:p w14:paraId="117ACA13" w14:textId="0A7CEF7F" w:rsidR="003B3B62" w:rsidRDefault="00F1215D" w:rsidP="00541E92">
      <w:pPr>
        <w:pStyle w:val="BodyText"/>
        <w:tabs>
          <w:tab w:val="left" w:pos="5250"/>
        </w:tabs>
      </w:pPr>
      <w:r>
        <w:rPr>
          <w:noProof/>
          <w:lang w:eastAsia="en-AU"/>
        </w:rPr>
        <w:drawing>
          <wp:inline distT="0" distB="0" distL="0" distR="0" wp14:anchorId="75FC9906" wp14:editId="1DB65672">
            <wp:extent cx="5941060" cy="3435350"/>
            <wp:effectExtent l="0" t="0" r="2540" b="0"/>
            <wp:docPr id="9" name="Picture 9" descr="C:\Users\Blue Environment_2\Downloads\esankey diagrams\haz was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e Environment_2\Downloads\esankey diagrams\haz waste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3435350"/>
                    </a:xfrm>
                    <a:prstGeom prst="rect">
                      <a:avLst/>
                    </a:prstGeom>
                    <a:noFill/>
                    <a:ln>
                      <a:noFill/>
                    </a:ln>
                  </pic:spPr>
                </pic:pic>
              </a:graphicData>
            </a:graphic>
          </wp:inline>
        </w:drawing>
      </w:r>
    </w:p>
    <w:p w14:paraId="60E1DE35" w14:textId="247368A6" w:rsidR="003B3B62" w:rsidRDefault="003B3B62" w:rsidP="00541E92">
      <w:pPr>
        <w:pStyle w:val="BodyText"/>
        <w:tabs>
          <w:tab w:val="left" w:pos="5250"/>
        </w:tabs>
      </w:pPr>
    </w:p>
    <w:p w14:paraId="7A828058" w14:textId="29DC5A01" w:rsidR="003B3B62" w:rsidRDefault="003B3B62" w:rsidP="00541E92">
      <w:pPr>
        <w:pStyle w:val="BodyText"/>
        <w:tabs>
          <w:tab w:val="left" w:pos="5250"/>
        </w:tabs>
      </w:pPr>
    </w:p>
    <w:p w14:paraId="0575AD69" w14:textId="77777777" w:rsidR="00B34D06" w:rsidRDefault="00B34D06" w:rsidP="00541E92">
      <w:pPr>
        <w:pStyle w:val="BodyText"/>
        <w:tabs>
          <w:tab w:val="left" w:pos="5250"/>
        </w:tabs>
      </w:pPr>
    </w:p>
    <w:p w14:paraId="24690345" w14:textId="20874F1E" w:rsidR="004960D4" w:rsidRPr="003A3C43" w:rsidRDefault="004960D4">
      <w:pPr>
        <w:spacing w:line="240" w:lineRule="auto"/>
        <w:rPr>
          <w:color w:val="080808"/>
          <w:sz w:val="22"/>
        </w:rPr>
      </w:pPr>
      <w:r w:rsidRPr="003A3C43">
        <w:br w:type="page"/>
      </w:r>
    </w:p>
    <w:p w14:paraId="0716AC76" w14:textId="01CBEA83" w:rsidR="00496B2E" w:rsidRPr="003A3C43" w:rsidRDefault="00496B2E" w:rsidP="00496B2E">
      <w:pPr>
        <w:pStyle w:val="Heading1"/>
      </w:pPr>
      <w:bookmarkStart w:id="41" w:name="_Toc484164947"/>
      <w:r w:rsidRPr="003A3C43">
        <w:lastRenderedPageBreak/>
        <w:t xml:space="preserve">Hazardous waste </w:t>
      </w:r>
      <w:r w:rsidR="004323EF" w:rsidRPr="003A3C43">
        <w:t xml:space="preserve">source </w:t>
      </w:r>
      <w:r w:rsidRPr="003A3C43">
        <w:t>sectors</w:t>
      </w:r>
      <w:bookmarkEnd w:id="41"/>
    </w:p>
    <w:p w14:paraId="4811D773" w14:textId="75282874" w:rsidR="00DC2C68" w:rsidRPr="003A3C43" w:rsidRDefault="00DC2C68" w:rsidP="0067793B">
      <w:pPr>
        <w:pStyle w:val="BodyText"/>
      </w:pPr>
      <w:r w:rsidRPr="003A3C43">
        <w:t>Meaningful analysis of hazardous waste</w:t>
      </w:r>
      <w:r w:rsidR="0011776A" w:rsidRPr="003A3C43">
        <w:t xml:space="preserve"> flows</w:t>
      </w:r>
      <w:r w:rsidRPr="003A3C43">
        <w:t xml:space="preserve"> requires an understanding of industry source sectors. </w:t>
      </w:r>
      <w:r w:rsidR="00DF6A8F" w:rsidRPr="003A3C43">
        <w:t>It is a requirement of the NEPM that source industry sectors are reported by</w:t>
      </w:r>
      <w:r w:rsidR="002F3401">
        <w:t xml:space="preserve"> Australian and New Zealand Standard Industrial Classification</w:t>
      </w:r>
      <w:r w:rsidR="00DF6A8F" w:rsidRPr="003A3C43">
        <w:t xml:space="preserve"> </w:t>
      </w:r>
      <w:r w:rsidR="002F3401">
        <w:t>(</w:t>
      </w:r>
      <w:r w:rsidR="00DF6A8F" w:rsidRPr="003A3C43">
        <w:t>ANZSIC</w:t>
      </w:r>
      <w:r w:rsidR="002F3401">
        <w:t>)</w:t>
      </w:r>
      <w:r w:rsidR="00DF6A8F" w:rsidRPr="003A3C43">
        <w:t xml:space="preserve"> codes. However</w:t>
      </w:r>
      <w:r w:rsidRPr="003A3C43">
        <w:t xml:space="preserve">, current tracking systems do not all manage this </w:t>
      </w:r>
      <w:r w:rsidR="002476C3">
        <w:t>well. In particular</w:t>
      </w:r>
      <w:r w:rsidRPr="003A3C43">
        <w:t>:</w:t>
      </w:r>
    </w:p>
    <w:p w14:paraId="500AC686" w14:textId="77777777" w:rsidR="0011776A" w:rsidRPr="003A3C43" w:rsidRDefault="0011776A" w:rsidP="0011776A">
      <w:pPr>
        <w:pStyle w:val="Bullet1"/>
      </w:pPr>
      <w:r w:rsidRPr="003A3C43">
        <w:t>usage rates by reporters are, in some cases, low</w:t>
      </w:r>
    </w:p>
    <w:p w14:paraId="248EDEC6" w14:textId="2C4498A0" w:rsidR="00DC2C68" w:rsidRPr="003A3C43" w:rsidRDefault="00DC2C68" w:rsidP="00DC2C68">
      <w:pPr>
        <w:pStyle w:val="Bullet1"/>
      </w:pPr>
      <w:r w:rsidRPr="003A3C43">
        <w:t>hazardous waste tracking systems</w:t>
      </w:r>
      <w:r w:rsidR="00DF6A8F" w:rsidRPr="003A3C43">
        <w:t xml:space="preserve"> </w:t>
      </w:r>
      <w:r w:rsidRPr="003A3C43">
        <w:t xml:space="preserve">generally provide for </w:t>
      </w:r>
      <w:r w:rsidR="00E55D6E">
        <w:t>recording</w:t>
      </w:r>
      <w:r w:rsidRPr="003A3C43">
        <w:t xml:space="preserve"> </w:t>
      </w:r>
      <w:r w:rsidR="00E55D6E">
        <w:t xml:space="preserve">source in codes that are adapted from </w:t>
      </w:r>
      <w:r w:rsidRPr="003A3C43">
        <w:t>ANZSIC codes, rather than in actual</w:t>
      </w:r>
      <w:r w:rsidR="00E55D6E">
        <w:t xml:space="preserve"> modern</w:t>
      </w:r>
      <w:r w:rsidRPr="003A3C43">
        <w:t xml:space="preserve"> ANZSIC code</w:t>
      </w:r>
      <w:r w:rsidR="00472FFF">
        <w:t>s</w:t>
      </w:r>
      <w:r w:rsidR="00E55D6E">
        <w:t xml:space="preserve"> – and</w:t>
      </w:r>
      <w:r w:rsidRPr="003A3C43">
        <w:t xml:space="preserve"> these adaptations differ</w:t>
      </w:r>
    </w:p>
    <w:p w14:paraId="02A49C41" w14:textId="6486FE53" w:rsidR="001C317C" w:rsidRPr="003A3C43" w:rsidRDefault="00DC2C68" w:rsidP="00DC2C68">
      <w:pPr>
        <w:pStyle w:val="Bullet1"/>
      </w:pPr>
      <w:r w:rsidRPr="003A3C43">
        <w:t>particular waste loads may comprise mate</w:t>
      </w:r>
      <w:r w:rsidR="001C317C" w:rsidRPr="003A3C43">
        <w:t>rial from more than one source</w:t>
      </w:r>
    </w:p>
    <w:p w14:paraId="65E71022" w14:textId="4CCC0B63" w:rsidR="00DC2C68" w:rsidRPr="003A3C43" w:rsidRDefault="00C0772F" w:rsidP="00002FE6">
      <w:pPr>
        <w:pStyle w:val="Bullet1"/>
      </w:pPr>
      <w:proofErr w:type="gramStart"/>
      <w:r>
        <w:t>some</w:t>
      </w:r>
      <w:proofErr w:type="gramEnd"/>
      <w:r>
        <w:t xml:space="preserve"> </w:t>
      </w:r>
      <w:r w:rsidR="002E2AEB">
        <w:t>material</w:t>
      </w:r>
      <w:r>
        <w:t xml:space="preserve"> is </w:t>
      </w:r>
      <w:r w:rsidR="009C2E0D" w:rsidRPr="003A3C43">
        <w:t>recorded as</w:t>
      </w:r>
      <w:r w:rsidR="00E55D6E">
        <w:t xml:space="preserve"> sourced</w:t>
      </w:r>
      <w:r w:rsidR="009C2E0D" w:rsidRPr="003A3C43">
        <w:t xml:space="preserve"> from the waste sector</w:t>
      </w:r>
      <w:r>
        <w:t xml:space="preserve"> when it was not transported from a waste industry premises, </w:t>
      </w:r>
      <w:r w:rsidR="0011776A" w:rsidRPr="003A3C43">
        <w:t xml:space="preserve">suggesting that the definition of </w:t>
      </w:r>
      <w:r>
        <w:t>‘</w:t>
      </w:r>
      <w:r w:rsidR="0011776A" w:rsidRPr="003A3C43">
        <w:t>source</w:t>
      </w:r>
      <w:r>
        <w:t>’</w:t>
      </w:r>
      <w:r w:rsidR="0011776A" w:rsidRPr="003A3C43">
        <w:t xml:space="preserve"> is not always clear</w:t>
      </w:r>
      <w:r w:rsidR="009C2E0D" w:rsidRPr="003A3C43">
        <w:t>.</w:t>
      </w:r>
    </w:p>
    <w:p w14:paraId="2901E6F3" w14:textId="77777777" w:rsidR="00DC2C68" w:rsidRPr="003A3C43" w:rsidRDefault="00DC2C68" w:rsidP="0067793B">
      <w:pPr>
        <w:pStyle w:val="BodyText"/>
      </w:pPr>
    </w:p>
    <w:p w14:paraId="44E3F9A9" w14:textId="4CE08737" w:rsidR="009C2E0D" w:rsidRPr="003A3C43" w:rsidRDefault="009C2E0D" w:rsidP="00CD0292">
      <w:pPr>
        <w:pStyle w:val="Items"/>
      </w:pPr>
      <w:r w:rsidRPr="003A3C43">
        <w:t>Recording source sector</w:t>
      </w:r>
    </w:p>
    <w:p w14:paraId="6B6D57EE" w14:textId="67C7E51A" w:rsidR="009C2E0D" w:rsidRPr="003A3C43" w:rsidRDefault="009959C0" w:rsidP="0067793B">
      <w:pPr>
        <w:pStyle w:val="BodyText"/>
      </w:pPr>
      <w:r>
        <w:t>States and territories</w:t>
      </w:r>
      <w:r w:rsidR="00064C64" w:rsidRPr="003A3C43">
        <w:t xml:space="preserve"> should</w:t>
      </w:r>
      <w:r w:rsidR="00401A58" w:rsidRPr="003A3C43">
        <w:t xml:space="preserve"> take measures to </w:t>
      </w:r>
      <w:r w:rsidR="007A3F86" w:rsidRPr="003A3C43">
        <w:t xml:space="preserve">maximise the identification of </w:t>
      </w:r>
      <w:r w:rsidR="00064C64" w:rsidRPr="003A3C43">
        <w:t>source sector</w:t>
      </w:r>
      <w:r w:rsidR="007A3F86" w:rsidRPr="003A3C43">
        <w:t>s in tracking system data</w:t>
      </w:r>
      <w:r w:rsidR="00064C64" w:rsidRPr="003A3C43">
        <w:t xml:space="preserve">. </w:t>
      </w:r>
    </w:p>
    <w:p w14:paraId="5CD3455D" w14:textId="77777777" w:rsidR="009C2E0D" w:rsidRPr="003A3C43" w:rsidRDefault="009C2E0D" w:rsidP="0067793B">
      <w:pPr>
        <w:pStyle w:val="BodyText"/>
      </w:pPr>
    </w:p>
    <w:p w14:paraId="5FA11586" w14:textId="5E9FF6C2" w:rsidR="009C2E0D" w:rsidRPr="003A3C43" w:rsidRDefault="009959C0" w:rsidP="00CD0292">
      <w:pPr>
        <w:pStyle w:val="Items"/>
      </w:pPr>
      <w:r>
        <w:t>States and territories</w:t>
      </w:r>
      <w:r w:rsidR="008E427E" w:rsidRPr="003A3C43">
        <w:t xml:space="preserve"> to u</w:t>
      </w:r>
      <w:r w:rsidR="009C2E0D" w:rsidRPr="003A3C43">
        <w:t>se ANZSIC codes</w:t>
      </w:r>
    </w:p>
    <w:p w14:paraId="14833751" w14:textId="2C62A1C8" w:rsidR="00B03CDB" w:rsidRDefault="0011776A" w:rsidP="009C2E0D">
      <w:pPr>
        <w:pStyle w:val="BodyText"/>
      </w:pPr>
      <w:r w:rsidRPr="003A3C43">
        <w:t>As</w:t>
      </w:r>
      <w:r w:rsidR="009C2E0D" w:rsidRPr="003A3C43">
        <w:t xml:space="preserve"> opportunities arise, </w:t>
      </w:r>
      <w:r w:rsidR="00064C64" w:rsidRPr="003A3C43">
        <w:t xml:space="preserve">tracking </w:t>
      </w:r>
      <w:r w:rsidR="009C2E0D" w:rsidRPr="003A3C43">
        <w:t>systems</w:t>
      </w:r>
      <w:r w:rsidRPr="003A3C43">
        <w:t xml:space="preserve"> should be converted</w:t>
      </w:r>
      <w:r w:rsidR="009C2E0D" w:rsidRPr="003A3C43">
        <w:t xml:space="preserve"> to use only modern ANZSIC codes to record source sectors. </w:t>
      </w:r>
      <w:r w:rsidR="00B03CDB">
        <w:t>Best practice is to use four digit ANZSIC classes only</w:t>
      </w:r>
      <w:r w:rsidR="006E4A99">
        <w:t xml:space="preserve">, because </w:t>
      </w:r>
      <w:r w:rsidR="009D42F5">
        <w:t>two</w:t>
      </w:r>
      <w:r w:rsidR="006E4A99">
        <w:t>-</w:t>
      </w:r>
      <w:r w:rsidR="00B066F7">
        <w:t xml:space="preserve">digit sub-divisions and </w:t>
      </w:r>
      <w:r w:rsidR="009D42F5">
        <w:t>three</w:t>
      </w:r>
      <w:r w:rsidR="00B066F7">
        <w:t>-digit groups are</w:t>
      </w:r>
      <w:r w:rsidR="00B066F7" w:rsidRPr="00B066F7">
        <w:t xml:space="preserve"> generally not d</w:t>
      </w:r>
      <w:r w:rsidR="00B066F7">
        <w:t xml:space="preserve">efinitive enough to describe a source </w:t>
      </w:r>
      <w:r w:rsidR="00677F4E">
        <w:t>clearly and, from a practical perspective, jurisdictional database structures housing ANZSIC codes usually require four digits.</w:t>
      </w:r>
    </w:p>
    <w:p w14:paraId="2677DE25" w14:textId="77777777" w:rsidR="00B03CDB" w:rsidRDefault="00B03CDB" w:rsidP="009C2E0D">
      <w:pPr>
        <w:pStyle w:val="BodyText"/>
      </w:pPr>
    </w:p>
    <w:p w14:paraId="41C3AFE3" w14:textId="165E0178" w:rsidR="009C2E0D" w:rsidRDefault="00D54634" w:rsidP="009C2E0D">
      <w:pPr>
        <w:pStyle w:val="BodyText"/>
      </w:pPr>
      <w:r>
        <w:t>ANZSIC codes can be analys</w:t>
      </w:r>
      <w:r w:rsidR="00D067DC">
        <w:t>ed</w:t>
      </w:r>
      <w:r>
        <w:t xml:space="preserve"> to determine </w:t>
      </w:r>
      <w:r w:rsidR="00D067DC">
        <w:t>the primary source stream from which</w:t>
      </w:r>
      <w:r>
        <w:t xml:space="preserve"> a waste derives (i.e. municipal; commercial and industrial; or construction and demolition).</w:t>
      </w:r>
      <w:r w:rsidR="00B8227B">
        <w:t xml:space="preserve"> Where th</w:t>
      </w:r>
      <w:r w:rsidR="003760FF">
        <w:t>is information is not available</w:t>
      </w:r>
      <w:r w:rsidR="00B8227B">
        <w:t>, the</w:t>
      </w:r>
      <w:r w:rsidR="003760FF">
        <w:t xml:space="preserve"> </w:t>
      </w:r>
      <w:r w:rsidR="00B8227B">
        <w:t>assumptions</w:t>
      </w:r>
      <w:r w:rsidR="00814D03">
        <w:rPr>
          <w:rStyle w:val="FootnoteReference"/>
        </w:rPr>
        <w:footnoteReference w:id="20"/>
      </w:r>
      <w:r w:rsidR="003760FF">
        <w:t xml:space="preserve"> specified in </w:t>
      </w:r>
      <w:r w:rsidR="003760FF">
        <w:fldChar w:fldCharType="begin"/>
      </w:r>
      <w:r w:rsidR="003760FF">
        <w:instrText xml:space="preserve"> REF _Ref448245775 \h </w:instrText>
      </w:r>
      <w:r w:rsidR="003760FF">
        <w:fldChar w:fldCharType="separate"/>
      </w:r>
      <w:r w:rsidR="00236726">
        <w:t>T</w:t>
      </w:r>
      <w:r w:rsidR="00236726" w:rsidRPr="001D2480">
        <w:t xml:space="preserve">able </w:t>
      </w:r>
      <w:r w:rsidR="00236726">
        <w:rPr>
          <w:noProof/>
        </w:rPr>
        <w:t>1</w:t>
      </w:r>
      <w:r w:rsidR="003760FF">
        <w:fldChar w:fldCharType="end"/>
      </w:r>
      <w:r w:rsidR="00B8227B">
        <w:t xml:space="preserve"> </w:t>
      </w:r>
      <w:r w:rsidR="003760FF">
        <w:t>will be applied.</w:t>
      </w:r>
    </w:p>
    <w:p w14:paraId="508259DE" w14:textId="224AEB0C" w:rsidR="00B8227B" w:rsidRDefault="00B8227B" w:rsidP="009C2E0D">
      <w:pPr>
        <w:pStyle w:val="BodyText"/>
      </w:pPr>
    </w:p>
    <w:p w14:paraId="2F28019A" w14:textId="697AD17D" w:rsidR="00B8227B" w:rsidRDefault="00B8227B" w:rsidP="00B8227B">
      <w:pPr>
        <w:pStyle w:val="Figures"/>
      </w:pPr>
      <w:bookmarkStart w:id="42" w:name="_Ref448245775"/>
      <w:bookmarkStart w:id="43" w:name="_Toc308623316"/>
      <w:bookmarkStart w:id="44" w:name="_Toc484164959"/>
      <w:r>
        <w:t>T</w:t>
      </w:r>
      <w:r w:rsidRPr="001D2480">
        <w:t xml:space="preserve">able </w:t>
      </w:r>
      <w:r w:rsidR="00EC1F8B">
        <w:fldChar w:fldCharType="begin"/>
      </w:r>
      <w:r w:rsidR="00EC1F8B">
        <w:instrText xml:space="preserve"> SEQ Table \* ARABIC </w:instrText>
      </w:r>
      <w:r w:rsidR="00EC1F8B">
        <w:fldChar w:fldCharType="separate"/>
      </w:r>
      <w:r w:rsidR="00236726">
        <w:rPr>
          <w:noProof/>
        </w:rPr>
        <w:t>1</w:t>
      </w:r>
      <w:r w:rsidR="00EC1F8B">
        <w:rPr>
          <w:noProof/>
        </w:rPr>
        <w:fldChar w:fldCharType="end"/>
      </w:r>
      <w:bookmarkEnd w:id="42"/>
      <w:r w:rsidRPr="001D2480">
        <w:t xml:space="preserve">: </w:t>
      </w:r>
      <w:bookmarkEnd w:id="43"/>
      <w:r>
        <w:tab/>
      </w:r>
      <w:r w:rsidR="003760FF">
        <w:t>Assumptions about source stream, where not known</w:t>
      </w:r>
      <w:bookmarkEnd w:id="44"/>
    </w:p>
    <w:tbl>
      <w:tblPr>
        <w:tblStyle w:val="BETable1"/>
        <w:tblW w:w="5237" w:type="dxa"/>
        <w:tblLayout w:type="fixed"/>
        <w:tblLook w:val="04A0" w:firstRow="1" w:lastRow="0" w:firstColumn="1" w:lastColumn="0" w:noHBand="0" w:noVBand="1"/>
      </w:tblPr>
      <w:tblGrid>
        <w:gridCol w:w="3022"/>
        <w:gridCol w:w="763"/>
        <w:gridCol w:w="763"/>
        <w:gridCol w:w="689"/>
      </w:tblGrid>
      <w:tr w:rsidR="003760FF" w14:paraId="2E5B3D50" w14:textId="77777777" w:rsidTr="00262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D9D9D9" w:themeFill="background1" w:themeFillShade="D9"/>
          </w:tcPr>
          <w:p w14:paraId="00B2AC86" w14:textId="7FFF5D06" w:rsidR="003760FF" w:rsidRDefault="003760FF" w:rsidP="00B8227B">
            <w:r>
              <w:t>Hazardous waste type</w:t>
            </w:r>
          </w:p>
        </w:tc>
        <w:tc>
          <w:tcPr>
            <w:tcW w:w="763" w:type="dxa"/>
            <w:shd w:val="clear" w:color="auto" w:fill="D9D9D9" w:themeFill="background1" w:themeFillShade="D9"/>
          </w:tcPr>
          <w:p w14:paraId="58A8EF21" w14:textId="689499A0" w:rsidR="003760FF" w:rsidRDefault="00814D03" w:rsidP="00814D03">
            <w:pPr>
              <w:jc w:val="right"/>
              <w:cnfStyle w:val="100000000000" w:firstRow="1" w:lastRow="0" w:firstColumn="0" w:lastColumn="0" w:oddVBand="0" w:evenVBand="0" w:oddHBand="0" w:evenHBand="0" w:firstRowFirstColumn="0" w:firstRowLastColumn="0" w:lastRowFirstColumn="0" w:lastRowLastColumn="0"/>
            </w:pPr>
            <w:r>
              <w:t>MSW</w:t>
            </w:r>
          </w:p>
        </w:tc>
        <w:tc>
          <w:tcPr>
            <w:tcW w:w="763" w:type="dxa"/>
            <w:shd w:val="clear" w:color="auto" w:fill="D9D9D9" w:themeFill="background1" w:themeFillShade="D9"/>
          </w:tcPr>
          <w:p w14:paraId="61914E0B" w14:textId="0BAF219B" w:rsidR="003760FF" w:rsidRDefault="003760FF" w:rsidP="00814D03">
            <w:pPr>
              <w:jc w:val="right"/>
              <w:cnfStyle w:val="100000000000" w:firstRow="1" w:lastRow="0" w:firstColumn="0" w:lastColumn="0" w:oddVBand="0" w:evenVBand="0" w:oddHBand="0" w:evenHBand="0" w:firstRowFirstColumn="0" w:firstRowLastColumn="0" w:lastRowFirstColumn="0" w:lastRowLastColumn="0"/>
            </w:pPr>
            <w:r>
              <w:t>C&amp;I</w:t>
            </w:r>
          </w:p>
        </w:tc>
        <w:tc>
          <w:tcPr>
            <w:tcW w:w="689" w:type="dxa"/>
            <w:shd w:val="clear" w:color="auto" w:fill="D9D9D9" w:themeFill="background1" w:themeFillShade="D9"/>
          </w:tcPr>
          <w:p w14:paraId="1E6BF323" w14:textId="231A5D92" w:rsidR="003760FF" w:rsidRDefault="003760FF" w:rsidP="00814D03">
            <w:pPr>
              <w:jc w:val="right"/>
              <w:cnfStyle w:val="100000000000" w:firstRow="1" w:lastRow="0" w:firstColumn="0" w:lastColumn="0" w:oddVBand="0" w:evenVBand="0" w:oddHBand="0" w:evenHBand="0" w:firstRowFirstColumn="0" w:firstRowLastColumn="0" w:lastRowFirstColumn="0" w:lastRowLastColumn="0"/>
            </w:pPr>
            <w:r>
              <w:t>C&amp;D</w:t>
            </w:r>
          </w:p>
        </w:tc>
      </w:tr>
      <w:tr w:rsidR="003760FF" w14:paraId="6FFEFBFE" w14:textId="77777777" w:rsidTr="003760FF">
        <w:tc>
          <w:tcPr>
            <w:cnfStyle w:val="001000000000" w:firstRow="0" w:lastRow="0" w:firstColumn="1" w:lastColumn="0" w:oddVBand="0" w:evenVBand="0" w:oddHBand="0" w:evenHBand="0" w:firstRowFirstColumn="0" w:firstRowLastColumn="0" w:lastRowFirstColumn="0" w:lastRowLastColumn="0"/>
            <w:tcW w:w="3022" w:type="dxa"/>
          </w:tcPr>
          <w:p w14:paraId="7D4BF75B" w14:textId="4EFE2555" w:rsidR="003760FF" w:rsidRDefault="003760FF" w:rsidP="00B8227B">
            <w:r>
              <w:t>Contaminated soils</w:t>
            </w:r>
          </w:p>
        </w:tc>
        <w:tc>
          <w:tcPr>
            <w:tcW w:w="763" w:type="dxa"/>
          </w:tcPr>
          <w:p w14:paraId="3CB64759" w14:textId="46C31FC9" w:rsidR="003760FF" w:rsidRDefault="00814D03" w:rsidP="00814D03">
            <w:pPr>
              <w:jc w:val="right"/>
              <w:cnfStyle w:val="000000000000" w:firstRow="0" w:lastRow="0" w:firstColumn="0" w:lastColumn="0" w:oddVBand="0" w:evenVBand="0" w:oddHBand="0" w:evenHBand="0" w:firstRowFirstColumn="0" w:firstRowLastColumn="0" w:lastRowFirstColumn="0" w:lastRowLastColumn="0"/>
            </w:pPr>
            <w:r>
              <w:t>0%</w:t>
            </w:r>
          </w:p>
        </w:tc>
        <w:tc>
          <w:tcPr>
            <w:tcW w:w="763" w:type="dxa"/>
          </w:tcPr>
          <w:p w14:paraId="665D6155" w14:textId="63EAAB30" w:rsidR="003760FF" w:rsidRDefault="003760FF" w:rsidP="00814D03">
            <w:pPr>
              <w:jc w:val="right"/>
              <w:cnfStyle w:val="000000000000" w:firstRow="0" w:lastRow="0" w:firstColumn="0" w:lastColumn="0" w:oddVBand="0" w:evenVBand="0" w:oddHBand="0" w:evenHBand="0" w:firstRowFirstColumn="0" w:firstRowLastColumn="0" w:lastRowFirstColumn="0" w:lastRowLastColumn="0"/>
            </w:pPr>
            <w:r>
              <w:t>28%</w:t>
            </w:r>
          </w:p>
        </w:tc>
        <w:tc>
          <w:tcPr>
            <w:tcW w:w="689" w:type="dxa"/>
          </w:tcPr>
          <w:p w14:paraId="276BDCB6" w14:textId="5F12345A" w:rsidR="003760FF" w:rsidRDefault="003760FF" w:rsidP="00814D03">
            <w:pPr>
              <w:jc w:val="right"/>
              <w:cnfStyle w:val="000000000000" w:firstRow="0" w:lastRow="0" w:firstColumn="0" w:lastColumn="0" w:oddVBand="0" w:evenVBand="0" w:oddHBand="0" w:evenHBand="0" w:firstRowFirstColumn="0" w:firstRowLastColumn="0" w:lastRowFirstColumn="0" w:lastRowLastColumn="0"/>
            </w:pPr>
            <w:r>
              <w:t>72%</w:t>
            </w:r>
          </w:p>
        </w:tc>
      </w:tr>
      <w:tr w:rsidR="003760FF" w14:paraId="08EFDD04" w14:textId="77777777" w:rsidTr="003760FF">
        <w:tc>
          <w:tcPr>
            <w:cnfStyle w:val="001000000000" w:firstRow="0" w:lastRow="0" w:firstColumn="1" w:lastColumn="0" w:oddVBand="0" w:evenVBand="0" w:oddHBand="0" w:evenHBand="0" w:firstRowFirstColumn="0" w:firstRowLastColumn="0" w:lastRowFirstColumn="0" w:lastRowLastColumn="0"/>
            <w:tcW w:w="3022" w:type="dxa"/>
          </w:tcPr>
          <w:p w14:paraId="24164339" w14:textId="0BEAF51F" w:rsidR="003760FF" w:rsidRDefault="003760FF" w:rsidP="00B8227B">
            <w:r>
              <w:t>Asbestos</w:t>
            </w:r>
          </w:p>
        </w:tc>
        <w:tc>
          <w:tcPr>
            <w:tcW w:w="763" w:type="dxa"/>
          </w:tcPr>
          <w:p w14:paraId="0EC3A733" w14:textId="07A2F443" w:rsidR="003760FF" w:rsidRDefault="00814D03" w:rsidP="00814D03">
            <w:pPr>
              <w:jc w:val="right"/>
              <w:cnfStyle w:val="000000000000" w:firstRow="0" w:lastRow="0" w:firstColumn="0" w:lastColumn="0" w:oddVBand="0" w:evenVBand="0" w:oddHBand="0" w:evenHBand="0" w:firstRowFirstColumn="0" w:firstRowLastColumn="0" w:lastRowFirstColumn="0" w:lastRowLastColumn="0"/>
            </w:pPr>
            <w:r>
              <w:t>0%</w:t>
            </w:r>
          </w:p>
        </w:tc>
        <w:tc>
          <w:tcPr>
            <w:tcW w:w="763" w:type="dxa"/>
          </w:tcPr>
          <w:p w14:paraId="051DB69B" w14:textId="37DC054A" w:rsidR="003760FF" w:rsidRDefault="003760FF" w:rsidP="00814D03">
            <w:pPr>
              <w:jc w:val="right"/>
              <w:cnfStyle w:val="000000000000" w:firstRow="0" w:lastRow="0" w:firstColumn="0" w:lastColumn="0" w:oddVBand="0" w:evenVBand="0" w:oddHBand="0" w:evenHBand="0" w:firstRowFirstColumn="0" w:firstRowLastColumn="0" w:lastRowFirstColumn="0" w:lastRowLastColumn="0"/>
            </w:pPr>
            <w:r>
              <w:t>46%</w:t>
            </w:r>
          </w:p>
        </w:tc>
        <w:tc>
          <w:tcPr>
            <w:tcW w:w="689" w:type="dxa"/>
          </w:tcPr>
          <w:p w14:paraId="5FF30411" w14:textId="3CE81770" w:rsidR="003760FF" w:rsidRDefault="003760FF" w:rsidP="00814D03">
            <w:pPr>
              <w:jc w:val="right"/>
              <w:cnfStyle w:val="000000000000" w:firstRow="0" w:lastRow="0" w:firstColumn="0" w:lastColumn="0" w:oddVBand="0" w:evenVBand="0" w:oddHBand="0" w:evenHBand="0" w:firstRowFirstColumn="0" w:firstRowLastColumn="0" w:lastRowFirstColumn="0" w:lastRowLastColumn="0"/>
            </w:pPr>
            <w:r>
              <w:t>54%</w:t>
            </w:r>
          </w:p>
        </w:tc>
      </w:tr>
      <w:tr w:rsidR="003760FF" w14:paraId="18816E99" w14:textId="77777777" w:rsidTr="003760FF">
        <w:tc>
          <w:tcPr>
            <w:cnfStyle w:val="001000000000" w:firstRow="0" w:lastRow="0" w:firstColumn="1" w:lastColumn="0" w:oddVBand="0" w:evenVBand="0" w:oddHBand="0" w:evenHBand="0" w:firstRowFirstColumn="0" w:firstRowLastColumn="0" w:lastRowFirstColumn="0" w:lastRowLastColumn="0"/>
            <w:tcW w:w="3022" w:type="dxa"/>
          </w:tcPr>
          <w:p w14:paraId="74FE97F3" w14:textId="3AD8B507" w:rsidR="003760FF" w:rsidRDefault="003760FF" w:rsidP="00B8227B">
            <w:r>
              <w:t>All other types of hazardous waste</w:t>
            </w:r>
          </w:p>
        </w:tc>
        <w:tc>
          <w:tcPr>
            <w:tcW w:w="763" w:type="dxa"/>
          </w:tcPr>
          <w:p w14:paraId="1C35CED6" w14:textId="2DBF16B9" w:rsidR="003760FF" w:rsidRDefault="00814D03" w:rsidP="00814D03">
            <w:pPr>
              <w:jc w:val="right"/>
              <w:cnfStyle w:val="000000000000" w:firstRow="0" w:lastRow="0" w:firstColumn="0" w:lastColumn="0" w:oddVBand="0" w:evenVBand="0" w:oddHBand="0" w:evenHBand="0" w:firstRowFirstColumn="0" w:firstRowLastColumn="0" w:lastRowFirstColumn="0" w:lastRowLastColumn="0"/>
            </w:pPr>
            <w:r>
              <w:t>0%</w:t>
            </w:r>
          </w:p>
        </w:tc>
        <w:tc>
          <w:tcPr>
            <w:tcW w:w="763" w:type="dxa"/>
          </w:tcPr>
          <w:p w14:paraId="661839A4" w14:textId="02F215AA" w:rsidR="003760FF" w:rsidRDefault="003760FF" w:rsidP="00814D03">
            <w:pPr>
              <w:jc w:val="right"/>
              <w:cnfStyle w:val="000000000000" w:firstRow="0" w:lastRow="0" w:firstColumn="0" w:lastColumn="0" w:oddVBand="0" w:evenVBand="0" w:oddHBand="0" w:evenHBand="0" w:firstRowFirstColumn="0" w:firstRowLastColumn="0" w:lastRowFirstColumn="0" w:lastRowLastColumn="0"/>
            </w:pPr>
            <w:r>
              <w:t>100%</w:t>
            </w:r>
          </w:p>
        </w:tc>
        <w:tc>
          <w:tcPr>
            <w:tcW w:w="689" w:type="dxa"/>
          </w:tcPr>
          <w:p w14:paraId="4A6825DD" w14:textId="2F4FD60B" w:rsidR="003760FF" w:rsidRDefault="003760FF" w:rsidP="00814D03">
            <w:pPr>
              <w:jc w:val="right"/>
              <w:cnfStyle w:val="000000000000" w:firstRow="0" w:lastRow="0" w:firstColumn="0" w:lastColumn="0" w:oddVBand="0" w:evenVBand="0" w:oddHBand="0" w:evenHBand="0" w:firstRowFirstColumn="0" w:firstRowLastColumn="0" w:lastRowFirstColumn="0" w:lastRowLastColumn="0"/>
            </w:pPr>
            <w:r>
              <w:t>0%</w:t>
            </w:r>
          </w:p>
        </w:tc>
      </w:tr>
    </w:tbl>
    <w:p w14:paraId="05E10A11" w14:textId="783BB1DD" w:rsidR="009C2E0D" w:rsidRDefault="009C2E0D" w:rsidP="0067793B">
      <w:pPr>
        <w:pStyle w:val="BodyText"/>
      </w:pPr>
    </w:p>
    <w:p w14:paraId="25235ADB" w14:textId="77777777" w:rsidR="003760FF" w:rsidRPr="003A3C43" w:rsidRDefault="003760FF" w:rsidP="0067793B">
      <w:pPr>
        <w:pStyle w:val="BodyText"/>
      </w:pPr>
    </w:p>
    <w:p w14:paraId="40AE8FA6" w14:textId="38460D71" w:rsidR="00401A58" w:rsidRPr="003A3C43" w:rsidRDefault="006977DB" w:rsidP="00CD0292">
      <w:pPr>
        <w:pStyle w:val="Items"/>
      </w:pPr>
      <w:r w:rsidRPr="003A3C43">
        <w:t>Recording</w:t>
      </w:r>
      <w:r w:rsidR="00401A58" w:rsidRPr="003A3C43">
        <w:t xml:space="preserve"> of source sector</w:t>
      </w:r>
      <w:r w:rsidRPr="003A3C43">
        <w:t xml:space="preserve"> </w:t>
      </w:r>
      <w:r w:rsidR="0011776A" w:rsidRPr="003A3C43">
        <w:t xml:space="preserve">where there are </w:t>
      </w:r>
      <w:r w:rsidR="002E2AEB">
        <w:t>multiple sources</w:t>
      </w:r>
    </w:p>
    <w:p w14:paraId="03C9A8F4" w14:textId="5F837729" w:rsidR="00401A58" w:rsidRPr="003A3C43" w:rsidRDefault="0011776A" w:rsidP="00401A58">
      <w:pPr>
        <w:pStyle w:val="BodyText"/>
      </w:pPr>
      <w:r w:rsidRPr="003A3C43">
        <w:t>In tracking systems, w</w:t>
      </w:r>
      <w:r w:rsidR="00401A58" w:rsidRPr="003A3C43">
        <w:t xml:space="preserve">here a waste load derives from more than one source, the recorded </w:t>
      </w:r>
      <w:r w:rsidRPr="003A3C43">
        <w:t xml:space="preserve">source </w:t>
      </w:r>
      <w:r w:rsidR="00401A58" w:rsidRPr="003A3C43">
        <w:t>should be the one that provide</w:t>
      </w:r>
      <w:r w:rsidRPr="003A3C43">
        <w:t>s the greatest</w:t>
      </w:r>
      <w:r w:rsidR="007A3F86" w:rsidRPr="003A3C43">
        <w:t xml:space="preserve"> proportion. </w:t>
      </w:r>
    </w:p>
    <w:p w14:paraId="6A633D5A" w14:textId="77777777" w:rsidR="00401A58" w:rsidRPr="003A3C43" w:rsidRDefault="00401A58" w:rsidP="00401A58">
      <w:pPr>
        <w:pStyle w:val="BodyText"/>
      </w:pPr>
    </w:p>
    <w:p w14:paraId="470CCB6D" w14:textId="7AE1445E" w:rsidR="006977DB" w:rsidRPr="003A3C43" w:rsidRDefault="006977DB" w:rsidP="00CD0292">
      <w:pPr>
        <w:pStyle w:val="Items"/>
      </w:pPr>
      <w:r w:rsidRPr="003A3C43">
        <w:t xml:space="preserve">Recording of source sector </w:t>
      </w:r>
      <w:r w:rsidR="0011776A" w:rsidRPr="003A3C43">
        <w:t xml:space="preserve">where </w:t>
      </w:r>
      <w:r w:rsidR="00E55D6E">
        <w:t>waste passes through a</w:t>
      </w:r>
      <w:r w:rsidR="0011776A" w:rsidRPr="003A3C43">
        <w:t xml:space="preserve"> chain</w:t>
      </w:r>
      <w:r w:rsidR="00E55D6E">
        <w:t xml:space="preserve"> of handlers</w:t>
      </w:r>
    </w:p>
    <w:p w14:paraId="2CDDFF39" w14:textId="517F4559" w:rsidR="0011776A" w:rsidRPr="003A3C43" w:rsidRDefault="0011776A" w:rsidP="006977DB">
      <w:pPr>
        <w:pStyle w:val="BodyText"/>
      </w:pPr>
      <w:r w:rsidRPr="003A3C43">
        <w:t>A waste may pass down a chain of handlers</w:t>
      </w:r>
      <w:r w:rsidR="001E44EF" w:rsidRPr="003A3C43">
        <w:t>. F</w:t>
      </w:r>
      <w:r w:rsidRPr="003A3C43">
        <w:t>or example</w:t>
      </w:r>
      <w:r w:rsidR="001E44EF" w:rsidRPr="003A3C43">
        <w:t xml:space="preserve">, it could be </w:t>
      </w:r>
      <w:r w:rsidRPr="003A3C43">
        <w:t>picked up by an agent</w:t>
      </w:r>
      <w:r w:rsidR="001E44EF" w:rsidRPr="003A3C43">
        <w:t xml:space="preserve"> and</w:t>
      </w:r>
      <w:r w:rsidRPr="003A3C43">
        <w:t xml:space="preserve"> taken to a licensed stor</w:t>
      </w:r>
      <w:r w:rsidR="001E44EF" w:rsidRPr="003A3C43">
        <w:t>age premises</w:t>
      </w:r>
      <w:r w:rsidRPr="003A3C43">
        <w:t>, then</w:t>
      </w:r>
      <w:r w:rsidR="001E44EF" w:rsidRPr="003A3C43">
        <w:t xml:space="preserve"> subsequently</w:t>
      </w:r>
      <w:r w:rsidRPr="003A3C43">
        <w:t xml:space="preserve"> delivered to a treatment facility</w:t>
      </w:r>
      <w:r w:rsidR="001E44EF" w:rsidRPr="003A3C43">
        <w:t xml:space="preserve"> that </w:t>
      </w:r>
      <w:r w:rsidRPr="003A3C43">
        <w:t>sends treated material and residuals to various other premises.</w:t>
      </w:r>
      <w:r w:rsidR="00DD7F63" w:rsidRPr="003A3C43">
        <w:t xml:space="preserve"> In all cases, the recorded source sector should be the ANZSIC code of the facility or facilities from which the transport vehicle collected the material. </w:t>
      </w:r>
    </w:p>
    <w:p w14:paraId="0775D3D2" w14:textId="1371803E" w:rsidR="000E361B" w:rsidRPr="003A3C43" w:rsidRDefault="0074620F" w:rsidP="0067793B">
      <w:pPr>
        <w:pStyle w:val="BodyText"/>
      </w:pPr>
      <w:r w:rsidRPr="003A3C43">
        <w:t xml:space="preserve"> </w:t>
      </w:r>
    </w:p>
    <w:p w14:paraId="6F49811E" w14:textId="77777777" w:rsidR="000E5440" w:rsidRPr="003A3C43" w:rsidRDefault="000E5440">
      <w:pPr>
        <w:spacing w:line="240" w:lineRule="auto"/>
        <w:rPr>
          <w:b/>
          <w:color w:val="080808"/>
          <w:sz w:val="2"/>
          <w:szCs w:val="2"/>
        </w:rPr>
      </w:pPr>
      <w:bookmarkStart w:id="45" w:name="_Ref439707754"/>
      <w:r w:rsidRPr="003A3C43">
        <w:rPr>
          <w:b/>
          <w:color w:val="080808"/>
          <w:sz w:val="2"/>
          <w:szCs w:val="2"/>
        </w:rPr>
        <w:br w:type="page"/>
      </w:r>
    </w:p>
    <w:p w14:paraId="0966E588" w14:textId="77777777" w:rsidR="000E5440" w:rsidRPr="003A3C43" w:rsidRDefault="000E5440" w:rsidP="0067793B">
      <w:pPr>
        <w:pStyle w:val="BodyText"/>
        <w:rPr>
          <w:sz w:val="2"/>
          <w:szCs w:val="2"/>
        </w:rPr>
      </w:pPr>
    </w:p>
    <w:p w14:paraId="1B7D2274" w14:textId="740047BF" w:rsidR="00496B2E" w:rsidRPr="003A3C43" w:rsidRDefault="00496B2E" w:rsidP="00496B2E">
      <w:pPr>
        <w:pStyle w:val="Heading1"/>
      </w:pPr>
      <w:bookmarkStart w:id="46" w:name="_Ref444702014"/>
      <w:bookmarkStart w:id="47" w:name="_Toc484164948"/>
      <w:bookmarkEnd w:id="45"/>
      <w:r w:rsidRPr="003A3C43">
        <w:t>Hazardous waste</w:t>
      </w:r>
      <w:r w:rsidR="002E30A3" w:rsidRPr="003A3C43">
        <w:t xml:space="preserve"> </w:t>
      </w:r>
      <w:r w:rsidR="00AA6956">
        <w:t>management</w:t>
      </w:r>
      <w:r w:rsidR="002E30A3" w:rsidRPr="003A3C43">
        <w:t xml:space="preserve"> (pathways,</w:t>
      </w:r>
      <w:r w:rsidR="007C32F1" w:rsidRPr="003A3C43">
        <w:t xml:space="preserve"> fates and </w:t>
      </w:r>
      <w:r w:rsidRPr="003A3C43">
        <w:t>receiving infrastructure</w:t>
      </w:r>
      <w:r w:rsidR="001F2B43" w:rsidRPr="003A3C43">
        <w:t>)</w:t>
      </w:r>
      <w:bookmarkEnd w:id="46"/>
      <w:bookmarkEnd w:id="47"/>
    </w:p>
    <w:p w14:paraId="58BAB5AE" w14:textId="76C5869E" w:rsidR="00677F4E" w:rsidRDefault="00F510B8" w:rsidP="0002354F">
      <w:pPr>
        <w:pStyle w:val="BodyText"/>
      </w:pPr>
      <w:r w:rsidRPr="003A3C43">
        <w:t xml:space="preserve">Meaningful analysis of hazardous waste flows requires an understanding of </w:t>
      </w:r>
      <w:r w:rsidR="007525F1" w:rsidRPr="003A3C43">
        <w:t xml:space="preserve">the </w:t>
      </w:r>
      <w:r w:rsidR="00987538">
        <w:t>facilities</w:t>
      </w:r>
      <w:r w:rsidR="007525F1" w:rsidRPr="003A3C43">
        <w:t xml:space="preserve"> </w:t>
      </w:r>
      <w:r w:rsidR="005E1427">
        <w:t>to</w:t>
      </w:r>
      <w:r w:rsidR="007525F1" w:rsidRPr="003A3C43">
        <w:t xml:space="preserve"> which </w:t>
      </w:r>
      <w:r w:rsidR="00987538">
        <w:t>waste</w:t>
      </w:r>
      <w:r w:rsidR="007525F1" w:rsidRPr="003A3C43">
        <w:t xml:space="preserve"> is </w:t>
      </w:r>
      <w:r w:rsidR="005E1427">
        <w:t>delivered</w:t>
      </w:r>
      <w:r w:rsidR="00B13A82">
        <w:t>, including pathways as well as fates,</w:t>
      </w:r>
      <w:r w:rsidR="007525F1" w:rsidRPr="003A3C43">
        <w:t xml:space="preserve"> and</w:t>
      </w:r>
      <w:r w:rsidR="005E1427">
        <w:t xml:space="preserve"> </w:t>
      </w:r>
      <w:r w:rsidR="005C5BAA">
        <w:t>what happens to it</w:t>
      </w:r>
      <w:r w:rsidR="005E1427">
        <w:t xml:space="preserve"> </w:t>
      </w:r>
      <w:r w:rsidR="00987538">
        <w:t>there</w:t>
      </w:r>
      <w:r w:rsidRPr="003A3C43">
        <w:t>.</w:t>
      </w:r>
      <w:r w:rsidR="007525F1" w:rsidRPr="003A3C43">
        <w:t xml:space="preserve"> </w:t>
      </w:r>
      <w:r w:rsidR="00B13A82">
        <w:t xml:space="preserve">This detailed knowledge of </w:t>
      </w:r>
      <w:r w:rsidR="00B13A82" w:rsidRPr="003A3C43">
        <w:t xml:space="preserve">various steps in the route between </w:t>
      </w:r>
      <w:r w:rsidR="00B13A82" w:rsidRPr="009D42F5">
        <w:rPr>
          <w:color w:val="auto"/>
        </w:rPr>
        <w:t xml:space="preserve">generation and fate </w:t>
      </w:r>
      <w:r w:rsidR="00B13A82">
        <w:t xml:space="preserve">provides the transparency and evidence for environmentally sound management of a waste to be assessed. </w:t>
      </w:r>
    </w:p>
    <w:p w14:paraId="4D495281" w14:textId="77777777" w:rsidR="00677F4E" w:rsidRDefault="00677F4E" w:rsidP="0002354F">
      <w:pPr>
        <w:pStyle w:val="BodyText"/>
      </w:pPr>
    </w:p>
    <w:p w14:paraId="5EEBE804" w14:textId="0DD8B2A0" w:rsidR="00E91BEB" w:rsidRPr="003A3C43" w:rsidRDefault="00285D16" w:rsidP="0002354F">
      <w:pPr>
        <w:pStyle w:val="BodyText"/>
      </w:pPr>
      <w:r w:rsidRPr="003A3C43">
        <w:t xml:space="preserve">At </w:t>
      </w:r>
      <w:r w:rsidR="00E91BEB" w:rsidRPr="003A3C43">
        <w:t>the time of writing</w:t>
      </w:r>
      <w:r w:rsidRPr="003A3C43">
        <w:t>, state tracking systems include a category called ‘treatment</w:t>
      </w:r>
      <w:r w:rsidR="00E91BEB" w:rsidRPr="003A3C43">
        <w:t>’</w:t>
      </w:r>
      <w:r w:rsidR="002E30A3" w:rsidRPr="003A3C43">
        <w:t>, ‘</w:t>
      </w:r>
      <w:r w:rsidR="00E91BEB" w:rsidRPr="003A3C43">
        <w:t>treatment type’ or ‘</w:t>
      </w:r>
      <w:r w:rsidR="002E30A3" w:rsidRPr="003A3C43">
        <w:t xml:space="preserve">treatment </w:t>
      </w:r>
      <w:r w:rsidR="00E91BEB" w:rsidRPr="003A3C43">
        <w:t>method’.</w:t>
      </w:r>
      <w:r w:rsidR="005C5BAA">
        <w:t xml:space="preserve"> </w:t>
      </w:r>
      <w:r w:rsidR="008872FF">
        <w:t xml:space="preserve">The </w:t>
      </w:r>
      <w:r w:rsidR="005C5BAA">
        <w:t>current</w:t>
      </w:r>
      <w:r w:rsidR="00E91BEB" w:rsidRPr="003A3C43">
        <w:t xml:space="preserve"> arrangement</w:t>
      </w:r>
      <w:r w:rsidR="005C5BAA">
        <w:t>s</w:t>
      </w:r>
      <w:r w:rsidR="008872FF">
        <w:t xml:space="preserve"> for recording information under this data category</w:t>
      </w:r>
      <w:r w:rsidR="005C5BAA">
        <w:t xml:space="preserve"> </w:t>
      </w:r>
      <w:r w:rsidR="008872FF">
        <w:t>are</w:t>
      </w:r>
      <w:r w:rsidR="007F2F58" w:rsidRPr="003A3C43">
        <w:t xml:space="preserve"> inadequate for national data needs</w:t>
      </w:r>
      <w:r w:rsidR="008872FF">
        <w:t xml:space="preserve"> in several ways</w:t>
      </w:r>
      <w:r w:rsidR="00E91BEB" w:rsidRPr="003A3C43">
        <w:t>:</w:t>
      </w:r>
    </w:p>
    <w:p w14:paraId="62DD412D" w14:textId="65B0E646" w:rsidR="008872FF" w:rsidRDefault="008872FF" w:rsidP="00472FFF">
      <w:pPr>
        <w:pStyle w:val="ListNumber"/>
        <w:numPr>
          <w:ilvl w:val="0"/>
          <w:numId w:val="30"/>
        </w:numPr>
      </w:pPr>
      <w:r>
        <w:t xml:space="preserve">Use of the word </w:t>
      </w:r>
      <w:r w:rsidRPr="003A3C43">
        <w:t>‘treatment’</w:t>
      </w:r>
      <w:r>
        <w:t xml:space="preserve"> in this context is confusing</w:t>
      </w:r>
      <w:r w:rsidR="00987538">
        <w:t xml:space="preserve">. It refers to the fate or pathway of hazardous waste, but the term is also used to represent </w:t>
      </w:r>
      <w:r>
        <w:t xml:space="preserve">a </w:t>
      </w:r>
      <w:r w:rsidR="00987538">
        <w:t xml:space="preserve">particular pathway and infrastructure type in which </w:t>
      </w:r>
      <w:r>
        <w:t>hazardous waste</w:t>
      </w:r>
      <w:r w:rsidR="00987538">
        <w:t xml:space="preserve"> is processed</w:t>
      </w:r>
      <w:r>
        <w:t xml:space="preserve"> </w:t>
      </w:r>
      <w:r w:rsidR="00987538">
        <w:t>to</w:t>
      </w:r>
      <w:r>
        <w:t xml:space="preserve"> reduce the hazard. The term ‘</w:t>
      </w:r>
      <w:r w:rsidR="00AA6956">
        <w:t>management</w:t>
      </w:r>
      <w:r>
        <w:t xml:space="preserve"> method’ would be </w:t>
      </w:r>
      <w:r w:rsidR="00987538">
        <w:t>better</w:t>
      </w:r>
      <w:r>
        <w:t xml:space="preserve"> (see the definitions for ‘treatment’ and ‘</w:t>
      </w:r>
      <w:r w:rsidR="00AA6956">
        <w:t>management</w:t>
      </w:r>
      <w:r>
        <w:t xml:space="preserve">’ set out in Section </w:t>
      </w:r>
      <w:r>
        <w:fldChar w:fldCharType="begin"/>
      </w:r>
      <w:r>
        <w:instrText xml:space="preserve"> REF _Ref444769446 \r \h </w:instrText>
      </w:r>
      <w:r>
        <w:fldChar w:fldCharType="separate"/>
      </w:r>
      <w:r w:rsidR="00236726">
        <w:t>2</w:t>
      </w:r>
      <w:r>
        <w:fldChar w:fldCharType="end"/>
      </w:r>
      <w:r w:rsidR="007D0238">
        <w:t>)</w:t>
      </w:r>
      <w:r>
        <w:t>.</w:t>
      </w:r>
    </w:p>
    <w:p w14:paraId="53D5DC0A" w14:textId="028F0A48" w:rsidR="00780C44" w:rsidRPr="003A3C43" w:rsidRDefault="008872FF" w:rsidP="00E91BEB">
      <w:pPr>
        <w:pStyle w:val="ListNumber"/>
      </w:pPr>
      <w:r>
        <w:t>The</w:t>
      </w:r>
      <w:r w:rsidR="00E91BEB" w:rsidRPr="003A3C43">
        <w:t xml:space="preserve"> </w:t>
      </w:r>
      <w:r w:rsidR="001A28FC" w:rsidRPr="003A3C43">
        <w:t>typologies</w:t>
      </w:r>
      <w:r w:rsidR="00E91BEB" w:rsidRPr="003A3C43">
        <w:t xml:space="preserve"> under these ‘treatment’ headings vary </w:t>
      </w:r>
      <w:r>
        <w:t>from state to state</w:t>
      </w:r>
      <w:r w:rsidR="00E91BEB" w:rsidRPr="003A3C43">
        <w:t xml:space="preserve">, </w:t>
      </w:r>
      <w:r w:rsidR="0002354F" w:rsidRPr="003A3C43">
        <w:t>making it difficult to compile a national data set</w:t>
      </w:r>
      <w:r w:rsidR="007C32F1" w:rsidRPr="003A3C43">
        <w:t>.</w:t>
      </w:r>
      <w:r w:rsidR="001F2B43" w:rsidRPr="003A3C43">
        <w:t xml:space="preserve"> In Qld and Vic, </w:t>
      </w:r>
      <w:r w:rsidR="002C0E3B" w:rsidRPr="003A3C43">
        <w:t xml:space="preserve">some </w:t>
      </w:r>
      <w:r w:rsidR="001F2B43" w:rsidRPr="003A3C43">
        <w:t xml:space="preserve">users </w:t>
      </w:r>
      <w:r>
        <w:t>continue to</w:t>
      </w:r>
      <w:r w:rsidR="001F2B43" w:rsidRPr="003A3C43">
        <w:t xml:space="preserve"> report</w:t>
      </w:r>
      <w:r>
        <w:t xml:space="preserve"> </w:t>
      </w:r>
      <w:r w:rsidR="001F2B43" w:rsidRPr="003A3C43">
        <w:t>historical treatment types that are no longer</w:t>
      </w:r>
      <w:r>
        <w:t xml:space="preserve"> officially</w:t>
      </w:r>
      <w:r w:rsidR="001F2B43" w:rsidRPr="003A3C43">
        <w:t xml:space="preserve"> in use.</w:t>
      </w:r>
    </w:p>
    <w:p w14:paraId="31F2DC55" w14:textId="42AC9204" w:rsidR="00E91BEB" w:rsidRPr="003A3C43" w:rsidRDefault="008872FF" w:rsidP="00E91BEB">
      <w:pPr>
        <w:pStyle w:val="ListNumber"/>
      </w:pPr>
      <w:r>
        <w:t>The various types of hazardous waste ‘treatment’</w:t>
      </w:r>
      <w:r w:rsidR="00DC17AC" w:rsidRPr="003A3C43">
        <w:t xml:space="preserve"> </w:t>
      </w:r>
      <w:r w:rsidR="00E91BEB" w:rsidRPr="003A3C43">
        <w:t xml:space="preserve">cannot always be readily linked to the analogous </w:t>
      </w:r>
      <w:r w:rsidR="002E30A3" w:rsidRPr="003A3C43">
        <w:t>fate</w:t>
      </w:r>
      <w:r>
        <w:t xml:space="preserve"> types used for reporting</w:t>
      </w:r>
      <w:r w:rsidR="002E30A3" w:rsidRPr="003A3C43">
        <w:t xml:space="preserve"> </w:t>
      </w:r>
      <w:r w:rsidR="00E91BEB" w:rsidRPr="003A3C43">
        <w:t>non-hazardous wastes (disposal, recycling, energy recovery).</w:t>
      </w:r>
      <w:r w:rsidR="0061549B">
        <w:t xml:space="preserve"> This isolates </w:t>
      </w:r>
      <w:r w:rsidR="00E91BEB" w:rsidRPr="003A3C43">
        <w:t>the reporting of hazardous waste from non-hazardous waste</w:t>
      </w:r>
      <w:r w:rsidR="0061549B">
        <w:t>. This</w:t>
      </w:r>
      <w:r w:rsidR="00E91BEB" w:rsidRPr="003A3C43">
        <w:t xml:space="preserve"> is not ideal given that </w:t>
      </w:r>
      <w:r w:rsidR="0061549B">
        <w:t>hazardous and non-hazardous wastes</w:t>
      </w:r>
      <w:r w:rsidR="00E91BEB" w:rsidRPr="003A3C43">
        <w:t xml:space="preserve"> are often generated</w:t>
      </w:r>
      <w:r w:rsidR="002E30A3" w:rsidRPr="003A3C43">
        <w:t xml:space="preserve"> and managed</w:t>
      </w:r>
      <w:r w:rsidR="00E91BEB" w:rsidRPr="003A3C43">
        <w:t xml:space="preserve"> by the same companies and end up in similar infrastructure.</w:t>
      </w:r>
    </w:p>
    <w:p w14:paraId="602CA862" w14:textId="1E05E2DF" w:rsidR="00E91BEB" w:rsidRPr="003A3C43" w:rsidRDefault="00E91BEB" w:rsidP="0002354F">
      <w:pPr>
        <w:pStyle w:val="ListNumber"/>
      </w:pPr>
      <w:r w:rsidRPr="003A3C43">
        <w:t>The Australian Government has developed</w:t>
      </w:r>
      <w:r w:rsidR="008872FF">
        <w:t xml:space="preserve"> </w:t>
      </w:r>
      <w:r w:rsidRPr="003A3C43">
        <w:t>a database of</w:t>
      </w:r>
      <w:r w:rsidR="008872FF">
        <w:t xml:space="preserve"> </w:t>
      </w:r>
      <w:r w:rsidRPr="003A3C43">
        <w:t>hazardous waste</w:t>
      </w:r>
      <w:r w:rsidR="008872FF">
        <w:t xml:space="preserve"> </w:t>
      </w:r>
      <w:r w:rsidR="008872FF" w:rsidRPr="003A3C43">
        <w:t>infrastructure</w:t>
      </w:r>
      <w:r w:rsidRPr="003A3C43">
        <w:t xml:space="preserve">. This </w:t>
      </w:r>
      <w:r w:rsidR="007F2F58" w:rsidRPr="003A3C43">
        <w:t>is intended to improve</w:t>
      </w:r>
      <w:r w:rsidRPr="003A3C43">
        <w:t xml:space="preserve"> </w:t>
      </w:r>
      <w:r w:rsidR="007F2F58" w:rsidRPr="003A3C43">
        <w:t xml:space="preserve">infrastructure </w:t>
      </w:r>
      <w:r w:rsidRPr="003A3C43">
        <w:t xml:space="preserve">planning </w:t>
      </w:r>
      <w:r w:rsidR="007F2F58" w:rsidRPr="003A3C43">
        <w:t xml:space="preserve">by allowing the </w:t>
      </w:r>
      <w:r w:rsidRPr="003A3C43">
        <w:t>correlati</w:t>
      </w:r>
      <w:r w:rsidR="007F2F58" w:rsidRPr="003A3C43">
        <w:t>on</w:t>
      </w:r>
      <w:r w:rsidRPr="003A3C43">
        <w:t xml:space="preserve"> of capacity</w:t>
      </w:r>
      <w:r w:rsidR="007F2F58" w:rsidRPr="003A3C43">
        <w:t xml:space="preserve"> data</w:t>
      </w:r>
      <w:r w:rsidRPr="003A3C43">
        <w:t xml:space="preserve"> with waste </w:t>
      </w:r>
      <w:r w:rsidR="007F2F58" w:rsidRPr="003A3C43">
        <w:t>quantity data and projections</w:t>
      </w:r>
      <w:r w:rsidRPr="003A3C43">
        <w:t>.</w:t>
      </w:r>
      <w:r w:rsidR="007F2F58" w:rsidRPr="003A3C43">
        <w:t xml:space="preserve"> A typology of infrastructure types is required that can be readily mapped to waste fates and pathways. Current state </w:t>
      </w:r>
      <w:r w:rsidR="008872FF">
        <w:t>systems</w:t>
      </w:r>
      <w:r w:rsidR="00DC17AC" w:rsidRPr="003A3C43">
        <w:t xml:space="preserve"> </w:t>
      </w:r>
      <w:r w:rsidR="007F2F58" w:rsidRPr="003A3C43">
        <w:t xml:space="preserve">to not readily facilitate this mapping. </w:t>
      </w:r>
    </w:p>
    <w:p w14:paraId="2C44AC91" w14:textId="77777777" w:rsidR="00E91BEB" w:rsidRPr="003A3C43" w:rsidRDefault="00E91BEB" w:rsidP="0002354F">
      <w:pPr>
        <w:pStyle w:val="BodyText"/>
      </w:pPr>
    </w:p>
    <w:p w14:paraId="6BEA1961" w14:textId="73AD098A" w:rsidR="00775DFF" w:rsidRPr="003A3C43" w:rsidRDefault="00775DFF" w:rsidP="0002354F">
      <w:pPr>
        <w:pStyle w:val="BodyText"/>
      </w:pPr>
      <w:r w:rsidRPr="003A3C43">
        <w:t xml:space="preserve">To fix these </w:t>
      </w:r>
      <w:r w:rsidR="00472FFF">
        <w:t>four</w:t>
      </w:r>
      <w:r w:rsidRPr="003A3C43">
        <w:t xml:space="preserve"> areas of inadequacy is not straightforward –</w:t>
      </w:r>
      <w:r w:rsidR="002E30A3" w:rsidRPr="003A3C43">
        <w:t xml:space="preserve"> </w:t>
      </w:r>
      <w:r w:rsidRPr="003A3C43">
        <w:t>amendments</w:t>
      </w:r>
      <w:r w:rsidR="002E30A3" w:rsidRPr="003A3C43">
        <w:t xml:space="preserve"> would be needed</w:t>
      </w:r>
      <w:r w:rsidRPr="003A3C43">
        <w:t xml:space="preserve"> to data systems within all five state tracking systems, which would take considerable time under the most optimistic scenarios. Therefore, in relation to this issue, this standard establishes </w:t>
      </w:r>
      <w:r w:rsidR="002E30A3" w:rsidRPr="003A3C43">
        <w:t>different</w:t>
      </w:r>
      <w:r w:rsidRPr="003A3C43">
        <w:t xml:space="preserve"> approach</w:t>
      </w:r>
      <w:r w:rsidR="002E30A3" w:rsidRPr="003A3C43">
        <w:t>es</w:t>
      </w:r>
      <w:r w:rsidRPr="003A3C43">
        <w:t xml:space="preserve"> for the short-term and long-term:</w:t>
      </w:r>
    </w:p>
    <w:p w14:paraId="0B87B718" w14:textId="79C324F8" w:rsidR="00775DFF" w:rsidRPr="003A3C43" w:rsidRDefault="00775DFF" w:rsidP="00775DFF">
      <w:pPr>
        <w:pStyle w:val="Bullet1"/>
      </w:pPr>
      <w:r w:rsidRPr="003A3C43">
        <w:rPr>
          <w:i/>
        </w:rPr>
        <w:t>Approach for the short-term</w:t>
      </w:r>
      <w:r w:rsidRPr="003A3C43">
        <w:t xml:space="preserve"> – establish a system for mapping state </w:t>
      </w:r>
      <w:r w:rsidR="00DC17AC" w:rsidRPr="003A3C43">
        <w:t xml:space="preserve">categories </w:t>
      </w:r>
      <w:r w:rsidRPr="003A3C43">
        <w:t xml:space="preserve">of ‘treatment type’ to a common national </w:t>
      </w:r>
      <w:r w:rsidR="00DC17AC" w:rsidRPr="003A3C43">
        <w:t>typology</w:t>
      </w:r>
      <w:r w:rsidR="002E30A3" w:rsidRPr="003A3C43">
        <w:t xml:space="preserve"> (see </w:t>
      </w:r>
      <w:r w:rsidR="002E30A3" w:rsidRPr="003A3C43">
        <w:fldChar w:fldCharType="begin"/>
      </w:r>
      <w:r w:rsidR="002E30A3" w:rsidRPr="003A3C43">
        <w:instrText xml:space="preserve"> REF _Ref444539103 \r \h </w:instrText>
      </w:r>
      <w:r w:rsidR="002E30A3" w:rsidRPr="003A3C43">
        <w:fldChar w:fldCharType="separate"/>
      </w:r>
      <w:r w:rsidR="00236726">
        <w:t>Item 20</w:t>
      </w:r>
      <w:r w:rsidR="002E30A3" w:rsidRPr="003A3C43">
        <w:fldChar w:fldCharType="end"/>
      </w:r>
      <w:r w:rsidR="002E30A3" w:rsidRPr="003A3C43">
        <w:t>)</w:t>
      </w:r>
      <w:r w:rsidRPr="003A3C43">
        <w:t>.</w:t>
      </w:r>
    </w:p>
    <w:p w14:paraId="793C8808" w14:textId="43A052AD" w:rsidR="00775DFF" w:rsidRPr="003A3C43" w:rsidRDefault="00775DFF" w:rsidP="00775DFF">
      <w:pPr>
        <w:pStyle w:val="Bullet1"/>
      </w:pPr>
      <w:r w:rsidRPr="003A3C43">
        <w:rPr>
          <w:i/>
        </w:rPr>
        <w:t>Approach for the long-term</w:t>
      </w:r>
      <w:r w:rsidRPr="003A3C43">
        <w:t xml:space="preserve"> – establish three data categories</w:t>
      </w:r>
    </w:p>
    <w:p w14:paraId="151324BC" w14:textId="2592C452" w:rsidR="00775DFF" w:rsidRPr="003A3C43" w:rsidRDefault="00022007" w:rsidP="003239D1">
      <w:pPr>
        <w:pStyle w:val="ListNumber2"/>
        <w:ind w:left="851" w:hanging="425"/>
      </w:pPr>
      <w:r w:rsidRPr="003A3C43">
        <w:t>hazardous waste</w:t>
      </w:r>
      <w:r w:rsidR="00775DFF" w:rsidRPr="003A3C43">
        <w:t xml:space="preserve"> </w:t>
      </w:r>
      <w:r w:rsidR="00AA6956">
        <w:t>management</w:t>
      </w:r>
    </w:p>
    <w:p w14:paraId="41353008" w14:textId="3FE80C88" w:rsidR="00D37024" w:rsidRPr="003A3C43" w:rsidRDefault="00022007" w:rsidP="003239D1">
      <w:pPr>
        <w:pStyle w:val="ListNumber2"/>
        <w:ind w:left="851" w:hanging="425"/>
      </w:pPr>
      <w:r w:rsidRPr="003A3C43">
        <w:t>hazardous waste</w:t>
      </w:r>
      <w:r w:rsidR="00775DFF" w:rsidRPr="003A3C43">
        <w:t xml:space="preserve"> </w:t>
      </w:r>
      <w:r w:rsidR="00AA6956">
        <w:t>management</w:t>
      </w:r>
      <w:r w:rsidR="00775DFF" w:rsidRPr="003A3C43">
        <w:t xml:space="preserve"> type</w:t>
      </w:r>
    </w:p>
    <w:p w14:paraId="155F5198" w14:textId="23415481" w:rsidR="00775DFF" w:rsidRPr="003A3C43" w:rsidRDefault="00520FE8" w:rsidP="00D37024">
      <w:pPr>
        <w:pStyle w:val="ListNumber2"/>
        <w:ind w:left="851" w:hanging="425"/>
      </w:pPr>
      <w:proofErr w:type="gramStart"/>
      <w:r w:rsidRPr="003A3C43">
        <w:t>hazardous</w:t>
      </w:r>
      <w:proofErr w:type="gramEnd"/>
      <w:r w:rsidRPr="003A3C43">
        <w:t xml:space="preserve"> waste </w:t>
      </w:r>
      <w:r w:rsidR="00D37024" w:rsidRPr="003A3C43">
        <w:t xml:space="preserve">infrastructure </w:t>
      </w:r>
      <w:r w:rsidR="00114085">
        <w:t>group</w:t>
      </w:r>
      <w:r w:rsidR="00775DFF" w:rsidRPr="003A3C43">
        <w:t>.</w:t>
      </w:r>
    </w:p>
    <w:p w14:paraId="3BA3E141" w14:textId="77777777" w:rsidR="00775DFF" w:rsidRPr="003A3C43" w:rsidRDefault="00775DFF" w:rsidP="0002354F">
      <w:pPr>
        <w:pStyle w:val="BodyText"/>
      </w:pPr>
    </w:p>
    <w:p w14:paraId="01FFA898" w14:textId="11E97292" w:rsidR="00775DFF" w:rsidRPr="003A3C43" w:rsidRDefault="00DC17AC" w:rsidP="0002354F">
      <w:pPr>
        <w:pStyle w:val="BodyText"/>
      </w:pPr>
      <w:r w:rsidRPr="003A3C43">
        <w:t>The three data categories for the long-term are discussed below.</w:t>
      </w:r>
    </w:p>
    <w:p w14:paraId="0A87AC4B" w14:textId="173CC02F" w:rsidR="00DC17AC" w:rsidRPr="003A3C43" w:rsidRDefault="00DC17AC" w:rsidP="0002354F">
      <w:pPr>
        <w:pStyle w:val="BodyText"/>
      </w:pPr>
    </w:p>
    <w:p w14:paraId="1E19F2CD" w14:textId="54D03663" w:rsidR="008536BC" w:rsidRPr="003A3C43" w:rsidRDefault="00D37024" w:rsidP="008536BC">
      <w:pPr>
        <w:pStyle w:val="BodyText"/>
        <w:spacing w:after="120"/>
        <w:ind w:left="425" w:hanging="425"/>
        <w:rPr>
          <w:i/>
          <w:color w:val="0000FF" w:themeColor="text2"/>
        </w:rPr>
      </w:pPr>
      <w:r w:rsidRPr="003A3C43">
        <w:rPr>
          <w:i/>
          <w:color w:val="0000FF" w:themeColor="text2"/>
        </w:rPr>
        <w:t>a</w:t>
      </w:r>
      <w:r w:rsidR="008536BC" w:rsidRPr="003A3C43">
        <w:rPr>
          <w:i/>
          <w:color w:val="0000FF" w:themeColor="text2"/>
        </w:rPr>
        <w:t>)</w:t>
      </w:r>
      <w:r w:rsidR="008536BC" w:rsidRPr="003A3C43">
        <w:rPr>
          <w:i/>
          <w:color w:val="0000FF" w:themeColor="text2"/>
        </w:rPr>
        <w:tab/>
      </w:r>
      <w:r w:rsidR="005B6E9F" w:rsidRPr="003A3C43">
        <w:rPr>
          <w:i/>
          <w:color w:val="0000FF" w:themeColor="text2"/>
        </w:rPr>
        <w:t>H</w:t>
      </w:r>
      <w:r w:rsidR="00022007" w:rsidRPr="003A3C43">
        <w:rPr>
          <w:i/>
          <w:color w:val="0000FF" w:themeColor="text2"/>
        </w:rPr>
        <w:t>azardous waste</w:t>
      </w:r>
      <w:r w:rsidR="008536BC" w:rsidRPr="003A3C43">
        <w:rPr>
          <w:i/>
          <w:color w:val="0000FF" w:themeColor="text2"/>
        </w:rPr>
        <w:t xml:space="preserve"> </w:t>
      </w:r>
      <w:r w:rsidR="00AA6956">
        <w:rPr>
          <w:i/>
          <w:color w:val="0000FF" w:themeColor="text2"/>
        </w:rPr>
        <w:t>management</w:t>
      </w:r>
    </w:p>
    <w:p w14:paraId="13B34FEF" w14:textId="774470C0" w:rsidR="005B6E9F" w:rsidRPr="003A3C43" w:rsidRDefault="00C334F5" w:rsidP="00C334F5">
      <w:pPr>
        <w:pStyle w:val="BodyText"/>
        <w:rPr>
          <w:rFonts w:asciiTheme="minorHAnsi" w:hAnsiTheme="minorHAnsi" w:cs="Arial"/>
          <w:szCs w:val="20"/>
        </w:rPr>
      </w:pPr>
      <w:r w:rsidRPr="003A3C43">
        <w:t xml:space="preserve">The current ‘treatment type’ categories are better considered as </w:t>
      </w:r>
      <w:r w:rsidR="00AA6956">
        <w:t>management</w:t>
      </w:r>
      <w:r w:rsidRPr="003A3C43">
        <w:t xml:space="preserve"> within the </w:t>
      </w:r>
      <w:proofErr w:type="spellStart"/>
      <w:r w:rsidRPr="003A3C43">
        <w:t>receival</w:t>
      </w:r>
      <w:proofErr w:type="spellEnd"/>
      <w:r w:rsidRPr="003A3C43">
        <w:t xml:space="preserve"> infrastructure</w:t>
      </w:r>
      <w:r w:rsidR="007D0238">
        <w:t xml:space="preserve"> (see </w:t>
      </w:r>
      <w:r w:rsidR="007D0238">
        <w:fldChar w:fldCharType="begin"/>
      </w:r>
      <w:r w:rsidR="007D0238">
        <w:instrText xml:space="preserve"> REF _Ref444771458 \r \h </w:instrText>
      </w:r>
      <w:r w:rsidR="007D0238">
        <w:fldChar w:fldCharType="separate"/>
      </w:r>
      <w:r w:rsidR="00236726">
        <w:t>Item 19</w:t>
      </w:r>
      <w:r w:rsidR="007D0238">
        <w:fldChar w:fldCharType="end"/>
      </w:r>
      <w:r w:rsidR="007D0238">
        <w:t>)</w:t>
      </w:r>
      <w:r w:rsidRPr="003A3C43">
        <w:t xml:space="preserve">. The most suitable basis for a standard typology of </w:t>
      </w:r>
      <w:r w:rsidR="00AA6956">
        <w:t>management</w:t>
      </w:r>
      <w:r w:rsidRPr="003A3C43">
        <w:t xml:space="preserve"> is </w:t>
      </w:r>
      <w:r w:rsidR="00780C44" w:rsidRPr="003A3C43">
        <w:rPr>
          <w:rFonts w:asciiTheme="minorHAnsi" w:hAnsiTheme="minorHAnsi" w:cs="Arial"/>
          <w:szCs w:val="20"/>
        </w:rPr>
        <w:t>Annex IV of the Basel Convention</w:t>
      </w:r>
      <w:r w:rsidRPr="003A3C43">
        <w:rPr>
          <w:rFonts w:asciiTheme="minorHAnsi" w:hAnsiTheme="minorHAnsi" w:cs="Arial"/>
          <w:szCs w:val="20"/>
        </w:rPr>
        <w:t>. This</w:t>
      </w:r>
      <w:r w:rsidR="00780C44" w:rsidRPr="003A3C43">
        <w:rPr>
          <w:rFonts w:asciiTheme="minorHAnsi" w:hAnsiTheme="minorHAnsi" w:cs="Arial"/>
          <w:szCs w:val="20"/>
        </w:rPr>
        <w:t xml:space="preserve"> establishes a set of 28</w:t>
      </w:r>
      <w:r w:rsidRPr="003A3C43">
        <w:rPr>
          <w:rFonts w:asciiTheme="minorHAnsi" w:hAnsiTheme="minorHAnsi" w:cs="Arial"/>
          <w:szCs w:val="20"/>
        </w:rPr>
        <w:t xml:space="preserve"> </w:t>
      </w:r>
      <w:r w:rsidR="00780C44" w:rsidRPr="003A3C43">
        <w:rPr>
          <w:rFonts w:asciiTheme="minorHAnsi" w:hAnsiTheme="minorHAnsi" w:cs="Arial"/>
          <w:szCs w:val="20"/>
        </w:rPr>
        <w:t>D and R</w:t>
      </w:r>
      <w:r w:rsidR="00521090">
        <w:rPr>
          <w:rFonts w:asciiTheme="minorHAnsi" w:hAnsiTheme="minorHAnsi" w:cs="Arial"/>
          <w:szCs w:val="20"/>
        </w:rPr>
        <w:t xml:space="preserve"> fate</w:t>
      </w:r>
      <w:r w:rsidR="00780C44" w:rsidRPr="003A3C43">
        <w:rPr>
          <w:rFonts w:asciiTheme="minorHAnsi" w:hAnsiTheme="minorHAnsi" w:cs="Arial"/>
          <w:szCs w:val="20"/>
        </w:rPr>
        <w:t xml:space="preserve"> codes </w:t>
      </w:r>
      <w:r w:rsidR="007D0238">
        <w:rPr>
          <w:rFonts w:asciiTheme="minorHAnsi" w:hAnsiTheme="minorHAnsi" w:cs="Arial"/>
          <w:szCs w:val="20"/>
        </w:rPr>
        <w:t xml:space="preserve">comprising </w:t>
      </w:r>
      <w:r w:rsidRPr="003A3C43">
        <w:rPr>
          <w:rFonts w:asciiTheme="minorHAnsi" w:hAnsiTheme="minorHAnsi" w:cs="Arial"/>
          <w:szCs w:val="20"/>
        </w:rPr>
        <w:t xml:space="preserve">15 </w:t>
      </w:r>
      <w:r w:rsidR="00780C44" w:rsidRPr="003A3C43">
        <w:rPr>
          <w:rFonts w:asciiTheme="minorHAnsi" w:hAnsiTheme="minorHAnsi" w:cs="Arial"/>
          <w:szCs w:val="20"/>
        </w:rPr>
        <w:t>disposal classes</w:t>
      </w:r>
      <w:r w:rsidRPr="003A3C43">
        <w:rPr>
          <w:rFonts w:asciiTheme="minorHAnsi" w:hAnsiTheme="minorHAnsi" w:cs="Arial"/>
          <w:szCs w:val="20"/>
        </w:rPr>
        <w:t xml:space="preserve"> (D1-D15</w:t>
      </w:r>
      <w:r w:rsidR="00780C44" w:rsidRPr="003A3C43">
        <w:rPr>
          <w:rFonts w:asciiTheme="minorHAnsi" w:hAnsiTheme="minorHAnsi" w:cs="Arial"/>
          <w:szCs w:val="20"/>
        </w:rPr>
        <w:t>) and</w:t>
      </w:r>
      <w:r w:rsidRPr="003A3C43">
        <w:rPr>
          <w:rFonts w:asciiTheme="minorHAnsi" w:hAnsiTheme="minorHAnsi" w:cs="Arial"/>
          <w:szCs w:val="20"/>
        </w:rPr>
        <w:t xml:space="preserve"> 13</w:t>
      </w:r>
      <w:r w:rsidR="00780C44" w:rsidRPr="003A3C43">
        <w:rPr>
          <w:rFonts w:asciiTheme="minorHAnsi" w:hAnsiTheme="minorHAnsi" w:cs="Arial"/>
          <w:szCs w:val="20"/>
        </w:rPr>
        <w:t xml:space="preserve"> </w:t>
      </w:r>
      <w:r w:rsidRPr="003A3C43">
        <w:rPr>
          <w:rFonts w:asciiTheme="minorHAnsi" w:hAnsiTheme="minorHAnsi" w:cs="Arial"/>
          <w:szCs w:val="20"/>
        </w:rPr>
        <w:t>“</w:t>
      </w:r>
      <w:r w:rsidR="00780C44" w:rsidRPr="003A3C43">
        <w:rPr>
          <w:rFonts w:asciiTheme="minorHAnsi" w:hAnsiTheme="minorHAnsi" w:cs="Arial"/>
          <w:szCs w:val="20"/>
        </w:rPr>
        <w:t>processes that may lead to resource recovery, recycling, reclamation, direct reuse or alternative uses</w:t>
      </w:r>
      <w:r w:rsidRPr="003A3C43">
        <w:rPr>
          <w:rFonts w:asciiTheme="minorHAnsi" w:hAnsiTheme="minorHAnsi" w:cs="Arial"/>
          <w:szCs w:val="20"/>
        </w:rPr>
        <w:t>” (R1-R13)</w:t>
      </w:r>
      <w:r w:rsidR="00780C44" w:rsidRPr="003A3C43">
        <w:rPr>
          <w:rFonts w:asciiTheme="minorHAnsi" w:hAnsiTheme="minorHAnsi" w:cs="Arial"/>
          <w:szCs w:val="20"/>
        </w:rPr>
        <w:t>. Qld and Vic</w:t>
      </w:r>
      <w:r w:rsidRPr="003A3C43">
        <w:rPr>
          <w:rFonts w:asciiTheme="minorHAnsi" w:hAnsiTheme="minorHAnsi" w:cs="Arial"/>
          <w:szCs w:val="20"/>
        </w:rPr>
        <w:t xml:space="preserve"> both</w:t>
      </w:r>
      <w:r w:rsidR="00780C44" w:rsidRPr="003A3C43">
        <w:rPr>
          <w:rFonts w:asciiTheme="minorHAnsi" w:hAnsiTheme="minorHAnsi" w:cs="Arial"/>
          <w:szCs w:val="20"/>
        </w:rPr>
        <w:t xml:space="preserve"> use </w:t>
      </w:r>
      <w:r w:rsidRPr="003A3C43">
        <w:rPr>
          <w:rFonts w:asciiTheme="minorHAnsi" w:hAnsiTheme="minorHAnsi" w:cs="Arial"/>
          <w:szCs w:val="20"/>
        </w:rPr>
        <w:t xml:space="preserve">D and R codes, but have each adapted them in slightly different ways. </w:t>
      </w:r>
    </w:p>
    <w:p w14:paraId="78E81C97" w14:textId="77777777" w:rsidR="005B6E9F" w:rsidRPr="003A3C43" w:rsidRDefault="005B6E9F" w:rsidP="00C334F5">
      <w:pPr>
        <w:pStyle w:val="BodyText"/>
        <w:rPr>
          <w:rFonts w:asciiTheme="minorHAnsi" w:hAnsiTheme="minorHAnsi" w:cs="Arial"/>
          <w:szCs w:val="20"/>
        </w:rPr>
      </w:pPr>
    </w:p>
    <w:p w14:paraId="2A0DF8B9" w14:textId="645BED9A" w:rsidR="005B6E9F" w:rsidRPr="00990389" w:rsidRDefault="005B6E9F" w:rsidP="00C334F5">
      <w:pPr>
        <w:pStyle w:val="BodyText"/>
        <w:rPr>
          <w:rFonts w:asciiTheme="minorHAnsi" w:hAnsiTheme="minorHAnsi" w:cs="Arial"/>
          <w:szCs w:val="20"/>
        </w:rPr>
      </w:pPr>
      <w:r w:rsidRPr="003A3C43">
        <w:rPr>
          <w:rFonts w:asciiTheme="minorHAnsi" w:hAnsiTheme="minorHAnsi" w:cs="Arial"/>
          <w:szCs w:val="20"/>
        </w:rPr>
        <w:t xml:space="preserve">Not all D and R codes are relevant to Australia – for example, </w:t>
      </w:r>
      <w:r w:rsidR="00CE467B">
        <w:t xml:space="preserve">D6 </w:t>
      </w:r>
      <w:r w:rsidR="00CE467B" w:rsidRPr="007A0FAD">
        <w:rPr>
          <w:i/>
        </w:rPr>
        <w:t>Release into a water body except seas/oceans</w:t>
      </w:r>
      <w:r w:rsidR="00CE467B" w:rsidRPr="003A3C43">
        <w:rPr>
          <w:rFonts w:asciiTheme="minorHAnsi" w:hAnsiTheme="minorHAnsi" w:cs="Arial"/>
          <w:szCs w:val="20"/>
        </w:rPr>
        <w:t xml:space="preserve"> </w:t>
      </w:r>
      <w:r w:rsidRPr="003A3C43">
        <w:rPr>
          <w:rFonts w:asciiTheme="minorHAnsi" w:hAnsiTheme="minorHAnsi" w:cs="Arial"/>
          <w:szCs w:val="20"/>
        </w:rPr>
        <w:t xml:space="preserve">is not needed. Similarly, some codes need amendment, aggregation or disaggregation to make them relevant. For example, </w:t>
      </w:r>
      <w:r w:rsidRPr="003A3C43">
        <w:rPr>
          <w:rFonts w:asciiTheme="minorHAnsi" w:hAnsiTheme="minorHAnsi" w:cs="Arial"/>
          <w:i/>
          <w:szCs w:val="20"/>
        </w:rPr>
        <w:t>D10 incineration on land</w:t>
      </w:r>
      <w:r w:rsidRPr="003A3C43">
        <w:rPr>
          <w:rFonts w:asciiTheme="minorHAnsi" w:hAnsiTheme="minorHAnsi" w:cs="Arial"/>
          <w:szCs w:val="20"/>
        </w:rPr>
        <w:t xml:space="preserve"> and </w:t>
      </w:r>
      <w:r w:rsidRPr="003A3C43">
        <w:rPr>
          <w:rFonts w:asciiTheme="minorHAnsi" w:hAnsiTheme="minorHAnsi" w:cs="Arial"/>
          <w:i/>
          <w:szCs w:val="20"/>
        </w:rPr>
        <w:t>D11 incineration at sea</w:t>
      </w:r>
      <w:r w:rsidRPr="003A3C43">
        <w:rPr>
          <w:rFonts w:asciiTheme="minorHAnsi" w:hAnsiTheme="minorHAnsi" w:cs="Arial"/>
          <w:szCs w:val="20"/>
        </w:rPr>
        <w:t xml:space="preserve"> could be merged and amended to a single code </w:t>
      </w:r>
      <w:r w:rsidRPr="003A3C43">
        <w:rPr>
          <w:rFonts w:asciiTheme="minorHAnsi" w:hAnsiTheme="minorHAnsi" w:cs="Arial"/>
          <w:i/>
          <w:szCs w:val="20"/>
        </w:rPr>
        <w:t>Thermal treatment without energy recovery.</w:t>
      </w:r>
      <w:r w:rsidR="00990389">
        <w:rPr>
          <w:rFonts w:asciiTheme="minorHAnsi" w:hAnsiTheme="minorHAnsi" w:cs="Arial"/>
          <w:szCs w:val="20"/>
        </w:rPr>
        <w:t xml:space="preserve"> In addition, corresponding with the definitions of fate and pathway in Section </w:t>
      </w:r>
      <w:r w:rsidR="00990389">
        <w:rPr>
          <w:rFonts w:asciiTheme="minorHAnsi" w:hAnsiTheme="minorHAnsi" w:cs="Arial"/>
          <w:szCs w:val="20"/>
        </w:rPr>
        <w:fldChar w:fldCharType="begin"/>
      </w:r>
      <w:r w:rsidR="00990389">
        <w:rPr>
          <w:rFonts w:asciiTheme="minorHAnsi" w:hAnsiTheme="minorHAnsi" w:cs="Arial"/>
          <w:szCs w:val="20"/>
        </w:rPr>
        <w:instrText xml:space="preserve"> REF _Ref444703568 \r \h </w:instrText>
      </w:r>
      <w:r w:rsidR="00990389">
        <w:rPr>
          <w:rFonts w:asciiTheme="minorHAnsi" w:hAnsiTheme="minorHAnsi" w:cs="Arial"/>
          <w:szCs w:val="20"/>
        </w:rPr>
      </w:r>
      <w:r w:rsidR="00990389">
        <w:rPr>
          <w:rFonts w:asciiTheme="minorHAnsi" w:hAnsiTheme="minorHAnsi" w:cs="Arial"/>
          <w:szCs w:val="20"/>
        </w:rPr>
        <w:fldChar w:fldCharType="separate"/>
      </w:r>
      <w:r w:rsidR="00236726">
        <w:rPr>
          <w:rFonts w:asciiTheme="minorHAnsi" w:hAnsiTheme="minorHAnsi" w:cs="Arial"/>
          <w:szCs w:val="20"/>
        </w:rPr>
        <w:t>2</w:t>
      </w:r>
      <w:r w:rsidR="00990389">
        <w:rPr>
          <w:rFonts w:asciiTheme="minorHAnsi" w:hAnsiTheme="minorHAnsi" w:cs="Arial"/>
          <w:szCs w:val="20"/>
        </w:rPr>
        <w:fldChar w:fldCharType="end"/>
      </w:r>
      <w:r w:rsidR="00990389">
        <w:rPr>
          <w:rFonts w:asciiTheme="minorHAnsi" w:hAnsiTheme="minorHAnsi" w:cs="Arial"/>
          <w:szCs w:val="20"/>
        </w:rPr>
        <w:t>, there is a need for disaggregation of the D and R codes to provide for treatments (T codes) that are neither disposal nor recovery.</w:t>
      </w:r>
    </w:p>
    <w:p w14:paraId="757C82F3" w14:textId="77777777" w:rsidR="00CD0292" w:rsidRDefault="00CD0292" w:rsidP="00C334F5">
      <w:pPr>
        <w:pStyle w:val="BodyText"/>
        <w:rPr>
          <w:rFonts w:asciiTheme="minorHAnsi" w:hAnsiTheme="minorHAnsi" w:cs="Arial"/>
          <w:szCs w:val="20"/>
        </w:rPr>
      </w:pPr>
    </w:p>
    <w:p w14:paraId="1117E45F" w14:textId="4A35B710" w:rsidR="00114085" w:rsidRDefault="00114085" w:rsidP="00C334F5">
      <w:pPr>
        <w:pStyle w:val="BodyText"/>
        <w:rPr>
          <w:rFonts w:asciiTheme="minorHAnsi" w:hAnsiTheme="minorHAnsi" w:cs="Arial"/>
          <w:szCs w:val="20"/>
        </w:rPr>
      </w:pPr>
      <w:r>
        <w:rPr>
          <w:rFonts w:asciiTheme="minorHAnsi" w:hAnsiTheme="minorHAnsi" w:cs="Arial"/>
          <w:szCs w:val="20"/>
        </w:rPr>
        <w:fldChar w:fldCharType="begin"/>
      </w:r>
      <w:r>
        <w:rPr>
          <w:rFonts w:asciiTheme="minorHAnsi" w:hAnsiTheme="minorHAnsi" w:cs="Arial"/>
          <w:szCs w:val="20"/>
        </w:rPr>
        <w:instrText xml:space="preserve"> REF _Ref444775209 \r \h </w:instrText>
      </w:r>
      <w:r>
        <w:rPr>
          <w:rFonts w:asciiTheme="minorHAnsi" w:hAnsiTheme="minorHAnsi" w:cs="Arial"/>
          <w:szCs w:val="20"/>
        </w:rPr>
      </w:r>
      <w:r>
        <w:rPr>
          <w:rFonts w:asciiTheme="minorHAnsi" w:hAnsiTheme="minorHAnsi" w:cs="Arial"/>
          <w:szCs w:val="20"/>
        </w:rPr>
        <w:fldChar w:fldCharType="separate"/>
      </w:r>
      <w:r w:rsidR="00236726">
        <w:rPr>
          <w:rFonts w:asciiTheme="minorHAnsi" w:hAnsiTheme="minorHAnsi" w:cs="Arial"/>
          <w:szCs w:val="20"/>
        </w:rPr>
        <w:t>Item 21</w:t>
      </w:r>
      <w:r>
        <w:rPr>
          <w:rFonts w:asciiTheme="minorHAnsi" w:hAnsiTheme="minorHAnsi" w:cs="Arial"/>
          <w:szCs w:val="20"/>
        </w:rPr>
        <w:fldChar w:fldCharType="end"/>
      </w:r>
      <w:r>
        <w:rPr>
          <w:rFonts w:asciiTheme="minorHAnsi" w:hAnsiTheme="minorHAnsi" w:cs="Arial"/>
          <w:szCs w:val="20"/>
        </w:rPr>
        <w:t xml:space="preserve"> addresses </w:t>
      </w:r>
      <w:r w:rsidR="00990389">
        <w:rPr>
          <w:rFonts w:asciiTheme="minorHAnsi" w:hAnsiTheme="minorHAnsi" w:cs="Arial"/>
          <w:szCs w:val="20"/>
        </w:rPr>
        <w:t>these</w:t>
      </w:r>
      <w:r>
        <w:rPr>
          <w:rFonts w:asciiTheme="minorHAnsi" w:hAnsiTheme="minorHAnsi" w:cs="Arial"/>
          <w:szCs w:val="20"/>
        </w:rPr>
        <w:t xml:space="preserve"> issue</w:t>
      </w:r>
      <w:r w:rsidR="00990389">
        <w:rPr>
          <w:rFonts w:asciiTheme="minorHAnsi" w:hAnsiTheme="minorHAnsi" w:cs="Arial"/>
          <w:szCs w:val="20"/>
        </w:rPr>
        <w:t>s</w:t>
      </w:r>
      <w:r>
        <w:rPr>
          <w:rFonts w:asciiTheme="minorHAnsi" w:hAnsiTheme="minorHAnsi" w:cs="Arial"/>
          <w:szCs w:val="20"/>
        </w:rPr>
        <w:t>.</w:t>
      </w:r>
    </w:p>
    <w:p w14:paraId="5CA0BE71" w14:textId="77777777" w:rsidR="00114085" w:rsidRPr="00114085" w:rsidRDefault="00114085" w:rsidP="00C334F5">
      <w:pPr>
        <w:pStyle w:val="BodyText"/>
        <w:rPr>
          <w:rFonts w:asciiTheme="minorHAnsi" w:hAnsiTheme="minorHAnsi" w:cs="Arial"/>
          <w:szCs w:val="20"/>
        </w:rPr>
      </w:pPr>
    </w:p>
    <w:p w14:paraId="6AAC0C89" w14:textId="66C05556" w:rsidR="00C334F5" w:rsidRPr="003A3C43" w:rsidRDefault="00C334F5" w:rsidP="00C334F5">
      <w:pPr>
        <w:pStyle w:val="BodyText"/>
        <w:spacing w:after="120"/>
        <w:ind w:left="425" w:hanging="425"/>
        <w:rPr>
          <w:i/>
          <w:color w:val="0000FF" w:themeColor="text2"/>
        </w:rPr>
      </w:pPr>
      <w:r w:rsidRPr="003A3C43">
        <w:rPr>
          <w:i/>
          <w:color w:val="0000FF" w:themeColor="text2"/>
        </w:rPr>
        <w:t>b)</w:t>
      </w:r>
      <w:r w:rsidRPr="003A3C43">
        <w:rPr>
          <w:i/>
          <w:color w:val="0000FF" w:themeColor="text2"/>
        </w:rPr>
        <w:tab/>
      </w:r>
      <w:r w:rsidR="00023F20" w:rsidRPr="003A3C43">
        <w:rPr>
          <w:i/>
          <w:color w:val="0000FF" w:themeColor="text2"/>
        </w:rPr>
        <w:t>Hazardous waste</w:t>
      </w:r>
      <w:r w:rsidRPr="003A3C43">
        <w:rPr>
          <w:i/>
          <w:color w:val="0000FF" w:themeColor="text2"/>
        </w:rPr>
        <w:t xml:space="preserve"> </w:t>
      </w:r>
      <w:r w:rsidR="00AA6956">
        <w:rPr>
          <w:i/>
          <w:color w:val="0000FF" w:themeColor="text2"/>
        </w:rPr>
        <w:t>management</w:t>
      </w:r>
      <w:r w:rsidRPr="003A3C43">
        <w:rPr>
          <w:i/>
          <w:color w:val="0000FF" w:themeColor="text2"/>
        </w:rPr>
        <w:t xml:space="preserve"> type</w:t>
      </w:r>
    </w:p>
    <w:p w14:paraId="7D642166" w14:textId="5CF71BCA" w:rsidR="00DC0884" w:rsidRPr="003A3C43" w:rsidRDefault="00C334F5" w:rsidP="0002354F">
      <w:pPr>
        <w:pStyle w:val="BodyText"/>
      </w:pPr>
      <w:r w:rsidRPr="003A3C43">
        <w:t xml:space="preserve">The various processes undertaken within </w:t>
      </w:r>
      <w:proofErr w:type="spellStart"/>
      <w:r w:rsidRPr="003A3C43">
        <w:t>receival</w:t>
      </w:r>
      <w:proofErr w:type="spellEnd"/>
      <w:r w:rsidRPr="003A3C43">
        <w:t xml:space="preserve"> infrastructure need to be classified </w:t>
      </w:r>
      <w:r w:rsidR="00023F20" w:rsidRPr="003A3C43">
        <w:t>according to</w:t>
      </w:r>
      <w:r w:rsidRPr="003A3C43">
        <w:t xml:space="preserve"> whether the</w:t>
      </w:r>
      <w:r w:rsidR="00023F20" w:rsidRPr="003A3C43">
        <w:t>y are</w:t>
      </w:r>
      <w:r w:rsidRPr="003A3C43">
        <w:t xml:space="preserve"> a </w:t>
      </w:r>
      <w:r w:rsidR="00023F20" w:rsidRPr="003A3C43">
        <w:t xml:space="preserve">type of </w:t>
      </w:r>
      <w:r w:rsidRPr="003A3C43">
        <w:t xml:space="preserve">disposal, </w:t>
      </w:r>
      <w:r w:rsidR="00023F20" w:rsidRPr="003A3C43">
        <w:t>recycling</w:t>
      </w:r>
      <w:r w:rsidR="00CE467B">
        <w:t>,</w:t>
      </w:r>
      <w:r w:rsidR="00023F20" w:rsidRPr="003A3C43">
        <w:t xml:space="preserve"> energy recovery, consistent with the classification of non-hazardous waste fates. Some </w:t>
      </w:r>
      <w:r w:rsidR="00AA6956">
        <w:t xml:space="preserve">management </w:t>
      </w:r>
      <w:r w:rsidR="004834EA">
        <w:t>types</w:t>
      </w:r>
      <w:r w:rsidR="00023F20" w:rsidRPr="003A3C43">
        <w:t xml:space="preserve"> </w:t>
      </w:r>
      <w:r w:rsidR="004834EA">
        <w:t xml:space="preserve">for </w:t>
      </w:r>
      <w:r w:rsidR="00023F20" w:rsidRPr="003A3C43">
        <w:t xml:space="preserve">hazardous waste infrastructure do not fit </w:t>
      </w:r>
      <w:r w:rsidR="004834EA">
        <w:t>the</w:t>
      </w:r>
      <w:r w:rsidR="00023F20" w:rsidRPr="003A3C43">
        <w:t xml:space="preserve"> classification</w:t>
      </w:r>
      <w:r w:rsidR="004834EA">
        <w:t xml:space="preserve"> applied to non-hazardous waste</w:t>
      </w:r>
      <w:r w:rsidR="00DC0884" w:rsidRPr="003A3C43">
        <w:t>:</w:t>
      </w:r>
    </w:p>
    <w:p w14:paraId="33D4644B" w14:textId="7F53BA18" w:rsidR="00023F20" w:rsidRPr="003A3C43" w:rsidRDefault="00DC0884" w:rsidP="00DC0884">
      <w:pPr>
        <w:pStyle w:val="Bullet1"/>
      </w:pPr>
      <w:r w:rsidRPr="003A3C43">
        <w:t xml:space="preserve">Long-term storage is an additional fate applicable to hazardous waste. </w:t>
      </w:r>
      <w:r w:rsidR="007D0238">
        <w:t>This is</w:t>
      </w:r>
      <w:r w:rsidRPr="003A3C43">
        <w:t xml:space="preserve"> defined</w:t>
      </w:r>
      <w:r w:rsidR="007D0238">
        <w:t xml:space="preserve"> in this standard</w:t>
      </w:r>
      <w:r w:rsidRPr="003A3C43">
        <w:t xml:space="preserve"> to </w:t>
      </w:r>
      <w:r w:rsidR="007D0238">
        <w:t>refer to</w:t>
      </w:r>
      <w:r w:rsidRPr="003A3C43">
        <w:t xml:space="preserve"> an intended period of at least 10 years. </w:t>
      </w:r>
    </w:p>
    <w:p w14:paraId="5922E319" w14:textId="3AE3EA42" w:rsidR="00DC0884" w:rsidRPr="003A3C43" w:rsidRDefault="00DC0884" w:rsidP="00DC0884">
      <w:pPr>
        <w:pStyle w:val="Bullet1"/>
      </w:pPr>
      <w:r w:rsidRPr="003A3C43">
        <w:t xml:space="preserve">Several </w:t>
      </w:r>
      <w:r w:rsidR="00AA6956">
        <w:t>management activities</w:t>
      </w:r>
      <w:r w:rsidRPr="003A3C43">
        <w:t xml:space="preserve"> can be considered ‘pathways’, or steps in the route between hazardous waste generation and fate. These would include short-term storage and</w:t>
      </w:r>
      <w:r w:rsidR="007D0238">
        <w:t xml:space="preserve"> various types of</w:t>
      </w:r>
      <w:r w:rsidRPr="003A3C43">
        <w:t xml:space="preserve"> treatment (</w:t>
      </w:r>
      <w:r w:rsidR="007D0238">
        <w:t>as defined in this standard</w:t>
      </w:r>
      <w:r w:rsidRPr="003A3C43">
        <w:t xml:space="preserve">). </w:t>
      </w:r>
    </w:p>
    <w:p w14:paraId="354FD2CC" w14:textId="77777777" w:rsidR="00114085" w:rsidRDefault="00114085" w:rsidP="00114085">
      <w:pPr>
        <w:pStyle w:val="BodyText"/>
      </w:pPr>
    </w:p>
    <w:p w14:paraId="5256A098" w14:textId="264EE17E" w:rsidR="00114085" w:rsidRPr="00114085" w:rsidRDefault="00114085" w:rsidP="00114085">
      <w:pPr>
        <w:pStyle w:val="BodyText"/>
      </w:pPr>
      <w:r w:rsidRPr="00114085">
        <w:fldChar w:fldCharType="begin"/>
      </w:r>
      <w:r w:rsidRPr="00114085">
        <w:instrText xml:space="preserve"> REF _Ref444775209 \r \h </w:instrText>
      </w:r>
      <w:r>
        <w:instrText xml:space="preserve"> \* MERGEFORMAT </w:instrText>
      </w:r>
      <w:r w:rsidRPr="00114085">
        <w:fldChar w:fldCharType="separate"/>
      </w:r>
      <w:r w:rsidR="00236726">
        <w:t>Item 21</w:t>
      </w:r>
      <w:r w:rsidRPr="00114085">
        <w:fldChar w:fldCharType="end"/>
      </w:r>
      <w:r w:rsidRPr="00114085">
        <w:t xml:space="preserve"> addresses this issue.</w:t>
      </w:r>
    </w:p>
    <w:p w14:paraId="21949F62" w14:textId="77777777" w:rsidR="00023F20" w:rsidRPr="003A3C43" w:rsidRDefault="00023F20" w:rsidP="0002354F">
      <w:pPr>
        <w:pStyle w:val="BodyText"/>
      </w:pPr>
    </w:p>
    <w:p w14:paraId="4742ED07" w14:textId="6D0B1A6F" w:rsidR="00D37024" w:rsidRPr="003A3C43" w:rsidRDefault="00D37024" w:rsidP="00D37024">
      <w:pPr>
        <w:pStyle w:val="BodyText"/>
        <w:spacing w:after="120"/>
        <w:ind w:left="425" w:hanging="425"/>
        <w:rPr>
          <w:i/>
          <w:color w:val="0000FF" w:themeColor="text2"/>
        </w:rPr>
      </w:pPr>
      <w:r w:rsidRPr="003A3C43">
        <w:rPr>
          <w:i/>
          <w:color w:val="0000FF" w:themeColor="text2"/>
        </w:rPr>
        <w:t>c)</w:t>
      </w:r>
      <w:r w:rsidRPr="003A3C43">
        <w:rPr>
          <w:i/>
          <w:color w:val="0000FF" w:themeColor="text2"/>
        </w:rPr>
        <w:tab/>
      </w:r>
      <w:r w:rsidR="00520FE8" w:rsidRPr="003A3C43">
        <w:rPr>
          <w:i/>
          <w:color w:val="0000FF" w:themeColor="text2"/>
        </w:rPr>
        <w:t>Hazardous waste</w:t>
      </w:r>
      <w:r w:rsidRPr="003A3C43">
        <w:rPr>
          <w:i/>
          <w:color w:val="0000FF" w:themeColor="text2"/>
        </w:rPr>
        <w:t xml:space="preserve"> infrastructure </w:t>
      </w:r>
      <w:r w:rsidR="00220239">
        <w:rPr>
          <w:i/>
          <w:color w:val="0000FF" w:themeColor="text2"/>
        </w:rPr>
        <w:t>group</w:t>
      </w:r>
    </w:p>
    <w:p w14:paraId="6D8BF2F1" w14:textId="301E411A" w:rsidR="00D37024" w:rsidRPr="003A3C43" w:rsidRDefault="00D37024" w:rsidP="00D37024">
      <w:pPr>
        <w:pStyle w:val="BodyText"/>
      </w:pPr>
      <w:r w:rsidRPr="003A3C43">
        <w:t xml:space="preserve">The recent </w:t>
      </w:r>
      <w:r w:rsidRPr="003A3C43">
        <w:rPr>
          <w:i/>
        </w:rPr>
        <w:t>Hazardous waste infrastructure and data project</w:t>
      </w:r>
      <w:bookmarkStart w:id="48" w:name="_Ref444538713"/>
      <w:r w:rsidRPr="003A3C43">
        <w:rPr>
          <w:rStyle w:val="FootnoteReference"/>
        </w:rPr>
        <w:footnoteReference w:id="21"/>
      </w:r>
      <w:bookmarkEnd w:id="48"/>
      <w:r w:rsidRPr="003A3C43">
        <w:t xml:space="preserve"> established 17 infrastructure groups under the broad headings: </w:t>
      </w:r>
      <w:r w:rsidR="009B7213" w:rsidRPr="003A3C43">
        <w:t>‘recovery’</w:t>
      </w:r>
      <w:r w:rsidR="009B7213">
        <w:t>,</w:t>
      </w:r>
      <w:r w:rsidR="009B7213" w:rsidRPr="003A3C43">
        <w:t xml:space="preserve"> </w:t>
      </w:r>
      <w:r w:rsidRPr="003A3C43">
        <w:t>‘treatment’, ‘storage’ and ‘disposal’. The groups were based on the main wastes received and the primary function of the facility, providing a more detailed understanding of their main activities so as to be suitable for infrastructure planning. Industry feedback indicated that these infrastructure groups were</w:t>
      </w:r>
      <w:r w:rsidR="00220239">
        <w:t xml:space="preserve"> reasonable and acceptable. The</w:t>
      </w:r>
      <w:r w:rsidRPr="003A3C43">
        <w:t xml:space="preserve"> groups provide a suitable foundation for a standard infrastructure typology, with some amendment to incorporate, for example, cement kilns and to describe more specifically the group ‘chemical and physical treatment’. </w:t>
      </w:r>
    </w:p>
    <w:p w14:paraId="172A27BB" w14:textId="77777777" w:rsidR="00D37024" w:rsidRDefault="00D37024" w:rsidP="0002354F">
      <w:pPr>
        <w:pStyle w:val="BodyText"/>
      </w:pPr>
    </w:p>
    <w:p w14:paraId="15008C5A" w14:textId="1705E6EF" w:rsidR="0063141B" w:rsidRDefault="0063141B" w:rsidP="0063141B">
      <w:pPr>
        <w:pStyle w:val="BodyText"/>
      </w:pPr>
      <w:r>
        <w:t xml:space="preserve">To provide a complete set of fate data, waste generation needs to be mapped not only to management type but also to the infrastructure group receiving the waste. For example, the tonnages sent to chemical and physical treatment facilities need to be quantified and then the proportions of the outputs of these facilities sent to recycling, energy recovery, and disposal would need to be estimated. </w:t>
      </w:r>
    </w:p>
    <w:p w14:paraId="1F0A721B" w14:textId="77777777" w:rsidR="0063141B" w:rsidRDefault="0063141B" w:rsidP="0002354F">
      <w:pPr>
        <w:pStyle w:val="BodyText"/>
      </w:pPr>
    </w:p>
    <w:p w14:paraId="19C1218F" w14:textId="73B3F56A" w:rsidR="00114085" w:rsidRDefault="00114085" w:rsidP="0002354F">
      <w:pPr>
        <w:pStyle w:val="BodyText"/>
      </w:pPr>
      <w:r>
        <w:t>Items 24-26 address this issue.</w:t>
      </w:r>
    </w:p>
    <w:p w14:paraId="213119B5" w14:textId="77777777" w:rsidR="00114085" w:rsidRDefault="00114085" w:rsidP="0002354F">
      <w:pPr>
        <w:pStyle w:val="BodyText"/>
      </w:pPr>
    </w:p>
    <w:p w14:paraId="4D94AD8B" w14:textId="4BB9A68C" w:rsidR="007D0238" w:rsidRPr="003A3C43" w:rsidRDefault="007D0238" w:rsidP="007D0238">
      <w:pPr>
        <w:pStyle w:val="Items"/>
      </w:pPr>
      <w:bookmarkStart w:id="49" w:name="_Ref444771458"/>
      <w:r w:rsidRPr="003A3C43">
        <w:t xml:space="preserve">Hazardous waste </w:t>
      </w:r>
      <w:bookmarkEnd w:id="49"/>
      <w:r w:rsidR="00495BCA">
        <w:t>management terminology</w:t>
      </w:r>
      <w:r w:rsidRPr="003A3C43">
        <w:t xml:space="preserve"> </w:t>
      </w:r>
    </w:p>
    <w:p w14:paraId="5BD2968B" w14:textId="25CC6770" w:rsidR="007D0238" w:rsidRDefault="007D0238" w:rsidP="007D0238">
      <w:pPr>
        <w:pStyle w:val="BodyText"/>
      </w:pPr>
      <w:r w:rsidRPr="003A3C43">
        <w:t xml:space="preserve">Application of the term ‘treatment’ to refer generally to </w:t>
      </w:r>
      <w:r w:rsidR="00AA6956">
        <w:t xml:space="preserve">management </w:t>
      </w:r>
      <w:r w:rsidRPr="003A3C43">
        <w:t xml:space="preserve">of hazardous waste </w:t>
      </w:r>
      <w:r w:rsidR="00220239">
        <w:t>should</w:t>
      </w:r>
      <w:r w:rsidRPr="003A3C43">
        <w:t xml:space="preserve"> be phased out</w:t>
      </w:r>
      <w:r w:rsidR="00220239">
        <w:t>. The definition of ‘</w:t>
      </w:r>
      <w:r w:rsidR="00AA6956">
        <w:t>management</w:t>
      </w:r>
      <w:r w:rsidR="00220239">
        <w:t xml:space="preserve">’ given in this standard should be applied. </w:t>
      </w:r>
      <w:r w:rsidR="002A697D">
        <w:t>‘Treatment’ should be considered a type of hazardous waste management.</w:t>
      </w:r>
    </w:p>
    <w:p w14:paraId="2DA90031" w14:textId="13387230" w:rsidR="00495BCA" w:rsidRDefault="00495BCA" w:rsidP="007D0238">
      <w:pPr>
        <w:pStyle w:val="BodyText"/>
      </w:pPr>
    </w:p>
    <w:p w14:paraId="781CBBC9" w14:textId="467D8657" w:rsidR="00255F20" w:rsidRDefault="00255F20" w:rsidP="00FE4B72">
      <w:pPr>
        <w:pStyle w:val="BodyText"/>
      </w:pPr>
      <w:r>
        <w:fldChar w:fldCharType="begin"/>
      </w:r>
      <w:r>
        <w:instrText xml:space="preserve"> REF _Ref448240103 \h </w:instrText>
      </w:r>
      <w:r>
        <w:fldChar w:fldCharType="separate"/>
      </w:r>
      <w:r w:rsidR="00236726">
        <w:t>Figure</w:t>
      </w:r>
      <w:r w:rsidR="00236726" w:rsidRPr="001D2480">
        <w:t xml:space="preserve"> </w:t>
      </w:r>
      <w:r w:rsidR="00236726">
        <w:rPr>
          <w:noProof/>
        </w:rPr>
        <w:t>4</w:t>
      </w:r>
      <w:r>
        <w:fldChar w:fldCharType="end"/>
      </w:r>
      <w:r>
        <w:t xml:space="preserve"> (on page </w:t>
      </w:r>
      <w:r>
        <w:fldChar w:fldCharType="begin"/>
      </w:r>
      <w:r>
        <w:instrText xml:space="preserve"> PAGEREF _Ref448240097 \h </w:instrText>
      </w:r>
      <w:r>
        <w:fldChar w:fldCharType="separate"/>
      </w:r>
      <w:r w:rsidR="00236726">
        <w:rPr>
          <w:noProof/>
        </w:rPr>
        <w:t>19</w:t>
      </w:r>
      <w:r>
        <w:fldChar w:fldCharType="end"/>
      </w:r>
      <w:r>
        <w:t xml:space="preserve">) </w:t>
      </w:r>
      <w:r w:rsidR="00495BCA">
        <w:t>illustrates how this revised terminology fits with the overall system of describing and coding the activities that occur in hazardous waste infrastructure.</w:t>
      </w:r>
    </w:p>
    <w:p w14:paraId="58723D43" w14:textId="53E26935" w:rsidR="00A762C9" w:rsidRPr="003A3C43" w:rsidRDefault="00500C2F" w:rsidP="00CD0292">
      <w:pPr>
        <w:pStyle w:val="Items"/>
      </w:pPr>
      <w:bookmarkStart w:id="50" w:name="_Ref444539103"/>
      <w:r w:rsidRPr="003A3C43">
        <w:lastRenderedPageBreak/>
        <w:t xml:space="preserve">National reporting of hazardous waste </w:t>
      </w:r>
      <w:r w:rsidR="00AA6956">
        <w:t>management</w:t>
      </w:r>
      <w:r w:rsidRPr="003A3C43">
        <w:t xml:space="preserve"> (short-term)</w:t>
      </w:r>
      <w:bookmarkEnd w:id="50"/>
      <w:r w:rsidR="00A762C9" w:rsidRPr="003A3C43">
        <w:t xml:space="preserve"> </w:t>
      </w:r>
    </w:p>
    <w:p w14:paraId="1544BAFB" w14:textId="224947C4" w:rsidR="00A329CA" w:rsidRPr="003A3C43" w:rsidRDefault="00500C2F" w:rsidP="00A762C9">
      <w:pPr>
        <w:pStyle w:val="BodyText"/>
      </w:pPr>
      <w:r w:rsidRPr="003A3C43">
        <w:t xml:space="preserve">National reporting of hazardous waste </w:t>
      </w:r>
      <w:r w:rsidR="00AA6956">
        <w:t>management</w:t>
      </w:r>
      <w:r w:rsidRPr="003A3C43">
        <w:t xml:space="preserve"> will apply the following </w:t>
      </w:r>
      <w:r w:rsidR="002846F3">
        <w:t>typology</w:t>
      </w:r>
      <w:r w:rsidRPr="003A3C43">
        <w:t xml:space="preserve">, which </w:t>
      </w:r>
      <w:r w:rsidR="002846F3">
        <w:t>is similar to that</w:t>
      </w:r>
      <w:r w:rsidR="001A28FC" w:rsidRPr="003A3C43">
        <w:t xml:space="preserve"> </w:t>
      </w:r>
      <w:r w:rsidR="00A329CA" w:rsidRPr="003A3C43">
        <w:t>used by NSW and SA:</w:t>
      </w:r>
    </w:p>
    <w:p w14:paraId="3D3E46A3" w14:textId="6807E730" w:rsidR="001A28FC" w:rsidRPr="003A3C43" w:rsidRDefault="002D08A2" w:rsidP="001A28FC">
      <w:pPr>
        <w:pStyle w:val="Bullet1"/>
        <w:spacing w:before="0"/>
        <w:rPr>
          <w:lang w:eastAsia="en-AU"/>
        </w:rPr>
      </w:pPr>
      <w:r w:rsidRPr="003A3C43">
        <w:rPr>
          <w:lang w:eastAsia="en-AU"/>
        </w:rPr>
        <w:t>recycling</w:t>
      </w:r>
    </w:p>
    <w:p w14:paraId="1928A971" w14:textId="10D648BE" w:rsidR="001A28FC" w:rsidRPr="003A3C43" w:rsidRDefault="002D08A2" w:rsidP="001A28FC">
      <w:pPr>
        <w:pStyle w:val="Bullet1"/>
        <w:spacing w:before="0"/>
        <w:rPr>
          <w:lang w:eastAsia="en-AU"/>
        </w:rPr>
      </w:pPr>
      <w:r w:rsidRPr="003A3C43">
        <w:rPr>
          <w:lang w:eastAsia="en-AU"/>
        </w:rPr>
        <w:t>chemical</w:t>
      </w:r>
      <w:r w:rsidR="001A28FC" w:rsidRPr="003A3C43">
        <w:rPr>
          <w:lang w:eastAsia="en-AU"/>
        </w:rPr>
        <w:t>/physical treatment</w:t>
      </w:r>
    </w:p>
    <w:p w14:paraId="47F91FCE" w14:textId="0880A7C8" w:rsidR="001A28FC" w:rsidRPr="003A3C43" w:rsidRDefault="002D08A2" w:rsidP="001A28FC">
      <w:pPr>
        <w:pStyle w:val="Bullet1"/>
        <w:spacing w:before="0"/>
        <w:rPr>
          <w:lang w:eastAsia="en-AU"/>
        </w:rPr>
      </w:pPr>
      <w:r w:rsidRPr="003A3C43">
        <w:rPr>
          <w:lang w:eastAsia="en-AU"/>
        </w:rPr>
        <w:t>landfill</w:t>
      </w:r>
    </w:p>
    <w:p w14:paraId="3B45EDD0" w14:textId="276AF47D" w:rsidR="001A28FC" w:rsidRPr="003A3C43" w:rsidRDefault="002D08A2" w:rsidP="001A28FC">
      <w:pPr>
        <w:pStyle w:val="Bullet1"/>
        <w:spacing w:before="0"/>
        <w:rPr>
          <w:lang w:eastAsia="en-AU"/>
        </w:rPr>
      </w:pPr>
      <w:r w:rsidRPr="003A3C43">
        <w:rPr>
          <w:lang w:eastAsia="en-AU"/>
        </w:rPr>
        <w:t>biodegradation</w:t>
      </w:r>
    </w:p>
    <w:p w14:paraId="04C12573" w14:textId="19B60A80" w:rsidR="001A28FC" w:rsidRPr="003A3C43" w:rsidRDefault="003B2F7A" w:rsidP="001A28FC">
      <w:pPr>
        <w:pStyle w:val="Bullet1"/>
        <w:spacing w:before="0"/>
        <w:rPr>
          <w:lang w:eastAsia="en-AU"/>
        </w:rPr>
      </w:pPr>
      <w:r>
        <w:rPr>
          <w:lang w:eastAsia="en-AU"/>
        </w:rPr>
        <w:t>thermal destruction</w:t>
      </w:r>
    </w:p>
    <w:p w14:paraId="00C65AF0" w14:textId="70C3CFA6" w:rsidR="001A28FC" w:rsidRPr="003A3C43" w:rsidRDefault="002D08A2" w:rsidP="001A28FC">
      <w:pPr>
        <w:pStyle w:val="Bullet1"/>
        <w:spacing w:before="0"/>
        <w:rPr>
          <w:lang w:eastAsia="en-AU"/>
        </w:rPr>
      </w:pPr>
      <w:r w:rsidRPr="003A3C43">
        <w:rPr>
          <w:lang w:eastAsia="en-AU"/>
        </w:rPr>
        <w:t xml:space="preserve">storage </w:t>
      </w:r>
      <w:r w:rsidR="001A28FC" w:rsidRPr="003A3C43">
        <w:rPr>
          <w:lang w:eastAsia="en-AU"/>
        </w:rPr>
        <w:t>or transfer</w:t>
      </w:r>
    </w:p>
    <w:p w14:paraId="549B5877" w14:textId="52AB783F" w:rsidR="001A28FC" w:rsidRPr="003A3C43" w:rsidRDefault="002D08A2" w:rsidP="001A28FC">
      <w:pPr>
        <w:pStyle w:val="Bullet1"/>
        <w:spacing w:before="0"/>
        <w:rPr>
          <w:lang w:eastAsia="en-AU"/>
        </w:rPr>
      </w:pPr>
      <w:proofErr w:type="gramStart"/>
      <w:r w:rsidRPr="003A3C43">
        <w:rPr>
          <w:lang w:eastAsia="en-AU"/>
        </w:rPr>
        <w:t>other</w:t>
      </w:r>
      <w:proofErr w:type="gramEnd"/>
      <w:r w:rsidR="001A28FC" w:rsidRPr="003A3C43">
        <w:rPr>
          <w:lang w:eastAsia="en-AU"/>
        </w:rPr>
        <w:t>.</w:t>
      </w:r>
    </w:p>
    <w:p w14:paraId="7E41317D" w14:textId="77777777" w:rsidR="001A28FC" w:rsidRPr="003A3C43" w:rsidRDefault="001A28FC" w:rsidP="00A762C9">
      <w:pPr>
        <w:pStyle w:val="BodyText"/>
      </w:pPr>
    </w:p>
    <w:p w14:paraId="3ED4A9B1" w14:textId="49F890FB" w:rsidR="001A28FC" w:rsidRPr="003A3C43" w:rsidRDefault="001A28FC" w:rsidP="00A762C9">
      <w:pPr>
        <w:pStyle w:val="BodyText"/>
      </w:pPr>
      <w:r w:rsidRPr="003A3C43">
        <w:t xml:space="preserve">The different typologies for ‘treatment type’ will be mapped to the national set of hazardous waste </w:t>
      </w:r>
      <w:r w:rsidR="00AA6956">
        <w:t>management</w:t>
      </w:r>
      <w:r w:rsidRPr="003A3C43">
        <w:t xml:space="preserve"> types</w:t>
      </w:r>
      <w:r w:rsidR="004177B6" w:rsidRPr="003A3C43">
        <w:t xml:space="preserve"> as shown in </w:t>
      </w:r>
      <w:r w:rsidR="00A84476">
        <w:fldChar w:fldCharType="begin"/>
      </w:r>
      <w:r w:rsidR="00A84476">
        <w:instrText xml:space="preserve"> REF _Ref444629235 \r \h </w:instrText>
      </w:r>
      <w:r w:rsidR="00A84476">
        <w:fldChar w:fldCharType="separate"/>
      </w:r>
      <w:r w:rsidR="00236726">
        <w:t>Appendix F</w:t>
      </w:r>
      <w:r w:rsidR="00A84476">
        <w:fldChar w:fldCharType="end"/>
      </w:r>
      <w:r w:rsidR="004177B6" w:rsidRPr="003A3C43">
        <w:rPr>
          <w:rStyle w:val="FootnoteReference"/>
        </w:rPr>
        <w:footnoteReference w:id="22"/>
      </w:r>
      <w:proofErr w:type="gramStart"/>
      <w:r w:rsidR="007769FC" w:rsidRPr="003A3C43">
        <w:rPr>
          <w:vertAlign w:val="superscript"/>
        </w:rPr>
        <w:t xml:space="preserve">, </w:t>
      </w:r>
      <w:proofErr w:type="gramEnd"/>
      <w:r w:rsidR="007769FC" w:rsidRPr="003A3C43">
        <w:rPr>
          <w:rStyle w:val="FootnoteReference"/>
        </w:rPr>
        <w:footnoteReference w:id="23"/>
      </w:r>
      <w:r w:rsidR="004177B6" w:rsidRPr="003A3C43">
        <w:t xml:space="preserve">. </w:t>
      </w:r>
    </w:p>
    <w:p w14:paraId="59DADA58" w14:textId="77777777" w:rsidR="00114085" w:rsidRDefault="00114085">
      <w:pPr>
        <w:spacing w:line="240" w:lineRule="auto"/>
      </w:pPr>
    </w:p>
    <w:p w14:paraId="5D8C546F" w14:textId="10F042EF" w:rsidR="00022007" w:rsidRPr="003A3C43" w:rsidRDefault="00022007" w:rsidP="00CD0292">
      <w:pPr>
        <w:pStyle w:val="Items"/>
      </w:pPr>
      <w:bookmarkStart w:id="51" w:name="_Ref444775209"/>
      <w:r w:rsidRPr="003A3C43">
        <w:t xml:space="preserve">Hazardous waste </w:t>
      </w:r>
      <w:r w:rsidR="00AA6956">
        <w:t>management</w:t>
      </w:r>
      <w:r w:rsidR="00A84476">
        <w:t xml:space="preserve"> </w:t>
      </w:r>
      <w:r w:rsidR="00255F20">
        <w:t>codes</w:t>
      </w:r>
      <w:r w:rsidRPr="003A3C43">
        <w:t xml:space="preserve"> (long-term)</w:t>
      </w:r>
      <w:bookmarkEnd w:id="51"/>
      <w:r w:rsidRPr="003A3C43">
        <w:t xml:space="preserve"> </w:t>
      </w:r>
    </w:p>
    <w:p w14:paraId="4B2EA87D" w14:textId="02E1A7B2" w:rsidR="00356981" w:rsidRDefault="00220239" w:rsidP="00A762C9">
      <w:pPr>
        <w:pStyle w:val="BodyText"/>
      </w:pPr>
      <w:r>
        <w:t xml:space="preserve">A typology for hazardous waste </w:t>
      </w:r>
      <w:r w:rsidR="00AA6956">
        <w:t>management</w:t>
      </w:r>
      <w:r>
        <w:t xml:space="preserve"> is set out </w:t>
      </w:r>
      <w:r>
        <w:fldChar w:fldCharType="begin"/>
      </w:r>
      <w:r>
        <w:instrText xml:space="preserve"> REF _Ref444629580 \r \h </w:instrText>
      </w:r>
      <w:r>
        <w:fldChar w:fldCharType="separate"/>
      </w:r>
      <w:r w:rsidR="00236726">
        <w:t>Appendix G</w:t>
      </w:r>
      <w:r>
        <w:fldChar w:fldCharType="end"/>
      </w:r>
      <w:r>
        <w:t xml:space="preserve">, and is proposed for use over the long-term. </w:t>
      </w:r>
      <w:r w:rsidR="00D63389">
        <w:t xml:space="preserve">It is </w:t>
      </w:r>
      <w:r w:rsidR="00D63389" w:rsidRPr="003A3C43">
        <w:t>based on Basel D and R codes</w:t>
      </w:r>
      <w:r w:rsidR="00E915FB">
        <w:t xml:space="preserve"> and the Vic and Qld amendments of these, </w:t>
      </w:r>
      <w:r w:rsidR="00D63389" w:rsidRPr="003A3C43">
        <w:t>but</w:t>
      </w:r>
      <w:r w:rsidR="00E915FB">
        <w:t xml:space="preserve"> is further</w:t>
      </w:r>
      <w:r w:rsidR="00D63389" w:rsidRPr="003A3C43">
        <w:t xml:space="preserve"> adapted so as to be more suitable to use in Australia</w:t>
      </w:r>
      <w:r w:rsidR="00E915FB">
        <w:t>. Specifically</w:t>
      </w:r>
      <w:r w:rsidR="00356981">
        <w:t>:</w:t>
      </w:r>
    </w:p>
    <w:p w14:paraId="1C169FFC" w14:textId="27DA728F" w:rsidR="00356981" w:rsidRDefault="00356981" w:rsidP="00356981">
      <w:pPr>
        <w:pStyle w:val="Bullet1"/>
      </w:pPr>
      <w:r>
        <w:t>a T code category is created to cover hazardous waste treatments, which are neither disposal nor recycling, and represent a pathway rather than a fate</w:t>
      </w:r>
    </w:p>
    <w:p w14:paraId="27517617" w14:textId="554E5010" w:rsidR="00356981" w:rsidRDefault="00356981" w:rsidP="00356981">
      <w:pPr>
        <w:pStyle w:val="Bullet2"/>
      </w:pPr>
      <w:r>
        <w:t>T1-T3 replace the Basel code D9, which is split by Vic into D9A, D9B and D9C and by Qld into D9A and D9B (the definitions of T1-T3 would need to be worked out with Vic and Qld)</w:t>
      </w:r>
    </w:p>
    <w:p w14:paraId="376FC110" w14:textId="2F53FF2C" w:rsidR="00356981" w:rsidRDefault="00356981" w:rsidP="00356981">
      <w:pPr>
        <w:pStyle w:val="Bullet2"/>
      </w:pPr>
      <w:r>
        <w:t xml:space="preserve">T4 replaces Vic code R15 and is amended to </w:t>
      </w:r>
      <w:r w:rsidRPr="00E915FB">
        <w:rPr>
          <w:i/>
        </w:rPr>
        <w:t>Treatment of contaminated soils</w:t>
      </w:r>
    </w:p>
    <w:p w14:paraId="250E1276" w14:textId="7F66D269" w:rsidR="00356981" w:rsidRDefault="00356981" w:rsidP="00356981">
      <w:pPr>
        <w:pStyle w:val="Bullet2"/>
      </w:pPr>
      <w:r>
        <w:t xml:space="preserve">T5 replaces Basel code D8 </w:t>
      </w:r>
      <w:r w:rsidR="00E915FB" w:rsidRPr="00E915FB">
        <w:rPr>
          <w:i/>
        </w:rPr>
        <w:t>B</w:t>
      </w:r>
      <w:r w:rsidRPr="00E915FB">
        <w:rPr>
          <w:i/>
        </w:rPr>
        <w:t>iological treatment resulting in final compounds or mixtures that are discarded ...</w:t>
      </w:r>
    </w:p>
    <w:p w14:paraId="40C79183" w14:textId="51CC03AB" w:rsidR="00356981" w:rsidRDefault="00E915FB" w:rsidP="00356981">
      <w:pPr>
        <w:pStyle w:val="Bullet1"/>
      </w:pPr>
      <w:r>
        <w:t>three disposal codes are excluded</w:t>
      </w:r>
      <w:r>
        <w:rPr>
          <w:rStyle w:val="FootnoteReference"/>
        </w:rPr>
        <w:footnoteReference w:id="24"/>
      </w:r>
    </w:p>
    <w:p w14:paraId="37FBCEFB" w14:textId="77777777" w:rsidR="00E915FB" w:rsidRDefault="00E915FB" w:rsidP="00E915FB">
      <w:pPr>
        <w:pStyle w:val="Bullet1"/>
      </w:pPr>
      <w:r>
        <w:t>three codes added by Vic and/or Qld are included</w:t>
      </w:r>
    </w:p>
    <w:p w14:paraId="5D89D6F7" w14:textId="77777777" w:rsidR="00E915FB" w:rsidRDefault="00E915FB" w:rsidP="00E915FB">
      <w:pPr>
        <w:pStyle w:val="Bullet2"/>
      </w:pPr>
      <w:r>
        <w:t xml:space="preserve">R14 </w:t>
      </w:r>
      <w:r w:rsidRPr="00E915FB">
        <w:t>Recycling, reconditioning or laundering of steel drums or plastic containers</w:t>
      </w:r>
    </w:p>
    <w:p w14:paraId="64D56A7E" w14:textId="77777777" w:rsidR="00E915FB" w:rsidRDefault="00E915FB" w:rsidP="00E915FB">
      <w:pPr>
        <w:pStyle w:val="Bullet2"/>
      </w:pPr>
      <w:r>
        <w:t xml:space="preserve">R16 </w:t>
      </w:r>
      <w:r w:rsidRPr="00E915FB">
        <w:t>Organic waste processing (e.g. composting or anaerobic digestion without methane recovery and use)</w:t>
      </w:r>
    </w:p>
    <w:p w14:paraId="438C9345" w14:textId="18ADDB26" w:rsidR="00E915FB" w:rsidRDefault="00E915FB" w:rsidP="00E915FB">
      <w:pPr>
        <w:pStyle w:val="Bullet2"/>
      </w:pPr>
      <w:r>
        <w:t>T4 (see above)</w:t>
      </w:r>
      <w:r w:rsidR="00CE467B">
        <w:t>.</w:t>
      </w:r>
    </w:p>
    <w:p w14:paraId="490D6DA4" w14:textId="77777777" w:rsidR="00E915FB" w:rsidRDefault="00E915FB" w:rsidP="00A762C9">
      <w:pPr>
        <w:pStyle w:val="BodyText"/>
      </w:pPr>
    </w:p>
    <w:p w14:paraId="55E56CD0" w14:textId="770442F1" w:rsidR="00022007" w:rsidRPr="003A3C43" w:rsidRDefault="00BE5167" w:rsidP="00A762C9">
      <w:pPr>
        <w:pStyle w:val="BodyText"/>
      </w:pPr>
      <w:r>
        <w:t xml:space="preserve">Inclusion of a T code category enables accurate mapping to infrastructure groups (see </w:t>
      </w:r>
      <w:r>
        <w:fldChar w:fldCharType="begin"/>
      </w:r>
      <w:r>
        <w:instrText xml:space="preserve"> REF _Ref445741205 \r \h </w:instrText>
      </w:r>
      <w:r>
        <w:fldChar w:fldCharType="separate"/>
      </w:r>
      <w:r w:rsidR="00236726">
        <w:t>Item 22</w:t>
      </w:r>
      <w:r>
        <w:fldChar w:fldCharType="end"/>
      </w:r>
      <w:r>
        <w:t xml:space="preserve">) and correction for multiple-counting in collating hazardous waste tonnage data (see </w:t>
      </w:r>
      <w:r>
        <w:fldChar w:fldCharType="begin"/>
      </w:r>
      <w:r>
        <w:instrText xml:space="preserve"> REF _Ref444704801 \r \h </w:instrText>
      </w:r>
      <w:r>
        <w:fldChar w:fldCharType="separate"/>
      </w:r>
      <w:r w:rsidR="00236726">
        <w:t>Item 13</w:t>
      </w:r>
      <w:r>
        <w:fldChar w:fldCharType="end"/>
      </w:r>
      <w:r>
        <w:t xml:space="preserve">). </w:t>
      </w:r>
      <w:r w:rsidR="00E915FB">
        <w:t>A</w:t>
      </w:r>
      <w:r w:rsidR="00D63389">
        <w:t xml:space="preserve">s indicated in </w:t>
      </w:r>
      <w:r w:rsidR="00D63389">
        <w:fldChar w:fldCharType="begin"/>
      </w:r>
      <w:r w:rsidR="00D63389">
        <w:instrText xml:space="preserve"> REF _Ref444629580 \r \h </w:instrText>
      </w:r>
      <w:r w:rsidR="00D63389">
        <w:fldChar w:fldCharType="separate"/>
      </w:r>
      <w:r w:rsidR="00236726">
        <w:t>Appendix G</w:t>
      </w:r>
      <w:r w:rsidR="00D63389">
        <w:fldChar w:fldCharType="end"/>
      </w:r>
      <w:r w:rsidR="00D63389">
        <w:t>, issues in relation to codes D2</w:t>
      </w:r>
      <w:r w:rsidR="00E915FB">
        <w:t xml:space="preserve"> and T1-T3 </w:t>
      </w:r>
      <w:r w:rsidR="00D63389">
        <w:t xml:space="preserve">require resolution. </w:t>
      </w:r>
      <w:r>
        <w:t xml:space="preserve">After this proposed </w:t>
      </w:r>
      <w:r w:rsidR="00AA6956">
        <w:t>management</w:t>
      </w:r>
      <w:r>
        <w:t xml:space="preserve"> typology is </w:t>
      </w:r>
      <w:r w:rsidR="00220239">
        <w:t>completed and confirmed then, a</w:t>
      </w:r>
      <w:r w:rsidR="00A428F6" w:rsidRPr="003A3C43">
        <w:t xml:space="preserve">s opportunities arise, tracking systems should be converted to use </w:t>
      </w:r>
      <w:r>
        <w:t>it</w:t>
      </w:r>
      <w:r w:rsidR="00A428F6" w:rsidRPr="003A3C43">
        <w:t>.</w:t>
      </w:r>
    </w:p>
    <w:p w14:paraId="3F4522E6" w14:textId="77777777" w:rsidR="00255F20" w:rsidRDefault="00255F20">
      <w:pPr>
        <w:spacing w:line="240" w:lineRule="auto"/>
      </w:pPr>
    </w:p>
    <w:p w14:paraId="19A892BD" w14:textId="3A13CADC" w:rsidR="00255F20" w:rsidRPr="003A3C43" w:rsidRDefault="00255F20" w:rsidP="00255F20">
      <w:pPr>
        <w:pStyle w:val="BodyText"/>
      </w:pPr>
      <w:r>
        <w:fldChar w:fldCharType="begin"/>
      </w:r>
      <w:r>
        <w:instrText xml:space="preserve"> REF _Ref448240103 \h </w:instrText>
      </w:r>
      <w:r>
        <w:fldChar w:fldCharType="separate"/>
      </w:r>
      <w:r w:rsidR="00236726">
        <w:t>Figure</w:t>
      </w:r>
      <w:r w:rsidR="00236726" w:rsidRPr="001D2480">
        <w:t xml:space="preserve"> </w:t>
      </w:r>
      <w:r w:rsidR="00236726">
        <w:rPr>
          <w:noProof/>
        </w:rPr>
        <w:t>4</w:t>
      </w:r>
      <w:r>
        <w:fldChar w:fldCharType="end"/>
      </w:r>
      <w:r>
        <w:t xml:space="preserve"> (overleaf) illustrates the overall system of describing and coding hazardous waste management.</w:t>
      </w:r>
    </w:p>
    <w:p w14:paraId="342D85F1" w14:textId="3F0F0BD1" w:rsidR="00255F20" w:rsidRDefault="00255F20">
      <w:pPr>
        <w:spacing w:line="240" w:lineRule="auto"/>
        <w:rPr>
          <w:color w:val="080808"/>
          <w:sz w:val="22"/>
        </w:rPr>
      </w:pPr>
      <w:r>
        <w:br w:type="page"/>
      </w:r>
    </w:p>
    <w:p w14:paraId="09217937" w14:textId="77777777" w:rsidR="00A428F6" w:rsidRPr="00255F20" w:rsidRDefault="00A428F6" w:rsidP="00A428F6">
      <w:pPr>
        <w:pStyle w:val="BodyText"/>
        <w:tabs>
          <w:tab w:val="left" w:pos="1335"/>
        </w:tabs>
        <w:rPr>
          <w:sz w:val="2"/>
          <w:szCs w:val="2"/>
        </w:rPr>
      </w:pPr>
    </w:p>
    <w:p w14:paraId="05E12EFC" w14:textId="1F289D5C" w:rsidR="00255F20" w:rsidRDefault="00255F20" w:rsidP="00255F20">
      <w:pPr>
        <w:pStyle w:val="Figures"/>
      </w:pPr>
      <w:bookmarkStart w:id="52" w:name="_Ref448240103"/>
      <w:bookmarkStart w:id="53" w:name="_Toc299783014"/>
      <w:bookmarkStart w:id="54" w:name="_Toc299790542"/>
      <w:bookmarkStart w:id="55" w:name="_Toc299955572"/>
      <w:bookmarkStart w:id="56" w:name="_Toc308623163"/>
      <w:bookmarkStart w:id="57" w:name="_Toc308623315"/>
      <w:bookmarkStart w:id="58" w:name="_Ref448240097"/>
      <w:bookmarkStart w:id="59" w:name="_Toc484164968"/>
      <w:r>
        <w:t>Figure</w:t>
      </w:r>
      <w:r w:rsidRPr="001D2480">
        <w:t xml:space="preserve"> </w:t>
      </w:r>
      <w:r w:rsidR="00EC1F8B">
        <w:fldChar w:fldCharType="begin"/>
      </w:r>
      <w:r w:rsidR="00EC1F8B">
        <w:instrText xml:space="preserve"> SEQ Figure \* ARABIC </w:instrText>
      </w:r>
      <w:r w:rsidR="00EC1F8B">
        <w:fldChar w:fldCharType="separate"/>
      </w:r>
      <w:r w:rsidR="00236726">
        <w:rPr>
          <w:noProof/>
        </w:rPr>
        <w:t>4</w:t>
      </w:r>
      <w:r w:rsidR="00EC1F8B">
        <w:rPr>
          <w:noProof/>
        </w:rPr>
        <w:fldChar w:fldCharType="end"/>
      </w:r>
      <w:bookmarkEnd w:id="52"/>
      <w:r w:rsidRPr="001D2480">
        <w:t xml:space="preserve">: </w:t>
      </w:r>
      <w:bookmarkEnd w:id="53"/>
      <w:bookmarkEnd w:id="54"/>
      <w:bookmarkEnd w:id="55"/>
      <w:r>
        <w:tab/>
      </w:r>
      <w:bookmarkEnd w:id="56"/>
      <w:bookmarkEnd w:id="57"/>
      <w:r>
        <w:t>Hierarchy of terminology for hazardous waste management</w:t>
      </w:r>
      <w:bookmarkEnd w:id="58"/>
      <w:bookmarkEnd w:id="59"/>
    </w:p>
    <w:p w14:paraId="2AD42D79" w14:textId="06FA2AF2" w:rsidR="00255F20" w:rsidRDefault="00FF4364" w:rsidP="00255F20">
      <w:pPr>
        <w:pStyle w:val="BodyText"/>
      </w:pPr>
      <w:r>
        <w:rPr>
          <w:noProof/>
          <w:lang w:eastAsia="en-AU"/>
        </w:rPr>
        <w:drawing>
          <wp:inline distT="0" distB="0" distL="0" distR="0" wp14:anchorId="464E369E" wp14:editId="551CDB0B">
            <wp:extent cx="5941060" cy="2503170"/>
            <wp:effectExtent l="0" t="0" r="2540" b="0"/>
            <wp:docPr id="30" name="Picture 30" descr="C:\Users\Blue Environment_2\Downloads\Visio drawings\haz\management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ue Environment_2\Downloads\Visio drawings\haz\management typ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2503170"/>
                    </a:xfrm>
                    <a:prstGeom prst="rect">
                      <a:avLst/>
                    </a:prstGeom>
                    <a:noFill/>
                    <a:ln>
                      <a:noFill/>
                    </a:ln>
                  </pic:spPr>
                </pic:pic>
              </a:graphicData>
            </a:graphic>
          </wp:inline>
        </w:drawing>
      </w:r>
    </w:p>
    <w:p w14:paraId="28E15014" w14:textId="77777777" w:rsidR="00255F20" w:rsidRDefault="00255F20" w:rsidP="00255F20">
      <w:pPr>
        <w:pStyle w:val="BodyText"/>
      </w:pPr>
    </w:p>
    <w:p w14:paraId="41A0D3F8" w14:textId="77777777" w:rsidR="00255F20" w:rsidRDefault="00255F20" w:rsidP="00A428F6">
      <w:pPr>
        <w:pStyle w:val="BodyText"/>
        <w:tabs>
          <w:tab w:val="left" w:pos="1335"/>
        </w:tabs>
      </w:pPr>
    </w:p>
    <w:p w14:paraId="5AD763BD" w14:textId="312932B9" w:rsidR="00520FE8" w:rsidRPr="003A3C43" w:rsidRDefault="00520FE8" w:rsidP="00CD0292">
      <w:pPr>
        <w:pStyle w:val="Items"/>
      </w:pPr>
      <w:bookmarkStart w:id="60" w:name="_Ref445741205"/>
      <w:r w:rsidRPr="003A3C43">
        <w:t xml:space="preserve">Hazardous waste infrastructure </w:t>
      </w:r>
      <w:r w:rsidR="001506A2">
        <w:t>groups</w:t>
      </w:r>
      <w:bookmarkEnd w:id="60"/>
      <w:r w:rsidRPr="003A3C43">
        <w:t xml:space="preserve"> </w:t>
      </w:r>
    </w:p>
    <w:p w14:paraId="6B0AF574" w14:textId="1A7C79D7" w:rsidR="00520FE8" w:rsidRPr="003A3C43" w:rsidRDefault="0000673C" w:rsidP="00D523E2">
      <w:pPr>
        <w:pStyle w:val="BodyText"/>
      </w:pPr>
      <w:r w:rsidRPr="003A3C43">
        <w:t xml:space="preserve">The Australian Government will </w:t>
      </w:r>
      <w:r w:rsidR="00875429" w:rsidRPr="003A3C43">
        <w:t xml:space="preserve">maintain a database of hazardous waste infrastructure and its capacity </w:t>
      </w:r>
      <w:r w:rsidR="00CE467B">
        <w:t>for</w:t>
      </w:r>
      <w:r w:rsidR="00875429" w:rsidRPr="003A3C43">
        <w:t xml:space="preserve"> use </w:t>
      </w:r>
      <w:r w:rsidR="00CE467B">
        <w:t>in</w:t>
      </w:r>
      <w:r w:rsidR="00875429" w:rsidRPr="003A3C43">
        <w:t xml:space="preserve"> assessing the adequacy of national infrastructure.</w:t>
      </w:r>
      <w:r w:rsidR="001506A2">
        <w:t xml:space="preserve"> Infrastructure is classified into groups for assessing capacities.</w:t>
      </w:r>
      <w:r w:rsidR="00875429" w:rsidRPr="003A3C43">
        <w:t xml:space="preserve"> The typology</w:t>
      </w:r>
      <w:r w:rsidR="00741D93">
        <w:t xml:space="preserve"> that will be</w:t>
      </w:r>
      <w:r w:rsidR="00875429" w:rsidRPr="003A3C43">
        <w:t xml:space="preserve"> applied </w:t>
      </w:r>
      <w:r w:rsidR="001506A2">
        <w:t xml:space="preserve">for this purpose </w:t>
      </w:r>
      <w:r w:rsidR="00875429" w:rsidRPr="003A3C43">
        <w:t xml:space="preserve">is shown in </w:t>
      </w:r>
      <w:r w:rsidR="00961E56">
        <w:fldChar w:fldCharType="begin"/>
      </w:r>
      <w:r w:rsidR="00961E56">
        <w:instrText xml:space="preserve"> REF _Ref444629756 \r \h </w:instrText>
      </w:r>
      <w:r w:rsidR="00961E56">
        <w:fldChar w:fldCharType="separate"/>
      </w:r>
      <w:r w:rsidR="00236726">
        <w:t>Appendix H</w:t>
      </w:r>
      <w:r w:rsidR="00961E56">
        <w:fldChar w:fldCharType="end"/>
      </w:r>
      <w:r w:rsidR="00875429" w:rsidRPr="003A3C43">
        <w:t xml:space="preserve">.  </w:t>
      </w:r>
    </w:p>
    <w:p w14:paraId="273339FC" w14:textId="77777777" w:rsidR="00520FE8" w:rsidRPr="003A3C43" w:rsidRDefault="00520FE8" w:rsidP="00D523E2">
      <w:pPr>
        <w:pStyle w:val="BodyText"/>
      </w:pPr>
    </w:p>
    <w:p w14:paraId="6ADF3969" w14:textId="4EB41AD3" w:rsidR="00875429" w:rsidRPr="003A3C43" w:rsidRDefault="00114085" w:rsidP="00CD0292">
      <w:pPr>
        <w:pStyle w:val="Items"/>
      </w:pPr>
      <w:r>
        <w:t>Adoption of</w:t>
      </w:r>
      <w:r w:rsidR="00875429" w:rsidRPr="003A3C43">
        <w:t xml:space="preserve"> the national hazardous waste infrastructure typology </w:t>
      </w:r>
    </w:p>
    <w:p w14:paraId="2A66CDD4" w14:textId="6CDED5EB" w:rsidR="008E427E" w:rsidRDefault="008E427E" w:rsidP="008E427E">
      <w:pPr>
        <w:pStyle w:val="BodyText"/>
      </w:pPr>
      <w:r w:rsidRPr="003A3C43">
        <w:t xml:space="preserve">As opportunities arise, </w:t>
      </w:r>
      <w:r w:rsidR="009959C0">
        <w:t>states and territories</w:t>
      </w:r>
      <w:r w:rsidRPr="003A3C43">
        <w:t xml:space="preserve"> should adopt the national infrastructure typology shown in </w:t>
      </w:r>
      <w:r w:rsidR="00961E56">
        <w:fldChar w:fldCharType="begin"/>
      </w:r>
      <w:r w:rsidR="00961E56">
        <w:instrText xml:space="preserve"> REF _Ref444629756 \r \h </w:instrText>
      </w:r>
      <w:r w:rsidR="00961E56">
        <w:fldChar w:fldCharType="separate"/>
      </w:r>
      <w:r w:rsidR="00236726">
        <w:t>Appendix H</w:t>
      </w:r>
      <w:r w:rsidR="00961E56">
        <w:fldChar w:fldCharType="end"/>
      </w:r>
      <w:r w:rsidR="00961E56">
        <w:t xml:space="preserve"> </w:t>
      </w:r>
      <w:r w:rsidRPr="003A3C43">
        <w:t>in li</w:t>
      </w:r>
      <w:r w:rsidR="00F15AE2">
        <w:t xml:space="preserve">censing and tracking systems. Tracking systems will need to make provision to record hazardous waste flows into and out of infrastructure groups to help prevent multiple counting in estimating waste generation (see </w:t>
      </w:r>
      <w:r w:rsidR="00F15AE2">
        <w:fldChar w:fldCharType="begin"/>
      </w:r>
      <w:r w:rsidR="00F15AE2">
        <w:instrText xml:space="preserve"> REF _Ref444704801 \r \h </w:instrText>
      </w:r>
      <w:r w:rsidR="00F15AE2">
        <w:fldChar w:fldCharType="separate"/>
      </w:r>
      <w:r w:rsidR="00236726">
        <w:t>Item 13</w:t>
      </w:r>
      <w:r w:rsidR="00F15AE2">
        <w:fldChar w:fldCharType="end"/>
      </w:r>
      <w:r w:rsidR="00F15AE2">
        <w:t>).</w:t>
      </w:r>
    </w:p>
    <w:p w14:paraId="51F42447" w14:textId="77777777" w:rsidR="007D2AF6" w:rsidRPr="003A3C43" w:rsidRDefault="007D2AF6" w:rsidP="008E427E">
      <w:pPr>
        <w:pStyle w:val="BodyText"/>
      </w:pPr>
    </w:p>
    <w:p w14:paraId="25F2D5E0" w14:textId="52EBF50C" w:rsidR="008E427E" w:rsidRPr="003A3C43" w:rsidRDefault="00582101" w:rsidP="00CD0292">
      <w:pPr>
        <w:pStyle w:val="Items"/>
      </w:pPr>
      <w:r w:rsidRPr="003A3C43">
        <w:t>Populating the national database of hazardous waste infrastructure</w:t>
      </w:r>
    </w:p>
    <w:p w14:paraId="0B9BAC1A" w14:textId="77777777" w:rsidR="000701BA" w:rsidRDefault="008E427E" w:rsidP="00BE5167">
      <w:pPr>
        <w:pStyle w:val="BodyText"/>
      </w:pPr>
      <w:r w:rsidRPr="003A3C43">
        <w:t xml:space="preserve">The Australian Government will consult with the </w:t>
      </w:r>
      <w:r w:rsidR="009959C0">
        <w:t>states and territories</w:t>
      </w:r>
      <w:r w:rsidRPr="003A3C43">
        <w:t xml:space="preserve"> with a view to populating the national database of hazardous waste infrastructure using data obtained through licences, tracking systems and annual performance statem</w:t>
      </w:r>
      <w:r w:rsidR="0063141B">
        <w:t>ents. This will include characterisation of the outputs of different infrastructure groups in order to map hazardous waste flows to the broad categories of disposal, energy recovery, recycling and etc. Consultation with industry will also be undertaken.</w:t>
      </w:r>
      <w:r w:rsidR="000701BA">
        <w:t xml:space="preserve"> </w:t>
      </w:r>
    </w:p>
    <w:p w14:paraId="708DD5A3" w14:textId="77777777" w:rsidR="000701BA" w:rsidRDefault="000701BA" w:rsidP="00BE5167">
      <w:pPr>
        <w:pStyle w:val="BodyText"/>
      </w:pPr>
    </w:p>
    <w:p w14:paraId="7CE0EEFD" w14:textId="26845B04" w:rsidR="00163354" w:rsidRPr="003A3C43" w:rsidRDefault="000701BA" w:rsidP="00BE5167">
      <w:pPr>
        <w:pStyle w:val="BodyText"/>
      </w:pPr>
      <w:r>
        <w:t xml:space="preserve">The Australian Government will coordinate with </w:t>
      </w:r>
      <w:proofErr w:type="spellStart"/>
      <w:r>
        <w:t>GeoScience</w:t>
      </w:r>
      <w:proofErr w:type="spellEnd"/>
      <w:r>
        <w:t xml:space="preserve"> Australia with a view to ensuring that the </w:t>
      </w:r>
      <w:r w:rsidRPr="003A3C43">
        <w:t xml:space="preserve">national database of hazardous waste infrastructure </w:t>
      </w:r>
      <w:r>
        <w:t xml:space="preserve">is integrated with the </w:t>
      </w:r>
      <w:proofErr w:type="spellStart"/>
      <w:r>
        <w:t>GeoScience</w:t>
      </w:r>
      <w:proofErr w:type="spellEnd"/>
      <w:r>
        <w:t xml:space="preserve"> Australia database of waste infrastructure through the use of their </w:t>
      </w:r>
      <w:r w:rsidR="008A4A4E">
        <w:t>site identification number</w:t>
      </w:r>
      <w:r>
        <w:t xml:space="preserve">. The states and territories will be encouraged to adopt use of </w:t>
      </w:r>
      <w:r w:rsidR="008A4A4E">
        <w:t xml:space="preserve">the </w:t>
      </w:r>
      <w:proofErr w:type="spellStart"/>
      <w:r w:rsidR="008A4A4E">
        <w:t>GeoScience</w:t>
      </w:r>
      <w:proofErr w:type="spellEnd"/>
      <w:r>
        <w:t xml:space="preserve"> Australia </w:t>
      </w:r>
      <w:r w:rsidR="008A4A4E">
        <w:t xml:space="preserve">site identification number </w:t>
      </w:r>
      <w:r>
        <w:t xml:space="preserve">in </w:t>
      </w:r>
      <w:r w:rsidR="008A4A4E">
        <w:t>their</w:t>
      </w:r>
      <w:r>
        <w:t xml:space="preserve"> own databases. </w:t>
      </w:r>
      <w:r w:rsidR="00163354" w:rsidRPr="003A3C43">
        <w:br w:type="page"/>
      </w:r>
    </w:p>
    <w:p w14:paraId="16EBB5EE" w14:textId="70B059EB" w:rsidR="00475601" w:rsidRPr="003A3C43" w:rsidRDefault="00475601" w:rsidP="00475601">
      <w:pPr>
        <w:pStyle w:val="Heading1"/>
      </w:pPr>
      <w:bookmarkStart w:id="61" w:name="_Toc484164949"/>
      <w:r w:rsidRPr="003A3C43">
        <w:lastRenderedPageBreak/>
        <w:t>Hazardous waste data</w:t>
      </w:r>
      <w:r w:rsidR="00FD435F" w:rsidRPr="003A3C43">
        <w:t xml:space="preserve"> management and</w:t>
      </w:r>
      <w:r w:rsidRPr="003A3C43">
        <w:t xml:space="preserve"> reporting</w:t>
      </w:r>
      <w:bookmarkEnd w:id="61"/>
    </w:p>
    <w:p w14:paraId="69B98211" w14:textId="5ABC420A" w:rsidR="00BA33BD" w:rsidRPr="003A3C43" w:rsidRDefault="00BA33BD" w:rsidP="00BA33BD">
      <w:pPr>
        <w:pStyle w:val="BodyText"/>
      </w:pPr>
      <w:r w:rsidRPr="003A3C43">
        <w:t>With more than one level of government (and representatives) needing access to data, it is important that roles and responsibilities are</w:t>
      </w:r>
      <w:r w:rsidR="006C69D3" w:rsidRPr="003A3C43">
        <w:t xml:space="preserve"> well understood by all parties. </w:t>
      </w:r>
    </w:p>
    <w:p w14:paraId="335B5239" w14:textId="77777777" w:rsidR="00BA33BD" w:rsidRPr="003A3C43" w:rsidRDefault="00BA33BD" w:rsidP="00BA33BD">
      <w:pPr>
        <w:pStyle w:val="BodyText"/>
      </w:pPr>
    </w:p>
    <w:p w14:paraId="111D99B7" w14:textId="0B0D27EA" w:rsidR="00BB4FA5" w:rsidRDefault="00BB4FA5" w:rsidP="00BA33BD">
      <w:pPr>
        <w:pStyle w:val="BodyText"/>
      </w:pPr>
      <w:r>
        <w:t xml:space="preserve">Tracking systems should </w:t>
      </w:r>
      <w:r w:rsidR="00891B71">
        <w:t>comprehensive</w:t>
      </w:r>
      <w:r w:rsidR="002E14FC">
        <w:t>ly record and report</w:t>
      </w:r>
      <w:r w:rsidR="00891B71">
        <w:t xml:space="preserve"> </w:t>
      </w:r>
      <w:r w:rsidR="002E14FC">
        <w:t xml:space="preserve">waste </w:t>
      </w:r>
      <w:r w:rsidR="00891B71">
        <w:t xml:space="preserve">type, source, tonnes and management as set out in this standard. In addition, </w:t>
      </w:r>
      <w:r w:rsidR="002E14FC">
        <w:t xml:space="preserve">inclusion of </w:t>
      </w:r>
      <w:r w:rsidR="00891B71">
        <w:t>data on the contaminants of contaminated soil</w:t>
      </w:r>
      <w:r w:rsidR="002E14FC">
        <w:t xml:space="preserve"> improves tracking and can generate useful data</w:t>
      </w:r>
      <w:r w:rsidR="00891B71">
        <w:t xml:space="preserve">. </w:t>
      </w:r>
      <w:r w:rsidR="002E14FC">
        <w:t xml:space="preserve">It </w:t>
      </w:r>
      <w:r w:rsidR="00891B71">
        <w:t xml:space="preserve">should not be difficult for waste generators to report since an assessment must have been made to </w:t>
      </w:r>
      <w:r w:rsidR="002E14FC">
        <w:t>characterise</w:t>
      </w:r>
      <w:r w:rsidR="00891B71">
        <w:t xml:space="preserve"> </w:t>
      </w:r>
      <w:r w:rsidR="00E54A00">
        <w:t xml:space="preserve">the specific nature and </w:t>
      </w:r>
      <w:r w:rsidR="008A1F47">
        <w:t>extent of</w:t>
      </w:r>
      <w:r w:rsidR="00891B71">
        <w:t xml:space="preserve"> contaminat</w:t>
      </w:r>
      <w:r w:rsidR="008A1F47">
        <w:t>ion</w:t>
      </w:r>
      <w:r w:rsidR="00891B71">
        <w:t>.</w:t>
      </w:r>
      <w:r w:rsidR="001D1288">
        <w:t xml:space="preserve"> Some states already provide text fields to record</w:t>
      </w:r>
      <w:r w:rsidR="00891B71">
        <w:t xml:space="preserve"> this information. </w:t>
      </w:r>
      <w:r w:rsidR="001D1288">
        <w:t xml:space="preserve">Victoria provides for reporting the </w:t>
      </w:r>
      <w:r w:rsidR="002E14FC">
        <w:t xml:space="preserve">four most significant contaminants in order of significance </w:t>
      </w:r>
      <w:r w:rsidR="001D1288">
        <w:t xml:space="preserve">using </w:t>
      </w:r>
      <w:r w:rsidR="002E14FC">
        <w:t>a contaminant cod</w:t>
      </w:r>
      <w:r w:rsidR="001D1288">
        <w:t>ing</w:t>
      </w:r>
      <w:r w:rsidR="002E14FC">
        <w:t xml:space="preserve"> system</w:t>
      </w:r>
      <w:r w:rsidR="002E14FC">
        <w:rPr>
          <w:rStyle w:val="FootnoteReference"/>
        </w:rPr>
        <w:footnoteReference w:id="25"/>
      </w:r>
      <w:r w:rsidR="001D1288">
        <w:t xml:space="preserve">. </w:t>
      </w:r>
      <w:r w:rsidR="00891B71">
        <w:t xml:space="preserve">This issue is addressed in </w:t>
      </w:r>
      <w:r w:rsidR="00891B71">
        <w:fldChar w:fldCharType="begin"/>
      </w:r>
      <w:r w:rsidR="00891B71">
        <w:instrText xml:space="preserve"> REF _Ref484106552 \r \h </w:instrText>
      </w:r>
      <w:r w:rsidR="00891B71">
        <w:fldChar w:fldCharType="separate"/>
      </w:r>
      <w:r w:rsidR="00236726">
        <w:t>Item 25</w:t>
      </w:r>
      <w:r w:rsidR="00891B71">
        <w:fldChar w:fldCharType="end"/>
      </w:r>
      <w:r w:rsidR="00891B71">
        <w:t>.</w:t>
      </w:r>
    </w:p>
    <w:p w14:paraId="4D9B6FFA" w14:textId="77777777" w:rsidR="00BB4FA5" w:rsidRDefault="00BB4FA5" w:rsidP="00BA33BD">
      <w:pPr>
        <w:pStyle w:val="BodyText"/>
      </w:pPr>
    </w:p>
    <w:p w14:paraId="2EE65F0F" w14:textId="0F2054AE" w:rsidR="006C69D3" w:rsidRPr="003A3C43" w:rsidRDefault="006C69D3" w:rsidP="00BA33BD">
      <w:pPr>
        <w:pStyle w:val="BodyText"/>
      </w:pPr>
      <w:r w:rsidRPr="003A3C43">
        <w:t xml:space="preserve">A baseline level of </w:t>
      </w:r>
      <w:r w:rsidR="00BA33BD" w:rsidRPr="003A3C43">
        <w:t xml:space="preserve">data quality </w:t>
      </w:r>
      <w:r w:rsidRPr="003A3C43">
        <w:t>management is needed to limit the probability of major</w:t>
      </w:r>
      <w:r w:rsidR="00046330" w:rsidRPr="003A3C43">
        <w:t xml:space="preserve"> </w:t>
      </w:r>
      <w:r w:rsidRPr="003A3C43">
        <w:t xml:space="preserve">misinterpretations due to readily identifiable errors. </w:t>
      </w:r>
      <w:r w:rsidR="000C038B">
        <w:t xml:space="preserve">This issue is addressed in </w:t>
      </w:r>
      <w:r w:rsidR="000C038B">
        <w:fldChar w:fldCharType="begin"/>
      </w:r>
      <w:r w:rsidR="000C038B">
        <w:instrText xml:space="preserve"> REF _Ref444776022 \r \h </w:instrText>
      </w:r>
      <w:r w:rsidR="000C038B">
        <w:fldChar w:fldCharType="separate"/>
      </w:r>
      <w:r w:rsidR="00236726">
        <w:t>Item 26</w:t>
      </w:r>
      <w:r w:rsidR="000C038B">
        <w:fldChar w:fldCharType="end"/>
      </w:r>
      <w:r w:rsidR="000C038B">
        <w:t>.</w:t>
      </w:r>
    </w:p>
    <w:p w14:paraId="71118955" w14:textId="77777777" w:rsidR="006C69D3" w:rsidRPr="003A3C43" w:rsidRDefault="006C69D3" w:rsidP="00BA33BD">
      <w:pPr>
        <w:pStyle w:val="BodyText"/>
      </w:pPr>
    </w:p>
    <w:p w14:paraId="6F6E16F1" w14:textId="22DF00EF" w:rsidR="00BA33BD" w:rsidRPr="003A3C43" w:rsidRDefault="00BA33BD" w:rsidP="00BA33BD">
      <w:pPr>
        <w:pStyle w:val="BodyText"/>
      </w:pPr>
      <w:r w:rsidRPr="003A3C43">
        <w:t>The difficulty in managing data quality is exacerbated where paper-based systems are in use</w:t>
      </w:r>
      <w:r w:rsidR="003C5842" w:rsidRPr="003A3C43">
        <w:t xml:space="preserve">, which are prone to </w:t>
      </w:r>
      <w:r w:rsidRPr="003A3C43">
        <w:t xml:space="preserve">errors, gaps and ambiguities. </w:t>
      </w:r>
      <w:r w:rsidR="003C5842" w:rsidRPr="003A3C43">
        <w:t>Electronic systems are used partly in Qld, SA, Vic and WA and fully only in NSW</w:t>
      </w:r>
      <w:r w:rsidRPr="003A3C43">
        <w:t>.</w:t>
      </w:r>
      <w:r w:rsidR="003C5842" w:rsidRPr="003A3C43">
        <w:t xml:space="preserve"> Full adoption of electronic reporting would significantly improve data quality.</w:t>
      </w:r>
      <w:r w:rsidR="000C038B">
        <w:t xml:space="preserve"> This issue is addressed in </w:t>
      </w:r>
      <w:r w:rsidR="000C038B">
        <w:fldChar w:fldCharType="begin"/>
      </w:r>
      <w:r w:rsidR="000C038B">
        <w:instrText xml:space="preserve"> REF _Ref444776057 \r \h </w:instrText>
      </w:r>
      <w:r w:rsidR="000C038B">
        <w:fldChar w:fldCharType="separate"/>
      </w:r>
      <w:r w:rsidR="00236726">
        <w:t>Item 27</w:t>
      </w:r>
      <w:r w:rsidR="000C038B">
        <w:fldChar w:fldCharType="end"/>
      </w:r>
      <w:r w:rsidR="000C038B">
        <w:t>.</w:t>
      </w:r>
    </w:p>
    <w:p w14:paraId="4BA87305" w14:textId="77777777" w:rsidR="003C5842" w:rsidRPr="003A3C43" w:rsidRDefault="003C5842" w:rsidP="00BA33BD">
      <w:pPr>
        <w:pStyle w:val="BodyText"/>
      </w:pPr>
    </w:p>
    <w:p w14:paraId="01F29A52" w14:textId="33B4EC27" w:rsidR="00103FD5" w:rsidRDefault="00103FD5" w:rsidP="00EB2EAD">
      <w:pPr>
        <w:pStyle w:val="BodyText"/>
      </w:pPr>
      <w:r w:rsidRPr="003A3C43">
        <w:t xml:space="preserve">Jurisdictions have a responsibility to appropriately protect the commercial confidentiality of data provided by industry waste generators or receivers. This responsibility may be established through legislation or other means. Waste data could potentially reveal to commercial rivals a business’s customers, waste types, quantities and processes. The critical issue in protecting commercial confidentiality is hiding identities. </w:t>
      </w:r>
      <w:r w:rsidR="00EB2EAD">
        <w:t>For a given waste type, a</w:t>
      </w:r>
      <w:r w:rsidRPr="003A3C43">
        <w:t>ppropriate protection of commercial confidentiality depends on the number of</w:t>
      </w:r>
      <w:r w:rsidR="00EB2EAD">
        <w:t xml:space="preserve"> generators or receivers</w:t>
      </w:r>
      <w:r w:rsidRPr="003A3C43">
        <w:t xml:space="preserve"> within a reporting boun</w:t>
      </w:r>
      <w:r w:rsidR="00EB2EAD">
        <w:t>dary (</w:t>
      </w:r>
      <w:r w:rsidR="009959C0">
        <w:t>state, territory</w:t>
      </w:r>
      <w:r w:rsidR="00EB2EAD">
        <w:t xml:space="preserve"> or national). This issue is addressed in </w:t>
      </w:r>
      <w:r w:rsidR="00EB2EAD">
        <w:fldChar w:fldCharType="begin"/>
      </w:r>
      <w:r w:rsidR="00EB2EAD">
        <w:instrText xml:space="preserve"> REF _Ref444778841 \r \h  \* MERGEFORMAT </w:instrText>
      </w:r>
      <w:r w:rsidR="00EB2EAD">
        <w:fldChar w:fldCharType="separate"/>
      </w:r>
      <w:r w:rsidR="00236726">
        <w:t>Item 28</w:t>
      </w:r>
      <w:r w:rsidR="00EB2EAD">
        <w:fldChar w:fldCharType="end"/>
      </w:r>
      <w:r w:rsidR="00EB2EAD">
        <w:t>.</w:t>
      </w:r>
    </w:p>
    <w:p w14:paraId="673A465A" w14:textId="77777777" w:rsidR="00EB2EAD" w:rsidRDefault="00EB2EAD" w:rsidP="00EB2EAD">
      <w:pPr>
        <w:pStyle w:val="BodyText"/>
      </w:pPr>
    </w:p>
    <w:p w14:paraId="0053BD27" w14:textId="5E550AE9" w:rsidR="00163354" w:rsidRPr="003A3C43" w:rsidRDefault="00A72754" w:rsidP="00687A99">
      <w:pPr>
        <w:pStyle w:val="BodyText"/>
      </w:pPr>
      <w:r w:rsidRPr="003A3C43">
        <w:t>National r</w:t>
      </w:r>
      <w:r w:rsidR="00734C7A" w:rsidRPr="003A3C43">
        <w:t xml:space="preserve">eporting of hazardous waste data </w:t>
      </w:r>
      <w:r w:rsidR="00163354" w:rsidRPr="003A3C43">
        <w:t xml:space="preserve">currently </w:t>
      </w:r>
      <w:r w:rsidR="00734C7A" w:rsidRPr="003A3C43">
        <w:t xml:space="preserve">occurs for </w:t>
      </w:r>
      <w:r w:rsidR="00163354" w:rsidRPr="003A3C43">
        <w:t xml:space="preserve">a variety of </w:t>
      </w:r>
      <w:r w:rsidR="00734C7A" w:rsidRPr="003A3C43">
        <w:t>purposes</w:t>
      </w:r>
      <w:r w:rsidR="00163354" w:rsidRPr="003A3C43">
        <w:t xml:space="preserve">. </w:t>
      </w:r>
      <w:r w:rsidR="00FA7A89" w:rsidRPr="003A3C43">
        <w:t xml:space="preserve">It is important that the Australian Government informs the </w:t>
      </w:r>
      <w:r w:rsidR="009959C0">
        <w:t>states and territories</w:t>
      </w:r>
      <w:r w:rsidR="00FA7A89" w:rsidRPr="003A3C43">
        <w:t xml:space="preserve"> about its needs for their data,</w:t>
      </w:r>
      <w:r w:rsidR="00935272">
        <w:t xml:space="preserve"> including the </w:t>
      </w:r>
      <w:r w:rsidR="00F85974">
        <w:t xml:space="preserve">form and </w:t>
      </w:r>
      <w:r w:rsidR="00935272">
        <w:t>timing</w:t>
      </w:r>
      <w:r w:rsidR="00F85974">
        <w:t>,</w:t>
      </w:r>
      <w:r w:rsidR="00935272">
        <w:t xml:space="preserve"> </w:t>
      </w:r>
      <w:r w:rsidR="00FA7A89" w:rsidRPr="003A3C43">
        <w:t xml:space="preserve">and that </w:t>
      </w:r>
      <w:r w:rsidR="00935272">
        <w:t xml:space="preserve">its requests are not duplicative. </w:t>
      </w:r>
      <w:r w:rsidR="000C038B">
        <w:t xml:space="preserve">This issue is addressed in </w:t>
      </w:r>
      <w:r w:rsidR="000C038B">
        <w:fldChar w:fldCharType="begin"/>
      </w:r>
      <w:r w:rsidR="000C038B">
        <w:instrText xml:space="preserve"> REF _Ref444776086 \r \h </w:instrText>
      </w:r>
      <w:r w:rsidR="000C038B">
        <w:fldChar w:fldCharType="separate"/>
      </w:r>
      <w:r w:rsidR="00236726">
        <w:t>Item 29</w:t>
      </w:r>
      <w:r w:rsidR="000C038B">
        <w:fldChar w:fldCharType="end"/>
      </w:r>
      <w:r w:rsidR="000C038B">
        <w:t xml:space="preserve"> and </w:t>
      </w:r>
      <w:r w:rsidR="000C038B">
        <w:fldChar w:fldCharType="begin"/>
      </w:r>
      <w:r w:rsidR="000C038B">
        <w:instrText xml:space="preserve"> REF _Ref444776199 \r \h </w:instrText>
      </w:r>
      <w:r w:rsidR="000C038B">
        <w:fldChar w:fldCharType="separate"/>
      </w:r>
      <w:r w:rsidR="00236726">
        <w:t>Item 30</w:t>
      </w:r>
      <w:r w:rsidR="000C038B">
        <w:fldChar w:fldCharType="end"/>
      </w:r>
      <w:r w:rsidR="000C038B">
        <w:t>.</w:t>
      </w:r>
    </w:p>
    <w:p w14:paraId="46C706E5" w14:textId="77777777" w:rsidR="00163354" w:rsidRPr="003A3C43" w:rsidRDefault="00163354" w:rsidP="00687A99">
      <w:pPr>
        <w:pStyle w:val="BodyText"/>
      </w:pPr>
    </w:p>
    <w:p w14:paraId="66F79EE7" w14:textId="24A4F5CB" w:rsidR="00B22A47" w:rsidRPr="003A3C43" w:rsidRDefault="00B22A47" w:rsidP="00B22A47">
      <w:pPr>
        <w:pStyle w:val="BodyText"/>
      </w:pPr>
      <w:r w:rsidRPr="003A3C43">
        <w:t xml:space="preserve">National reporting may involve manipulation of the data submitted by </w:t>
      </w:r>
      <w:r w:rsidR="009959C0">
        <w:t>states and territories</w:t>
      </w:r>
      <w:r w:rsidRPr="003A3C43">
        <w:t xml:space="preserve">. Section </w:t>
      </w:r>
      <w:r w:rsidRPr="003A3C43">
        <w:fldChar w:fldCharType="begin"/>
      </w:r>
      <w:r w:rsidRPr="003A3C43">
        <w:instrText xml:space="preserve"> REF _Ref444611879 \r \h </w:instrText>
      </w:r>
      <w:r w:rsidRPr="003A3C43">
        <w:fldChar w:fldCharType="separate"/>
      </w:r>
      <w:r w:rsidR="00236726">
        <w:t>4</w:t>
      </w:r>
      <w:r w:rsidRPr="003A3C43">
        <w:fldChar w:fldCharType="end"/>
      </w:r>
      <w:r w:rsidRPr="003A3C43">
        <w:t xml:space="preserve"> describes some circumstances in which this might occur. Data manipulations, adjustments and substitutions should be transparent so that </w:t>
      </w:r>
      <w:r w:rsidR="009959C0">
        <w:t>states and territories</w:t>
      </w:r>
      <w:r w:rsidRPr="003A3C43">
        <w:t xml:space="preserve"> are able to understand how their data has been changed. </w:t>
      </w:r>
      <w:r w:rsidR="000C038B">
        <w:t xml:space="preserve">This issue is addressed in </w:t>
      </w:r>
      <w:r w:rsidR="000C038B">
        <w:fldChar w:fldCharType="begin"/>
      </w:r>
      <w:r w:rsidR="000C038B">
        <w:instrText xml:space="preserve"> REF _Ref444776217 \r \h </w:instrText>
      </w:r>
      <w:r w:rsidR="000C038B">
        <w:fldChar w:fldCharType="separate"/>
      </w:r>
      <w:r w:rsidR="00236726">
        <w:t>Item 31</w:t>
      </w:r>
      <w:r w:rsidR="000C038B">
        <w:fldChar w:fldCharType="end"/>
      </w:r>
      <w:r w:rsidR="000C038B">
        <w:t>.</w:t>
      </w:r>
    </w:p>
    <w:p w14:paraId="138AF272" w14:textId="46E570D7" w:rsidR="00163354" w:rsidRDefault="00163354" w:rsidP="000D01EB">
      <w:pPr>
        <w:pStyle w:val="BodyText"/>
      </w:pPr>
    </w:p>
    <w:p w14:paraId="6B26BD5F" w14:textId="5F2110BF" w:rsidR="000C1B7E" w:rsidRDefault="000C1B7E" w:rsidP="000D01EB">
      <w:pPr>
        <w:pStyle w:val="BodyText"/>
      </w:pPr>
      <w:r>
        <w:t>A summary of roles and responsibilities under this standard is tabulated at the foot of this section.</w:t>
      </w:r>
    </w:p>
    <w:p w14:paraId="44F8D447" w14:textId="33D333ED" w:rsidR="000C1B7E" w:rsidRDefault="000C1B7E" w:rsidP="000D01EB">
      <w:pPr>
        <w:pStyle w:val="BodyText"/>
      </w:pPr>
    </w:p>
    <w:p w14:paraId="46A1D60E" w14:textId="0CCD70A7" w:rsidR="00891B71" w:rsidRPr="003A3C43" w:rsidRDefault="00891B71" w:rsidP="00891B71">
      <w:pPr>
        <w:pStyle w:val="Items"/>
      </w:pPr>
      <w:bookmarkStart w:id="62" w:name="_Ref484106552"/>
      <w:r>
        <w:t>Recording soil contaminants</w:t>
      </w:r>
      <w:bookmarkEnd w:id="62"/>
    </w:p>
    <w:p w14:paraId="396ED037" w14:textId="0D80E4B6" w:rsidR="002E14FC" w:rsidRDefault="00891B71" w:rsidP="00891B71">
      <w:pPr>
        <w:pStyle w:val="BodyText"/>
      </w:pPr>
      <w:r>
        <w:t>In tracking contaminated soil quantities, states and territories should collect</w:t>
      </w:r>
      <w:r w:rsidR="00365BBB">
        <w:t xml:space="preserve"> and record</w:t>
      </w:r>
      <w:r>
        <w:t xml:space="preserve"> data on</w:t>
      </w:r>
      <w:r w:rsidR="00047FB0">
        <w:t xml:space="preserve"> the contaminants that </w:t>
      </w:r>
      <w:r w:rsidR="00393970">
        <w:t xml:space="preserve">characterise the soil </w:t>
      </w:r>
      <w:r w:rsidR="002E14FC">
        <w:t xml:space="preserve">as contaminated. </w:t>
      </w:r>
      <w:r w:rsidR="001D1288" w:rsidRPr="003A3C43">
        <w:rPr>
          <w:lang w:eastAsia="en-AU"/>
        </w:rPr>
        <w:t xml:space="preserve">The Australian Government may produce or endorse </w:t>
      </w:r>
      <w:r w:rsidR="001D1288">
        <w:rPr>
          <w:lang w:eastAsia="en-AU"/>
        </w:rPr>
        <w:t xml:space="preserve">an approach to doing so under this standard. </w:t>
      </w:r>
    </w:p>
    <w:p w14:paraId="499DC335" w14:textId="7F3F829E" w:rsidR="00891B71" w:rsidRPr="003A3C43" w:rsidRDefault="00891B71" w:rsidP="00891B71">
      <w:pPr>
        <w:pStyle w:val="BodyText"/>
      </w:pPr>
    </w:p>
    <w:p w14:paraId="487BD607" w14:textId="3AEF0706" w:rsidR="00891B71" w:rsidRDefault="00891B71" w:rsidP="000D01EB">
      <w:pPr>
        <w:pStyle w:val="BodyText"/>
      </w:pPr>
    </w:p>
    <w:p w14:paraId="7EED4120" w14:textId="77777777" w:rsidR="00891B71" w:rsidRPr="003A3C43" w:rsidRDefault="00891B71" w:rsidP="000D01EB">
      <w:pPr>
        <w:pStyle w:val="BodyText"/>
      </w:pPr>
    </w:p>
    <w:p w14:paraId="0A00CA7E" w14:textId="77777777" w:rsidR="005B1ADA" w:rsidRPr="003A3C43" w:rsidRDefault="005B1ADA" w:rsidP="00CD0292">
      <w:pPr>
        <w:pStyle w:val="Items"/>
      </w:pPr>
      <w:bookmarkStart w:id="63" w:name="_Ref444776022"/>
      <w:r w:rsidRPr="003A3C43">
        <w:lastRenderedPageBreak/>
        <w:t>Data validation</w:t>
      </w:r>
      <w:bookmarkEnd w:id="63"/>
    </w:p>
    <w:p w14:paraId="5B64FA05" w14:textId="694B323F" w:rsidR="005B1ADA" w:rsidRPr="003A3C43" w:rsidRDefault="005B1ADA" w:rsidP="005B1ADA">
      <w:pPr>
        <w:pStyle w:val="BodyText"/>
      </w:pPr>
      <w:r w:rsidRPr="003A3C43">
        <w:t xml:space="preserve">Prior to </w:t>
      </w:r>
      <w:r w:rsidR="00FE7EAB">
        <w:t>provision</w:t>
      </w:r>
      <w:r w:rsidRPr="003A3C43">
        <w:t xml:space="preserve"> to the Australian Government, </w:t>
      </w:r>
      <w:r w:rsidR="009959C0">
        <w:t>states and territories</w:t>
      </w:r>
      <w:r w:rsidRPr="003A3C43">
        <w:t xml:space="preserve"> should ensure hazardous waste data is validated through data quality checks and cleaning. The checks should consider completeness, accuracy, consistency and reasonableness. In particular, checks should be made to look for:</w:t>
      </w:r>
    </w:p>
    <w:p w14:paraId="4BD87F23" w14:textId="77777777" w:rsidR="005B1ADA" w:rsidRPr="003A3C43" w:rsidRDefault="005B1ADA" w:rsidP="005B1ADA">
      <w:pPr>
        <w:pStyle w:val="Bullet1"/>
        <w:spacing w:before="0"/>
      </w:pPr>
      <w:r w:rsidRPr="003A3C43">
        <w:t>unit errors (such as mistaking kilograms for tonnes)</w:t>
      </w:r>
    </w:p>
    <w:p w14:paraId="4B923C14" w14:textId="77777777" w:rsidR="005B1ADA" w:rsidRPr="003A3C43" w:rsidRDefault="005B1ADA" w:rsidP="005B1ADA">
      <w:pPr>
        <w:pStyle w:val="Bullet1"/>
        <w:spacing w:before="0"/>
      </w:pPr>
      <w:r w:rsidRPr="003A3C43">
        <w:t>inconsistent coding of wastes from the same company or of the same type</w:t>
      </w:r>
    </w:p>
    <w:p w14:paraId="4417A75A" w14:textId="0ADC0F2A" w:rsidR="005B1ADA" w:rsidRPr="003A3C43" w:rsidRDefault="005B1ADA" w:rsidP="005B1ADA">
      <w:pPr>
        <w:pStyle w:val="Bullet1"/>
        <w:spacing w:before="0"/>
      </w:pPr>
      <w:r w:rsidRPr="003A3C43">
        <w:t>major gaps</w:t>
      </w:r>
      <w:r w:rsidR="00193CDA">
        <w:t xml:space="preserve"> (for example, hazardous wastes that are not included in tracking systems)</w:t>
      </w:r>
    </w:p>
    <w:p w14:paraId="5705B18F" w14:textId="77777777" w:rsidR="00FB7A9E" w:rsidRPr="003A3C43" w:rsidRDefault="005B1ADA" w:rsidP="005B1ADA">
      <w:pPr>
        <w:pStyle w:val="Bullet1"/>
        <w:spacing w:before="0"/>
      </w:pPr>
      <w:r w:rsidRPr="003A3C43">
        <w:t>major differences from previous years (e.g. in the quantity of a particular waste type</w:t>
      </w:r>
    </w:p>
    <w:p w14:paraId="5A7C0A99" w14:textId="7B481E8D" w:rsidR="005B1ADA" w:rsidRPr="003A3C43" w:rsidRDefault="00FB7A9E" w:rsidP="005B1ADA">
      <w:pPr>
        <w:pStyle w:val="Bullet1"/>
        <w:spacing w:before="0"/>
      </w:pPr>
      <w:proofErr w:type="gramStart"/>
      <w:r w:rsidRPr="003A3C43">
        <w:t>use</w:t>
      </w:r>
      <w:proofErr w:type="gramEnd"/>
      <w:r w:rsidRPr="003A3C43">
        <w:t xml:space="preserve"> of historical reporting codes (these should be converted to modern codes)</w:t>
      </w:r>
      <w:r w:rsidR="005B1ADA" w:rsidRPr="003A3C43">
        <w:t xml:space="preserve">. </w:t>
      </w:r>
    </w:p>
    <w:p w14:paraId="63AF86CB" w14:textId="77777777" w:rsidR="005B1ADA" w:rsidRPr="003A3C43" w:rsidRDefault="005B1ADA" w:rsidP="005B1ADA">
      <w:pPr>
        <w:pStyle w:val="BodyText"/>
      </w:pPr>
    </w:p>
    <w:p w14:paraId="5FD2F335" w14:textId="4FA7B49C" w:rsidR="005B1ADA" w:rsidRPr="003A3C43" w:rsidRDefault="005B1ADA" w:rsidP="005B1ADA">
      <w:pPr>
        <w:pStyle w:val="BodyText"/>
      </w:pPr>
      <w:r w:rsidRPr="003A3C43">
        <w:t>Significant errors should be identified and removed</w:t>
      </w:r>
      <w:r w:rsidR="00E562A5" w:rsidRPr="003A3C43">
        <w:t>, and s</w:t>
      </w:r>
      <w:r w:rsidRPr="003A3C43">
        <w:t>ignificant gaps should be filled to the extent practicable. Suspect data should be identified in the submission.</w:t>
      </w:r>
    </w:p>
    <w:p w14:paraId="03BD1EC4" w14:textId="79DC6F14" w:rsidR="000C1B7E" w:rsidRDefault="000C1B7E">
      <w:pPr>
        <w:spacing w:line="240" w:lineRule="auto"/>
        <w:rPr>
          <w:color w:val="080808"/>
          <w:sz w:val="22"/>
        </w:rPr>
      </w:pPr>
    </w:p>
    <w:p w14:paraId="53D57A31" w14:textId="682A5150" w:rsidR="005B1ADA" w:rsidRPr="003A3C43" w:rsidRDefault="005B1ADA" w:rsidP="00CD0292">
      <w:pPr>
        <w:pStyle w:val="Items"/>
      </w:pPr>
      <w:bookmarkStart w:id="64" w:name="_Ref444776057"/>
      <w:r w:rsidRPr="003A3C43">
        <w:t>Electronic tracking systems</w:t>
      </w:r>
      <w:bookmarkEnd w:id="64"/>
    </w:p>
    <w:p w14:paraId="7A6C73FF" w14:textId="5504EEF9" w:rsidR="007D2AF6" w:rsidRDefault="00FD3518" w:rsidP="00FD3518">
      <w:pPr>
        <w:pStyle w:val="BodyText"/>
      </w:pPr>
      <w:r w:rsidRPr="003A3C43">
        <w:t>As opportunities arise</w:t>
      </w:r>
      <w:r w:rsidR="007B0CB8">
        <w:t xml:space="preserve"> and mobile coverage allows</w:t>
      </w:r>
      <w:r w:rsidRPr="003A3C43">
        <w:t xml:space="preserve">, hazardous waste tracking systems should be converted to require only electronic systems for reporting waste movements.  </w:t>
      </w:r>
    </w:p>
    <w:p w14:paraId="511F29FD" w14:textId="14FE4A13" w:rsidR="00FD3518" w:rsidRPr="003A3C43" w:rsidRDefault="00FD3518" w:rsidP="00FD3518">
      <w:pPr>
        <w:pStyle w:val="BodyText"/>
      </w:pPr>
      <w:r w:rsidRPr="003A3C43">
        <w:t xml:space="preserve"> </w:t>
      </w:r>
    </w:p>
    <w:p w14:paraId="66673949" w14:textId="77777777" w:rsidR="0029667E" w:rsidRPr="003A3C43" w:rsidRDefault="0029667E" w:rsidP="00CD0292">
      <w:pPr>
        <w:pStyle w:val="Items"/>
      </w:pPr>
      <w:bookmarkStart w:id="65" w:name="_Ref444778841"/>
      <w:r w:rsidRPr="003A3C43">
        <w:t>Data confidentiality</w:t>
      </w:r>
      <w:bookmarkEnd w:id="65"/>
    </w:p>
    <w:p w14:paraId="5529EEC6" w14:textId="3EDC281D" w:rsidR="00420950" w:rsidRDefault="00EB2EAD" w:rsidP="00EB2EAD">
      <w:pPr>
        <w:pStyle w:val="BodyText"/>
      </w:pPr>
      <w:r w:rsidRPr="00EB2EAD">
        <w:t>The Australian Government</w:t>
      </w:r>
      <w:r>
        <w:t xml:space="preserve"> will negotiate a memorandum of understanding with </w:t>
      </w:r>
      <w:r w:rsidR="009959C0">
        <w:t>the states and territories</w:t>
      </w:r>
      <w:r>
        <w:t xml:space="preserve"> in relation to the confidentiality of hazardous waste data. </w:t>
      </w:r>
      <w:r w:rsidR="00420950">
        <w:t>The types of confidentiality covered will include:</w:t>
      </w:r>
    </w:p>
    <w:p w14:paraId="1EFBB475" w14:textId="4941EB82" w:rsidR="00420950" w:rsidRDefault="00420950" w:rsidP="00420950">
      <w:pPr>
        <w:pStyle w:val="Bullet1"/>
      </w:pPr>
      <w:r>
        <w:t>commercial-in-confidence information</w:t>
      </w:r>
    </w:p>
    <w:p w14:paraId="00F4B305" w14:textId="46421420" w:rsidR="00420950" w:rsidRDefault="00420950" w:rsidP="00420950">
      <w:pPr>
        <w:pStyle w:val="Bullet1"/>
      </w:pPr>
      <w:proofErr w:type="gramStart"/>
      <w:r>
        <w:t>regulator-in-confidence</w:t>
      </w:r>
      <w:proofErr w:type="gramEnd"/>
      <w:r>
        <w:t xml:space="preserve"> information.</w:t>
      </w:r>
    </w:p>
    <w:p w14:paraId="63481066" w14:textId="5D3D98D5" w:rsidR="00420950" w:rsidRDefault="00420950" w:rsidP="00EB2EAD">
      <w:pPr>
        <w:pStyle w:val="BodyText"/>
      </w:pPr>
    </w:p>
    <w:p w14:paraId="5DF09696" w14:textId="73AE2314" w:rsidR="00EB2EAD" w:rsidRPr="00EB2EAD" w:rsidRDefault="00E72703" w:rsidP="00EB2EAD">
      <w:pPr>
        <w:pStyle w:val="BodyText"/>
      </w:pPr>
      <w:r>
        <w:t>The Australian Government may consider h</w:t>
      </w:r>
      <w:r w:rsidR="00EB2EAD">
        <w:t>azardous waste data</w:t>
      </w:r>
      <w:r w:rsidR="00420950">
        <w:t xml:space="preserve"> commercial-in-confidence</w:t>
      </w:r>
      <w:r w:rsidR="00EB2EAD">
        <w:t xml:space="preserve"> </w:t>
      </w:r>
      <w:r w:rsidR="00EB2EAD" w:rsidRPr="00EB2EAD">
        <w:t xml:space="preserve">if either: </w:t>
      </w:r>
    </w:p>
    <w:p w14:paraId="71CDD494" w14:textId="7203BE4D" w:rsidR="00EB2EAD" w:rsidRPr="001F0A9F" w:rsidRDefault="00EB2EAD" w:rsidP="00EB2EAD">
      <w:pPr>
        <w:pStyle w:val="Bullet1"/>
      </w:pPr>
      <w:r w:rsidRPr="001F0A9F">
        <w:t xml:space="preserve">a </w:t>
      </w:r>
      <w:r w:rsidR="009959C0" w:rsidRPr="001F0A9F">
        <w:t>state or territory</w:t>
      </w:r>
      <w:r w:rsidRPr="001F0A9F">
        <w:t xml:space="preserve"> specifically advises the Australian Government</w:t>
      </w:r>
      <w:r w:rsidR="00420950" w:rsidRPr="001F0A9F">
        <w:t xml:space="preserve"> to that effect and provides supporting information</w:t>
      </w:r>
      <w:r w:rsidRPr="001F0A9F">
        <w:t>, or</w:t>
      </w:r>
    </w:p>
    <w:p w14:paraId="006114AD" w14:textId="54D4213C" w:rsidR="00EB2EAD" w:rsidRPr="00EB2EAD" w:rsidRDefault="00EB2EAD" w:rsidP="00EB2EAD">
      <w:pPr>
        <w:pStyle w:val="Bullet1"/>
      </w:pPr>
      <w:r w:rsidRPr="00EB2EAD">
        <w:t>each of the following apply</w:t>
      </w:r>
      <w:r>
        <w:rPr>
          <w:rStyle w:val="FootnoteReference"/>
        </w:rPr>
        <w:footnoteReference w:id="26"/>
      </w:r>
    </w:p>
    <w:p w14:paraId="2762DB55" w14:textId="342407D2" w:rsidR="00EB2EAD" w:rsidRPr="00EB2EAD" w:rsidRDefault="00EB2EAD" w:rsidP="00EB2EAD">
      <w:pPr>
        <w:pStyle w:val="Bullet2"/>
      </w:pPr>
      <w:r w:rsidRPr="00EB2EAD">
        <w:t>public release of that data could reasonably be expected to have significant adverse impacts on the commercial interests of</w:t>
      </w:r>
      <w:r>
        <w:t xml:space="preserve"> one or more of the original</w:t>
      </w:r>
      <w:r w:rsidRPr="00EB2EAD">
        <w:t xml:space="preserve"> provider</w:t>
      </w:r>
      <w:r>
        <w:t>s</w:t>
      </w:r>
      <w:r w:rsidRPr="00EB2EAD">
        <w:t xml:space="preserve"> of that information</w:t>
      </w:r>
    </w:p>
    <w:p w14:paraId="16852559" w14:textId="77777777" w:rsidR="00EB2EAD" w:rsidRPr="00EB2EAD" w:rsidRDefault="00EB2EAD" w:rsidP="00EB2EAD">
      <w:pPr>
        <w:pStyle w:val="Bullet2"/>
      </w:pPr>
      <w:r w:rsidRPr="00EB2EAD">
        <w:t>the damage to those commercial interests outweighs the public interest in publication of that information</w:t>
      </w:r>
    </w:p>
    <w:p w14:paraId="0CF6848D" w14:textId="580E3AB5" w:rsidR="00EB2EAD" w:rsidRDefault="00EB2EAD" w:rsidP="00EB2EAD">
      <w:pPr>
        <w:pStyle w:val="Bullet2"/>
      </w:pPr>
      <w:r w:rsidRPr="00EB2EAD">
        <w:t>the information is not available</w:t>
      </w:r>
      <w:r w:rsidR="00420950">
        <w:t xml:space="preserve"> elsewhere in the public domain</w:t>
      </w:r>
    </w:p>
    <w:p w14:paraId="34EF1856" w14:textId="4B008483" w:rsidR="00420950" w:rsidRPr="00EB2EAD" w:rsidRDefault="00420950" w:rsidP="00420950">
      <w:pPr>
        <w:pStyle w:val="Bullet1"/>
      </w:pPr>
      <w:proofErr w:type="gramStart"/>
      <w:r>
        <w:t>collated</w:t>
      </w:r>
      <w:proofErr w:type="gramEnd"/>
      <w:r>
        <w:t xml:space="preserve"> data is attributable to less than three facilities or companies.</w:t>
      </w:r>
    </w:p>
    <w:p w14:paraId="7632CB88" w14:textId="77777777" w:rsidR="00E72703" w:rsidRDefault="00E72703" w:rsidP="00EB2EAD">
      <w:pPr>
        <w:pStyle w:val="BodyText"/>
      </w:pPr>
    </w:p>
    <w:p w14:paraId="7420EDA1" w14:textId="40AE34F7" w:rsidR="00420950" w:rsidRDefault="00420950" w:rsidP="00E402D4">
      <w:pPr>
        <w:pStyle w:val="BodyText"/>
      </w:pPr>
      <w:r w:rsidRPr="001F0A9F">
        <w:t>Hazardous waste data may be considered regulator-in-confidence if a state or territory specifically advises the Australian Government to that effect and provides supporting information.</w:t>
      </w:r>
    </w:p>
    <w:p w14:paraId="1FEA69E3" w14:textId="77777777" w:rsidR="00420950" w:rsidRDefault="00420950" w:rsidP="00EB2EAD">
      <w:pPr>
        <w:pStyle w:val="BodyText"/>
      </w:pPr>
    </w:p>
    <w:p w14:paraId="4A4F037A" w14:textId="6530117D" w:rsidR="00E72703" w:rsidRDefault="00E72703" w:rsidP="00E72703">
      <w:pPr>
        <w:pStyle w:val="BodyText"/>
      </w:pPr>
      <w:r w:rsidRPr="00E57E5F">
        <w:t>Notwithstanding the above, state and territory data collated by NEPM or Basel Y-code is not considered confidential.</w:t>
      </w:r>
    </w:p>
    <w:p w14:paraId="36CFED92" w14:textId="77777777" w:rsidR="00E72703" w:rsidRDefault="00E72703" w:rsidP="00FA7A89">
      <w:pPr>
        <w:pStyle w:val="BodyText"/>
        <w:tabs>
          <w:tab w:val="left" w:pos="5325"/>
        </w:tabs>
      </w:pPr>
    </w:p>
    <w:p w14:paraId="4FCBC2FD" w14:textId="0D70BEC7" w:rsidR="00391EEF" w:rsidRDefault="00391EEF" w:rsidP="00FA7A89">
      <w:pPr>
        <w:pStyle w:val="BodyText"/>
        <w:tabs>
          <w:tab w:val="left" w:pos="5325"/>
        </w:tabs>
      </w:pPr>
      <w:r>
        <w:t>The</w:t>
      </w:r>
      <w:r w:rsidR="00E72703">
        <w:t xml:space="preserve"> proposed</w:t>
      </w:r>
      <w:r>
        <w:t xml:space="preserve"> memorandum of understanding will specify, for each </w:t>
      </w:r>
      <w:r w:rsidR="009959C0">
        <w:t>state and territory</w:t>
      </w:r>
      <w:r>
        <w:t xml:space="preserve">, the data fields that the Australian Government is allowed to access without further negotiation. </w:t>
      </w:r>
    </w:p>
    <w:p w14:paraId="57044B89" w14:textId="77777777" w:rsidR="00391EEF" w:rsidRDefault="00391EEF" w:rsidP="00FA7A89">
      <w:pPr>
        <w:pStyle w:val="BodyText"/>
        <w:tabs>
          <w:tab w:val="left" w:pos="5325"/>
        </w:tabs>
      </w:pPr>
    </w:p>
    <w:p w14:paraId="732AD56B" w14:textId="77777777" w:rsidR="000C038B" w:rsidRPr="003A3C43" w:rsidRDefault="000C038B" w:rsidP="000C038B">
      <w:pPr>
        <w:pStyle w:val="Items"/>
      </w:pPr>
      <w:bookmarkStart w:id="66" w:name="_Ref444776086"/>
      <w:r w:rsidRPr="003A3C43">
        <w:lastRenderedPageBreak/>
        <w:t>Information on national reporting to be kept up-to-date in this standard</w:t>
      </w:r>
      <w:bookmarkEnd w:id="66"/>
      <w:r w:rsidRPr="003A3C43">
        <w:t xml:space="preserve"> </w:t>
      </w:r>
    </w:p>
    <w:p w14:paraId="4D4A6D38" w14:textId="6BDCF538" w:rsidR="000C038B" w:rsidRPr="003A3C43" w:rsidRDefault="000C038B" w:rsidP="000C038B">
      <w:pPr>
        <w:pStyle w:val="BodyText"/>
      </w:pPr>
      <w:r w:rsidRPr="003A3C43">
        <w:t xml:space="preserve">The Australian Government will ensure that the </w:t>
      </w:r>
      <w:r w:rsidR="009959C0">
        <w:t>states and territories</w:t>
      </w:r>
      <w:r w:rsidRPr="003A3C43">
        <w:t xml:space="preserve"> are kept informed of the requirements and schedule for national reporting of hazardous waste. This will occur through this standard by ensuring that </w:t>
      </w:r>
      <w:r>
        <w:fldChar w:fldCharType="begin"/>
      </w:r>
      <w:r>
        <w:instrText xml:space="preserve"> REF _Ref444593937 \h </w:instrText>
      </w:r>
      <w:r>
        <w:fldChar w:fldCharType="separate"/>
      </w:r>
      <w:r w:rsidR="00236726" w:rsidRPr="003A3C43">
        <w:t xml:space="preserve">Table </w:t>
      </w:r>
      <w:r w:rsidR="00236726">
        <w:rPr>
          <w:noProof/>
        </w:rPr>
        <w:t>6</w:t>
      </w:r>
      <w:r>
        <w:fldChar w:fldCharType="end"/>
      </w:r>
      <w:r w:rsidRPr="003A3C43">
        <w:t xml:space="preserve"> in </w:t>
      </w:r>
      <w:r>
        <w:fldChar w:fldCharType="begin"/>
      </w:r>
      <w:r>
        <w:instrText xml:space="preserve"> REF _Ref444629965 \r \h </w:instrText>
      </w:r>
      <w:r>
        <w:fldChar w:fldCharType="separate"/>
      </w:r>
      <w:r w:rsidR="00236726">
        <w:t>Appendix I</w:t>
      </w:r>
      <w:r>
        <w:fldChar w:fldCharType="end"/>
      </w:r>
      <w:r>
        <w:t xml:space="preserve"> </w:t>
      </w:r>
      <w:r w:rsidRPr="003A3C43">
        <w:t xml:space="preserve">is kept up-to-date. </w:t>
      </w:r>
      <w:r>
        <w:t xml:space="preserve">Note that the methods by which the Australian Government obtains hazardous waste data may change as a result of investigations and plans under development and in consultation with the </w:t>
      </w:r>
      <w:r w:rsidR="009959C0">
        <w:t>states and territories</w:t>
      </w:r>
      <w:r>
        <w:t>.</w:t>
      </w:r>
      <w:r w:rsidRPr="003A3C43">
        <w:t xml:space="preserve"> </w:t>
      </w:r>
    </w:p>
    <w:p w14:paraId="104F1C13" w14:textId="77777777" w:rsidR="000C038B" w:rsidRPr="003A3C43" w:rsidRDefault="000C038B" w:rsidP="000C038B">
      <w:pPr>
        <w:pStyle w:val="BodyText"/>
        <w:tabs>
          <w:tab w:val="left" w:pos="5325"/>
        </w:tabs>
      </w:pPr>
    </w:p>
    <w:p w14:paraId="35079B84" w14:textId="0595A9E1" w:rsidR="00FA7A89" w:rsidRPr="003A3C43" w:rsidRDefault="00FA7A89" w:rsidP="00CD0292">
      <w:pPr>
        <w:pStyle w:val="Items"/>
      </w:pPr>
      <w:bookmarkStart w:id="67" w:name="_Ref444776199"/>
      <w:r w:rsidRPr="003A3C43">
        <w:t>Quantity data to be provided in six-monthly blocks</w:t>
      </w:r>
      <w:bookmarkEnd w:id="67"/>
    </w:p>
    <w:p w14:paraId="5483C446" w14:textId="43FE23E9" w:rsidR="00163354" w:rsidRPr="003A3C43" w:rsidRDefault="00FA7A89" w:rsidP="000D01EB">
      <w:pPr>
        <w:pStyle w:val="BodyText"/>
      </w:pPr>
      <w:r w:rsidRPr="003A3C43">
        <w:t>The Australian Government will provide for</w:t>
      </w:r>
      <w:r w:rsidR="00001088" w:rsidRPr="003A3C43">
        <w:t xml:space="preserve"> the </w:t>
      </w:r>
      <w:r w:rsidR="009959C0">
        <w:t>states and territories</w:t>
      </w:r>
      <w:r w:rsidR="00001088" w:rsidRPr="003A3C43">
        <w:t xml:space="preserve"> to submit annual </w:t>
      </w:r>
      <w:r w:rsidRPr="003A3C43">
        <w:t>hazardous waste quantity data</w:t>
      </w:r>
      <w:r w:rsidR="00001088" w:rsidRPr="003A3C43">
        <w:t xml:space="preserve"> (for the Basel report) in collated six-monthly blocks by waste type. This will ensure the same data set can be used for other purposes, for example national waste reports.  </w:t>
      </w:r>
    </w:p>
    <w:p w14:paraId="54CC9831" w14:textId="77777777" w:rsidR="00001088" w:rsidRPr="003A3C43" w:rsidRDefault="00001088" w:rsidP="000D01EB">
      <w:pPr>
        <w:pStyle w:val="BodyText"/>
      </w:pPr>
    </w:p>
    <w:p w14:paraId="0DEE03B8" w14:textId="77777777" w:rsidR="00B22A47" w:rsidRPr="003A3C43" w:rsidRDefault="00B22A47" w:rsidP="00CD0292">
      <w:pPr>
        <w:pStyle w:val="Items"/>
      </w:pPr>
      <w:bookmarkStart w:id="68" w:name="_Ref444776217"/>
      <w:r w:rsidRPr="003A3C43">
        <w:t>Transparency in national reporting</w:t>
      </w:r>
      <w:bookmarkEnd w:id="68"/>
    </w:p>
    <w:p w14:paraId="7F115586" w14:textId="621C6168" w:rsidR="00B22A47" w:rsidRPr="003A3C43" w:rsidRDefault="00B22A47" w:rsidP="00B22A47">
      <w:pPr>
        <w:pStyle w:val="BodyText"/>
      </w:pPr>
      <w:r w:rsidRPr="003A3C43">
        <w:t xml:space="preserve">The Australian Government will ensure that manipulations, adjustments and substitutions applied to </w:t>
      </w:r>
      <w:r w:rsidR="009959C0">
        <w:t>state and territory</w:t>
      </w:r>
      <w:r w:rsidRPr="003A3C43">
        <w:t xml:space="preserve"> data are transparent, so that </w:t>
      </w:r>
      <w:r w:rsidR="009959C0">
        <w:t>states and territories</w:t>
      </w:r>
      <w:r w:rsidRPr="003A3C43">
        <w:t xml:space="preserve"> can follow the logic, assumptions and calculations linking their data to the corresponding national data. </w:t>
      </w:r>
    </w:p>
    <w:p w14:paraId="57BBCAA6" w14:textId="77777777" w:rsidR="00E57E5F" w:rsidRDefault="00E57E5F">
      <w:pPr>
        <w:spacing w:line="240" w:lineRule="auto"/>
      </w:pPr>
    </w:p>
    <w:p w14:paraId="3C5D3A4F" w14:textId="77777777" w:rsidR="00E57E5F" w:rsidRPr="003A3C43" w:rsidRDefault="00E57E5F" w:rsidP="00E57E5F">
      <w:pPr>
        <w:pStyle w:val="Items"/>
      </w:pPr>
      <w:bookmarkStart w:id="69" w:name="_Ref444704930"/>
      <w:r w:rsidRPr="003A3C43">
        <w:t>Recording data methods and backdating changes</w:t>
      </w:r>
      <w:bookmarkEnd w:id="69"/>
    </w:p>
    <w:p w14:paraId="5F92C6F5" w14:textId="05F633FA" w:rsidR="00E57E5F" w:rsidRPr="003A3C43" w:rsidRDefault="00E57E5F" w:rsidP="00E57E5F">
      <w:pPr>
        <w:pStyle w:val="BodyText"/>
        <w:tabs>
          <w:tab w:val="left" w:pos="3735"/>
        </w:tabs>
      </w:pPr>
      <w:r w:rsidRPr="003A3C43">
        <w:t xml:space="preserve">The Australian Government will record the </w:t>
      </w:r>
      <w:r>
        <w:t xml:space="preserve">sources, </w:t>
      </w:r>
      <w:r w:rsidRPr="003A3C43">
        <w:t>methods</w:t>
      </w:r>
      <w:r>
        <w:t xml:space="preserve"> and assumptions</w:t>
      </w:r>
      <w:r w:rsidRPr="003A3C43">
        <w:t xml:space="preserve"> it </w:t>
      </w:r>
      <w:r>
        <w:t>applies in</w:t>
      </w:r>
      <w:r w:rsidRPr="003A3C43">
        <w:t xml:space="preserve"> </w:t>
      </w:r>
      <w:r>
        <w:t>compiling</w:t>
      </w:r>
      <w:r w:rsidRPr="003A3C43">
        <w:t xml:space="preserve"> hazardous waste data. To the extent practical,</w:t>
      </w:r>
      <w:r>
        <w:t xml:space="preserve"> where changes occur,</w:t>
      </w:r>
      <w:r w:rsidRPr="003A3C43">
        <w:t xml:space="preserve"> it will retrospectively apply</w:t>
      </w:r>
      <w:r>
        <w:t xml:space="preserve"> those</w:t>
      </w:r>
      <w:r w:rsidRPr="003A3C43">
        <w:t xml:space="preserve"> changes to previously reported data in order to maintain a</w:t>
      </w:r>
      <w:r>
        <w:t>n accurate record of</w:t>
      </w:r>
      <w:r w:rsidRPr="003A3C43">
        <w:t xml:space="preserve"> trend</w:t>
      </w:r>
      <w:r>
        <w:t>s</w:t>
      </w:r>
      <w:r w:rsidRPr="003A3C43">
        <w:t xml:space="preserve">. </w:t>
      </w:r>
    </w:p>
    <w:p w14:paraId="66ABD9D1" w14:textId="77777777" w:rsidR="00FE7EAB" w:rsidRDefault="00FE7EAB">
      <w:pPr>
        <w:spacing w:line="240" w:lineRule="auto"/>
      </w:pPr>
    </w:p>
    <w:p w14:paraId="07A6FF0F" w14:textId="77777777" w:rsidR="000C1B7E" w:rsidRPr="00723A8C" w:rsidRDefault="000C1B7E" w:rsidP="007F2BFE">
      <w:pPr>
        <w:pStyle w:val="BodyText"/>
        <w:tabs>
          <w:tab w:val="left" w:pos="3210"/>
        </w:tabs>
        <w:rPr>
          <w:sz w:val="2"/>
          <w:szCs w:val="2"/>
        </w:rPr>
      </w:pPr>
    </w:p>
    <w:p w14:paraId="6AA286BA" w14:textId="45D0BD2B" w:rsidR="000C1B7E" w:rsidRDefault="000C1B7E" w:rsidP="000C1B7E">
      <w:pPr>
        <w:pStyle w:val="Figures"/>
      </w:pPr>
      <w:bookmarkStart w:id="70" w:name="_Toc484164960"/>
      <w:r>
        <w:t>T</w:t>
      </w:r>
      <w:r w:rsidRPr="001D2480">
        <w:t xml:space="preserve">able </w:t>
      </w:r>
      <w:r w:rsidR="00EC1F8B">
        <w:fldChar w:fldCharType="begin"/>
      </w:r>
      <w:r w:rsidR="00EC1F8B">
        <w:instrText xml:space="preserve"> SEQ Table \* ARABIC </w:instrText>
      </w:r>
      <w:r w:rsidR="00EC1F8B">
        <w:fldChar w:fldCharType="separate"/>
      </w:r>
      <w:r w:rsidR="00236726">
        <w:rPr>
          <w:noProof/>
        </w:rPr>
        <w:t>2</w:t>
      </w:r>
      <w:r w:rsidR="00EC1F8B">
        <w:rPr>
          <w:noProof/>
        </w:rPr>
        <w:fldChar w:fldCharType="end"/>
      </w:r>
      <w:r w:rsidRPr="001D2480">
        <w:t xml:space="preserve">: </w:t>
      </w:r>
      <w:r>
        <w:tab/>
      </w:r>
      <w:r w:rsidR="0020207F">
        <w:t>Responsibilities in relation to hazardous waste data management and reporting</w:t>
      </w:r>
      <w:bookmarkEnd w:id="70"/>
    </w:p>
    <w:tbl>
      <w:tblPr>
        <w:tblStyle w:val="BETable1"/>
        <w:tblW w:w="9356" w:type="dxa"/>
        <w:tblLayout w:type="fixed"/>
        <w:tblLook w:val="04A0" w:firstRow="1" w:lastRow="0" w:firstColumn="1" w:lastColumn="0" w:noHBand="0" w:noVBand="1"/>
      </w:tblPr>
      <w:tblGrid>
        <w:gridCol w:w="1418"/>
        <w:gridCol w:w="5953"/>
        <w:gridCol w:w="1985"/>
      </w:tblGrid>
      <w:tr w:rsidR="00833628" w14:paraId="01906146" w14:textId="77777777" w:rsidTr="00262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tcPr>
          <w:p w14:paraId="3A63DA9A" w14:textId="62E7DDF0" w:rsidR="00833628" w:rsidRDefault="00833628" w:rsidP="00833628">
            <w:r>
              <w:t>Responsibility</w:t>
            </w:r>
          </w:p>
        </w:tc>
        <w:tc>
          <w:tcPr>
            <w:tcW w:w="5953" w:type="dxa"/>
            <w:tcBorders>
              <w:bottom w:val="single" w:sz="4" w:space="0" w:color="7F7F7F" w:themeColor="background2"/>
            </w:tcBorders>
            <w:shd w:val="clear" w:color="auto" w:fill="D9D9D9" w:themeFill="background1" w:themeFillShade="D9"/>
          </w:tcPr>
          <w:p w14:paraId="57C64658" w14:textId="1B954408" w:rsidR="00833628" w:rsidRDefault="00833628" w:rsidP="00833628">
            <w:pPr>
              <w:cnfStyle w:val="100000000000" w:firstRow="1" w:lastRow="0" w:firstColumn="0" w:lastColumn="0" w:oddVBand="0" w:evenVBand="0" w:oddHBand="0" w:evenHBand="0" w:firstRowFirstColumn="0" w:firstRowLastColumn="0" w:lastRowFirstColumn="0" w:lastRowLastColumn="0"/>
            </w:pPr>
            <w:r>
              <w:t>Task</w:t>
            </w:r>
          </w:p>
        </w:tc>
        <w:tc>
          <w:tcPr>
            <w:tcW w:w="1985" w:type="dxa"/>
            <w:tcBorders>
              <w:bottom w:val="single" w:sz="4" w:space="0" w:color="7F7F7F" w:themeColor="background2"/>
            </w:tcBorders>
            <w:shd w:val="clear" w:color="auto" w:fill="D9D9D9" w:themeFill="background1" w:themeFillShade="D9"/>
          </w:tcPr>
          <w:p w14:paraId="23C617EB" w14:textId="5ACF24DE" w:rsidR="00833628" w:rsidRDefault="00833628" w:rsidP="00833628">
            <w:pPr>
              <w:cnfStyle w:val="100000000000" w:firstRow="1" w:lastRow="0" w:firstColumn="0" w:lastColumn="0" w:oddVBand="0" w:evenVBand="0" w:oddHBand="0" w:evenHBand="0" w:firstRowFirstColumn="0" w:firstRowLastColumn="0" w:lastRowFirstColumn="0" w:lastRowLastColumn="0"/>
            </w:pPr>
            <w:r>
              <w:t>Reference item</w:t>
            </w:r>
          </w:p>
        </w:tc>
      </w:tr>
      <w:tr w:rsidR="00833628" w14:paraId="6E84C90E" w14:textId="77777777" w:rsidTr="0020207F">
        <w:tc>
          <w:tcPr>
            <w:cnfStyle w:val="001000000000" w:firstRow="0" w:lastRow="0" w:firstColumn="1" w:lastColumn="0" w:oddVBand="0" w:evenVBand="0" w:oddHBand="0" w:evenHBand="0" w:firstRowFirstColumn="0" w:firstRowLastColumn="0" w:lastRowFirstColumn="0" w:lastRowLastColumn="0"/>
            <w:tcW w:w="1418" w:type="dxa"/>
            <w:vMerge w:val="restart"/>
          </w:tcPr>
          <w:p w14:paraId="163EFD3D" w14:textId="1065A023" w:rsidR="00833628" w:rsidRDefault="00833628" w:rsidP="00833628">
            <w:r>
              <w:t>States and territories</w:t>
            </w:r>
          </w:p>
        </w:tc>
        <w:tc>
          <w:tcPr>
            <w:tcW w:w="5953" w:type="dxa"/>
            <w:tcBorders>
              <w:bottom w:val="nil"/>
            </w:tcBorders>
          </w:tcPr>
          <w:p w14:paraId="56DF170B" w14:textId="735AF122" w:rsidR="00833628" w:rsidRDefault="00833628" w:rsidP="00FE7EAB">
            <w:pPr>
              <w:cnfStyle w:val="000000000000" w:firstRow="0" w:lastRow="0" w:firstColumn="0" w:lastColumn="0" w:oddVBand="0" w:evenVBand="0" w:oddHBand="0" w:evenHBand="0" w:firstRowFirstColumn="0" w:firstRowLastColumn="0" w:lastRowFirstColumn="0" w:lastRowLastColumn="0"/>
            </w:pPr>
            <w:r>
              <w:t>Validate data p</w:t>
            </w:r>
            <w:r w:rsidRPr="003A3C43">
              <w:t xml:space="preserve">rior to </w:t>
            </w:r>
            <w:r w:rsidR="00FE7EAB">
              <w:t>provision</w:t>
            </w:r>
            <w:r w:rsidRPr="003A3C43">
              <w:t xml:space="preserve"> to the Australian Government</w:t>
            </w:r>
          </w:p>
        </w:tc>
        <w:tc>
          <w:tcPr>
            <w:tcW w:w="1985" w:type="dxa"/>
            <w:tcBorders>
              <w:bottom w:val="nil"/>
            </w:tcBorders>
          </w:tcPr>
          <w:p w14:paraId="0985D68E" w14:textId="6C8574CF" w:rsidR="00833628" w:rsidRDefault="00833628" w:rsidP="00833628">
            <w:pPr>
              <w:cnfStyle w:val="000000000000" w:firstRow="0" w:lastRow="0" w:firstColumn="0" w:lastColumn="0" w:oddVBand="0" w:evenVBand="0" w:oddHBand="0" w:evenHBand="0" w:firstRowFirstColumn="0" w:firstRowLastColumn="0" w:lastRowFirstColumn="0" w:lastRowLastColumn="0"/>
            </w:pPr>
            <w:r>
              <w:t>Item 26</w:t>
            </w:r>
          </w:p>
        </w:tc>
      </w:tr>
      <w:tr w:rsidR="00833628" w14:paraId="296E86EF" w14:textId="77777777" w:rsidTr="0020207F">
        <w:tc>
          <w:tcPr>
            <w:cnfStyle w:val="001000000000" w:firstRow="0" w:lastRow="0" w:firstColumn="1" w:lastColumn="0" w:oddVBand="0" w:evenVBand="0" w:oddHBand="0" w:evenHBand="0" w:firstRowFirstColumn="0" w:firstRowLastColumn="0" w:lastRowFirstColumn="0" w:lastRowLastColumn="0"/>
            <w:tcW w:w="1418" w:type="dxa"/>
            <w:vMerge/>
          </w:tcPr>
          <w:p w14:paraId="7353FA21" w14:textId="68E5C3E5" w:rsidR="00833628" w:rsidRDefault="00833628" w:rsidP="00833628"/>
        </w:tc>
        <w:tc>
          <w:tcPr>
            <w:tcW w:w="5953" w:type="dxa"/>
            <w:tcBorders>
              <w:top w:val="nil"/>
              <w:bottom w:val="nil"/>
            </w:tcBorders>
          </w:tcPr>
          <w:p w14:paraId="2A188247" w14:textId="1B80BBED" w:rsidR="00833628" w:rsidRDefault="00833628" w:rsidP="00833628">
            <w:pPr>
              <w:cnfStyle w:val="000000000000" w:firstRow="0" w:lastRow="0" w:firstColumn="0" w:lastColumn="0" w:oddVBand="0" w:evenVBand="0" w:oddHBand="0" w:evenHBand="0" w:firstRowFirstColumn="0" w:firstRowLastColumn="0" w:lastRowFirstColumn="0" w:lastRowLastColumn="0"/>
            </w:pPr>
            <w:r w:rsidRPr="003A3C43">
              <w:t>As opportunities arise,</w:t>
            </w:r>
            <w:r>
              <w:t xml:space="preserve"> convert</w:t>
            </w:r>
            <w:r w:rsidRPr="003A3C43">
              <w:t xml:space="preserve"> tracking systems </w:t>
            </w:r>
            <w:r>
              <w:t xml:space="preserve">to </w:t>
            </w:r>
            <w:r w:rsidRPr="003A3C43">
              <w:t xml:space="preserve">electronic </w:t>
            </w:r>
            <w:r>
              <w:t>only</w:t>
            </w:r>
          </w:p>
        </w:tc>
        <w:tc>
          <w:tcPr>
            <w:tcW w:w="1985" w:type="dxa"/>
            <w:tcBorders>
              <w:top w:val="nil"/>
              <w:bottom w:val="nil"/>
            </w:tcBorders>
          </w:tcPr>
          <w:p w14:paraId="77AFAC36" w14:textId="4783E5ED" w:rsidR="00833628" w:rsidRDefault="00833628" w:rsidP="00833628">
            <w:pPr>
              <w:cnfStyle w:val="000000000000" w:firstRow="0" w:lastRow="0" w:firstColumn="0" w:lastColumn="0" w:oddVBand="0" w:evenVBand="0" w:oddHBand="0" w:evenHBand="0" w:firstRowFirstColumn="0" w:firstRowLastColumn="0" w:lastRowFirstColumn="0" w:lastRowLastColumn="0"/>
            </w:pPr>
            <w:r>
              <w:t>Item 27</w:t>
            </w:r>
          </w:p>
        </w:tc>
      </w:tr>
      <w:tr w:rsidR="00833628" w14:paraId="497446C9" w14:textId="77777777" w:rsidTr="0020207F">
        <w:tc>
          <w:tcPr>
            <w:cnfStyle w:val="001000000000" w:firstRow="0" w:lastRow="0" w:firstColumn="1" w:lastColumn="0" w:oddVBand="0" w:evenVBand="0" w:oddHBand="0" w:evenHBand="0" w:firstRowFirstColumn="0" w:firstRowLastColumn="0" w:lastRowFirstColumn="0" w:lastRowLastColumn="0"/>
            <w:tcW w:w="1418" w:type="dxa"/>
            <w:vMerge/>
          </w:tcPr>
          <w:p w14:paraId="4A59C76A" w14:textId="51990F97" w:rsidR="00833628" w:rsidRDefault="00833628" w:rsidP="00002FE6"/>
        </w:tc>
        <w:tc>
          <w:tcPr>
            <w:tcW w:w="5953" w:type="dxa"/>
            <w:tcBorders>
              <w:top w:val="nil"/>
              <w:bottom w:val="single" w:sz="4" w:space="0" w:color="7F7F7F" w:themeColor="background2"/>
            </w:tcBorders>
          </w:tcPr>
          <w:p w14:paraId="714413B5" w14:textId="77777777" w:rsidR="00833628" w:rsidRDefault="00833628" w:rsidP="00002FE6">
            <w:pPr>
              <w:cnfStyle w:val="000000000000" w:firstRow="0" w:lastRow="0" w:firstColumn="0" w:lastColumn="0" w:oddVBand="0" w:evenVBand="0" w:oddHBand="0" w:evenHBand="0" w:firstRowFirstColumn="0" w:firstRowLastColumn="0" w:lastRowFirstColumn="0" w:lastRowLastColumn="0"/>
            </w:pPr>
            <w:r>
              <w:t>Report tonnage data in six-monthly blocks</w:t>
            </w:r>
          </w:p>
        </w:tc>
        <w:tc>
          <w:tcPr>
            <w:tcW w:w="1985" w:type="dxa"/>
            <w:tcBorders>
              <w:top w:val="nil"/>
              <w:bottom w:val="single" w:sz="4" w:space="0" w:color="7F7F7F" w:themeColor="background2"/>
            </w:tcBorders>
          </w:tcPr>
          <w:p w14:paraId="5BB4FDAA" w14:textId="77777777" w:rsidR="00833628" w:rsidRDefault="00833628" w:rsidP="00002FE6">
            <w:pPr>
              <w:cnfStyle w:val="000000000000" w:firstRow="0" w:lastRow="0" w:firstColumn="0" w:lastColumn="0" w:oddVBand="0" w:evenVBand="0" w:oddHBand="0" w:evenHBand="0" w:firstRowFirstColumn="0" w:firstRowLastColumn="0" w:lastRowFirstColumn="0" w:lastRowLastColumn="0"/>
            </w:pPr>
            <w:r>
              <w:t>Item 30</w:t>
            </w:r>
          </w:p>
        </w:tc>
      </w:tr>
      <w:tr w:rsidR="00833628" w14:paraId="139017E2" w14:textId="77777777" w:rsidTr="0020207F">
        <w:tc>
          <w:tcPr>
            <w:cnfStyle w:val="001000000000" w:firstRow="0" w:lastRow="0" w:firstColumn="1" w:lastColumn="0" w:oddVBand="0" w:evenVBand="0" w:oddHBand="0" w:evenHBand="0" w:firstRowFirstColumn="0" w:firstRowLastColumn="0" w:lastRowFirstColumn="0" w:lastRowLastColumn="0"/>
            <w:tcW w:w="1418" w:type="dxa"/>
            <w:vMerge w:val="restart"/>
          </w:tcPr>
          <w:p w14:paraId="4D2A616F" w14:textId="4B23D8DA" w:rsidR="00833628" w:rsidRDefault="00833628" w:rsidP="00833628">
            <w:r>
              <w:t>Australian Government</w:t>
            </w:r>
          </w:p>
        </w:tc>
        <w:tc>
          <w:tcPr>
            <w:tcW w:w="5953" w:type="dxa"/>
            <w:tcBorders>
              <w:top w:val="single" w:sz="4" w:space="0" w:color="7F7F7F" w:themeColor="background2"/>
              <w:bottom w:val="nil"/>
            </w:tcBorders>
          </w:tcPr>
          <w:p w14:paraId="0D380FCB" w14:textId="34B62706" w:rsidR="00833628" w:rsidRDefault="00833628" w:rsidP="00833628">
            <w:pPr>
              <w:cnfStyle w:val="000000000000" w:firstRow="0" w:lastRow="0" w:firstColumn="0" w:lastColumn="0" w:oddVBand="0" w:evenVBand="0" w:oddHBand="0" w:evenHBand="0" w:firstRowFirstColumn="0" w:firstRowLastColumn="0" w:lastRowFirstColumn="0" w:lastRowLastColumn="0"/>
            </w:pPr>
            <w:r>
              <w:t>Develop an MoU in relation to data confidentiality</w:t>
            </w:r>
          </w:p>
        </w:tc>
        <w:tc>
          <w:tcPr>
            <w:tcW w:w="1985" w:type="dxa"/>
            <w:tcBorders>
              <w:top w:val="single" w:sz="4" w:space="0" w:color="7F7F7F" w:themeColor="background2"/>
              <w:bottom w:val="nil"/>
            </w:tcBorders>
          </w:tcPr>
          <w:p w14:paraId="6DE8B5B7" w14:textId="094A94B8" w:rsidR="00833628" w:rsidRDefault="00833628" w:rsidP="00833628">
            <w:pPr>
              <w:cnfStyle w:val="000000000000" w:firstRow="0" w:lastRow="0" w:firstColumn="0" w:lastColumn="0" w:oddVBand="0" w:evenVBand="0" w:oddHBand="0" w:evenHBand="0" w:firstRowFirstColumn="0" w:firstRowLastColumn="0" w:lastRowFirstColumn="0" w:lastRowLastColumn="0"/>
            </w:pPr>
            <w:r>
              <w:t>Item 28</w:t>
            </w:r>
          </w:p>
        </w:tc>
      </w:tr>
      <w:tr w:rsidR="00833628" w14:paraId="07F63332" w14:textId="77777777" w:rsidTr="0020207F">
        <w:tc>
          <w:tcPr>
            <w:cnfStyle w:val="001000000000" w:firstRow="0" w:lastRow="0" w:firstColumn="1" w:lastColumn="0" w:oddVBand="0" w:evenVBand="0" w:oddHBand="0" w:evenHBand="0" w:firstRowFirstColumn="0" w:firstRowLastColumn="0" w:lastRowFirstColumn="0" w:lastRowLastColumn="0"/>
            <w:tcW w:w="1418" w:type="dxa"/>
            <w:vMerge/>
          </w:tcPr>
          <w:p w14:paraId="4A494018" w14:textId="161D4053" w:rsidR="00833628" w:rsidRDefault="00833628" w:rsidP="00833628"/>
        </w:tc>
        <w:tc>
          <w:tcPr>
            <w:tcW w:w="5953" w:type="dxa"/>
            <w:tcBorders>
              <w:top w:val="nil"/>
              <w:bottom w:val="nil"/>
            </w:tcBorders>
          </w:tcPr>
          <w:p w14:paraId="55B56346" w14:textId="2AEFCE96" w:rsidR="00833628" w:rsidRDefault="00833628" w:rsidP="0020207F">
            <w:pPr>
              <w:cnfStyle w:val="000000000000" w:firstRow="0" w:lastRow="0" w:firstColumn="0" w:lastColumn="0" w:oddVBand="0" w:evenVBand="0" w:oddHBand="0" w:evenHBand="0" w:firstRowFirstColumn="0" w:firstRowLastColumn="0" w:lastRowFirstColumn="0" w:lastRowLastColumn="0"/>
            </w:pPr>
            <w:r>
              <w:t>Maintain up-to-date information on national reporting</w:t>
            </w:r>
            <w:r w:rsidR="0020207F">
              <w:t xml:space="preserve"> needs</w:t>
            </w:r>
          </w:p>
        </w:tc>
        <w:tc>
          <w:tcPr>
            <w:tcW w:w="1985" w:type="dxa"/>
            <w:tcBorders>
              <w:top w:val="nil"/>
              <w:bottom w:val="nil"/>
            </w:tcBorders>
          </w:tcPr>
          <w:p w14:paraId="772CAD03" w14:textId="3AC29405" w:rsidR="00833628" w:rsidRDefault="00833628" w:rsidP="00833628">
            <w:pPr>
              <w:cnfStyle w:val="000000000000" w:firstRow="0" w:lastRow="0" w:firstColumn="0" w:lastColumn="0" w:oddVBand="0" w:evenVBand="0" w:oddHBand="0" w:evenHBand="0" w:firstRowFirstColumn="0" w:firstRowLastColumn="0" w:lastRowFirstColumn="0" w:lastRowLastColumn="0"/>
            </w:pPr>
            <w:r>
              <w:t>Item 29 &amp; Appendix H</w:t>
            </w:r>
          </w:p>
        </w:tc>
      </w:tr>
      <w:tr w:rsidR="00833628" w14:paraId="75BA908B" w14:textId="77777777" w:rsidTr="0020207F">
        <w:tc>
          <w:tcPr>
            <w:cnfStyle w:val="001000000000" w:firstRow="0" w:lastRow="0" w:firstColumn="1" w:lastColumn="0" w:oddVBand="0" w:evenVBand="0" w:oddHBand="0" w:evenHBand="0" w:firstRowFirstColumn="0" w:firstRowLastColumn="0" w:lastRowFirstColumn="0" w:lastRowLastColumn="0"/>
            <w:tcW w:w="1418" w:type="dxa"/>
            <w:vMerge/>
          </w:tcPr>
          <w:p w14:paraId="6967A3E9" w14:textId="7B3964C0" w:rsidR="00833628" w:rsidRDefault="00833628" w:rsidP="00833628"/>
        </w:tc>
        <w:tc>
          <w:tcPr>
            <w:tcW w:w="5953" w:type="dxa"/>
            <w:tcBorders>
              <w:top w:val="nil"/>
              <w:bottom w:val="single" w:sz="4" w:space="0" w:color="7F7F7F" w:themeColor="background2"/>
            </w:tcBorders>
          </w:tcPr>
          <w:p w14:paraId="4C33759A" w14:textId="6ED1B5AF" w:rsidR="00833628" w:rsidRDefault="00833628" w:rsidP="00833628">
            <w:pPr>
              <w:cnfStyle w:val="000000000000" w:firstRow="0" w:lastRow="0" w:firstColumn="0" w:lastColumn="0" w:oddVBand="0" w:evenVBand="0" w:oddHBand="0" w:evenHBand="0" w:firstRowFirstColumn="0" w:firstRowLastColumn="0" w:lastRowFirstColumn="0" w:lastRowLastColumn="0"/>
            </w:pPr>
            <w:r>
              <w:t>Ensure that data manipulations are transparent</w:t>
            </w:r>
          </w:p>
        </w:tc>
        <w:tc>
          <w:tcPr>
            <w:tcW w:w="1985" w:type="dxa"/>
            <w:tcBorders>
              <w:top w:val="nil"/>
              <w:bottom w:val="single" w:sz="4" w:space="0" w:color="7F7F7F" w:themeColor="background2"/>
            </w:tcBorders>
          </w:tcPr>
          <w:p w14:paraId="4807FE7B" w14:textId="3CB6CF17" w:rsidR="00833628" w:rsidRDefault="00833628" w:rsidP="00833628">
            <w:pPr>
              <w:cnfStyle w:val="000000000000" w:firstRow="0" w:lastRow="0" w:firstColumn="0" w:lastColumn="0" w:oddVBand="0" w:evenVBand="0" w:oddHBand="0" w:evenHBand="0" w:firstRowFirstColumn="0" w:firstRowLastColumn="0" w:lastRowFirstColumn="0" w:lastRowLastColumn="0"/>
            </w:pPr>
            <w:r>
              <w:t>Item 31</w:t>
            </w:r>
          </w:p>
        </w:tc>
      </w:tr>
    </w:tbl>
    <w:p w14:paraId="65A57EE8" w14:textId="77777777" w:rsidR="00835484" w:rsidRPr="003A3C43" w:rsidRDefault="00835484" w:rsidP="000744E8">
      <w:pPr>
        <w:pStyle w:val="AppendixSectionHolder"/>
      </w:pPr>
    </w:p>
    <w:p w14:paraId="19027342" w14:textId="77777777" w:rsidR="00835484" w:rsidRPr="003A3C43" w:rsidRDefault="00835484" w:rsidP="000744E8">
      <w:pPr>
        <w:pStyle w:val="AppendixSectionnumber"/>
      </w:pPr>
      <w:bookmarkStart w:id="71" w:name="_Ref444700273"/>
    </w:p>
    <w:bookmarkEnd w:id="71"/>
    <w:p w14:paraId="0E0C70D0" w14:textId="0597E0B3" w:rsidR="00835484" w:rsidRPr="003A3C43" w:rsidRDefault="00835484" w:rsidP="000744E8">
      <w:pPr>
        <w:pStyle w:val="AppendixSection"/>
      </w:pPr>
      <w:r w:rsidRPr="003A3C43">
        <w:t xml:space="preserve">How this </w:t>
      </w:r>
      <w:r w:rsidR="00103A37">
        <w:t>document</w:t>
      </w:r>
      <w:r w:rsidRPr="003A3C43">
        <w:t xml:space="preserve"> was developed</w:t>
      </w:r>
    </w:p>
    <w:p w14:paraId="0E509A22" w14:textId="77777777" w:rsidR="00835484" w:rsidRPr="003A3C43" w:rsidRDefault="00835484" w:rsidP="000744E8">
      <w:pPr>
        <w:spacing w:line="240" w:lineRule="auto"/>
        <w:jc w:val="both"/>
      </w:pPr>
    </w:p>
    <w:p w14:paraId="4535B12A" w14:textId="77777777" w:rsidR="00835484" w:rsidRPr="003A3C43" w:rsidRDefault="00835484" w:rsidP="000744E8">
      <w:pPr>
        <w:spacing w:line="240" w:lineRule="auto"/>
        <w:jc w:val="both"/>
        <w:sectPr w:rsidR="00835484" w:rsidRPr="003A3C43" w:rsidSect="00056B74">
          <w:headerReference w:type="even" r:id="rId31"/>
          <w:headerReference w:type="default" r:id="rId32"/>
          <w:footerReference w:type="even" r:id="rId33"/>
          <w:footerReference w:type="default" r:id="rId34"/>
          <w:headerReference w:type="first" r:id="rId35"/>
          <w:footerReference w:type="first" r:id="rId36"/>
          <w:pgSz w:w="11907" w:h="16840" w:code="9"/>
          <w:pgMar w:top="1644" w:right="1077" w:bottom="1247" w:left="1474" w:header="709" w:footer="709" w:gutter="0"/>
          <w:cols w:space="708"/>
          <w:docGrid w:linePitch="360"/>
        </w:sectPr>
      </w:pPr>
    </w:p>
    <w:p w14:paraId="37DA758B" w14:textId="1D1117CD" w:rsidR="00835484" w:rsidRPr="003A3C43" w:rsidRDefault="00645B95" w:rsidP="00645B95">
      <w:pPr>
        <w:pStyle w:val="AppendixHeading1"/>
        <w:numPr>
          <w:ilvl w:val="0"/>
          <w:numId w:val="0"/>
        </w:numPr>
        <w:ind w:left="567" w:hanging="567"/>
      </w:pPr>
      <w:bookmarkStart w:id="72" w:name="_Toc484164950"/>
      <w:r>
        <w:lastRenderedPageBreak/>
        <w:t>A</w:t>
      </w:r>
      <w:r>
        <w:tab/>
      </w:r>
      <w:r w:rsidR="00835484" w:rsidRPr="003A3C43">
        <w:t>How this standard was developed</w:t>
      </w:r>
      <w:bookmarkEnd w:id="72"/>
    </w:p>
    <w:p w14:paraId="151A673B" w14:textId="5344BD9F" w:rsidR="00835484" w:rsidRDefault="00835484" w:rsidP="00835484">
      <w:pPr>
        <w:pStyle w:val="BodyText"/>
        <w:rPr>
          <w:rFonts w:asciiTheme="minorHAnsi" w:hAnsiTheme="minorHAnsi"/>
        </w:rPr>
      </w:pPr>
      <w:r w:rsidRPr="003A3C43">
        <w:rPr>
          <w:rFonts w:asciiTheme="minorHAnsi" w:hAnsiTheme="minorHAnsi"/>
        </w:rPr>
        <w:t>In November 2015 the Department of the Environment commissioned a consultant team led by Blue Environment and supported by Ascend Waste and Environment and Randell Environmental Consulting to</w:t>
      </w:r>
      <w:r w:rsidR="00774183">
        <w:rPr>
          <w:rFonts w:asciiTheme="minorHAnsi" w:hAnsiTheme="minorHAnsi"/>
        </w:rPr>
        <w:t xml:space="preserve"> develop this </w:t>
      </w:r>
      <w:r w:rsidR="00774183">
        <w:rPr>
          <w:rFonts w:asciiTheme="minorHAnsi" w:hAnsiTheme="minorHAnsi"/>
          <w:i/>
        </w:rPr>
        <w:t>Hazardous waste data and reporting standard.</w:t>
      </w:r>
      <w:r w:rsidR="00774183">
        <w:rPr>
          <w:rFonts w:asciiTheme="minorHAnsi" w:hAnsiTheme="minorHAnsi"/>
        </w:rPr>
        <w:t xml:space="preserve"> </w:t>
      </w:r>
      <w:r w:rsidRPr="003A3C43">
        <w:rPr>
          <w:rFonts w:asciiTheme="minorHAnsi" w:hAnsiTheme="minorHAnsi"/>
        </w:rPr>
        <w:t xml:space="preserve">The consultant team had </w:t>
      </w:r>
      <w:r w:rsidR="00774183">
        <w:rPr>
          <w:rFonts w:asciiTheme="minorHAnsi" w:hAnsiTheme="minorHAnsi"/>
        </w:rPr>
        <w:t xml:space="preserve">first-hand </w:t>
      </w:r>
      <w:r w:rsidRPr="003A3C43">
        <w:rPr>
          <w:rFonts w:asciiTheme="minorHAnsi" w:hAnsiTheme="minorHAnsi"/>
        </w:rPr>
        <w:t xml:space="preserve">experience of many of the problems and issues that the standard </w:t>
      </w:r>
      <w:r w:rsidR="00774183">
        <w:rPr>
          <w:rFonts w:asciiTheme="minorHAnsi" w:hAnsiTheme="minorHAnsi"/>
        </w:rPr>
        <w:t>is</w:t>
      </w:r>
      <w:r w:rsidRPr="003A3C43">
        <w:rPr>
          <w:rFonts w:asciiTheme="minorHAnsi" w:hAnsiTheme="minorHAnsi"/>
        </w:rPr>
        <w:t xml:space="preserve"> intended to alleviate through previous work for the Department</w:t>
      </w:r>
      <w:r w:rsidR="00774183">
        <w:rPr>
          <w:rFonts w:asciiTheme="minorHAnsi" w:hAnsiTheme="minorHAnsi"/>
        </w:rPr>
        <w:t xml:space="preserve">. This work </w:t>
      </w:r>
      <w:r w:rsidRPr="003A3C43">
        <w:rPr>
          <w:rFonts w:asciiTheme="minorHAnsi" w:hAnsiTheme="minorHAnsi"/>
        </w:rPr>
        <w:t>includ</w:t>
      </w:r>
      <w:r w:rsidR="00774183">
        <w:rPr>
          <w:rFonts w:asciiTheme="minorHAnsi" w:hAnsiTheme="minorHAnsi"/>
        </w:rPr>
        <w:t>ed</w:t>
      </w:r>
      <w:r w:rsidRPr="003A3C43">
        <w:rPr>
          <w:rFonts w:asciiTheme="minorHAnsi" w:hAnsiTheme="minorHAnsi"/>
        </w:rPr>
        <w:t xml:space="preserve"> developing data collations for annual reports to the secretariat of the Basel Convention, preparing a </w:t>
      </w:r>
      <w:r w:rsidRPr="003A3C43">
        <w:rPr>
          <w:rFonts w:asciiTheme="minorHAnsi" w:hAnsiTheme="minorHAnsi"/>
          <w:i/>
        </w:rPr>
        <w:t>Hazardous waste data infrastructure needs and capacity assessment</w:t>
      </w:r>
      <w:r w:rsidRPr="003A3C43">
        <w:rPr>
          <w:rFonts w:asciiTheme="minorHAnsi" w:hAnsiTheme="minorHAnsi"/>
        </w:rPr>
        <w:t xml:space="preserve">, and authoring </w:t>
      </w:r>
      <w:r w:rsidRPr="003A3C43">
        <w:rPr>
          <w:rFonts w:asciiTheme="minorHAnsi" w:hAnsiTheme="minorHAnsi"/>
          <w:i/>
        </w:rPr>
        <w:t>Hazardous waste in Australia 2015</w:t>
      </w:r>
      <w:r w:rsidRPr="003A3C43">
        <w:rPr>
          <w:rFonts w:asciiTheme="minorHAnsi" w:hAnsiTheme="minorHAnsi"/>
        </w:rPr>
        <w:t>.</w:t>
      </w:r>
    </w:p>
    <w:p w14:paraId="0F2B7147" w14:textId="0FC07762" w:rsidR="00774183" w:rsidRDefault="00774183" w:rsidP="00835484">
      <w:pPr>
        <w:pStyle w:val="BodyText"/>
        <w:rPr>
          <w:rFonts w:asciiTheme="minorHAnsi" w:hAnsiTheme="minorHAnsi"/>
        </w:rPr>
      </w:pPr>
    </w:p>
    <w:p w14:paraId="19D3AA6F" w14:textId="64AB16A1" w:rsidR="00774183" w:rsidRPr="00774183" w:rsidRDefault="00774183" w:rsidP="00774183">
      <w:pPr>
        <w:pStyle w:val="BodyText"/>
        <w:rPr>
          <w:rFonts w:asciiTheme="minorHAnsi" w:hAnsiTheme="minorHAnsi"/>
        </w:rPr>
      </w:pPr>
      <w:r>
        <w:rPr>
          <w:rFonts w:asciiTheme="minorHAnsi" w:hAnsiTheme="minorHAnsi"/>
        </w:rPr>
        <w:t xml:space="preserve">Consultation with the states and territories was a core element of the project. </w:t>
      </w:r>
    </w:p>
    <w:p w14:paraId="30F7051F" w14:textId="77777777" w:rsidR="00835484" w:rsidRPr="003A3C43" w:rsidRDefault="00835484" w:rsidP="00835484">
      <w:pPr>
        <w:pStyle w:val="BodyText"/>
        <w:rPr>
          <w:rFonts w:asciiTheme="minorHAnsi" w:hAnsiTheme="minorHAnsi"/>
        </w:rPr>
      </w:pPr>
    </w:p>
    <w:p w14:paraId="0F8C4311" w14:textId="20B038E0" w:rsidR="00835484" w:rsidRPr="003A3C43" w:rsidRDefault="00835484" w:rsidP="00835484">
      <w:pPr>
        <w:pStyle w:val="BodyText"/>
        <w:rPr>
          <w:rFonts w:asciiTheme="minorHAnsi" w:hAnsiTheme="minorHAnsi"/>
        </w:rPr>
      </w:pPr>
      <w:r w:rsidRPr="003A3C43">
        <w:rPr>
          <w:rFonts w:asciiTheme="minorHAnsi" w:hAnsiTheme="minorHAnsi"/>
        </w:rPr>
        <w:t>The consultant team</w:t>
      </w:r>
      <w:r w:rsidR="00774183">
        <w:rPr>
          <w:rFonts w:asciiTheme="minorHAnsi" w:hAnsiTheme="minorHAnsi"/>
        </w:rPr>
        <w:t xml:space="preserve"> firstly</w:t>
      </w:r>
      <w:r w:rsidRPr="003A3C43">
        <w:rPr>
          <w:rFonts w:asciiTheme="minorHAnsi" w:hAnsiTheme="minorHAnsi"/>
        </w:rPr>
        <w:t xml:space="preserve"> prepared an options paper that discussed a range of issues and canvassed potential approaches for addressing them in the standard. The options paper was distributed in mid-January 2015 to each state and territory, selected major industry operators, academics and </w:t>
      </w:r>
      <w:r w:rsidR="00FD3FC9" w:rsidRPr="003A3C43">
        <w:rPr>
          <w:rFonts w:asciiTheme="minorHAnsi" w:hAnsiTheme="minorHAnsi"/>
        </w:rPr>
        <w:t xml:space="preserve">an </w:t>
      </w:r>
      <w:r w:rsidRPr="003A3C43">
        <w:rPr>
          <w:rFonts w:asciiTheme="minorHAnsi" w:hAnsiTheme="minorHAnsi"/>
        </w:rPr>
        <w:t>environmental</w:t>
      </w:r>
      <w:r w:rsidR="00FD3FC9" w:rsidRPr="003A3C43">
        <w:rPr>
          <w:rFonts w:asciiTheme="minorHAnsi" w:hAnsiTheme="minorHAnsi"/>
        </w:rPr>
        <w:t xml:space="preserve"> group</w:t>
      </w:r>
      <w:r w:rsidR="00774183">
        <w:rPr>
          <w:rFonts w:asciiTheme="minorHAnsi" w:hAnsiTheme="minorHAnsi"/>
        </w:rPr>
        <w:t>, as tabulated below</w:t>
      </w:r>
      <w:r w:rsidRPr="003A3C43">
        <w:rPr>
          <w:rFonts w:asciiTheme="minorHAnsi" w:hAnsiTheme="minorHAnsi"/>
        </w:rPr>
        <w:t xml:space="preserve">. </w:t>
      </w:r>
    </w:p>
    <w:p w14:paraId="12F59D9F" w14:textId="24D38788" w:rsidR="00835484" w:rsidRDefault="00835484" w:rsidP="00835484">
      <w:pPr>
        <w:pStyle w:val="BodyText"/>
        <w:rPr>
          <w:rFonts w:asciiTheme="minorHAnsi" w:hAnsiTheme="minorHAnsi"/>
        </w:rPr>
      </w:pPr>
    </w:p>
    <w:p w14:paraId="26BE704A" w14:textId="6E44D373" w:rsidR="00774183" w:rsidRPr="003A3C43" w:rsidRDefault="00774183" w:rsidP="00774183">
      <w:pPr>
        <w:pStyle w:val="Figures"/>
      </w:pPr>
      <w:bookmarkStart w:id="73" w:name="_Ref444619709"/>
      <w:bookmarkStart w:id="74" w:name="_Toc484164961"/>
      <w:r w:rsidRPr="003A3C43">
        <w:t xml:space="preserve">Table </w:t>
      </w:r>
      <w:r w:rsidR="00EC1F8B">
        <w:fldChar w:fldCharType="begin"/>
      </w:r>
      <w:r w:rsidR="00EC1F8B">
        <w:instrText xml:space="preserve"> SEQ Table \* ARABIC </w:instrText>
      </w:r>
      <w:r w:rsidR="00EC1F8B">
        <w:fldChar w:fldCharType="separate"/>
      </w:r>
      <w:r w:rsidR="00236726">
        <w:rPr>
          <w:noProof/>
        </w:rPr>
        <w:t>3</w:t>
      </w:r>
      <w:r w:rsidR="00EC1F8B">
        <w:rPr>
          <w:noProof/>
        </w:rPr>
        <w:fldChar w:fldCharType="end"/>
      </w:r>
      <w:bookmarkEnd w:id="73"/>
      <w:r w:rsidRPr="003A3C43">
        <w:t xml:space="preserve">: </w:t>
      </w:r>
      <w:r w:rsidRPr="003A3C43">
        <w:tab/>
      </w:r>
      <w:r w:rsidR="00A05F8E">
        <w:t>C</w:t>
      </w:r>
      <w:r w:rsidRPr="003A3C43">
        <w:t>onsultees</w:t>
      </w:r>
      <w:r w:rsidR="00A05F8E">
        <w:t xml:space="preserve"> in developing this document</w:t>
      </w:r>
      <w:bookmarkEnd w:id="74"/>
    </w:p>
    <w:tbl>
      <w:tblPr>
        <w:tblStyle w:val="BETable1"/>
        <w:tblW w:w="9356" w:type="dxa"/>
        <w:tblLayout w:type="fixed"/>
        <w:tblLook w:val="04A0" w:firstRow="1" w:lastRow="0" w:firstColumn="1" w:lastColumn="0" w:noHBand="0" w:noVBand="1"/>
      </w:tblPr>
      <w:tblGrid>
        <w:gridCol w:w="2111"/>
        <w:gridCol w:w="7245"/>
      </w:tblGrid>
      <w:tr w:rsidR="00774183" w:rsidRPr="003A3C43" w14:paraId="06C516E3" w14:textId="77777777" w:rsidTr="00C70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shd w:val="clear" w:color="auto" w:fill="D9D9D9" w:themeFill="background1" w:themeFillShade="D9"/>
          </w:tcPr>
          <w:p w14:paraId="72E67D5A" w14:textId="77777777" w:rsidR="00774183" w:rsidRPr="003A3C43" w:rsidRDefault="00774183" w:rsidP="00FE7EAB">
            <w:r w:rsidRPr="003A3C43">
              <w:t>Category</w:t>
            </w:r>
          </w:p>
        </w:tc>
        <w:tc>
          <w:tcPr>
            <w:tcW w:w="7245" w:type="dxa"/>
            <w:shd w:val="clear" w:color="auto" w:fill="D9D9D9" w:themeFill="background1" w:themeFillShade="D9"/>
          </w:tcPr>
          <w:p w14:paraId="0F63E7ED" w14:textId="77777777" w:rsidR="00774183" w:rsidRPr="003A3C43" w:rsidRDefault="00774183" w:rsidP="00FE7EAB">
            <w:pPr>
              <w:cnfStyle w:val="100000000000" w:firstRow="1" w:lastRow="0" w:firstColumn="0" w:lastColumn="0" w:oddVBand="0" w:evenVBand="0" w:oddHBand="0" w:evenHBand="0" w:firstRowFirstColumn="0" w:firstRowLastColumn="0" w:lastRowFirstColumn="0" w:lastRowLastColumn="0"/>
            </w:pPr>
            <w:r w:rsidRPr="003A3C43">
              <w:t>Name</w:t>
            </w:r>
          </w:p>
        </w:tc>
      </w:tr>
      <w:tr w:rsidR="00774183" w:rsidRPr="003A3C43" w14:paraId="5BB1E0D7" w14:textId="77777777" w:rsidTr="00FE7EAB">
        <w:tc>
          <w:tcPr>
            <w:cnfStyle w:val="001000000000" w:firstRow="0" w:lastRow="0" w:firstColumn="1" w:lastColumn="0" w:oddVBand="0" w:evenVBand="0" w:oddHBand="0" w:evenHBand="0" w:firstRowFirstColumn="0" w:firstRowLastColumn="0" w:lastRowFirstColumn="0" w:lastRowLastColumn="0"/>
            <w:tcW w:w="2111" w:type="dxa"/>
          </w:tcPr>
          <w:p w14:paraId="520BC740" w14:textId="77777777" w:rsidR="00774183" w:rsidRPr="003A3C43" w:rsidRDefault="00774183" w:rsidP="00FE7EAB">
            <w:r>
              <w:t>States and territories</w:t>
            </w:r>
          </w:p>
        </w:tc>
        <w:tc>
          <w:tcPr>
            <w:tcW w:w="7245" w:type="dxa"/>
          </w:tcPr>
          <w:p w14:paraId="28E7B25A" w14:textId="77777777" w:rsidR="00774183" w:rsidRPr="003A3C43" w:rsidRDefault="00774183" w:rsidP="00FE7EAB">
            <w:pPr>
              <w:cnfStyle w:val="000000000000" w:firstRow="0" w:lastRow="0" w:firstColumn="0" w:lastColumn="0" w:oddVBand="0" w:evenVBand="0" w:oddHBand="0" w:evenHBand="0" w:firstRowFirstColumn="0" w:firstRowLastColumn="0" w:lastRowFirstColumn="0" w:lastRowLastColumn="0"/>
            </w:pPr>
            <w:r w:rsidRPr="003A3C43">
              <w:t xml:space="preserve">ACT, NSW, NT, Qld, SA, </w:t>
            </w:r>
            <w:proofErr w:type="spellStart"/>
            <w:r w:rsidRPr="003A3C43">
              <w:t>Tas</w:t>
            </w:r>
            <w:proofErr w:type="spellEnd"/>
            <w:r w:rsidRPr="003A3C43">
              <w:t>, Vic, WA</w:t>
            </w:r>
          </w:p>
        </w:tc>
      </w:tr>
      <w:tr w:rsidR="00774183" w:rsidRPr="003A3C43" w14:paraId="1AE4C082" w14:textId="77777777" w:rsidTr="00FE7EAB">
        <w:tc>
          <w:tcPr>
            <w:cnfStyle w:val="001000000000" w:firstRow="0" w:lastRow="0" w:firstColumn="1" w:lastColumn="0" w:oddVBand="0" w:evenVBand="0" w:oddHBand="0" w:evenHBand="0" w:firstRowFirstColumn="0" w:firstRowLastColumn="0" w:lastRowFirstColumn="0" w:lastRowLastColumn="0"/>
            <w:tcW w:w="2111" w:type="dxa"/>
          </w:tcPr>
          <w:p w14:paraId="520B7025" w14:textId="77777777" w:rsidR="00774183" w:rsidRPr="003A3C43" w:rsidRDefault="00774183" w:rsidP="00FE7EAB">
            <w:r w:rsidRPr="003A3C43">
              <w:t>Industry</w:t>
            </w:r>
          </w:p>
        </w:tc>
        <w:tc>
          <w:tcPr>
            <w:tcW w:w="7245" w:type="dxa"/>
          </w:tcPr>
          <w:p w14:paraId="1BDA25B1" w14:textId="77777777" w:rsidR="00774183" w:rsidRPr="003A3C43" w:rsidRDefault="00774183" w:rsidP="00FE7EAB">
            <w:pPr>
              <w:cnfStyle w:val="000000000000" w:firstRow="0" w:lastRow="0" w:firstColumn="0" w:lastColumn="0" w:oddVBand="0" w:evenVBand="0" w:oddHBand="0" w:evenHBand="0" w:firstRowFirstColumn="0" w:firstRowLastColumn="0" w:lastRowFirstColumn="0" w:lastRowLastColumn="0"/>
            </w:pPr>
            <w:proofErr w:type="spellStart"/>
            <w:r w:rsidRPr="003A3C43">
              <w:t>GeoCycle</w:t>
            </w:r>
            <w:proofErr w:type="spellEnd"/>
            <w:r w:rsidRPr="003A3C43">
              <w:t xml:space="preserve">, JJ Richards, </w:t>
            </w:r>
            <w:proofErr w:type="spellStart"/>
            <w:r w:rsidRPr="003A3C43">
              <w:t>SteriHealth</w:t>
            </w:r>
            <w:proofErr w:type="spellEnd"/>
            <w:r w:rsidRPr="003A3C43">
              <w:t xml:space="preserve">, Suez </w:t>
            </w:r>
            <w:proofErr w:type="spellStart"/>
            <w:r w:rsidRPr="003A3C43">
              <w:t>Environnement</w:t>
            </w:r>
            <w:proofErr w:type="spellEnd"/>
            <w:r w:rsidRPr="003A3C43">
              <w:t>, Toxfree Australia, Transpacific Industries, Veolia Environmental Services</w:t>
            </w:r>
          </w:p>
        </w:tc>
      </w:tr>
      <w:tr w:rsidR="00774183" w:rsidRPr="003A3C43" w14:paraId="5487E44A" w14:textId="77777777" w:rsidTr="00FE7EAB">
        <w:tc>
          <w:tcPr>
            <w:cnfStyle w:val="001000000000" w:firstRow="0" w:lastRow="0" w:firstColumn="1" w:lastColumn="0" w:oddVBand="0" w:evenVBand="0" w:oddHBand="0" w:evenHBand="0" w:firstRowFirstColumn="0" w:firstRowLastColumn="0" w:lastRowFirstColumn="0" w:lastRowLastColumn="0"/>
            <w:tcW w:w="2111" w:type="dxa"/>
          </w:tcPr>
          <w:p w14:paraId="54BA0076" w14:textId="2CDB2704" w:rsidR="00774183" w:rsidRPr="003A3C43" w:rsidRDefault="00A05F8E" w:rsidP="00FE7EAB">
            <w:r>
              <w:t>Researchers</w:t>
            </w:r>
          </w:p>
        </w:tc>
        <w:tc>
          <w:tcPr>
            <w:tcW w:w="7245" w:type="dxa"/>
          </w:tcPr>
          <w:p w14:paraId="7EB08269" w14:textId="15989D74" w:rsidR="00774183" w:rsidRPr="003A3C43" w:rsidRDefault="00774183" w:rsidP="00FE7EAB">
            <w:pPr>
              <w:cnfStyle w:val="000000000000" w:firstRow="0" w:lastRow="0" w:firstColumn="0" w:lastColumn="0" w:oddVBand="0" w:evenVBand="0" w:oddHBand="0" w:evenHBand="0" w:firstRowFirstColumn="0" w:firstRowLastColumn="0" w:lastRowFirstColumn="0" w:lastRowLastColumn="0"/>
            </w:pPr>
            <w:r>
              <w:t>Academics at the u</w:t>
            </w:r>
            <w:r w:rsidRPr="003A3C43">
              <w:t>niversities of Melbourne, Monash and Griffith, plus CSIRO</w:t>
            </w:r>
          </w:p>
        </w:tc>
      </w:tr>
      <w:tr w:rsidR="00774183" w:rsidRPr="003A3C43" w14:paraId="2E5AE668" w14:textId="77777777" w:rsidTr="00FE7EAB">
        <w:tc>
          <w:tcPr>
            <w:cnfStyle w:val="001000000000" w:firstRow="0" w:lastRow="0" w:firstColumn="1" w:lastColumn="0" w:oddVBand="0" w:evenVBand="0" w:oddHBand="0" w:evenHBand="0" w:firstRowFirstColumn="0" w:firstRowLastColumn="0" w:lastRowFirstColumn="0" w:lastRowLastColumn="0"/>
            <w:tcW w:w="2111" w:type="dxa"/>
          </w:tcPr>
          <w:p w14:paraId="7C4DC551" w14:textId="77777777" w:rsidR="00774183" w:rsidRPr="003A3C43" w:rsidRDefault="00774183" w:rsidP="00FE7EAB">
            <w:r w:rsidRPr="003A3C43">
              <w:t>Environmental groups</w:t>
            </w:r>
          </w:p>
        </w:tc>
        <w:tc>
          <w:tcPr>
            <w:tcW w:w="7245" w:type="dxa"/>
          </w:tcPr>
          <w:p w14:paraId="4E97BDD8" w14:textId="77777777" w:rsidR="00774183" w:rsidRPr="003A3C43" w:rsidRDefault="00774183" w:rsidP="00FE7EAB">
            <w:pPr>
              <w:cnfStyle w:val="000000000000" w:firstRow="0" w:lastRow="0" w:firstColumn="0" w:lastColumn="0" w:oddVBand="0" w:evenVBand="0" w:oddHBand="0" w:evenHBand="0" w:firstRowFirstColumn="0" w:firstRowLastColumn="0" w:lastRowFirstColumn="0" w:lastRowLastColumn="0"/>
            </w:pPr>
            <w:r w:rsidRPr="003A3C43">
              <w:t>National Toxics Network</w:t>
            </w:r>
          </w:p>
        </w:tc>
      </w:tr>
    </w:tbl>
    <w:p w14:paraId="620327C9" w14:textId="77777777" w:rsidR="00774183" w:rsidRPr="003A3C43" w:rsidRDefault="00774183" w:rsidP="00835484">
      <w:pPr>
        <w:pStyle w:val="BodyText"/>
        <w:rPr>
          <w:rFonts w:asciiTheme="minorHAnsi" w:hAnsiTheme="minorHAnsi"/>
        </w:rPr>
      </w:pPr>
    </w:p>
    <w:p w14:paraId="73ACAA4F" w14:textId="7F7DBD6D" w:rsidR="00835484" w:rsidRPr="003A3C43" w:rsidRDefault="00835484" w:rsidP="00835484">
      <w:pPr>
        <w:pStyle w:val="BodyText"/>
        <w:rPr>
          <w:rFonts w:asciiTheme="minorHAnsi" w:hAnsiTheme="minorHAnsi"/>
        </w:rPr>
      </w:pPr>
      <w:r w:rsidRPr="003A3C43">
        <w:rPr>
          <w:rFonts w:asciiTheme="minorHAnsi" w:hAnsiTheme="minorHAnsi"/>
        </w:rPr>
        <w:t xml:space="preserve">Presentations on the standard were prepared and delivered to representatives of state and territory governments in Sydney, Melbourne, Brisbane, Adelaide, Hobart and Darwin in early February 2016. Various comments on the options paper were obtained during these presentations. Further written responses were obtained from </w:t>
      </w:r>
      <w:r w:rsidR="00FD3FC9" w:rsidRPr="003A3C43">
        <w:rPr>
          <w:rFonts w:asciiTheme="minorHAnsi" w:hAnsiTheme="minorHAnsi"/>
        </w:rPr>
        <w:t xml:space="preserve">NSW, SA, WA and </w:t>
      </w:r>
      <w:proofErr w:type="spellStart"/>
      <w:r w:rsidR="00FD3FC9" w:rsidRPr="003A3C43">
        <w:rPr>
          <w:rFonts w:asciiTheme="minorHAnsi" w:hAnsiTheme="minorHAnsi"/>
        </w:rPr>
        <w:t>GeoCycle</w:t>
      </w:r>
      <w:proofErr w:type="spellEnd"/>
      <w:r w:rsidR="00FD3FC9" w:rsidRPr="003A3C43">
        <w:rPr>
          <w:rFonts w:asciiTheme="minorHAnsi" w:hAnsiTheme="minorHAnsi"/>
        </w:rPr>
        <w:t xml:space="preserve">. </w:t>
      </w:r>
    </w:p>
    <w:p w14:paraId="08C4E3F5" w14:textId="2B58AD43" w:rsidR="00835484" w:rsidRDefault="00835484" w:rsidP="00774183">
      <w:pPr>
        <w:pStyle w:val="BodyText"/>
        <w:rPr>
          <w:rFonts w:asciiTheme="minorHAnsi" w:hAnsiTheme="minorHAnsi"/>
        </w:rPr>
      </w:pPr>
    </w:p>
    <w:p w14:paraId="18D6087A" w14:textId="18F9F737" w:rsidR="00774183" w:rsidRDefault="00774183" w:rsidP="00774183">
      <w:pPr>
        <w:pStyle w:val="BodyText"/>
        <w:rPr>
          <w:rFonts w:asciiTheme="minorHAnsi" w:hAnsiTheme="minorHAnsi"/>
        </w:rPr>
      </w:pPr>
      <w:r w:rsidRPr="003A3C43">
        <w:rPr>
          <w:rFonts w:asciiTheme="minorHAnsi" w:hAnsiTheme="minorHAnsi"/>
        </w:rPr>
        <w:t>A preliminary draft</w:t>
      </w:r>
      <w:r w:rsidR="00103A37">
        <w:rPr>
          <w:rFonts w:asciiTheme="minorHAnsi" w:hAnsiTheme="minorHAnsi"/>
        </w:rPr>
        <w:t xml:space="preserve"> standard</w:t>
      </w:r>
      <w:r w:rsidRPr="003A3C43">
        <w:rPr>
          <w:rFonts w:asciiTheme="minorHAnsi" w:hAnsiTheme="minorHAnsi"/>
        </w:rPr>
        <w:t xml:space="preserve"> was developed</w:t>
      </w:r>
      <w:r>
        <w:rPr>
          <w:rFonts w:asciiTheme="minorHAnsi" w:hAnsiTheme="minorHAnsi"/>
        </w:rPr>
        <w:t xml:space="preserve"> and sent to </w:t>
      </w:r>
      <w:r w:rsidRPr="003A3C43">
        <w:rPr>
          <w:rFonts w:asciiTheme="minorHAnsi" w:hAnsiTheme="minorHAnsi"/>
        </w:rPr>
        <w:t>the Department for comment</w:t>
      </w:r>
      <w:r>
        <w:rPr>
          <w:rFonts w:asciiTheme="minorHAnsi" w:hAnsiTheme="minorHAnsi"/>
        </w:rPr>
        <w:t xml:space="preserve">. </w:t>
      </w:r>
      <w:r w:rsidR="00103A37">
        <w:rPr>
          <w:rFonts w:asciiTheme="minorHAnsi" w:hAnsiTheme="minorHAnsi"/>
        </w:rPr>
        <w:t>Changes were made in response to those comments, resulting in a</w:t>
      </w:r>
      <w:r>
        <w:rPr>
          <w:rFonts w:asciiTheme="minorHAnsi" w:hAnsiTheme="minorHAnsi"/>
        </w:rPr>
        <w:t xml:space="preserve">n amended draft </w:t>
      </w:r>
      <w:r w:rsidR="00103A37">
        <w:rPr>
          <w:rFonts w:asciiTheme="minorHAnsi" w:hAnsiTheme="minorHAnsi"/>
        </w:rPr>
        <w:t xml:space="preserve">that was </w:t>
      </w:r>
      <w:r>
        <w:rPr>
          <w:rFonts w:asciiTheme="minorHAnsi" w:hAnsiTheme="minorHAnsi"/>
        </w:rPr>
        <w:t xml:space="preserve">sent to the consultees listed in </w:t>
      </w:r>
      <w:r>
        <w:rPr>
          <w:rFonts w:asciiTheme="minorHAnsi" w:hAnsiTheme="minorHAnsi"/>
        </w:rPr>
        <w:fldChar w:fldCharType="begin"/>
      </w:r>
      <w:r>
        <w:rPr>
          <w:rFonts w:asciiTheme="minorHAnsi" w:hAnsiTheme="minorHAnsi"/>
        </w:rPr>
        <w:instrText xml:space="preserve"> REF _Ref444619709 \h </w:instrText>
      </w:r>
      <w:r>
        <w:rPr>
          <w:rFonts w:asciiTheme="minorHAnsi" w:hAnsiTheme="minorHAnsi"/>
        </w:rPr>
      </w:r>
      <w:r>
        <w:rPr>
          <w:rFonts w:asciiTheme="minorHAnsi" w:hAnsiTheme="minorHAnsi"/>
        </w:rPr>
        <w:fldChar w:fldCharType="separate"/>
      </w:r>
      <w:r w:rsidR="00236726" w:rsidRPr="003A3C43">
        <w:t xml:space="preserve">Table </w:t>
      </w:r>
      <w:r w:rsidR="00236726">
        <w:rPr>
          <w:noProof/>
        </w:rPr>
        <w:t>3</w:t>
      </w:r>
      <w:r>
        <w:rPr>
          <w:rFonts w:asciiTheme="minorHAnsi" w:hAnsiTheme="minorHAnsi"/>
        </w:rPr>
        <w:fldChar w:fldCharType="end"/>
      </w:r>
      <w:r>
        <w:rPr>
          <w:rFonts w:asciiTheme="minorHAnsi" w:hAnsiTheme="minorHAnsi"/>
        </w:rPr>
        <w:t xml:space="preserve">. Comments were received from the ACT, NSW, NT, SA, </w:t>
      </w:r>
      <w:r w:rsidR="00A05F8E">
        <w:rPr>
          <w:rFonts w:asciiTheme="minorHAnsi" w:hAnsiTheme="minorHAnsi"/>
        </w:rPr>
        <w:t xml:space="preserve">Vic, </w:t>
      </w:r>
      <w:r>
        <w:rPr>
          <w:rFonts w:asciiTheme="minorHAnsi" w:hAnsiTheme="minorHAnsi"/>
        </w:rPr>
        <w:t xml:space="preserve">WA and </w:t>
      </w:r>
      <w:r w:rsidR="00A05F8E">
        <w:rPr>
          <w:rFonts w:asciiTheme="minorHAnsi" w:hAnsiTheme="minorHAnsi"/>
        </w:rPr>
        <w:t>researchers</w:t>
      </w:r>
      <w:r>
        <w:rPr>
          <w:rFonts w:asciiTheme="minorHAnsi" w:hAnsiTheme="minorHAnsi"/>
        </w:rPr>
        <w:t xml:space="preserve"> from the University of Melbourne, Monash University and CSIRO. The draft standard was amended based on those comments to </w:t>
      </w:r>
      <w:r w:rsidR="00A05F8E">
        <w:rPr>
          <w:rFonts w:asciiTheme="minorHAnsi" w:hAnsiTheme="minorHAnsi"/>
        </w:rPr>
        <w:t>create</w:t>
      </w:r>
      <w:r>
        <w:rPr>
          <w:rFonts w:asciiTheme="minorHAnsi" w:hAnsiTheme="minorHAnsi"/>
        </w:rPr>
        <w:t xml:space="preserve"> </w:t>
      </w:r>
      <w:r w:rsidR="00C7002C">
        <w:rPr>
          <w:rFonts w:asciiTheme="minorHAnsi" w:hAnsiTheme="minorHAnsi"/>
        </w:rPr>
        <w:t>a</w:t>
      </w:r>
      <w:r>
        <w:rPr>
          <w:rFonts w:asciiTheme="minorHAnsi" w:hAnsiTheme="minorHAnsi"/>
        </w:rPr>
        <w:t xml:space="preserve"> test version.</w:t>
      </w:r>
    </w:p>
    <w:p w14:paraId="75E089AC" w14:textId="4FA666C7" w:rsidR="00C7002C" w:rsidRDefault="00C7002C" w:rsidP="00774183">
      <w:pPr>
        <w:pStyle w:val="BodyText"/>
        <w:rPr>
          <w:rFonts w:asciiTheme="minorHAnsi" w:hAnsiTheme="minorHAnsi"/>
        </w:rPr>
      </w:pPr>
    </w:p>
    <w:p w14:paraId="3DC1C226" w14:textId="0E534ED0" w:rsidR="00C7002C" w:rsidRPr="00C7002C" w:rsidRDefault="00C7002C" w:rsidP="00774183">
      <w:pPr>
        <w:pStyle w:val="BodyText"/>
        <w:rPr>
          <w:rFonts w:asciiTheme="minorHAnsi" w:hAnsiTheme="minorHAnsi"/>
        </w:rPr>
      </w:pPr>
      <w:r>
        <w:rPr>
          <w:rFonts w:asciiTheme="minorHAnsi" w:hAnsiTheme="minorHAnsi"/>
        </w:rPr>
        <w:t xml:space="preserve">The test version was applied in developing </w:t>
      </w:r>
      <w:r>
        <w:rPr>
          <w:rFonts w:asciiTheme="minorHAnsi" w:hAnsiTheme="minorHAnsi"/>
          <w:i/>
        </w:rPr>
        <w:t>Hazardous Waste in Australia 2017</w:t>
      </w:r>
      <w:r>
        <w:rPr>
          <w:rFonts w:asciiTheme="minorHAnsi" w:hAnsiTheme="minorHAnsi"/>
        </w:rPr>
        <w:t>. Subsequently, a report titled ‘testing the standard’ was prepared for the Department describing a few difficulties in applying the test version of the standard, and proposing some amendments. Those amendments were made to derive this 2017 version of the standard.</w:t>
      </w:r>
    </w:p>
    <w:p w14:paraId="20F5A50C" w14:textId="1FD2BAF3" w:rsidR="00774183" w:rsidRDefault="00774183" w:rsidP="00774183">
      <w:pPr>
        <w:pStyle w:val="BodyText"/>
        <w:rPr>
          <w:rFonts w:asciiTheme="minorHAnsi" w:hAnsiTheme="minorHAnsi"/>
        </w:rPr>
      </w:pPr>
    </w:p>
    <w:p w14:paraId="3E829973" w14:textId="77777777" w:rsidR="00774183" w:rsidRPr="003A3C43" w:rsidRDefault="00774183" w:rsidP="00774183">
      <w:pPr>
        <w:pStyle w:val="BodyText"/>
        <w:rPr>
          <w:rFonts w:asciiTheme="minorHAnsi" w:hAnsiTheme="minorHAnsi"/>
        </w:rPr>
      </w:pPr>
    </w:p>
    <w:p w14:paraId="08A6644F" w14:textId="77777777" w:rsidR="00743DC0" w:rsidRPr="003A3C43" w:rsidRDefault="00743DC0" w:rsidP="00450D18">
      <w:pPr>
        <w:pStyle w:val="AppendixSectionHolder"/>
      </w:pPr>
    </w:p>
    <w:p w14:paraId="7262E1C5" w14:textId="77777777" w:rsidR="00743DC0" w:rsidRPr="003A3C43" w:rsidRDefault="00743DC0" w:rsidP="00450D18">
      <w:pPr>
        <w:pStyle w:val="AppendixSectionnumber"/>
      </w:pPr>
      <w:bookmarkStart w:id="75" w:name="_Ref444619027"/>
    </w:p>
    <w:bookmarkEnd w:id="75"/>
    <w:p w14:paraId="567C2FD0" w14:textId="635A6E63" w:rsidR="00743DC0" w:rsidRPr="003A3C43" w:rsidRDefault="009727FE" w:rsidP="00450D18">
      <w:pPr>
        <w:pStyle w:val="AppendixSection"/>
      </w:pPr>
      <w:r w:rsidRPr="003A3C43">
        <w:t>Waste codes maps</w:t>
      </w:r>
    </w:p>
    <w:p w14:paraId="754311F4" w14:textId="77777777" w:rsidR="00743DC0" w:rsidRPr="003A3C43" w:rsidRDefault="00743DC0" w:rsidP="00450D18">
      <w:pPr>
        <w:spacing w:line="240" w:lineRule="auto"/>
        <w:jc w:val="both"/>
      </w:pPr>
    </w:p>
    <w:p w14:paraId="2914C437" w14:textId="77777777" w:rsidR="00743DC0" w:rsidRPr="003A3C43" w:rsidRDefault="00743DC0" w:rsidP="00450D18">
      <w:pPr>
        <w:spacing w:line="240" w:lineRule="auto"/>
        <w:jc w:val="both"/>
        <w:sectPr w:rsidR="00743DC0" w:rsidRPr="003A3C43" w:rsidSect="0071373D">
          <w:headerReference w:type="even" r:id="rId37"/>
          <w:headerReference w:type="default" r:id="rId38"/>
          <w:footerReference w:type="even" r:id="rId39"/>
          <w:headerReference w:type="first" r:id="rId40"/>
          <w:footerReference w:type="first" r:id="rId41"/>
          <w:pgSz w:w="11907" w:h="16840" w:code="9"/>
          <w:pgMar w:top="1701" w:right="1077" w:bottom="1361" w:left="1474" w:header="709" w:footer="709" w:gutter="0"/>
          <w:cols w:space="708"/>
          <w:docGrid w:linePitch="360"/>
        </w:sectPr>
      </w:pPr>
    </w:p>
    <w:p w14:paraId="2E114519" w14:textId="7CCEB8F6" w:rsidR="009727FE" w:rsidRDefault="00645B95" w:rsidP="00645B95">
      <w:pPr>
        <w:pStyle w:val="AppendixHeading1"/>
        <w:numPr>
          <w:ilvl w:val="0"/>
          <w:numId w:val="0"/>
        </w:numPr>
        <w:ind w:left="567" w:hanging="567"/>
      </w:pPr>
      <w:bookmarkStart w:id="76" w:name="_Toc484164951"/>
      <w:bookmarkStart w:id="77" w:name="_Toc439781961"/>
      <w:r>
        <w:lastRenderedPageBreak/>
        <w:t>B</w:t>
      </w:r>
      <w:r>
        <w:tab/>
      </w:r>
      <w:r w:rsidR="009727FE" w:rsidRPr="003A3C43">
        <w:t>Waste codes maps</w:t>
      </w:r>
      <w:bookmarkEnd w:id="76"/>
    </w:p>
    <w:p w14:paraId="219AB4BF" w14:textId="7D7CDD6A" w:rsidR="00D6030E" w:rsidRPr="0054339A" w:rsidRDefault="00D6030E" w:rsidP="00D6030E">
      <w:pPr>
        <w:pStyle w:val="BodyText"/>
        <w:rPr>
          <w:i/>
        </w:rPr>
      </w:pPr>
      <w:r w:rsidRPr="003A3C43">
        <w:t xml:space="preserve">Jurisdictional waste codes will be converted to NEPM codes using the mapping process illustrated </w:t>
      </w:r>
      <w:r>
        <w:t>below</w:t>
      </w:r>
      <w:r w:rsidR="00914E74">
        <w:t xml:space="preserve"> (s</w:t>
      </w:r>
      <w:r w:rsidRPr="0054339A">
        <w:rPr>
          <w:i/>
        </w:rPr>
        <w:t xml:space="preserve">ee the explanation under </w:t>
      </w:r>
      <w:r w:rsidR="00F70802">
        <w:rPr>
          <w:i/>
        </w:rPr>
        <w:fldChar w:fldCharType="begin"/>
      </w:r>
      <w:r w:rsidR="00F70802">
        <w:rPr>
          <w:i/>
        </w:rPr>
        <w:instrText xml:space="preserve"> REF _Ref447885948 \r \h </w:instrText>
      </w:r>
      <w:r w:rsidR="00F70802">
        <w:rPr>
          <w:i/>
        </w:rPr>
      </w:r>
      <w:r w:rsidR="00F70802">
        <w:rPr>
          <w:i/>
        </w:rPr>
        <w:fldChar w:fldCharType="separate"/>
      </w:r>
      <w:r w:rsidR="00236726">
        <w:rPr>
          <w:i/>
        </w:rPr>
        <w:t>Item 6</w:t>
      </w:r>
      <w:r w:rsidR="00F70802">
        <w:rPr>
          <w:i/>
        </w:rPr>
        <w:fldChar w:fldCharType="end"/>
      </w:r>
      <w:r w:rsidR="00914E74">
        <w:t>)</w:t>
      </w:r>
      <w:r w:rsidRPr="0054339A">
        <w:rPr>
          <w:i/>
        </w:rPr>
        <w:t>.</w:t>
      </w:r>
    </w:p>
    <w:p w14:paraId="6437C304" w14:textId="77777777" w:rsidR="00D6030E" w:rsidRPr="00D6030E" w:rsidRDefault="00D6030E" w:rsidP="00D6030E">
      <w:pPr>
        <w:pStyle w:val="BodyText"/>
        <w:rPr>
          <w:sz w:val="12"/>
          <w:szCs w:val="12"/>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
        <w:gridCol w:w="592"/>
        <w:gridCol w:w="3443"/>
        <w:gridCol w:w="596"/>
        <w:gridCol w:w="4253"/>
      </w:tblGrid>
      <w:tr w:rsidR="009727FE" w:rsidRPr="003A3C43" w14:paraId="1D48EC45" w14:textId="77777777" w:rsidTr="000744E8">
        <w:tc>
          <w:tcPr>
            <w:tcW w:w="580" w:type="dxa"/>
          </w:tcPr>
          <w:p w14:paraId="67949BAF" w14:textId="77777777" w:rsidR="009727FE" w:rsidRPr="003A3C43" w:rsidRDefault="009727FE" w:rsidP="000744E8">
            <w:pPr>
              <w:pStyle w:val="BodyText"/>
              <w:rPr>
                <w:b/>
                <w:noProof/>
                <w:lang w:eastAsia="en-AU"/>
              </w:rPr>
            </w:pPr>
            <w:r w:rsidRPr="003A3C43">
              <w:rPr>
                <w:b/>
                <w:noProof/>
              </w:rPr>
              <w:t>Key</w:t>
            </w:r>
          </w:p>
        </w:tc>
        <w:tc>
          <w:tcPr>
            <w:tcW w:w="592" w:type="dxa"/>
            <w:shd w:val="clear" w:color="auto" w:fill="BFBFBF" w:themeFill="background1" w:themeFillShade="BF"/>
            <w:vAlign w:val="center"/>
          </w:tcPr>
          <w:p w14:paraId="4B256CFA" w14:textId="77777777" w:rsidR="009727FE" w:rsidRPr="003A3C43" w:rsidRDefault="009727FE" w:rsidP="000744E8">
            <w:pPr>
              <w:pStyle w:val="BodyText"/>
              <w:rPr>
                <w:noProof/>
                <w:sz w:val="18"/>
                <w:szCs w:val="18"/>
                <w:lang w:eastAsia="en-AU"/>
              </w:rPr>
            </w:pPr>
            <w:r w:rsidRPr="003A3C43">
              <w:rPr>
                <w:noProof/>
                <w:sz w:val="18"/>
                <w:szCs w:val="18"/>
              </w:rPr>
              <w:t>Code</w:t>
            </w:r>
          </w:p>
        </w:tc>
        <w:tc>
          <w:tcPr>
            <w:tcW w:w="3443" w:type="dxa"/>
          </w:tcPr>
          <w:p w14:paraId="75D29BF1" w14:textId="77777777" w:rsidR="009727FE" w:rsidRPr="003A3C43" w:rsidRDefault="009727FE" w:rsidP="000744E8">
            <w:pPr>
              <w:pStyle w:val="BodyText"/>
              <w:rPr>
                <w:noProof/>
                <w:sz w:val="18"/>
                <w:szCs w:val="18"/>
                <w:lang w:eastAsia="en-AU"/>
              </w:rPr>
            </w:pPr>
            <w:r w:rsidRPr="003A3C43">
              <w:rPr>
                <w:noProof/>
                <w:sz w:val="18"/>
                <w:szCs w:val="18"/>
              </w:rPr>
              <w:t>Data for this NEPM code is not collected</w:t>
            </w:r>
          </w:p>
        </w:tc>
        <w:tc>
          <w:tcPr>
            <w:tcW w:w="596" w:type="dxa"/>
            <w:vAlign w:val="center"/>
          </w:tcPr>
          <w:p w14:paraId="2BB566AF" w14:textId="77777777" w:rsidR="009727FE" w:rsidRPr="003A3C43" w:rsidRDefault="009727FE" w:rsidP="000744E8">
            <w:pPr>
              <w:pStyle w:val="BodyText"/>
              <w:rPr>
                <w:b/>
                <w:noProof/>
                <w:color w:val="FF0000"/>
                <w:sz w:val="18"/>
                <w:szCs w:val="18"/>
                <w:lang w:eastAsia="en-AU"/>
              </w:rPr>
            </w:pPr>
            <w:r w:rsidRPr="003A3C43">
              <w:rPr>
                <w:b/>
                <w:noProof/>
                <w:color w:val="FF0000"/>
                <w:sz w:val="18"/>
                <w:szCs w:val="18"/>
              </w:rPr>
              <w:t>Code</w:t>
            </w:r>
          </w:p>
        </w:tc>
        <w:tc>
          <w:tcPr>
            <w:tcW w:w="4253" w:type="dxa"/>
          </w:tcPr>
          <w:p w14:paraId="69312442" w14:textId="77777777" w:rsidR="009727FE" w:rsidRPr="003A3C43" w:rsidRDefault="009727FE" w:rsidP="000744E8">
            <w:pPr>
              <w:pStyle w:val="BodyText"/>
              <w:rPr>
                <w:noProof/>
                <w:sz w:val="18"/>
                <w:szCs w:val="18"/>
                <w:lang w:eastAsia="en-AU"/>
              </w:rPr>
            </w:pPr>
            <w:r w:rsidRPr="003A3C43">
              <w:rPr>
                <w:noProof/>
                <w:sz w:val="18"/>
                <w:szCs w:val="18"/>
              </w:rPr>
              <w:t>Data for this NEPM code is collected from landfill data (data for other codes is from tracking system data)</w:t>
            </w:r>
          </w:p>
        </w:tc>
      </w:tr>
    </w:tbl>
    <w:p w14:paraId="119CC2F3" w14:textId="77777777" w:rsidR="009727FE" w:rsidRPr="00D6030E" w:rsidRDefault="009727FE" w:rsidP="009727FE">
      <w:pPr>
        <w:pStyle w:val="BodyText"/>
        <w:rPr>
          <w:sz w:val="12"/>
          <w:szCs w:val="12"/>
        </w:rPr>
      </w:pPr>
    </w:p>
    <w:p w14:paraId="45EF9A60" w14:textId="77777777" w:rsidR="009727FE" w:rsidRPr="003A3C43" w:rsidRDefault="009727FE" w:rsidP="009727FE">
      <w:pPr>
        <w:pStyle w:val="BodyText"/>
      </w:pPr>
      <w:r w:rsidRPr="003A3C43">
        <w:rPr>
          <w:noProof/>
          <w:lang w:eastAsia="en-AU"/>
        </w:rPr>
        <w:drawing>
          <wp:inline distT="0" distB="0" distL="0" distR="0" wp14:anchorId="339BAA95" wp14:editId="75EBF177">
            <wp:extent cx="990600" cy="7632683"/>
            <wp:effectExtent l="19050" t="19050" r="19050" b="260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93835" cy="7657612"/>
                    </a:xfrm>
                    <a:prstGeom prst="rect">
                      <a:avLst/>
                    </a:prstGeom>
                    <a:ln>
                      <a:solidFill>
                        <a:schemeClr val="accent1"/>
                      </a:solidFill>
                    </a:ln>
                  </pic:spPr>
                </pic:pic>
              </a:graphicData>
            </a:graphic>
          </wp:inline>
        </w:drawing>
      </w:r>
      <w:r w:rsidRPr="003A3C43">
        <w:rPr>
          <w:noProof/>
          <w:lang w:eastAsia="en-AU"/>
        </w:rPr>
        <w:drawing>
          <wp:inline distT="0" distB="0" distL="0" distR="0" wp14:anchorId="779B4C2D" wp14:editId="1BC65469">
            <wp:extent cx="820331" cy="7632000"/>
            <wp:effectExtent l="19050" t="19050" r="184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20331" cy="7632000"/>
                    </a:xfrm>
                    <a:prstGeom prst="rect">
                      <a:avLst/>
                    </a:prstGeom>
                    <a:ln>
                      <a:solidFill>
                        <a:schemeClr val="accent1"/>
                      </a:solidFill>
                    </a:ln>
                  </pic:spPr>
                </pic:pic>
              </a:graphicData>
            </a:graphic>
          </wp:inline>
        </w:drawing>
      </w:r>
      <w:r w:rsidRPr="003A3C43">
        <w:rPr>
          <w:noProof/>
          <w:lang w:eastAsia="en-AU"/>
        </w:rPr>
        <w:drawing>
          <wp:inline distT="0" distB="0" distL="0" distR="0" wp14:anchorId="22A0EF94" wp14:editId="1313B36C">
            <wp:extent cx="924556" cy="7632000"/>
            <wp:effectExtent l="19050" t="19050" r="28575"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24556" cy="7632000"/>
                    </a:xfrm>
                    <a:prstGeom prst="rect">
                      <a:avLst/>
                    </a:prstGeom>
                    <a:ln>
                      <a:solidFill>
                        <a:schemeClr val="accent1"/>
                      </a:solidFill>
                    </a:ln>
                  </pic:spPr>
                </pic:pic>
              </a:graphicData>
            </a:graphic>
          </wp:inline>
        </w:drawing>
      </w:r>
      <w:r w:rsidRPr="003A3C43">
        <w:rPr>
          <w:noProof/>
          <w:lang w:eastAsia="en-AU"/>
        </w:rPr>
        <w:drawing>
          <wp:inline distT="0" distB="0" distL="0" distR="0" wp14:anchorId="75D6E19D" wp14:editId="4F9A4AC1">
            <wp:extent cx="856244" cy="7632000"/>
            <wp:effectExtent l="19050" t="19050" r="20320" b="266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56244" cy="7632000"/>
                    </a:xfrm>
                    <a:prstGeom prst="rect">
                      <a:avLst/>
                    </a:prstGeom>
                    <a:ln>
                      <a:solidFill>
                        <a:schemeClr val="accent1"/>
                      </a:solidFill>
                    </a:ln>
                  </pic:spPr>
                </pic:pic>
              </a:graphicData>
            </a:graphic>
          </wp:inline>
        </w:drawing>
      </w:r>
      <w:r w:rsidRPr="003A3C43">
        <w:rPr>
          <w:noProof/>
          <w:lang w:eastAsia="en-AU"/>
        </w:rPr>
        <w:drawing>
          <wp:inline distT="0" distB="0" distL="0" distR="0" wp14:anchorId="6D32BE94" wp14:editId="4EC62641">
            <wp:extent cx="981088" cy="7632000"/>
            <wp:effectExtent l="19050" t="19050" r="9525" b="266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981088" cy="7632000"/>
                    </a:xfrm>
                    <a:prstGeom prst="rect">
                      <a:avLst/>
                    </a:prstGeom>
                    <a:ln>
                      <a:solidFill>
                        <a:schemeClr val="accent1"/>
                      </a:solidFill>
                    </a:ln>
                  </pic:spPr>
                </pic:pic>
              </a:graphicData>
            </a:graphic>
          </wp:inline>
        </w:drawing>
      </w:r>
    </w:p>
    <w:p w14:paraId="0E8F648E" w14:textId="14023443" w:rsidR="009727FE" w:rsidRPr="003A3C43" w:rsidRDefault="009727FE" w:rsidP="009727FE">
      <w:pPr>
        <w:spacing w:line="240" w:lineRule="auto"/>
        <w:rPr>
          <w:rFonts w:ascii="Arial Rounded MT Bold" w:hAnsi="Arial Rounded MT Bold" w:cs="Arial"/>
          <w:color w:val="0000FF"/>
          <w:sz w:val="36"/>
          <w:szCs w:val="36"/>
        </w:rPr>
      </w:pPr>
      <w:r w:rsidRPr="003A3C43">
        <w:rPr>
          <w:noProof/>
          <w:lang w:eastAsia="en-AU"/>
        </w:rPr>
        <w:lastRenderedPageBreak/>
        <w:drawing>
          <wp:inline distT="0" distB="0" distL="0" distR="0" wp14:anchorId="22B67A6F" wp14:editId="4D83C09A">
            <wp:extent cx="1031722" cy="8820000"/>
            <wp:effectExtent l="19050" t="19050" r="16510" b="196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1722" cy="8820000"/>
                    </a:xfrm>
                    <a:prstGeom prst="rect">
                      <a:avLst/>
                    </a:prstGeom>
                    <a:ln>
                      <a:solidFill>
                        <a:schemeClr val="accent1"/>
                      </a:solidFill>
                    </a:ln>
                  </pic:spPr>
                </pic:pic>
              </a:graphicData>
            </a:graphic>
          </wp:inline>
        </w:drawing>
      </w:r>
      <w:r w:rsidRPr="003A3C43">
        <w:rPr>
          <w:noProof/>
          <w:lang w:eastAsia="en-AU"/>
        </w:rPr>
        <w:drawing>
          <wp:inline distT="0" distB="0" distL="0" distR="0" wp14:anchorId="5280AA56" wp14:editId="2D138FA4">
            <wp:extent cx="1549625" cy="8820000"/>
            <wp:effectExtent l="19050" t="19050" r="12700" b="196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49625" cy="8820000"/>
                    </a:xfrm>
                    <a:prstGeom prst="rect">
                      <a:avLst/>
                    </a:prstGeom>
                    <a:ln>
                      <a:solidFill>
                        <a:schemeClr val="accent1"/>
                      </a:solidFill>
                    </a:ln>
                  </pic:spPr>
                </pic:pic>
              </a:graphicData>
            </a:graphic>
          </wp:inline>
        </w:drawing>
      </w:r>
      <w:r w:rsidRPr="003A3C43">
        <w:rPr>
          <w:noProof/>
          <w:lang w:eastAsia="en-AU"/>
        </w:rPr>
        <w:drawing>
          <wp:inline distT="0" distB="0" distL="0" distR="0" wp14:anchorId="627A5DB8" wp14:editId="0B6A3F34">
            <wp:extent cx="1489741" cy="8820000"/>
            <wp:effectExtent l="19050" t="19050" r="15240" b="196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89741" cy="8820000"/>
                    </a:xfrm>
                    <a:prstGeom prst="rect">
                      <a:avLst/>
                    </a:prstGeom>
                    <a:ln>
                      <a:solidFill>
                        <a:schemeClr val="accent1"/>
                      </a:solidFill>
                    </a:ln>
                  </pic:spPr>
                </pic:pic>
              </a:graphicData>
            </a:graphic>
          </wp:inline>
        </w:drawing>
      </w:r>
      <w:r w:rsidRPr="003A3C43">
        <w:br w:type="page"/>
      </w:r>
    </w:p>
    <w:bookmarkEnd w:id="77"/>
    <w:p w14:paraId="2954CAB2" w14:textId="77777777" w:rsidR="007F50F3" w:rsidRPr="003A3C43" w:rsidRDefault="007F50F3" w:rsidP="000E5DEA">
      <w:pPr>
        <w:pStyle w:val="AppendixSectionHolder"/>
      </w:pPr>
    </w:p>
    <w:p w14:paraId="34F0C54A" w14:textId="77777777" w:rsidR="007F50F3" w:rsidRPr="003A3C43" w:rsidRDefault="007F50F3" w:rsidP="000E5DEA">
      <w:pPr>
        <w:pStyle w:val="AppendixSectionnumber"/>
      </w:pPr>
      <w:bookmarkStart w:id="78" w:name="_Ref444621869"/>
    </w:p>
    <w:bookmarkEnd w:id="78"/>
    <w:p w14:paraId="13CD6B52" w14:textId="2C165DE6" w:rsidR="007F50F3" w:rsidRPr="003A3C43" w:rsidRDefault="000744E8" w:rsidP="000E5DEA">
      <w:pPr>
        <w:pStyle w:val="AppendixSection"/>
      </w:pPr>
      <w:r>
        <w:t>Principles for codifying hazardous waste</w:t>
      </w:r>
    </w:p>
    <w:p w14:paraId="4A9AEE8C" w14:textId="77777777" w:rsidR="007F50F3" w:rsidRPr="003A3C43" w:rsidRDefault="007F50F3" w:rsidP="000E5DEA">
      <w:pPr>
        <w:spacing w:line="240" w:lineRule="auto"/>
        <w:jc w:val="both"/>
      </w:pPr>
    </w:p>
    <w:p w14:paraId="34BE4ED2" w14:textId="77777777" w:rsidR="007F50F3" w:rsidRPr="003A3C43" w:rsidRDefault="007F50F3" w:rsidP="000E5DEA">
      <w:pPr>
        <w:spacing w:line="240" w:lineRule="auto"/>
        <w:jc w:val="both"/>
        <w:sectPr w:rsidR="007F50F3" w:rsidRPr="003A3C43" w:rsidSect="0054339A">
          <w:headerReference w:type="even" r:id="rId50"/>
          <w:footerReference w:type="even" r:id="rId51"/>
          <w:headerReference w:type="first" r:id="rId52"/>
          <w:footerReference w:type="first" r:id="rId53"/>
          <w:pgSz w:w="11907" w:h="16840" w:code="9"/>
          <w:pgMar w:top="1474" w:right="1077" w:bottom="1304" w:left="1474" w:header="709" w:footer="709" w:gutter="0"/>
          <w:cols w:space="708"/>
          <w:docGrid w:linePitch="360"/>
        </w:sectPr>
      </w:pPr>
    </w:p>
    <w:p w14:paraId="27CF40FA" w14:textId="149596CB" w:rsidR="00A24E9C" w:rsidRDefault="00645B95" w:rsidP="00645B95">
      <w:pPr>
        <w:pStyle w:val="AppendixHeading1"/>
        <w:numPr>
          <w:ilvl w:val="0"/>
          <w:numId w:val="0"/>
        </w:numPr>
        <w:tabs>
          <w:tab w:val="left" w:pos="567"/>
        </w:tabs>
        <w:ind w:left="567" w:hanging="567"/>
      </w:pPr>
      <w:bookmarkStart w:id="79" w:name="_Toc484164952"/>
      <w:r>
        <w:lastRenderedPageBreak/>
        <w:t>C</w:t>
      </w:r>
      <w:r>
        <w:tab/>
      </w:r>
      <w:r w:rsidR="000744E8">
        <w:t>Principles for codifying hazardous waste</w:t>
      </w:r>
      <w:bookmarkEnd w:id="79"/>
    </w:p>
    <w:p w14:paraId="2B486F4E" w14:textId="576A769B" w:rsidR="0054339A" w:rsidRPr="0054339A" w:rsidRDefault="0054339A" w:rsidP="0054339A">
      <w:pPr>
        <w:pStyle w:val="BodyText"/>
        <w:rPr>
          <w:i/>
        </w:rPr>
      </w:pPr>
      <w:r w:rsidRPr="0054339A">
        <w:rPr>
          <w:i/>
        </w:rPr>
        <w:t xml:space="preserve">See the explanation under </w:t>
      </w:r>
      <w:r w:rsidR="00F70802">
        <w:rPr>
          <w:i/>
        </w:rPr>
        <w:fldChar w:fldCharType="begin"/>
      </w:r>
      <w:r w:rsidR="00F70802">
        <w:rPr>
          <w:i/>
        </w:rPr>
        <w:instrText xml:space="preserve"> REF _Ref447885934 \r \h </w:instrText>
      </w:r>
      <w:r w:rsidR="00F70802">
        <w:rPr>
          <w:i/>
        </w:rPr>
      </w:r>
      <w:r w:rsidR="00F70802">
        <w:rPr>
          <w:i/>
        </w:rPr>
        <w:fldChar w:fldCharType="separate"/>
      </w:r>
      <w:r w:rsidR="00236726">
        <w:rPr>
          <w:i/>
        </w:rPr>
        <w:t>Item 7</w:t>
      </w:r>
      <w:r w:rsidR="00F70802">
        <w:rPr>
          <w:i/>
        </w:rPr>
        <w:fldChar w:fldCharType="end"/>
      </w:r>
      <w:r w:rsidRPr="0054339A">
        <w:rPr>
          <w:i/>
        </w:rPr>
        <w:t>.</w:t>
      </w:r>
    </w:p>
    <w:p w14:paraId="6E04E41B" w14:textId="77777777" w:rsidR="0054339A" w:rsidRDefault="0054339A" w:rsidP="00AD1FED">
      <w:pPr>
        <w:pStyle w:val="BodyText"/>
      </w:pPr>
    </w:p>
    <w:p w14:paraId="70B78B7A" w14:textId="655730A7" w:rsidR="00AD1FED" w:rsidRPr="003A3C43" w:rsidRDefault="00AD1FED" w:rsidP="00AD1FED">
      <w:pPr>
        <w:pStyle w:val="BodyText"/>
      </w:pPr>
      <w:r w:rsidRPr="003A3C43">
        <w:t>Users of waste transport certificates</w:t>
      </w:r>
      <w:r w:rsidR="001B2803">
        <w:t xml:space="preserve"> and others who need to codify wastes </w:t>
      </w:r>
      <w:r w:rsidRPr="003A3C43">
        <w:t xml:space="preserve">should </w:t>
      </w:r>
      <w:r w:rsidR="001B2803">
        <w:t xml:space="preserve">apply </w:t>
      </w:r>
      <w:r>
        <w:t xml:space="preserve">the </w:t>
      </w:r>
      <w:r w:rsidRPr="003A3C43">
        <w:t>following hierarchical principles</w:t>
      </w:r>
      <w:r w:rsidR="001B2803">
        <w:t xml:space="preserve"> for waste codification</w:t>
      </w:r>
      <w:r w:rsidRPr="003A3C43">
        <w:t>:</w:t>
      </w:r>
    </w:p>
    <w:p w14:paraId="4C6EBF48" w14:textId="0AC1C24D" w:rsidR="00AD1FED" w:rsidRPr="003A3C43" w:rsidRDefault="00AD1FED" w:rsidP="00AD1FED">
      <w:pPr>
        <w:pStyle w:val="ListNumber"/>
        <w:numPr>
          <w:ilvl w:val="0"/>
          <w:numId w:val="8"/>
        </w:numPr>
        <w:spacing w:after="120"/>
      </w:pPr>
      <w:r w:rsidRPr="003A3C43">
        <w:t xml:space="preserve">If the waste can be neatly </w:t>
      </w:r>
      <w:r w:rsidRPr="003A3C43">
        <w:rPr>
          <w:u w:val="single"/>
        </w:rPr>
        <w:t>described</w:t>
      </w:r>
      <w:r w:rsidRPr="003A3C43">
        <w:t xml:space="preserve"> by either the process/ industry from which it arises, the article or product from which they derive, or inherent physical or chemical characteristics (obvious without an</w:t>
      </w:r>
      <w:r w:rsidR="003332C8">
        <w:t xml:space="preserve">y testing), as listed in </w:t>
      </w:r>
      <w:r w:rsidR="003332C8">
        <w:fldChar w:fldCharType="begin"/>
      </w:r>
      <w:r w:rsidR="003332C8">
        <w:instrText xml:space="preserve"> REF _Ref444622453 \h </w:instrText>
      </w:r>
      <w:r w:rsidR="003332C8">
        <w:fldChar w:fldCharType="separate"/>
      </w:r>
      <w:r w:rsidR="00236726">
        <w:t>T</w:t>
      </w:r>
      <w:r w:rsidR="00236726" w:rsidRPr="001D2480">
        <w:t xml:space="preserve">able </w:t>
      </w:r>
      <w:r w:rsidR="00236726">
        <w:rPr>
          <w:noProof/>
        </w:rPr>
        <w:t>4</w:t>
      </w:r>
      <w:r w:rsidR="003332C8">
        <w:fldChar w:fldCharType="end"/>
      </w:r>
      <w:r w:rsidRPr="003A3C43">
        <w:t xml:space="preserve">, use </w:t>
      </w:r>
      <w:r w:rsidR="003332C8">
        <w:t>that</w:t>
      </w:r>
      <w:r w:rsidRPr="003A3C43">
        <w:t xml:space="preserve"> waste code.</w:t>
      </w:r>
    </w:p>
    <w:p w14:paraId="4FAD1694" w14:textId="2001B2A7" w:rsidR="00AD1FED" w:rsidRPr="003A3C43" w:rsidRDefault="00AD1FED" w:rsidP="00AD1FED">
      <w:pPr>
        <w:pStyle w:val="ListNumber"/>
      </w:pPr>
      <w:r w:rsidRPr="003A3C43">
        <w:t>Understand the major hazardous characteristics of the waste. This may be apparent from historical</w:t>
      </w:r>
      <w:r w:rsidR="00142B0B">
        <w:t xml:space="preserve"> knowledge of</w:t>
      </w:r>
      <w:r w:rsidRPr="003A3C43">
        <w:t xml:space="preserve"> company or industry process</w:t>
      </w:r>
      <w:r w:rsidR="00142B0B">
        <w:t>es</w:t>
      </w:r>
      <w:r w:rsidRPr="003A3C43">
        <w:t xml:space="preserve"> and/or may involve testing for a </w:t>
      </w:r>
      <w:r w:rsidR="00142B0B">
        <w:t xml:space="preserve">range of chemical contaminants and assessment against jurisdictional </w:t>
      </w:r>
      <w:r w:rsidRPr="003A3C43">
        <w:t>contaminant threshold lists</w:t>
      </w:r>
      <w:r w:rsidRPr="003A3C43">
        <w:rPr>
          <w:rStyle w:val="FootnoteReference"/>
        </w:rPr>
        <w:footnoteReference w:id="27"/>
      </w:r>
      <w:r w:rsidR="00142B0B">
        <w:t>.</w:t>
      </w:r>
    </w:p>
    <w:p w14:paraId="3E481B69" w14:textId="05EF7C1D" w:rsidR="00AD1FED" w:rsidRPr="003A3C43" w:rsidRDefault="00AD1FED" w:rsidP="00AD1FED">
      <w:pPr>
        <w:pStyle w:val="ListNumber"/>
        <w:spacing w:after="120"/>
        <w:ind w:left="346" w:hanging="346"/>
      </w:pPr>
      <w:r w:rsidRPr="003A3C43">
        <w:t xml:space="preserve">If the waste can be described by a single hazardous characteristic that matches a NEPM code (for example </w:t>
      </w:r>
      <w:r w:rsidRPr="003A3C43">
        <w:rPr>
          <w:i/>
        </w:rPr>
        <w:t>D120 Mercury; mercury compounds</w:t>
      </w:r>
      <w:r w:rsidRPr="003A3C43">
        <w:t>), use th</w:t>
      </w:r>
      <w:r w:rsidR="001C7A49">
        <w:t>at</w:t>
      </w:r>
      <w:r w:rsidRPr="003A3C43">
        <w:t xml:space="preserve"> waste code.</w:t>
      </w:r>
    </w:p>
    <w:p w14:paraId="6F505758" w14:textId="6E6D8943" w:rsidR="00AD1FED" w:rsidRPr="003A3C43" w:rsidRDefault="00AD1FED" w:rsidP="00AD1FED">
      <w:pPr>
        <w:pStyle w:val="ListNumber"/>
        <w:spacing w:after="120"/>
        <w:ind w:left="346" w:hanging="346"/>
      </w:pPr>
      <w:r w:rsidRPr="003A3C43">
        <w:t>If testing indicates that more than one contaminant</w:t>
      </w:r>
      <w:r w:rsidR="001C7A49">
        <w:t xml:space="preserve"> or</w:t>
      </w:r>
      <w:r w:rsidRPr="003A3C43">
        <w:t xml:space="preserve"> characteristic is present, use the code that describes the contaminant of highest potential hazard.</w:t>
      </w:r>
      <w:r w:rsidR="001C7A49">
        <w:t xml:space="preserve"> This can be determined as follows:</w:t>
      </w:r>
    </w:p>
    <w:p w14:paraId="7833C0C1" w14:textId="6AE15F2D" w:rsidR="00AD1FED" w:rsidRPr="003A3C43" w:rsidRDefault="00512168" w:rsidP="00AD1FED">
      <w:pPr>
        <w:pStyle w:val="ListNumber2"/>
        <w:spacing w:before="80"/>
        <w:ind w:left="692" w:hanging="346"/>
        <w:contextualSpacing w:val="0"/>
      </w:pPr>
      <w:r>
        <w:t>Firstly, c</w:t>
      </w:r>
      <w:r w:rsidRPr="003A3C43">
        <w:t>ompar</w:t>
      </w:r>
      <w:r>
        <w:t>e</w:t>
      </w:r>
      <w:r w:rsidRPr="003A3C43">
        <w:t xml:space="preserve"> </w:t>
      </w:r>
      <w:r>
        <w:t xml:space="preserve">the </w:t>
      </w:r>
      <w:r w:rsidRPr="003A3C43">
        <w:t xml:space="preserve">test results for each against contaminant thresholds </w:t>
      </w:r>
      <w:r>
        <w:t xml:space="preserve">(used by your jurisdiction or another’s, in the event your jurisdiction does not have them) </w:t>
      </w:r>
      <w:r w:rsidRPr="003A3C43">
        <w:t>and</w:t>
      </w:r>
      <w:r>
        <w:t xml:space="preserve"> codify</w:t>
      </w:r>
      <w:r w:rsidRPr="003A3C43">
        <w:t xml:space="preserve"> </w:t>
      </w:r>
      <w:r>
        <w:t>the waste according to</w:t>
      </w:r>
      <w:r w:rsidRPr="003A3C43">
        <w:t xml:space="preserve"> the contaminant </w:t>
      </w:r>
      <w:r>
        <w:t>in</w:t>
      </w:r>
      <w:r w:rsidRPr="003A3C43">
        <w:t xml:space="preserve"> the highest</w:t>
      </w:r>
      <w:r>
        <w:t xml:space="preserve"> hazard category</w:t>
      </w:r>
      <w:r w:rsidRPr="003A3C43">
        <w:t xml:space="preserve">. </w:t>
      </w:r>
      <w:r w:rsidR="00AD1FED" w:rsidRPr="003A3C43">
        <w:t>Note that this may not be the</w:t>
      </w:r>
      <w:r w:rsidR="002E56BE">
        <w:t xml:space="preserve"> contaminant that is present at the</w:t>
      </w:r>
      <w:r w:rsidR="00AD1FED" w:rsidRPr="003A3C43">
        <w:t xml:space="preserve"> highest concentration </w:t>
      </w:r>
      <w:r w:rsidR="002E56BE">
        <w:t xml:space="preserve">because </w:t>
      </w:r>
      <w:r w:rsidR="00AD1FED" w:rsidRPr="003A3C43">
        <w:t>threshold values vary.</w:t>
      </w:r>
    </w:p>
    <w:p w14:paraId="74769AA1" w14:textId="607B4A92" w:rsidR="00AD1FED" w:rsidRPr="003A3C43" w:rsidRDefault="00512168" w:rsidP="00AD1FED">
      <w:pPr>
        <w:pStyle w:val="ListNumber2"/>
        <w:spacing w:before="80" w:after="120"/>
        <w:ind w:left="692" w:hanging="346"/>
        <w:contextualSpacing w:val="0"/>
      </w:pPr>
      <w:r>
        <w:t>I</w:t>
      </w:r>
      <w:r w:rsidRPr="00420686">
        <w:t>f there is more than one contaminant in the highest hazard category,</w:t>
      </w:r>
      <w:r>
        <w:t xml:space="preserve"> </w:t>
      </w:r>
      <w:r w:rsidRPr="003A3C43">
        <w:t>then prioritis</w:t>
      </w:r>
      <w:r>
        <w:t>e</w:t>
      </w:r>
      <w:r w:rsidRPr="003A3C43">
        <w:t xml:space="preserve"> the hazard by</w:t>
      </w:r>
      <w:r>
        <w:t xml:space="preserve"> reference to</w:t>
      </w:r>
      <w:r w:rsidRPr="003A3C43">
        <w:t xml:space="preserve"> the contaminant with the highest </w:t>
      </w:r>
      <w:r w:rsidRPr="00BE1001">
        <w:rPr>
          <w:u w:val="single"/>
        </w:rPr>
        <w:t>ratio</w:t>
      </w:r>
      <w:r>
        <w:t xml:space="preserve"> of waste concentration to c</w:t>
      </w:r>
      <w:r w:rsidRPr="003A3C43">
        <w:t xml:space="preserve">ategory contaminant threshold (or upper limit). The waste code corresponding to </w:t>
      </w:r>
      <w:r>
        <w:t>the</w:t>
      </w:r>
      <w:r w:rsidRPr="003A3C43">
        <w:t xml:space="preserve"> contaminant </w:t>
      </w:r>
      <w:r>
        <w:t xml:space="preserve">with the highest ratio </w:t>
      </w:r>
      <w:r w:rsidRPr="003A3C43">
        <w:t>should be used</w:t>
      </w:r>
      <w:r w:rsidR="00AD1FED" w:rsidRPr="003A3C43">
        <w:t>.</w:t>
      </w:r>
    </w:p>
    <w:p w14:paraId="5AC1CA62" w14:textId="73381EF2" w:rsidR="003C2B16" w:rsidRPr="003A3C43" w:rsidRDefault="00AD1FED" w:rsidP="00AD1FED">
      <w:pPr>
        <w:pStyle w:val="ListNumber"/>
      </w:pPr>
      <w:r w:rsidRPr="003A3C43">
        <w:t xml:space="preserve">Consult </w:t>
      </w:r>
      <w:r w:rsidR="002E56BE">
        <w:t>the</w:t>
      </w:r>
      <w:r w:rsidRPr="003A3C43">
        <w:t xml:space="preserve"> list of example wastes </w:t>
      </w:r>
      <w:r w:rsidR="002E56BE">
        <w:t xml:space="preserve">by NEPM code given below in </w:t>
      </w:r>
      <w:r w:rsidR="002E56BE">
        <w:fldChar w:fldCharType="begin"/>
      </w:r>
      <w:r w:rsidR="002E56BE">
        <w:instrText xml:space="preserve"> REF _Ref444623408 \h </w:instrText>
      </w:r>
      <w:r w:rsidR="002E56BE">
        <w:fldChar w:fldCharType="separate"/>
      </w:r>
      <w:r w:rsidR="00236726">
        <w:t>T</w:t>
      </w:r>
      <w:r w:rsidR="00236726" w:rsidRPr="001D2480">
        <w:t xml:space="preserve">able </w:t>
      </w:r>
      <w:r w:rsidR="00236726">
        <w:rPr>
          <w:noProof/>
        </w:rPr>
        <w:t>5</w:t>
      </w:r>
      <w:r w:rsidR="002E56BE">
        <w:fldChar w:fldCharType="end"/>
      </w:r>
      <w:r w:rsidRPr="003A3C43">
        <w:t>.</w:t>
      </w:r>
      <w:r w:rsidR="003C2B16">
        <w:t xml:space="preserve"> Codification based on this table should be confirmed through consultation with </w:t>
      </w:r>
      <w:r w:rsidR="003C2B16" w:rsidRPr="003C2B16">
        <w:rPr>
          <w:rFonts w:asciiTheme="minorHAnsi" w:hAnsiTheme="minorHAnsi"/>
        </w:rPr>
        <w:t>the</w:t>
      </w:r>
      <w:r w:rsidR="00B0346A">
        <w:rPr>
          <w:rFonts w:asciiTheme="minorHAnsi" w:hAnsiTheme="minorHAnsi"/>
        </w:rPr>
        <w:t xml:space="preserve"> relevant</w:t>
      </w:r>
      <w:r w:rsidR="003C2B16" w:rsidRPr="003C2B16">
        <w:rPr>
          <w:rFonts w:asciiTheme="minorHAnsi" w:hAnsiTheme="minorHAnsi"/>
        </w:rPr>
        <w:t xml:space="preserve"> jurisdictional </w:t>
      </w:r>
      <w:r w:rsidR="00B0346A">
        <w:rPr>
          <w:rFonts w:asciiTheme="minorHAnsi" w:hAnsiTheme="minorHAnsi"/>
        </w:rPr>
        <w:t>regulator</w:t>
      </w:r>
      <w:r w:rsidR="003C2B16" w:rsidRPr="003C2B16">
        <w:rPr>
          <w:rFonts w:asciiTheme="minorHAnsi" w:hAnsiTheme="minorHAnsi"/>
        </w:rPr>
        <w:t>.</w:t>
      </w:r>
    </w:p>
    <w:p w14:paraId="60C1E738" w14:textId="273B6AEB" w:rsidR="00311293" w:rsidRDefault="00311293">
      <w:pPr>
        <w:spacing w:line="240" w:lineRule="auto"/>
        <w:rPr>
          <w:sz w:val="22"/>
        </w:rPr>
      </w:pPr>
    </w:p>
    <w:p w14:paraId="26EE4FD0" w14:textId="187A71AE" w:rsidR="003332C8" w:rsidRPr="003A3C43" w:rsidRDefault="003332C8" w:rsidP="003332C8">
      <w:pPr>
        <w:pStyle w:val="Figures"/>
      </w:pPr>
      <w:bookmarkStart w:id="80" w:name="_Ref444622453"/>
      <w:bookmarkStart w:id="81" w:name="_Toc484164962"/>
      <w:r>
        <w:t>T</w:t>
      </w:r>
      <w:r w:rsidRPr="001D2480">
        <w:t xml:space="preserve">able </w:t>
      </w:r>
      <w:r w:rsidR="00EC1F8B">
        <w:fldChar w:fldCharType="begin"/>
      </w:r>
      <w:r w:rsidR="00EC1F8B">
        <w:instrText xml:space="preserve"> SEQ Table \* ARABIC </w:instrText>
      </w:r>
      <w:r w:rsidR="00EC1F8B">
        <w:fldChar w:fldCharType="separate"/>
      </w:r>
      <w:r w:rsidR="00236726">
        <w:rPr>
          <w:noProof/>
        </w:rPr>
        <w:t>4</w:t>
      </w:r>
      <w:r w:rsidR="00EC1F8B">
        <w:rPr>
          <w:noProof/>
        </w:rPr>
        <w:fldChar w:fldCharType="end"/>
      </w:r>
      <w:bookmarkEnd w:id="80"/>
      <w:r w:rsidRPr="001D2480">
        <w:t xml:space="preserve">: </w:t>
      </w:r>
      <w:r>
        <w:tab/>
      </w:r>
      <w:r w:rsidRPr="003A3C43">
        <w:t>Descriptively coded wastes</w:t>
      </w:r>
      <w:bookmarkEnd w:id="81"/>
    </w:p>
    <w:tbl>
      <w:tblPr>
        <w:tblW w:w="9275" w:type="dxa"/>
        <w:tblInd w:w="103"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81"/>
        <w:gridCol w:w="7994"/>
      </w:tblGrid>
      <w:tr w:rsidR="00560B93" w:rsidRPr="00560B93" w14:paraId="3960E842" w14:textId="77777777" w:rsidTr="00B35ECA">
        <w:trPr>
          <w:cantSplit/>
          <w:tblHeader/>
        </w:trPr>
        <w:tc>
          <w:tcPr>
            <w:tcW w:w="1281" w:type="dxa"/>
            <w:tcBorders>
              <w:bottom w:val="nil"/>
            </w:tcBorders>
            <w:shd w:val="clear" w:color="auto" w:fill="D9D9D9" w:themeFill="background1" w:themeFillShade="D9"/>
            <w:vAlign w:val="center"/>
            <w:hideMark/>
          </w:tcPr>
          <w:p w14:paraId="517A71A5" w14:textId="575A977F" w:rsidR="00AD1FED" w:rsidRPr="00560B93" w:rsidRDefault="00560B93" w:rsidP="000744E8">
            <w:pPr>
              <w:spacing w:line="240" w:lineRule="auto"/>
              <w:jc w:val="center"/>
              <w:rPr>
                <w:rFonts w:asciiTheme="minorHAnsi" w:hAnsiTheme="minorHAnsi" w:cs="Times New Roman"/>
                <w:b/>
                <w:color w:val="auto"/>
                <w:szCs w:val="20"/>
                <w:lang w:eastAsia="en-AU"/>
              </w:rPr>
            </w:pPr>
            <w:r>
              <w:rPr>
                <w:rFonts w:asciiTheme="minorHAnsi" w:hAnsiTheme="minorHAnsi" w:cs="Times New Roman"/>
                <w:b/>
                <w:color w:val="auto"/>
                <w:szCs w:val="20"/>
                <w:lang w:eastAsia="en-AU"/>
              </w:rPr>
              <w:t xml:space="preserve">NEPM </w:t>
            </w:r>
            <w:r w:rsidR="00AD1FED" w:rsidRPr="00560B93">
              <w:rPr>
                <w:rFonts w:asciiTheme="minorHAnsi" w:hAnsiTheme="minorHAnsi" w:cs="Times New Roman"/>
                <w:b/>
                <w:color w:val="auto"/>
                <w:szCs w:val="20"/>
                <w:lang w:eastAsia="en-AU"/>
              </w:rPr>
              <w:t>code</w:t>
            </w:r>
          </w:p>
        </w:tc>
        <w:tc>
          <w:tcPr>
            <w:tcW w:w="7994" w:type="dxa"/>
            <w:tcBorders>
              <w:bottom w:val="nil"/>
            </w:tcBorders>
            <w:shd w:val="clear" w:color="auto" w:fill="D9D9D9" w:themeFill="background1" w:themeFillShade="D9"/>
            <w:vAlign w:val="center"/>
            <w:hideMark/>
          </w:tcPr>
          <w:p w14:paraId="6166A1FA" w14:textId="77777777" w:rsidR="00AD1FED" w:rsidRPr="00560B93" w:rsidRDefault="00AD1FED" w:rsidP="000744E8">
            <w:pPr>
              <w:spacing w:line="240" w:lineRule="auto"/>
              <w:rPr>
                <w:rFonts w:asciiTheme="minorHAnsi" w:hAnsiTheme="minorHAnsi" w:cs="Times New Roman"/>
                <w:b/>
                <w:color w:val="auto"/>
                <w:szCs w:val="20"/>
                <w:lang w:eastAsia="en-AU"/>
              </w:rPr>
            </w:pPr>
            <w:r w:rsidRPr="00560B93">
              <w:rPr>
                <w:rFonts w:asciiTheme="minorHAnsi" w:hAnsiTheme="minorHAnsi" w:cs="Times New Roman"/>
                <w:b/>
                <w:color w:val="auto"/>
                <w:szCs w:val="20"/>
                <w:lang w:eastAsia="en-AU"/>
              </w:rPr>
              <w:t>Waste description (NEPM Schedule A, List 1)</w:t>
            </w:r>
          </w:p>
        </w:tc>
      </w:tr>
      <w:tr w:rsidR="00560B93" w:rsidRPr="00560B93" w14:paraId="0467A2C1" w14:textId="77777777" w:rsidTr="00B35ECA">
        <w:trPr>
          <w:cantSplit/>
        </w:trPr>
        <w:tc>
          <w:tcPr>
            <w:tcW w:w="9275" w:type="dxa"/>
            <w:gridSpan w:val="2"/>
            <w:tcBorders>
              <w:top w:val="nil"/>
            </w:tcBorders>
            <w:shd w:val="clear" w:color="auto" w:fill="D9D9D9" w:themeFill="background1" w:themeFillShade="D9"/>
            <w:noWrap/>
          </w:tcPr>
          <w:p w14:paraId="55BB1028" w14:textId="77777777" w:rsidR="00AD1FED" w:rsidRPr="00560B93" w:rsidRDefault="00AD1FED" w:rsidP="000744E8">
            <w:pPr>
              <w:rPr>
                <w:rFonts w:asciiTheme="minorHAnsi" w:hAnsiTheme="minorHAnsi"/>
                <w:i/>
                <w:color w:val="auto"/>
                <w:szCs w:val="20"/>
              </w:rPr>
            </w:pPr>
            <w:r w:rsidRPr="00560B93">
              <w:rPr>
                <w:rFonts w:asciiTheme="minorHAnsi" w:hAnsiTheme="minorHAnsi"/>
                <w:i/>
                <w:color w:val="auto"/>
                <w:szCs w:val="20"/>
              </w:rPr>
              <w:t>Process/ Industry described wastes</w:t>
            </w:r>
          </w:p>
        </w:tc>
      </w:tr>
      <w:tr w:rsidR="00560B93" w:rsidRPr="00560B93" w14:paraId="2AAF3E40" w14:textId="77777777" w:rsidTr="00560B93">
        <w:trPr>
          <w:cantSplit/>
        </w:trPr>
        <w:tc>
          <w:tcPr>
            <w:tcW w:w="1281" w:type="dxa"/>
            <w:shd w:val="clear" w:color="auto" w:fill="auto"/>
            <w:noWrap/>
            <w:hideMark/>
          </w:tcPr>
          <w:p w14:paraId="16DB7FE3"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A100</w:t>
            </w:r>
          </w:p>
        </w:tc>
        <w:tc>
          <w:tcPr>
            <w:tcW w:w="7994" w:type="dxa"/>
            <w:shd w:val="clear" w:color="auto" w:fill="auto"/>
            <w:noWrap/>
            <w:hideMark/>
          </w:tcPr>
          <w:p w14:paraId="7DC5DCA9"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resulting from surface treatment of metals and plastics</w:t>
            </w:r>
          </w:p>
        </w:tc>
      </w:tr>
      <w:tr w:rsidR="00560B93" w:rsidRPr="00560B93" w14:paraId="5F4CC7D4" w14:textId="77777777" w:rsidTr="00560B93">
        <w:trPr>
          <w:cantSplit/>
        </w:trPr>
        <w:tc>
          <w:tcPr>
            <w:tcW w:w="1281" w:type="dxa"/>
            <w:shd w:val="clear" w:color="auto" w:fill="auto"/>
            <w:noWrap/>
            <w:hideMark/>
          </w:tcPr>
          <w:p w14:paraId="1FF3E4A9"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A110</w:t>
            </w:r>
          </w:p>
        </w:tc>
        <w:tc>
          <w:tcPr>
            <w:tcW w:w="7994" w:type="dxa"/>
            <w:shd w:val="clear" w:color="auto" w:fill="auto"/>
            <w:noWrap/>
            <w:hideMark/>
          </w:tcPr>
          <w:p w14:paraId="6A97DED7"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heat treatment and tempering operations containing cyanides</w:t>
            </w:r>
          </w:p>
        </w:tc>
      </w:tr>
      <w:tr w:rsidR="00560B93" w:rsidRPr="00560B93" w14:paraId="520A4E50" w14:textId="77777777" w:rsidTr="00560B93">
        <w:trPr>
          <w:cantSplit/>
        </w:trPr>
        <w:tc>
          <w:tcPr>
            <w:tcW w:w="1281" w:type="dxa"/>
            <w:shd w:val="clear" w:color="auto" w:fill="auto"/>
            <w:noWrap/>
            <w:hideMark/>
          </w:tcPr>
          <w:p w14:paraId="1F9AF52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F100</w:t>
            </w:r>
          </w:p>
        </w:tc>
        <w:tc>
          <w:tcPr>
            <w:tcW w:w="7994" w:type="dxa"/>
            <w:shd w:val="clear" w:color="auto" w:fill="auto"/>
            <w:noWrap/>
            <w:hideMark/>
          </w:tcPr>
          <w:p w14:paraId="16BC54B4"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the production, formulation and use of inks, dyes, pigments, paints, lacquers and varnish</w:t>
            </w:r>
          </w:p>
        </w:tc>
      </w:tr>
      <w:tr w:rsidR="00560B93" w:rsidRPr="00560B93" w14:paraId="25AEBFA0" w14:textId="77777777" w:rsidTr="00560B93">
        <w:trPr>
          <w:cantSplit/>
        </w:trPr>
        <w:tc>
          <w:tcPr>
            <w:tcW w:w="1281" w:type="dxa"/>
            <w:shd w:val="clear" w:color="auto" w:fill="auto"/>
            <w:noWrap/>
            <w:hideMark/>
          </w:tcPr>
          <w:p w14:paraId="706B337E"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F110</w:t>
            </w:r>
          </w:p>
        </w:tc>
        <w:tc>
          <w:tcPr>
            <w:tcW w:w="7994" w:type="dxa"/>
            <w:shd w:val="clear" w:color="auto" w:fill="auto"/>
            <w:noWrap/>
            <w:hideMark/>
          </w:tcPr>
          <w:p w14:paraId="5BA36035"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the production, formulation and use of resins, latex, plasticisers, glues and adhesives</w:t>
            </w:r>
          </w:p>
        </w:tc>
      </w:tr>
      <w:tr w:rsidR="00560B93" w:rsidRPr="00560B93" w14:paraId="34B72AA1" w14:textId="77777777" w:rsidTr="00560B93">
        <w:trPr>
          <w:cantSplit/>
        </w:trPr>
        <w:tc>
          <w:tcPr>
            <w:tcW w:w="1281" w:type="dxa"/>
            <w:shd w:val="clear" w:color="auto" w:fill="auto"/>
            <w:noWrap/>
            <w:hideMark/>
          </w:tcPr>
          <w:p w14:paraId="3BFA25F5"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G160</w:t>
            </w:r>
          </w:p>
        </w:tc>
        <w:tc>
          <w:tcPr>
            <w:tcW w:w="7994" w:type="dxa"/>
            <w:shd w:val="clear" w:color="auto" w:fill="auto"/>
            <w:noWrap/>
            <w:hideMark/>
          </w:tcPr>
          <w:p w14:paraId="068EF0C3"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the production, formulation and use of organic solvents</w:t>
            </w:r>
          </w:p>
        </w:tc>
      </w:tr>
      <w:tr w:rsidR="00560B93" w:rsidRPr="00560B93" w14:paraId="0492E7EA" w14:textId="77777777" w:rsidTr="00560B93">
        <w:trPr>
          <w:cantSplit/>
        </w:trPr>
        <w:tc>
          <w:tcPr>
            <w:tcW w:w="1281" w:type="dxa"/>
            <w:shd w:val="clear" w:color="auto" w:fill="auto"/>
            <w:noWrap/>
            <w:hideMark/>
          </w:tcPr>
          <w:p w14:paraId="71EB2865"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H100</w:t>
            </w:r>
          </w:p>
        </w:tc>
        <w:tc>
          <w:tcPr>
            <w:tcW w:w="7994" w:type="dxa"/>
            <w:shd w:val="clear" w:color="auto" w:fill="auto"/>
            <w:noWrap/>
            <w:hideMark/>
          </w:tcPr>
          <w:p w14:paraId="65799696"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 xml:space="preserve">Waste from the production, formulation and use of biocides and </w:t>
            </w:r>
            <w:proofErr w:type="spellStart"/>
            <w:r w:rsidRPr="00560B93">
              <w:rPr>
                <w:rFonts w:asciiTheme="minorHAnsi" w:hAnsiTheme="minorHAnsi" w:cs="Times New Roman"/>
                <w:color w:val="auto"/>
                <w:szCs w:val="20"/>
                <w:lang w:eastAsia="en-AU"/>
              </w:rPr>
              <w:t>phytopharmaceuticals</w:t>
            </w:r>
            <w:proofErr w:type="spellEnd"/>
          </w:p>
        </w:tc>
      </w:tr>
      <w:tr w:rsidR="00560B93" w:rsidRPr="00560B93" w14:paraId="2F46F9A9" w14:textId="77777777" w:rsidTr="00560B93">
        <w:trPr>
          <w:cantSplit/>
        </w:trPr>
        <w:tc>
          <w:tcPr>
            <w:tcW w:w="1281" w:type="dxa"/>
            <w:shd w:val="clear" w:color="auto" w:fill="auto"/>
            <w:noWrap/>
            <w:hideMark/>
          </w:tcPr>
          <w:p w14:paraId="12D7B34F"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H170</w:t>
            </w:r>
          </w:p>
        </w:tc>
        <w:tc>
          <w:tcPr>
            <w:tcW w:w="7994" w:type="dxa"/>
            <w:shd w:val="clear" w:color="auto" w:fill="auto"/>
            <w:noWrap/>
            <w:hideMark/>
          </w:tcPr>
          <w:p w14:paraId="7806931F"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manufacture, formulation and use of wood-preserving chemicals</w:t>
            </w:r>
          </w:p>
        </w:tc>
      </w:tr>
      <w:tr w:rsidR="00560B93" w:rsidRPr="00560B93" w14:paraId="628FCF07" w14:textId="77777777" w:rsidTr="00560B93">
        <w:trPr>
          <w:cantSplit/>
        </w:trPr>
        <w:tc>
          <w:tcPr>
            <w:tcW w:w="1281" w:type="dxa"/>
            <w:shd w:val="clear" w:color="auto" w:fill="auto"/>
            <w:noWrap/>
            <w:hideMark/>
          </w:tcPr>
          <w:p w14:paraId="50E4835D"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J160</w:t>
            </w:r>
          </w:p>
        </w:tc>
        <w:tc>
          <w:tcPr>
            <w:tcW w:w="7994" w:type="dxa"/>
            <w:shd w:val="clear" w:color="auto" w:fill="auto"/>
            <w:noWrap/>
            <w:hideMark/>
          </w:tcPr>
          <w:p w14:paraId="69905EC0"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tarry residues arising from refining, distillation, and any pyrolytic treatment</w:t>
            </w:r>
          </w:p>
        </w:tc>
      </w:tr>
      <w:tr w:rsidR="00560B93" w:rsidRPr="00560B93" w14:paraId="245E891A" w14:textId="77777777" w:rsidTr="00560B93">
        <w:trPr>
          <w:cantSplit/>
        </w:trPr>
        <w:tc>
          <w:tcPr>
            <w:tcW w:w="1281" w:type="dxa"/>
            <w:shd w:val="clear" w:color="auto" w:fill="auto"/>
            <w:noWrap/>
            <w:hideMark/>
          </w:tcPr>
          <w:p w14:paraId="4206333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K100</w:t>
            </w:r>
          </w:p>
        </w:tc>
        <w:tc>
          <w:tcPr>
            <w:tcW w:w="7994" w:type="dxa"/>
            <w:shd w:val="clear" w:color="auto" w:fill="auto"/>
            <w:noWrap/>
            <w:hideMark/>
          </w:tcPr>
          <w:p w14:paraId="02E849A9"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Animal effluent and residues (abattoir effluent, poultry and fish processing wastes)</w:t>
            </w:r>
          </w:p>
        </w:tc>
      </w:tr>
      <w:tr w:rsidR="00560B93" w:rsidRPr="00560B93" w14:paraId="2F840FC0" w14:textId="77777777" w:rsidTr="00560B93">
        <w:trPr>
          <w:cantSplit/>
        </w:trPr>
        <w:tc>
          <w:tcPr>
            <w:tcW w:w="1281" w:type="dxa"/>
            <w:shd w:val="clear" w:color="auto" w:fill="auto"/>
            <w:noWrap/>
            <w:hideMark/>
          </w:tcPr>
          <w:p w14:paraId="59BE6078"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K110</w:t>
            </w:r>
          </w:p>
        </w:tc>
        <w:tc>
          <w:tcPr>
            <w:tcW w:w="7994" w:type="dxa"/>
            <w:shd w:val="clear" w:color="auto" w:fill="auto"/>
            <w:noWrap/>
            <w:hideMark/>
          </w:tcPr>
          <w:p w14:paraId="7787CB02"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Grease trap waste</w:t>
            </w:r>
          </w:p>
        </w:tc>
      </w:tr>
      <w:tr w:rsidR="00560B93" w:rsidRPr="00560B93" w14:paraId="12716198" w14:textId="77777777" w:rsidTr="00560B93">
        <w:trPr>
          <w:cantSplit/>
        </w:trPr>
        <w:tc>
          <w:tcPr>
            <w:tcW w:w="1281" w:type="dxa"/>
            <w:shd w:val="clear" w:color="auto" w:fill="auto"/>
            <w:noWrap/>
            <w:hideMark/>
          </w:tcPr>
          <w:p w14:paraId="785D1489"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K140</w:t>
            </w:r>
          </w:p>
        </w:tc>
        <w:tc>
          <w:tcPr>
            <w:tcW w:w="7994" w:type="dxa"/>
            <w:shd w:val="clear" w:color="auto" w:fill="auto"/>
            <w:noWrap/>
            <w:hideMark/>
          </w:tcPr>
          <w:p w14:paraId="25E9B92B"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 xml:space="preserve">Tannery wastes (including leather dust, ash, </w:t>
            </w:r>
            <w:proofErr w:type="spellStart"/>
            <w:r w:rsidRPr="00560B93">
              <w:rPr>
                <w:rFonts w:asciiTheme="minorHAnsi" w:hAnsiTheme="minorHAnsi" w:cs="Times New Roman"/>
                <w:color w:val="auto"/>
                <w:szCs w:val="20"/>
                <w:lang w:eastAsia="en-AU"/>
              </w:rPr>
              <w:t>sludges</w:t>
            </w:r>
            <w:proofErr w:type="spellEnd"/>
            <w:r w:rsidRPr="00560B93">
              <w:rPr>
                <w:rFonts w:asciiTheme="minorHAnsi" w:hAnsiTheme="minorHAnsi" w:cs="Times New Roman"/>
                <w:color w:val="auto"/>
                <w:szCs w:val="20"/>
                <w:lang w:eastAsia="en-AU"/>
              </w:rPr>
              <w:t xml:space="preserve"> and flours)</w:t>
            </w:r>
          </w:p>
        </w:tc>
      </w:tr>
      <w:tr w:rsidR="00560B93" w:rsidRPr="00560B93" w14:paraId="7931DA5D" w14:textId="77777777" w:rsidTr="00560B93">
        <w:trPr>
          <w:cantSplit/>
        </w:trPr>
        <w:tc>
          <w:tcPr>
            <w:tcW w:w="1281" w:type="dxa"/>
            <w:shd w:val="clear" w:color="auto" w:fill="auto"/>
            <w:noWrap/>
            <w:hideMark/>
          </w:tcPr>
          <w:p w14:paraId="22B9B5D3"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K190</w:t>
            </w:r>
          </w:p>
        </w:tc>
        <w:tc>
          <w:tcPr>
            <w:tcW w:w="7994" w:type="dxa"/>
            <w:shd w:val="clear" w:color="auto" w:fill="auto"/>
            <w:noWrap/>
            <w:hideMark/>
          </w:tcPr>
          <w:p w14:paraId="49811C92"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Wool scouring wastes</w:t>
            </w:r>
          </w:p>
        </w:tc>
      </w:tr>
      <w:tr w:rsidR="00560B93" w:rsidRPr="00560B93" w14:paraId="61341400" w14:textId="77777777" w:rsidTr="00560B93">
        <w:trPr>
          <w:cantSplit/>
        </w:trPr>
        <w:tc>
          <w:tcPr>
            <w:tcW w:w="1281" w:type="dxa"/>
            <w:shd w:val="clear" w:color="auto" w:fill="auto"/>
            <w:noWrap/>
            <w:hideMark/>
          </w:tcPr>
          <w:p w14:paraId="08930D03"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N140</w:t>
            </w:r>
          </w:p>
        </w:tc>
        <w:tc>
          <w:tcPr>
            <w:tcW w:w="7994" w:type="dxa"/>
            <w:shd w:val="clear" w:color="auto" w:fill="auto"/>
            <w:noWrap/>
            <w:hideMark/>
          </w:tcPr>
          <w:p w14:paraId="0C66DCDF"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Fire debris and fire wash waters</w:t>
            </w:r>
          </w:p>
        </w:tc>
      </w:tr>
      <w:tr w:rsidR="00560B93" w:rsidRPr="00560B93" w14:paraId="0845E1CC" w14:textId="77777777" w:rsidTr="00560B93">
        <w:trPr>
          <w:cantSplit/>
        </w:trPr>
        <w:tc>
          <w:tcPr>
            <w:tcW w:w="1281" w:type="dxa"/>
            <w:shd w:val="clear" w:color="auto" w:fill="auto"/>
            <w:noWrap/>
            <w:hideMark/>
          </w:tcPr>
          <w:p w14:paraId="25F03EA9"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N160</w:t>
            </w:r>
          </w:p>
        </w:tc>
        <w:tc>
          <w:tcPr>
            <w:tcW w:w="7994" w:type="dxa"/>
            <w:shd w:val="clear" w:color="auto" w:fill="auto"/>
            <w:noWrap/>
            <w:hideMark/>
          </w:tcPr>
          <w:p w14:paraId="0CA09A23"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Encapsulated, chemically-fixed, solidified or polymerised wastes referred to in this list</w:t>
            </w:r>
          </w:p>
        </w:tc>
      </w:tr>
      <w:tr w:rsidR="00560B93" w:rsidRPr="00560B93" w14:paraId="10A9F226" w14:textId="77777777" w:rsidTr="00560B93">
        <w:trPr>
          <w:cantSplit/>
        </w:trPr>
        <w:tc>
          <w:tcPr>
            <w:tcW w:w="1281" w:type="dxa"/>
            <w:shd w:val="clear" w:color="auto" w:fill="auto"/>
            <w:noWrap/>
            <w:hideMark/>
          </w:tcPr>
          <w:p w14:paraId="7BF4019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lastRenderedPageBreak/>
              <w:t>N190</w:t>
            </w:r>
          </w:p>
        </w:tc>
        <w:tc>
          <w:tcPr>
            <w:tcW w:w="7994" w:type="dxa"/>
            <w:shd w:val="clear" w:color="auto" w:fill="auto"/>
            <w:noWrap/>
            <w:hideMark/>
          </w:tcPr>
          <w:p w14:paraId="5AEEA7D8"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Filter cake contaminated with residues of substances referred to in this list</w:t>
            </w:r>
          </w:p>
        </w:tc>
      </w:tr>
      <w:tr w:rsidR="00560B93" w:rsidRPr="00560B93" w14:paraId="53DE91E1" w14:textId="77777777" w:rsidTr="00560B93">
        <w:trPr>
          <w:cantSplit/>
        </w:trPr>
        <w:tc>
          <w:tcPr>
            <w:tcW w:w="1281" w:type="dxa"/>
            <w:shd w:val="clear" w:color="auto" w:fill="auto"/>
            <w:noWrap/>
          </w:tcPr>
          <w:p w14:paraId="77C728B4" w14:textId="429D583B" w:rsidR="00560B93" w:rsidRPr="00560B93" w:rsidRDefault="00560B93"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N205</w:t>
            </w:r>
          </w:p>
        </w:tc>
        <w:tc>
          <w:tcPr>
            <w:tcW w:w="7994" w:type="dxa"/>
            <w:shd w:val="clear" w:color="auto" w:fill="auto"/>
            <w:noWrap/>
          </w:tcPr>
          <w:p w14:paraId="2E7183EB" w14:textId="7A7A55AF" w:rsidR="00560B93" w:rsidRPr="00560B93" w:rsidRDefault="00560B93"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Residues from industrial waste treatment/disposal operations</w:t>
            </w:r>
          </w:p>
        </w:tc>
      </w:tr>
      <w:tr w:rsidR="00560B93" w:rsidRPr="00560B93" w14:paraId="494F37C0" w14:textId="77777777" w:rsidTr="00560B93">
        <w:trPr>
          <w:cantSplit/>
        </w:trPr>
        <w:tc>
          <w:tcPr>
            <w:tcW w:w="1281" w:type="dxa"/>
            <w:shd w:val="clear" w:color="auto" w:fill="auto"/>
            <w:noWrap/>
            <w:hideMark/>
          </w:tcPr>
          <w:p w14:paraId="6FEB5C8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R100</w:t>
            </w:r>
          </w:p>
        </w:tc>
        <w:tc>
          <w:tcPr>
            <w:tcW w:w="7994" w:type="dxa"/>
            <w:shd w:val="clear" w:color="auto" w:fill="auto"/>
            <w:noWrap/>
            <w:hideMark/>
          </w:tcPr>
          <w:p w14:paraId="334A6D48"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Clinical and related wastes</w:t>
            </w:r>
          </w:p>
        </w:tc>
      </w:tr>
      <w:tr w:rsidR="00560B93" w:rsidRPr="00560B93" w14:paraId="7FAFB675" w14:textId="77777777" w:rsidTr="00560B93">
        <w:trPr>
          <w:cantSplit/>
        </w:trPr>
        <w:tc>
          <w:tcPr>
            <w:tcW w:w="1281" w:type="dxa"/>
            <w:shd w:val="clear" w:color="auto" w:fill="auto"/>
            <w:noWrap/>
            <w:hideMark/>
          </w:tcPr>
          <w:p w14:paraId="7F1A9D5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R140</w:t>
            </w:r>
          </w:p>
        </w:tc>
        <w:tc>
          <w:tcPr>
            <w:tcW w:w="7994" w:type="dxa"/>
            <w:shd w:val="clear" w:color="auto" w:fill="auto"/>
            <w:noWrap/>
            <w:hideMark/>
          </w:tcPr>
          <w:p w14:paraId="3B13BFBE"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the production and preparation of pharmaceutical products</w:t>
            </w:r>
          </w:p>
        </w:tc>
      </w:tr>
      <w:tr w:rsidR="00560B93" w:rsidRPr="00560B93" w14:paraId="7639F289" w14:textId="77777777" w:rsidTr="00560B93">
        <w:trPr>
          <w:cantSplit/>
        </w:trPr>
        <w:tc>
          <w:tcPr>
            <w:tcW w:w="1281" w:type="dxa"/>
            <w:shd w:val="clear" w:color="auto" w:fill="auto"/>
            <w:noWrap/>
            <w:hideMark/>
          </w:tcPr>
          <w:p w14:paraId="12F7AFED"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T100</w:t>
            </w:r>
          </w:p>
        </w:tc>
        <w:tc>
          <w:tcPr>
            <w:tcW w:w="7994" w:type="dxa"/>
            <w:shd w:val="clear" w:color="auto" w:fill="auto"/>
            <w:hideMark/>
          </w:tcPr>
          <w:p w14:paraId="4324CF85"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chemical substances arising from research and development or teaching activities, including those which are not identified and/or are new and whose effects on human health and/or the environment are not known</w:t>
            </w:r>
          </w:p>
        </w:tc>
      </w:tr>
      <w:tr w:rsidR="00560B93" w:rsidRPr="00560B93" w14:paraId="58393BEF" w14:textId="77777777" w:rsidTr="00560B93">
        <w:trPr>
          <w:cantSplit/>
        </w:trPr>
        <w:tc>
          <w:tcPr>
            <w:tcW w:w="1281" w:type="dxa"/>
            <w:shd w:val="clear" w:color="auto" w:fill="auto"/>
            <w:noWrap/>
            <w:hideMark/>
          </w:tcPr>
          <w:p w14:paraId="281A6E14"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T120</w:t>
            </w:r>
          </w:p>
        </w:tc>
        <w:tc>
          <w:tcPr>
            <w:tcW w:w="7994" w:type="dxa"/>
            <w:shd w:val="clear" w:color="auto" w:fill="auto"/>
            <w:noWrap/>
            <w:hideMark/>
          </w:tcPr>
          <w:p w14:paraId="18FDB5EE"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from the production, formulation and use of photographic chemicals and processing materials</w:t>
            </w:r>
          </w:p>
        </w:tc>
      </w:tr>
      <w:tr w:rsidR="00560B93" w:rsidRPr="00560B93" w14:paraId="66ACFDFC" w14:textId="77777777" w:rsidTr="00560B93">
        <w:trPr>
          <w:trHeight w:val="255"/>
        </w:trPr>
        <w:tc>
          <w:tcPr>
            <w:tcW w:w="9275" w:type="dxa"/>
            <w:gridSpan w:val="2"/>
            <w:shd w:val="clear" w:color="auto" w:fill="auto"/>
            <w:noWrap/>
          </w:tcPr>
          <w:p w14:paraId="7D8EB46F" w14:textId="77777777" w:rsidR="00AD1FED" w:rsidRPr="00560B93" w:rsidRDefault="00AD1FED" w:rsidP="000744E8">
            <w:pPr>
              <w:rPr>
                <w:rFonts w:asciiTheme="minorHAnsi" w:hAnsiTheme="minorHAnsi"/>
                <w:i/>
                <w:color w:val="auto"/>
                <w:szCs w:val="20"/>
              </w:rPr>
            </w:pPr>
            <w:r w:rsidRPr="00560B93">
              <w:rPr>
                <w:rFonts w:asciiTheme="minorHAnsi" w:hAnsiTheme="minorHAnsi"/>
                <w:i/>
                <w:color w:val="auto"/>
                <w:szCs w:val="20"/>
              </w:rPr>
              <w:t>Article/ product described wastes</w:t>
            </w:r>
          </w:p>
        </w:tc>
      </w:tr>
      <w:tr w:rsidR="00560B93" w:rsidRPr="00560B93" w14:paraId="30378703" w14:textId="77777777" w:rsidTr="00560B93">
        <w:trPr>
          <w:trHeight w:val="255"/>
        </w:trPr>
        <w:tc>
          <w:tcPr>
            <w:tcW w:w="1281" w:type="dxa"/>
            <w:shd w:val="clear" w:color="auto" w:fill="auto"/>
            <w:noWrap/>
            <w:hideMark/>
          </w:tcPr>
          <w:p w14:paraId="15988989"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M230</w:t>
            </w:r>
          </w:p>
        </w:tc>
        <w:tc>
          <w:tcPr>
            <w:tcW w:w="7994" w:type="dxa"/>
            <w:shd w:val="clear" w:color="auto" w:fill="auto"/>
            <w:noWrap/>
            <w:hideMark/>
          </w:tcPr>
          <w:p w14:paraId="17E11035"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Triethylamine catalysts for setting foundry sands</w:t>
            </w:r>
          </w:p>
        </w:tc>
      </w:tr>
      <w:tr w:rsidR="00560B93" w:rsidRPr="00560B93" w14:paraId="39520CBA" w14:textId="77777777" w:rsidTr="00560B93">
        <w:trPr>
          <w:trHeight w:val="255"/>
        </w:trPr>
        <w:tc>
          <w:tcPr>
            <w:tcW w:w="1281" w:type="dxa"/>
            <w:shd w:val="clear" w:color="auto" w:fill="auto"/>
            <w:noWrap/>
            <w:hideMark/>
          </w:tcPr>
          <w:p w14:paraId="5D435C0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N100</w:t>
            </w:r>
          </w:p>
        </w:tc>
        <w:tc>
          <w:tcPr>
            <w:tcW w:w="7994" w:type="dxa"/>
            <w:shd w:val="clear" w:color="auto" w:fill="auto"/>
            <w:noWrap/>
            <w:hideMark/>
          </w:tcPr>
          <w:p w14:paraId="7C2F3004"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Containers and drums that are contaminated with residues of substances referred to in this list</w:t>
            </w:r>
          </w:p>
        </w:tc>
      </w:tr>
      <w:tr w:rsidR="00560B93" w:rsidRPr="00560B93" w14:paraId="69038431" w14:textId="77777777" w:rsidTr="00560B93">
        <w:trPr>
          <w:trHeight w:val="255"/>
        </w:trPr>
        <w:tc>
          <w:tcPr>
            <w:tcW w:w="1281" w:type="dxa"/>
            <w:shd w:val="clear" w:color="auto" w:fill="auto"/>
            <w:noWrap/>
            <w:hideMark/>
          </w:tcPr>
          <w:p w14:paraId="1BBF1E67"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N150</w:t>
            </w:r>
          </w:p>
        </w:tc>
        <w:tc>
          <w:tcPr>
            <w:tcW w:w="7994" w:type="dxa"/>
            <w:shd w:val="clear" w:color="auto" w:fill="auto"/>
            <w:noWrap/>
            <w:hideMark/>
          </w:tcPr>
          <w:p w14:paraId="0DFE1F4D"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Fly ash, excluding fly ash generated from Australian coal fired power stations</w:t>
            </w:r>
          </w:p>
        </w:tc>
      </w:tr>
      <w:tr w:rsidR="00560B93" w:rsidRPr="00560B93" w14:paraId="07493FFD" w14:textId="77777777" w:rsidTr="00560B93">
        <w:trPr>
          <w:trHeight w:val="255"/>
        </w:trPr>
        <w:tc>
          <w:tcPr>
            <w:tcW w:w="1281" w:type="dxa"/>
            <w:shd w:val="clear" w:color="auto" w:fill="auto"/>
            <w:noWrap/>
            <w:hideMark/>
          </w:tcPr>
          <w:p w14:paraId="46F346FC"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R120</w:t>
            </w:r>
          </w:p>
        </w:tc>
        <w:tc>
          <w:tcPr>
            <w:tcW w:w="7994" w:type="dxa"/>
            <w:shd w:val="clear" w:color="auto" w:fill="auto"/>
            <w:noWrap/>
            <w:hideMark/>
          </w:tcPr>
          <w:p w14:paraId="7DF6FCB2"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pharmaceuticals, drugs and medicines</w:t>
            </w:r>
          </w:p>
        </w:tc>
      </w:tr>
      <w:tr w:rsidR="00560B93" w:rsidRPr="00560B93" w14:paraId="2F548B33" w14:textId="77777777" w:rsidTr="00560B93">
        <w:trPr>
          <w:trHeight w:val="255"/>
        </w:trPr>
        <w:tc>
          <w:tcPr>
            <w:tcW w:w="1281" w:type="dxa"/>
            <w:shd w:val="clear" w:color="auto" w:fill="auto"/>
            <w:noWrap/>
            <w:hideMark/>
          </w:tcPr>
          <w:p w14:paraId="20288209"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T140</w:t>
            </w:r>
          </w:p>
        </w:tc>
        <w:tc>
          <w:tcPr>
            <w:tcW w:w="7994" w:type="dxa"/>
            <w:shd w:val="clear" w:color="auto" w:fill="auto"/>
            <w:noWrap/>
            <w:hideMark/>
          </w:tcPr>
          <w:p w14:paraId="4D1164CB"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Tyres</w:t>
            </w:r>
          </w:p>
        </w:tc>
      </w:tr>
      <w:tr w:rsidR="00560B93" w:rsidRPr="00560B93" w14:paraId="7CBA1ED5" w14:textId="77777777" w:rsidTr="00560B93">
        <w:trPr>
          <w:trHeight w:val="255"/>
        </w:trPr>
        <w:tc>
          <w:tcPr>
            <w:tcW w:w="9275" w:type="dxa"/>
            <w:gridSpan w:val="2"/>
            <w:shd w:val="clear" w:color="auto" w:fill="auto"/>
            <w:noWrap/>
          </w:tcPr>
          <w:p w14:paraId="634F854F" w14:textId="77777777" w:rsidR="00AD1FED" w:rsidRPr="00560B93" w:rsidRDefault="00AD1FED" w:rsidP="000744E8">
            <w:pPr>
              <w:rPr>
                <w:rFonts w:asciiTheme="minorHAnsi" w:hAnsiTheme="minorHAnsi"/>
                <w:i/>
                <w:color w:val="auto"/>
                <w:szCs w:val="20"/>
              </w:rPr>
            </w:pPr>
            <w:r w:rsidRPr="00560B93">
              <w:rPr>
                <w:rFonts w:asciiTheme="minorHAnsi" w:hAnsiTheme="minorHAnsi"/>
                <w:i/>
                <w:color w:val="auto"/>
                <w:szCs w:val="20"/>
              </w:rPr>
              <w:t>Inherent characteristics</w:t>
            </w:r>
          </w:p>
        </w:tc>
      </w:tr>
      <w:tr w:rsidR="00560B93" w:rsidRPr="00560B93" w14:paraId="1221DD75" w14:textId="77777777" w:rsidTr="00560B93">
        <w:trPr>
          <w:trHeight w:val="255"/>
        </w:trPr>
        <w:tc>
          <w:tcPr>
            <w:tcW w:w="1281" w:type="dxa"/>
            <w:shd w:val="clear" w:color="auto" w:fill="auto"/>
            <w:noWrap/>
          </w:tcPr>
          <w:p w14:paraId="0B3DD8A1"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J100</w:t>
            </w:r>
          </w:p>
        </w:tc>
        <w:tc>
          <w:tcPr>
            <w:tcW w:w="7994" w:type="dxa"/>
            <w:shd w:val="clear" w:color="auto" w:fill="auto"/>
            <w:noWrap/>
          </w:tcPr>
          <w:p w14:paraId="5EAC46B8"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mineral oils unfit for their original intended use</w:t>
            </w:r>
          </w:p>
        </w:tc>
      </w:tr>
      <w:tr w:rsidR="00560B93" w:rsidRPr="00560B93" w14:paraId="0FF3D086" w14:textId="77777777" w:rsidTr="00560B93">
        <w:trPr>
          <w:trHeight w:val="255"/>
        </w:trPr>
        <w:tc>
          <w:tcPr>
            <w:tcW w:w="1281" w:type="dxa"/>
            <w:shd w:val="clear" w:color="auto" w:fill="auto"/>
            <w:noWrap/>
            <w:hideMark/>
          </w:tcPr>
          <w:p w14:paraId="38399876"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M260</w:t>
            </w:r>
          </w:p>
        </w:tc>
        <w:tc>
          <w:tcPr>
            <w:tcW w:w="7994" w:type="dxa"/>
            <w:shd w:val="clear" w:color="auto" w:fill="auto"/>
            <w:noWrap/>
            <w:hideMark/>
          </w:tcPr>
          <w:p w14:paraId="149AC13C"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 xml:space="preserve">Highly odorous organic chemicals (including </w:t>
            </w:r>
            <w:proofErr w:type="spellStart"/>
            <w:r w:rsidRPr="00560B93">
              <w:rPr>
                <w:rFonts w:asciiTheme="minorHAnsi" w:hAnsiTheme="minorHAnsi" w:cs="Times New Roman"/>
                <w:color w:val="auto"/>
                <w:szCs w:val="20"/>
                <w:lang w:eastAsia="en-AU"/>
              </w:rPr>
              <w:t>mercaptans</w:t>
            </w:r>
            <w:proofErr w:type="spellEnd"/>
            <w:r w:rsidRPr="00560B93">
              <w:rPr>
                <w:rFonts w:asciiTheme="minorHAnsi" w:hAnsiTheme="minorHAnsi" w:cs="Times New Roman"/>
                <w:color w:val="auto"/>
                <w:szCs w:val="20"/>
                <w:lang w:eastAsia="en-AU"/>
              </w:rPr>
              <w:t xml:space="preserve"> and acrylates)</w:t>
            </w:r>
          </w:p>
        </w:tc>
      </w:tr>
      <w:tr w:rsidR="00560B93" w:rsidRPr="00560B93" w14:paraId="4DBA590D" w14:textId="77777777" w:rsidTr="00560B93">
        <w:trPr>
          <w:trHeight w:val="255"/>
        </w:trPr>
        <w:tc>
          <w:tcPr>
            <w:tcW w:w="1281" w:type="dxa"/>
            <w:shd w:val="clear" w:color="auto" w:fill="auto"/>
            <w:noWrap/>
          </w:tcPr>
          <w:p w14:paraId="17936139" w14:textId="77777777" w:rsidR="00AD1FED" w:rsidRPr="00560B93" w:rsidRDefault="00AD1FED" w:rsidP="000744E8">
            <w:pPr>
              <w:spacing w:line="240" w:lineRule="auto"/>
              <w:jc w:val="center"/>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T200</w:t>
            </w:r>
          </w:p>
        </w:tc>
        <w:tc>
          <w:tcPr>
            <w:tcW w:w="7994" w:type="dxa"/>
            <w:shd w:val="clear" w:color="auto" w:fill="auto"/>
            <w:noWrap/>
          </w:tcPr>
          <w:p w14:paraId="0C05988F" w14:textId="77777777" w:rsidR="00AD1FED" w:rsidRPr="00560B93" w:rsidRDefault="00AD1FED" w:rsidP="000744E8">
            <w:pPr>
              <w:spacing w:line="240" w:lineRule="auto"/>
              <w:rPr>
                <w:rFonts w:asciiTheme="minorHAnsi" w:hAnsiTheme="minorHAnsi" w:cs="Times New Roman"/>
                <w:color w:val="auto"/>
                <w:szCs w:val="20"/>
                <w:lang w:eastAsia="en-AU"/>
              </w:rPr>
            </w:pPr>
            <w:r w:rsidRPr="00560B93">
              <w:rPr>
                <w:rFonts w:asciiTheme="minorHAnsi" w:hAnsiTheme="minorHAnsi" w:cs="Times New Roman"/>
                <w:color w:val="auto"/>
                <w:szCs w:val="20"/>
                <w:lang w:eastAsia="en-AU"/>
              </w:rPr>
              <w:t>Waste of an explosive nature not subject to other legislation</w:t>
            </w:r>
          </w:p>
        </w:tc>
      </w:tr>
    </w:tbl>
    <w:p w14:paraId="00F71CEC" w14:textId="77777777" w:rsidR="00AD1FED" w:rsidRDefault="00AD1FED" w:rsidP="00AD1FED">
      <w:pPr>
        <w:pStyle w:val="BodyText"/>
      </w:pPr>
    </w:p>
    <w:p w14:paraId="5EF0B0AD" w14:textId="77777777" w:rsidR="00311293" w:rsidRDefault="00311293" w:rsidP="00AD1FED">
      <w:pPr>
        <w:pStyle w:val="BodyText"/>
      </w:pPr>
    </w:p>
    <w:p w14:paraId="4C47EB01" w14:textId="6D3082BE" w:rsidR="002E56BE" w:rsidRPr="00AD1FED" w:rsidRDefault="002E56BE" w:rsidP="002E56BE">
      <w:pPr>
        <w:pStyle w:val="Figures"/>
      </w:pPr>
      <w:bookmarkStart w:id="82" w:name="_Ref444623408"/>
      <w:bookmarkStart w:id="83" w:name="_Toc484164963"/>
      <w:r>
        <w:t>T</w:t>
      </w:r>
      <w:r w:rsidRPr="001D2480">
        <w:t xml:space="preserve">able </w:t>
      </w:r>
      <w:r w:rsidR="00EC1F8B">
        <w:fldChar w:fldCharType="begin"/>
      </w:r>
      <w:r w:rsidR="00EC1F8B">
        <w:instrText xml:space="preserve"> SEQ Table \* ARABIC </w:instrText>
      </w:r>
      <w:r w:rsidR="00EC1F8B">
        <w:fldChar w:fldCharType="separate"/>
      </w:r>
      <w:r w:rsidR="00236726">
        <w:rPr>
          <w:noProof/>
        </w:rPr>
        <w:t>5</w:t>
      </w:r>
      <w:r w:rsidR="00EC1F8B">
        <w:rPr>
          <w:noProof/>
        </w:rPr>
        <w:fldChar w:fldCharType="end"/>
      </w:r>
      <w:bookmarkEnd w:id="82"/>
      <w:r w:rsidRPr="001D2480">
        <w:t xml:space="preserve">: </w:t>
      </w:r>
      <w:r>
        <w:tab/>
        <w:t xml:space="preserve">Example wastes </w:t>
      </w:r>
      <w:r w:rsidR="0097656B">
        <w:t>for selected</w:t>
      </w:r>
      <w:r>
        <w:t xml:space="preserve"> NEPM code</w:t>
      </w:r>
      <w:r w:rsidR="0097656B">
        <w:t>s</w:t>
      </w:r>
      <w:bookmarkEnd w:id="83"/>
    </w:p>
    <w:tbl>
      <w:tblPr>
        <w:tblStyle w:val="TableGrid"/>
        <w:tblpPr w:leftFromText="180" w:rightFromText="180" w:vertAnchor="text" w:tblpY="1"/>
        <w:tblOverlap w:val="never"/>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3"/>
        <w:gridCol w:w="778"/>
        <w:gridCol w:w="850"/>
        <w:gridCol w:w="2835"/>
        <w:gridCol w:w="4786"/>
      </w:tblGrid>
      <w:tr w:rsidR="00A24E9C" w:rsidRPr="004B20BF" w14:paraId="60E41072" w14:textId="77777777" w:rsidTr="00B50B1A">
        <w:trPr>
          <w:trHeight w:val="300"/>
        </w:trPr>
        <w:tc>
          <w:tcPr>
            <w:tcW w:w="1101" w:type="dxa"/>
            <w:gridSpan w:val="2"/>
            <w:tcBorders>
              <w:bottom w:val="single" w:sz="4" w:space="0" w:color="808080" w:themeColor="background1" w:themeShade="80"/>
              <w:right w:val="nil"/>
            </w:tcBorders>
            <w:shd w:val="clear" w:color="auto" w:fill="D9D9D9" w:themeFill="background1" w:themeFillShade="D9"/>
            <w:noWrap/>
            <w:hideMark/>
          </w:tcPr>
          <w:p w14:paraId="54FC6C78" w14:textId="6987EADB" w:rsidR="00A24E9C" w:rsidRPr="004B20BF" w:rsidRDefault="00A24E9C" w:rsidP="00560B93">
            <w:pPr>
              <w:pStyle w:val="BodyText"/>
              <w:rPr>
                <w:b/>
                <w:bCs/>
                <w:sz w:val="20"/>
              </w:rPr>
            </w:pPr>
            <w:r w:rsidRPr="004B20BF">
              <w:rPr>
                <w:b/>
                <w:bCs/>
                <w:sz w:val="20"/>
              </w:rPr>
              <w:t xml:space="preserve">NEPM </w:t>
            </w:r>
            <w:r w:rsidR="00560B93">
              <w:rPr>
                <w:b/>
                <w:bCs/>
                <w:sz w:val="20"/>
              </w:rPr>
              <w:t>w</w:t>
            </w:r>
            <w:r w:rsidRPr="004B20BF">
              <w:rPr>
                <w:b/>
                <w:bCs/>
                <w:sz w:val="20"/>
              </w:rPr>
              <w:t xml:space="preserve">aste </w:t>
            </w:r>
            <w:r w:rsidR="00560B93">
              <w:rPr>
                <w:b/>
                <w:bCs/>
                <w:sz w:val="20"/>
              </w:rPr>
              <w:t>t</w:t>
            </w:r>
            <w:r w:rsidRPr="004B20BF">
              <w:rPr>
                <w:b/>
                <w:bCs/>
                <w:sz w:val="20"/>
              </w:rPr>
              <w:t>ype</w:t>
            </w:r>
          </w:p>
        </w:tc>
        <w:tc>
          <w:tcPr>
            <w:tcW w:w="850" w:type="dxa"/>
            <w:tcBorders>
              <w:left w:val="nil"/>
            </w:tcBorders>
            <w:shd w:val="clear" w:color="auto" w:fill="D9D9D9" w:themeFill="background1" w:themeFillShade="D9"/>
            <w:noWrap/>
            <w:hideMark/>
          </w:tcPr>
          <w:p w14:paraId="72DA1387" w14:textId="5B43B284" w:rsidR="00A24E9C" w:rsidRPr="004B20BF" w:rsidRDefault="00A24E9C" w:rsidP="000744E8">
            <w:pPr>
              <w:pStyle w:val="BodyText"/>
              <w:rPr>
                <w:b/>
                <w:bCs/>
                <w:sz w:val="20"/>
              </w:rPr>
            </w:pPr>
            <w:r w:rsidRPr="004B20BF">
              <w:rPr>
                <w:b/>
                <w:bCs/>
                <w:sz w:val="20"/>
              </w:rPr>
              <w:t xml:space="preserve">NEPM </w:t>
            </w:r>
            <w:r w:rsidR="00560B93">
              <w:rPr>
                <w:b/>
                <w:bCs/>
                <w:sz w:val="20"/>
              </w:rPr>
              <w:t>c</w:t>
            </w:r>
            <w:r w:rsidRPr="004B20BF">
              <w:rPr>
                <w:b/>
                <w:bCs/>
                <w:sz w:val="20"/>
              </w:rPr>
              <w:t>ode</w:t>
            </w:r>
          </w:p>
        </w:tc>
        <w:tc>
          <w:tcPr>
            <w:tcW w:w="2835" w:type="dxa"/>
            <w:shd w:val="clear" w:color="auto" w:fill="D9D9D9" w:themeFill="background1" w:themeFillShade="D9"/>
            <w:noWrap/>
            <w:hideMark/>
          </w:tcPr>
          <w:p w14:paraId="332C1D60" w14:textId="0B597ED5" w:rsidR="00A24E9C" w:rsidRPr="004B20BF" w:rsidRDefault="006327C9" w:rsidP="000744E8">
            <w:pPr>
              <w:pStyle w:val="BodyText"/>
              <w:rPr>
                <w:b/>
                <w:bCs/>
                <w:sz w:val="20"/>
              </w:rPr>
            </w:pPr>
            <w:r>
              <w:rPr>
                <w:b/>
                <w:bCs/>
                <w:sz w:val="20"/>
              </w:rPr>
              <w:t> Waste d</w:t>
            </w:r>
            <w:r w:rsidR="00A24E9C" w:rsidRPr="004B20BF">
              <w:rPr>
                <w:b/>
                <w:bCs/>
                <w:sz w:val="20"/>
              </w:rPr>
              <w:t>escription</w:t>
            </w:r>
          </w:p>
        </w:tc>
        <w:tc>
          <w:tcPr>
            <w:tcW w:w="4786" w:type="dxa"/>
            <w:shd w:val="clear" w:color="auto" w:fill="D9D9D9" w:themeFill="background1" w:themeFillShade="D9"/>
          </w:tcPr>
          <w:p w14:paraId="3E6FC4F7" w14:textId="77777777" w:rsidR="00A24E9C" w:rsidRPr="004B20BF" w:rsidRDefault="00A24E9C" w:rsidP="000744E8">
            <w:pPr>
              <w:pStyle w:val="BodyText"/>
              <w:rPr>
                <w:b/>
                <w:bCs/>
                <w:sz w:val="20"/>
              </w:rPr>
            </w:pPr>
            <w:r>
              <w:rPr>
                <w:b/>
                <w:bCs/>
                <w:sz w:val="20"/>
              </w:rPr>
              <w:t>Waste examples</w:t>
            </w:r>
          </w:p>
        </w:tc>
      </w:tr>
      <w:tr w:rsidR="00A24E9C" w:rsidRPr="004B20BF" w14:paraId="1F2E8FB2" w14:textId="77777777" w:rsidTr="00B50B1A">
        <w:trPr>
          <w:trHeight w:val="300"/>
        </w:trPr>
        <w:tc>
          <w:tcPr>
            <w:tcW w:w="323" w:type="dxa"/>
            <w:vMerge w:val="restart"/>
            <w:tcBorders>
              <w:right w:val="nil"/>
            </w:tcBorders>
            <w:noWrap/>
            <w:hideMark/>
          </w:tcPr>
          <w:p w14:paraId="0A38F06A" w14:textId="699E6830" w:rsidR="00A24E9C" w:rsidRPr="004B20BF" w:rsidRDefault="00A24E9C" w:rsidP="000744E8">
            <w:pPr>
              <w:pStyle w:val="BodyText"/>
              <w:rPr>
                <w:sz w:val="20"/>
              </w:rPr>
            </w:pPr>
            <w:r w:rsidRPr="004B20BF">
              <w:rPr>
                <w:sz w:val="20"/>
              </w:rPr>
              <w:t>A</w:t>
            </w:r>
          </w:p>
        </w:tc>
        <w:tc>
          <w:tcPr>
            <w:tcW w:w="778" w:type="dxa"/>
            <w:vMerge w:val="restart"/>
            <w:tcBorders>
              <w:left w:val="nil"/>
              <w:right w:val="nil"/>
            </w:tcBorders>
            <w:noWrap/>
            <w:textDirection w:val="btLr"/>
            <w:hideMark/>
          </w:tcPr>
          <w:p w14:paraId="33021D30" w14:textId="2DFDF736" w:rsidR="00A24E9C" w:rsidRPr="004B20BF" w:rsidRDefault="00A24E9C" w:rsidP="0097656B">
            <w:pPr>
              <w:pStyle w:val="BodyText"/>
              <w:ind w:left="113" w:right="113"/>
              <w:jc w:val="right"/>
              <w:rPr>
                <w:sz w:val="20"/>
              </w:rPr>
            </w:pPr>
            <w:r w:rsidRPr="004B20BF">
              <w:rPr>
                <w:sz w:val="20"/>
              </w:rPr>
              <w:t>Plating and heat treatment</w:t>
            </w:r>
          </w:p>
        </w:tc>
        <w:tc>
          <w:tcPr>
            <w:tcW w:w="850" w:type="dxa"/>
            <w:tcBorders>
              <w:left w:val="nil"/>
            </w:tcBorders>
            <w:noWrap/>
            <w:hideMark/>
          </w:tcPr>
          <w:p w14:paraId="73268A88" w14:textId="77777777" w:rsidR="00A24E9C" w:rsidRPr="004B20BF" w:rsidRDefault="00A24E9C" w:rsidP="000744E8">
            <w:pPr>
              <w:pStyle w:val="BodyText"/>
              <w:rPr>
                <w:sz w:val="20"/>
              </w:rPr>
            </w:pPr>
            <w:r w:rsidRPr="004B20BF">
              <w:rPr>
                <w:sz w:val="20"/>
              </w:rPr>
              <w:t>A100</w:t>
            </w:r>
          </w:p>
        </w:tc>
        <w:tc>
          <w:tcPr>
            <w:tcW w:w="2835" w:type="dxa"/>
            <w:noWrap/>
            <w:hideMark/>
          </w:tcPr>
          <w:p w14:paraId="289D8A47" w14:textId="77777777" w:rsidR="00A24E9C" w:rsidRPr="004B20BF" w:rsidRDefault="00A24E9C" w:rsidP="000744E8">
            <w:pPr>
              <w:pStyle w:val="BodyText"/>
              <w:rPr>
                <w:sz w:val="20"/>
              </w:rPr>
            </w:pPr>
            <w:r w:rsidRPr="004B20BF">
              <w:rPr>
                <w:sz w:val="20"/>
              </w:rPr>
              <w:t>Waste resulting from surface treatment of metals and plastics</w:t>
            </w:r>
          </w:p>
        </w:tc>
        <w:tc>
          <w:tcPr>
            <w:tcW w:w="4786" w:type="dxa"/>
          </w:tcPr>
          <w:p w14:paraId="3ECE9DD6" w14:textId="77777777" w:rsidR="00A24E9C" w:rsidRDefault="00A24E9C" w:rsidP="000744E8">
            <w:pPr>
              <w:pStyle w:val="BodyText"/>
              <w:numPr>
                <w:ilvl w:val="0"/>
                <w:numId w:val="25"/>
              </w:numPr>
              <w:ind w:left="360"/>
              <w:rPr>
                <w:sz w:val="20"/>
              </w:rPr>
            </w:pPr>
            <w:r>
              <w:rPr>
                <w:sz w:val="20"/>
              </w:rPr>
              <w:t>L</w:t>
            </w:r>
            <w:r w:rsidRPr="001647B3">
              <w:rPr>
                <w:sz w:val="20"/>
              </w:rPr>
              <w:t>iquid phosphates or chromates</w:t>
            </w:r>
            <w:r>
              <w:rPr>
                <w:sz w:val="20"/>
              </w:rPr>
              <w:t xml:space="preserve"> from metal coating (e.g. commercial product</w:t>
            </w:r>
            <w:r>
              <w:rPr>
                <w:rFonts w:cs="Arial"/>
                <w:sz w:val="18"/>
                <w:szCs w:val="18"/>
              </w:rPr>
              <w:t xml:space="preserve"> </w:t>
            </w:r>
            <w:proofErr w:type="spellStart"/>
            <w:r w:rsidRPr="00704F2E">
              <w:rPr>
                <w:rFonts w:cs="Arial"/>
                <w:sz w:val="20"/>
                <w:szCs w:val="18"/>
              </w:rPr>
              <w:t>Alodine</w:t>
            </w:r>
            <w:proofErr w:type="spellEnd"/>
            <w:r w:rsidRPr="00704F2E">
              <w:rPr>
                <w:rFonts w:cs="Arial"/>
                <w:sz w:val="20"/>
                <w:szCs w:val="18"/>
              </w:rPr>
              <w:t xml:space="preserve"> 1200S)</w:t>
            </w:r>
          </w:p>
          <w:p w14:paraId="504416B9" w14:textId="16863A1B" w:rsidR="00A24E9C" w:rsidRDefault="00A24E9C" w:rsidP="000744E8">
            <w:pPr>
              <w:pStyle w:val="BodyText"/>
              <w:numPr>
                <w:ilvl w:val="0"/>
                <w:numId w:val="25"/>
              </w:numPr>
              <w:ind w:left="360"/>
              <w:rPr>
                <w:sz w:val="20"/>
              </w:rPr>
            </w:pPr>
            <w:r>
              <w:rPr>
                <w:sz w:val="20"/>
              </w:rPr>
              <w:t xml:space="preserve">Liquids or </w:t>
            </w:r>
            <w:proofErr w:type="spellStart"/>
            <w:r>
              <w:rPr>
                <w:sz w:val="20"/>
              </w:rPr>
              <w:t>sludges</w:t>
            </w:r>
            <w:proofErr w:type="spellEnd"/>
            <w:r>
              <w:rPr>
                <w:sz w:val="20"/>
              </w:rPr>
              <w:t xml:space="preserve"> from </w:t>
            </w:r>
            <w:r w:rsidR="00704F2E">
              <w:rPr>
                <w:sz w:val="20"/>
              </w:rPr>
              <w:t>polyurethane</w:t>
            </w:r>
            <w:r>
              <w:rPr>
                <w:sz w:val="20"/>
              </w:rPr>
              <w:t xml:space="preserve">-based plastics treatment </w:t>
            </w:r>
          </w:p>
          <w:p w14:paraId="1789DEA1" w14:textId="0673125F" w:rsidR="00704F2E" w:rsidRPr="00C37B5F" w:rsidRDefault="00704F2E" w:rsidP="00704F2E">
            <w:pPr>
              <w:pStyle w:val="BodyText"/>
              <w:numPr>
                <w:ilvl w:val="0"/>
                <w:numId w:val="25"/>
              </w:numPr>
              <w:ind w:left="360"/>
              <w:rPr>
                <w:sz w:val="20"/>
              </w:rPr>
            </w:pPr>
            <w:r>
              <w:rPr>
                <w:sz w:val="20"/>
              </w:rPr>
              <w:t>Wastes from cleaning, sandblasting and surface protection of ship hulls and vehicle bodies</w:t>
            </w:r>
          </w:p>
        </w:tc>
      </w:tr>
      <w:tr w:rsidR="00A24E9C" w:rsidRPr="004B20BF" w14:paraId="194A4E29" w14:textId="77777777" w:rsidTr="00B50B1A">
        <w:trPr>
          <w:trHeight w:val="300"/>
        </w:trPr>
        <w:tc>
          <w:tcPr>
            <w:tcW w:w="323" w:type="dxa"/>
            <w:vMerge/>
            <w:tcBorders>
              <w:right w:val="nil"/>
            </w:tcBorders>
            <w:noWrap/>
            <w:hideMark/>
          </w:tcPr>
          <w:p w14:paraId="584B64E6"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5F6A9F19"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1866703B" w14:textId="77777777" w:rsidR="00A24E9C" w:rsidRPr="004B20BF" w:rsidRDefault="00A24E9C" w:rsidP="000744E8">
            <w:pPr>
              <w:pStyle w:val="BodyText"/>
              <w:rPr>
                <w:sz w:val="20"/>
              </w:rPr>
            </w:pPr>
            <w:r w:rsidRPr="004B20BF">
              <w:rPr>
                <w:sz w:val="20"/>
              </w:rPr>
              <w:t>A110</w:t>
            </w:r>
          </w:p>
        </w:tc>
        <w:tc>
          <w:tcPr>
            <w:tcW w:w="2835" w:type="dxa"/>
            <w:noWrap/>
            <w:hideMark/>
          </w:tcPr>
          <w:p w14:paraId="2CEC3B5C" w14:textId="77777777" w:rsidR="00A24E9C" w:rsidRPr="004B20BF" w:rsidRDefault="00A24E9C" w:rsidP="000744E8">
            <w:pPr>
              <w:pStyle w:val="BodyText"/>
              <w:rPr>
                <w:sz w:val="20"/>
              </w:rPr>
            </w:pPr>
            <w:r w:rsidRPr="004B20BF">
              <w:rPr>
                <w:sz w:val="20"/>
              </w:rPr>
              <w:t>Waste from heat treatment and tempering operations containing cyanides</w:t>
            </w:r>
          </w:p>
        </w:tc>
        <w:tc>
          <w:tcPr>
            <w:tcW w:w="4786" w:type="dxa"/>
          </w:tcPr>
          <w:p w14:paraId="7DAE0D89" w14:textId="77777777" w:rsidR="00A24E9C" w:rsidRPr="004B20BF" w:rsidRDefault="00A24E9C" w:rsidP="000744E8">
            <w:pPr>
              <w:pStyle w:val="BodyText"/>
              <w:numPr>
                <w:ilvl w:val="0"/>
                <w:numId w:val="25"/>
              </w:numPr>
              <w:ind w:left="360"/>
              <w:rPr>
                <w:sz w:val="20"/>
              </w:rPr>
            </w:pPr>
            <w:r>
              <w:rPr>
                <w:sz w:val="20"/>
              </w:rPr>
              <w:t>Case hardening residues such as potassium cyanide/ potassium carbonate mixtures</w:t>
            </w:r>
          </w:p>
        </w:tc>
      </w:tr>
      <w:tr w:rsidR="00A24E9C" w:rsidRPr="004B20BF" w14:paraId="6F97BAD6" w14:textId="77777777" w:rsidTr="00B50B1A">
        <w:trPr>
          <w:cantSplit/>
          <w:trHeight w:val="1134"/>
        </w:trPr>
        <w:tc>
          <w:tcPr>
            <w:tcW w:w="323" w:type="dxa"/>
            <w:tcBorders>
              <w:right w:val="nil"/>
            </w:tcBorders>
            <w:noWrap/>
            <w:hideMark/>
          </w:tcPr>
          <w:p w14:paraId="4A6FFB74" w14:textId="77777777" w:rsidR="00A24E9C" w:rsidRPr="004B20BF" w:rsidRDefault="00A24E9C" w:rsidP="000744E8">
            <w:pPr>
              <w:pStyle w:val="BodyText"/>
              <w:rPr>
                <w:sz w:val="20"/>
              </w:rPr>
            </w:pPr>
            <w:r w:rsidRPr="004B20BF">
              <w:rPr>
                <w:sz w:val="20"/>
              </w:rPr>
              <w:t>B</w:t>
            </w:r>
          </w:p>
        </w:tc>
        <w:tc>
          <w:tcPr>
            <w:tcW w:w="778" w:type="dxa"/>
            <w:tcBorders>
              <w:left w:val="nil"/>
              <w:right w:val="nil"/>
            </w:tcBorders>
            <w:noWrap/>
            <w:textDirection w:val="btLr"/>
            <w:hideMark/>
          </w:tcPr>
          <w:p w14:paraId="450E625D" w14:textId="77777777" w:rsidR="00A24E9C" w:rsidRPr="004B20BF" w:rsidRDefault="00A24E9C" w:rsidP="0097656B">
            <w:pPr>
              <w:pStyle w:val="BodyText"/>
              <w:ind w:left="113" w:right="113"/>
              <w:jc w:val="right"/>
              <w:rPr>
                <w:sz w:val="20"/>
              </w:rPr>
            </w:pPr>
            <w:r w:rsidRPr="004B20BF">
              <w:rPr>
                <w:sz w:val="20"/>
              </w:rPr>
              <w:t>Acids</w:t>
            </w:r>
          </w:p>
        </w:tc>
        <w:tc>
          <w:tcPr>
            <w:tcW w:w="850" w:type="dxa"/>
            <w:tcBorders>
              <w:left w:val="nil"/>
            </w:tcBorders>
            <w:noWrap/>
            <w:hideMark/>
          </w:tcPr>
          <w:p w14:paraId="53E05FBA" w14:textId="77777777" w:rsidR="00A24E9C" w:rsidRPr="004B20BF" w:rsidRDefault="00A24E9C" w:rsidP="000744E8">
            <w:pPr>
              <w:pStyle w:val="BodyText"/>
              <w:rPr>
                <w:sz w:val="20"/>
              </w:rPr>
            </w:pPr>
            <w:r w:rsidRPr="004B20BF">
              <w:rPr>
                <w:sz w:val="20"/>
              </w:rPr>
              <w:t>B100</w:t>
            </w:r>
          </w:p>
        </w:tc>
        <w:tc>
          <w:tcPr>
            <w:tcW w:w="2835" w:type="dxa"/>
            <w:noWrap/>
            <w:hideMark/>
          </w:tcPr>
          <w:p w14:paraId="61C54985" w14:textId="77777777" w:rsidR="00A24E9C" w:rsidRPr="004B20BF" w:rsidRDefault="00A24E9C" w:rsidP="000744E8">
            <w:pPr>
              <w:pStyle w:val="BodyText"/>
              <w:rPr>
                <w:sz w:val="20"/>
              </w:rPr>
            </w:pPr>
            <w:r w:rsidRPr="004B20BF">
              <w:rPr>
                <w:sz w:val="20"/>
              </w:rPr>
              <w:t>Acidic solutions or acids in solid form</w:t>
            </w:r>
          </w:p>
        </w:tc>
        <w:tc>
          <w:tcPr>
            <w:tcW w:w="4786" w:type="dxa"/>
          </w:tcPr>
          <w:p w14:paraId="68A2632F" w14:textId="77777777" w:rsidR="00A24E9C" w:rsidRDefault="00A24E9C" w:rsidP="000744E8">
            <w:pPr>
              <w:pStyle w:val="BodyText"/>
              <w:numPr>
                <w:ilvl w:val="0"/>
                <w:numId w:val="25"/>
              </w:numPr>
              <w:ind w:left="360"/>
              <w:rPr>
                <w:sz w:val="20"/>
              </w:rPr>
            </w:pPr>
            <w:r>
              <w:rPr>
                <w:sz w:val="20"/>
              </w:rPr>
              <w:t>Wastes with pH &lt;2</w:t>
            </w:r>
          </w:p>
          <w:p w14:paraId="38C3E32F" w14:textId="77777777" w:rsidR="00A24E9C" w:rsidRDefault="00A24E9C" w:rsidP="000744E8">
            <w:pPr>
              <w:pStyle w:val="BodyText"/>
              <w:numPr>
                <w:ilvl w:val="0"/>
                <w:numId w:val="25"/>
              </w:numPr>
              <w:ind w:left="360"/>
              <w:rPr>
                <w:sz w:val="20"/>
              </w:rPr>
            </w:pPr>
            <w:r>
              <w:rPr>
                <w:sz w:val="20"/>
              </w:rPr>
              <w:t>Acids including sulfuric, hydrochloric, nitric, phosphoric, chromic, hydrofluoric, acetic, other organic acids</w:t>
            </w:r>
          </w:p>
          <w:p w14:paraId="4DEF4522" w14:textId="77777777" w:rsidR="00A24E9C" w:rsidRDefault="00A24E9C" w:rsidP="000744E8">
            <w:pPr>
              <w:pStyle w:val="BodyText"/>
              <w:numPr>
                <w:ilvl w:val="0"/>
                <w:numId w:val="25"/>
              </w:numPr>
              <w:ind w:left="360"/>
              <w:rPr>
                <w:sz w:val="20"/>
              </w:rPr>
            </w:pPr>
            <w:r>
              <w:rPr>
                <w:sz w:val="20"/>
              </w:rPr>
              <w:t>Pickle liquors</w:t>
            </w:r>
          </w:p>
          <w:p w14:paraId="6F3C18FE" w14:textId="77777777" w:rsidR="00A24E9C" w:rsidRPr="004B20BF" w:rsidRDefault="00A24E9C" w:rsidP="000744E8">
            <w:pPr>
              <w:pStyle w:val="BodyText"/>
              <w:numPr>
                <w:ilvl w:val="0"/>
                <w:numId w:val="25"/>
              </w:numPr>
              <w:ind w:left="360"/>
              <w:rPr>
                <w:sz w:val="20"/>
              </w:rPr>
            </w:pPr>
            <w:r>
              <w:rPr>
                <w:sz w:val="20"/>
              </w:rPr>
              <w:t>Mixtures of the above</w:t>
            </w:r>
          </w:p>
        </w:tc>
      </w:tr>
      <w:tr w:rsidR="00A24E9C" w:rsidRPr="004B20BF" w14:paraId="34C2E818" w14:textId="77777777" w:rsidTr="00B50B1A">
        <w:trPr>
          <w:cantSplit/>
          <w:trHeight w:val="1134"/>
        </w:trPr>
        <w:tc>
          <w:tcPr>
            <w:tcW w:w="323" w:type="dxa"/>
            <w:tcBorders>
              <w:right w:val="nil"/>
            </w:tcBorders>
            <w:noWrap/>
            <w:hideMark/>
          </w:tcPr>
          <w:p w14:paraId="2AE7999B" w14:textId="77777777" w:rsidR="00A24E9C" w:rsidRPr="004B20BF" w:rsidRDefault="00A24E9C" w:rsidP="000744E8">
            <w:pPr>
              <w:pStyle w:val="BodyText"/>
              <w:rPr>
                <w:sz w:val="20"/>
              </w:rPr>
            </w:pPr>
            <w:r w:rsidRPr="004B20BF">
              <w:rPr>
                <w:sz w:val="20"/>
              </w:rPr>
              <w:t>C</w:t>
            </w:r>
          </w:p>
        </w:tc>
        <w:tc>
          <w:tcPr>
            <w:tcW w:w="778" w:type="dxa"/>
            <w:tcBorders>
              <w:left w:val="nil"/>
              <w:right w:val="nil"/>
            </w:tcBorders>
            <w:noWrap/>
            <w:textDirection w:val="btLr"/>
            <w:hideMark/>
          </w:tcPr>
          <w:p w14:paraId="11FC9E83" w14:textId="77777777" w:rsidR="00A24E9C" w:rsidRPr="004B20BF" w:rsidRDefault="00A24E9C" w:rsidP="0097656B">
            <w:pPr>
              <w:pStyle w:val="BodyText"/>
              <w:ind w:left="113" w:right="113"/>
              <w:jc w:val="right"/>
              <w:rPr>
                <w:sz w:val="20"/>
              </w:rPr>
            </w:pPr>
            <w:r w:rsidRPr="004B20BF">
              <w:rPr>
                <w:sz w:val="20"/>
              </w:rPr>
              <w:t>Alkalis</w:t>
            </w:r>
          </w:p>
        </w:tc>
        <w:tc>
          <w:tcPr>
            <w:tcW w:w="850" w:type="dxa"/>
            <w:tcBorders>
              <w:left w:val="nil"/>
            </w:tcBorders>
            <w:noWrap/>
            <w:hideMark/>
          </w:tcPr>
          <w:p w14:paraId="2359BAD8" w14:textId="77777777" w:rsidR="00A24E9C" w:rsidRPr="004B20BF" w:rsidRDefault="00A24E9C" w:rsidP="000744E8">
            <w:pPr>
              <w:pStyle w:val="BodyText"/>
              <w:rPr>
                <w:sz w:val="20"/>
              </w:rPr>
            </w:pPr>
            <w:r w:rsidRPr="004B20BF">
              <w:rPr>
                <w:sz w:val="20"/>
              </w:rPr>
              <w:t>C100</w:t>
            </w:r>
          </w:p>
        </w:tc>
        <w:tc>
          <w:tcPr>
            <w:tcW w:w="2835" w:type="dxa"/>
            <w:noWrap/>
            <w:hideMark/>
          </w:tcPr>
          <w:p w14:paraId="4461AD3C" w14:textId="77777777" w:rsidR="00A24E9C" w:rsidRPr="004B20BF" w:rsidRDefault="00A24E9C" w:rsidP="000744E8">
            <w:pPr>
              <w:pStyle w:val="BodyText"/>
              <w:rPr>
                <w:sz w:val="20"/>
              </w:rPr>
            </w:pPr>
            <w:r w:rsidRPr="004B20BF">
              <w:rPr>
                <w:sz w:val="20"/>
              </w:rPr>
              <w:t>Basic solutions or bases in solid form</w:t>
            </w:r>
          </w:p>
        </w:tc>
        <w:tc>
          <w:tcPr>
            <w:tcW w:w="4786" w:type="dxa"/>
          </w:tcPr>
          <w:p w14:paraId="723FBC8C" w14:textId="77777777" w:rsidR="00A24E9C" w:rsidRDefault="00A24E9C" w:rsidP="000744E8">
            <w:pPr>
              <w:pStyle w:val="BodyText"/>
              <w:numPr>
                <w:ilvl w:val="0"/>
                <w:numId w:val="25"/>
              </w:numPr>
              <w:ind w:left="360"/>
              <w:rPr>
                <w:sz w:val="20"/>
              </w:rPr>
            </w:pPr>
            <w:r>
              <w:rPr>
                <w:sz w:val="20"/>
              </w:rPr>
              <w:t xml:space="preserve">Wastes with pH &gt;10 </w:t>
            </w:r>
          </w:p>
          <w:p w14:paraId="12313A54" w14:textId="77777777" w:rsidR="00A24E9C" w:rsidRDefault="00A24E9C" w:rsidP="000744E8">
            <w:pPr>
              <w:pStyle w:val="BodyText"/>
              <w:numPr>
                <w:ilvl w:val="0"/>
                <w:numId w:val="25"/>
              </w:numPr>
              <w:ind w:left="360"/>
              <w:rPr>
                <w:sz w:val="20"/>
              </w:rPr>
            </w:pPr>
            <w:r>
              <w:rPr>
                <w:sz w:val="20"/>
              </w:rPr>
              <w:t>Alkaline cleaners</w:t>
            </w:r>
          </w:p>
          <w:p w14:paraId="0597588C" w14:textId="77777777" w:rsidR="00A24E9C" w:rsidRDefault="00A24E9C" w:rsidP="000744E8">
            <w:pPr>
              <w:pStyle w:val="BodyText"/>
              <w:numPr>
                <w:ilvl w:val="0"/>
                <w:numId w:val="25"/>
              </w:numPr>
              <w:ind w:left="360"/>
              <w:rPr>
                <w:sz w:val="20"/>
              </w:rPr>
            </w:pPr>
            <w:r>
              <w:rPr>
                <w:sz w:val="20"/>
              </w:rPr>
              <w:t>Ammonia</w:t>
            </w:r>
          </w:p>
          <w:p w14:paraId="1A2CB6E6" w14:textId="77777777" w:rsidR="00A24E9C" w:rsidRDefault="00A24E9C" w:rsidP="000744E8">
            <w:pPr>
              <w:pStyle w:val="BodyText"/>
              <w:numPr>
                <w:ilvl w:val="0"/>
                <w:numId w:val="25"/>
              </w:numPr>
              <w:ind w:left="360"/>
              <w:rPr>
                <w:sz w:val="20"/>
              </w:rPr>
            </w:pPr>
            <w:r>
              <w:rPr>
                <w:sz w:val="20"/>
              </w:rPr>
              <w:t>Hydroxides such as ammonium, sodium (caustic soda), calcium (lime), potassium</w:t>
            </w:r>
          </w:p>
          <w:p w14:paraId="40714655" w14:textId="77777777" w:rsidR="00A24E9C" w:rsidRDefault="00A24E9C" w:rsidP="000744E8">
            <w:pPr>
              <w:pStyle w:val="BodyText"/>
              <w:numPr>
                <w:ilvl w:val="0"/>
                <w:numId w:val="25"/>
              </w:numPr>
              <w:ind w:left="360"/>
              <w:rPr>
                <w:sz w:val="20"/>
              </w:rPr>
            </w:pPr>
            <w:r>
              <w:rPr>
                <w:sz w:val="20"/>
              </w:rPr>
              <w:t>Caustic neutralised waste</w:t>
            </w:r>
          </w:p>
          <w:p w14:paraId="54A40E3C" w14:textId="77777777" w:rsidR="00A24E9C" w:rsidRPr="004B20BF" w:rsidRDefault="00A24E9C" w:rsidP="000744E8">
            <w:pPr>
              <w:pStyle w:val="BodyText"/>
              <w:numPr>
                <w:ilvl w:val="0"/>
                <w:numId w:val="25"/>
              </w:numPr>
              <w:ind w:left="360"/>
              <w:rPr>
                <w:sz w:val="20"/>
              </w:rPr>
            </w:pPr>
            <w:r>
              <w:rPr>
                <w:sz w:val="20"/>
              </w:rPr>
              <w:t>potash</w:t>
            </w:r>
          </w:p>
        </w:tc>
      </w:tr>
    </w:tbl>
    <w:p w14:paraId="6B335687" w14:textId="5B5FC907" w:rsidR="00926DC8" w:rsidRDefault="00926DC8">
      <w:pPr>
        <w:spacing w:line="240" w:lineRule="auto"/>
        <w:rPr>
          <w:i/>
        </w:rPr>
      </w:pPr>
    </w:p>
    <w:tbl>
      <w:tblPr>
        <w:tblStyle w:val="TableGrid"/>
        <w:tblpPr w:leftFromText="180" w:rightFromText="180" w:vertAnchor="text" w:tblpY="1"/>
        <w:tblOverlap w:val="never"/>
        <w:tblW w:w="9572"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3"/>
        <w:gridCol w:w="528"/>
        <w:gridCol w:w="709"/>
        <w:gridCol w:w="2126"/>
        <w:gridCol w:w="5886"/>
      </w:tblGrid>
      <w:tr w:rsidR="00926DC8" w:rsidRPr="004B20BF" w14:paraId="5C1B9087" w14:textId="77777777" w:rsidTr="00EB5CEE">
        <w:trPr>
          <w:trHeight w:val="300"/>
          <w:tblHeader/>
        </w:trPr>
        <w:tc>
          <w:tcPr>
            <w:tcW w:w="851" w:type="dxa"/>
            <w:gridSpan w:val="2"/>
            <w:tcBorders>
              <w:bottom w:val="single" w:sz="4" w:space="0" w:color="808080" w:themeColor="background1" w:themeShade="80"/>
              <w:right w:val="nil"/>
            </w:tcBorders>
            <w:shd w:val="clear" w:color="auto" w:fill="D9D9D9" w:themeFill="background1" w:themeFillShade="D9"/>
            <w:noWrap/>
            <w:hideMark/>
          </w:tcPr>
          <w:p w14:paraId="69BF49C5" w14:textId="77777777" w:rsidR="00926DC8" w:rsidRPr="004B20BF" w:rsidRDefault="00926DC8" w:rsidP="00926DC8">
            <w:pPr>
              <w:pStyle w:val="BodyText"/>
              <w:rPr>
                <w:b/>
                <w:bCs/>
                <w:sz w:val="20"/>
              </w:rPr>
            </w:pPr>
            <w:r w:rsidRPr="004B20BF">
              <w:rPr>
                <w:b/>
                <w:bCs/>
                <w:sz w:val="20"/>
              </w:rPr>
              <w:lastRenderedPageBreak/>
              <w:t xml:space="preserve">NEPM </w:t>
            </w:r>
            <w:r>
              <w:rPr>
                <w:b/>
                <w:bCs/>
                <w:sz w:val="20"/>
              </w:rPr>
              <w:t>w</w:t>
            </w:r>
            <w:r w:rsidRPr="004B20BF">
              <w:rPr>
                <w:b/>
                <w:bCs/>
                <w:sz w:val="20"/>
              </w:rPr>
              <w:t xml:space="preserve">aste </w:t>
            </w:r>
            <w:r>
              <w:rPr>
                <w:b/>
                <w:bCs/>
                <w:sz w:val="20"/>
              </w:rPr>
              <w:t>t</w:t>
            </w:r>
            <w:r w:rsidRPr="004B20BF">
              <w:rPr>
                <w:b/>
                <w:bCs/>
                <w:sz w:val="20"/>
              </w:rPr>
              <w:t>ype</w:t>
            </w:r>
          </w:p>
        </w:tc>
        <w:tc>
          <w:tcPr>
            <w:tcW w:w="709" w:type="dxa"/>
            <w:tcBorders>
              <w:left w:val="nil"/>
            </w:tcBorders>
            <w:shd w:val="clear" w:color="auto" w:fill="D9D9D9" w:themeFill="background1" w:themeFillShade="D9"/>
            <w:noWrap/>
            <w:tcMar>
              <w:left w:w="57" w:type="dxa"/>
              <w:right w:w="57" w:type="dxa"/>
            </w:tcMar>
            <w:hideMark/>
          </w:tcPr>
          <w:p w14:paraId="6A7DEFCB" w14:textId="77777777" w:rsidR="00926DC8" w:rsidRPr="004B20BF" w:rsidRDefault="00926DC8" w:rsidP="00926DC8">
            <w:pPr>
              <w:pStyle w:val="BodyText"/>
              <w:rPr>
                <w:b/>
                <w:bCs/>
                <w:sz w:val="20"/>
              </w:rPr>
            </w:pPr>
            <w:r w:rsidRPr="004B20BF">
              <w:rPr>
                <w:b/>
                <w:bCs/>
                <w:sz w:val="20"/>
              </w:rPr>
              <w:t xml:space="preserve">NEPM </w:t>
            </w:r>
            <w:r>
              <w:rPr>
                <w:b/>
                <w:bCs/>
                <w:sz w:val="20"/>
              </w:rPr>
              <w:t>c</w:t>
            </w:r>
            <w:r w:rsidRPr="004B20BF">
              <w:rPr>
                <w:b/>
                <w:bCs/>
                <w:sz w:val="20"/>
              </w:rPr>
              <w:t>ode</w:t>
            </w:r>
          </w:p>
        </w:tc>
        <w:tc>
          <w:tcPr>
            <w:tcW w:w="2126" w:type="dxa"/>
            <w:shd w:val="clear" w:color="auto" w:fill="D9D9D9" w:themeFill="background1" w:themeFillShade="D9"/>
            <w:noWrap/>
            <w:hideMark/>
          </w:tcPr>
          <w:p w14:paraId="7C6527CB" w14:textId="77777777" w:rsidR="00926DC8" w:rsidRPr="004B20BF" w:rsidRDefault="00926DC8" w:rsidP="00926DC8">
            <w:pPr>
              <w:pStyle w:val="BodyText"/>
              <w:rPr>
                <w:b/>
                <w:bCs/>
                <w:sz w:val="20"/>
              </w:rPr>
            </w:pPr>
            <w:r>
              <w:rPr>
                <w:b/>
                <w:bCs/>
                <w:sz w:val="20"/>
              </w:rPr>
              <w:t> Waste d</w:t>
            </w:r>
            <w:r w:rsidRPr="004B20BF">
              <w:rPr>
                <w:b/>
                <w:bCs/>
                <w:sz w:val="20"/>
              </w:rPr>
              <w:t>escription</w:t>
            </w:r>
          </w:p>
        </w:tc>
        <w:tc>
          <w:tcPr>
            <w:tcW w:w="5886" w:type="dxa"/>
            <w:shd w:val="clear" w:color="auto" w:fill="D9D9D9" w:themeFill="background1" w:themeFillShade="D9"/>
          </w:tcPr>
          <w:p w14:paraId="4FB489E9" w14:textId="77777777" w:rsidR="00926DC8" w:rsidRPr="004B20BF" w:rsidRDefault="00926DC8" w:rsidP="00926DC8">
            <w:pPr>
              <w:pStyle w:val="BodyText"/>
              <w:rPr>
                <w:b/>
                <w:bCs/>
                <w:sz w:val="20"/>
              </w:rPr>
            </w:pPr>
            <w:r>
              <w:rPr>
                <w:b/>
                <w:bCs/>
                <w:sz w:val="20"/>
              </w:rPr>
              <w:t>Waste examples</w:t>
            </w:r>
          </w:p>
        </w:tc>
      </w:tr>
      <w:tr w:rsidR="00A24E9C" w:rsidRPr="004B20BF" w14:paraId="375C2F79" w14:textId="77777777" w:rsidTr="00B50B1A">
        <w:trPr>
          <w:trHeight w:val="300"/>
        </w:trPr>
        <w:tc>
          <w:tcPr>
            <w:tcW w:w="323" w:type="dxa"/>
            <w:vMerge w:val="restart"/>
            <w:tcBorders>
              <w:right w:val="nil"/>
            </w:tcBorders>
            <w:noWrap/>
            <w:hideMark/>
          </w:tcPr>
          <w:p w14:paraId="68E1C221" w14:textId="678E269F" w:rsidR="00A24E9C" w:rsidRPr="004B20BF" w:rsidRDefault="00926DC8" w:rsidP="000744E8">
            <w:pPr>
              <w:pStyle w:val="BodyText"/>
              <w:rPr>
                <w:sz w:val="20"/>
              </w:rPr>
            </w:pPr>
            <w:r>
              <w:rPr>
                <w:sz w:val="20"/>
              </w:rPr>
              <w:t>D</w:t>
            </w:r>
          </w:p>
        </w:tc>
        <w:tc>
          <w:tcPr>
            <w:tcW w:w="528" w:type="dxa"/>
            <w:vMerge w:val="restart"/>
            <w:tcBorders>
              <w:left w:val="nil"/>
              <w:right w:val="nil"/>
            </w:tcBorders>
            <w:noWrap/>
            <w:textDirection w:val="btLr"/>
            <w:hideMark/>
          </w:tcPr>
          <w:p w14:paraId="37E15749" w14:textId="6A76C47D" w:rsidR="00A24E9C" w:rsidRPr="004B20BF" w:rsidRDefault="00A90FE8" w:rsidP="0097656B">
            <w:pPr>
              <w:pStyle w:val="BodyText"/>
              <w:ind w:left="113" w:right="113"/>
              <w:jc w:val="right"/>
              <w:rPr>
                <w:sz w:val="20"/>
              </w:rPr>
            </w:pPr>
            <w:r>
              <w:rPr>
                <w:sz w:val="20"/>
              </w:rPr>
              <w:t>Inorganic chemicals</w:t>
            </w:r>
          </w:p>
        </w:tc>
        <w:tc>
          <w:tcPr>
            <w:tcW w:w="709" w:type="dxa"/>
            <w:tcBorders>
              <w:left w:val="nil"/>
            </w:tcBorders>
            <w:noWrap/>
            <w:hideMark/>
          </w:tcPr>
          <w:p w14:paraId="5ADE698E" w14:textId="77777777" w:rsidR="00A24E9C" w:rsidRPr="004B20BF" w:rsidRDefault="00A24E9C" w:rsidP="000744E8">
            <w:pPr>
              <w:pStyle w:val="BodyText"/>
              <w:rPr>
                <w:sz w:val="20"/>
              </w:rPr>
            </w:pPr>
            <w:r w:rsidRPr="004B20BF">
              <w:rPr>
                <w:sz w:val="20"/>
              </w:rPr>
              <w:t>D110</w:t>
            </w:r>
          </w:p>
        </w:tc>
        <w:tc>
          <w:tcPr>
            <w:tcW w:w="2126" w:type="dxa"/>
            <w:noWrap/>
            <w:hideMark/>
          </w:tcPr>
          <w:p w14:paraId="218444DB" w14:textId="77777777" w:rsidR="00A24E9C" w:rsidRPr="004B20BF" w:rsidRDefault="00A24E9C" w:rsidP="000744E8">
            <w:pPr>
              <w:pStyle w:val="BodyText"/>
              <w:rPr>
                <w:sz w:val="20"/>
              </w:rPr>
            </w:pPr>
            <w:r w:rsidRPr="004B20BF">
              <w:rPr>
                <w:sz w:val="20"/>
              </w:rPr>
              <w:t>Inorganic fluorine compounds excluding calcium fluoride</w:t>
            </w:r>
          </w:p>
        </w:tc>
        <w:tc>
          <w:tcPr>
            <w:tcW w:w="5886" w:type="dxa"/>
          </w:tcPr>
          <w:p w14:paraId="6A5237FC" w14:textId="3C246261" w:rsidR="00A24E9C" w:rsidRDefault="00A24E9C" w:rsidP="000744E8">
            <w:pPr>
              <w:pStyle w:val="BodyText"/>
              <w:numPr>
                <w:ilvl w:val="0"/>
                <w:numId w:val="25"/>
              </w:numPr>
              <w:ind w:left="360"/>
              <w:rPr>
                <w:sz w:val="20"/>
              </w:rPr>
            </w:pPr>
            <w:r>
              <w:rPr>
                <w:sz w:val="20"/>
              </w:rPr>
              <w:t xml:space="preserve">Spent </w:t>
            </w:r>
            <w:r w:rsidR="006327C9">
              <w:rPr>
                <w:sz w:val="20"/>
              </w:rPr>
              <w:t xml:space="preserve">pot liner </w:t>
            </w:r>
            <w:r>
              <w:rPr>
                <w:sz w:val="20"/>
              </w:rPr>
              <w:t>waste from aluminium smelting</w:t>
            </w:r>
          </w:p>
          <w:p w14:paraId="6F3AA1C0" w14:textId="77777777" w:rsidR="00A24E9C" w:rsidRPr="004B20BF" w:rsidRDefault="00A24E9C" w:rsidP="000744E8">
            <w:pPr>
              <w:pStyle w:val="BodyText"/>
              <w:numPr>
                <w:ilvl w:val="0"/>
                <w:numId w:val="25"/>
              </w:numPr>
              <w:ind w:left="360"/>
              <w:rPr>
                <w:sz w:val="20"/>
              </w:rPr>
            </w:pPr>
            <w:r>
              <w:rPr>
                <w:sz w:val="20"/>
              </w:rPr>
              <w:t>Simple fluoride salts such as sodium fluoride and potassium fluoride</w:t>
            </w:r>
          </w:p>
        </w:tc>
      </w:tr>
      <w:tr w:rsidR="00A24E9C" w:rsidRPr="004B20BF" w14:paraId="19D57037" w14:textId="77777777" w:rsidTr="00B50B1A">
        <w:trPr>
          <w:trHeight w:val="300"/>
        </w:trPr>
        <w:tc>
          <w:tcPr>
            <w:tcW w:w="323" w:type="dxa"/>
            <w:vMerge/>
            <w:tcBorders>
              <w:right w:val="nil"/>
            </w:tcBorders>
            <w:noWrap/>
            <w:hideMark/>
          </w:tcPr>
          <w:p w14:paraId="6695FE03"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233E96C1"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332A1F8A" w14:textId="77777777" w:rsidR="00A24E9C" w:rsidRPr="004B20BF" w:rsidRDefault="00A24E9C" w:rsidP="000744E8">
            <w:pPr>
              <w:pStyle w:val="BodyText"/>
              <w:rPr>
                <w:sz w:val="20"/>
              </w:rPr>
            </w:pPr>
            <w:r w:rsidRPr="004B20BF">
              <w:rPr>
                <w:sz w:val="20"/>
              </w:rPr>
              <w:t>D120</w:t>
            </w:r>
          </w:p>
        </w:tc>
        <w:tc>
          <w:tcPr>
            <w:tcW w:w="2126" w:type="dxa"/>
            <w:noWrap/>
            <w:hideMark/>
          </w:tcPr>
          <w:p w14:paraId="7208B829" w14:textId="77777777" w:rsidR="00A24E9C" w:rsidRPr="004B20BF" w:rsidRDefault="00A24E9C" w:rsidP="000744E8">
            <w:pPr>
              <w:pStyle w:val="BodyText"/>
              <w:rPr>
                <w:sz w:val="20"/>
              </w:rPr>
            </w:pPr>
            <w:r w:rsidRPr="004B20BF">
              <w:rPr>
                <w:sz w:val="20"/>
              </w:rPr>
              <w:t>Mercury; mercury compounds</w:t>
            </w:r>
          </w:p>
        </w:tc>
        <w:tc>
          <w:tcPr>
            <w:tcW w:w="5886" w:type="dxa"/>
          </w:tcPr>
          <w:p w14:paraId="538E0497" w14:textId="77777777" w:rsidR="00A24E9C" w:rsidRDefault="00A24E9C" w:rsidP="000744E8">
            <w:pPr>
              <w:pStyle w:val="BodyText"/>
              <w:numPr>
                <w:ilvl w:val="0"/>
                <w:numId w:val="25"/>
              </w:numPr>
              <w:ind w:left="360"/>
              <w:rPr>
                <w:sz w:val="20"/>
              </w:rPr>
            </w:pPr>
            <w:r>
              <w:rPr>
                <w:sz w:val="20"/>
              </w:rPr>
              <w:t>Fluorescent lamps</w:t>
            </w:r>
          </w:p>
          <w:p w14:paraId="0A52ECE6" w14:textId="77777777" w:rsidR="00A24E9C" w:rsidRDefault="00A24E9C" w:rsidP="000744E8">
            <w:pPr>
              <w:pStyle w:val="BodyText"/>
              <w:numPr>
                <w:ilvl w:val="0"/>
                <w:numId w:val="25"/>
              </w:numPr>
              <w:ind w:left="360"/>
              <w:rPr>
                <w:sz w:val="20"/>
              </w:rPr>
            </w:pPr>
            <w:r>
              <w:rPr>
                <w:sz w:val="20"/>
              </w:rPr>
              <w:t>Dental amalgam waste</w:t>
            </w:r>
          </w:p>
          <w:p w14:paraId="2A56F771" w14:textId="77777777" w:rsidR="00A24E9C" w:rsidRPr="006A509D" w:rsidRDefault="00A24E9C" w:rsidP="000744E8">
            <w:pPr>
              <w:pStyle w:val="BodyText"/>
              <w:numPr>
                <w:ilvl w:val="0"/>
                <w:numId w:val="25"/>
              </w:numPr>
              <w:ind w:left="360"/>
              <w:rPr>
                <w:sz w:val="20"/>
              </w:rPr>
            </w:pPr>
            <w:r>
              <w:rPr>
                <w:sz w:val="20"/>
              </w:rPr>
              <w:t>Spent catalysts</w:t>
            </w:r>
          </w:p>
          <w:p w14:paraId="655F7341" w14:textId="75BF89CC" w:rsidR="00A24E9C" w:rsidRPr="004B20BF" w:rsidRDefault="00B50B1A" w:rsidP="000744E8">
            <w:pPr>
              <w:pStyle w:val="BodyText"/>
              <w:numPr>
                <w:ilvl w:val="0"/>
                <w:numId w:val="25"/>
              </w:numPr>
              <w:ind w:left="360"/>
              <w:rPr>
                <w:sz w:val="20"/>
              </w:rPr>
            </w:pPr>
            <w:r>
              <w:rPr>
                <w:sz w:val="20"/>
              </w:rPr>
              <w:t>A</w:t>
            </w:r>
            <w:r w:rsidR="00A24E9C">
              <w:rPr>
                <w:sz w:val="20"/>
              </w:rPr>
              <w:t>rticles containing mercury (such as old thermometers</w:t>
            </w:r>
            <w:r w:rsidR="00926DC8">
              <w:rPr>
                <w:sz w:val="20"/>
              </w:rPr>
              <w:t>)</w:t>
            </w:r>
          </w:p>
        </w:tc>
      </w:tr>
      <w:tr w:rsidR="00A24E9C" w:rsidRPr="004B20BF" w14:paraId="7127D011" w14:textId="77777777" w:rsidTr="00B50B1A">
        <w:trPr>
          <w:trHeight w:val="300"/>
        </w:trPr>
        <w:tc>
          <w:tcPr>
            <w:tcW w:w="323" w:type="dxa"/>
            <w:vMerge/>
            <w:tcBorders>
              <w:right w:val="nil"/>
            </w:tcBorders>
            <w:noWrap/>
            <w:hideMark/>
          </w:tcPr>
          <w:p w14:paraId="2C3E9B2A"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78D36209"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6064F3EB" w14:textId="77777777" w:rsidR="00A24E9C" w:rsidRPr="004B20BF" w:rsidRDefault="00A24E9C" w:rsidP="000744E8">
            <w:pPr>
              <w:pStyle w:val="BodyText"/>
              <w:rPr>
                <w:sz w:val="20"/>
              </w:rPr>
            </w:pPr>
            <w:r w:rsidRPr="004B20BF">
              <w:rPr>
                <w:sz w:val="20"/>
              </w:rPr>
              <w:t>D130</w:t>
            </w:r>
          </w:p>
        </w:tc>
        <w:tc>
          <w:tcPr>
            <w:tcW w:w="2126" w:type="dxa"/>
            <w:noWrap/>
            <w:hideMark/>
          </w:tcPr>
          <w:p w14:paraId="1BEE79EE" w14:textId="77777777" w:rsidR="00A24E9C" w:rsidRPr="004B20BF" w:rsidRDefault="00A24E9C" w:rsidP="000744E8">
            <w:pPr>
              <w:pStyle w:val="BodyText"/>
              <w:rPr>
                <w:sz w:val="20"/>
              </w:rPr>
            </w:pPr>
            <w:r w:rsidRPr="004B20BF">
              <w:rPr>
                <w:sz w:val="20"/>
              </w:rPr>
              <w:t>Arsenic; arsenic compounds</w:t>
            </w:r>
          </w:p>
        </w:tc>
        <w:tc>
          <w:tcPr>
            <w:tcW w:w="5886" w:type="dxa"/>
          </w:tcPr>
          <w:p w14:paraId="26C86718" w14:textId="7952ECF4" w:rsidR="00A24E9C" w:rsidRPr="004B20BF" w:rsidRDefault="00A24E9C" w:rsidP="00926DC8">
            <w:pPr>
              <w:pStyle w:val="BodyText"/>
              <w:numPr>
                <w:ilvl w:val="0"/>
                <w:numId w:val="25"/>
              </w:numPr>
              <w:ind w:left="360"/>
              <w:rPr>
                <w:sz w:val="20"/>
              </w:rPr>
            </w:pPr>
            <w:r>
              <w:rPr>
                <w:sz w:val="20"/>
              </w:rPr>
              <w:t xml:space="preserve">Arsenic containing wastes from glass manufacturing, metal smelting </w:t>
            </w:r>
            <w:r w:rsidR="00926DC8">
              <w:rPr>
                <w:sz w:val="20"/>
              </w:rPr>
              <w:t>&amp;</w:t>
            </w:r>
            <w:r>
              <w:rPr>
                <w:sz w:val="20"/>
              </w:rPr>
              <w:t xml:space="preserve"> mine processing</w:t>
            </w:r>
          </w:p>
        </w:tc>
      </w:tr>
      <w:tr w:rsidR="00A24E9C" w:rsidRPr="004B20BF" w14:paraId="71732FBF" w14:textId="77777777" w:rsidTr="00B50B1A">
        <w:trPr>
          <w:trHeight w:val="300"/>
        </w:trPr>
        <w:tc>
          <w:tcPr>
            <w:tcW w:w="323" w:type="dxa"/>
            <w:vMerge/>
            <w:tcBorders>
              <w:right w:val="nil"/>
            </w:tcBorders>
            <w:noWrap/>
            <w:hideMark/>
          </w:tcPr>
          <w:p w14:paraId="1F661FE7"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2BE2A0D5"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3040E2E5" w14:textId="77777777" w:rsidR="00A24E9C" w:rsidRPr="004B20BF" w:rsidRDefault="00A24E9C" w:rsidP="000744E8">
            <w:pPr>
              <w:pStyle w:val="BodyText"/>
              <w:rPr>
                <w:sz w:val="20"/>
              </w:rPr>
            </w:pPr>
            <w:r w:rsidRPr="004B20BF">
              <w:rPr>
                <w:sz w:val="20"/>
              </w:rPr>
              <w:t>D140</w:t>
            </w:r>
          </w:p>
        </w:tc>
        <w:tc>
          <w:tcPr>
            <w:tcW w:w="2126" w:type="dxa"/>
            <w:noWrap/>
            <w:hideMark/>
          </w:tcPr>
          <w:p w14:paraId="444D4B06" w14:textId="77777777" w:rsidR="00A24E9C" w:rsidRPr="004B20BF" w:rsidRDefault="00A24E9C" w:rsidP="000744E8">
            <w:pPr>
              <w:pStyle w:val="BodyText"/>
              <w:rPr>
                <w:sz w:val="20"/>
              </w:rPr>
            </w:pPr>
            <w:r w:rsidRPr="004B20BF">
              <w:rPr>
                <w:sz w:val="20"/>
              </w:rPr>
              <w:t>Chromium compounds (hexavalent and trivalent)</w:t>
            </w:r>
          </w:p>
        </w:tc>
        <w:tc>
          <w:tcPr>
            <w:tcW w:w="5886" w:type="dxa"/>
          </w:tcPr>
          <w:p w14:paraId="64440B3B" w14:textId="77777777" w:rsidR="00A24E9C" w:rsidRDefault="00A24E9C" w:rsidP="000744E8">
            <w:pPr>
              <w:pStyle w:val="BodyText"/>
              <w:numPr>
                <w:ilvl w:val="0"/>
                <w:numId w:val="25"/>
              </w:numPr>
              <w:ind w:left="360"/>
              <w:rPr>
                <w:sz w:val="20"/>
              </w:rPr>
            </w:pPr>
            <w:r>
              <w:rPr>
                <w:sz w:val="20"/>
              </w:rPr>
              <w:t>Casting/ foundry wastes</w:t>
            </w:r>
          </w:p>
          <w:p w14:paraId="216FBF69" w14:textId="77777777" w:rsidR="00A24E9C" w:rsidRDefault="00A24E9C" w:rsidP="000744E8">
            <w:pPr>
              <w:pStyle w:val="BodyText"/>
              <w:numPr>
                <w:ilvl w:val="0"/>
                <w:numId w:val="25"/>
              </w:numPr>
              <w:ind w:left="360"/>
              <w:rPr>
                <w:sz w:val="20"/>
              </w:rPr>
            </w:pPr>
            <w:r>
              <w:rPr>
                <w:sz w:val="20"/>
              </w:rPr>
              <w:t>Chrome plating wastes</w:t>
            </w:r>
          </w:p>
          <w:p w14:paraId="570EE4FA" w14:textId="77777777" w:rsidR="00A24E9C" w:rsidRPr="004B20BF" w:rsidRDefault="00A24E9C" w:rsidP="000744E8">
            <w:pPr>
              <w:pStyle w:val="BodyText"/>
              <w:numPr>
                <w:ilvl w:val="0"/>
                <w:numId w:val="25"/>
              </w:numPr>
              <w:ind w:left="360"/>
              <w:rPr>
                <w:sz w:val="20"/>
              </w:rPr>
            </w:pPr>
            <w:r>
              <w:rPr>
                <w:sz w:val="20"/>
              </w:rPr>
              <w:t>Brick linings and dyes</w:t>
            </w:r>
          </w:p>
        </w:tc>
      </w:tr>
      <w:tr w:rsidR="00A24E9C" w:rsidRPr="004B20BF" w14:paraId="38C0F7FC" w14:textId="77777777" w:rsidTr="00B50B1A">
        <w:trPr>
          <w:trHeight w:val="300"/>
        </w:trPr>
        <w:tc>
          <w:tcPr>
            <w:tcW w:w="323" w:type="dxa"/>
            <w:vMerge/>
            <w:tcBorders>
              <w:right w:val="nil"/>
            </w:tcBorders>
            <w:noWrap/>
            <w:hideMark/>
          </w:tcPr>
          <w:p w14:paraId="6AFBA5ED"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53195262"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0D7A58FD" w14:textId="77777777" w:rsidR="00A24E9C" w:rsidRPr="004B20BF" w:rsidRDefault="00A24E9C" w:rsidP="000744E8">
            <w:pPr>
              <w:pStyle w:val="BodyText"/>
              <w:rPr>
                <w:sz w:val="20"/>
              </w:rPr>
            </w:pPr>
            <w:r w:rsidRPr="004B20BF">
              <w:rPr>
                <w:sz w:val="20"/>
              </w:rPr>
              <w:t>D150</w:t>
            </w:r>
          </w:p>
        </w:tc>
        <w:tc>
          <w:tcPr>
            <w:tcW w:w="2126" w:type="dxa"/>
            <w:noWrap/>
            <w:hideMark/>
          </w:tcPr>
          <w:p w14:paraId="29B49E27" w14:textId="77777777" w:rsidR="00A24E9C" w:rsidRPr="004B20BF" w:rsidRDefault="00A24E9C" w:rsidP="000744E8">
            <w:pPr>
              <w:pStyle w:val="BodyText"/>
              <w:rPr>
                <w:sz w:val="20"/>
              </w:rPr>
            </w:pPr>
            <w:r w:rsidRPr="004B20BF">
              <w:rPr>
                <w:sz w:val="20"/>
              </w:rPr>
              <w:t>Cadmium; cadmium compounds</w:t>
            </w:r>
          </w:p>
        </w:tc>
        <w:tc>
          <w:tcPr>
            <w:tcW w:w="5886" w:type="dxa"/>
          </w:tcPr>
          <w:p w14:paraId="11241982" w14:textId="77777777" w:rsidR="00A24E9C" w:rsidRDefault="00A24E9C" w:rsidP="000744E8">
            <w:pPr>
              <w:pStyle w:val="BodyText"/>
              <w:numPr>
                <w:ilvl w:val="0"/>
                <w:numId w:val="25"/>
              </w:numPr>
              <w:ind w:left="360"/>
              <w:rPr>
                <w:sz w:val="20"/>
              </w:rPr>
            </w:pPr>
            <w:r>
              <w:rPr>
                <w:sz w:val="20"/>
              </w:rPr>
              <w:t>Electroplating wastes</w:t>
            </w:r>
          </w:p>
          <w:p w14:paraId="30F353D0" w14:textId="77777777" w:rsidR="00A24E9C" w:rsidRDefault="00A24E9C" w:rsidP="000744E8">
            <w:pPr>
              <w:pStyle w:val="BodyText"/>
              <w:numPr>
                <w:ilvl w:val="0"/>
                <w:numId w:val="25"/>
              </w:numPr>
              <w:ind w:left="360"/>
              <w:rPr>
                <w:sz w:val="20"/>
              </w:rPr>
            </w:pPr>
            <w:r>
              <w:rPr>
                <w:sz w:val="20"/>
              </w:rPr>
              <w:t>Industrial paint pigments</w:t>
            </w:r>
          </w:p>
          <w:p w14:paraId="01E32643" w14:textId="77777777" w:rsidR="00A24E9C" w:rsidRDefault="00A24E9C" w:rsidP="000744E8">
            <w:pPr>
              <w:pStyle w:val="BodyText"/>
              <w:numPr>
                <w:ilvl w:val="0"/>
                <w:numId w:val="25"/>
              </w:numPr>
              <w:ind w:left="360"/>
              <w:rPr>
                <w:sz w:val="20"/>
              </w:rPr>
            </w:pPr>
            <w:r>
              <w:rPr>
                <w:sz w:val="20"/>
              </w:rPr>
              <w:t>Nickel cadmium (NiCad) batteries</w:t>
            </w:r>
          </w:p>
          <w:p w14:paraId="023F87B3" w14:textId="77777777" w:rsidR="00A24E9C" w:rsidRDefault="00A24E9C" w:rsidP="000744E8">
            <w:pPr>
              <w:pStyle w:val="BodyText"/>
              <w:numPr>
                <w:ilvl w:val="0"/>
                <w:numId w:val="25"/>
              </w:numPr>
              <w:ind w:left="360"/>
              <w:rPr>
                <w:sz w:val="20"/>
              </w:rPr>
            </w:pPr>
            <w:r>
              <w:rPr>
                <w:sz w:val="20"/>
              </w:rPr>
              <w:t>Semi-conductors such has cadmium telluride in solar panels</w:t>
            </w:r>
          </w:p>
          <w:p w14:paraId="5A4589B6" w14:textId="77777777" w:rsidR="00A24E9C" w:rsidRPr="004B20BF" w:rsidRDefault="00A24E9C" w:rsidP="000744E8">
            <w:pPr>
              <w:pStyle w:val="BodyText"/>
              <w:numPr>
                <w:ilvl w:val="0"/>
                <w:numId w:val="25"/>
              </w:numPr>
              <w:ind w:left="360"/>
              <w:rPr>
                <w:sz w:val="20"/>
              </w:rPr>
            </w:pPr>
            <w:r>
              <w:rPr>
                <w:sz w:val="20"/>
              </w:rPr>
              <w:t>Spent catalysts</w:t>
            </w:r>
          </w:p>
        </w:tc>
      </w:tr>
      <w:tr w:rsidR="00A24E9C" w:rsidRPr="004B20BF" w14:paraId="194BA2DA" w14:textId="77777777" w:rsidTr="00B50B1A">
        <w:trPr>
          <w:trHeight w:val="300"/>
        </w:trPr>
        <w:tc>
          <w:tcPr>
            <w:tcW w:w="323" w:type="dxa"/>
            <w:vMerge/>
            <w:tcBorders>
              <w:right w:val="nil"/>
            </w:tcBorders>
            <w:noWrap/>
            <w:hideMark/>
          </w:tcPr>
          <w:p w14:paraId="5DF64DD2"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4D1451DF"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1F95B706" w14:textId="77777777" w:rsidR="00A24E9C" w:rsidRPr="004B20BF" w:rsidRDefault="00A24E9C" w:rsidP="000744E8">
            <w:pPr>
              <w:pStyle w:val="BodyText"/>
              <w:rPr>
                <w:sz w:val="20"/>
              </w:rPr>
            </w:pPr>
            <w:r w:rsidRPr="004B20BF">
              <w:rPr>
                <w:sz w:val="20"/>
              </w:rPr>
              <w:t>D160</w:t>
            </w:r>
          </w:p>
        </w:tc>
        <w:tc>
          <w:tcPr>
            <w:tcW w:w="2126" w:type="dxa"/>
            <w:noWrap/>
            <w:hideMark/>
          </w:tcPr>
          <w:p w14:paraId="4D9B20F1" w14:textId="77777777" w:rsidR="00A24E9C" w:rsidRPr="004B20BF" w:rsidRDefault="00A24E9C" w:rsidP="000744E8">
            <w:pPr>
              <w:pStyle w:val="BodyText"/>
              <w:rPr>
                <w:sz w:val="20"/>
              </w:rPr>
            </w:pPr>
            <w:r w:rsidRPr="004B20BF">
              <w:rPr>
                <w:sz w:val="20"/>
              </w:rPr>
              <w:t>Beryllium; beryllium compounds</w:t>
            </w:r>
          </w:p>
        </w:tc>
        <w:tc>
          <w:tcPr>
            <w:tcW w:w="5886" w:type="dxa"/>
          </w:tcPr>
          <w:p w14:paraId="534BAD7E" w14:textId="77777777" w:rsidR="00A24E9C" w:rsidRPr="004B20BF" w:rsidRDefault="00A24E9C" w:rsidP="000744E8">
            <w:pPr>
              <w:pStyle w:val="BodyText"/>
              <w:numPr>
                <w:ilvl w:val="0"/>
                <w:numId w:val="25"/>
              </w:numPr>
              <w:ind w:left="360"/>
              <w:rPr>
                <w:sz w:val="20"/>
              </w:rPr>
            </w:pPr>
            <w:r>
              <w:rPr>
                <w:sz w:val="20"/>
              </w:rPr>
              <w:t>Machining wastes from copper beryllium alloys (aircraft and electronics industries)</w:t>
            </w:r>
          </w:p>
        </w:tc>
      </w:tr>
      <w:tr w:rsidR="00A24E9C" w:rsidRPr="004B20BF" w14:paraId="692228AC" w14:textId="77777777" w:rsidTr="00B50B1A">
        <w:trPr>
          <w:trHeight w:val="300"/>
        </w:trPr>
        <w:tc>
          <w:tcPr>
            <w:tcW w:w="323" w:type="dxa"/>
            <w:vMerge/>
            <w:tcBorders>
              <w:right w:val="nil"/>
            </w:tcBorders>
            <w:noWrap/>
            <w:hideMark/>
          </w:tcPr>
          <w:p w14:paraId="05B34424"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4949BC5E"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2CCC5132" w14:textId="77777777" w:rsidR="00A24E9C" w:rsidRPr="004B20BF" w:rsidRDefault="00A24E9C" w:rsidP="000744E8">
            <w:pPr>
              <w:pStyle w:val="BodyText"/>
              <w:rPr>
                <w:sz w:val="20"/>
              </w:rPr>
            </w:pPr>
            <w:r w:rsidRPr="004B20BF">
              <w:rPr>
                <w:sz w:val="20"/>
              </w:rPr>
              <w:t>D170</w:t>
            </w:r>
          </w:p>
        </w:tc>
        <w:tc>
          <w:tcPr>
            <w:tcW w:w="2126" w:type="dxa"/>
            <w:noWrap/>
            <w:hideMark/>
          </w:tcPr>
          <w:p w14:paraId="3553A5FC" w14:textId="77777777" w:rsidR="00A24E9C" w:rsidRPr="004B20BF" w:rsidRDefault="00A24E9C" w:rsidP="000744E8">
            <w:pPr>
              <w:pStyle w:val="BodyText"/>
              <w:rPr>
                <w:sz w:val="20"/>
              </w:rPr>
            </w:pPr>
            <w:r w:rsidRPr="004B20BF">
              <w:rPr>
                <w:sz w:val="20"/>
              </w:rPr>
              <w:t>Antimony; antimony compounds</w:t>
            </w:r>
          </w:p>
        </w:tc>
        <w:tc>
          <w:tcPr>
            <w:tcW w:w="5886" w:type="dxa"/>
          </w:tcPr>
          <w:p w14:paraId="65137E93" w14:textId="77777777" w:rsidR="00A24E9C" w:rsidRDefault="00A24E9C" w:rsidP="000744E8">
            <w:pPr>
              <w:pStyle w:val="BodyText"/>
              <w:numPr>
                <w:ilvl w:val="0"/>
                <w:numId w:val="25"/>
              </w:numPr>
              <w:ind w:left="360"/>
              <w:rPr>
                <w:sz w:val="20"/>
              </w:rPr>
            </w:pPr>
            <w:r>
              <w:rPr>
                <w:sz w:val="20"/>
              </w:rPr>
              <w:t>Antimony mine tailings</w:t>
            </w:r>
          </w:p>
          <w:p w14:paraId="37EBB8ED" w14:textId="77777777" w:rsidR="00A24E9C" w:rsidRPr="004B20BF" w:rsidRDefault="00A24E9C" w:rsidP="000744E8">
            <w:pPr>
              <w:pStyle w:val="BodyText"/>
              <w:numPr>
                <w:ilvl w:val="0"/>
                <w:numId w:val="25"/>
              </w:numPr>
              <w:ind w:left="360"/>
              <w:rPr>
                <w:sz w:val="20"/>
              </w:rPr>
            </w:pPr>
            <w:r>
              <w:rPr>
                <w:sz w:val="20"/>
              </w:rPr>
              <w:t>Other metal mine tailings</w:t>
            </w:r>
          </w:p>
        </w:tc>
      </w:tr>
      <w:tr w:rsidR="00A24E9C" w:rsidRPr="004B20BF" w14:paraId="1A6B3837" w14:textId="77777777" w:rsidTr="00B50B1A">
        <w:trPr>
          <w:trHeight w:val="300"/>
        </w:trPr>
        <w:tc>
          <w:tcPr>
            <w:tcW w:w="323" w:type="dxa"/>
            <w:vMerge/>
            <w:tcBorders>
              <w:right w:val="nil"/>
            </w:tcBorders>
            <w:noWrap/>
            <w:hideMark/>
          </w:tcPr>
          <w:p w14:paraId="0A8D1AB5"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62464E25"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3E30CAB7" w14:textId="77777777" w:rsidR="00A24E9C" w:rsidRPr="004B20BF" w:rsidRDefault="00A24E9C" w:rsidP="000744E8">
            <w:pPr>
              <w:pStyle w:val="BodyText"/>
              <w:rPr>
                <w:sz w:val="20"/>
              </w:rPr>
            </w:pPr>
            <w:r w:rsidRPr="004B20BF">
              <w:rPr>
                <w:sz w:val="20"/>
              </w:rPr>
              <w:t>D190</w:t>
            </w:r>
          </w:p>
        </w:tc>
        <w:tc>
          <w:tcPr>
            <w:tcW w:w="2126" w:type="dxa"/>
            <w:noWrap/>
            <w:hideMark/>
          </w:tcPr>
          <w:p w14:paraId="70DDB02F" w14:textId="77777777" w:rsidR="00A24E9C" w:rsidRPr="004B20BF" w:rsidRDefault="00A24E9C" w:rsidP="000744E8">
            <w:pPr>
              <w:pStyle w:val="BodyText"/>
              <w:rPr>
                <w:sz w:val="20"/>
              </w:rPr>
            </w:pPr>
            <w:r w:rsidRPr="004B20BF">
              <w:rPr>
                <w:sz w:val="20"/>
              </w:rPr>
              <w:t>Copper compounds</w:t>
            </w:r>
          </w:p>
        </w:tc>
        <w:tc>
          <w:tcPr>
            <w:tcW w:w="5886" w:type="dxa"/>
          </w:tcPr>
          <w:p w14:paraId="03BCF5E3" w14:textId="77777777" w:rsidR="00A24E9C" w:rsidRPr="005C4823" w:rsidRDefault="00A24E9C" w:rsidP="000744E8">
            <w:pPr>
              <w:pStyle w:val="BodyText"/>
              <w:numPr>
                <w:ilvl w:val="0"/>
                <w:numId w:val="25"/>
              </w:numPr>
              <w:ind w:left="360"/>
              <w:rPr>
                <w:sz w:val="20"/>
              </w:rPr>
            </w:pPr>
            <w:r w:rsidRPr="005C4823">
              <w:rPr>
                <w:sz w:val="20"/>
              </w:rPr>
              <w:t>Refinery slags and flue dusts</w:t>
            </w:r>
          </w:p>
          <w:p w14:paraId="0331ADDB" w14:textId="77777777" w:rsidR="00A24E9C" w:rsidRDefault="00A24E9C" w:rsidP="000744E8">
            <w:pPr>
              <w:pStyle w:val="BodyText"/>
              <w:numPr>
                <w:ilvl w:val="0"/>
                <w:numId w:val="25"/>
              </w:numPr>
              <w:ind w:left="360"/>
              <w:rPr>
                <w:sz w:val="20"/>
              </w:rPr>
            </w:pPr>
            <w:r>
              <w:rPr>
                <w:sz w:val="20"/>
              </w:rPr>
              <w:t xml:space="preserve">Water treatment </w:t>
            </w:r>
            <w:proofErr w:type="spellStart"/>
            <w:r>
              <w:rPr>
                <w:sz w:val="20"/>
              </w:rPr>
              <w:t>sludges</w:t>
            </w:r>
            <w:proofErr w:type="spellEnd"/>
          </w:p>
          <w:p w14:paraId="23E75A5D" w14:textId="77777777" w:rsidR="00A24E9C" w:rsidRDefault="00A24E9C" w:rsidP="000744E8">
            <w:pPr>
              <w:pStyle w:val="BodyText"/>
              <w:numPr>
                <w:ilvl w:val="0"/>
                <w:numId w:val="25"/>
              </w:numPr>
              <w:ind w:left="360"/>
              <w:rPr>
                <w:sz w:val="20"/>
              </w:rPr>
            </w:pPr>
            <w:r>
              <w:rPr>
                <w:sz w:val="20"/>
              </w:rPr>
              <w:t>Shipyard barnacle removal washings</w:t>
            </w:r>
          </w:p>
          <w:p w14:paraId="7D827747" w14:textId="77777777" w:rsidR="00A24E9C" w:rsidRDefault="00A24E9C" w:rsidP="000744E8">
            <w:pPr>
              <w:pStyle w:val="BodyText"/>
              <w:numPr>
                <w:ilvl w:val="0"/>
                <w:numId w:val="25"/>
              </w:numPr>
              <w:ind w:left="360"/>
              <w:rPr>
                <w:sz w:val="20"/>
              </w:rPr>
            </w:pPr>
            <w:r>
              <w:rPr>
                <w:sz w:val="20"/>
              </w:rPr>
              <w:t>Spent catalysts</w:t>
            </w:r>
          </w:p>
          <w:p w14:paraId="1126D94E" w14:textId="77777777" w:rsidR="00A24E9C" w:rsidRPr="004B20BF" w:rsidRDefault="00A24E9C" w:rsidP="000744E8">
            <w:pPr>
              <w:pStyle w:val="BodyText"/>
              <w:numPr>
                <w:ilvl w:val="0"/>
                <w:numId w:val="25"/>
              </w:numPr>
              <w:ind w:left="360"/>
              <w:rPr>
                <w:sz w:val="20"/>
              </w:rPr>
            </w:pPr>
            <w:r>
              <w:rPr>
                <w:sz w:val="20"/>
              </w:rPr>
              <w:t>Blue dyes and spent liquors</w:t>
            </w:r>
          </w:p>
        </w:tc>
      </w:tr>
      <w:tr w:rsidR="00A24E9C" w:rsidRPr="004B20BF" w14:paraId="7AC69F15" w14:textId="77777777" w:rsidTr="00B50B1A">
        <w:trPr>
          <w:trHeight w:val="300"/>
        </w:trPr>
        <w:tc>
          <w:tcPr>
            <w:tcW w:w="323" w:type="dxa"/>
            <w:vMerge/>
            <w:tcBorders>
              <w:right w:val="nil"/>
            </w:tcBorders>
            <w:noWrap/>
            <w:hideMark/>
          </w:tcPr>
          <w:p w14:paraId="1E585645"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3DF26910"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17B5560B" w14:textId="77777777" w:rsidR="00A24E9C" w:rsidRPr="004B20BF" w:rsidRDefault="00A24E9C" w:rsidP="000744E8">
            <w:pPr>
              <w:pStyle w:val="BodyText"/>
              <w:rPr>
                <w:sz w:val="20"/>
              </w:rPr>
            </w:pPr>
            <w:r w:rsidRPr="004B20BF">
              <w:rPr>
                <w:sz w:val="20"/>
              </w:rPr>
              <w:t>D200</w:t>
            </w:r>
          </w:p>
        </w:tc>
        <w:tc>
          <w:tcPr>
            <w:tcW w:w="2126" w:type="dxa"/>
            <w:noWrap/>
            <w:hideMark/>
          </w:tcPr>
          <w:p w14:paraId="22B2A58F" w14:textId="77777777" w:rsidR="00A24E9C" w:rsidRPr="004B20BF" w:rsidRDefault="00A24E9C" w:rsidP="000744E8">
            <w:pPr>
              <w:pStyle w:val="BodyText"/>
              <w:rPr>
                <w:sz w:val="20"/>
              </w:rPr>
            </w:pPr>
            <w:r w:rsidRPr="004B20BF">
              <w:rPr>
                <w:sz w:val="20"/>
              </w:rPr>
              <w:t>Cobalt compounds</w:t>
            </w:r>
          </w:p>
        </w:tc>
        <w:tc>
          <w:tcPr>
            <w:tcW w:w="5886" w:type="dxa"/>
          </w:tcPr>
          <w:p w14:paraId="3A863651" w14:textId="77777777" w:rsidR="00A24E9C" w:rsidRDefault="00A24E9C" w:rsidP="000744E8">
            <w:pPr>
              <w:pStyle w:val="BodyText"/>
              <w:numPr>
                <w:ilvl w:val="0"/>
                <w:numId w:val="25"/>
              </w:numPr>
              <w:ind w:left="360"/>
              <w:rPr>
                <w:sz w:val="20"/>
              </w:rPr>
            </w:pPr>
            <w:r>
              <w:rPr>
                <w:sz w:val="20"/>
              </w:rPr>
              <w:t>Pigment and paint wastes</w:t>
            </w:r>
          </w:p>
          <w:p w14:paraId="49DE9352" w14:textId="77777777" w:rsidR="00A24E9C" w:rsidRPr="004B20BF" w:rsidRDefault="00A24E9C" w:rsidP="000744E8">
            <w:pPr>
              <w:pStyle w:val="BodyText"/>
              <w:numPr>
                <w:ilvl w:val="0"/>
                <w:numId w:val="25"/>
              </w:numPr>
              <w:ind w:left="360"/>
              <w:rPr>
                <w:sz w:val="20"/>
              </w:rPr>
            </w:pPr>
            <w:r>
              <w:rPr>
                <w:sz w:val="20"/>
              </w:rPr>
              <w:t>Spent catalysts</w:t>
            </w:r>
          </w:p>
        </w:tc>
      </w:tr>
      <w:tr w:rsidR="00A24E9C" w:rsidRPr="004B20BF" w14:paraId="13402382" w14:textId="77777777" w:rsidTr="00B50B1A">
        <w:trPr>
          <w:trHeight w:val="300"/>
        </w:trPr>
        <w:tc>
          <w:tcPr>
            <w:tcW w:w="323" w:type="dxa"/>
            <w:vMerge/>
            <w:tcBorders>
              <w:right w:val="nil"/>
            </w:tcBorders>
            <w:noWrap/>
            <w:hideMark/>
          </w:tcPr>
          <w:p w14:paraId="30D1D0DB"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7C462E82"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2B731FF9" w14:textId="77777777" w:rsidR="00A24E9C" w:rsidRPr="004B20BF" w:rsidRDefault="00A24E9C" w:rsidP="000744E8">
            <w:pPr>
              <w:pStyle w:val="BodyText"/>
              <w:rPr>
                <w:sz w:val="20"/>
              </w:rPr>
            </w:pPr>
            <w:r w:rsidRPr="004B20BF">
              <w:rPr>
                <w:sz w:val="20"/>
              </w:rPr>
              <w:t>D210</w:t>
            </w:r>
          </w:p>
        </w:tc>
        <w:tc>
          <w:tcPr>
            <w:tcW w:w="2126" w:type="dxa"/>
            <w:noWrap/>
            <w:hideMark/>
          </w:tcPr>
          <w:p w14:paraId="7A9E58C3" w14:textId="77777777" w:rsidR="00A24E9C" w:rsidRPr="004B20BF" w:rsidRDefault="00A24E9C" w:rsidP="000744E8">
            <w:pPr>
              <w:pStyle w:val="BodyText"/>
              <w:rPr>
                <w:sz w:val="20"/>
              </w:rPr>
            </w:pPr>
            <w:r w:rsidRPr="004B20BF">
              <w:rPr>
                <w:sz w:val="20"/>
              </w:rPr>
              <w:t>Nickel compounds</w:t>
            </w:r>
          </w:p>
        </w:tc>
        <w:tc>
          <w:tcPr>
            <w:tcW w:w="5886" w:type="dxa"/>
          </w:tcPr>
          <w:p w14:paraId="27C031B8" w14:textId="77777777" w:rsidR="00A24E9C" w:rsidRPr="005C4823" w:rsidRDefault="00A24E9C" w:rsidP="000744E8">
            <w:pPr>
              <w:pStyle w:val="BodyText"/>
              <w:numPr>
                <w:ilvl w:val="0"/>
                <w:numId w:val="25"/>
              </w:numPr>
              <w:ind w:left="360"/>
              <w:rPr>
                <w:sz w:val="20"/>
              </w:rPr>
            </w:pPr>
            <w:r>
              <w:rPr>
                <w:sz w:val="20"/>
              </w:rPr>
              <w:t>Spent catalysts</w:t>
            </w:r>
          </w:p>
        </w:tc>
      </w:tr>
      <w:tr w:rsidR="00A24E9C" w:rsidRPr="004B20BF" w14:paraId="7DEE30CE" w14:textId="77777777" w:rsidTr="00B50B1A">
        <w:trPr>
          <w:trHeight w:val="300"/>
        </w:trPr>
        <w:tc>
          <w:tcPr>
            <w:tcW w:w="323" w:type="dxa"/>
            <w:vMerge/>
            <w:tcBorders>
              <w:right w:val="nil"/>
            </w:tcBorders>
            <w:noWrap/>
            <w:hideMark/>
          </w:tcPr>
          <w:p w14:paraId="1E9EE687"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50FE9AA4"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527F5800" w14:textId="77777777" w:rsidR="00A24E9C" w:rsidRPr="004B20BF" w:rsidRDefault="00A24E9C" w:rsidP="000744E8">
            <w:pPr>
              <w:pStyle w:val="BodyText"/>
              <w:rPr>
                <w:sz w:val="20"/>
              </w:rPr>
            </w:pPr>
            <w:r w:rsidRPr="004B20BF">
              <w:rPr>
                <w:sz w:val="20"/>
              </w:rPr>
              <w:t>D220</w:t>
            </w:r>
          </w:p>
        </w:tc>
        <w:tc>
          <w:tcPr>
            <w:tcW w:w="2126" w:type="dxa"/>
            <w:noWrap/>
            <w:hideMark/>
          </w:tcPr>
          <w:p w14:paraId="7A5FCA58" w14:textId="77777777" w:rsidR="00A24E9C" w:rsidRPr="004B20BF" w:rsidRDefault="00A24E9C" w:rsidP="000744E8">
            <w:pPr>
              <w:pStyle w:val="BodyText"/>
              <w:rPr>
                <w:sz w:val="20"/>
              </w:rPr>
            </w:pPr>
            <w:r w:rsidRPr="004B20BF">
              <w:rPr>
                <w:sz w:val="20"/>
              </w:rPr>
              <w:t>Lead; lead compounds</w:t>
            </w:r>
          </w:p>
        </w:tc>
        <w:tc>
          <w:tcPr>
            <w:tcW w:w="5886" w:type="dxa"/>
          </w:tcPr>
          <w:p w14:paraId="47E283B6" w14:textId="77777777" w:rsidR="00A24E9C" w:rsidRDefault="00A24E9C" w:rsidP="000744E8">
            <w:pPr>
              <w:pStyle w:val="BodyText"/>
              <w:numPr>
                <w:ilvl w:val="0"/>
                <w:numId w:val="25"/>
              </w:numPr>
              <w:ind w:left="360"/>
              <w:rPr>
                <w:sz w:val="20"/>
              </w:rPr>
            </w:pPr>
            <w:r>
              <w:rPr>
                <w:sz w:val="20"/>
              </w:rPr>
              <w:t>Lead acid batteries</w:t>
            </w:r>
          </w:p>
          <w:p w14:paraId="57E3AC9D" w14:textId="77777777" w:rsidR="00A24E9C" w:rsidRDefault="00A24E9C" w:rsidP="000744E8">
            <w:pPr>
              <w:pStyle w:val="BodyText"/>
              <w:numPr>
                <w:ilvl w:val="0"/>
                <w:numId w:val="25"/>
              </w:numPr>
              <w:ind w:left="360"/>
              <w:rPr>
                <w:sz w:val="20"/>
              </w:rPr>
            </w:pPr>
            <w:r>
              <w:rPr>
                <w:sz w:val="20"/>
              </w:rPr>
              <w:t>Leaded glass (CRT glass)</w:t>
            </w:r>
          </w:p>
          <w:p w14:paraId="5461F886" w14:textId="77777777" w:rsidR="00A24E9C" w:rsidRDefault="00A24E9C" w:rsidP="000744E8">
            <w:pPr>
              <w:pStyle w:val="BodyText"/>
              <w:numPr>
                <w:ilvl w:val="0"/>
                <w:numId w:val="25"/>
              </w:numPr>
              <w:ind w:left="360"/>
              <w:rPr>
                <w:sz w:val="20"/>
              </w:rPr>
            </w:pPr>
            <w:r>
              <w:rPr>
                <w:sz w:val="20"/>
              </w:rPr>
              <w:t>Grit blast waste</w:t>
            </w:r>
            <w:r w:rsidRPr="005C4823">
              <w:rPr>
                <w:sz w:val="20"/>
              </w:rPr>
              <w:t xml:space="preserve"> </w:t>
            </w:r>
          </w:p>
          <w:p w14:paraId="4D87FF53" w14:textId="77777777" w:rsidR="00A24E9C" w:rsidRDefault="00A24E9C" w:rsidP="000744E8">
            <w:pPr>
              <w:pStyle w:val="BodyText"/>
              <w:numPr>
                <w:ilvl w:val="0"/>
                <w:numId w:val="25"/>
              </w:numPr>
              <w:ind w:left="360"/>
              <w:rPr>
                <w:sz w:val="20"/>
              </w:rPr>
            </w:pPr>
            <w:r w:rsidRPr="005C4823">
              <w:rPr>
                <w:sz w:val="20"/>
              </w:rPr>
              <w:t xml:space="preserve">Used fire assay </w:t>
            </w:r>
            <w:proofErr w:type="spellStart"/>
            <w:r w:rsidRPr="005C4823">
              <w:rPr>
                <w:sz w:val="20"/>
              </w:rPr>
              <w:t>cupel</w:t>
            </w:r>
            <w:r>
              <w:rPr>
                <w:sz w:val="20"/>
              </w:rPr>
              <w:t>s</w:t>
            </w:r>
            <w:proofErr w:type="spellEnd"/>
          </w:p>
          <w:p w14:paraId="755AFA67" w14:textId="77777777" w:rsidR="00A24E9C" w:rsidRDefault="00A24E9C" w:rsidP="000744E8">
            <w:pPr>
              <w:pStyle w:val="BodyText"/>
              <w:numPr>
                <w:ilvl w:val="0"/>
                <w:numId w:val="25"/>
              </w:numPr>
              <w:ind w:left="360"/>
              <w:rPr>
                <w:sz w:val="20"/>
              </w:rPr>
            </w:pPr>
            <w:r>
              <w:rPr>
                <w:sz w:val="20"/>
              </w:rPr>
              <w:t>Mine tailings</w:t>
            </w:r>
          </w:p>
          <w:p w14:paraId="3E4526CC" w14:textId="77777777" w:rsidR="00A24E9C" w:rsidRPr="004B20BF" w:rsidRDefault="00A24E9C" w:rsidP="000744E8">
            <w:pPr>
              <w:pStyle w:val="BodyText"/>
              <w:numPr>
                <w:ilvl w:val="0"/>
                <w:numId w:val="25"/>
              </w:numPr>
              <w:ind w:left="360"/>
              <w:rPr>
                <w:sz w:val="20"/>
              </w:rPr>
            </w:pPr>
            <w:r>
              <w:rPr>
                <w:sz w:val="20"/>
              </w:rPr>
              <w:t>Refinery and smelter wastes</w:t>
            </w:r>
          </w:p>
        </w:tc>
      </w:tr>
      <w:tr w:rsidR="00A24E9C" w:rsidRPr="004B20BF" w14:paraId="1C6B4DB3" w14:textId="77777777" w:rsidTr="00B50B1A">
        <w:trPr>
          <w:trHeight w:val="300"/>
        </w:trPr>
        <w:tc>
          <w:tcPr>
            <w:tcW w:w="323" w:type="dxa"/>
            <w:vMerge/>
            <w:tcBorders>
              <w:right w:val="nil"/>
            </w:tcBorders>
            <w:noWrap/>
            <w:hideMark/>
          </w:tcPr>
          <w:p w14:paraId="35D340BA"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0466FD03"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7E04FC9B" w14:textId="77777777" w:rsidR="00A24E9C" w:rsidRPr="004B20BF" w:rsidRDefault="00A24E9C" w:rsidP="000744E8">
            <w:pPr>
              <w:pStyle w:val="BodyText"/>
              <w:rPr>
                <w:sz w:val="20"/>
              </w:rPr>
            </w:pPr>
            <w:r w:rsidRPr="004B20BF">
              <w:rPr>
                <w:sz w:val="20"/>
              </w:rPr>
              <w:t>D230</w:t>
            </w:r>
          </w:p>
        </w:tc>
        <w:tc>
          <w:tcPr>
            <w:tcW w:w="2126" w:type="dxa"/>
            <w:noWrap/>
            <w:hideMark/>
          </w:tcPr>
          <w:p w14:paraId="205BC012" w14:textId="77777777" w:rsidR="00A24E9C" w:rsidRPr="004B20BF" w:rsidRDefault="00A24E9C" w:rsidP="000744E8">
            <w:pPr>
              <w:pStyle w:val="BodyText"/>
              <w:rPr>
                <w:sz w:val="20"/>
              </w:rPr>
            </w:pPr>
            <w:r w:rsidRPr="004B20BF">
              <w:rPr>
                <w:sz w:val="20"/>
              </w:rPr>
              <w:t>Zinc compounds</w:t>
            </w:r>
          </w:p>
        </w:tc>
        <w:tc>
          <w:tcPr>
            <w:tcW w:w="5886" w:type="dxa"/>
          </w:tcPr>
          <w:p w14:paraId="40F21272" w14:textId="3C3CD075" w:rsidR="003623CE" w:rsidRDefault="003623CE" w:rsidP="000744E8">
            <w:pPr>
              <w:pStyle w:val="BodyText"/>
              <w:numPr>
                <w:ilvl w:val="0"/>
                <w:numId w:val="25"/>
              </w:numPr>
              <w:ind w:left="360"/>
              <w:rPr>
                <w:sz w:val="20"/>
              </w:rPr>
            </w:pPr>
            <w:r>
              <w:rPr>
                <w:sz w:val="20"/>
              </w:rPr>
              <w:t>Z</w:t>
            </w:r>
            <w:r w:rsidRPr="003623CE">
              <w:rPr>
                <w:sz w:val="20"/>
              </w:rPr>
              <w:t>inc smelting and refining</w:t>
            </w:r>
            <w:r>
              <w:rPr>
                <w:sz w:val="20"/>
              </w:rPr>
              <w:t xml:space="preserve"> slags, fines and other wastes</w:t>
            </w:r>
          </w:p>
          <w:p w14:paraId="7AE42C75" w14:textId="77777777" w:rsidR="00A24E9C" w:rsidRDefault="00A24E9C" w:rsidP="000744E8">
            <w:pPr>
              <w:pStyle w:val="BodyText"/>
              <w:numPr>
                <w:ilvl w:val="0"/>
                <w:numId w:val="25"/>
              </w:numPr>
              <w:ind w:left="360"/>
              <w:rPr>
                <w:sz w:val="20"/>
              </w:rPr>
            </w:pPr>
            <w:r>
              <w:rPr>
                <w:sz w:val="20"/>
              </w:rPr>
              <w:t>Zinc ash/dust</w:t>
            </w:r>
          </w:p>
          <w:p w14:paraId="1E8A6E01" w14:textId="6DB728CC" w:rsidR="00A24E9C" w:rsidRDefault="003623CE" w:rsidP="000744E8">
            <w:pPr>
              <w:pStyle w:val="BodyText"/>
              <w:numPr>
                <w:ilvl w:val="0"/>
                <w:numId w:val="25"/>
              </w:numPr>
              <w:ind w:left="360"/>
              <w:rPr>
                <w:sz w:val="20"/>
              </w:rPr>
            </w:pPr>
            <w:r>
              <w:rPr>
                <w:sz w:val="20"/>
              </w:rPr>
              <w:t>G</w:t>
            </w:r>
            <w:r w:rsidRPr="005C4823">
              <w:rPr>
                <w:sz w:val="20"/>
              </w:rPr>
              <w:t xml:space="preserve">alvaniser's </w:t>
            </w:r>
            <w:r w:rsidR="00A24E9C" w:rsidRPr="005C4823">
              <w:rPr>
                <w:sz w:val="20"/>
              </w:rPr>
              <w:t>ash</w:t>
            </w:r>
          </w:p>
          <w:p w14:paraId="3FAAEC9D" w14:textId="77777777" w:rsidR="00A24E9C" w:rsidRDefault="00A24E9C" w:rsidP="000744E8">
            <w:pPr>
              <w:pStyle w:val="BodyText"/>
              <w:numPr>
                <w:ilvl w:val="0"/>
                <w:numId w:val="25"/>
              </w:numPr>
              <w:ind w:left="360"/>
              <w:rPr>
                <w:sz w:val="20"/>
              </w:rPr>
            </w:pPr>
            <w:r>
              <w:rPr>
                <w:sz w:val="20"/>
              </w:rPr>
              <w:t>Smelting slag</w:t>
            </w:r>
          </w:p>
          <w:p w14:paraId="1B440B1E" w14:textId="77777777" w:rsidR="00A24E9C" w:rsidRPr="004B20BF" w:rsidRDefault="00A24E9C" w:rsidP="000744E8">
            <w:pPr>
              <w:pStyle w:val="BodyText"/>
              <w:numPr>
                <w:ilvl w:val="0"/>
                <w:numId w:val="25"/>
              </w:numPr>
              <w:ind w:left="360"/>
              <w:rPr>
                <w:sz w:val="20"/>
              </w:rPr>
            </w:pPr>
            <w:r>
              <w:rPr>
                <w:sz w:val="20"/>
              </w:rPr>
              <w:t>Spent filter cartridges (from electroplating/ galvanising)</w:t>
            </w:r>
          </w:p>
        </w:tc>
      </w:tr>
      <w:tr w:rsidR="00A24E9C" w:rsidRPr="004B20BF" w14:paraId="1842DFA5" w14:textId="77777777" w:rsidTr="00B50B1A">
        <w:trPr>
          <w:trHeight w:val="300"/>
        </w:trPr>
        <w:tc>
          <w:tcPr>
            <w:tcW w:w="323" w:type="dxa"/>
            <w:vMerge/>
            <w:tcBorders>
              <w:right w:val="nil"/>
            </w:tcBorders>
            <w:noWrap/>
            <w:hideMark/>
          </w:tcPr>
          <w:p w14:paraId="281D2F37"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02A92162"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2D725C42" w14:textId="77777777" w:rsidR="00A24E9C" w:rsidRPr="004B20BF" w:rsidRDefault="00A24E9C" w:rsidP="000744E8">
            <w:pPr>
              <w:pStyle w:val="BodyText"/>
              <w:rPr>
                <w:sz w:val="20"/>
              </w:rPr>
            </w:pPr>
            <w:r w:rsidRPr="004B20BF">
              <w:rPr>
                <w:sz w:val="20"/>
              </w:rPr>
              <w:t>D250</w:t>
            </w:r>
          </w:p>
        </w:tc>
        <w:tc>
          <w:tcPr>
            <w:tcW w:w="2126" w:type="dxa"/>
            <w:noWrap/>
            <w:hideMark/>
          </w:tcPr>
          <w:p w14:paraId="174A178A" w14:textId="77777777" w:rsidR="00A24E9C" w:rsidRPr="004B20BF" w:rsidRDefault="00A24E9C" w:rsidP="000744E8">
            <w:pPr>
              <w:pStyle w:val="BodyText"/>
              <w:rPr>
                <w:sz w:val="20"/>
              </w:rPr>
            </w:pPr>
            <w:r w:rsidRPr="004B20BF">
              <w:rPr>
                <w:sz w:val="20"/>
              </w:rPr>
              <w:t>Tellurium; tellurium compounds</w:t>
            </w:r>
          </w:p>
        </w:tc>
        <w:tc>
          <w:tcPr>
            <w:tcW w:w="5886" w:type="dxa"/>
          </w:tcPr>
          <w:p w14:paraId="1075BF29" w14:textId="77777777" w:rsidR="00A24E9C" w:rsidRDefault="00A24E9C" w:rsidP="000744E8">
            <w:pPr>
              <w:pStyle w:val="BodyText"/>
              <w:numPr>
                <w:ilvl w:val="0"/>
                <w:numId w:val="25"/>
              </w:numPr>
              <w:ind w:left="360"/>
              <w:rPr>
                <w:sz w:val="20"/>
              </w:rPr>
            </w:pPr>
            <w:r>
              <w:rPr>
                <w:sz w:val="20"/>
              </w:rPr>
              <w:t>A</w:t>
            </w:r>
            <w:r w:rsidRPr="00621699">
              <w:rPr>
                <w:sz w:val="20"/>
              </w:rPr>
              <w:t xml:space="preserve">node </w:t>
            </w:r>
            <w:proofErr w:type="spellStart"/>
            <w:r w:rsidRPr="00621699">
              <w:rPr>
                <w:sz w:val="20"/>
              </w:rPr>
              <w:t>sludges</w:t>
            </w:r>
            <w:proofErr w:type="spellEnd"/>
            <w:r w:rsidRPr="00621699">
              <w:rPr>
                <w:sz w:val="20"/>
              </w:rPr>
              <w:t xml:space="preserve"> </w:t>
            </w:r>
            <w:r>
              <w:rPr>
                <w:sz w:val="20"/>
              </w:rPr>
              <w:t>from</w:t>
            </w:r>
            <w:r w:rsidRPr="00621699">
              <w:rPr>
                <w:sz w:val="20"/>
              </w:rPr>
              <w:t xml:space="preserve"> refining of blister copper</w:t>
            </w:r>
          </w:p>
          <w:p w14:paraId="103339F3" w14:textId="28B44B5F" w:rsidR="00A24E9C" w:rsidRPr="004B20BF" w:rsidRDefault="00B50B1A" w:rsidP="000744E8">
            <w:pPr>
              <w:pStyle w:val="BodyText"/>
              <w:numPr>
                <w:ilvl w:val="0"/>
                <w:numId w:val="25"/>
              </w:numPr>
              <w:ind w:left="360"/>
              <w:rPr>
                <w:sz w:val="20"/>
              </w:rPr>
            </w:pPr>
            <w:r>
              <w:rPr>
                <w:sz w:val="20"/>
              </w:rPr>
              <w:t>B</w:t>
            </w:r>
            <w:r w:rsidR="00A24E9C" w:rsidRPr="00621699">
              <w:rPr>
                <w:sz w:val="20"/>
              </w:rPr>
              <w:t xml:space="preserve">last furnace </w:t>
            </w:r>
            <w:r w:rsidR="00A24E9C">
              <w:rPr>
                <w:sz w:val="20"/>
              </w:rPr>
              <w:t xml:space="preserve">dusts (likely to </w:t>
            </w:r>
            <w:r>
              <w:rPr>
                <w:sz w:val="20"/>
              </w:rPr>
              <w:t>contain</w:t>
            </w:r>
            <w:r w:rsidR="00A24E9C">
              <w:rPr>
                <w:sz w:val="20"/>
              </w:rPr>
              <w:t xml:space="preserve"> more haza</w:t>
            </w:r>
            <w:r w:rsidR="00FE4B72">
              <w:rPr>
                <w:sz w:val="20"/>
              </w:rPr>
              <w:t>rdous metals, such as lead</w:t>
            </w:r>
            <w:r w:rsidR="00A24E9C">
              <w:rPr>
                <w:sz w:val="20"/>
              </w:rPr>
              <w:t>)</w:t>
            </w:r>
          </w:p>
        </w:tc>
      </w:tr>
      <w:tr w:rsidR="00A24E9C" w:rsidRPr="004B20BF" w14:paraId="51CF6788" w14:textId="77777777" w:rsidTr="00B50B1A">
        <w:trPr>
          <w:trHeight w:val="300"/>
        </w:trPr>
        <w:tc>
          <w:tcPr>
            <w:tcW w:w="323" w:type="dxa"/>
            <w:vMerge/>
            <w:tcBorders>
              <w:right w:val="nil"/>
            </w:tcBorders>
            <w:noWrap/>
            <w:hideMark/>
          </w:tcPr>
          <w:p w14:paraId="588A718A"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5232A89A"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7C7B043E" w14:textId="77777777" w:rsidR="00A24E9C" w:rsidRPr="004B20BF" w:rsidRDefault="00A24E9C" w:rsidP="000744E8">
            <w:pPr>
              <w:pStyle w:val="BodyText"/>
              <w:rPr>
                <w:sz w:val="20"/>
              </w:rPr>
            </w:pPr>
            <w:r w:rsidRPr="004B20BF">
              <w:rPr>
                <w:sz w:val="20"/>
              </w:rPr>
              <w:t>D270</w:t>
            </w:r>
          </w:p>
        </w:tc>
        <w:tc>
          <w:tcPr>
            <w:tcW w:w="2126" w:type="dxa"/>
            <w:noWrap/>
            <w:hideMark/>
          </w:tcPr>
          <w:p w14:paraId="165EB8BC" w14:textId="77777777" w:rsidR="00A24E9C" w:rsidRPr="004B20BF" w:rsidRDefault="00A24E9C" w:rsidP="000744E8">
            <w:pPr>
              <w:pStyle w:val="BodyText"/>
              <w:rPr>
                <w:sz w:val="20"/>
              </w:rPr>
            </w:pPr>
            <w:r w:rsidRPr="004B20BF">
              <w:rPr>
                <w:sz w:val="20"/>
              </w:rPr>
              <w:t>Vanadium compounds</w:t>
            </w:r>
          </w:p>
        </w:tc>
        <w:tc>
          <w:tcPr>
            <w:tcW w:w="5886" w:type="dxa"/>
          </w:tcPr>
          <w:p w14:paraId="4AE1C1AA" w14:textId="77777777" w:rsidR="00A24E9C" w:rsidRPr="004B20BF" w:rsidRDefault="00A24E9C" w:rsidP="000744E8">
            <w:pPr>
              <w:pStyle w:val="BodyText"/>
              <w:rPr>
                <w:sz w:val="20"/>
              </w:rPr>
            </w:pPr>
            <w:r>
              <w:rPr>
                <w:sz w:val="20"/>
              </w:rPr>
              <w:t>Spent catalysts</w:t>
            </w:r>
          </w:p>
        </w:tc>
      </w:tr>
      <w:tr w:rsidR="00A24E9C" w:rsidRPr="004B20BF" w14:paraId="6FF331E1" w14:textId="77777777" w:rsidTr="00B50B1A">
        <w:trPr>
          <w:trHeight w:val="300"/>
        </w:trPr>
        <w:tc>
          <w:tcPr>
            <w:tcW w:w="323" w:type="dxa"/>
            <w:vMerge/>
            <w:tcBorders>
              <w:right w:val="nil"/>
            </w:tcBorders>
            <w:noWrap/>
            <w:hideMark/>
          </w:tcPr>
          <w:p w14:paraId="66CDC521" w14:textId="77777777" w:rsidR="00A24E9C" w:rsidRPr="004B20BF" w:rsidRDefault="00A24E9C" w:rsidP="000744E8">
            <w:pPr>
              <w:pStyle w:val="BodyText"/>
              <w:rPr>
                <w:sz w:val="20"/>
              </w:rPr>
            </w:pPr>
          </w:p>
        </w:tc>
        <w:tc>
          <w:tcPr>
            <w:tcW w:w="528" w:type="dxa"/>
            <w:vMerge/>
            <w:tcBorders>
              <w:left w:val="nil"/>
              <w:right w:val="nil"/>
            </w:tcBorders>
            <w:noWrap/>
            <w:textDirection w:val="btLr"/>
            <w:hideMark/>
          </w:tcPr>
          <w:p w14:paraId="7F1078FF" w14:textId="77777777" w:rsidR="00A24E9C" w:rsidRPr="004B20BF" w:rsidRDefault="00A24E9C" w:rsidP="0097656B">
            <w:pPr>
              <w:pStyle w:val="BodyText"/>
              <w:ind w:left="113" w:right="113"/>
              <w:jc w:val="right"/>
              <w:rPr>
                <w:sz w:val="20"/>
              </w:rPr>
            </w:pPr>
          </w:p>
        </w:tc>
        <w:tc>
          <w:tcPr>
            <w:tcW w:w="709" w:type="dxa"/>
            <w:tcBorders>
              <w:left w:val="nil"/>
            </w:tcBorders>
            <w:noWrap/>
            <w:hideMark/>
          </w:tcPr>
          <w:p w14:paraId="35FED210" w14:textId="77777777" w:rsidR="00A24E9C" w:rsidRPr="004B20BF" w:rsidRDefault="00A24E9C" w:rsidP="000744E8">
            <w:pPr>
              <w:pStyle w:val="BodyText"/>
              <w:rPr>
                <w:sz w:val="20"/>
              </w:rPr>
            </w:pPr>
            <w:r w:rsidRPr="004B20BF">
              <w:rPr>
                <w:sz w:val="20"/>
              </w:rPr>
              <w:t>D300</w:t>
            </w:r>
          </w:p>
        </w:tc>
        <w:tc>
          <w:tcPr>
            <w:tcW w:w="2126" w:type="dxa"/>
            <w:noWrap/>
            <w:hideMark/>
          </w:tcPr>
          <w:p w14:paraId="0BCD7A38" w14:textId="77777777" w:rsidR="00A24E9C" w:rsidRPr="004B20BF" w:rsidRDefault="00A24E9C" w:rsidP="000744E8">
            <w:pPr>
              <w:pStyle w:val="BodyText"/>
              <w:rPr>
                <w:sz w:val="20"/>
              </w:rPr>
            </w:pPr>
            <w:r w:rsidRPr="004B20BF">
              <w:rPr>
                <w:sz w:val="20"/>
              </w:rPr>
              <w:t>Non-toxic salts</w:t>
            </w:r>
          </w:p>
        </w:tc>
        <w:tc>
          <w:tcPr>
            <w:tcW w:w="5886" w:type="dxa"/>
          </w:tcPr>
          <w:p w14:paraId="64D677FB" w14:textId="742A3C03" w:rsidR="00A24E9C" w:rsidRDefault="00A24E9C" w:rsidP="001D1288">
            <w:pPr>
              <w:pStyle w:val="BodyText"/>
              <w:numPr>
                <w:ilvl w:val="0"/>
                <w:numId w:val="25"/>
              </w:numPr>
              <w:ind w:left="360"/>
              <w:rPr>
                <w:sz w:val="20"/>
              </w:rPr>
            </w:pPr>
            <w:r>
              <w:rPr>
                <w:sz w:val="20"/>
              </w:rPr>
              <w:t xml:space="preserve">Coal </w:t>
            </w:r>
            <w:r w:rsidR="00B50B1A">
              <w:rPr>
                <w:sz w:val="20"/>
              </w:rPr>
              <w:t xml:space="preserve">seam gas </w:t>
            </w:r>
            <w:r>
              <w:rPr>
                <w:sz w:val="20"/>
              </w:rPr>
              <w:t>industry brine and salt wastes</w:t>
            </w:r>
          </w:p>
          <w:p w14:paraId="12C5B685" w14:textId="77777777" w:rsidR="00A24E9C" w:rsidRDefault="00A24E9C" w:rsidP="001D1288">
            <w:pPr>
              <w:pStyle w:val="BodyText"/>
              <w:numPr>
                <w:ilvl w:val="0"/>
                <w:numId w:val="25"/>
              </w:numPr>
              <w:ind w:left="360"/>
              <w:rPr>
                <w:sz w:val="20"/>
              </w:rPr>
            </w:pPr>
            <w:r>
              <w:rPr>
                <w:sz w:val="20"/>
              </w:rPr>
              <w:t>Aluminium dross</w:t>
            </w:r>
          </w:p>
          <w:p w14:paraId="45F7DA18" w14:textId="6D019290" w:rsidR="00A24E9C" w:rsidRPr="00B50B1A" w:rsidRDefault="003623CE" w:rsidP="00D47C8D">
            <w:pPr>
              <w:pStyle w:val="BodyText"/>
              <w:numPr>
                <w:ilvl w:val="0"/>
                <w:numId w:val="25"/>
              </w:numPr>
              <w:ind w:left="360"/>
              <w:rPr>
                <w:sz w:val="20"/>
              </w:rPr>
            </w:pPr>
            <w:r w:rsidRPr="00B50B1A">
              <w:rPr>
                <w:sz w:val="20"/>
              </w:rPr>
              <w:t>Salt cake</w:t>
            </w:r>
            <w:r w:rsidR="00B50B1A" w:rsidRPr="00B50B1A">
              <w:rPr>
                <w:sz w:val="20"/>
              </w:rPr>
              <w:t>, s</w:t>
            </w:r>
            <w:r w:rsidR="00A24E9C" w:rsidRPr="00B50B1A">
              <w:rPr>
                <w:sz w:val="20"/>
              </w:rPr>
              <w:t>alt slag</w:t>
            </w:r>
          </w:p>
          <w:p w14:paraId="409E83CB" w14:textId="6B3850A4" w:rsidR="001D1288" w:rsidRDefault="003623CE" w:rsidP="001D1288">
            <w:pPr>
              <w:pStyle w:val="BodyText"/>
              <w:numPr>
                <w:ilvl w:val="0"/>
                <w:numId w:val="25"/>
              </w:numPr>
              <w:ind w:left="360"/>
              <w:rPr>
                <w:sz w:val="20"/>
              </w:rPr>
            </w:pPr>
            <w:r w:rsidRPr="003623CE">
              <w:rPr>
                <w:sz w:val="20"/>
              </w:rPr>
              <w:t>F</w:t>
            </w:r>
            <w:r w:rsidRPr="001D1288">
              <w:rPr>
                <w:sz w:val="20"/>
              </w:rPr>
              <w:t>urnace slags from lead acid battery recycling</w:t>
            </w:r>
          </w:p>
          <w:p w14:paraId="213FC1F4" w14:textId="5944D998" w:rsidR="00EA0918" w:rsidRDefault="00EA0918" w:rsidP="001D1288">
            <w:pPr>
              <w:pStyle w:val="BodyText"/>
              <w:numPr>
                <w:ilvl w:val="0"/>
                <w:numId w:val="25"/>
              </w:numPr>
              <w:ind w:left="360"/>
              <w:rPr>
                <w:sz w:val="20"/>
              </w:rPr>
            </w:pPr>
            <w:r w:rsidRPr="001D1288">
              <w:rPr>
                <w:sz w:val="20"/>
              </w:rPr>
              <w:t>Desalination plant salt/brine wastes</w:t>
            </w:r>
          </w:p>
          <w:p w14:paraId="50769306" w14:textId="67BFECBF" w:rsidR="003623CE" w:rsidRPr="00EA0918" w:rsidRDefault="00EA0918" w:rsidP="00EA0918">
            <w:pPr>
              <w:pStyle w:val="BodyText"/>
              <w:numPr>
                <w:ilvl w:val="0"/>
                <w:numId w:val="25"/>
              </w:numPr>
              <w:ind w:left="360"/>
              <w:rPr>
                <w:sz w:val="20"/>
              </w:rPr>
            </w:pPr>
            <w:r>
              <w:rPr>
                <w:sz w:val="20"/>
              </w:rPr>
              <w:t>Simple inorganic chlorides</w:t>
            </w:r>
          </w:p>
        </w:tc>
      </w:tr>
    </w:tbl>
    <w:p w14:paraId="69986CDB" w14:textId="2479CEE5" w:rsidR="00B50B1A" w:rsidRDefault="00B50B1A"/>
    <w:tbl>
      <w:tblPr>
        <w:tblStyle w:val="TableGrid"/>
        <w:tblpPr w:leftFromText="180" w:rightFromText="180" w:vertAnchor="text" w:tblpY="1"/>
        <w:tblOverlap w:val="never"/>
        <w:tblW w:w="9572"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3"/>
        <w:gridCol w:w="670"/>
        <w:gridCol w:w="850"/>
        <w:gridCol w:w="2693"/>
        <w:gridCol w:w="5036"/>
      </w:tblGrid>
      <w:tr w:rsidR="00EB5CEE" w:rsidRPr="004B20BF" w14:paraId="6A4826EE" w14:textId="77777777" w:rsidTr="00EB5CEE">
        <w:trPr>
          <w:trHeight w:val="300"/>
          <w:tblHeader/>
        </w:trPr>
        <w:tc>
          <w:tcPr>
            <w:tcW w:w="993" w:type="dxa"/>
            <w:gridSpan w:val="2"/>
            <w:tcBorders>
              <w:bottom w:val="single" w:sz="4" w:space="0" w:color="808080" w:themeColor="background1" w:themeShade="80"/>
              <w:right w:val="nil"/>
            </w:tcBorders>
            <w:shd w:val="clear" w:color="auto" w:fill="D9D9D9" w:themeFill="background1" w:themeFillShade="D9"/>
            <w:noWrap/>
            <w:hideMark/>
          </w:tcPr>
          <w:p w14:paraId="70D3AB7A" w14:textId="77777777" w:rsidR="00B50B1A" w:rsidRPr="004B20BF" w:rsidRDefault="00B50B1A" w:rsidP="00D47C8D">
            <w:pPr>
              <w:pStyle w:val="BodyText"/>
              <w:rPr>
                <w:b/>
                <w:bCs/>
                <w:sz w:val="20"/>
              </w:rPr>
            </w:pPr>
            <w:r w:rsidRPr="004B20BF">
              <w:rPr>
                <w:b/>
                <w:bCs/>
                <w:sz w:val="20"/>
              </w:rPr>
              <w:t xml:space="preserve">NEPM </w:t>
            </w:r>
            <w:r>
              <w:rPr>
                <w:b/>
                <w:bCs/>
                <w:sz w:val="20"/>
              </w:rPr>
              <w:t>w</w:t>
            </w:r>
            <w:r w:rsidRPr="004B20BF">
              <w:rPr>
                <w:b/>
                <w:bCs/>
                <w:sz w:val="20"/>
              </w:rPr>
              <w:t xml:space="preserve">aste </w:t>
            </w:r>
            <w:r>
              <w:rPr>
                <w:b/>
                <w:bCs/>
                <w:sz w:val="20"/>
              </w:rPr>
              <w:t>t</w:t>
            </w:r>
            <w:r w:rsidRPr="004B20BF">
              <w:rPr>
                <w:b/>
                <w:bCs/>
                <w:sz w:val="20"/>
              </w:rPr>
              <w:t>ype</w:t>
            </w:r>
          </w:p>
        </w:tc>
        <w:tc>
          <w:tcPr>
            <w:tcW w:w="850" w:type="dxa"/>
            <w:tcBorders>
              <w:left w:val="nil"/>
            </w:tcBorders>
            <w:shd w:val="clear" w:color="auto" w:fill="D9D9D9" w:themeFill="background1" w:themeFillShade="D9"/>
            <w:noWrap/>
            <w:hideMark/>
          </w:tcPr>
          <w:p w14:paraId="03664AAE" w14:textId="77777777" w:rsidR="00B50B1A" w:rsidRPr="004B20BF" w:rsidRDefault="00B50B1A" w:rsidP="00D47C8D">
            <w:pPr>
              <w:pStyle w:val="BodyText"/>
              <w:rPr>
                <w:b/>
                <w:bCs/>
                <w:sz w:val="20"/>
              </w:rPr>
            </w:pPr>
            <w:r w:rsidRPr="004B20BF">
              <w:rPr>
                <w:b/>
                <w:bCs/>
                <w:sz w:val="20"/>
              </w:rPr>
              <w:t xml:space="preserve">NEPM </w:t>
            </w:r>
            <w:r>
              <w:rPr>
                <w:b/>
                <w:bCs/>
                <w:sz w:val="20"/>
              </w:rPr>
              <w:t>c</w:t>
            </w:r>
            <w:r w:rsidRPr="004B20BF">
              <w:rPr>
                <w:b/>
                <w:bCs/>
                <w:sz w:val="20"/>
              </w:rPr>
              <w:t>ode</w:t>
            </w:r>
          </w:p>
        </w:tc>
        <w:tc>
          <w:tcPr>
            <w:tcW w:w="2693" w:type="dxa"/>
            <w:shd w:val="clear" w:color="auto" w:fill="D9D9D9" w:themeFill="background1" w:themeFillShade="D9"/>
            <w:noWrap/>
            <w:hideMark/>
          </w:tcPr>
          <w:p w14:paraId="064BA34C" w14:textId="77777777" w:rsidR="00B50B1A" w:rsidRPr="004B20BF" w:rsidRDefault="00B50B1A" w:rsidP="00D47C8D">
            <w:pPr>
              <w:pStyle w:val="BodyText"/>
              <w:rPr>
                <w:b/>
                <w:bCs/>
                <w:sz w:val="20"/>
              </w:rPr>
            </w:pPr>
            <w:r>
              <w:rPr>
                <w:b/>
                <w:bCs/>
                <w:sz w:val="20"/>
              </w:rPr>
              <w:t> Waste d</w:t>
            </w:r>
            <w:r w:rsidRPr="004B20BF">
              <w:rPr>
                <w:b/>
                <w:bCs/>
                <w:sz w:val="20"/>
              </w:rPr>
              <w:t>escription</w:t>
            </w:r>
          </w:p>
        </w:tc>
        <w:tc>
          <w:tcPr>
            <w:tcW w:w="5036" w:type="dxa"/>
            <w:shd w:val="clear" w:color="auto" w:fill="D9D9D9" w:themeFill="background1" w:themeFillShade="D9"/>
          </w:tcPr>
          <w:p w14:paraId="1EC442EC" w14:textId="77777777" w:rsidR="00B50B1A" w:rsidRPr="004B20BF" w:rsidRDefault="00B50B1A" w:rsidP="00D47C8D">
            <w:pPr>
              <w:pStyle w:val="BodyText"/>
              <w:rPr>
                <w:b/>
                <w:bCs/>
                <w:sz w:val="20"/>
              </w:rPr>
            </w:pPr>
            <w:r>
              <w:rPr>
                <w:b/>
                <w:bCs/>
                <w:sz w:val="20"/>
              </w:rPr>
              <w:t>Waste examples</w:t>
            </w:r>
          </w:p>
        </w:tc>
      </w:tr>
      <w:tr w:rsidR="00A24E9C" w:rsidRPr="004B20BF" w14:paraId="7B861439" w14:textId="77777777" w:rsidTr="00EB5CEE">
        <w:trPr>
          <w:trHeight w:val="300"/>
        </w:trPr>
        <w:tc>
          <w:tcPr>
            <w:tcW w:w="323" w:type="dxa"/>
            <w:vMerge w:val="restart"/>
            <w:tcBorders>
              <w:right w:val="nil"/>
            </w:tcBorders>
            <w:noWrap/>
            <w:hideMark/>
          </w:tcPr>
          <w:p w14:paraId="38B40816" w14:textId="77777777" w:rsidR="00A24E9C" w:rsidRPr="004B20BF" w:rsidRDefault="00A24E9C" w:rsidP="000744E8">
            <w:pPr>
              <w:pStyle w:val="BodyText"/>
              <w:rPr>
                <w:sz w:val="20"/>
              </w:rPr>
            </w:pPr>
            <w:r w:rsidRPr="004B20BF">
              <w:rPr>
                <w:sz w:val="20"/>
              </w:rPr>
              <w:t>F</w:t>
            </w:r>
          </w:p>
          <w:p w14:paraId="6DA702D0" w14:textId="77777777" w:rsidR="00A24E9C" w:rsidRPr="004B20BF" w:rsidRDefault="00A24E9C" w:rsidP="000744E8">
            <w:pPr>
              <w:pStyle w:val="BodyText"/>
              <w:rPr>
                <w:sz w:val="20"/>
              </w:rPr>
            </w:pPr>
            <w:r w:rsidRPr="004B20BF">
              <w:rPr>
                <w:sz w:val="20"/>
              </w:rPr>
              <w:t> </w:t>
            </w:r>
          </w:p>
        </w:tc>
        <w:tc>
          <w:tcPr>
            <w:tcW w:w="670" w:type="dxa"/>
            <w:vMerge w:val="restart"/>
            <w:tcBorders>
              <w:left w:val="nil"/>
              <w:right w:val="nil"/>
            </w:tcBorders>
            <w:textDirection w:val="btLr"/>
            <w:hideMark/>
          </w:tcPr>
          <w:p w14:paraId="3B23E910" w14:textId="77777777" w:rsidR="00A24E9C" w:rsidRPr="004B20BF" w:rsidRDefault="00A24E9C" w:rsidP="0097656B">
            <w:pPr>
              <w:pStyle w:val="BodyText"/>
              <w:ind w:left="113" w:right="113"/>
              <w:jc w:val="right"/>
              <w:rPr>
                <w:sz w:val="20"/>
              </w:rPr>
            </w:pPr>
            <w:r w:rsidRPr="004B20BF">
              <w:rPr>
                <w:sz w:val="20"/>
              </w:rPr>
              <w:t xml:space="preserve">Paints, resins, inks, organic </w:t>
            </w:r>
            <w:proofErr w:type="spellStart"/>
            <w:r w:rsidRPr="004B20BF">
              <w:rPr>
                <w:sz w:val="20"/>
              </w:rPr>
              <w:t>sludges</w:t>
            </w:r>
            <w:proofErr w:type="spellEnd"/>
          </w:p>
        </w:tc>
        <w:tc>
          <w:tcPr>
            <w:tcW w:w="850" w:type="dxa"/>
            <w:tcBorders>
              <w:left w:val="nil"/>
            </w:tcBorders>
            <w:noWrap/>
            <w:hideMark/>
          </w:tcPr>
          <w:p w14:paraId="6BB0DC42" w14:textId="77777777" w:rsidR="00A24E9C" w:rsidRPr="004B20BF" w:rsidRDefault="00A24E9C" w:rsidP="000744E8">
            <w:pPr>
              <w:pStyle w:val="BodyText"/>
              <w:rPr>
                <w:sz w:val="20"/>
              </w:rPr>
            </w:pPr>
            <w:r w:rsidRPr="004B20BF">
              <w:rPr>
                <w:sz w:val="20"/>
              </w:rPr>
              <w:t>F100</w:t>
            </w:r>
          </w:p>
        </w:tc>
        <w:tc>
          <w:tcPr>
            <w:tcW w:w="2693" w:type="dxa"/>
            <w:noWrap/>
            <w:hideMark/>
          </w:tcPr>
          <w:p w14:paraId="7AFEBAD2" w14:textId="77777777" w:rsidR="00A24E9C" w:rsidRPr="004B20BF" w:rsidRDefault="00A24E9C" w:rsidP="000744E8">
            <w:pPr>
              <w:pStyle w:val="BodyText"/>
              <w:rPr>
                <w:sz w:val="20"/>
              </w:rPr>
            </w:pPr>
            <w:r w:rsidRPr="004B20BF">
              <w:rPr>
                <w:sz w:val="20"/>
              </w:rPr>
              <w:t>Waste from the production, formulation and use of inks, dyes, pigments, paints, lacquers and varnish</w:t>
            </w:r>
          </w:p>
        </w:tc>
        <w:tc>
          <w:tcPr>
            <w:tcW w:w="5036" w:type="dxa"/>
          </w:tcPr>
          <w:p w14:paraId="19520B3E" w14:textId="77777777" w:rsidR="00A24E9C" w:rsidRPr="004B20BF" w:rsidRDefault="00A24E9C" w:rsidP="000744E8">
            <w:pPr>
              <w:pStyle w:val="BodyText"/>
              <w:rPr>
                <w:sz w:val="20"/>
              </w:rPr>
            </w:pPr>
            <w:r>
              <w:rPr>
                <w:sz w:val="20"/>
              </w:rPr>
              <w:t>Waste paint and other surface coatings</w:t>
            </w:r>
          </w:p>
        </w:tc>
      </w:tr>
      <w:tr w:rsidR="00A24E9C" w:rsidRPr="004B20BF" w14:paraId="159C4D00" w14:textId="77777777" w:rsidTr="00EB5CEE">
        <w:trPr>
          <w:trHeight w:val="300"/>
        </w:trPr>
        <w:tc>
          <w:tcPr>
            <w:tcW w:w="323" w:type="dxa"/>
            <w:vMerge/>
            <w:tcBorders>
              <w:right w:val="nil"/>
            </w:tcBorders>
            <w:noWrap/>
            <w:hideMark/>
          </w:tcPr>
          <w:p w14:paraId="61C2D294" w14:textId="77777777" w:rsidR="00A24E9C" w:rsidRPr="004B20BF" w:rsidRDefault="00A24E9C" w:rsidP="000744E8">
            <w:pPr>
              <w:pStyle w:val="BodyText"/>
              <w:rPr>
                <w:sz w:val="20"/>
              </w:rPr>
            </w:pPr>
          </w:p>
        </w:tc>
        <w:tc>
          <w:tcPr>
            <w:tcW w:w="670" w:type="dxa"/>
            <w:vMerge/>
            <w:tcBorders>
              <w:left w:val="nil"/>
              <w:right w:val="nil"/>
            </w:tcBorders>
            <w:textDirection w:val="btLr"/>
            <w:hideMark/>
          </w:tcPr>
          <w:p w14:paraId="0A156BFC"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72DC4B74" w14:textId="77777777" w:rsidR="00A24E9C" w:rsidRPr="004B20BF" w:rsidRDefault="00A24E9C" w:rsidP="000744E8">
            <w:pPr>
              <w:pStyle w:val="BodyText"/>
              <w:rPr>
                <w:sz w:val="20"/>
              </w:rPr>
            </w:pPr>
            <w:r w:rsidRPr="004B20BF">
              <w:rPr>
                <w:sz w:val="20"/>
              </w:rPr>
              <w:t>F110</w:t>
            </w:r>
          </w:p>
        </w:tc>
        <w:tc>
          <w:tcPr>
            <w:tcW w:w="2693" w:type="dxa"/>
            <w:noWrap/>
            <w:hideMark/>
          </w:tcPr>
          <w:p w14:paraId="0847A817" w14:textId="77777777" w:rsidR="00A24E9C" w:rsidRPr="004B20BF" w:rsidRDefault="00A24E9C" w:rsidP="000744E8">
            <w:pPr>
              <w:pStyle w:val="BodyText"/>
              <w:rPr>
                <w:sz w:val="20"/>
              </w:rPr>
            </w:pPr>
            <w:r w:rsidRPr="004B20BF">
              <w:rPr>
                <w:sz w:val="20"/>
              </w:rPr>
              <w:t>Waste from the production, formulation and use of resins, latex, plasticisers, glues and adhesives</w:t>
            </w:r>
          </w:p>
        </w:tc>
        <w:tc>
          <w:tcPr>
            <w:tcW w:w="5036" w:type="dxa"/>
          </w:tcPr>
          <w:p w14:paraId="40083314" w14:textId="77777777" w:rsidR="00A24E9C" w:rsidRPr="004B20BF" w:rsidRDefault="00A24E9C" w:rsidP="000744E8">
            <w:pPr>
              <w:pStyle w:val="BodyText"/>
              <w:rPr>
                <w:sz w:val="20"/>
              </w:rPr>
            </w:pPr>
            <w:r>
              <w:rPr>
                <w:sz w:val="20"/>
              </w:rPr>
              <w:t>Fibreglass resin wastes</w:t>
            </w:r>
          </w:p>
        </w:tc>
      </w:tr>
      <w:tr w:rsidR="00A24E9C" w:rsidRPr="004B20BF" w14:paraId="31AF6B34" w14:textId="77777777" w:rsidTr="00EB5CEE">
        <w:trPr>
          <w:trHeight w:val="300"/>
        </w:trPr>
        <w:tc>
          <w:tcPr>
            <w:tcW w:w="323" w:type="dxa"/>
            <w:vMerge w:val="restart"/>
            <w:tcBorders>
              <w:right w:val="nil"/>
            </w:tcBorders>
            <w:noWrap/>
            <w:hideMark/>
          </w:tcPr>
          <w:p w14:paraId="2842BE76" w14:textId="77777777" w:rsidR="00A24E9C" w:rsidRPr="004B20BF" w:rsidRDefault="00A24E9C" w:rsidP="000744E8">
            <w:pPr>
              <w:pStyle w:val="BodyText"/>
              <w:rPr>
                <w:sz w:val="20"/>
              </w:rPr>
            </w:pPr>
            <w:r w:rsidRPr="004B20BF">
              <w:rPr>
                <w:sz w:val="20"/>
              </w:rPr>
              <w:t>G</w:t>
            </w:r>
          </w:p>
          <w:p w14:paraId="2E531AA6" w14:textId="6E05A9EC" w:rsidR="00A24E9C" w:rsidRPr="004B20BF" w:rsidRDefault="00A24E9C" w:rsidP="000744E8">
            <w:pPr>
              <w:pStyle w:val="BodyText"/>
              <w:rPr>
                <w:sz w:val="20"/>
              </w:rPr>
            </w:pPr>
          </w:p>
        </w:tc>
        <w:tc>
          <w:tcPr>
            <w:tcW w:w="670" w:type="dxa"/>
            <w:vMerge w:val="restart"/>
            <w:tcBorders>
              <w:left w:val="nil"/>
              <w:right w:val="nil"/>
            </w:tcBorders>
            <w:noWrap/>
            <w:textDirection w:val="btLr"/>
            <w:hideMark/>
          </w:tcPr>
          <w:p w14:paraId="605416F5" w14:textId="6081C8EA" w:rsidR="00A24E9C" w:rsidRPr="004B20BF" w:rsidRDefault="00A24E9C" w:rsidP="0097656B">
            <w:pPr>
              <w:pStyle w:val="BodyText"/>
              <w:ind w:left="113" w:right="113"/>
              <w:jc w:val="right"/>
              <w:rPr>
                <w:sz w:val="20"/>
              </w:rPr>
            </w:pPr>
            <w:r w:rsidRPr="004B20BF">
              <w:rPr>
                <w:sz w:val="20"/>
              </w:rPr>
              <w:t>Organic solvents</w:t>
            </w:r>
          </w:p>
        </w:tc>
        <w:tc>
          <w:tcPr>
            <w:tcW w:w="850" w:type="dxa"/>
            <w:tcBorders>
              <w:left w:val="nil"/>
            </w:tcBorders>
            <w:noWrap/>
            <w:hideMark/>
          </w:tcPr>
          <w:p w14:paraId="15019CA2" w14:textId="77777777" w:rsidR="00A24E9C" w:rsidRPr="004B20BF" w:rsidRDefault="00A24E9C" w:rsidP="000744E8">
            <w:pPr>
              <w:pStyle w:val="BodyText"/>
              <w:rPr>
                <w:sz w:val="20"/>
              </w:rPr>
            </w:pPr>
            <w:r w:rsidRPr="004B20BF">
              <w:rPr>
                <w:sz w:val="20"/>
              </w:rPr>
              <w:t>G100</w:t>
            </w:r>
          </w:p>
        </w:tc>
        <w:tc>
          <w:tcPr>
            <w:tcW w:w="2693" w:type="dxa"/>
            <w:noWrap/>
            <w:hideMark/>
          </w:tcPr>
          <w:p w14:paraId="79E2AE57" w14:textId="77777777" w:rsidR="00A24E9C" w:rsidRPr="004B20BF" w:rsidRDefault="00A24E9C" w:rsidP="000744E8">
            <w:pPr>
              <w:pStyle w:val="BodyText"/>
              <w:rPr>
                <w:sz w:val="20"/>
              </w:rPr>
            </w:pPr>
            <w:r w:rsidRPr="004B20BF">
              <w:rPr>
                <w:sz w:val="20"/>
              </w:rPr>
              <w:t>Ethers</w:t>
            </w:r>
          </w:p>
        </w:tc>
        <w:tc>
          <w:tcPr>
            <w:tcW w:w="5036" w:type="dxa"/>
          </w:tcPr>
          <w:p w14:paraId="0847485A" w14:textId="77777777" w:rsidR="00A24E9C" w:rsidRPr="004B20BF" w:rsidRDefault="00A24E9C" w:rsidP="000744E8">
            <w:pPr>
              <w:pStyle w:val="BodyText"/>
              <w:rPr>
                <w:sz w:val="20"/>
              </w:rPr>
            </w:pPr>
            <w:r>
              <w:rPr>
                <w:sz w:val="20"/>
              </w:rPr>
              <w:t>Family of ether compounds including ‘ether’ itself (diethyl ether)</w:t>
            </w:r>
          </w:p>
        </w:tc>
      </w:tr>
      <w:tr w:rsidR="00A24E9C" w:rsidRPr="004B20BF" w14:paraId="580F62EA" w14:textId="77777777" w:rsidTr="00EB5CEE">
        <w:trPr>
          <w:trHeight w:val="300"/>
        </w:trPr>
        <w:tc>
          <w:tcPr>
            <w:tcW w:w="323" w:type="dxa"/>
            <w:vMerge/>
            <w:tcBorders>
              <w:right w:val="nil"/>
            </w:tcBorders>
            <w:noWrap/>
            <w:hideMark/>
          </w:tcPr>
          <w:p w14:paraId="31B080CF" w14:textId="77777777" w:rsidR="00A24E9C" w:rsidRPr="004B20BF" w:rsidRDefault="00A24E9C" w:rsidP="000744E8">
            <w:pPr>
              <w:pStyle w:val="BodyText"/>
              <w:rPr>
                <w:sz w:val="20"/>
              </w:rPr>
            </w:pPr>
          </w:p>
        </w:tc>
        <w:tc>
          <w:tcPr>
            <w:tcW w:w="670" w:type="dxa"/>
            <w:vMerge/>
            <w:tcBorders>
              <w:left w:val="nil"/>
              <w:right w:val="nil"/>
            </w:tcBorders>
            <w:noWrap/>
            <w:textDirection w:val="btLr"/>
            <w:hideMark/>
          </w:tcPr>
          <w:p w14:paraId="5B4A53A6"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4D77E7F6" w14:textId="77777777" w:rsidR="00A24E9C" w:rsidRPr="004B20BF" w:rsidRDefault="00A24E9C" w:rsidP="000744E8">
            <w:pPr>
              <w:pStyle w:val="BodyText"/>
              <w:rPr>
                <w:sz w:val="20"/>
              </w:rPr>
            </w:pPr>
            <w:r w:rsidRPr="004B20BF">
              <w:rPr>
                <w:sz w:val="20"/>
              </w:rPr>
              <w:t>G110</w:t>
            </w:r>
          </w:p>
        </w:tc>
        <w:tc>
          <w:tcPr>
            <w:tcW w:w="2693" w:type="dxa"/>
            <w:noWrap/>
            <w:hideMark/>
          </w:tcPr>
          <w:p w14:paraId="0C0AAE59" w14:textId="77777777" w:rsidR="00A24E9C" w:rsidRPr="004B20BF" w:rsidRDefault="00A24E9C" w:rsidP="000744E8">
            <w:pPr>
              <w:pStyle w:val="BodyText"/>
              <w:rPr>
                <w:sz w:val="20"/>
              </w:rPr>
            </w:pPr>
            <w:r w:rsidRPr="004B20BF">
              <w:rPr>
                <w:sz w:val="20"/>
              </w:rPr>
              <w:t>Organic solvents excluding halogenated solvents</w:t>
            </w:r>
          </w:p>
        </w:tc>
        <w:tc>
          <w:tcPr>
            <w:tcW w:w="5036" w:type="dxa"/>
          </w:tcPr>
          <w:p w14:paraId="10CF47FA" w14:textId="0598484E" w:rsidR="00A24E9C" w:rsidRPr="005C139F" w:rsidRDefault="00E265B7" w:rsidP="000744E8">
            <w:pPr>
              <w:pStyle w:val="BodyText"/>
              <w:numPr>
                <w:ilvl w:val="0"/>
                <w:numId w:val="25"/>
              </w:numPr>
              <w:ind w:left="360"/>
              <w:rPr>
                <w:sz w:val="20"/>
                <w:szCs w:val="20"/>
              </w:rPr>
            </w:pPr>
            <w:r>
              <w:rPr>
                <w:rFonts w:cs="Arial"/>
                <w:sz w:val="20"/>
                <w:szCs w:val="20"/>
              </w:rPr>
              <w:t>N</w:t>
            </w:r>
            <w:r w:rsidR="00A24E9C" w:rsidRPr="00F5318B">
              <w:rPr>
                <w:rFonts w:cs="Arial"/>
                <w:sz w:val="20"/>
                <w:szCs w:val="20"/>
              </w:rPr>
              <w:t>aphtha solvents, benzene and xylenes, alcohols, glycols, epoxides, ketones and aldehydes</w:t>
            </w:r>
          </w:p>
          <w:p w14:paraId="7B090BC5" w14:textId="24B74ABF" w:rsidR="00A24E9C" w:rsidRDefault="00E265B7" w:rsidP="000744E8">
            <w:pPr>
              <w:pStyle w:val="BodyText"/>
              <w:numPr>
                <w:ilvl w:val="0"/>
                <w:numId w:val="25"/>
              </w:numPr>
              <w:ind w:left="360"/>
              <w:rPr>
                <w:sz w:val="20"/>
                <w:szCs w:val="20"/>
              </w:rPr>
            </w:pPr>
            <w:r>
              <w:rPr>
                <w:rFonts w:cs="Arial"/>
                <w:sz w:val="20"/>
                <w:szCs w:val="20"/>
              </w:rPr>
              <w:t>M</w:t>
            </w:r>
            <w:r w:rsidR="00A24E9C">
              <w:rPr>
                <w:rFonts w:cs="Arial"/>
                <w:sz w:val="20"/>
                <w:szCs w:val="20"/>
              </w:rPr>
              <w:t xml:space="preserve">ethylated spirits, mineral turpentine, </w:t>
            </w:r>
            <w:r w:rsidR="00FE4B72">
              <w:rPr>
                <w:rFonts w:cs="Arial"/>
                <w:sz w:val="20"/>
                <w:szCs w:val="20"/>
              </w:rPr>
              <w:t>kerosene</w:t>
            </w:r>
          </w:p>
          <w:p w14:paraId="25158F7C" w14:textId="77777777" w:rsidR="00A24E9C" w:rsidRPr="00F5318B" w:rsidRDefault="00A24E9C" w:rsidP="000744E8">
            <w:pPr>
              <w:pStyle w:val="BodyText"/>
              <w:numPr>
                <w:ilvl w:val="0"/>
                <w:numId w:val="25"/>
              </w:numPr>
              <w:ind w:left="360"/>
              <w:rPr>
                <w:sz w:val="20"/>
                <w:szCs w:val="20"/>
              </w:rPr>
            </w:pPr>
            <w:r w:rsidRPr="00F5318B">
              <w:rPr>
                <w:sz w:val="20"/>
                <w:szCs w:val="20"/>
              </w:rPr>
              <w:t>Cyclohexane</w:t>
            </w:r>
          </w:p>
          <w:p w14:paraId="472E58BF" w14:textId="77777777" w:rsidR="00A24E9C" w:rsidRPr="00F5318B" w:rsidRDefault="00A24E9C" w:rsidP="000744E8">
            <w:pPr>
              <w:pStyle w:val="BodyText"/>
              <w:numPr>
                <w:ilvl w:val="0"/>
                <w:numId w:val="25"/>
              </w:numPr>
              <w:ind w:left="360"/>
              <w:rPr>
                <w:sz w:val="20"/>
                <w:szCs w:val="20"/>
              </w:rPr>
            </w:pPr>
            <w:proofErr w:type="spellStart"/>
            <w:r w:rsidRPr="00F5318B">
              <w:rPr>
                <w:sz w:val="20"/>
                <w:szCs w:val="20"/>
              </w:rPr>
              <w:t>Klenasol</w:t>
            </w:r>
            <w:proofErr w:type="spellEnd"/>
            <w:r w:rsidRPr="00F5318B">
              <w:rPr>
                <w:sz w:val="20"/>
                <w:szCs w:val="20"/>
              </w:rPr>
              <w:t xml:space="preserve"> (non-chlorinated)</w:t>
            </w:r>
          </w:p>
        </w:tc>
      </w:tr>
      <w:tr w:rsidR="00A24E9C" w:rsidRPr="004B20BF" w14:paraId="478C3E4F" w14:textId="77777777" w:rsidTr="00EB5CEE">
        <w:trPr>
          <w:trHeight w:val="300"/>
        </w:trPr>
        <w:tc>
          <w:tcPr>
            <w:tcW w:w="323" w:type="dxa"/>
            <w:vMerge/>
            <w:tcBorders>
              <w:right w:val="nil"/>
            </w:tcBorders>
            <w:noWrap/>
            <w:hideMark/>
          </w:tcPr>
          <w:p w14:paraId="61528871" w14:textId="77777777" w:rsidR="00A24E9C" w:rsidRPr="004B20BF" w:rsidRDefault="00A24E9C" w:rsidP="000744E8">
            <w:pPr>
              <w:pStyle w:val="BodyText"/>
              <w:rPr>
                <w:sz w:val="20"/>
              </w:rPr>
            </w:pPr>
          </w:p>
        </w:tc>
        <w:tc>
          <w:tcPr>
            <w:tcW w:w="670" w:type="dxa"/>
            <w:vMerge/>
            <w:tcBorders>
              <w:left w:val="nil"/>
              <w:right w:val="nil"/>
            </w:tcBorders>
            <w:noWrap/>
            <w:textDirection w:val="btLr"/>
            <w:hideMark/>
          </w:tcPr>
          <w:p w14:paraId="3649444C"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33CDEB01" w14:textId="77777777" w:rsidR="00A24E9C" w:rsidRPr="004B20BF" w:rsidRDefault="00A24E9C" w:rsidP="000744E8">
            <w:pPr>
              <w:pStyle w:val="BodyText"/>
              <w:rPr>
                <w:sz w:val="20"/>
              </w:rPr>
            </w:pPr>
            <w:r w:rsidRPr="004B20BF">
              <w:rPr>
                <w:sz w:val="20"/>
              </w:rPr>
              <w:t>G150</w:t>
            </w:r>
          </w:p>
        </w:tc>
        <w:tc>
          <w:tcPr>
            <w:tcW w:w="2693" w:type="dxa"/>
            <w:noWrap/>
            <w:hideMark/>
          </w:tcPr>
          <w:p w14:paraId="7DBD6591" w14:textId="77777777" w:rsidR="00A24E9C" w:rsidRPr="004B20BF" w:rsidRDefault="00A24E9C" w:rsidP="000744E8">
            <w:pPr>
              <w:pStyle w:val="BodyText"/>
              <w:rPr>
                <w:sz w:val="20"/>
              </w:rPr>
            </w:pPr>
            <w:r w:rsidRPr="004B20BF">
              <w:rPr>
                <w:sz w:val="20"/>
              </w:rPr>
              <w:t>Halogenated organic solvents</w:t>
            </w:r>
          </w:p>
        </w:tc>
        <w:tc>
          <w:tcPr>
            <w:tcW w:w="5036" w:type="dxa"/>
          </w:tcPr>
          <w:p w14:paraId="65EE7491"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Any solvent with a halogen element in its structure (</w:t>
            </w:r>
            <w:proofErr w:type="spellStart"/>
            <w:r w:rsidRPr="005C139F">
              <w:rPr>
                <w:rFonts w:cs="Arial"/>
                <w:sz w:val="20"/>
                <w:szCs w:val="20"/>
              </w:rPr>
              <w:t>chloro</w:t>
            </w:r>
            <w:proofErr w:type="spellEnd"/>
            <w:r w:rsidRPr="005C139F">
              <w:rPr>
                <w:rFonts w:cs="Arial"/>
                <w:sz w:val="20"/>
                <w:szCs w:val="20"/>
              </w:rPr>
              <w:t xml:space="preserve">, fluoro, </w:t>
            </w:r>
            <w:proofErr w:type="spellStart"/>
            <w:r w:rsidRPr="005C139F">
              <w:rPr>
                <w:rFonts w:cs="Arial"/>
                <w:sz w:val="20"/>
                <w:szCs w:val="20"/>
              </w:rPr>
              <w:t>bromo</w:t>
            </w:r>
            <w:proofErr w:type="spellEnd"/>
            <w:r w:rsidRPr="005C139F">
              <w:rPr>
                <w:rFonts w:cs="Arial"/>
                <w:sz w:val="20"/>
                <w:szCs w:val="20"/>
              </w:rPr>
              <w:t xml:space="preserve">, </w:t>
            </w:r>
            <w:proofErr w:type="spellStart"/>
            <w:r w:rsidRPr="005C139F">
              <w:rPr>
                <w:rFonts w:cs="Arial"/>
                <w:sz w:val="20"/>
                <w:szCs w:val="20"/>
              </w:rPr>
              <w:t>iodo</w:t>
            </w:r>
            <w:proofErr w:type="spellEnd"/>
            <w:r w:rsidRPr="005C139F">
              <w:rPr>
                <w:rFonts w:cs="Arial"/>
                <w:sz w:val="20"/>
                <w:szCs w:val="20"/>
              </w:rPr>
              <w:t xml:space="preserve"> in the chemical or product name)</w:t>
            </w:r>
          </w:p>
          <w:p w14:paraId="07FAD97D"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Carbon tetrachloride</w:t>
            </w:r>
          </w:p>
          <w:p w14:paraId="3D7638B9" w14:textId="545BDEE7" w:rsidR="00A24E9C" w:rsidRPr="005C139F" w:rsidRDefault="00A24E9C" w:rsidP="000744E8">
            <w:pPr>
              <w:pStyle w:val="BodyText"/>
              <w:numPr>
                <w:ilvl w:val="0"/>
                <w:numId w:val="25"/>
              </w:numPr>
              <w:ind w:left="360"/>
              <w:rPr>
                <w:rFonts w:cs="Arial"/>
                <w:sz w:val="20"/>
                <w:szCs w:val="20"/>
              </w:rPr>
            </w:pPr>
            <w:proofErr w:type="spellStart"/>
            <w:r w:rsidRPr="005C139F">
              <w:rPr>
                <w:rFonts w:cs="Arial"/>
                <w:sz w:val="20"/>
                <w:szCs w:val="20"/>
              </w:rPr>
              <w:t>Genklene</w:t>
            </w:r>
            <w:proofErr w:type="spellEnd"/>
          </w:p>
          <w:p w14:paraId="7B6AE067" w14:textId="343E69DB" w:rsidR="00A24E9C" w:rsidRPr="005C139F" w:rsidRDefault="00A24E9C" w:rsidP="000744E8">
            <w:pPr>
              <w:pStyle w:val="BodyText"/>
              <w:numPr>
                <w:ilvl w:val="0"/>
                <w:numId w:val="25"/>
              </w:numPr>
              <w:ind w:left="360"/>
              <w:rPr>
                <w:rFonts w:cs="Arial"/>
                <w:sz w:val="20"/>
                <w:szCs w:val="20"/>
              </w:rPr>
            </w:pPr>
            <w:r w:rsidRPr="005C139F">
              <w:rPr>
                <w:rFonts w:cs="Arial"/>
                <w:sz w:val="20"/>
                <w:szCs w:val="20"/>
              </w:rPr>
              <w:t>Methylene chloride (</w:t>
            </w:r>
            <w:proofErr w:type="spellStart"/>
            <w:r w:rsidRPr="005C139F">
              <w:rPr>
                <w:rFonts w:cs="Arial"/>
                <w:sz w:val="20"/>
                <w:szCs w:val="20"/>
              </w:rPr>
              <w:t>dichlormethane</w:t>
            </w:r>
            <w:proofErr w:type="spellEnd"/>
            <w:r w:rsidRPr="005C139F">
              <w:rPr>
                <w:rFonts w:cs="Arial"/>
                <w:sz w:val="20"/>
                <w:szCs w:val="20"/>
              </w:rPr>
              <w:t>)</w:t>
            </w:r>
          </w:p>
          <w:p w14:paraId="4E2FCF65"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paint stripper</w:t>
            </w:r>
          </w:p>
          <w:p w14:paraId="1B3438D3"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Tetrachloroethylene</w:t>
            </w:r>
            <w:r>
              <w:rPr>
                <w:rFonts w:cs="Arial"/>
                <w:sz w:val="20"/>
                <w:szCs w:val="20"/>
              </w:rPr>
              <w:t xml:space="preserve"> (</w:t>
            </w:r>
            <w:proofErr w:type="spellStart"/>
            <w:r>
              <w:rPr>
                <w:rFonts w:cs="Arial"/>
                <w:sz w:val="20"/>
                <w:szCs w:val="20"/>
              </w:rPr>
              <w:t>perchloroehtylene</w:t>
            </w:r>
            <w:proofErr w:type="spellEnd"/>
            <w:r>
              <w:rPr>
                <w:rFonts w:cs="Arial"/>
                <w:sz w:val="20"/>
                <w:szCs w:val="20"/>
              </w:rPr>
              <w:t>/ perc)</w:t>
            </w:r>
          </w:p>
          <w:p w14:paraId="3D74B60B" w14:textId="77777777" w:rsidR="00A24E9C" w:rsidRPr="005C139F" w:rsidRDefault="00A24E9C" w:rsidP="000744E8">
            <w:pPr>
              <w:pStyle w:val="BodyText"/>
              <w:numPr>
                <w:ilvl w:val="0"/>
                <w:numId w:val="25"/>
              </w:numPr>
              <w:ind w:left="360"/>
              <w:rPr>
                <w:rFonts w:cs="Arial"/>
                <w:sz w:val="20"/>
                <w:szCs w:val="20"/>
              </w:rPr>
            </w:pPr>
            <w:proofErr w:type="spellStart"/>
            <w:r w:rsidRPr="005C139F">
              <w:rPr>
                <w:rFonts w:cs="Arial"/>
                <w:sz w:val="20"/>
                <w:szCs w:val="20"/>
              </w:rPr>
              <w:t>Trichloroethane</w:t>
            </w:r>
            <w:proofErr w:type="spellEnd"/>
          </w:p>
          <w:p w14:paraId="41789119" w14:textId="77777777" w:rsidR="00A24E9C" w:rsidRDefault="00A24E9C" w:rsidP="000744E8">
            <w:pPr>
              <w:pStyle w:val="BodyText"/>
              <w:numPr>
                <w:ilvl w:val="0"/>
                <w:numId w:val="25"/>
              </w:numPr>
              <w:ind w:left="360"/>
              <w:rPr>
                <w:rFonts w:cs="Arial"/>
                <w:sz w:val="20"/>
                <w:szCs w:val="20"/>
              </w:rPr>
            </w:pPr>
            <w:r w:rsidRPr="005C139F">
              <w:rPr>
                <w:rFonts w:cs="Arial"/>
                <w:sz w:val="20"/>
                <w:szCs w:val="20"/>
              </w:rPr>
              <w:t>Trichloroethylene</w:t>
            </w:r>
          </w:p>
          <w:p w14:paraId="49634266" w14:textId="77777777" w:rsidR="00A24E9C" w:rsidRDefault="00A24E9C" w:rsidP="000744E8">
            <w:pPr>
              <w:pStyle w:val="BodyText"/>
              <w:numPr>
                <w:ilvl w:val="0"/>
                <w:numId w:val="25"/>
              </w:numPr>
              <w:ind w:left="360"/>
              <w:rPr>
                <w:rFonts w:cs="Arial"/>
                <w:sz w:val="20"/>
                <w:szCs w:val="20"/>
              </w:rPr>
            </w:pPr>
            <w:proofErr w:type="spellStart"/>
            <w:r w:rsidRPr="005C139F">
              <w:rPr>
                <w:rFonts w:cs="Arial"/>
                <w:sz w:val="20"/>
                <w:szCs w:val="20"/>
              </w:rPr>
              <w:t>Klenasol</w:t>
            </w:r>
            <w:proofErr w:type="spellEnd"/>
            <w:r w:rsidRPr="005C139F">
              <w:rPr>
                <w:rFonts w:cs="Arial"/>
                <w:sz w:val="20"/>
                <w:szCs w:val="20"/>
              </w:rPr>
              <w:t xml:space="preserve"> 75/25 </w:t>
            </w:r>
          </w:p>
          <w:p w14:paraId="7FF7267B"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 xml:space="preserve">Dry cleaning sludge (containing </w:t>
            </w:r>
            <w:proofErr w:type="spellStart"/>
            <w:r w:rsidRPr="005C139F">
              <w:rPr>
                <w:rFonts w:cs="Arial"/>
                <w:sz w:val="20"/>
                <w:szCs w:val="20"/>
              </w:rPr>
              <w:t>perchloroethylene</w:t>
            </w:r>
            <w:proofErr w:type="spellEnd"/>
            <w:r w:rsidRPr="005C139F">
              <w:rPr>
                <w:rFonts w:cs="Arial"/>
                <w:sz w:val="20"/>
                <w:szCs w:val="20"/>
              </w:rPr>
              <w:t>)</w:t>
            </w:r>
          </w:p>
        </w:tc>
      </w:tr>
      <w:tr w:rsidR="00A24E9C" w:rsidRPr="004B20BF" w14:paraId="4276AD59" w14:textId="77777777" w:rsidTr="00EB5CEE">
        <w:trPr>
          <w:trHeight w:val="300"/>
        </w:trPr>
        <w:tc>
          <w:tcPr>
            <w:tcW w:w="323" w:type="dxa"/>
            <w:vMerge/>
            <w:tcBorders>
              <w:right w:val="nil"/>
            </w:tcBorders>
            <w:noWrap/>
            <w:hideMark/>
          </w:tcPr>
          <w:p w14:paraId="6A3F3FAD" w14:textId="77777777" w:rsidR="00A24E9C" w:rsidRPr="004B20BF" w:rsidRDefault="00A24E9C" w:rsidP="000744E8">
            <w:pPr>
              <w:pStyle w:val="BodyText"/>
              <w:rPr>
                <w:sz w:val="20"/>
              </w:rPr>
            </w:pPr>
          </w:p>
        </w:tc>
        <w:tc>
          <w:tcPr>
            <w:tcW w:w="670" w:type="dxa"/>
            <w:vMerge/>
            <w:tcBorders>
              <w:left w:val="nil"/>
              <w:right w:val="nil"/>
            </w:tcBorders>
            <w:noWrap/>
            <w:textDirection w:val="btLr"/>
            <w:hideMark/>
          </w:tcPr>
          <w:p w14:paraId="177ACE08"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5D3EB7E3" w14:textId="77777777" w:rsidR="00A24E9C" w:rsidRPr="004B20BF" w:rsidRDefault="00A24E9C" w:rsidP="000744E8">
            <w:pPr>
              <w:pStyle w:val="BodyText"/>
              <w:rPr>
                <w:sz w:val="20"/>
              </w:rPr>
            </w:pPr>
            <w:r w:rsidRPr="004B20BF">
              <w:rPr>
                <w:sz w:val="20"/>
              </w:rPr>
              <w:t>G160</w:t>
            </w:r>
          </w:p>
        </w:tc>
        <w:tc>
          <w:tcPr>
            <w:tcW w:w="2693" w:type="dxa"/>
            <w:noWrap/>
            <w:hideMark/>
          </w:tcPr>
          <w:p w14:paraId="4A215508" w14:textId="77777777" w:rsidR="00A24E9C" w:rsidRPr="004B20BF" w:rsidRDefault="00A24E9C" w:rsidP="000744E8">
            <w:pPr>
              <w:pStyle w:val="BodyText"/>
              <w:rPr>
                <w:sz w:val="20"/>
              </w:rPr>
            </w:pPr>
            <w:r w:rsidRPr="004B20BF">
              <w:rPr>
                <w:sz w:val="20"/>
              </w:rPr>
              <w:t>Waste from the production, formulation and use of organic solvents</w:t>
            </w:r>
          </w:p>
        </w:tc>
        <w:tc>
          <w:tcPr>
            <w:tcW w:w="5036" w:type="dxa"/>
          </w:tcPr>
          <w:p w14:paraId="7BC7FE60" w14:textId="77777777" w:rsidR="00A24E9C" w:rsidRPr="004B20BF" w:rsidRDefault="00A24E9C" w:rsidP="000744E8">
            <w:pPr>
              <w:pStyle w:val="BodyText"/>
              <w:rPr>
                <w:sz w:val="20"/>
              </w:rPr>
            </w:pPr>
            <w:r w:rsidRPr="005C139F">
              <w:rPr>
                <w:sz w:val="20"/>
              </w:rPr>
              <w:t>Solvent recovery residues</w:t>
            </w:r>
          </w:p>
        </w:tc>
      </w:tr>
      <w:tr w:rsidR="00A24E9C" w:rsidRPr="004B20BF" w14:paraId="4F15A0E1" w14:textId="77777777" w:rsidTr="00EB5CEE">
        <w:trPr>
          <w:trHeight w:val="300"/>
        </w:trPr>
        <w:tc>
          <w:tcPr>
            <w:tcW w:w="323" w:type="dxa"/>
            <w:vMerge w:val="restart"/>
            <w:tcBorders>
              <w:right w:val="nil"/>
            </w:tcBorders>
            <w:noWrap/>
            <w:hideMark/>
          </w:tcPr>
          <w:p w14:paraId="5DE50E90" w14:textId="77777777" w:rsidR="00A24E9C" w:rsidRPr="004B20BF" w:rsidRDefault="00A24E9C" w:rsidP="000744E8">
            <w:pPr>
              <w:pStyle w:val="BodyText"/>
              <w:rPr>
                <w:sz w:val="20"/>
              </w:rPr>
            </w:pPr>
            <w:r w:rsidRPr="004B20BF">
              <w:rPr>
                <w:sz w:val="20"/>
              </w:rPr>
              <w:t>H</w:t>
            </w:r>
          </w:p>
          <w:p w14:paraId="376CA558" w14:textId="77777777" w:rsidR="00A24E9C" w:rsidRPr="004B20BF" w:rsidRDefault="00A24E9C" w:rsidP="000744E8">
            <w:pPr>
              <w:pStyle w:val="BodyText"/>
              <w:rPr>
                <w:sz w:val="20"/>
              </w:rPr>
            </w:pPr>
            <w:r w:rsidRPr="004B20BF">
              <w:rPr>
                <w:sz w:val="20"/>
              </w:rPr>
              <w:t> </w:t>
            </w:r>
          </w:p>
          <w:p w14:paraId="5E10048C" w14:textId="77777777" w:rsidR="00A24E9C" w:rsidRPr="004B20BF" w:rsidRDefault="00A24E9C" w:rsidP="000744E8">
            <w:pPr>
              <w:pStyle w:val="BodyText"/>
              <w:rPr>
                <w:sz w:val="20"/>
              </w:rPr>
            </w:pPr>
            <w:r w:rsidRPr="004B20BF">
              <w:rPr>
                <w:sz w:val="20"/>
              </w:rPr>
              <w:t> </w:t>
            </w:r>
          </w:p>
        </w:tc>
        <w:tc>
          <w:tcPr>
            <w:tcW w:w="670" w:type="dxa"/>
            <w:vMerge w:val="restart"/>
            <w:tcBorders>
              <w:left w:val="nil"/>
              <w:right w:val="nil"/>
            </w:tcBorders>
            <w:noWrap/>
            <w:textDirection w:val="btLr"/>
            <w:hideMark/>
          </w:tcPr>
          <w:p w14:paraId="278B580F" w14:textId="77777777" w:rsidR="00A24E9C" w:rsidRPr="004B20BF" w:rsidRDefault="00A24E9C" w:rsidP="0097656B">
            <w:pPr>
              <w:pStyle w:val="BodyText"/>
              <w:ind w:left="113" w:right="113"/>
              <w:jc w:val="right"/>
              <w:rPr>
                <w:sz w:val="20"/>
              </w:rPr>
            </w:pPr>
            <w:r w:rsidRPr="004B20BF">
              <w:rPr>
                <w:sz w:val="20"/>
              </w:rPr>
              <w:t>Pesticides</w:t>
            </w:r>
          </w:p>
          <w:p w14:paraId="27BE1230" w14:textId="77777777" w:rsidR="00A24E9C" w:rsidRPr="004B20BF" w:rsidRDefault="00A24E9C" w:rsidP="0097656B">
            <w:pPr>
              <w:pStyle w:val="BodyText"/>
              <w:ind w:left="113" w:right="113"/>
              <w:jc w:val="right"/>
              <w:rPr>
                <w:sz w:val="20"/>
              </w:rPr>
            </w:pPr>
            <w:r w:rsidRPr="004B20BF">
              <w:rPr>
                <w:sz w:val="20"/>
              </w:rPr>
              <w:t> </w:t>
            </w:r>
          </w:p>
          <w:p w14:paraId="41CC9401" w14:textId="77777777" w:rsidR="00A24E9C" w:rsidRPr="004B20BF" w:rsidRDefault="00A24E9C" w:rsidP="0097656B">
            <w:pPr>
              <w:pStyle w:val="BodyText"/>
              <w:ind w:left="113" w:right="113"/>
              <w:jc w:val="right"/>
              <w:rPr>
                <w:sz w:val="20"/>
              </w:rPr>
            </w:pPr>
            <w:r w:rsidRPr="004B20BF">
              <w:rPr>
                <w:sz w:val="20"/>
              </w:rPr>
              <w:t> </w:t>
            </w:r>
          </w:p>
        </w:tc>
        <w:tc>
          <w:tcPr>
            <w:tcW w:w="850" w:type="dxa"/>
            <w:tcBorders>
              <w:left w:val="nil"/>
            </w:tcBorders>
            <w:noWrap/>
            <w:hideMark/>
          </w:tcPr>
          <w:p w14:paraId="6056B8A9" w14:textId="77777777" w:rsidR="00A24E9C" w:rsidRPr="004B20BF" w:rsidRDefault="00A24E9C" w:rsidP="000744E8">
            <w:pPr>
              <w:pStyle w:val="BodyText"/>
              <w:rPr>
                <w:sz w:val="20"/>
              </w:rPr>
            </w:pPr>
            <w:r w:rsidRPr="004B20BF">
              <w:rPr>
                <w:sz w:val="20"/>
              </w:rPr>
              <w:t>H100</w:t>
            </w:r>
          </w:p>
        </w:tc>
        <w:tc>
          <w:tcPr>
            <w:tcW w:w="2693" w:type="dxa"/>
            <w:noWrap/>
            <w:hideMark/>
          </w:tcPr>
          <w:p w14:paraId="79F7247A" w14:textId="77777777" w:rsidR="00A24E9C" w:rsidRPr="004B20BF" w:rsidRDefault="00A24E9C" w:rsidP="000744E8">
            <w:pPr>
              <w:pStyle w:val="BodyText"/>
              <w:rPr>
                <w:sz w:val="20"/>
              </w:rPr>
            </w:pPr>
            <w:r w:rsidRPr="004B20BF">
              <w:rPr>
                <w:sz w:val="20"/>
              </w:rPr>
              <w:t xml:space="preserve">Waste from the production, formulation and use of biocides and </w:t>
            </w:r>
            <w:proofErr w:type="spellStart"/>
            <w:r w:rsidRPr="004B20BF">
              <w:rPr>
                <w:sz w:val="20"/>
              </w:rPr>
              <w:t>phytopharmaceuticals</w:t>
            </w:r>
            <w:proofErr w:type="spellEnd"/>
          </w:p>
        </w:tc>
        <w:tc>
          <w:tcPr>
            <w:tcW w:w="5036" w:type="dxa"/>
          </w:tcPr>
          <w:p w14:paraId="193F4A8B"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 xml:space="preserve">Inorganic &amp; </w:t>
            </w:r>
            <w:proofErr w:type="spellStart"/>
            <w:r w:rsidRPr="005C139F">
              <w:rPr>
                <w:rFonts w:cs="Arial"/>
                <w:sz w:val="20"/>
                <w:szCs w:val="20"/>
              </w:rPr>
              <w:t>organo</w:t>
            </w:r>
            <w:proofErr w:type="spellEnd"/>
            <w:r w:rsidRPr="005C139F">
              <w:rPr>
                <w:rFonts w:cs="Arial"/>
                <w:sz w:val="20"/>
                <w:szCs w:val="20"/>
              </w:rPr>
              <w:t xml:space="preserve">-metallic pesticides </w:t>
            </w:r>
          </w:p>
          <w:p w14:paraId="2C1B7177"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Nitrogen containing pesticides</w:t>
            </w:r>
          </w:p>
          <w:p w14:paraId="33DCBA33"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 xml:space="preserve">Organochlorine pesticides </w:t>
            </w:r>
          </w:p>
          <w:p w14:paraId="35DFF372" w14:textId="77777777" w:rsidR="00A24E9C" w:rsidRPr="005C139F" w:rsidRDefault="00A24E9C" w:rsidP="000744E8">
            <w:pPr>
              <w:pStyle w:val="BodyText"/>
              <w:numPr>
                <w:ilvl w:val="0"/>
                <w:numId w:val="25"/>
              </w:numPr>
              <w:ind w:left="360"/>
              <w:rPr>
                <w:rFonts w:cs="Arial"/>
                <w:sz w:val="20"/>
                <w:szCs w:val="20"/>
              </w:rPr>
            </w:pPr>
            <w:proofErr w:type="spellStart"/>
            <w:r w:rsidRPr="005C139F">
              <w:rPr>
                <w:rFonts w:cs="Arial"/>
                <w:sz w:val="20"/>
                <w:szCs w:val="20"/>
              </w:rPr>
              <w:t>Sulfur</w:t>
            </w:r>
            <w:proofErr w:type="spellEnd"/>
            <w:r w:rsidRPr="005C139F">
              <w:rPr>
                <w:rFonts w:cs="Arial"/>
                <w:sz w:val="20"/>
                <w:szCs w:val="20"/>
              </w:rPr>
              <w:t xml:space="preserve"> containing pesticides</w:t>
            </w:r>
          </w:p>
          <w:p w14:paraId="6B8B29BD" w14:textId="77777777" w:rsidR="00A24E9C" w:rsidRPr="005C139F" w:rsidRDefault="00A24E9C" w:rsidP="000744E8">
            <w:pPr>
              <w:pStyle w:val="BodyText"/>
              <w:numPr>
                <w:ilvl w:val="0"/>
                <w:numId w:val="25"/>
              </w:numPr>
              <w:ind w:left="360"/>
              <w:rPr>
                <w:rFonts w:cs="Arial"/>
                <w:sz w:val="20"/>
                <w:szCs w:val="20"/>
              </w:rPr>
            </w:pPr>
            <w:r w:rsidRPr="005C139F">
              <w:rPr>
                <w:rFonts w:cs="Arial"/>
                <w:sz w:val="20"/>
                <w:szCs w:val="20"/>
              </w:rPr>
              <w:t xml:space="preserve">Biological pesticides </w:t>
            </w:r>
          </w:p>
          <w:p w14:paraId="54CD22E2" w14:textId="77777777" w:rsidR="00A24E9C" w:rsidRPr="005C139F" w:rsidRDefault="00A24E9C" w:rsidP="000744E8">
            <w:pPr>
              <w:pStyle w:val="BodyText"/>
              <w:numPr>
                <w:ilvl w:val="0"/>
                <w:numId w:val="25"/>
              </w:numPr>
              <w:ind w:left="360"/>
              <w:rPr>
                <w:sz w:val="20"/>
              </w:rPr>
            </w:pPr>
            <w:r w:rsidRPr="005C139F">
              <w:rPr>
                <w:rFonts w:cs="Arial"/>
                <w:sz w:val="20"/>
                <w:szCs w:val="20"/>
              </w:rPr>
              <w:t>Mixed pesticide residue</w:t>
            </w:r>
          </w:p>
          <w:p w14:paraId="5CC00F3E" w14:textId="77777777" w:rsidR="00A24E9C" w:rsidRPr="004B20BF" w:rsidRDefault="00A24E9C" w:rsidP="000744E8">
            <w:pPr>
              <w:pStyle w:val="BodyText"/>
              <w:numPr>
                <w:ilvl w:val="0"/>
                <w:numId w:val="25"/>
              </w:numPr>
              <w:ind w:left="360"/>
              <w:rPr>
                <w:sz w:val="20"/>
              </w:rPr>
            </w:pPr>
            <w:proofErr w:type="spellStart"/>
            <w:r w:rsidRPr="004B20BF">
              <w:rPr>
                <w:sz w:val="20"/>
              </w:rPr>
              <w:t>Phytopharmaceutical</w:t>
            </w:r>
            <w:proofErr w:type="spellEnd"/>
            <w:r>
              <w:rPr>
                <w:sz w:val="20"/>
              </w:rPr>
              <w:t xml:space="preserve"> wastes such as from alkaloid production in Tasmania</w:t>
            </w:r>
          </w:p>
        </w:tc>
      </w:tr>
      <w:tr w:rsidR="00A24E9C" w:rsidRPr="004B20BF" w14:paraId="52D71B91" w14:textId="77777777" w:rsidTr="00EB5CEE">
        <w:trPr>
          <w:trHeight w:val="300"/>
        </w:trPr>
        <w:tc>
          <w:tcPr>
            <w:tcW w:w="323" w:type="dxa"/>
            <w:vMerge/>
            <w:tcBorders>
              <w:right w:val="nil"/>
            </w:tcBorders>
            <w:noWrap/>
            <w:hideMark/>
          </w:tcPr>
          <w:p w14:paraId="0BC9AC09" w14:textId="77777777" w:rsidR="00A24E9C" w:rsidRPr="004B20BF" w:rsidRDefault="00A24E9C" w:rsidP="000744E8">
            <w:pPr>
              <w:pStyle w:val="BodyText"/>
              <w:rPr>
                <w:sz w:val="20"/>
              </w:rPr>
            </w:pPr>
          </w:p>
        </w:tc>
        <w:tc>
          <w:tcPr>
            <w:tcW w:w="670" w:type="dxa"/>
            <w:vMerge/>
            <w:tcBorders>
              <w:left w:val="nil"/>
              <w:right w:val="nil"/>
            </w:tcBorders>
            <w:noWrap/>
            <w:textDirection w:val="btLr"/>
            <w:hideMark/>
          </w:tcPr>
          <w:p w14:paraId="52D99602"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005CA22C" w14:textId="77777777" w:rsidR="00A24E9C" w:rsidRPr="004B20BF" w:rsidRDefault="00A24E9C" w:rsidP="000744E8">
            <w:pPr>
              <w:pStyle w:val="BodyText"/>
              <w:rPr>
                <w:sz w:val="20"/>
              </w:rPr>
            </w:pPr>
            <w:r w:rsidRPr="004B20BF">
              <w:rPr>
                <w:sz w:val="20"/>
              </w:rPr>
              <w:t>H110</w:t>
            </w:r>
          </w:p>
        </w:tc>
        <w:tc>
          <w:tcPr>
            <w:tcW w:w="2693" w:type="dxa"/>
            <w:noWrap/>
            <w:hideMark/>
          </w:tcPr>
          <w:p w14:paraId="7CC6247C" w14:textId="77777777" w:rsidR="00A24E9C" w:rsidRPr="004B20BF" w:rsidRDefault="00A24E9C" w:rsidP="000744E8">
            <w:pPr>
              <w:pStyle w:val="BodyText"/>
              <w:rPr>
                <w:sz w:val="20"/>
              </w:rPr>
            </w:pPr>
            <w:r w:rsidRPr="004B20BF">
              <w:rPr>
                <w:sz w:val="20"/>
              </w:rPr>
              <w:t>Organic phosphorous compounds</w:t>
            </w:r>
          </w:p>
        </w:tc>
        <w:tc>
          <w:tcPr>
            <w:tcW w:w="5036" w:type="dxa"/>
          </w:tcPr>
          <w:p w14:paraId="58729338" w14:textId="3E4CE662" w:rsidR="00A24E9C" w:rsidRPr="00F54C65" w:rsidRDefault="00A24E9C" w:rsidP="000744E8">
            <w:pPr>
              <w:pStyle w:val="BodyText"/>
              <w:numPr>
                <w:ilvl w:val="0"/>
                <w:numId w:val="25"/>
              </w:numPr>
              <w:ind w:left="360"/>
              <w:rPr>
                <w:rFonts w:cs="Arial"/>
                <w:sz w:val="20"/>
                <w:szCs w:val="20"/>
              </w:rPr>
            </w:pPr>
            <w:proofErr w:type="spellStart"/>
            <w:r w:rsidRPr="00F54C65">
              <w:rPr>
                <w:rFonts w:cs="Arial"/>
                <w:sz w:val="20"/>
                <w:szCs w:val="20"/>
              </w:rPr>
              <w:t>Organo</w:t>
            </w:r>
            <w:proofErr w:type="spellEnd"/>
            <w:r w:rsidRPr="00F54C65">
              <w:rPr>
                <w:rFonts w:cs="Arial"/>
                <w:sz w:val="20"/>
                <w:szCs w:val="20"/>
              </w:rPr>
              <w:t xml:space="preserve"> phosphorus pesticide</w:t>
            </w:r>
            <w:r>
              <w:rPr>
                <w:rFonts w:cs="Arial"/>
                <w:sz w:val="20"/>
                <w:szCs w:val="20"/>
              </w:rPr>
              <w:t xml:space="preserve"> </w:t>
            </w:r>
            <w:r w:rsidR="00FE4B72">
              <w:rPr>
                <w:rFonts w:cs="Arial"/>
                <w:sz w:val="20"/>
                <w:szCs w:val="20"/>
              </w:rPr>
              <w:t>such as</w:t>
            </w:r>
            <w:r w:rsidRPr="00F54C65">
              <w:rPr>
                <w:rFonts w:cs="Arial"/>
                <w:sz w:val="20"/>
                <w:szCs w:val="20"/>
              </w:rPr>
              <w:t xml:space="preserve"> </w:t>
            </w:r>
            <w:proofErr w:type="spellStart"/>
            <w:r w:rsidRPr="00F54C65">
              <w:rPr>
                <w:rFonts w:cs="Arial"/>
                <w:sz w:val="20"/>
                <w:szCs w:val="20"/>
              </w:rPr>
              <w:t>Diazinon</w:t>
            </w:r>
            <w:proofErr w:type="spellEnd"/>
            <w:r w:rsidRPr="00F54C65">
              <w:rPr>
                <w:rFonts w:cs="Arial"/>
                <w:sz w:val="20"/>
                <w:szCs w:val="20"/>
              </w:rPr>
              <w:t xml:space="preserve">, </w:t>
            </w:r>
            <w:proofErr w:type="spellStart"/>
            <w:r w:rsidRPr="00F54C65">
              <w:rPr>
                <w:rFonts w:cs="Arial"/>
                <w:sz w:val="20"/>
                <w:szCs w:val="20"/>
              </w:rPr>
              <w:t>Azinphos</w:t>
            </w:r>
            <w:proofErr w:type="spellEnd"/>
            <w:r w:rsidRPr="00F54C65">
              <w:rPr>
                <w:rFonts w:cs="Arial"/>
                <w:sz w:val="20"/>
                <w:szCs w:val="20"/>
              </w:rPr>
              <w:t xml:space="preserve">-methyl, </w:t>
            </w:r>
            <w:proofErr w:type="spellStart"/>
            <w:r w:rsidRPr="00F54C65">
              <w:rPr>
                <w:rFonts w:cs="Arial"/>
                <w:sz w:val="20"/>
                <w:szCs w:val="20"/>
              </w:rPr>
              <w:t>Chlorpyrifos</w:t>
            </w:r>
            <w:proofErr w:type="spellEnd"/>
            <w:r w:rsidRPr="00F54C65">
              <w:rPr>
                <w:rFonts w:cs="Arial"/>
                <w:sz w:val="20"/>
                <w:szCs w:val="20"/>
              </w:rPr>
              <w:t xml:space="preserve"> and </w:t>
            </w:r>
            <w:proofErr w:type="spellStart"/>
            <w:r w:rsidRPr="00F54C65">
              <w:rPr>
                <w:rFonts w:cs="Arial"/>
                <w:sz w:val="20"/>
                <w:szCs w:val="20"/>
              </w:rPr>
              <w:t>Dichlorvos</w:t>
            </w:r>
            <w:proofErr w:type="spellEnd"/>
          </w:p>
          <w:p w14:paraId="3E86C241" w14:textId="77777777" w:rsidR="00A24E9C" w:rsidRPr="00F54C65" w:rsidRDefault="00A24E9C" w:rsidP="000744E8">
            <w:pPr>
              <w:pStyle w:val="BodyText"/>
              <w:numPr>
                <w:ilvl w:val="0"/>
                <w:numId w:val="25"/>
              </w:numPr>
              <w:ind w:left="360"/>
              <w:rPr>
                <w:rFonts w:cs="Arial"/>
                <w:sz w:val="20"/>
                <w:szCs w:val="20"/>
              </w:rPr>
            </w:pPr>
            <w:proofErr w:type="spellStart"/>
            <w:r w:rsidRPr="00F54C65">
              <w:rPr>
                <w:rFonts w:cs="Arial"/>
                <w:sz w:val="20"/>
                <w:szCs w:val="20"/>
              </w:rPr>
              <w:t>Triphenyl</w:t>
            </w:r>
            <w:proofErr w:type="spellEnd"/>
            <w:r w:rsidRPr="00F54C65">
              <w:rPr>
                <w:rFonts w:cs="Arial"/>
                <w:sz w:val="20"/>
                <w:szCs w:val="20"/>
              </w:rPr>
              <w:t xml:space="preserve"> and </w:t>
            </w:r>
            <w:proofErr w:type="spellStart"/>
            <w:r w:rsidRPr="00F54C65">
              <w:rPr>
                <w:rFonts w:cs="Arial"/>
                <w:sz w:val="20"/>
                <w:szCs w:val="20"/>
              </w:rPr>
              <w:t>tricresyl</w:t>
            </w:r>
            <w:proofErr w:type="spellEnd"/>
            <w:r w:rsidRPr="00F54C65">
              <w:rPr>
                <w:rFonts w:cs="Arial"/>
                <w:sz w:val="20"/>
                <w:szCs w:val="20"/>
              </w:rPr>
              <w:t xml:space="preserve"> phosphates (as flame retardants)</w:t>
            </w:r>
          </w:p>
        </w:tc>
      </w:tr>
      <w:tr w:rsidR="00A24E9C" w:rsidRPr="004B20BF" w14:paraId="7457CD15" w14:textId="77777777" w:rsidTr="00EB5CEE">
        <w:trPr>
          <w:trHeight w:val="300"/>
        </w:trPr>
        <w:tc>
          <w:tcPr>
            <w:tcW w:w="323" w:type="dxa"/>
            <w:vMerge/>
            <w:tcBorders>
              <w:right w:val="nil"/>
            </w:tcBorders>
            <w:noWrap/>
            <w:hideMark/>
          </w:tcPr>
          <w:p w14:paraId="21496F5B" w14:textId="77777777" w:rsidR="00A24E9C" w:rsidRPr="004B20BF" w:rsidRDefault="00A24E9C" w:rsidP="000744E8">
            <w:pPr>
              <w:pStyle w:val="BodyText"/>
              <w:rPr>
                <w:sz w:val="20"/>
              </w:rPr>
            </w:pPr>
          </w:p>
        </w:tc>
        <w:tc>
          <w:tcPr>
            <w:tcW w:w="670" w:type="dxa"/>
            <w:vMerge/>
            <w:tcBorders>
              <w:left w:val="nil"/>
              <w:right w:val="nil"/>
            </w:tcBorders>
            <w:noWrap/>
            <w:textDirection w:val="btLr"/>
            <w:hideMark/>
          </w:tcPr>
          <w:p w14:paraId="1941BC32"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09DD7E3E" w14:textId="77777777" w:rsidR="00A24E9C" w:rsidRPr="004B20BF" w:rsidRDefault="00A24E9C" w:rsidP="000744E8">
            <w:pPr>
              <w:pStyle w:val="BodyText"/>
              <w:rPr>
                <w:sz w:val="20"/>
              </w:rPr>
            </w:pPr>
            <w:r w:rsidRPr="004B20BF">
              <w:rPr>
                <w:sz w:val="20"/>
              </w:rPr>
              <w:t>H170</w:t>
            </w:r>
          </w:p>
        </w:tc>
        <w:tc>
          <w:tcPr>
            <w:tcW w:w="2693" w:type="dxa"/>
            <w:noWrap/>
            <w:hideMark/>
          </w:tcPr>
          <w:p w14:paraId="1140CD38" w14:textId="77777777" w:rsidR="00A24E9C" w:rsidRPr="004B20BF" w:rsidRDefault="00A24E9C" w:rsidP="000744E8">
            <w:pPr>
              <w:pStyle w:val="BodyText"/>
              <w:rPr>
                <w:sz w:val="20"/>
              </w:rPr>
            </w:pPr>
            <w:r w:rsidRPr="004B20BF">
              <w:rPr>
                <w:sz w:val="20"/>
              </w:rPr>
              <w:t>Waste from manufacture, formulation and use of wood-preserving chemicals</w:t>
            </w:r>
          </w:p>
        </w:tc>
        <w:tc>
          <w:tcPr>
            <w:tcW w:w="5036" w:type="dxa"/>
          </w:tcPr>
          <w:p w14:paraId="7E0D95C3" w14:textId="77777777" w:rsidR="00A24E9C" w:rsidRDefault="00A24E9C" w:rsidP="000744E8">
            <w:pPr>
              <w:pStyle w:val="BodyText"/>
              <w:numPr>
                <w:ilvl w:val="0"/>
                <w:numId w:val="25"/>
              </w:numPr>
              <w:ind w:left="360"/>
              <w:rPr>
                <w:rFonts w:cs="Arial"/>
                <w:sz w:val="20"/>
                <w:szCs w:val="20"/>
              </w:rPr>
            </w:pPr>
            <w:r>
              <w:rPr>
                <w:rFonts w:cs="Arial"/>
                <w:sz w:val="20"/>
                <w:szCs w:val="20"/>
              </w:rPr>
              <w:t>Copper chrome arsenic (CCA) solutions and solids</w:t>
            </w:r>
          </w:p>
          <w:p w14:paraId="6A37516C" w14:textId="77777777" w:rsidR="00A24E9C" w:rsidRDefault="00A24E9C" w:rsidP="000744E8">
            <w:pPr>
              <w:pStyle w:val="BodyText"/>
              <w:numPr>
                <w:ilvl w:val="0"/>
                <w:numId w:val="25"/>
              </w:numPr>
              <w:ind w:left="360"/>
              <w:rPr>
                <w:rFonts w:cs="Arial"/>
                <w:sz w:val="20"/>
                <w:szCs w:val="20"/>
              </w:rPr>
            </w:pPr>
            <w:r w:rsidRPr="00F54C65">
              <w:rPr>
                <w:rFonts w:cs="Arial"/>
                <w:sz w:val="20"/>
                <w:szCs w:val="20"/>
              </w:rPr>
              <w:t>Other inorganic wood preserving compounds</w:t>
            </w:r>
          </w:p>
          <w:p w14:paraId="673B988A" w14:textId="77777777" w:rsidR="00A24E9C" w:rsidRPr="00F54C65" w:rsidRDefault="00A24E9C" w:rsidP="000744E8">
            <w:pPr>
              <w:pStyle w:val="BodyText"/>
              <w:numPr>
                <w:ilvl w:val="0"/>
                <w:numId w:val="25"/>
              </w:numPr>
              <w:ind w:left="360"/>
              <w:rPr>
                <w:rFonts w:cs="Arial"/>
                <w:sz w:val="20"/>
                <w:szCs w:val="20"/>
              </w:rPr>
            </w:pPr>
            <w:r w:rsidRPr="00232C3E">
              <w:rPr>
                <w:rFonts w:cs="Arial"/>
                <w:sz w:val="20"/>
                <w:szCs w:val="20"/>
              </w:rPr>
              <w:t>Organic wood preserving compounds</w:t>
            </w:r>
            <w:r>
              <w:rPr>
                <w:rFonts w:cs="Arial"/>
                <w:sz w:val="20"/>
                <w:szCs w:val="20"/>
              </w:rPr>
              <w:t xml:space="preserve"> (such as creosote)</w:t>
            </w:r>
          </w:p>
        </w:tc>
      </w:tr>
    </w:tbl>
    <w:p w14:paraId="296BB452" w14:textId="170C6C0D" w:rsidR="00926DC8" w:rsidRDefault="00926DC8"/>
    <w:p w14:paraId="5299EF63" w14:textId="0178608C" w:rsidR="00926DC8" w:rsidRDefault="00926DC8">
      <w:pPr>
        <w:spacing w:line="240" w:lineRule="auto"/>
      </w:pPr>
    </w:p>
    <w:tbl>
      <w:tblPr>
        <w:tblStyle w:val="TableGrid"/>
        <w:tblpPr w:leftFromText="180" w:rightFromText="180" w:vertAnchor="text" w:tblpY="1"/>
        <w:tblOverlap w:val="never"/>
        <w:tblW w:w="9572"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3"/>
        <w:gridCol w:w="953"/>
        <w:gridCol w:w="851"/>
        <w:gridCol w:w="2659"/>
        <w:gridCol w:w="4786"/>
      </w:tblGrid>
      <w:tr w:rsidR="00926DC8" w:rsidRPr="004B20BF" w14:paraId="511C6FC3" w14:textId="77777777" w:rsidTr="00EB5CEE">
        <w:trPr>
          <w:trHeight w:val="300"/>
          <w:tblHeader/>
        </w:trPr>
        <w:tc>
          <w:tcPr>
            <w:tcW w:w="1276" w:type="dxa"/>
            <w:gridSpan w:val="2"/>
            <w:tcBorders>
              <w:bottom w:val="single" w:sz="4" w:space="0" w:color="808080" w:themeColor="background1" w:themeShade="80"/>
              <w:right w:val="nil"/>
            </w:tcBorders>
            <w:shd w:val="clear" w:color="auto" w:fill="D9D9D9" w:themeFill="background1" w:themeFillShade="D9"/>
            <w:noWrap/>
            <w:hideMark/>
          </w:tcPr>
          <w:p w14:paraId="0EB2FA9E" w14:textId="77777777" w:rsidR="00926DC8" w:rsidRPr="004B20BF" w:rsidRDefault="00926DC8" w:rsidP="00A56E1A">
            <w:pPr>
              <w:pStyle w:val="BodyText"/>
              <w:rPr>
                <w:b/>
                <w:bCs/>
                <w:sz w:val="20"/>
              </w:rPr>
            </w:pPr>
            <w:r w:rsidRPr="004B20BF">
              <w:rPr>
                <w:b/>
                <w:bCs/>
                <w:sz w:val="20"/>
              </w:rPr>
              <w:lastRenderedPageBreak/>
              <w:t xml:space="preserve">NEPM </w:t>
            </w:r>
            <w:r>
              <w:rPr>
                <w:b/>
                <w:bCs/>
                <w:sz w:val="20"/>
              </w:rPr>
              <w:t>w</w:t>
            </w:r>
            <w:r w:rsidRPr="004B20BF">
              <w:rPr>
                <w:b/>
                <w:bCs/>
                <w:sz w:val="20"/>
              </w:rPr>
              <w:t xml:space="preserve">aste </w:t>
            </w:r>
            <w:r>
              <w:rPr>
                <w:b/>
                <w:bCs/>
                <w:sz w:val="20"/>
              </w:rPr>
              <w:t>t</w:t>
            </w:r>
            <w:r w:rsidRPr="004B20BF">
              <w:rPr>
                <w:b/>
                <w:bCs/>
                <w:sz w:val="20"/>
              </w:rPr>
              <w:t>ype</w:t>
            </w:r>
          </w:p>
        </w:tc>
        <w:tc>
          <w:tcPr>
            <w:tcW w:w="851" w:type="dxa"/>
            <w:tcBorders>
              <w:left w:val="nil"/>
            </w:tcBorders>
            <w:shd w:val="clear" w:color="auto" w:fill="D9D9D9" w:themeFill="background1" w:themeFillShade="D9"/>
            <w:noWrap/>
            <w:hideMark/>
          </w:tcPr>
          <w:p w14:paraId="0345326E" w14:textId="77777777" w:rsidR="00926DC8" w:rsidRPr="004B20BF" w:rsidRDefault="00926DC8" w:rsidP="00A56E1A">
            <w:pPr>
              <w:pStyle w:val="BodyText"/>
              <w:rPr>
                <w:b/>
                <w:bCs/>
                <w:sz w:val="20"/>
              </w:rPr>
            </w:pPr>
            <w:r w:rsidRPr="004B20BF">
              <w:rPr>
                <w:b/>
                <w:bCs/>
                <w:sz w:val="20"/>
              </w:rPr>
              <w:t xml:space="preserve">NEPM </w:t>
            </w:r>
            <w:r>
              <w:rPr>
                <w:b/>
                <w:bCs/>
                <w:sz w:val="20"/>
              </w:rPr>
              <w:t>c</w:t>
            </w:r>
            <w:r w:rsidRPr="004B20BF">
              <w:rPr>
                <w:b/>
                <w:bCs/>
                <w:sz w:val="20"/>
              </w:rPr>
              <w:t>ode</w:t>
            </w:r>
          </w:p>
        </w:tc>
        <w:tc>
          <w:tcPr>
            <w:tcW w:w="2659" w:type="dxa"/>
            <w:shd w:val="clear" w:color="auto" w:fill="D9D9D9" w:themeFill="background1" w:themeFillShade="D9"/>
            <w:noWrap/>
            <w:hideMark/>
          </w:tcPr>
          <w:p w14:paraId="10AC4DD3" w14:textId="77777777" w:rsidR="00926DC8" w:rsidRPr="004B20BF" w:rsidRDefault="00926DC8" w:rsidP="00A56E1A">
            <w:pPr>
              <w:pStyle w:val="BodyText"/>
              <w:rPr>
                <w:b/>
                <w:bCs/>
                <w:sz w:val="20"/>
              </w:rPr>
            </w:pPr>
            <w:r>
              <w:rPr>
                <w:b/>
                <w:bCs/>
                <w:sz w:val="20"/>
              </w:rPr>
              <w:t> Waste d</w:t>
            </w:r>
            <w:r w:rsidRPr="004B20BF">
              <w:rPr>
                <w:b/>
                <w:bCs/>
                <w:sz w:val="20"/>
              </w:rPr>
              <w:t>escription</w:t>
            </w:r>
          </w:p>
        </w:tc>
        <w:tc>
          <w:tcPr>
            <w:tcW w:w="4786" w:type="dxa"/>
            <w:shd w:val="clear" w:color="auto" w:fill="D9D9D9" w:themeFill="background1" w:themeFillShade="D9"/>
          </w:tcPr>
          <w:p w14:paraId="3D326368" w14:textId="77777777" w:rsidR="00926DC8" w:rsidRPr="004B20BF" w:rsidRDefault="00926DC8" w:rsidP="00A56E1A">
            <w:pPr>
              <w:pStyle w:val="BodyText"/>
              <w:rPr>
                <w:b/>
                <w:bCs/>
                <w:sz w:val="20"/>
              </w:rPr>
            </w:pPr>
            <w:r>
              <w:rPr>
                <w:b/>
                <w:bCs/>
                <w:sz w:val="20"/>
              </w:rPr>
              <w:t>Waste examples</w:t>
            </w:r>
          </w:p>
        </w:tc>
      </w:tr>
      <w:tr w:rsidR="00A24E9C" w:rsidRPr="004B20BF" w14:paraId="7FA9312D" w14:textId="77777777" w:rsidTr="00EB5CEE">
        <w:trPr>
          <w:trHeight w:val="300"/>
        </w:trPr>
        <w:tc>
          <w:tcPr>
            <w:tcW w:w="323" w:type="dxa"/>
            <w:vMerge w:val="restart"/>
            <w:tcBorders>
              <w:right w:val="nil"/>
            </w:tcBorders>
            <w:noWrap/>
            <w:hideMark/>
          </w:tcPr>
          <w:p w14:paraId="67638E7F" w14:textId="77777777" w:rsidR="00A24E9C" w:rsidRPr="004B20BF" w:rsidRDefault="00A24E9C" w:rsidP="000744E8">
            <w:pPr>
              <w:pStyle w:val="BodyText"/>
              <w:rPr>
                <w:sz w:val="20"/>
              </w:rPr>
            </w:pPr>
            <w:r w:rsidRPr="004B20BF">
              <w:rPr>
                <w:sz w:val="20"/>
              </w:rPr>
              <w:t>J</w:t>
            </w:r>
          </w:p>
          <w:p w14:paraId="715E7F51" w14:textId="77777777" w:rsidR="00A24E9C" w:rsidRPr="004B20BF" w:rsidRDefault="00A24E9C" w:rsidP="000744E8">
            <w:pPr>
              <w:pStyle w:val="BodyText"/>
              <w:rPr>
                <w:sz w:val="20"/>
              </w:rPr>
            </w:pPr>
            <w:r w:rsidRPr="004B20BF">
              <w:rPr>
                <w:sz w:val="20"/>
              </w:rPr>
              <w:t> </w:t>
            </w:r>
          </w:p>
          <w:p w14:paraId="514736D1" w14:textId="77777777" w:rsidR="00A24E9C" w:rsidRPr="004B20BF" w:rsidRDefault="00A24E9C" w:rsidP="000744E8">
            <w:pPr>
              <w:pStyle w:val="BodyText"/>
              <w:rPr>
                <w:sz w:val="20"/>
              </w:rPr>
            </w:pPr>
            <w:r w:rsidRPr="004B20BF">
              <w:rPr>
                <w:sz w:val="20"/>
              </w:rPr>
              <w:t> </w:t>
            </w:r>
          </w:p>
        </w:tc>
        <w:tc>
          <w:tcPr>
            <w:tcW w:w="953" w:type="dxa"/>
            <w:vMerge w:val="restart"/>
            <w:tcBorders>
              <w:left w:val="nil"/>
              <w:right w:val="nil"/>
            </w:tcBorders>
            <w:noWrap/>
            <w:textDirection w:val="btLr"/>
            <w:hideMark/>
          </w:tcPr>
          <w:p w14:paraId="340EDB73" w14:textId="77777777" w:rsidR="00A24E9C" w:rsidRPr="004B20BF" w:rsidRDefault="00A24E9C" w:rsidP="0097656B">
            <w:pPr>
              <w:pStyle w:val="BodyText"/>
              <w:ind w:left="113" w:right="113"/>
              <w:jc w:val="right"/>
              <w:rPr>
                <w:sz w:val="20"/>
              </w:rPr>
            </w:pPr>
            <w:r w:rsidRPr="004B20BF">
              <w:rPr>
                <w:sz w:val="20"/>
              </w:rPr>
              <w:t>Oils</w:t>
            </w:r>
          </w:p>
          <w:p w14:paraId="3905975B" w14:textId="77777777" w:rsidR="00A24E9C" w:rsidRPr="004B20BF" w:rsidRDefault="00A24E9C" w:rsidP="0097656B">
            <w:pPr>
              <w:pStyle w:val="BodyText"/>
              <w:ind w:left="113" w:right="113"/>
              <w:jc w:val="right"/>
              <w:rPr>
                <w:sz w:val="20"/>
              </w:rPr>
            </w:pPr>
            <w:r w:rsidRPr="004B20BF">
              <w:rPr>
                <w:sz w:val="20"/>
              </w:rPr>
              <w:t> </w:t>
            </w:r>
          </w:p>
          <w:p w14:paraId="268C49F6" w14:textId="77777777" w:rsidR="00A24E9C" w:rsidRPr="004B20BF" w:rsidRDefault="00A24E9C" w:rsidP="0097656B">
            <w:pPr>
              <w:pStyle w:val="BodyText"/>
              <w:ind w:left="113" w:right="113"/>
              <w:jc w:val="right"/>
              <w:rPr>
                <w:sz w:val="20"/>
              </w:rPr>
            </w:pPr>
            <w:r w:rsidRPr="004B20BF">
              <w:rPr>
                <w:sz w:val="20"/>
              </w:rPr>
              <w:t> </w:t>
            </w:r>
          </w:p>
        </w:tc>
        <w:tc>
          <w:tcPr>
            <w:tcW w:w="851" w:type="dxa"/>
            <w:tcBorders>
              <w:left w:val="nil"/>
            </w:tcBorders>
            <w:noWrap/>
            <w:hideMark/>
          </w:tcPr>
          <w:p w14:paraId="6EFE3C47" w14:textId="77777777" w:rsidR="00A24E9C" w:rsidRPr="004B20BF" w:rsidRDefault="00A24E9C" w:rsidP="000744E8">
            <w:pPr>
              <w:pStyle w:val="BodyText"/>
              <w:rPr>
                <w:sz w:val="20"/>
              </w:rPr>
            </w:pPr>
            <w:r w:rsidRPr="004B20BF">
              <w:rPr>
                <w:sz w:val="20"/>
              </w:rPr>
              <w:t>J100</w:t>
            </w:r>
          </w:p>
        </w:tc>
        <w:tc>
          <w:tcPr>
            <w:tcW w:w="2659" w:type="dxa"/>
            <w:noWrap/>
            <w:hideMark/>
          </w:tcPr>
          <w:p w14:paraId="2A5B6ECC" w14:textId="77777777" w:rsidR="00A24E9C" w:rsidRPr="004B20BF" w:rsidRDefault="00A24E9C" w:rsidP="000744E8">
            <w:pPr>
              <w:pStyle w:val="BodyText"/>
              <w:rPr>
                <w:sz w:val="20"/>
              </w:rPr>
            </w:pPr>
            <w:r w:rsidRPr="004B20BF">
              <w:rPr>
                <w:sz w:val="20"/>
              </w:rPr>
              <w:t>Waste mineral oils unfit for their original intended use</w:t>
            </w:r>
          </w:p>
        </w:tc>
        <w:tc>
          <w:tcPr>
            <w:tcW w:w="4786" w:type="dxa"/>
          </w:tcPr>
          <w:p w14:paraId="10B65D75"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Waste oils/ hydrocarbons</w:t>
            </w:r>
          </w:p>
          <w:p w14:paraId="3F2C00B6"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Used oil filters</w:t>
            </w:r>
          </w:p>
          <w:p w14:paraId="16240A3B"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Transformer fluids (excluding PCB's)</w:t>
            </w:r>
          </w:p>
        </w:tc>
      </w:tr>
      <w:tr w:rsidR="00A24E9C" w:rsidRPr="004B20BF" w14:paraId="7B7459AB" w14:textId="77777777" w:rsidTr="00EB5CEE">
        <w:trPr>
          <w:trHeight w:val="300"/>
        </w:trPr>
        <w:tc>
          <w:tcPr>
            <w:tcW w:w="323" w:type="dxa"/>
            <w:vMerge/>
            <w:tcBorders>
              <w:right w:val="nil"/>
            </w:tcBorders>
            <w:noWrap/>
            <w:hideMark/>
          </w:tcPr>
          <w:p w14:paraId="18D090F3"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145568A9"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2B9CDF95" w14:textId="77777777" w:rsidR="00A24E9C" w:rsidRPr="004B20BF" w:rsidRDefault="00A24E9C" w:rsidP="000744E8">
            <w:pPr>
              <w:pStyle w:val="BodyText"/>
              <w:rPr>
                <w:sz w:val="20"/>
              </w:rPr>
            </w:pPr>
            <w:r w:rsidRPr="004B20BF">
              <w:rPr>
                <w:sz w:val="20"/>
              </w:rPr>
              <w:t>J120</w:t>
            </w:r>
          </w:p>
        </w:tc>
        <w:tc>
          <w:tcPr>
            <w:tcW w:w="2659" w:type="dxa"/>
            <w:noWrap/>
            <w:hideMark/>
          </w:tcPr>
          <w:p w14:paraId="3C3A15D8" w14:textId="77777777" w:rsidR="00A24E9C" w:rsidRPr="004B20BF" w:rsidRDefault="00A24E9C" w:rsidP="000744E8">
            <w:pPr>
              <w:pStyle w:val="BodyText"/>
              <w:rPr>
                <w:sz w:val="20"/>
              </w:rPr>
            </w:pPr>
            <w:r w:rsidRPr="004B20BF">
              <w:rPr>
                <w:sz w:val="20"/>
              </w:rPr>
              <w:t>Waste oil/water, hydrocarbons/water mixtures or emulsions</w:t>
            </w:r>
          </w:p>
        </w:tc>
        <w:tc>
          <w:tcPr>
            <w:tcW w:w="4786" w:type="dxa"/>
          </w:tcPr>
          <w:p w14:paraId="1B64DA96"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 xml:space="preserve">Vehicle </w:t>
            </w:r>
            <w:proofErr w:type="spellStart"/>
            <w:r w:rsidRPr="00232C3E">
              <w:rPr>
                <w:rFonts w:cs="Arial"/>
                <w:sz w:val="20"/>
                <w:szCs w:val="20"/>
              </w:rPr>
              <w:t>washwaters</w:t>
            </w:r>
            <w:proofErr w:type="spellEnd"/>
            <w:r w:rsidRPr="00232C3E">
              <w:rPr>
                <w:rFonts w:cs="Arial"/>
                <w:sz w:val="20"/>
                <w:szCs w:val="20"/>
              </w:rPr>
              <w:t xml:space="preserve"> </w:t>
            </w:r>
          </w:p>
          <w:p w14:paraId="07225B2D"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Boiler blowdown sludge</w:t>
            </w:r>
          </w:p>
          <w:p w14:paraId="4C10870B"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 xml:space="preserve">Cooling tower </w:t>
            </w:r>
            <w:proofErr w:type="spellStart"/>
            <w:r w:rsidRPr="00232C3E">
              <w:rPr>
                <w:rFonts w:cs="Arial"/>
                <w:sz w:val="20"/>
                <w:szCs w:val="20"/>
              </w:rPr>
              <w:t>washwaters</w:t>
            </w:r>
            <w:proofErr w:type="spellEnd"/>
            <w:r w:rsidRPr="00232C3E">
              <w:rPr>
                <w:rFonts w:cs="Arial"/>
                <w:sz w:val="20"/>
                <w:szCs w:val="20"/>
              </w:rPr>
              <w:t xml:space="preserve"> </w:t>
            </w:r>
          </w:p>
          <w:p w14:paraId="31198597" w14:textId="1C224489" w:rsidR="00A24E9C" w:rsidRPr="00232C3E" w:rsidRDefault="00FE4B72" w:rsidP="000744E8">
            <w:pPr>
              <w:pStyle w:val="BodyText"/>
              <w:numPr>
                <w:ilvl w:val="0"/>
                <w:numId w:val="25"/>
              </w:numPr>
              <w:ind w:left="360"/>
              <w:rPr>
                <w:rFonts w:cs="Arial"/>
                <w:sz w:val="20"/>
                <w:szCs w:val="20"/>
              </w:rPr>
            </w:pPr>
            <w:r>
              <w:rPr>
                <w:rFonts w:cs="Arial"/>
                <w:sz w:val="20"/>
                <w:szCs w:val="20"/>
              </w:rPr>
              <w:t>Textile effluent &amp; residues</w:t>
            </w:r>
          </w:p>
          <w:p w14:paraId="3B26CE78"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 xml:space="preserve">Industrial plant </w:t>
            </w:r>
            <w:proofErr w:type="spellStart"/>
            <w:r w:rsidRPr="00232C3E">
              <w:rPr>
                <w:rFonts w:cs="Arial"/>
                <w:sz w:val="20"/>
                <w:szCs w:val="20"/>
              </w:rPr>
              <w:t>washwaters</w:t>
            </w:r>
            <w:proofErr w:type="spellEnd"/>
            <w:r w:rsidRPr="00232C3E">
              <w:rPr>
                <w:rFonts w:cs="Arial"/>
                <w:sz w:val="20"/>
                <w:szCs w:val="20"/>
              </w:rPr>
              <w:t xml:space="preserve"> </w:t>
            </w:r>
          </w:p>
          <w:p w14:paraId="5ACB988D" w14:textId="63A14CFB" w:rsidR="00A24E9C" w:rsidRPr="00232C3E" w:rsidRDefault="00A24E9C" w:rsidP="000744E8">
            <w:pPr>
              <w:pStyle w:val="BodyText"/>
              <w:numPr>
                <w:ilvl w:val="0"/>
                <w:numId w:val="25"/>
              </w:numPr>
              <w:ind w:left="360"/>
              <w:rPr>
                <w:rFonts w:cs="Arial"/>
                <w:sz w:val="20"/>
                <w:szCs w:val="20"/>
              </w:rPr>
            </w:pPr>
            <w:r w:rsidRPr="00232C3E">
              <w:rPr>
                <w:rFonts w:cs="Arial"/>
                <w:sz w:val="20"/>
                <w:szCs w:val="20"/>
              </w:rPr>
              <w:t>Ethylene glycol-</w:t>
            </w:r>
            <w:r w:rsidR="00FE4B72" w:rsidRPr="00232C3E">
              <w:rPr>
                <w:rFonts w:cs="Arial"/>
                <w:sz w:val="20"/>
                <w:szCs w:val="20"/>
              </w:rPr>
              <w:t>water</w:t>
            </w:r>
            <w:r w:rsidRPr="00232C3E">
              <w:rPr>
                <w:rFonts w:cs="Arial"/>
                <w:sz w:val="20"/>
                <w:szCs w:val="20"/>
              </w:rPr>
              <w:t xml:space="preserve"> (antifreeze)</w:t>
            </w:r>
          </w:p>
          <w:p w14:paraId="4FA83396"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 xml:space="preserve">Oil/hydrocarbon (&lt;50%) mixed with water </w:t>
            </w:r>
          </w:p>
          <w:p w14:paraId="02CFDD95" w14:textId="77777777" w:rsidR="00A24E9C" w:rsidRPr="00232C3E" w:rsidRDefault="00A24E9C" w:rsidP="000744E8">
            <w:pPr>
              <w:pStyle w:val="BodyText"/>
              <w:numPr>
                <w:ilvl w:val="0"/>
                <w:numId w:val="25"/>
              </w:numPr>
              <w:ind w:left="360"/>
              <w:rPr>
                <w:rFonts w:cs="Arial"/>
                <w:sz w:val="20"/>
                <w:szCs w:val="20"/>
              </w:rPr>
            </w:pPr>
            <w:r w:rsidRPr="00232C3E">
              <w:rPr>
                <w:rFonts w:cs="Arial"/>
                <w:sz w:val="20"/>
                <w:szCs w:val="20"/>
              </w:rPr>
              <w:t>Oil/hydrocarbon (&gt;50%) mixed with water</w:t>
            </w:r>
          </w:p>
        </w:tc>
      </w:tr>
      <w:tr w:rsidR="00A24E9C" w:rsidRPr="004B20BF" w14:paraId="2294F337" w14:textId="77777777" w:rsidTr="00EB5CEE">
        <w:trPr>
          <w:trHeight w:val="300"/>
        </w:trPr>
        <w:tc>
          <w:tcPr>
            <w:tcW w:w="323" w:type="dxa"/>
            <w:vMerge w:val="restart"/>
            <w:tcBorders>
              <w:right w:val="nil"/>
            </w:tcBorders>
            <w:noWrap/>
            <w:hideMark/>
          </w:tcPr>
          <w:p w14:paraId="4CE5A4BB" w14:textId="77777777" w:rsidR="00A24E9C" w:rsidRPr="004B20BF" w:rsidRDefault="00A24E9C" w:rsidP="000744E8">
            <w:pPr>
              <w:pStyle w:val="BodyText"/>
              <w:rPr>
                <w:sz w:val="20"/>
              </w:rPr>
            </w:pPr>
            <w:r w:rsidRPr="004B20BF">
              <w:rPr>
                <w:sz w:val="20"/>
              </w:rPr>
              <w:t>K</w:t>
            </w:r>
          </w:p>
          <w:p w14:paraId="20ED7353" w14:textId="77777777" w:rsidR="00A24E9C" w:rsidRPr="004B20BF" w:rsidRDefault="00A24E9C" w:rsidP="000744E8">
            <w:pPr>
              <w:pStyle w:val="BodyText"/>
              <w:rPr>
                <w:sz w:val="20"/>
              </w:rPr>
            </w:pPr>
            <w:r w:rsidRPr="004B20BF">
              <w:rPr>
                <w:sz w:val="20"/>
              </w:rPr>
              <w:t> </w:t>
            </w:r>
          </w:p>
          <w:p w14:paraId="506E0560" w14:textId="77777777" w:rsidR="00A24E9C" w:rsidRPr="004B20BF" w:rsidRDefault="00A24E9C" w:rsidP="000744E8">
            <w:pPr>
              <w:pStyle w:val="BodyText"/>
              <w:rPr>
                <w:sz w:val="20"/>
              </w:rPr>
            </w:pPr>
            <w:r w:rsidRPr="004B20BF">
              <w:rPr>
                <w:sz w:val="20"/>
              </w:rPr>
              <w:t> </w:t>
            </w:r>
          </w:p>
          <w:p w14:paraId="27D125FE" w14:textId="77777777" w:rsidR="00A24E9C" w:rsidRPr="004B20BF" w:rsidRDefault="00A24E9C" w:rsidP="000744E8">
            <w:pPr>
              <w:pStyle w:val="BodyText"/>
              <w:rPr>
                <w:sz w:val="20"/>
              </w:rPr>
            </w:pPr>
            <w:r w:rsidRPr="004B20BF">
              <w:rPr>
                <w:sz w:val="20"/>
              </w:rPr>
              <w:t> </w:t>
            </w:r>
          </w:p>
        </w:tc>
        <w:tc>
          <w:tcPr>
            <w:tcW w:w="953" w:type="dxa"/>
            <w:vMerge w:val="restart"/>
            <w:tcBorders>
              <w:left w:val="nil"/>
              <w:right w:val="nil"/>
            </w:tcBorders>
            <w:noWrap/>
            <w:textDirection w:val="btLr"/>
            <w:hideMark/>
          </w:tcPr>
          <w:p w14:paraId="1DAB4D41" w14:textId="77777777" w:rsidR="00A24E9C" w:rsidRPr="004B20BF" w:rsidRDefault="00A24E9C" w:rsidP="0097656B">
            <w:pPr>
              <w:pStyle w:val="BodyText"/>
              <w:ind w:left="113" w:right="113"/>
              <w:jc w:val="right"/>
              <w:rPr>
                <w:sz w:val="20"/>
              </w:rPr>
            </w:pPr>
            <w:r w:rsidRPr="004B20BF">
              <w:rPr>
                <w:sz w:val="20"/>
              </w:rPr>
              <w:t>Putrescible/ organic waste</w:t>
            </w:r>
          </w:p>
          <w:p w14:paraId="4FBF7122" w14:textId="77777777" w:rsidR="00A24E9C" w:rsidRPr="004B20BF" w:rsidRDefault="00A24E9C" w:rsidP="0097656B">
            <w:pPr>
              <w:pStyle w:val="BodyText"/>
              <w:ind w:left="113" w:right="113"/>
              <w:jc w:val="right"/>
              <w:rPr>
                <w:sz w:val="20"/>
              </w:rPr>
            </w:pPr>
            <w:r w:rsidRPr="004B20BF">
              <w:rPr>
                <w:sz w:val="20"/>
              </w:rPr>
              <w:t> </w:t>
            </w:r>
          </w:p>
          <w:p w14:paraId="7E63F9DE" w14:textId="77777777" w:rsidR="00A24E9C" w:rsidRPr="004B20BF" w:rsidRDefault="00A24E9C" w:rsidP="0097656B">
            <w:pPr>
              <w:pStyle w:val="BodyText"/>
              <w:ind w:left="113" w:right="113"/>
              <w:jc w:val="right"/>
              <w:rPr>
                <w:sz w:val="20"/>
              </w:rPr>
            </w:pPr>
            <w:r w:rsidRPr="004B20BF">
              <w:rPr>
                <w:sz w:val="20"/>
              </w:rPr>
              <w:t> </w:t>
            </w:r>
          </w:p>
          <w:p w14:paraId="5C75B5A7" w14:textId="77777777" w:rsidR="00A24E9C" w:rsidRPr="004B20BF" w:rsidRDefault="00A24E9C" w:rsidP="0097656B">
            <w:pPr>
              <w:pStyle w:val="BodyText"/>
              <w:ind w:left="113" w:right="113"/>
              <w:jc w:val="right"/>
              <w:rPr>
                <w:sz w:val="20"/>
              </w:rPr>
            </w:pPr>
            <w:r w:rsidRPr="004B20BF">
              <w:rPr>
                <w:sz w:val="20"/>
              </w:rPr>
              <w:t> </w:t>
            </w:r>
          </w:p>
        </w:tc>
        <w:tc>
          <w:tcPr>
            <w:tcW w:w="851" w:type="dxa"/>
            <w:tcBorders>
              <w:left w:val="nil"/>
            </w:tcBorders>
            <w:noWrap/>
            <w:hideMark/>
          </w:tcPr>
          <w:p w14:paraId="2AC6B930" w14:textId="77777777" w:rsidR="00A24E9C" w:rsidRPr="004B20BF" w:rsidRDefault="00A24E9C" w:rsidP="000744E8">
            <w:pPr>
              <w:pStyle w:val="BodyText"/>
              <w:rPr>
                <w:sz w:val="20"/>
              </w:rPr>
            </w:pPr>
            <w:r w:rsidRPr="004B20BF">
              <w:rPr>
                <w:sz w:val="20"/>
              </w:rPr>
              <w:t>K100</w:t>
            </w:r>
          </w:p>
        </w:tc>
        <w:tc>
          <w:tcPr>
            <w:tcW w:w="2659" w:type="dxa"/>
            <w:noWrap/>
            <w:hideMark/>
          </w:tcPr>
          <w:p w14:paraId="24BB2109" w14:textId="77777777" w:rsidR="00A24E9C" w:rsidRPr="004B20BF" w:rsidRDefault="00A24E9C" w:rsidP="000744E8">
            <w:pPr>
              <w:pStyle w:val="BodyText"/>
              <w:rPr>
                <w:sz w:val="20"/>
              </w:rPr>
            </w:pPr>
            <w:r w:rsidRPr="004B20BF">
              <w:rPr>
                <w:sz w:val="20"/>
              </w:rPr>
              <w:t>Animal effluent and residues (abattoir effluent, poultry and fish processing wastes)</w:t>
            </w:r>
          </w:p>
        </w:tc>
        <w:tc>
          <w:tcPr>
            <w:tcW w:w="4786" w:type="dxa"/>
          </w:tcPr>
          <w:p w14:paraId="39EF0B65" w14:textId="77777777" w:rsidR="00A24E9C" w:rsidRPr="004B20BF" w:rsidRDefault="00A24E9C" w:rsidP="000744E8">
            <w:pPr>
              <w:pStyle w:val="BodyText"/>
              <w:rPr>
                <w:sz w:val="20"/>
              </w:rPr>
            </w:pPr>
            <w:r>
              <w:rPr>
                <w:sz w:val="20"/>
              </w:rPr>
              <w:t xml:space="preserve">Includes </w:t>
            </w:r>
            <w:r w:rsidRPr="004231BD">
              <w:rPr>
                <w:sz w:val="20"/>
              </w:rPr>
              <w:t>Animal oils &amp; derivatives (e.g. tallow)</w:t>
            </w:r>
          </w:p>
        </w:tc>
      </w:tr>
      <w:tr w:rsidR="00A24E9C" w:rsidRPr="004B20BF" w14:paraId="36AD3146" w14:textId="77777777" w:rsidTr="00EB5CEE">
        <w:trPr>
          <w:trHeight w:val="300"/>
        </w:trPr>
        <w:tc>
          <w:tcPr>
            <w:tcW w:w="323" w:type="dxa"/>
            <w:vMerge/>
            <w:tcBorders>
              <w:right w:val="nil"/>
            </w:tcBorders>
            <w:noWrap/>
            <w:hideMark/>
          </w:tcPr>
          <w:p w14:paraId="4743506F"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7C7188CA"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2A999EC0" w14:textId="77777777" w:rsidR="00A24E9C" w:rsidRPr="004B20BF" w:rsidRDefault="00A24E9C" w:rsidP="000744E8">
            <w:pPr>
              <w:pStyle w:val="BodyText"/>
              <w:rPr>
                <w:sz w:val="20"/>
              </w:rPr>
            </w:pPr>
            <w:r w:rsidRPr="004B20BF">
              <w:rPr>
                <w:sz w:val="20"/>
              </w:rPr>
              <w:t>K110</w:t>
            </w:r>
          </w:p>
        </w:tc>
        <w:tc>
          <w:tcPr>
            <w:tcW w:w="2659" w:type="dxa"/>
            <w:noWrap/>
            <w:hideMark/>
          </w:tcPr>
          <w:p w14:paraId="626BFED8" w14:textId="77777777" w:rsidR="00A24E9C" w:rsidRPr="004B20BF" w:rsidRDefault="00A24E9C" w:rsidP="000744E8">
            <w:pPr>
              <w:pStyle w:val="BodyText"/>
              <w:rPr>
                <w:sz w:val="20"/>
              </w:rPr>
            </w:pPr>
            <w:r w:rsidRPr="004B20BF">
              <w:rPr>
                <w:sz w:val="20"/>
              </w:rPr>
              <w:t>Grease trap waste</w:t>
            </w:r>
          </w:p>
        </w:tc>
        <w:tc>
          <w:tcPr>
            <w:tcW w:w="4786" w:type="dxa"/>
          </w:tcPr>
          <w:p w14:paraId="641C8F2A" w14:textId="77777777" w:rsidR="00A24E9C" w:rsidRPr="004B20BF" w:rsidRDefault="00A24E9C" w:rsidP="000744E8">
            <w:pPr>
              <w:pStyle w:val="BodyText"/>
              <w:rPr>
                <w:sz w:val="20"/>
              </w:rPr>
            </w:pPr>
            <w:r>
              <w:rPr>
                <w:sz w:val="20"/>
              </w:rPr>
              <w:t>Separated grease and oil based wastes from grease interceptor traps used in cooking establishments.</w:t>
            </w:r>
          </w:p>
        </w:tc>
      </w:tr>
      <w:tr w:rsidR="00A24E9C" w:rsidRPr="004B20BF" w14:paraId="75A58DA9" w14:textId="77777777" w:rsidTr="00EB5CEE">
        <w:trPr>
          <w:trHeight w:val="600"/>
        </w:trPr>
        <w:tc>
          <w:tcPr>
            <w:tcW w:w="323" w:type="dxa"/>
            <w:vMerge w:val="restart"/>
            <w:tcBorders>
              <w:right w:val="nil"/>
            </w:tcBorders>
            <w:noWrap/>
            <w:hideMark/>
          </w:tcPr>
          <w:p w14:paraId="5F987C1C" w14:textId="14A55928" w:rsidR="00A24E9C" w:rsidRPr="004B20BF" w:rsidRDefault="00A24E9C" w:rsidP="000744E8">
            <w:pPr>
              <w:pStyle w:val="BodyText"/>
              <w:rPr>
                <w:sz w:val="20"/>
              </w:rPr>
            </w:pPr>
            <w:r w:rsidRPr="004B20BF">
              <w:rPr>
                <w:sz w:val="20"/>
              </w:rPr>
              <w:t>M</w:t>
            </w:r>
          </w:p>
        </w:tc>
        <w:tc>
          <w:tcPr>
            <w:tcW w:w="953" w:type="dxa"/>
            <w:vMerge w:val="restart"/>
            <w:tcBorders>
              <w:left w:val="nil"/>
              <w:right w:val="nil"/>
            </w:tcBorders>
            <w:noWrap/>
            <w:textDirection w:val="btLr"/>
            <w:hideMark/>
          </w:tcPr>
          <w:p w14:paraId="2FA644AD" w14:textId="627E4857" w:rsidR="00A24E9C" w:rsidRPr="004B20BF" w:rsidRDefault="00A24E9C" w:rsidP="0097656B">
            <w:pPr>
              <w:pStyle w:val="BodyText"/>
              <w:ind w:left="113" w:right="113"/>
              <w:jc w:val="right"/>
              <w:rPr>
                <w:sz w:val="20"/>
              </w:rPr>
            </w:pPr>
            <w:r w:rsidRPr="004B20BF">
              <w:rPr>
                <w:sz w:val="20"/>
              </w:rPr>
              <w:t>Organic chemi</w:t>
            </w:r>
            <w:r w:rsidR="006327C9">
              <w:rPr>
                <w:sz w:val="20"/>
              </w:rPr>
              <w:t>cals</w:t>
            </w:r>
            <w:r w:rsidRPr="004B20BF">
              <w:rPr>
                <w:sz w:val="20"/>
              </w:rPr>
              <w:t> </w:t>
            </w:r>
          </w:p>
        </w:tc>
        <w:tc>
          <w:tcPr>
            <w:tcW w:w="851" w:type="dxa"/>
            <w:tcBorders>
              <w:left w:val="nil"/>
            </w:tcBorders>
            <w:noWrap/>
            <w:hideMark/>
          </w:tcPr>
          <w:p w14:paraId="18A563B0" w14:textId="77777777" w:rsidR="00A24E9C" w:rsidRPr="004B20BF" w:rsidRDefault="00A24E9C" w:rsidP="000744E8">
            <w:pPr>
              <w:pStyle w:val="BodyText"/>
              <w:rPr>
                <w:sz w:val="20"/>
              </w:rPr>
            </w:pPr>
            <w:r w:rsidRPr="004B20BF">
              <w:rPr>
                <w:sz w:val="20"/>
              </w:rPr>
              <w:t>M100</w:t>
            </w:r>
          </w:p>
        </w:tc>
        <w:tc>
          <w:tcPr>
            <w:tcW w:w="2659" w:type="dxa"/>
            <w:hideMark/>
          </w:tcPr>
          <w:p w14:paraId="1BEE0B51" w14:textId="77777777" w:rsidR="00A24E9C" w:rsidRPr="004B20BF" w:rsidRDefault="00A24E9C" w:rsidP="000744E8">
            <w:pPr>
              <w:pStyle w:val="BodyText"/>
              <w:rPr>
                <w:sz w:val="20"/>
              </w:rPr>
            </w:pPr>
            <w:r w:rsidRPr="004B20BF">
              <w:rPr>
                <w:sz w:val="20"/>
              </w:rPr>
              <w:t xml:space="preserve">Waste substances and articles containing or contaminated with polychlorinated biphenyls, polychlorinated </w:t>
            </w:r>
            <w:proofErr w:type="spellStart"/>
            <w:r w:rsidRPr="004B20BF">
              <w:rPr>
                <w:sz w:val="20"/>
              </w:rPr>
              <w:t>napthalenes</w:t>
            </w:r>
            <w:proofErr w:type="spellEnd"/>
            <w:r w:rsidRPr="004B20BF">
              <w:rPr>
                <w:sz w:val="20"/>
              </w:rPr>
              <w:t xml:space="preserve">, polychlorinated </w:t>
            </w:r>
            <w:proofErr w:type="spellStart"/>
            <w:r w:rsidRPr="004B20BF">
              <w:rPr>
                <w:sz w:val="20"/>
              </w:rPr>
              <w:t>terphenyls</w:t>
            </w:r>
            <w:proofErr w:type="spellEnd"/>
            <w:r w:rsidRPr="004B20BF">
              <w:rPr>
                <w:sz w:val="20"/>
              </w:rPr>
              <w:t xml:space="preserve"> and/or </w:t>
            </w:r>
            <w:proofErr w:type="spellStart"/>
            <w:r w:rsidRPr="004B20BF">
              <w:rPr>
                <w:sz w:val="20"/>
              </w:rPr>
              <w:t>polybrominated</w:t>
            </w:r>
            <w:proofErr w:type="spellEnd"/>
            <w:r w:rsidRPr="004B20BF">
              <w:rPr>
                <w:sz w:val="20"/>
              </w:rPr>
              <w:t xml:space="preserve"> biphenyls</w:t>
            </w:r>
          </w:p>
        </w:tc>
        <w:tc>
          <w:tcPr>
            <w:tcW w:w="4786" w:type="dxa"/>
          </w:tcPr>
          <w:p w14:paraId="1634D4A1" w14:textId="77777777" w:rsidR="00A24E9C" w:rsidRPr="00F561F0" w:rsidRDefault="00A24E9C" w:rsidP="000744E8">
            <w:pPr>
              <w:pStyle w:val="BodyText"/>
              <w:numPr>
                <w:ilvl w:val="0"/>
                <w:numId w:val="25"/>
              </w:numPr>
              <w:ind w:left="360"/>
              <w:rPr>
                <w:rFonts w:cs="Arial"/>
                <w:sz w:val="20"/>
                <w:szCs w:val="20"/>
              </w:rPr>
            </w:pPr>
            <w:r w:rsidRPr="00F561F0">
              <w:rPr>
                <w:rFonts w:cs="Arial"/>
                <w:sz w:val="20"/>
                <w:szCs w:val="20"/>
              </w:rPr>
              <w:t>Oil, solvents &amp; materials contaminated with PCB</w:t>
            </w:r>
            <w:r>
              <w:rPr>
                <w:rFonts w:cs="Arial"/>
                <w:sz w:val="20"/>
                <w:szCs w:val="20"/>
              </w:rPr>
              <w:t>s, PCTs and PBBs</w:t>
            </w:r>
            <w:r w:rsidRPr="00F561F0">
              <w:rPr>
                <w:rFonts w:cs="Arial"/>
                <w:sz w:val="20"/>
                <w:szCs w:val="20"/>
              </w:rPr>
              <w:t xml:space="preserve"> </w:t>
            </w:r>
          </w:p>
          <w:p w14:paraId="03CDF2CB" w14:textId="257B7714" w:rsidR="00A24E9C" w:rsidRPr="00F561F0" w:rsidRDefault="00A24E9C" w:rsidP="000744E8">
            <w:pPr>
              <w:pStyle w:val="BodyText"/>
              <w:numPr>
                <w:ilvl w:val="0"/>
                <w:numId w:val="25"/>
              </w:numPr>
              <w:ind w:left="360"/>
              <w:rPr>
                <w:rFonts w:cs="Arial"/>
                <w:sz w:val="20"/>
                <w:szCs w:val="20"/>
              </w:rPr>
            </w:pPr>
            <w:r w:rsidRPr="00F561F0">
              <w:rPr>
                <w:rFonts w:cs="Arial"/>
                <w:sz w:val="20"/>
                <w:szCs w:val="20"/>
              </w:rPr>
              <w:t>Equipment containing PCB</w:t>
            </w:r>
            <w:r>
              <w:rPr>
                <w:rFonts w:cs="Arial"/>
                <w:sz w:val="20"/>
                <w:szCs w:val="20"/>
              </w:rPr>
              <w:t xml:space="preserve">s, PCTs and PBBs  </w:t>
            </w:r>
          </w:p>
          <w:p w14:paraId="0EE8021B" w14:textId="77777777" w:rsidR="00A24E9C" w:rsidRPr="00232C3E" w:rsidRDefault="00A24E9C" w:rsidP="000744E8">
            <w:pPr>
              <w:pStyle w:val="BodyText"/>
              <w:numPr>
                <w:ilvl w:val="0"/>
                <w:numId w:val="25"/>
              </w:numPr>
              <w:ind w:left="360"/>
              <w:rPr>
                <w:rFonts w:cs="Arial"/>
                <w:sz w:val="20"/>
                <w:szCs w:val="20"/>
              </w:rPr>
            </w:pPr>
            <w:r w:rsidRPr="00F561F0">
              <w:rPr>
                <w:rFonts w:cs="Arial"/>
                <w:sz w:val="20"/>
                <w:szCs w:val="20"/>
              </w:rPr>
              <w:t>PCNs, PCTs and PBBs</w:t>
            </w:r>
          </w:p>
        </w:tc>
      </w:tr>
      <w:tr w:rsidR="00A24E9C" w:rsidRPr="004B20BF" w14:paraId="0042EFB4" w14:textId="77777777" w:rsidTr="00EB5CEE">
        <w:trPr>
          <w:trHeight w:val="300"/>
        </w:trPr>
        <w:tc>
          <w:tcPr>
            <w:tcW w:w="323" w:type="dxa"/>
            <w:vMerge/>
            <w:tcBorders>
              <w:right w:val="nil"/>
            </w:tcBorders>
            <w:noWrap/>
            <w:hideMark/>
          </w:tcPr>
          <w:p w14:paraId="31058A0D"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3C8DE69F"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2AD540B3" w14:textId="77777777" w:rsidR="00A24E9C" w:rsidRPr="004B20BF" w:rsidRDefault="00A24E9C" w:rsidP="000744E8">
            <w:pPr>
              <w:pStyle w:val="BodyText"/>
              <w:rPr>
                <w:sz w:val="20"/>
              </w:rPr>
            </w:pPr>
            <w:r w:rsidRPr="004B20BF">
              <w:rPr>
                <w:sz w:val="20"/>
              </w:rPr>
              <w:t>M160</w:t>
            </w:r>
          </w:p>
        </w:tc>
        <w:tc>
          <w:tcPr>
            <w:tcW w:w="2659" w:type="dxa"/>
            <w:noWrap/>
            <w:hideMark/>
          </w:tcPr>
          <w:p w14:paraId="521FCBD2" w14:textId="77777777" w:rsidR="00A24E9C" w:rsidRPr="004B20BF" w:rsidRDefault="00A24E9C" w:rsidP="000744E8">
            <w:pPr>
              <w:pStyle w:val="BodyText"/>
              <w:rPr>
                <w:sz w:val="20"/>
              </w:rPr>
            </w:pPr>
            <w:proofErr w:type="spellStart"/>
            <w:r w:rsidRPr="004B20BF">
              <w:rPr>
                <w:sz w:val="20"/>
              </w:rPr>
              <w:t>Organo</w:t>
            </w:r>
            <w:proofErr w:type="spellEnd"/>
            <w:r w:rsidRPr="004B20BF">
              <w:rPr>
                <w:sz w:val="20"/>
              </w:rPr>
              <w:t xml:space="preserve"> halogen compounds—other than substances referred to in this Table or Table 2</w:t>
            </w:r>
          </w:p>
        </w:tc>
        <w:tc>
          <w:tcPr>
            <w:tcW w:w="4786" w:type="dxa"/>
          </w:tcPr>
          <w:p w14:paraId="28DB2B5B" w14:textId="77777777" w:rsidR="00A24E9C" w:rsidRPr="00F561F0" w:rsidRDefault="00A24E9C" w:rsidP="000744E8">
            <w:pPr>
              <w:pStyle w:val="BodyText"/>
              <w:numPr>
                <w:ilvl w:val="0"/>
                <w:numId w:val="25"/>
              </w:numPr>
              <w:ind w:left="360"/>
              <w:rPr>
                <w:rFonts w:cs="Arial"/>
                <w:sz w:val="20"/>
                <w:szCs w:val="20"/>
              </w:rPr>
            </w:pPr>
            <w:r w:rsidRPr="00F561F0">
              <w:rPr>
                <w:rFonts w:cs="Arial"/>
                <w:sz w:val="20"/>
                <w:szCs w:val="20"/>
              </w:rPr>
              <w:t xml:space="preserve">Waste containing these </w:t>
            </w:r>
            <w:proofErr w:type="spellStart"/>
            <w:r w:rsidRPr="00F561F0">
              <w:rPr>
                <w:rFonts w:cs="Arial"/>
                <w:sz w:val="20"/>
                <w:szCs w:val="20"/>
              </w:rPr>
              <w:t>organohalogen</w:t>
            </w:r>
            <w:proofErr w:type="spellEnd"/>
            <w:r w:rsidRPr="00F561F0">
              <w:rPr>
                <w:rFonts w:cs="Arial"/>
                <w:sz w:val="20"/>
                <w:szCs w:val="20"/>
              </w:rPr>
              <w:t xml:space="preserve"> chemicals above jurisdiction-specific acceptance criteria</w:t>
            </w:r>
          </w:p>
          <w:p w14:paraId="7B1B0365" w14:textId="77777777" w:rsidR="00A24E9C" w:rsidRPr="00F561F0" w:rsidRDefault="00A24E9C" w:rsidP="000744E8">
            <w:pPr>
              <w:pStyle w:val="BodyText"/>
              <w:numPr>
                <w:ilvl w:val="0"/>
                <w:numId w:val="25"/>
              </w:numPr>
              <w:ind w:left="360"/>
              <w:rPr>
                <w:rFonts w:cs="Arial"/>
                <w:sz w:val="20"/>
                <w:szCs w:val="20"/>
              </w:rPr>
            </w:pPr>
            <w:proofErr w:type="spellStart"/>
            <w:r w:rsidRPr="00F561F0">
              <w:rPr>
                <w:rFonts w:cs="Arial"/>
                <w:sz w:val="20"/>
                <w:szCs w:val="20"/>
              </w:rPr>
              <w:t>Organohalogen</w:t>
            </w:r>
            <w:proofErr w:type="spellEnd"/>
            <w:r w:rsidRPr="00F561F0">
              <w:rPr>
                <w:rFonts w:cs="Arial"/>
                <w:sz w:val="20"/>
                <w:szCs w:val="20"/>
              </w:rPr>
              <w:t xml:space="preserve"> chemicals are organic chemicals that contain fluorine, chlorine, bromine or iodine atoms, generally providing specific properties to the chemical (for example flame </w:t>
            </w:r>
            <w:proofErr w:type="spellStart"/>
            <w:r w:rsidRPr="00F561F0">
              <w:rPr>
                <w:rFonts w:cs="Arial"/>
                <w:sz w:val="20"/>
                <w:szCs w:val="20"/>
              </w:rPr>
              <w:t>retardancy</w:t>
            </w:r>
            <w:proofErr w:type="spellEnd"/>
            <w:r w:rsidRPr="00F561F0">
              <w:rPr>
                <w:rFonts w:cs="Arial"/>
                <w:sz w:val="20"/>
                <w:szCs w:val="20"/>
              </w:rPr>
              <w:t>)</w:t>
            </w:r>
          </w:p>
          <w:p w14:paraId="565E2284" w14:textId="77777777" w:rsidR="00A24E9C" w:rsidRDefault="00A24E9C" w:rsidP="000744E8">
            <w:pPr>
              <w:pStyle w:val="BodyText"/>
              <w:numPr>
                <w:ilvl w:val="0"/>
                <w:numId w:val="25"/>
              </w:numPr>
              <w:ind w:left="360"/>
              <w:rPr>
                <w:rFonts w:cs="Arial"/>
                <w:sz w:val="20"/>
                <w:szCs w:val="20"/>
              </w:rPr>
            </w:pPr>
            <w:r w:rsidRPr="00F561F0">
              <w:rPr>
                <w:rFonts w:cs="Arial"/>
                <w:sz w:val="20"/>
                <w:szCs w:val="20"/>
              </w:rPr>
              <w:t>Chemicals listed on the Stockholm Convention (not otherwise specified in this list) are relevant to this category.</w:t>
            </w:r>
          </w:p>
          <w:p w14:paraId="745F0049" w14:textId="77777777" w:rsidR="00A24E9C" w:rsidRDefault="00A24E9C" w:rsidP="000744E8">
            <w:pPr>
              <w:pStyle w:val="BodyText"/>
              <w:numPr>
                <w:ilvl w:val="0"/>
                <w:numId w:val="25"/>
              </w:numPr>
              <w:ind w:left="360"/>
              <w:rPr>
                <w:rFonts w:cs="Arial"/>
                <w:sz w:val="20"/>
                <w:szCs w:val="20"/>
              </w:rPr>
            </w:pPr>
            <w:proofErr w:type="spellStart"/>
            <w:r w:rsidRPr="007C2BED">
              <w:rPr>
                <w:rFonts w:cs="Arial"/>
                <w:sz w:val="20"/>
                <w:szCs w:val="20"/>
              </w:rPr>
              <w:t>Hexachlorobenzene</w:t>
            </w:r>
            <w:proofErr w:type="spellEnd"/>
            <w:r w:rsidRPr="007C2BED">
              <w:rPr>
                <w:rFonts w:cs="Arial"/>
                <w:sz w:val="20"/>
                <w:szCs w:val="20"/>
              </w:rPr>
              <w:t xml:space="preserve"> (HCB) </w:t>
            </w:r>
          </w:p>
          <w:p w14:paraId="57320448" w14:textId="34DB19F2" w:rsidR="003420A3" w:rsidRPr="007C2BED" w:rsidRDefault="003420A3" w:rsidP="000744E8">
            <w:pPr>
              <w:pStyle w:val="BodyText"/>
              <w:numPr>
                <w:ilvl w:val="0"/>
                <w:numId w:val="25"/>
              </w:numPr>
              <w:ind w:left="360"/>
              <w:rPr>
                <w:rFonts w:cs="Arial"/>
                <w:sz w:val="20"/>
                <w:szCs w:val="20"/>
              </w:rPr>
            </w:pPr>
            <w:r>
              <w:rPr>
                <w:rFonts w:cs="Arial"/>
                <w:sz w:val="20"/>
                <w:szCs w:val="20"/>
              </w:rPr>
              <w:t>PFOS and other PFAS-containing wastes</w:t>
            </w:r>
          </w:p>
          <w:p w14:paraId="7B9AE4A8" w14:textId="77777777" w:rsidR="00A24E9C" w:rsidRPr="00F561F0" w:rsidRDefault="00A24E9C" w:rsidP="000744E8">
            <w:pPr>
              <w:pStyle w:val="BodyText"/>
              <w:numPr>
                <w:ilvl w:val="0"/>
                <w:numId w:val="25"/>
              </w:numPr>
              <w:ind w:left="360"/>
              <w:rPr>
                <w:rFonts w:cs="Arial"/>
                <w:sz w:val="20"/>
                <w:szCs w:val="20"/>
              </w:rPr>
            </w:pPr>
            <w:r>
              <w:rPr>
                <w:rFonts w:cs="Arial"/>
                <w:sz w:val="20"/>
                <w:szCs w:val="20"/>
              </w:rPr>
              <w:t>Halogenated r</w:t>
            </w:r>
            <w:r w:rsidRPr="007C2BED">
              <w:rPr>
                <w:rFonts w:cs="Arial"/>
                <w:sz w:val="20"/>
                <w:szCs w:val="20"/>
              </w:rPr>
              <w:t>efrigerants</w:t>
            </w:r>
          </w:p>
        </w:tc>
      </w:tr>
      <w:tr w:rsidR="00A24E9C" w:rsidRPr="004B20BF" w14:paraId="5835ACCC" w14:textId="77777777" w:rsidTr="00EB5CEE">
        <w:trPr>
          <w:trHeight w:val="300"/>
        </w:trPr>
        <w:tc>
          <w:tcPr>
            <w:tcW w:w="323" w:type="dxa"/>
            <w:vMerge/>
            <w:tcBorders>
              <w:right w:val="nil"/>
            </w:tcBorders>
            <w:noWrap/>
            <w:hideMark/>
          </w:tcPr>
          <w:p w14:paraId="22F28ACF"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4DC3E671"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6F6C4A99" w14:textId="77777777" w:rsidR="00A24E9C" w:rsidRPr="004B20BF" w:rsidRDefault="00A24E9C" w:rsidP="000744E8">
            <w:pPr>
              <w:pStyle w:val="BodyText"/>
              <w:rPr>
                <w:sz w:val="20"/>
              </w:rPr>
            </w:pPr>
            <w:r w:rsidRPr="004B20BF">
              <w:rPr>
                <w:sz w:val="20"/>
              </w:rPr>
              <w:t>M170</w:t>
            </w:r>
          </w:p>
        </w:tc>
        <w:tc>
          <w:tcPr>
            <w:tcW w:w="2659" w:type="dxa"/>
            <w:noWrap/>
            <w:hideMark/>
          </w:tcPr>
          <w:p w14:paraId="2876CFB6" w14:textId="77777777" w:rsidR="00A24E9C" w:rsidRPr="004B20BF" w:rsidRDefault="00A24E9C" w:rsidP="000744E8">
            <w:pPr>
              <w:pStyle w:val="BodyText"/>
              <w:rPr>
                <w:sz w:val="20"/>
              </w:rPr>
            </w:pPr>
            <w:r w:rsidRPr="004B20BF">
              <w:rPr>
                <w:sz w:val="20"/>
              </w:rPr>
              <w:t xml:space="preserve">Polychlorinated </w:t>
            </w:r>
            <w:proofErr w:type="spellStart"/>
            <w:r w:rsidRPr="004B20BF">
              <w:rPr>
                <w:sz w:val="20"/>
              </w:rPr>
              <w:t>dibenzo</w:t>
            </w:r>
            <w:proofErr w:type="spellEnd"/>
            <w:r w:rsidRPr="004B20BF">
              <w:rPr>
                <w:sz w:val="20"/>
              </w:rPr>
              <w:t>-furan (any congener)</w:t>
            </w:r>
          </w:p>
        </w:tc>
        <w:tc>
          <w:tcPr>
            <w:tcW w:w="4786" w:type="dxa"/>
          </w:tcPr>
          <w:p w14:paraId="710B43D1" w14:textId="77777777" w:rsidR="00A24E9C" w:rsidRPr="004B20BF" w:rsidRDefault="00A24E9C" w:rsidP="000744E8">
            <w:pPr>
              <w:pStyle w:val="BodyText"/>
              <w:rPr>
                <w:sz w:val="20"/>
              </w:rPr>
            </w:pPr>
            <w:r>
              <w:rPr>
                <w:sz w:val="20"/>
              </w:rPr>
              <w:t>Waste containing these chemicals above jurisdiction-specific acceptance criteria</w:t>
            </w:r>
          </w:p>
        </w:tc>
      </w:tr>
      <w:tr w:rsidR="00A24E9C" w:rsidRPr="004B20BF" w14:paraId="1B99240A" w14:textId="77777777" w:rsidTr="00EB5CEE">
        <w:trPr>
          <w:trHeight w:val="300"/>
        </w:trPr>
        <w:tc>
          <w:tcPr>
            <w:tcW w:w="323" w:type="dxa"/>
            <w:vMerge/>
            <w:tcBorders>
              <w:right w:val="nil"/>
            </w:tcBorders>
            <w:noWrap/>
            <w:hideMark/>
          </w:tcPr>
          <w:p w14:paraId="1E330253"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25ECF96E"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0F29AB2F" w14:textId="77777777" w:rsidR="00A24E9C" w:rsidRPr="004B20BF" w:rsidRDefault="00A24E9C" w:rsidP="000744E8">
            <w:pPr>
              <w:pStyle w:val="BodyText"/>
              <w:rPr>
                <w:sz w:val="20"/>
              </w:rPr>
            </w:pPr>
            <w:r w:rsidRPr="004B20BF">
              <w:rPr>
                <w:sz w:val="20"/>
              </w:rPr>
              <w:t>M180</w:t>
            </w:r>
          </w:p>
        </w:tc>
        <w:tc>
          <w:tcPr>
            <w:tcW w:w="2659" w:type="dxa"/>
            <w:noWrap/>
            <w:hideMark/>
          </w:tcPr>
          <w:p w14:paraId="4C98E2B8" w14:textId="77777777" w:rsidR="00A24E9C" w:rsidRPr="004B20BF" w:rsidRDefault="00A24E9C" w:rsidP="000744E8">
            <w:pPr>
              <w:pStyle w:val="BodyText"/>
              <w:rPr>
                <w:sz w:val="20"/>
              </w:rPr>
            </w:pPr>
            <w:r w:rsidRPr="004B20BF">
              <w:rPr>
                <w:sz w:val="20"/>
              </w:rPr>
              <w:t xml:space="preserve">Polychlorinated </w:t>
            </w:r>
            <w:proofErr w:type="spellStart"/>
            <w:r w:rsidRPr="004B20BF">
              <w:rPr>
                <w:sz w:val="20"/>
              </w:rPr>
              <w:t>dibenzo</w:t>
            </w:r>
            <w:proofErr w:type="spellEnd"/>
            <w:r w:rsidRPr="004B20BF">
              <w:rPr>
                <w:sz w:val="20"/>
              </w:rPr>
              <w:t>-p-dioxin (any congener)</w:t>
            </w:r>
          </w:p>
        </w:tc>
        <w:tc>
          <w:tcPr>
            <w:tcW w:w="4786" w:type="dxa"/>
          </w:tcPr>
          <w:p w14:paraId="203E92F9" w14:textId="77777777" w:rsidR="00A24E9C" w:rsidRPr="004B20BF" w:rsidRDefault="00A24E9C" w:rsidP="000744E8">
            <w:pPr>
              <w:pStyle w:val="BodyText"/>
              <w:rPr>
                <w:sz w:val="20"/>
              </w:rPr>
            </w:pPr>
            <w:r>
              <w:rPr>
                <w:sz w:val="20"/>
              </w:rPr>
              <w:t>Waste containing these chemicals above jurisdiction-specific acceptance criteria</w:t>
            </w:r>
          </w:p>
        </w:tc>
      </w:tr>
      <w:tr w:rsidR="00A24E9C" w:rsidRPr="004B20BF" w14:paraId="165E3733" w14:textId="77777777" w:rsidTr="00EB5CEE">
        <w:trPr>
          <w:trHeight w:val="300"/>
        </w:trPr>
        <w:tc>
          <w:tcPr>
            <w:tcW w:w="323" w:type="dxa"/>
            <w:vMerge/>
            <w:tcBorders>
              <w:right w:val="nil"/>
            </w:tcBorders>
            <w:noWrap/>
            <w:hideMark/>
          </w:tcPr>
          <w:p w14:paraId="5D085558"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23BEF646"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6FFAA515" w14:textId="77777777" w:rsidR="00A24E9C" w:rsidRPr="004B20BF" w:rsidRDefault="00A24E9C" w:rsidP="000744E8">
            <w:pPr>
              <w:pStyle w:val="BodyText"/>
              <w:rPr>
                <w:sz w:val="20"/>
              </w:rPr>
            </w:pPr>
            <w:r w:rsidRPr="004B20BF">
              <w:rPr>
                <w:sz w:val="20"/>
              </w:rPr>
              <w:t>M210</w:t>
            </w:r>
          </w:p>
        </w:tc>
        <w:tc>
          <w:tcPr>
            <w:tcW w:w="2659" w:type="dxa"/>
            <w:noWrap/>
            <w:hideMark/>
          </w:tcPr>
          <w:p w14:paraId="7D9C05AB" w14:textId="77777777" w:rsidR="00A24E9C" w:rsidRPr="004B20BF" w:rsidRDefault="00A24E9C" w:rsidP="000744E8">
            <w:pPr>
              <w:pStyle w:val="BodyText"/>
              <w:rPr>
                <w:sz w:val="20"/>
              </w:rPr>
            </w:pPr>
            <w:r w:rsidRPr="004B20BF">
              <w:rPr>
                <w:sz w:val="20"/>
              </w:rPr>
              <w:t>Cyanides (organic)</w:t>
            </w:r>
          </w:p>
        </w:tc>
        <w:tc>
          <w:tcPr>
            <w:tcW w:w="4786" w:type="dxa"/>
          </w:tcPr>
          <w:p w14:paraId="659278AA" w14:textId="77777777" w:rsidR="00A24E9C" w:rsidRPr="007C2BED" w:rsidRDefault="00A24E9C" w:rsidP="000744E8">
            <w:pPr>
              <w:pStyle w:val="BodyText"/>
              <w:numPr>
                <w:ilvl w:val="0"/>
                <w:numId w:val="25"/>
              </w:numPr>
              <w:ind w:left="360"/>
              <w:rPr>
                <w:rFonts w:cs="Arial"/>
                <w:sz w:val="20"/>
                <w:szCs w:val="20"/>
              </w:rPr>
            </w:pPr>
            <w:r w:rsidRPr="007C2BED">
              <w:rPr>
                <w:rFonts w:cs="Arial"/>
                <w:sz w:val="20"/>
                <w:szCs w:val="20"/>
              </w:rPr>
              <w:t>More correctly known as nitriles such as acetonitrile and acrylonitrile</w:t>
            </w:r>
            <w:r>
              <w:rPr>
                <w:rFonts w:cs="Arial"/>
                <w:sz w:val="20"/>
                <w:szCs w:val="20"/>
              </w:rPr>
              <w:t xml:space="preserve"> solvents used in polymer industry</w:t>
            </w:r>
          </w:p>
          <w:p w14:paraId="3F2C023A" w14:textId="77777777" w:rsidR="00A24E9C" w:rsidRPr="004B20BF" w:rsidRDefault="00A24E9C" w:rsidP="000744E8">
            <w:pPr>
              <w:pStyle w:val="BodyText"/>
              <w:numPr>
                <w:ilvl w:val="0"/>
                <w:numId w:val="25"/>
              </w:numPr>
              <w:ind w:left="360"/>
              <w:rPr>
                <w:sz w:val="20"/>
              </w:rPr>
            </w:pPr>
            <w:r w:rsidRPr="007C2BED">
              <w:rPr>
                <w:rFonts w:cs="Arial"/>
                <w:sz w:val="20"/>
                <w:szCs w:val="20"/>
              </w:rPr>
              <w:t>Cyanogen (</w:t>
            </w:r>
            <w:proofErr w:type="spellStart"/>
            <w:r w:rsidRPr="007C2BED">
              <w:rPr>
                <w:rFonts w:cs="Arial"/>
                <w:sz w:val="20"/>
                <w:szCs w:val="20"/>
              </w:rPr>
              <w:t>ethanedinitrile</w:t>
            </w:r>
            <w:proofErr w:type="spellEnd"/>
            <w:r w:rsidRPr="007C2BED">
              <w:rPr>
                <w:rFonts w:cs="Arial"/>
                <w:sz w:val="20"/>
                <w:szCs w:val="20"/>
              </w:rPr>
              <w:t>)</w:t>
            </w:r>
            <w:r>
              <w:rPr>
                <w:rFonts w:cs="Arial"/>
                <w:sz w:val="20"/>
                <w:szCs w:val="20"/>
              </w:rPr>
              <w:t xml:space="preserve"> fumigant</w:t>
            </w:r>
          </w:p>
        </w:tc>
      </w:tr>
      <w:tr w:rsidR="00A24E9C" w:rsidRPr="004B20BF" w14:paraId="703CB6CE" w14:textId="77777777" w:rsidTr="00EB5CEE">
        <w:trPr>
          <w:trHeight w:val="300"/>
        </w:trPr>
        <w:tc>
          <w:tcPr>
            <w:tcW w:w="323" w:type="dxa"/>
            <w:vMerge/>
            <w:tcBorders>
              <w:right w:val="nil"/>
            </w:tcBorders>
            <w:noWrap/>
            <w:hideMark/>
          </w:tcPr>
          <w:p w14:paraId="377867FC"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2139FAD3"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4858470B" w14:textId="77777777" w:rsidR="00A24E9C" w:rsidRPr="004B20BF" w:rsidRDefault="00A24E9C" w:rsidP="000744E8">
            <w:pPr>
              <w:pStyle w:val="BodyText"/>
              <w:rPr>
                <w:sz w:val="20"/>
              </w:rPr>
            </w:pPr>
            <w:r w:rsidRPr="004B20BF">
              <w:rPr>
                <w:sz w:val="20"/>
              </w:rPr>
              <w:t>M220</w:t>
            </w:r>
          </w:p>
        </w:tc>
        <w:tc>
          <w:tcPr>
            <w:tcW w:w="2659" w:type="dxa"/>
            <w:noWrap/>
            <w:hideMark/>
          </w:tcPr>
          <w:p w14:paraId="7DAA5B64" w14:textId="77777777" w:rsidR="00A24E9C" w:rsidRPr="004B20BF" w:rsidRDefault="00A24E9C" w:rsidP="000744E8">
            <w:pPr>
              <w:pStyle w:val="BodyText"/>
              <w:rPr>
                <w:sz w:val="20"/>
              </w:rPr>
            </w:pPr>
            <w:r w:rsidRPr="004B20BF">
              <w:rPr>
                <w:sz w:val="20"/>
              </w:rPr>
              <w:t>Isocyanate compounds</w:t>
            </w:r>
          </w:p>
        </w:tc>
        <w:tc>
          <w:tcPr>
            <w:tcW w:w="4786" w:type="dxa"/>
          </w:tcPr>
          <w:p w14:paraId="0B8108D6" w14:textId="77777777" w:rsidR="00A24E9C" w:rsidRPr="004B20BF" w:rsidRDefault="00A24E9C" w:rsidP="000744E8">
            <w:pPr>
              <w:pStyle w:val="BodyText"/>
              <w:rPr>
                <w:sz w:val="20"/>
              </w:rPr>
            </w:pPr>
            <w:r>
              <w:rPr>
                <w:sz w:val="20"/>
              </w:rPr>
              <w:t>T</w:t>
            </w:r>
            <w:r w:rsidRPr="007C2BED">
              <w:rPr>
                <w:sz w:val="20"/>
              </w:rPr>
              <w:t xml:space="preserve">oluene </w:t>
            </w:r>
            <w:proofErr w:type="spellStart"/>
            <w:r w:rsidRPr="007C2BED">
              <w:rPr>
                <w:sz w:val="20"/>
              </w:rPr>
              <w:t>diisocyanate</w:t>
            </w:r>
            <w:proofErr w:type="spellEnd"/>
            <w:r w:rsidRPr="007C2BED">
              <w:rPr>
                <w:sz w:val="20"/>
              </w:rPr>
              <w:t xml:space="preserve"> (TDI) and methylene </w:t>
            </w:r>
            <w:proofErr w:type="spellStart"/>
            <w:r w:rsidRPr="007C2BED">
              <w:rPr>
                <w:sz w:val="20"/>
              </w:rPr>
              <w:t>bisphenyl</w:t>
            </w:r>
            <w:proofErr w:type="spellEnd"/>
            <w:r w:rsidRPr="007C2BED">
              <w:rPr>
                <w:sz w:val="20"/>
              </w:rPr>
              <w:t xml:space="preserve"> isocyanate (MDI)</w:t>
            </w:r>
            <w:r>
              <w:rPr>
                <w:sz w:val="20"/>
              </w:rPr>
              <w:t xml:space="preserve"> used in polymer production and polyurethane foam blowing</w:t>
            </w:r>
          </w:p>
        </w:tc>
      </w:tr>
      <w:tr w:rsidR="00A24E9C" w:rsidRPr="004B20BF" w14:paraId="16F8666F" w14:textId="77777777" w:rsidTr="00EB5CEE">
        <w:trPr>
          <w:trHeight w:val="300"/>
        </w:trPr>
        <w:tc>
          <w:tcPr>
            <w:tcW w:w="323" w:type="dxa"/>
            <w:vMerge/>
            <w:tcBorders>
              <w:right w:val="nil"/>
            </w:tcBorders>
            <w:noWrap/>
            <w:hideMark/>
          </w:tcPr>
          <w:p w14:paraId="643DFE76" w14:textId="77777777" w:rsidR="00A24E9C" w:rsidRPr="004B20BF" w:rsidRDefault="00A24E9C" w:rsidP="000744E8">
            <w:pPr>
              <w:pStyle w:val="BodyText"/>
              <w:rPr>
                <w:sz w:val="20"/>
              </w:rPr>
            </w:pPr>
          </w:p>
        </w:tc>
        <w:tc>
          <w:tcPr>
            <w:tcW w:w="953" w:type="dxa"/>
            <w:vMerge/>
            <w:tcBorders>
              <w:left w:val="nil"/>
              <w:right w:val="nil"/>
            </w:tcBorders>
            <w:noWrap/>
            <w:textDirection w:val="btLr"/>
            <w:hideMark/>
          </w:tcPr>
          <w:p w14:paraId="3957D7D9" w14:textId="77777777" w:rsidR="00A24E9C" w:rsidRPr="004B20BF" w:rsidRDefault="00A24E9C" w:rsidP="0097656B">
            <w:pPr>
              <w:pStyle w:val="BodyText"/>
              <w:ind w:left="113" w:right="113"/>
              <w:jc w:val="right"/>
              <w:rPr>
                <w:sz w:val="20"/>
              </w:rPr>
            </w:pPr>
          </w:p>
        </w:tc>
        <w:tc>
          <w:tcPr>
            <w:tcW w:w="851" w:type="dxa"/>
            <w:tcBorders>
              <w:left w:val="nil"/>
            </w:tcBorders>
            <w:noWrap/>
            <w:hideMark/>
          </w:tcPr>
          <w:p w14:paraId="7A0077A5" w14:textId="77777777" w:rsidR="00A24E9C" w:rsidRPr="004B20BF" w:rsidRDefault="00A24E9C" w:rsidP="000744E8">
            <w:pPr>
              <w:pStyle w:val="BodyText"/>
              <w:rPr>
                <w:sz w:val="20"/>
              </w:rPr>
            </w:pPr>
            <w:r w:rsidRPr="004B20BF">
              <w:rPr>
                <w:sz w:val="20"/>
              </w:rPr>
              <w:t>M230</w:t>
            </w:r>
          </w:p>
        </w:tc>
        <w:tc>
          <w:tcPr>
            <w:tcW w:w="2659" w:type="dxa"/>
            <w:noWrap/>
            <w:hideMark/>
          </w:tcPr>
          <w:p w14:paraId="7EFAF0A5" w14:textId="77777777" w:rsidR="00A24E9C" w:rsidRPr="004B20BF" w:rsidRDefault="00A24E9C" w:rsidP="000744E8">
            <w:pPr>
              <w:pStyle w:val="BodyText"/>
              <w:rPr>
                <w:sz w:val="20"/>
              </w:rPr>
            </w:pPr>
            <w:r w:rsidRPr="004B20BF">
              <w:rPr>
                <w:sz w:val="20"/>
              </w:rPr>
              <w:t>Triethylamine catalysts for setting foundry sands</w:t>
            </w:r>
          </w:p>
        </w:tc>
        <w:tc>
          <w:tcPr>
            <w:tcW w:w="4786" w:type="dxa"/>
          </w:tcPr>
          <w:p w14:paraId="7BEEE5F2" w14:textId="77777777" w:rsidR="00A24E9C" w:rsidRPr="004B20BF" w:rsidRDefault="00A24E9C" w:rsidP="000744E8">
            <w:pPr>
              <w:pStyle w:val="BodyText"/>
              <w:rPr>
                <w:sz w:val="20"/>
              </w:rPr>
            </w:pPr>
            <w:r>
              <w:rPr>
                <w:sz w:val="20"/>
              </w:rPr>
              <w:t>C</w:t>
            </w:r>
            <w:r w:rsidRPr="007C2BED">
              <w:rPr>
                <w:sz w:val="20"/>
              </w:rPr>
              <w:t>atalysts for phenolic urethane cold box binders in the foundry industry</w:t>
            </w:r>
          </w:p>
        </w:tc>
      </w:tr>
    </w:tbl>
    <w:p w14:paraId="4AF863A8" w14:textId="79D4B285" w:rsidR="00926DC8" w:rsidRDefault="00926DC8"/>
    <w:p w14:paraId="6FD19CC9" w14:textId="77777777" w:rsidR="00926DC8" w:rsidRDefault="00926DC8">
      <w:pPr>
        <w:spacing w:line="240" w:lineRule="auto"/>
      </w:pPr>
      <w:r>
        <w:br w:type="page"/>
      </w:r>
    </w:p>
    <w:tbl>
      <w:tblPr>
        <w:tblStyle w:val="TableGrid"/>
        <w:tblpPr w:leftFromText="180" w:rightFromText="180" w:vertAnchor="text" w:tblpY="1"/>
        <w:tblOverlap w:val="never"/>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3"/>
        <w:gridCol w:w="778"/>
        <w:gridCol w:w="850"/>
        <w:gridCol w:w="2835"/>
        <w:gridCol w:w="4786"/>
      </w:tblGrid>
      <w:tr w:rsidR="00926DC8" w:rsidRPr="004B20BF" w14:paraId="3CB59832" w14:textId="77777777" w:rsidTr="00B35ECA">
        <w:trPr>
          <w:trHeight w:val="300"/>
          <w:tblHeader/>
        </w:trPr>
        <w:tc>
          <w:tcPr>
            <w:tcW w:w="1101" w:type="dxa"/>
            <w:gridSpan w:val="2"/>
            <w:tcBorders>
              <w:bottom w:val="single" w:sz="4" w:space="0" w:color="808080" w:themeColor="background1" w:themeShade="80"/>
              <w:right w:val="nil"/>
            </w:tcBorders>
            <w:shd w:val="clear" w:color="auto" w:fill="D9D9D9" w:themeFill="background1" w:themeFillShade="D9"/>
            <w:noWrap/>
            <w:hideMark/>
          </w:tcPr>
          <w:p w14:paraId="30DFC89A" w14:textId="77777777" w:rsidR="00926DC8" w:rsidRPr="004B20BF" w:rsidRDefault="00926DC8" w:rsidP="00A56E1A">
            <w:pPr>
              <w:pStyle w:val="BodyText"/>
              <w:rPr>
                <w:b/>
                <w:bCs/>
                <w:sz w:val="20"/>
              </w:rPr>
            </w:pPr>
            <w:r w:rsidRPr="004B20BF">
              <w:rPr>
                <w:b/>
                <w:bCs/>
                <w:sz w:val="20"/>
              </w:rPr>
              <w:lastRenderedPageBreak/>
              <w:t xml:space="preserve">NEPM </w:t>
            </w:r>
            <w:r>
              <w:rPr>
                <w:b/>
                <w:bCs/>
                <w:sz w:val="20"/>
              </w:rPr>
              <w:t>w</w:t>
            </w:r>
            <w:r w:rsidRPr="004B20BF">
              <w:rPr>
                <w:b/>
                <w:bCs/>
                <w:sz w:val="20"/>
              </w:rPr>
              <w:t xml:space="preserve">aste </w:t>
            </w:r>
            <w:r>
              <w:rPr>
                <w:b/>
                <w:bCs/>
                <w:sz w:val="20"/>
              </w:rPr>
              <w:t>t</w:t>
            </w:r>
            <w:r w:rsidRPr="004B20BF">
              <w:rPr>
                <w:b/>
                <w:bCs/>
                <w:sz w:val="20"/>
              </w:rPr>
              <w:t>ype</w:t>
            </w:r>
          </w:p>
        </w:tc>
        <w:tc>
          <w:tcPr>
            <w:tcW w:w="850" w:type="dxa"/>
            <w:tcBorders>
              <w:left w:val="nil"/>
            </w:tcBorders>
            <w:shd w:val="clear" w:color="auto" w:fill="D9D9D9" w:themeFill="background1" w:themeFillShade="D9"/>
            <w:noWrap/>
            <w:hideMark/>
          </w:tcPr>
          <w:p w14:paraId="141F8CCC" w14:textId="77777777" w:rsidR="00926DC8" w:rsidRPr="004B20BF" w:rsidRDefault="00926DC8" w:rsidP="00A56E1A">
            <w:pPr>
              <w:pStyle w:val="BodyText"/>
              <w:rPr>
                <w:b/>
                <w:bCs/>
                <w:sz w:val="20"/>
              </w:rPr>
            </w:pPr>
            <w:r w:rsidRPr="004B20BF">
              <w:rPr>
                <w:b/>
                <w:bCs/>
                <w:sz w:val="20"/>
              </w:rPr>
              <w:t xml:space="preserve">NEPM </w:t>
            </w:r>
            <w:r>
              <w:rPr>
                <w:b/>
                <w:bCs/>
                <w:sz w:val="20"/>
              </w:rPr>
              <w:t>c</w:t>
            </w:r>
            <w:r w:rsidRPr="004B20BF">
              <w:rPr>
                <w:b/>
                <w:bCs/>
                <w:sz w:val="20"/>
              </w:rPr>
              <w:t>ode</w:t>
            </w:r>
          </w:p>
        </w:tc>
        <w:tc>
          <w:tcPr>
            <w:tcW w:w="2835" w:type="dxa"/>
            <w:shd w:val="clear" w:color="auto" w:fill="D9D9D9" w:themeFill="background1" w:themeFillShade="D9"/>
            <w:noWrap/>
            <w:hideMark/>
          </w:tcPr>
          <w:p w14:paraId="19692137" w14:textId="77777777" w:rsidR="00926DC8" w:rsidRPr="004B20BF" w:rsidRDefault="00926DC8" w:rsidP="00A56E1A">
            <w:pPr>
              <w:pStyle w:val="BodyText"/>
              <w:rPr>
                <w:b/>
                <w:bCs/>
                <w:sz w:val="20"/>
              </w:rPr>
            </w:pPr>
            <w:r>
              <w:rPr>
                <w:b/>
                <w:bCs/>
                <w:sz w:val="20"/>
              </w:rPr>
              <w:t> Waste d</w:t>
            </w:r>
            <w:r w:rsidRPr="004B20BF">
              <w:rPr>
                <w:b/>
                <w:bCs/>
                <w:sz w:val="20"/>
              </w:rPr>
              <w:t>escription</w:t>
            </w:r>
          </w:p>
        </w:tc>
        <w:tc>
          <w:tcPr>
            <w:tcW w:w="4786" w:type="dxa"/>
            <w:shd w:val="clear" w:color="auto" w:fill="D9D9D9" w:themeFill="background1" w:themeFillShade="D9"/>
          </w:tcPr>
          <w:p w14:paraId="712BE9CF" w14:textId="77777777" w:rsidR="00926DC8" w:rsidRPr="004B20BF" w:rsidRDefault="00926DC8" w:rsidP="00A56E1A">
            <w:pPr>
              <w:pStyle w:val="BodyText"/>
              <w:rPr>
                <w:b/>
                <w:bCs/>
                <w:sz w:val="20"/>
              </w:rPr>
            </w:pPr>
            <w:r>
              <w:rPr>
                <w:b/>
                <w:bCs/>
                <w:sz w:val="20"/>
              </w:rPr>
              <w:t>Waste examples</w:t>
            </w:r>
          </w:p>
        </w:tc>
      </w:tr>
      <w:tr w:rsidR="00A24E9C" w:rsidRPr="004B20BF" w14:paraId="159BE146" w14:textId="77777777" w:rsidTr="00926DC8">
        <w:trPr>
          <w:trHeight w:val="300"/>
        </w:trPr>
        <w:tc>
          <w:tcPr>
            <w:tcW w:w="323" w:type="dxa"/>
            <w:vMerge w:val="restart"/>
            <w:tcBorders>
              <w:right w:val="nil"/>
            </w:tcBorders>
            <w:noWrap/>
            <w:hideMark/>
          </w:tcPr>
          <w:p w14:paraId="179DC50E" w14:textId="4B4B3805" w:rsidR="00A24E9C" w:rsidRPr="004B20BF" w:rsidRDefault="00A24E9C" w:rsidP="000744E8">
            <w:pPr>
              <w:pStyle w:val="BodyText"/>
              <w:rPr>
                <w:sz w:val="20"/>
              </w:rPr>
            </w:pPr>
            <w:r w:rsidRPr="004B20BF">
              <w:rPr>
                <w:sz w:val="20"/>
              </w:rPr>
              <w:t>N</w:t>
            </w:r>
          </w:p>
        </w:tc>
        <w:tc>
          <w:tcPr>
            <w:tcW w:w="778" w:type="dxa"/>
            <w:vMerge w:val="restart"/>
            <w:tcBorders>
              <w:left w:val="nil"/>
              <w:right w:val="nil"/>
            </w:tcBorders>
            <w:noWrap/>
            <w:textDirection w:val="btLr"/>
            <w:hideMark/>
          </w:tcPr>
          <w:p w14:paraId="7BF3CB43" w14:textId="7A173FC7" w:rsidR="00A24E9C" w:rsidRPr="004B20BF" w:rsidRDefault="00A24E9C" w:rsidP="0097656B">
            <w:pPr>
              <w:pStyle w:val="BodyText"/>
              <w:ind w:left="113" w:right="113"/>
              <w:jc w:val="right"/>
              <w:rPr>
                <w:sz w:val="20"/>
              </w:rPr>
            </w:pPr>
            <w:r w:rsidRPr="004B20BF">
              <w:rPr>
                <w:sz w:val="20"/>
              </w:rPr>
              <w:t>Soil/ sludge</w:t>
            </w:r>
          </w:p>
        </w:tc>
        <w:tc>
          <w:tcPr>
            <w:tcW w:w="850" w:type="dxa"/>
            <w:tcBorders>
              <w:left w:val="nil"/>
            </w:tcBorders>
            <w:noWrap/>
            <w:hideMark/>
          </w:tcPr>
          <w:p w14:paraId="52C9C2DF" w14:textId="77777777" w:rsidR="00A24E9C" w:rsidRPr="004B20BF" w:rsidRDefault="00A24E9C" w:rsidP="000744E8">
            <w:pPr>
              <w:pStyle w:val="BodyText"/>
              <w:rPr>
                <w:sz w:val="20"/>
              </w:rPr>
            </w:pPr>
            <w:r w:rsidRPr="004B20BF">
              <w:rPr>
                <w:sz w:val="20"/>
              </w:rPr>
              <w:t>N100</w:t>
            </w:r>
          </w:p>
        </w:tc>
        <w:tc>
          <w:tcPr>
            <w:tcW w:w="2835" w:type="dxa"/>
            <w:noWrap/>
            <w:hideMark/>
          </w:tcPr>
          <w:p w14:paraId="2145D6AE" w14:textId="77777777" w:rsidR="00A24E9C" w:rsidRPr="004B20BF" w:rsidRDefault="00A24E9C" w:rsidP="000744E8">
            <w:pPr>
              <w:pStyle w:val="BodyText"/>
              <w:rPr>
                <w:sz w:val="20"/>
              </w:rPr>
            </w:pPr>
            <w:r w:rsidRPr="004B20BF">
              <w:rPr>
                <w:sz w:val="20"/>
              </w:rPr>
              <w:t>Containers and drums that are contaminated with residues of substances referred to in this list</w:t>
            </w:r>
          </w:p>
        </w:tc>
        <w:tc>
          <w:tcPr>
            <w:tcW w:w="4786" w:type="dxa"/>
          </w:tcPr>
          <w:p w14:paraId="0F4999BF" w14:textId="77777777" w:rsidR="00A24E9C" w:rsidRPr="004B20BF" w:rsidRDefault="00A24E9C" w:rsidP="000744E8">
            <w:pPr>
              <w:pStyle w:val="BodyText"/>
              <w:rPr>
                <w:sz w:val="20"/>
              </w:rPr>
            </w:pPr>
            <w:r w:rsidRPr="00397598">
              <w:rPr>
                <w:sz w:val="20"/>
              </w:rPr>
              <w:t>Drums</w:t>
            </w:r>
            <w:r>
              <w:rPr>
                <w:sz w:val="20"/>
              </w:rPr>
              <w:t>, bags or other containers (such as aerosol cans)</w:t>
            </w:r>
            <w:r w:rsidRPr="00397598">
              <w:rPr>
                <w:sz w:val="20"/>
              </w:rPr>
              <w:t xml:space="preserve"> contain</w:t>
            </w:r>
            <w:r>
              <w:rPr>
                <w:sz w:val="20"/>
              </w:rPr>
              <w:t>ing waste which must be tracked</w:t>
            </w:r>
          </w:p>
        </w:tc>
      </w:tr>
      <w:tr w:rsidR="00A24E9C" w:rsidRPr="004B20BF" w14:paraId="371F2F3C" w14:textId="77777777" w:rsidTr="00926DC8">
        <w:trPr>
          <w:trHeight w:val="300"/>
        </w:trPr>
        <w:tc>
          <w:tcPr>
            <w:tcW w:w="323" w:type="dxa"/>
            <w:vMerge/>
            <w:tcBorders>
              <w:right w:val="nil"/>
            </w:tcBorders>
            <w:noWrap/>
            <w:hideMark/>
          </w:tcPr>
          <w:p w14:paraId="181DE657"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4E1A5C04"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6448D912" w14:textId="77777777" w:rsidR="00A24E9C" w:rsidRPr="004B20BF" w:rsidRDefault="00A24E9C" w:rsidP="000744E8">
            <w:pPr>
              <w:pStyle w:val="BodyText"/>
              <w:rPr>
                <w:sz w:val="20"/>
              </w:rPr>
            </w:pPr>
            <w:r w:rsidRPr="004B20BF">
              <w:rPr>
                <w:sz w:val="20"/>
              </w:rPr>
              <w:t>N120</w:t>
            </w:r>
          </w:p>
        </w:tc>
        <w:tc>
          <w:tcPr>
            <w:tcW w:w="2835" w:type="dxa"/>
            <w:noWrap/>
            <w:hideMark/>
          </w:tcPr>
          <w:p w14:paraId="59BC7CA7" w14:textId="77777777" w:rsidR="00A24E9C" w:rsidRPr="004B20BF" w:rsidRDefault="00A24E9C" w:rsidP="000744E8">
            <w:pPr>
              <w:pStyle w:val="BodyText"/>
              <w:rPr>
                <w:sz w:val="20"/>
              </w:rPr>
            </w:pPr>
            <w:r w:rsidRPr="004B20BF">
              <w:rPr>
                <w:sz w:val="20"/>
              </w:rPr>
              <w:t>Soils contaminated with a controlled waste</w:t>
            </w:r>
          </w:p>
        </w:tc>
        <w:tc>
          <w:tcPr>
            <w:tcW w:w="4786" w:type="dxa"/>
          </w:tcPr>
          <w:p w14:paraId="2F06E8D6" w14:textId="77777777" w:rsidR="00A24E9C" w:rsidRPr="004B20BF" w:rsidRDefault="00A24E9C" w:rsidP="000744E8">
            <w:pPr>
              <w:pStyle w:val="BodyText"/>
              <w:rPr>
                <w:sz w:val="20"/>
              </w:rPr>
            </w:pPr>
            <w:r w:rsidRPr="00397598">
              <w:rPr>
                <w:sz w:val="20"/>
              </w:rPr>
              <w:t xml:space="preserve">Soils contaminated with </w:t>
            </w:r>
            <w:r>
              <w:rPr>
                <w:sz w:val="20"/>
              </w:rPr>
              <w:t>residues of substances contained in this list</w:t>
            </w:r>
            <w:r w:rsidRPr="00397598">
              <w:rPr>
                <w:sz w:val="20"/>
              </w:rPr>
              <w:t xml:space="preserve"> at a concentration which exceeds </w:t>
            </w:r>
            <w:r>
              <w:rPr>
                <w:sz w:val="20"/>
              </w:rPr>
              <w:t>jurisdiction-specific landfill acceptance criteria.</w:t>
            </w:r>
          </w:p>
        </w:tc>
      </w:tr>
      <w:tr w:rsidR="00A24E9C" w:rsidRPr="004B20BF" w14:paraId="5732BBA9" w14:textId="77777777" w:rsidTr="00926DC8">
        <w:trPr>
          <w:trHeight w:val="300"/>
        </w:trPr>
        <w:tc>
          <w:tcPr>
            <w:tcW w:w="323" w:type="dxa"/>
            <w:vMerge/>
            <w:tcBorders>
              <w:right w:val="nil"/>
            </w:tcBorders>
            <w:noWrap/>
            <w:hideMark/>
          </w:tcPr>
          <w:p w14:paraId="492C365A"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402DF1EA"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3DA661F8" w14:textId="77777777" w:rsidR="00A24E9C" w:rsidRPr="004B20BF" w:rsidRDefault="00A24E9C" w:rsidP="000744E8">
            <w:pPr>
              <w:pStyle w:val="BodyText"/>
              <w:rPr>
                <w:sz w:val="20"/>
              </w:rPr>
            </w:pPr>
            <w:r w:rsidRPr="004B20BF">
              <w:rPr>
                <w:sz w:val="20"/>
              </w:rPr>
              <w:t>N205</w:t>
            </w:r>
          </w:p>
        </w:tc>
        <w:tc>
          <w:tcPr>
            <w:tcW w:w="2835" w:type="dxa"/>
            <w:noWrap/>
            <w:hideMark/>
          </w:tcPr>
          <w:p w14:paraId="33093745" w14:textId="77777777" w:rsidR="00A24E9C" w:rsidRPr="004B20BF" w:rsidRDefault="00A24E9C" w:rsidP="000744E8">
            <w:pPr>
              <w:pStyle w:val="BodyText"/>
              <w:rPr>
                <w:sz w:val="20"/>
              </w:rPr>
            </w:pPr>
            <w:r w:rsidRPr="004B20BF">
              <w:rPr>
                <w:sz w:val="20"/>
              </w:rPr>
              <w:t>Residues from industrial waste treatment/disposal operations</w:t>
            </w:r>
          </w:p>
        </w:tc>
        <w:tc>
          <w:tcPr>
            <w:tcW w:w="4786" w:type="dxa"/>
          </w:tcPr>
          <w:p w14:paraId="039A132F" w14:textId="77777777" w:rsidR="00A24E9C" w:rsidRPr="004231BD" w:rsidRDefault="00A24E9C" w:rsidP="000744E8">
            <w:pPr>
              <w:pStyle w:val="BodyText"/>
              <w:numPr>
                <w:ilvl w:val="0"/>
                <w:numId w:val="25"/>
              </w:numPr>
              <w:ind w:left="360"/>
              <w:rPr>
                <w:rFonts w:cs="Arial"/>
                <w:sz w:val="20"/>
                <w:szCs w:val="20"/>
              </w:rPr>
            </w:pPr>
            <w:r w:rsidRPr="004231BD">
              <w:rPr>
                <w:rFonts w:cs="Arial"/>
                <w:sz w:val="20"/>
                <w:szCs w:val="20"/>
              </w:rPr>
              <w:t xml:space="preserve">Scrubber sludge </w:t>
            </w:r>
          </w:p>
          <w:p w14:paraId="48DE9FA1" w14:textId="77777777" w:rsidR="00A24E9C" w:rsidRPr="004231BD" w:rsidRDefault="00A24E9C" w:rsidP="000744E8">
            <w:pPr>
              <w:pStyle w:val="BodyText"/>
              <w:numPr>
                <w:ilvl w:val="0"/>
                <w:numId w:val="25"/>
              </w:numPr>
              <w:ind w:left="360"/>
              <w:rPr>
                <w:rFonts w:cs="Arial"/>
                <w:sz w:val="20"/>
                <w:szCs w:val="20"/>
              </w:rPr>
            </w:pPr>
            <w:r w:rsidRPr="004231BD">
              <w:rPr>
                <w:rFonts w:cs="Arial"/>
                <w:sz w:val="20"/>
                <w:szCs w:val="20"/>
              </w:rPr>
              <w:t>Ion-exchange column residues</w:t>
            </w:r>
          </w:p>
          <w:p w14:paraId="1F9ECE1D" w14:textId="77777777" w:rsidR="00A24E9C" w:rsidRPr="004231BD" w:rsidRDefault="00A24E9C" w:rsidP="000744E8">
            <w:pPr>
              <w:pStyle w:val="BodyText"/>
              <w:numPr>
                <w:ilvl w:val="0"/>
                <w:numId w:val="25"/>
              </w:numPr>
              <w:ind w:left="360"/>
              <w:rPr>
                <w:rFonts w:cs="Arial"/>
                <w:sz w:val="20"/>
                <w:szCs w:val="20"/>
              </w:rPr>
            </w:pPr>
            <w:r w:rsidRPr="004231BD">
              <w:rPr>
                <w:rFonts w:cs="Arial"/>
                <w:sz w:val="20"/>
                <w:szCs w:val="20"/>
              </w:rPr>
              <w:t>Ind</w:t>
            </w:r>
            <w:r>
              <w:rPr>
                <w:rFonts w:cs="Arial"/>
                <w:sz w:val="20"/>
                <w:szCs w:val="20"/>
              </w:rPr>
              <w:t>ustrial</w:t>
            </w:r>
            <w:r w:rsidRPr="004231BD">
              <w:rPr>
                <w:rFonts w:cs="Arial"/>
                <w:sz w:val="20"/>
                <w:szCs w:val="20"/>
              </w:rPr>
              <w:t xml:space="preserve"> waste tre</w:t>
            </w:r>
            <w:r>
              <w:rPr>
                <w:rFonts w:cs="Arial"/>
                <w:sz w:val="20"/>
                <w:szCs w:val="20"/>
              </w:rPr>
              <w:t xml:space="preserve">atment </w:t>
            </w:r>
            <w:proofErr w:type="spellStart"/>
            <w:r>
              <w:rPr>
                <w:rFonts w:cs="Arial"/>
                <w:sz w:val="20"/>
                <w:szCs w:val="20"/>
              </w:rPr>
              <w:t>sludges</w:t>
            </w:r>
            <w:proofErr w:type="spellEnd"/>
            <w:r>
              <w:rPr>
                <w:rFonts w:cs="Arial"/>
                <w:sz w:val="20"/>
                <w:szCs w:val="20"/>
              </w:rPr>
              <w:t xml:space="preserve"> and residues</w:t>
            </w:r>
          </w:p>
          <w:p w14:paraId="2A55F438" w14:textId="77777777" w:rsidR="00A24E9C" w:rsidRPr="004231BD" w:rsidRDefault="00A24E9C" w:rsidP="000744E8">
            <w:pPr>
              <w:pStyle w:val="BodyText"/>
              <w:numPr>
                <w:ilvl w:val="0"/>
                <w:numId w:val="25"/>
              </w:numPr>
              <w:ind w:left="360"/>
              <w:rPr>
                <w:rFonts w:cs="Arial"/>
                <w:sz w:val="20"/>
                <w:szCs w:val="20"/>
              </w:rPr>
            </w:pPr>
            <w:r w:rsidRPr="004231BD">
              <w:rPr>
                <w:rFonts w:cs="Arial"/>
                <w:sz w:val="20"/>
                <w:szCs w:val="20"/>
              </w:rPr>
              <w:t xml:space="preserve">Residues from </w:t>
            </w:r>
            <w:r>
              <w:rPr>
                <w:rFonts w:cs="Arial"/>
                <w:sz w:val="20"/>
                <w:szCs w:val="20"/>
              </w:rPr>
              <w:t>pollution control operations</w:t>
            </w:r>
          </w:p>
          <w:p w14:paraId="3E86DF56" w14:textId="675A6D2E" w:rsidR="00A24E9C" w:rsidRPr="004231BD" w:rsidRDefault="003420A3" w:rsidP="003420A3">
            <w:pPr>
              <w:pStyle w:val="BodyText"/>
              <w:numPr>
                <w:ilvl w:val="0"/>
                <w:numId w:val="25"/>
              </w:numPr>
              <w:ind w:left="360"/>
              <w:rPr>
                <w:rFonts w:cs="Arial"/>
                <w:sz w:val="20"/>
                <w:szCs w:val="20"/>
              </w:rPr>
            </w:pPr>
            <w:r>
              <w:rPr>
                <w:rFonts w:cs="Arial"/>
                <w:sz w:val="20"/>
                <w:szCs w:val="20"/>
              </w:rPr>
              <w:t>May i</w:t>
            </w:r>
            <w:r w:rsidR="00A24E9C" w:rsidRPr="004231BD">
              <w:rPr>
                <w:rFonts w:cs="Arial"/>
                <w:sz w:val="20"/>
                <w:szCs w:val="20"/>
              </w:rPr>
              <w:t xml:space="preserve">nclude </w:t>
            </w:r>
            <w:r w:rsidR="00A24E9C">
              <w:rPr>
                <w:rFonts w:cs="Arial"/>
                <w:sz w:val="20"/>
                <w:szCs w:val="20"/>
              </w:rPr>
              <w:t>s</w:t>
            </w:r>
            <w:r w:rsidR="00A24E9C" w:rsidRPr="004231BD">
              <w:rPr>
                <w:rFonts w:cs="Arial"/>
                <w:sz w:val="20"/>
                <w:szCs w:val="20"/>
              </w:rPr>
              <w:t xml:space="preserve">ewerage sludge &amp; residues (including </w:t>
            </w:r>
            <w:proofErr w:type="spellStart"/>
            <w:r w:rsidR="00A24E9C" w:rsidRPr="004231BD">
              <w:rPr>
                <w:rFonts w:cs="Arial"/>
                <w:sz w:val="20"/>
                <w:szCs w:val="20"/>
              </w:rPr>
              <w:t>biosolids</w:t>
            </w:r>
            <w:proofErr w:type="spellEnd"/>
            <w:r w:rsidR="00A24E9C" w:rsidRPr="004231BD">
              <w:rPr>
                <w:rFonts w:cs="Arial"/>
                <w:sz w:val="20"/>
                <w:szCs w:val="20"/>
              </w:rPr>
              <w:t>, where contaminated with substances contained in this list above guideline levels)</w:t>
            </w:r>
          </w:p>
        </w:tc>
      </w:tr>
      <w:tr w:rsidR="00A24E9C" w:rsidRPr="004B20BF" w14:paraId="14F99130" w14:textId="77777777" w:rsidTr="00926DC8">
        <w:trPr>
          <w:trHeight w:val="300"/>
        </w:trPr>
        <w:tc>
          <w:tcPr>
            <w:tcW w:w="323" w:type="dxa"/>
            <w:vMerge/>
            <w:tcBorders>
              <w:right w:val="nil"/>
            </w:tcBorders>
            <w:noWrap/>
            <w:hideMark/>
          </w:tcPr>
          <w:p w14:paraId="50561EEE"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12ED76D1"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3AF3E80C" w14:textId="77777777" w:rsidR="00A24E9C" w:rsidRPr="004B20BF" w:rsidRDefault="00A24E9C" w:rsidP="000744E8">
            <w:pPr>
              <w:pStyle w:val="BodyText"/>
              <w:rPr>
                <w:sz w:val="20"/>
              </w:rPr>
            </w:pPr>
            <w:r w:rsidRPr="004B20BF">
              <w:rPr>
                <w:sz w:val="20"/>
              </w:rPr>
              <w:t>N220</w:t>
            </w:r>
          </w:p>
        </w:tc>
        <w:tc>
          <w:tcPr>
            <w:tcW w:w="2835" w:type="dxa"/>
            <w:noWrap/>
            <w:hideMark/>
          </w:tcPr>
          <w:p w14:paraId="3A19F013" w14:textId="77777777" w:rsidR="00A24E9C" w:rsidRPr="004B20BF" w:rsidRDefault="00A24E9C" w:rsidP="000744E8">
            <w:pPr>
              <w:pStyle w:val="BodyText"/>
              <w:rPr>
                <w:sz w:val="20"/>
              </w:rPr>
            </w:pPr>
            <w:r w:rsidRPr="004B20BF">
              <w:rPr>
                <w:sz w:val="20"/>
              </w:rPr>
              <w:t>Asbestos</w:t>
            </w:r>
          </w:p>
        </w:tc>
        <w:tc>
          <w:tcPr>
            <w:tcW w:w="4786" w:type="dxa"/>
          </w:tcPr>
          <w:p w14:paraId="101BC8F8" w14:textId="77777777" w:rsidR="00A24E9C" w:rsidRPr="004B20BF" w:rsidRDefault="00A24E9C" w:rsidP="000744E8">
            <w:pPr>
              <w:pStyle w:val="BodyText"/>
              <w:rPr>
                <w:sz w:val="20"/>
              </w:rPr>
            </w:pPr>
            <w:r>
              <w:rPr>
                <w:sz w:val="20"/>
              </w:rPr>
              <w:t>Defined on a state by state basis. Generally, if a material (including soil) contains asbestos fibres it is classified as asbestos (or asbestos containing material, ACM).</w:t>
            </w:r>
          </w:p>
        </w:tc>
      </w:tr>
      <w:tr w:rsidR="00A24E9C" w:rsidRPr="004B20BF" w14:paraId="37220B72" w14:textId="77777777" w:rsidTr="00926DC8">
        <w:trPr>
          <w:trHeight w:val="300"/>
        </w:trPr>
        <w:tc>
          <w:tcPr>
            <w:tcW w:w="323" w:type="dxa"/>
            <w:vMerge/>
            <w:tcBorders>
              <w:right w:val="nil"/>
            </w:tcBorders>
            <w:noWrap/>
            <w:hideMark/>
          </w:tcPr>
          <w:p w14:paraId="45438FAA"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4BEB538F"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1DF176E2" w14:textId="77777777" w:rsidR="00A24E9C" w:rsidRPr="004B20BF" w:rsidRDefault="00A24E9C" w:rsidP="000744E8">
            <w:pPr>
              <w:pStyle w:val="BodyText"/>
              <w:rPr>
                <w:sz w:val="20"/>
              </w:rPr>
            </w:pPr>
            <w:r w:rsidRPr="004B20BF">
              <w:rPr>
                <w:sz w:val="20"/>
              </w:rPr>
              <w:t>N230</w:t>
            </w:r>
          </w:p>
        </w:tc>
        <w:tc>
          <w:tcPr>
            <w:tcW w:w="2835" w:type="dxa"/>
            <w:noWrap/>
            <w:hideMark/>
          </w:tcPr>
          <w:p w14:paraId="536A7F16" w14:textId="77777777" w:rsidR="00A24E9C" w:rsidRPr="004B20BF" w:rsidRDefault="00A24E9C" w:rsidP="000744E8">
            <w:pPr>
              <w:pStyle w:val="BodyText"/>
              <w:rPr>
                <w:sz w:val="20"/>
              </w:rPr>
            </w:pPr>
            <w:r w:rsidRPr="004B20BF">
              <w:rPr>
                <w:sz w:val="20"/>
              </w:rPr>
              <w:t xml:space="preserve">Ceramic-based fibres with </w:t>
            </w:r>
            <w:proofErr w:type="spellStart"/>
            <w:r w:rsidRPr="004B20BF">
              <w:rPr>
                <w:sz w:val="20"/>
              </w:rPr>
              <w:t>physico</w:t>
            </w:r>
            <w:proofErr w:type="spellEnd"/>
            <w:r w:rsidRPr="004B20BF">
              <w:rPr>
                <w:sz w:val="20"/>
              </w:rPr>
              <w:t>-chemical characteristics similar to those of asbestos</w:t>
            </w:r>
          </w:p>
        </w:tc>
        <w:tc>
          <w:tcPr>
            <w:tcW w:w="4786" w:type="dxa"/>
          </w:tcPr>
          <w:p w14:paraId="379A57AB" w14:textId="77777777" w:rsidR="00A24E9C" w:rsidRPr="004B20BF" w:rsidRDefault="00A24E9C" w:rsidP="000744E8">
            <w:pPr>
              <w:pStyle w:val="BodyText"/>
              <w:rPr>
                <w:sz w:val="20"/>
              </w:rPr>
            </w:pPr>
            <w:r w:rsidRPr="004231BD">
              <w:rPr>
                <w:sz w:val="20"/>
              </w:rPr>
              <w:t>Aluminium silicate fibre products used mainly for fire protection and insulation purposes</w:t>
            </w:r>
          </w:p>
        </w:tc>
      </w:tr>
      <w:tr w:rsidR="00A24E9C" w:rsidRPr="004B20BF" w14:paraId="249287DB" w14:textId="77777777" w:rsidTr="00926DC8">
        <w:trPr>
          <w:trHeight w:val="300"/>
        </w:trPr>
        <w:tc>
          <w:tcPr>
            <w:tcW w:w="323" w:type="dxa"/>
            <w:vMerge w:val="restart"/>
            <w:tcBorders>
              <w:right w:val="nil"/>
            </w:tcBorders>
            <w:noWrap/>
            <w:hideMark/>
          </w:tcPr>
          <w:p w14:paraId="301DE377" w14:textId="77777777" w:rsidR="00A24E9C" w:rsidRPr="004B20BF" w:rsidRDefault="00A24E9C" w:rsidP="000744E8">
            <w:pPr>
              <w:pStyle w:val="BodyText"/>
              <w:rPr>
                <w:sz w:val="20"/>
              </w:rPr>
            </w:pPr>
            <w:r w:rsidRPr="004B20BF">
              <w:rPr>
                <w:sz w:val="20"/>
              </w:rPr>
              <w:t>R</w:t>
            </w:r>
          </w:p>
          <w:p w14:paraId="05AC17E9" w14:textId="77777777" w:rsidR="00A24E9C" w:rsidRPr="004B20BF" w:rsidRDefault="00A24E9C" w:rsidP="000744E8">
            <w:pPr>
              <w:pStyle w:val="BodyText"/>
              <w:rPr>
                <w:sz w:val="20"/>
              </w:rPr>
            </w:pPr>
            <w:r w:rsidRPr="004B20BF">
              <w:rPr>
                <w:sz w:val="20"/>
              </w:rPr>
              <w:t> </w:t>
            </w:r>
          </w:p>
          <w:p w14:paraId="361E0AA8" w14:textId="77777777" w:rsidR="00A24E9C" w:rsidRPr="004B20BF" w:rsidRDefault="00A24E9C" w:rsidP="000744E8">
            <w:pPr>
              <w:pStyle w:val="BodyText"/>
              <w:rPr>
                <w:sz w:val="20"/>
              </w:rPr>
            </w:pPr>
            <w:r w:rsidRPr="004B20BF">
              <w:rPr>
                <w:sz w:val="20"/>
              </w:rPr>
              <w:t> </w:t>
            </w:r>
          </w:p>
        </w:tc>
        <w:tc>
          <w:tcPr>
            <w:tcW w:w="778" w:type="dxa"/>
            <w:vMerge w:val="restart"/>
            <w:tcBorders>
              <w:left w:val="nil"/>
              <w:right w:val="nil"/>
            </w:tcBorders>
            <w:noWrap/>
            <w:textDirection w:val="btLr"/>
            <w:hideMark/>
          </w:tcPr>
          <w:p w14:paraId="398B8DAC" w14:textId="77777777" w:rsidR="00A24E9C" w:rsidRPr="004B20BF" w:rsidRDefault="00A24E9C" w:rsidP="0097656B">
            <w:pPr>
              <w:pStyle w:val="BodyText"/>
              <w:ind w:left="113" w:right="113"/>
              <w:jc w:val="right"/>
              <w:rPr>
                <w:sz w:val="20"/>
              </w:rPr>
            </w:pPr>
            <w:r w:rsidRPr="004B20BF">
              <w:rPr>
                <w:sz w:val="20"/>
              </w:rPr>
              <w:t>Clinical and pharmaceutical</w:t>
            </w:r>
          </w:p>
          <w:p w14:paraId="39C6D3A1" w14:textId="77777777" w:rsidR="00A24E9C" w:rsidRPr="004B20BF" w:rsidRDefault="00A24E9C" w:rsidP="0097656B">
            <w:pPr>
              <w:pStyle w:val="BodyText"/>
              <w:ind w:left="113" w:right="113"/>
              <w:jc w:val="right"/>
              <w:rPr>
                <w:sz w:val="20"/>
              </w:rPr>
            </w:pPr>
            <w:r w:rsidRPr="004B20BF">
              <w:rPr>
                <w:sz w:val="20"/>
              </w:rPr>
              <w:t> </w:t>
            </w:r>
          </w:p>
          <w:p w14:paraId="1BB1A0A8" w14:textId="77777777" w:rsidR="00A24E9C" w:rsidRPr="004B20BF" w:rsidRDefault="00A24E9C" w:rsidP="0097656B">
            <w:pPr>
              <w:pStyle w:val="BodyText"/>
              <w:ind w:left="113" w:right="113"/>
              <w:jc w:val="right"/>
              <w:rPr>
                <w:sz w:val="20"/>
              </w:rPr>
            </w:pPr>
            <w:r w:rsidRPr="004B20BF">
              <w:rPr>
                <w:sz w:val="20"/>
              </w:rPr>
              <w:t> </w:t>
            </w:r>
          </w:p>
        </w:tc>
        <w:tc>
          <w:tcPr>
            <w:tcW w:w="850" w:type="dxa"/>
            <w:tcBorders>
              <w:left w:val="nil"/>
            </w:tcBorders>
            <w:noWrap/>
            <w:hideMark/>
          </w:tcPr>
          <w:p w14:paraId="086D065B" w14:textId="77777777" w:rsidR="00A24E9C" w:rsidRPr="004B20BF" w:rsidRDefault="00A24E9C" w:rsidP="000744E8">
            <w:pPr>
              <w:pStyle w:val="BodyText"/>
              <w:rPr>
                <w:sz w:val="20"/>
              </w:rPr>
            </w:pPr>
            <w:r w:rsidRPr="004B20BF">
              <w:rPr>
                <w:sz w:val="20"/>
              </w:rPr>
              <w:t>R100</w:t>
            </w:r>
          </w:p>
        </w:tc>
        <w:tc>
          <w:tcPr>
            <w:tcW w:w="2835" w:type="dxa"/>
            <w:noWrap/>
            <w:hideMark/>
          </w:tcPr>
          <w:p w14:paraId="599982CF" w14:textId="77777777" w:rsidR="00A24E9C" w:rsidRPr="004B20BF" w:rsidRDefault="00A24E9C" w:rsidP="000744E8">
            <w:pPr>
              <w:pStyle w:val="BodyText"/>
              <w:rPr>
                <w:sz w:val="20"/>
              </w:rPr>
            </w:pPr>
            <w:r w:rsidRPr="004B20BF">
              <w:rPr>
                <w:sz w:val="20"/>
              </w:rPr>
              <w:t>Clinical and related wastes</w:t>
            </w:r>
          </w:p>
        </w:tc>
        <w:tc>
          <w:tcPr>
            <w:tcW w:w="4786" w:type="dxa"/>
          </w:tcPr>
          <w:p w14:paraId="713C306A" w14:textId="77777777" w:rsidR="00A24E9C" w:rsidRDefault="00A24E9C" w:rsidP="000744E8">
            <w:pPr>
              <w:pStyle w:val="BodyText"/>
              <w:numPr>
                <w:ilvl w:val="0"/>
                <w:numId w:val="25"/>
              </w:numPr>
              <w:ind w:left="360"/>
              <w:rPr>
                <w:sz w:val="20"/>
              </w:rPr>
            </w:pPr>
            <w:r>
              <w:rPr>
                <w:sz w:val="20"/>
              </w:rPr>
              <w:t>Sharps such as syringes, needles, lancets, scalpels</w:t>
            </w:r>
          </w:p>
          <w:p w14:paraId="2D1A3DF5" w14:textId="77777777" w:rsidR="00A24E9C" w:rsidRDefault="00A24E9C" w:rsidP="000744E8">
            <w:pPr>
              <w:pStyle w:val="BodyText"/>
              <w:numPr>
                <w:ilvl w:val="0"/>
                <w:numId w:val="25"/>
              </w:numPr>
              <w:ind w:left="360"/>
              <w:rPr>
                <w:sz w:val="20"/>
              </w:rPr>
            </w:pPr>
            <w:r>
              <w:rPr>
                <w:sz w:val="20"/>
              </w:rPr>
              <w:t xml:space="preserve">No-sharps clinical waste such as </w:t>
            </w:r>
          </w:p>
          <w:p w14:paraId="62C7A59C" w14:textId="77777777" w:rsidR="00A24E9C" w:rsidRPr="008554A5" w:rsidRDefault="00A24E9C" w:rsidP="000744E8">
            <w:pPr>
              <w:pStyle w:val="BodyText"/>
              <w:numPr>
                <w:ilvl w:val="0"/>
                <w:numId w:val="25"/>
              </w:numPr>
              <w:ind w:left="648"/>
              <w:rPr>
                <w:sz w:val="20"/>
              </w:rPr>
            </w:pPr>
            <w:r w:rsidRPr="008554A5">
              <w:rPr>
                <w:sz w:val="20"/>
              </w:rPr>
              <w:t>human blood or body fluids;</w:t>
            </w:r>
          </w:p>
          <w:p w14:paraId="20294810" w14:textId="77777777" w:rsidR="00A24E9C" w:rsidRPr="008554A5" w:rsidRDefault="00A24E9C" w:rsidP="000744E8">
            <w:pPr>
              <w:pStyle w:val="BodyText"/>
              <w:numPr>
                <w:ilvl w:val="0"/>
                <w:numId w:val="25"/>
              </w:numPr>
              <w:ind w:left="648"/>
              <w:rPr>
                <w:sz w:val="20"/>
              </w:rPr>
            </w:pPr>
            <w:r w:rsidRPr="008554A5">
              <w:rPr>
                <w:sz w:val="20"/>
              </w:rPr>
              <w:t>human tissue;</w:t>
            </w:r>
          </w:p>
          <w:p w14:paraId="6ABE40FC" w14:textId="77777777" w:rsidR="00A24E9C" w:rsidRPr="008554A5" w:rsidRDefault="00A24E9C" w:rsidP="000744E8">
            <w:pPr>
              <w:pStyle w:val="BodyText"/>
              <w:numPr>
                <w:ilvl w:val="0"/>
                <w:numId w:val="25"/>
              </w:numPr>
              <w:ind w:left="648"/>
              <w:rPr>
                <w:sz w:val="20"/>
              </w:rPr>
            </w:pPr>
            <w:r w:rsidRPr="008554A5">
              <w:rPr>
                <w:sz w:val="20"/>
              </w:rPr>
              <w:t>a clinical specimen (other than urine or faeces);</w:t>
            </w:r>
          </w:p>
          <w:p w14:paraId="1FD00613" w14:textId="77777777" w:rsidR="00A24E9C" w:rsidRPr="008554A5" w:rsidRDefault="00A24E9C" w:rsidP="000744E8">
            <w:pPr>
              <w:pStyle w:val="BodyText"/>
              <w:numPr>
                <w:ilvl w:val="0"/>
                <w:numId w:val="25"/>
              </w:numPr>
              <w:ind w:left="648"/>
              <w:rPr>
                <w:sz w:val="20"/>
              </w:rPr>
            </w:pPr>
            <w:r w:rsidRPr="008554A5">
              <w:rPr>
                <w:sz w:val="20"/>
              </w:rPr>
              <w:t>a laboratory culture;</w:t>
            </w:r>
          </w:p>
          <w:p w14:paraId="0A85CA6B" w14:textId="77777777" w:rsidR="00A24E9C" w:rsidRPr="008554A5" w:rsidRDefault="00A24E9C" w:rsidP="000744E8">
            <w:pPr>
              <w:pStyle w:val="BodyText"/>
              <w:numPr>
                <w:ilvl w:val="0"/>
                <w:numId w:val="25"/>
              </w:numPr>
              <w:ind w:left="648"/>
              <w:rPr>
                <w:sz w:val="20"/>
              </w:rPr>
            </w:pPr>
            <w:r w:rsidRPr="008554A5">
              <w:rPr>
                <w:sz w:val="20"/>
              </w:rPr>
              <w:t>tissue, carcasses or other waste arising from animals used for laboratory investigation or for medical or veterinary research;</w:t>
            </w:r>
          </w:p>
          <w:p w14:paraId="49B3113C" w14:textId="77777777" w:rsidR="00A24E9C" w:rsidRPr="008554A5" w:rsidRDefault="00A24E9C" w:rsidP="000744E8">
            <w:pPr>
              <w:pStyle w:val="BodyText"/>
              <w:numPr>
                <w:ilvl w:val="0"/>
                <w:numId w:val="25"/>
              </w:numPr>
              <w:ind w:left="648"/>
              <w:rPr>
                <w:sz w:val="20"/>
              </w:rPr>
            </w:pPr>
            <w:r w:rsidRPr="008554A5">
              <w:rPr>
                <w:sz w:val="20"/>
              </w:rPr>
              <w:t>materials or equipment contaminated with any of the above;</w:t>
            </w:r>
          </w:p>
          <w:p w14:paraId="75A904A2" w14:textId="77777777" w:rsidR="00A24E9C" w:rsidRDefault="00A24E9C" w:rsidP="000744E8">
            <w:pPr>
              <w:pStyle w:val="BodyText"/>
              <w:numPr>
                <w:ilvl w:val="0"/>
                <w:numId w:val="25"/>
              </w:numPr>
              <w:ind w:left="648"/>
              <w:rPr>
                <w:sz w:val="20"/>
              </w:rPr>
            </w:pPr>
            <w:r w:rsidRPr="008554A5">
              <w:rPr>
                <w:sz w:val="20"/>
              </w:rPr>
              <w:t>waste from patients known to have, or suspected of having a communicable disease</w:t>
            </w:r>
          </w:p>
          <w:p w14:paraId="7023B2E2" w14:textId="77777777" w:rsidR="00A24E9C" w:rsidRPr="004B20BF" w:rsidRDefault="00A24E9C" w:rsidP="000744E8">
            <w:pPr>
              <w:pStyle w:val="BodyText"/>
              <w:numPr>
                <w:ilvl w:val="0"/>
                <w:numId w:val="25"/>
              </w:numPr>
              <w:ind w:left="360"/>
              <w:rPr>
                <w:sz w:val="20"/>
              </w:rPr>
            </w:pPr>
            <w:r w:rsidRPr="004231BD">
              <w:rPr>
                <w:sz w:val="20"/>
              </w:rPr>
              <w:t>NOTE: Sanitary napkins, incontinence pads, nappies, emptied colostomy/ urine bags and dressings which are not saturated in blood, are NOT controlled waste.</w:t>
            </w:r>
          </w:p>
        </w:tc>
      </w:tr>
      <w:tr w:rsidR="00A24E9C" w:rsidRPr="004B20BF" w14:paraId="1F34979E" w14:textId="77777777" w:rsidTr="00926DC8">
        <w:trPr>
          <w:trHeight w:val="300"/>
        </w:trPr>
        <w:tc>
          <w:tcPr>
            <w:tcW w:w="323" w:type="dxa"/>
            <w:vMerge/>
            <w:tcBorders>
              <w:right w:val="nil"/>
            </w:tcBorders>
            <w:noWrap/>
            <w:hideMark/>
          </w:tcPr>
          <w:p w14:paraId="2472AADC"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5E118CA4"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624D5DCC" w14:textId="77777777" w:rsidR="00A24E9C" w:rsidRPr="004B20BF" w:rsidRDefault="00A24E9C" w:rsidP="000744E8">
            <w:pPr>
              <w:pStyle w:val="BodyText"/>
              <w:rPr>
                <w:sz w:val="20"/>
              </w:rPr>
            </w:pPr>
            <w:r w:rsidRPr="004B20BF">
              <w:rPr>
                <w:sz w:val="20"/>
              </w:rPr>
              <w:t>R120</w:t>
            </w:r>
          </w:p>
        </w:tc>
        <w:tc>
          <w:tcPr>
            <w:tcW w:w="2835" w:type="dxa"/>
            <w:noWrap/>
            <w:hideMark/>
          </w:tcPr>
          <w:p w14:paraId="4D143C5E" w14:textId="77777777" w:rsidR="00A24E9C" w:rsidRPr="004B20BF" w:rsidRDefault="00A24E9C" w:rsidP="000744E8">
            <w:pPr>
              <w:pStyle w:val="BodyText"/>
              <w:rPr>
                <w:sz w:val="20"/>
              </w:rPr>
            </w:pPr>
            <w:r w:rsidRPr="004B20BF">
              <w:rPr>
                <w:sz w:val="20"/>
              </w:rPr>
              <w:t>Waste pharmaceuticals, drugs and medicines</w:t>
            </w:r>
          </w:p>
        </w:tc>
        <w:tc>
          <w:tcPr>
            <w:tcW w:w="4786" w:type="dxa"/>
          </w:tcPr>
          <w:p w14:paraId="1C5CB326" w14:textId="77777777" w:rsidR="00A24E9C" w:rsidRPr="008554A5" w:rsidRDefault="00A24E9C" w:rsidP="000744E8">
            <w:pPr>
              <w:pStyle w:val="BodyText"/>
              <w:numPr>
                <w:ilvl w:val="0"/>
                <w:numId w:val="25"/>
              </w:numPr>
              <w:ind w:left="360"/>
              <w:rPr>
                <w:rFonts w:cs="Arial"/>
                <w:sz w:val="20"/>
                <w:szCs w:val="20"/>
              </w:rPr>
            </w:pPr>
            <w:r w:rsidRPr="008554A5">
              <w:rPr>
                <w:rFonts w:cs="Arial"/>
                <w:sz w:val="20"/>
                <w:szCs w:val="20"/>
              </w:rPr>
              <w:t>RUM (Return Unwanted Medicines) project wastes such as out of date, unsold and unwanted pharmaceutical products and subsequent residues in packaging.</w:t>
            </w:r>
          </w:p>
          <w:p w14:paraId="2B5179D8" w14:textId="77777777" w:rsidR="00A24E9C" w:rsidRDefault="00A24E9C" w:rsidP="000744E8">
            <w:pPr>
              <w:pStyle w:val="BodyText"/>
              <w:numPr>
                <w:ilvl w:val="0"/>
                <w:numId w:val="25"/>
              </w:numPr>
              <w:ind w:left="360"/>
              <w:rPr>
                <w:rFonts w:cs="Arial"/>
                <w:sz w:val="20"/>
                <w:szCs w:val="20"/>
              </w:rPr>
            </w:pPr>
            <w:r w:rsidRPr="008554A5">
              <w:rPr>
                <w:rFonts w:cs="Arial"/>
                <w:sz w:val="20"/>
                <w:szCs w:val="20"/>
              </w:rPr>
              <w:t xml:space="preserve">Includes cytotoxic drugs such as  azathioprine, </w:t>
            </w:r>
            <w:proofErr w:type="spellStart"/>
            <w:r w:rsidRPr="008554A5">
              <w:rPr>
                <w:rFonts w:cs="Arial"/>
                <w:sz w:val="20"/>
                <w:szCs w:val="20"/>
              </w:rPr>
              <w:t>chlorambucil</w:t>
            </w:r>
            <w:proofErr w:type="spellEnd"/>
            <w:r w:rsidRPr="008554A5">
              <w:rPr>
                <w:rFonts w:cs="Arial"/>
                <w:sz w:val="20"/>
                <w:szCs w:val="20"/>
              </w:rPr>
              <w:t xml:space="preserve">, </w:t>
            </w:r>
            <w:proofErr w:type="spellStart"/>
            <w:r w:rsidRPr="008554A5">
              <w:rPr>
                <w:rFonts w:cs="Arial"/>
                <w:sz w:val="20"/>
                <w:szCs w:val="20"/>
              </w:rPr>
              <w:t>chlornaphazine</w:t>
            </w:r>
            <w:proofErr w:type="spellEnd"/>
            <w:r w:rsidRPr="008554A5">
              <w:rPr>
                <w:rFonts w:cs="Arial"/>
                <w:sz w:val="20"/>
                <w:szCs w:val="20"/>
              </w:rPr>
              <w:t xml:space="preserve">, </w:t>
            </w:r>
            <w:proofErr w:type="spellStart"/>
            <w:r w:rsidRPr="008554A5">
              <w:rPr>
                <w:rFonts w:cs="Arial"/>
                <w:sz w:val="20"/>
                <w:szCs w:val="20"/>
              </w:rPr>
              <w:t>ciclosporin</w:t>
            </w:r>
            <w:proofErr w:type="spellEnd"/>
            <w:r w:rsidRPr="008554A5">
              <w:rPr>
                <w:rFonts w:cs="Arial"/>
                <w:sz w:val="20"/>
                <w:szCs w:val="20"/>
              </w:rPr>
              <w:t xml:space="preserve">, cyclophosphamide, </w:t>
            </w:r>
            <w:proofErr w:type="spellStart"/>
            <w:r w:rsidRPr="008554A5">
              <w:rPr>
                <w:rFonts w:cs="Arial"/>
                <w:sz w:val="20"/>
                <w:szCs w:val="20"/>
              </w:rPr>
              <w:t>melphalan</w:t>
            </w:r>
            <w:proofErr w:type="spellEnd"/>
            <w:r w:rsidRPr="008554A5">
              <w:rPr>
                <w:rFonts w:cs="Arial"/>
                <w:sz w:val="20"/>
                <w:szCs w:val="20"/>
              </w:rPr>
              <w:t xml:space="preserve">, </w:t>
            </w:r>
            <w:proofErr w:type="spellStart"/>
            <w:r w:rsidRPr="008554A5">
              <w:rPr>
                <w:rFonts w:cs="Arial"/>
                <w:sz w:val="20"/>
                <w:szCs w:val="20"/>
              </w:rPr>
              <w:t>semustine</w:t>
            </w:r>
            <w:proofErr w:type="spellEnd"/>
            <w:r w:rsidRPr="008554A5">
              <w:rPr>
                <w:rFonts w:cs="Arial"/>
                <w:sz w:val="20"/>
                <w:szCs w:val="20"/>
              </w:rPr>
              <w:t xml:space="preserve">, tamoxifen, </w:t>
            </w:r>
            <w:proofErr w:type="spellStart"/>
            <w:r w:rsidRPr="008554A5">
              <w:rPr>
                <w:rFonts w:cs="Arial"/>
                <w:sz w:val="20"/>
                <w:szCs w:val="20"/>
              </w:rPr>
              <w:t>thiotepa</w:t>
            </w:r>
            <w:proofErr w:type="spellEnd"/>
            <w:r w:rsidRPr="008554A5">
              <w:rPr>
                <w:rFonts w:cs="Arial"/>
                <w:sz w:val="20"/>
                <w:szCs w:val="20"/>
              </w:rPr>
              <w:t xml:space="preserve"> and </w:t>
            </w:r>
            <w:proofErr w:type="spellStart"/>
            <w:r w:rsidRPr="008554A5">
              <w:rPr>
                <w:rFonts w:cs="Arial"/>
                <w:sz w:val="20"/>
                <w:szCs w:val="20"/>
              </w:rPr>
              <w:t>treosulfan</w:t>
            </w:r>
            <w:proofErr w:type="spellEnd"/>
          </w:p>
          <w:p w14:paraId="6FBC206B" w14:textId="77777777" w:rsidR="00A24E9C" w:rsidRPr="008554A5" w:rsidRDefault="00A24E9C" w:rsidP="000744E8">
            <w:pPr>
              <w:pStyle w:val="BodyText"/>
              <w:numPr>
                <w:ilvl w:val="0"/>
                <w:numId w:val="25"/>
              </w:numPr>
              <w:ind w:left="360"/>
              <w:rPr>
                <w:rFonts w:cs="Arial"/>
                <w:sz w:val="20"/>
                <w:szCs w:val="20"/>
              </w:rPr>
            </w:pPr>
            <w:r>
              <w:rPr>
                <w:rFonts w:cs="Arial"/>
                <w:sz w:val="20"/>
                <w:szCs w:val="20"/>
              </w:rPr>
              <w:t xml:space="preserve">Includes sharps contaminated with </w:t>
            </w:r>
            <w:proofErr w:type="spellStart"/>
            <w:r>
              <w:rPr>
                <w:rFonts w:cs="Arial"/>
                <w:sz w:val="20"/>
                <w:szCs w:val="20"/>
              </w:rPr>
              <w:t>cytotoxins</w:t>
            </w:r>
            <w:proofErr w:type="spellEnd"/>
          </w:p>
        </w:tc>
      </w:tr>
      <w:tr w:rsidR="00A24E9C" w:rsidRPr="004B20BF" w14:paraId="7653171C" w14:textId="77777777" w:rsidTr="00926DC8">
        <w:trPr>
          <w:trHeight w:val="300"/>
        </w:trPr>
        <w:tc>
          <w:tcPr>
            <w:tcW w:w="323" w:type="dxa"/>
            <w:vMerge/>
            <w:tcBorders>
              <w:right w:val="nil"/>
            </w:tcBorders>
            <w:noWrap/>
            <w:hideMark/>
          </w:tcPr>
          <w:p w14:paraId="3FA94DB5" w14:textId="77777777" w:rsidR="00A24E9C" w:rsidRPr="004B20BF" w:rsidRDefault="00A24E9C" w:rsidP="000744E8">
            <w:pPr>
              <w:pStyle w:val="BodyText"/>
              <w:rPr>
                <w:sz w:val="20"/>
              </w:rPr>
            </w:pPr>
          </w:p>
        </w:tc>
        <w:tc>
          <w:tcPr>
            <w:tcW w:w="778" w:type="dxa"/>
            <w:vMerge/>
            <w:tcBorders>
              <w:left w:val="nil"/>
              <w:right w:val="nil"/>
            </w:tcBorders>
            <w:noWrap/>
            <w:textDirection w:val="btLr"/>
            <w:hideMark/>
          </w:tcPr>
          <w:p w14:paraId="5D16F344" w14:textId="77777777" w:rsidR="00A24E9C" w:rsidRPr="004B20BF" w:rsidRDefault="00A24E9C" w:rsidP="0097656B">
            <w:pPr>
              <w:pStyle w:val="BodyText"/>
              <w:ind w:left="113" w:right="113"/>
              <w:jc w:val="right"/>
              <w:rPr>
                <w:sz w:val="20"/>
              </w:rPr>
            </w:pPr>
          </w:p>
        </w:tc>
        <w:tc>
          <w:tcPr>
            <w:tcW w:w="850" w:type="dxa"/>
            <w:tcBorders>
              <w:left w:val="nil"/>
            </w:tcBorders>
            <w:noWrap/>
            <w:hideMark/>
          </w:tcPr>
          <w:p w14:paraId="547F61BA" w14:textId="77777777" w:rsidR="00A24E9C" w:rsidRPr="004B20BF" w:rsidRDefault="00A24E9C" w:rsidP="000744E8">
            <w:pPr>
              <w:pStyle w:val="BodyText"/>
              <w:rPr>
                <w:sz w:val="20"/>
              </w:rPr>
            </w:pPr>
            <w:r w:rsidRPr="004B20BF">
              <w:rPr>
                <w:sz w:val="20"/>
              </w:rPr>
              <w:t>R140</w:t>
            </w:r>
          </w:p>
        </w:tc>
        <w:tc>
          <w:tcPr>
            <w:tcW w:w="2835" w:type="dxa"/>
            <w:noWrap/>
            <w:hideMark/>
          </w:tcPr>
          <w:p w14:paraId="35D4F73C" w14:textId="77777777" w:rsidR="00A24E9C" w:rsidRPr="004B20BF" w:rsidRDefault="00A24E9C" w:rsidP="000744E8">
            <w:pPr>
              <w:pStyle w:val="BodyText"/>
              <w:rPr>
                <w:sz w:val="20"/>
              </w:rPr>
            </w:pPr>
            <w:r w:rsidRPr="004B20BF">
              <w:rPr>
                <w:sz w:val="20"/>
              </w:rPr>
              <w:t>Waste from the production and preparation of pharmaceutical products</w:t>
            </w:r>
          </w:p>
        </w:tc>
        <w:tc>
          <w:tcPr>
            <w:tcW w:w="4786" w:type="dxa"/>
          </w:tcPr>
          <w:p w14:paraId="461D8A65" w14:textId="77777777" w:rsidR="00A24E9C" w:rsidRPr="004B20BF" w:rsidRDefault="00A24E9C" w:rsidP="000744E8">
            <w:pPr>
              <w:pStyle w:val="BodyText"/>
              <w:rPr>
                <w:sz w:val="20"/>
              </w:rPr>
            </w:pPr>
            <w:r>
              <w:rPr>
                <w:sz w:val="20"/>
              </w:rPr>
              <w:t>Similar to R120 but waste may be related to raw materials of manufacture and preparation of similar drugs and medicines.</w:t>
            </w:r>
          </w:p>
        </w:tc>
      </w:tr>
    </w:tbl>
    <w:p w14:paraId="3A9ED818" w14:textId="7AB2B667" w:rsidR="00926DC8" w:rsidRDefault="00926DC8"/>
    <w:p w14:paraId="350C7951" w14:textId="77777777" w:rsidR="00926DC8" w:rsidRDefault="00926DC8">
      <w:pPr>
        <w:spacing w:line="240" w:lineRule="auto"/>
      </w:pPr>
      <w:r>
        <w:br w:type="page"/>
      </w:r>
    </w:p>
    <w:tbl>
      <w:tblPr>
        <w:tblStyle w:val="TableGrid"/>
        <w:tblpPr w:leftFromText="180" w:rightFromText="180" w:vertAnchor="text" w:tblpY="1"/>
        <w:tblOverlap w:val="never"/>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3"/>
        <w:gridCol w:w="778"/>
        <w:gridCol w:w="850"/>
        <w:gridCol w:w="2835"/>
        <w:gridCol w:w="4786"/>
      </w:tblGrid>
      <w:tr w:rsidR="00926DC8" w:rsidRPr="004B20BF" w14:paraId="09C1A2EB" w14:textId="77777777" w:rsidTr="00B35ECA">
        <w:trPr>
          <w:trHeight w:val="300"/>
          <w:tblHeader/>
        </w:trPr>
        <w:tc>
          <w:tcPr>
            <w:tcW w:w="1101" w:type="dxa"/>
            <w:gridSpan w:val="2"/>
            <w:tcBorders>
              <w:bottom w:val="single" w:sz="4" w:space="0" w:color="808080" w:themeColor="background1" w:themeShade="80"/>
              <w:right w:val="nil"/>
            </w:tcBorders>
            <w:shd w:val="clear" w:color="auto" w:fill="D9D9D9" w:themeFill="background1" w:themeFillShade="D9"/>
            <w:noWrap/>
            <w:hideMark/>
          </w:tcPr>
          <w:p w14:paraId="49550958" w14:textId="77777777" w:rsidR="00926DC8" w:rsidRPr="004B20BF" w:rsidRDefault="00926DC8" w:rsidP="00A56E1A">
            <w:pPr>
              <w:pStyle w:val="BodyText"/>
              <w:rPr>
                <w:b/>
                <w:bCs/>
                <w:sz w:val="20"/>
              </w:rPr>
            </w:pPr>
            <w:r w:rsidRPr="004B20BF">
              <w:rPr>
                <w:b/>
                <w:bCs/>
                <w:sz w:val="20"/>
              </w:rPr>
              <w:lastRenderedPageBreak/>
              <w:t xml:space="preserve">NEPM </w:t>
            </w:r>
            <w:r>
              <w:rPr>
                <w:b/>
                <w:bCs/>
                <w:sz w:val="20"/>
              </w:rPr>
              <w:t>w</w:t>
            </w:r>
            <w:r w:rsidRPr="004B20BF">
              <w:rPr>
                <w:b/>
                <w:bCs/>
                <w:sz w:val="20"/>
              </w:rPr>
              <w:t xml:space="preserve">aste </w:t>
            </w:r>
            <w:r>
              <w:rPr>
                <w:b/>
                <w:bCs/>
                <w:sz w:val="20"/>
              </w:rPr>
              <w:t>t</w:t>
            </w:r>
            <w:r w:rsidRPr="004B20BF">
              <w:rPr>
                <w:b/>
                <w:bCs/>
                <w:sz w:val="20"/>
              </w:rPr>
              <w:t>ype</w:t>
            </w:r>
          </w:p>
        </w:tc>
        <w:tc>
          <w:tcPr>
            <w:tcW w:w="850" w:type="dxa"/>
            <w:tcBorders>
              <w:left w:val="nil"/>
            </w:tcBorders>
            <w:shd w:val="clear" w:color="auto" w:fill="D9D9D9" w:themeFill="background1" w:themeFillShade="D9"/>
            <w:noWrap/>
            <w:hideMark/>
          </w:tcPr>
          <w:p w14:paraId="5E5450C1" w14:textId="77777777" w:rsidR="00926DC8" w:rsidRPr="004B20BF" w:rsidRDefault="00926DC8" w:rsidP="00A56E1A">
            <w:pPr>
              <w:pStyle w:val="BodyText"/>
              <w:rPr>
                <w:b/>
                <w:bCs/>
                <w:sz w:val="20"/>
              </w:rPr>
            </w:pPr>
            <w:r w:rsidRPr="004B20BF">
              <w:rPr>
                <w:b/>
                <w:bCs/>
                <w:sz w:val="20"/>
              </w:rPr>
              <w:t xml:space="preserve">NEPM </w:t>
            </w:r>
            <w:r>
              <w:rPr>
                <w:b/>
                <w:bCs/>
                <w:sz w:val="20"/>
              </w:rPr>
              <w:t>c</w:t>
            </w:r>
            <w:r w:rsidRPr="004B20BF">
              <w:rPr>
                <w:b/>
                <w:bCs/>
                <w:sz w:val="20"/>
              </w:rPr>
              <w:t>ode</w:t>
            </w:r>
          </w:p>
        </w:tc>
        <w:tc>
          <w:tcPr>
            <w:tcW w:w="2835" w:type="dxa"/>
            <w:shd w:val="clear" w:color="auto" w:fill="D9D9D9" w:themeFill="background1" w:themeFillShade="D9"/>
            <w:noWrap/>
            <w:hideMark/>
          </w:tcPr>
          <w:p w14:paraId="63AAE982" w14:textId="77777777" w:rsidR="00926DC8" w:rsidRPr="004B20BF" w:rsidRDefault="00926DC8" w:rsidP="00A56E1A">
            <w:pPr>
              <w:pStyle w:val="BodyText"/>
              <w:rPr>
                <w:b/>
                <w:bCs/>
                <w:sz w:val="20"/>
              </w:rPr>
            </w:pPr>
            <w:r>
              <w:rPr>
                <w:b/>
                <w:bCs/>
                <w:sz w:val="20"/>
              </w:rPr>
              <w:t> Waste d</w:t>
            </w:r>
            <w:r w:rsidRPr="004B20BF">
              <w:rPr>
                <w:b/>
                <w:bCs/>
                <w:sz w:val="20"/>
              </w:rPr>
              <w:t>escription</w:t>
            </w:r>
          </w:p>
        </w:tc>
        <w:tc>
          <w:tcPr>
            <w:tcW w:w="4786" w:type="dxa"/>
            <w:shd w:val="clear" w:color="auto" w:fill="D9D9D9" w:themeFill="background1" w:themeFillShade="D9"/>
          </w:tcPr>
          <w:p w14:paraId="2ECD018F" w14:textId="77777777" w:rsidR="00926DC8" w:rsidRPr="004B20BF" w:rsidRDefault="00926DC8" w:rsidP="00A56E1A">
            <w:pPr>
              <w:pStyle w:val="BodyText"/>
              <w:rPr>
                <w:b/>
                <w:bCs/>
                <w:sz w:val="20"/>
              </w:rPr>
            </w:pPr>
            <w:r>
              <w:rPr>
                <w:b/>
                <w:bCs/>
                <w:sz w:val="20"/>
              </w:rPr>
              <w:t>Waste examples</w:t>
            </w:r>
          </w:p>
        </w:tc>
      </w:tr>
      <w:tr w:rsidR="00A24E9C" w:rsidRPr="004B20BF" w14:paraId="37D0902E" w14:textId="77777777" w:rsidTr="00926DC8">
        <w:trPr>
          <w:trHeight w:val="900"/>
        </w:trPr>
        <w:tc>
          <w:tcPr>
            <w:tcW w:w="323" w:type="dxa"/>
            <w:vMerge w:val="restart"/>
            <w:tcBorders>
              <w:right w:val="nil"/>
            </w:tcBorders>
            <w:noWrap/>
            <w:hideMark/>
          </w:tcPr>
          <w:p w14:paraId="6CAA85E1" w14:textId="77777777" w:rsidR="00A24E9C" w:rsidRPr="004B20BF" w:rsidRDefault="00A24E9C" w:rsidP="000744E8">
            <w:pPr>
              <w:pStyle w:val="BodyText"/>
              <w:rPr>
                <w:sz w:val="20"/>
              </w:rPr>
            </w:pPr>
            <w:r w:rsidRPr="004B20BF">
              <w:rPr>
                <w:sz w:val="20"/>
              </w:rPr>
              <w:t>T</w:t>
            </w:r>
          </w:p>
          <w:p w14:paraId="64DEFA8D" w14:textId="77777777" w:rsidR="00A24E9C" w:rsidRPr="004B20BF" w:rsidRDefault="00A24E9C" w:rsidP="000744E8">
            <w:pPr>
              <w:pStyle w:val="BodyText"/>
              <w:rPr>
                <w:sz w:val="20"/>
              </w:rPr>
            </w:pPr>
            <w:r w:rsidRPr="004B20BF">
              <w:rPr>
                <w:sz w:val="20"/>
              </w:rPr>
              <w:t> </w:t>
            </w:r>
          </w:p>
          <w:p w14:paraId="593EF020" w14:textId="77777777" w:rsidR="00A24E9C" w:rsidRPr="004B20BF" w:rsidRDefault="00A24E9C" w:rsidP="000744E8">
            <w:pPr>
              <w:pStyle w:val="BodyText"/>
              <w:rPr>
                <w:sz w:val="20"/>
              </w:rPr>
            </w:pPr>
            <w:r w:rsidRPr="004B20BF">
              <w:rPr>
                <w:sz w:val="20"/>
              </w:rPr>
              <w:t> </w:t>
            </w:r>
          </w:p>
          <w:p w14:paraId="5E8EF3F5" w14:textId="77777777" w:rsidR="00A24E9C" w:rsidRPr="004B20BF" w:rsidRDefault="00A24E9C" w:rsidP="000744E8">
            <w:pPr>
              <w:pStyle w:val="BodyText"/>
              <w:rPr>
                <w:sz w:val="20"/>
              </w:rPr>
            </w:pPr>
            <w:r w:rsidRPr="004B20BF">
              <w:rPr>
                <w:sz w:val="20"/>
              </w:rPr>
              <w:t> </w:t>
            </w:r>
          </w:p>
        </w:tc>
        <w:tc>
          <w:tcPr>
            <w:tcW w:w="778" w:type="dxa"/>
            <w:vMerge w:val="restart"/>
            <w:tcBorders>
              <w:left w:val="nil"/>
              <w:right w:val="nil"/>
            </w:tcBorders>
            <w:noWrap/>
            <w:textDirection w:val="btLr"/>
            <w:hideMark/>
          </w:tcPr>
          <w:p w14:paraId="2D31F345" w14:textId="77777777" w:rsidR="00A24E9C" w:rsidRPr="004B20BF" w:rsidRDefault="00A24E9C" w:rsidP="0097656B">
            <w:pPr>
              <w:pStyle w:val="BodyText"/>
              <w:ind w:left="113" w:right="113"/>
              <w:jc w:val="right"/>
              <w:rPr>
                <w:sz w:val="20"/>
              </w:rPr>
            </w:pPr>
            <w:r w:rsidRPr="004B20BF">
              <w:rPr>
                <w:sz w:val="20"/>
              </w:rPr>
              <w:t>Miscellaneous</w:t>
            </w:r>
          </w:p>
          <w:p w14:paraId="704E5BCE" w14:textId="77777777" w:rsidR="00A24E9C" w:rsidRPr="004B20BF" w:rsidRDefault="00A24E9C" w:rsidP="0097656B">
            <w:pPr>
              <w:pStyle w:val="BodyText"/>
              <w:ind w:left="113" w:right="113"/>
              <w:jc w:val="right"/>
              <w:rPr>
                <w:sz w:val="20"/>
              </w:rPr>
            </w:pPr>
            <w:r w:rsidRPr="004B20BF">
              <w:rPr>
                <w:sz w:val="20"/>
              </w:rPr>
              <w:t> </w:t>
            </w:r>
          </w:p>
          <w:p w14:paraId="0924E174" w14:textId="77777777" w:rsidR="00A24E9C" w:rsidRPr="004B20BF" w:rsidRDefault="00A24E9C" w:rsidP="0097656B">
            <w:pPr>
              <w:pStyle w:val="BodyText"/>
              <w:ind w:left="113" w:right="113"/>
              <w:jc w:val="right"/>
              <w:rPr>
                <w:sz w:val="20"/>
              </w:rPr>
            </w:pPr>
            <w:r w:rsidRPr="004B20BF">
              <w:rPr>
                <w:sz w:val="20"/>
              </w:rPr>
              <w:t> </w:t>
            </w:r>
          </w:p>
          <w:p w14:paraId="66E9DD1B" w14:textId="77777777" w:rsidR="00A24E9C" w:rsidRPr="004B20BF" w:rsidRDefault="00A24E9C" w:rsidP="0097656B">
            <w:pPr>
              <w:pStyle w:val="BodyText"/>
              <w:ind w:left="113" w:right="113"/>
              <w:jc w:val="right"/>
              <w:rPr>
                <w:sz w:val="20"/>
              </w:rPr>
            </w:pPr>
            <w:r w:rsidRPr="004B20BF">
              <w:rPr>
                <w:sz w:val="20"/>
              </w:rPr>
              <w:t> </w:t>
            </w:r>
          </w:p>
        </w:tc>
        <w:tc>
          <w:tcPr>
            <w:tcW w:w="850" w:type="dxa"/>
            <w:tcBorders>
              <w:left w:val="nil"/>
            </w:tcBorders>
            <w:noWrap/>
            <w:hideMark/>
          </w:tcPr>
          <w:p w14:paraId="34D436F7" w14:textId="77777777" w:rsidR="00A24E9C" w:rsidRPr="004B20BF" w:rsidRDefault="00A24E9C" w:rsidP="000744E8">
            <w:pPr>
              <w:pStyle w:val="BodyText"/>
              <w:rPr>
                <w:sz w:val="20"/>
              </w:rPr>
            </w:pPr>
            <w:r w:rsidRPr="004B20BF">
              <w:rPr>
                <w:sz w:val="20"/>
              </w:rPr>
              <w:t>T100</w:t>
            </w:r>
          </w:p>
        </w:tc>
        <w:tc>
          <w:tcPr>
            <w:tcW w:w="2835" w:type="dxa"/>
            <w:hideMark/>
          </w:tcPr>
          <w:p w14:paraId="4C4D799F" w14:textId="77777777" w:rsidR="00A24E9C" w:rsidRPr="004B20BF" w:rsidRDefault="00A24E9C" w:rsidP="000744E8">
            <w:pPr>
              <w:pStyle w:val="BodyText"/>
              <w:rPr>
                <w:sz w:val="20"/>
              </w:rPr>
            </w:pPr>
            <w:r w:rsidRPr="004B20BF">
              <w:rPr>
                <w:sz w:val="20"/>
              </w:rPr>
              <w:t>Waste chemical substances arising from research and development or teaching activities, including those which are not identified and/or are new and whose effects on human health and/or the environment are not known</w:t>
            </w:r>
          </w:p>
        </w:tc>
        <w:tc>
          <w:tcPr>
            <w:tcW w:w="4786" w:type="dxa"/>
          </w:tcPr>
          <w:p w14:paraId="533FA513" w14:textId="77777777" w:rsidR="00A24E9C" w:rsidRPr="00397598" w:rsidRDefault="00A24E9C" w:rsidP="000744E8">
            <w:pPr>
              <w:pStyle w:val="BodyText"/>
              <w:numPr>
                <w:ilvl w:val="0"/>
                <w:numId w:val="25"/>
              </w:numPr>
              <w:ind w:left="360"/>
              <w:rPr>
                <w:rFonts w:cs="Arial"/>
                <w:sz w:val="20"/>
                <w:szCs w:val="20"/>
              </w:rPr>
            </w:pPr>
            <w:r w:rsidRPr="00397598">
              <w:rPr>
                <w:rFonts w:cs="Arial"/>
                <w:sz w:val="20"/>
                <w:szCs w:val="20"/>
              </w:rPr>
              <w:t xml:space="preserve">Waste chemicals from R&amp;D or teaching </w:t>
            </w:r>
          </w:p>
          <w:p w14:paraId="4BAC9B59" w14:textId="77777777" w:rsidR="00A24E9C" w:rsidRPr="004B20BF" w:rsidRDefault="00A24E9C" w:rsidP="000744E8">
            <w:pPr>
              <w:pStyle w:val="BodyText"/>
              <w:numPr>
                <w:ilvl w:val="0"/>
                <w:numId w:val="25"/>
              </w:numPr>
              <w:ind w:left="360"/>
              <w:rPr>
                <w:sz w:val="20"/>
              </w:rPr>
            </w:pPr>
            <w:r w:rsidRPr="00397598">
              <w:rPr>
                <w:rFonts w:cs="Arial"/>
                <w:sz w:val="20"/>
                <w:szCs w:val="20"/>
              </w:rPr>
              <w:t>Waste from domestic chemical collections</w:t>
            </w:r>
          </w:p>
        </w:tc>
      </w:tr>
      <w:tr w:rsidR="00A24E9C" w:rsidRPr="004B20BF" w14:paraId="762F858F" w14:textId="77777777" w:rsidTr="00926DC8">
        <w:trPr>
          <w:trHeight w:val="300"/>
        </w:trPr>
        <w:tc>
          <w:tcPr>
            <w:tcW w:w="323" w:type="dxa"/>
            <w:vMerge/>
            <w:tcBorders>
              <w:right w:val="nil"/>
            </w:tcBorders>
            <w:noWrap/>
            <w:hideMark/>
          </w:tcPr>
          <w:p w14:paraId="57380F4C" w14:textId="77777777" w:rsidR="00A24E9C" w:rsidRPr="004B20BF" w:rsidRDefault="00A24E9C" w:rsidP="000744E8">
            <w:pPr>
              <w:pStyle w:val="BodyText"/>
              <w:rPr>
                <w:sz w:val="20"/>
              </w:rPr>
            </w:pPr>
          </w:p>
        </w:tc>
        <w:tc>
          <w:tcPr>
            <w:tcW w:w="778" w:type="dxa"/>
            <w:vMerge/>
            <w:tcBorders>
              <w:left w:val="nil"/>
              <w:right w:val="nil"/>
            </w:tcBorders>
            <w:noWrap/>
            <w:hideMark/>
          </w:tcPr>
          <w:p w14:paraId="1CAFC79B" w14:textId="77777777" w:rsidR="00A24E9C" w:rsidRPr="004B20BF" w:rsidRDefault="00A24E9C" w:rsidP="000744E8">
            <w:pPr>
              <w:pStyle w:val="BodyText"/>
              <w:rPr>
                <w:sz w:val="20"/>
              </w:rPr>
            </w:pPr>
          </w:p>
        </w:tc>
        <w:tc>
          <w:tcPr>
            <w:tcW w:w="850" w:type="dxa"/>
            <w:tcBorders>
              <w:left w:val="nil"/>
            </w:tcBorders>
            <w:noWrap/>
            <w:hideMark/>
          </w:tcPr>
          <w:p w14:paraId="1E89357D" w14:textId="77777777" w:rsidR="00A24E9C" w:rsidRPr="004B20BF" w:rsidRDefault="00A24E9C" w:rsidP="000744E8">
            <w:pPr>
              <w:pStyle w:val="BodyText"/>
              <w:rPr>
                <w:sz w:val="20"/>
              </w:rPr>
            </w:pPr>
            <w:r w:rsidRPr="004B20BF">
              <w:rPr>
                <w:sz w:val="20"/>
              </w:rPr>
              <w:t>T120</w:t>
            </w:r>
          </w:p>
        </w:tc>
        <w:tc>
          <w:tcPr>
            <w:tcW w:w="2835" w:type="dxa"/>
            <w:noWrap/>
            <w:hideMark/>
          </w:tcPr>
          <w:p w14:paraId="10D5CE63" w14:textId="77777777" w:rsidR="00A24E9C" w:rsidRPr="004B20BF" w:rsidRDefault="00A24E9C" w:rsidP="000744E8">
            <w:pPr>
              <w:pStyle w:val="BodyText"/>
              <w:rPr>
                <w:sz w:val="20"/>
              </w:rPr>
            </w:pPr>
            <w:r w:rsidRPr="004B20BF">
              <w:rPr>
                <w:sz w:val="20"/>
              </w:rPr>
              <w:t>Waste from the production, formulation and use of photographic chemicals and processing materials</w:t>
            </w:r>
          </w:p>
        </w:tc>
        <w:tc>
          <w:tcPr>
            <w:tcW w:w="4786" w:type="dxa"/>
          </w:tcPr>
          <w:p w14:paraId="755B5480" w14:textId="77777777" w:rsidR="00A24E9C" w:rsidRPr="00397598" w:rsidRDefault="00A24E9C" w:rsidP="000744E8">
            <w:pPr>
              <w:pStyle w:val="BodyText"/>
              <w:numPr>
                <w:ilvl w:val="0"/>
                <w:numId w:val="25"/>
              </w:numPr>
              <w:ind w:left="360"/>
              <w:rPr>
                <w:rFonts w:cs="Arial"/>
                <w:sz w:val="20"/>
                <w:szCs w:val="20"/>
              </w:rPr>
            </w:pPr>
            <w:r w:rsidRPr="00397598">
              <w:rPr>
                <w:rFonts w:cs="Arial"/>
                <w:sz w:val="20"/>
                <w:szCs w:val="20"/>
              </w:rPr>
              <w:t>Waste from production or formulation of photographic chemicals</w:t>
            </w:r>
          </w:p>
          <w:p w14:paraId="4BC5969B" w14:textId="7C65AD68" w:rsidR="00A24E9C" w:rsidRPr="004B20BF" w:rsidRDefault="00FE4B72" w:rsidP="000744E8">
            <w:pPr>
              <w:pStyle w:val="BodyText"/>
              <w:numPr>
                <w:ilvl w:val="0"/>
                <w:numId w:val="25"/>
              </w:numPr>
              <w:ind w:left="360"/>
              <w:rPr>
                <w:sz w:val="20"/>
              </w:rPr>
            </w:pPr>
            <w:r>
              <w:rPr>
                <w:rFonts w:cs="Arial"/>
                <w:sz w:val="20"/>
                <w:szCs w:val="20"/>
              </w:rPr>
              <w:t>Wastes from film processing</w:t>
            </w:r>
            <w:r w:rsidR="00A24E9C" w:rsidRPr="00397598">
              <w:rPr>
                <w:rFonts w:cs="Arial"/>
                <w:sz w:val="20"/>
                <w:szCs w:val="20"/>
              </w:rPr>
              <w:t xml:space="preserve"> materials such as fixer or developer (may </w:t>
            </w:r>
            <w:r w:rsidR="00A24E9C">
              <w:rPr>
                <w:rFonts w:cs="Arial"/>
                <w:sz w:val="20"/>
                <w:szCs w:val="20"/>
              </w:rPr>
              <w:t xml:space="preserve">or may not </w:t>
            </w:r>
            <w:r w:rsidR="00A24E9C" w:rsidRPr="00397598">
              <w:rPr>
                <w:rFonts w:cs="Arial"/>
                <w:sz w:val="20"/>
                <w:szCs w:val="20"/>
              </w:rPr>
              <w:t>contain silver)</w:t>
            </w:r>
          </w:p>
        </w:tc>
      </w:tr>
      <w:tr w:rsidR="00A24E9C" w:rsidRPr="004B20BF" w14:paraId="4D571402" w14:textId="77777777" w:rsidTr="00926DC8">
        <w:trPr>
          <w:trHeight w:val="300"/>
        </w:trPr>
        <w:tc>
          <w:tcPr>
            <w:tcW w:w="323" w:type="dxa"/>
            <w:vMerge/>
            <w:tcBorders>
              <w:right w:val="nil"/>
            </w:tcBorders>
            <w:noWrap/>
            <w:hideMark/>
          </w:tcPr>
          <w:p w14:paraId="1823A335" w14:textId="77777777" w:rsidR="00A24E9C" w:rsidRPr="004B20BF" w:rsidRDefault="00A24E9C" w:rsidP="000744E8">
            <w:pPr>
              <w:pStyle w:val="BodyText"/>
              <w:rPr>
                <w:sz w:val="20"/>
              </w:rPr>
            </w:pPr>
          </w:p>
        </w:tc>
        <w:tc>
          <w:tcPr>
            <w:tcW w:w="778" w:type="dxa"/>
            <w:vMerge/>
            <w:tcBorders>
              <w:left w:val="nil"/>
              <w:right w:val="nil"/>
            </w:tcBorders>
            <w:noWrap/>
            <w:hideMark/>
          </w:tcPr>
          <w:p w14:paraId="2A38DD14" w14:textId="77777777" w:rsidR="00A24E9C" w:rsidRPr="004B20BF" w:rsidRDefault="00A24E9C" w:rsidP="000744E8">
            <w:pPr>
              <w:pStyle w:val="BodyText"/>
              <w:rPr>
                <w:sz w:val="20"/>
              </w:rPr>
            </w:pPr>
          </w:p>
        </w:tc>
        <w:tc>
          <w:tcPr>
            <w:tcW w:w="850" w:type="dxa"/>
            <w:tcBorders>
              <w:left w:val="nil"/>
            </w:tcBorders>
            <w:noWrap/>
            <w:hideMark/>
          </w:tcPr>
          <w:p w14:paraId="62862447" w14:textId="77777777" w:rsidR="00A24E9C" w:rsidRPr="004B20BF" w:rsidRDefault="00A24E9C" w:rsidP="000744E8">
            <w:pPr>
              <w:pStyle w:val="BodyText"/>
              <w:rPr>
                <w:sz w:val="20"/>
              </w:rPr>
            </w:pPr>
            <w:r w:rsidRPr="004B20BF">
              <w:rPr>
                <w:sz w:val="20"/>
              </w:rPr>
              <w:t>T140</w:t>
            </w:r>
          </w:p>
        </w:tc>
        <w:tc>
          <w:tcPr>
            <w:tcW w:w="2835" w:type="dxa"/>
            <w:noWrap/>
            <w:hideMark/>
          </w:tcPr>
          <w:p w14:paraId="4F2A93BB" w14:textId="77777777" w:rsidR="00A24E9C" w:rsidRPr="004B20BF" w:rsidRDefault="00A24E9C" w:rsidP="000744E8">
            <w:pPr>
              <w:pStyle w:val="BodyText"/>
              <w:rPr>
                <w:sz w:val="20"/>
              </w:rPr>
            </w:pPr>
            <w:r w:rsidRPr="004B20BF">
              <w:rPr>
                <w:sz w:val="20"/>
              </w:rPr>
              <w:t>Tyres</w:t>
            </w:r>
          </w:p>
        </w:tc>
        <w:tc>
          <w:tcPr>
            <w:tcW w:w="4786" w:type="dxa"/>
          </w:tcPr>
          <w:p w14:paraId="2F7241E7" w14:textId="77777777" w:rsidR="00A24E9C" w:rsidRPr="004B20BF" w:rsidRDefault="00A24E9C" w:rsidP="000744E8">
            <w:pPr>
              <w:pStyle w:val="BodyText"/>
              <w:rPr>
                <w:sz w:val="20"/>
              </w:rPr>
            </w:pPr>
            <w:r>
              <w:rPr>
                <w:sz w:val="20"/>
              </w:rPr>
              <w:t>Used truck and passenger tyres</w:t>
            </w:r>
          </w:p>
        </w:tc>
      </w:tr>
      <w:tr w:rsidR="00A24E9C" w:rsidRPr="004B20BF" w14:paraId="0C2F0D85" w14:textId="77777777" w:rsidTr="00926DC8">
        <w:trPr>
          <w:trHeight w:val="300"/>
        </w:trPr>
        <w:tc>
          <w:tcPr>
            <w:tcW w:w="323" w:type="dxa"/>
            <w:vMerge/>
            <w:tcBorders>
              <w:right w:val="nil"/>
            </w:tcBorders>
            <w:noWrap/>
            <w:hideMark/>
          </w:tcPr>
          <w:p w14:paraId="20A76972" w14:textId="77777777" w:rsidR="00A24E9C" w:rsidRPr="004B20BF" w:rsidRDefault="00A24E9C" w:rsidP="000744E8">
            <w:pPr>
              <w:pStyle w:val="BodyText"/>
              <w:rPr>
                <w:sz w:val="20"/>
              </w:rPr>
            </w:pPr>
          </w:p>
        </w:tc>
        <w:tc>
          <w:tcPr>
            <w:tcW w:w="778" w:type="dxa"/>
            <w:vMerge/>
            <w:tcBorders>
              <w:left w:val="nil"/>
              <w:right w:val="nil"/>
            </w:tcBorders>
            <w:noWrap/>
            <w:hideMark/>
          </w:tcPr>
          <w:p w14:paraId="5184F049" w14:textId="77777777" w:rsidR="00A24E9C" w:rsidRPr="004B20BF" w:rsidRDefault="00A24E9C" w:rsidP="000744E8">
            <w:pPr>
              <w:pStyle w:val="BodyText"/>
              <w:rPr>
                <w:sz w:val="20"/>
              </w:rPr>
            </w:pPr>
          </w:p>
        </w:tc>
        <w:tc>
          <w:tcPr>
            <w:tcW w:w="850" w:type="dxa"/>
            <w:tcBorders>
              <w:left w:val="nil"/>
            </w:tcBorders>
            <w:noWrap/>
            <w:hideMark/>
          </w:tcPr>
          <w:p w14:paraId="7403115C" w14:textId="77777777" w:rsidR="00A24E9C" w:rsidRPr="004B20BF" w:rsidRDefault="00A24E9C" w:rsidP="000744E8">
            <w:pPr>
              <w:pStyle w:val="BodyText"/>
              <w:rPr>
                <w:sz w:val="20"/>
              </w:rPr>
            </w:pPr>
            <w:r w:rsidRPr="004B20BF">
              <w:rPr>
                <w:sz w:val="20"/>
              </w:rPr>
              <w:t>T200</w:t>
            </w:r>
          </w:p>
        </w:tc>
        <w:tc>
          <w:tcPr>
            <w:tcW w:w="2835" w:type="dxa"/>
            <w:noWrap/>
            <w:hideMark/>
          </w:tcPr>
          <w:p w14:paraId="34BDE564" w14:textId="77777777" w:rsidR="00A24E9C" w:rsidRPr="004B20BF" w:rsidRDefault="00A24E9C" w:rsidP="000744E8">
            <w:pPr>
              <w:pStyle w:val="BodyText"/>
              <w:rPr>
                <w:sz w:val="20"/>
              </w:rPr>
            </w:pPr>
            <w:r w:rsidRPr="004B20BF">
              <w:rPr>
                <w:sz w:val="20"/>
              </w:rPr>
              <w:t>Waste of an explosive nature not subject to other legislation</w:t>
            </w:r>
          </w:p>
        </w:tc>
        <w:tc>
          <w:tcPr>
            <w:tcW w:w="4786" w:type="dxa"/>
          </w:tcPr>
          <w:p w14:paraId="7416079D" w14:textId="77777777" w:rsidR="00A24E9C" w:rsidRPr="004B20BF" w:rsidRDefault="00A24E9C" w:rsidP="000744E8">
            <w:pPr>
              <w:pStyle w:val="BodyText"/>
              <w:rPr>
                <w:sz w:val="20"/>
              </w:rPr>
            </w:pPr>
            <w:r>
              <w:rPr>
                <w:sz w:val="20"/>
              </w:rPr>
              <w:t>Highly reactive chemicals</w:t>
            </w:r>
          </w:p>
        </w:tc>
      </w:tr>
    </w:tbl>
    <w:p w14:paraId="5EC626A1" w14:textId="77777777" w:rsidR="007F50F3" w:rsidRPr="003A3C43" w:rsidRDefault="007F50F3" w:rsidP="007F50F3">
      <w:pPr>
        <w:pStyle w:val="BodyText"/>
      </w:pPr>
    </w:p>
    <w:p w14:paraId="5D3692D3" w14:textId="77777777" w:rsidR="00163354" w:rsidRPr="003A3C43" w:rsidRDefault="00163354" w:rsidP="00163354">
      <w:pPr>
        <w:pStyle w:val="AppendixSectionHolder"/>
      </w:pPr>
    </w:p>
    <w:p w14:paraId="11AB8A49" w14:textId="77777777" w:rsidR="00163354" w:rsidRPr="003A3C43" w:rsidRDefault="00163354" w:rsidP="00163354">
      <w:pPr>
        <w:pStyle w:val="AppendixSectionnumber"/>
      </w:pPr>
      <w:bookmarkStart w:id="84" w:name="_Ref444627807"/>
    </w:p>
    <w:bookmarkEnd w:id="84"/>
    <w:p w14:paraId="7CE4DFFE" w14:textId="24785904" w:rsidR="00163354" w:rsidRPr="003A3C43" w:rsidRDefault="00C0702B" w:rsidP="00163354">
      <w:pPr>
        <w:pStyle w:val="AppendixSection"/>
      </w:pPr>
      <w:r>
        <w:t>Gaps in waste tracking systems</w:t>
      </w:r>
    </w:p>
    <w:p w14:paraId="73720C6E" w14:textId="77777777" w:rsidR="00163354" w:rsidRPr="003A3C43" w:rsidRDefault="00163354" w:rsidP="00163354">
      <w:pPr>
        <w:spacing w:line="240" w:lineRule="auto"/>
        <w:jc w:val="both"/>
      </w:pPr>
    </w:p>
    <w:p w14:paraId="7953CD38" w14:textId="77777777" w:rsidR="00163354" w:rsidRPr="003A3C43" w:rsidRDefault="00163354" w:rsidP="00163354">
      <w:pPr>
        <w:spacing w:line="240" w:lineRule="auto"/>
        <w:jc w:val="both"/>
        <w:sectPr w:rsidR="00163354" w:rsidRPr="003A3C43" w:rsidSect="00311293">
          <w:headerReference w:type="even" r:id="rId54"/>
          <w:headerReference w:type="default" r:id="rId55"/>
          <w:footerReference w:type="even" r:id="rId56"/>
          <w:headerReference w:type="first" r:id="rId57"/>
          <w:footerReference w:type="first" r:id="rId58"/>
          <w:pgSz w:w="11907" w:h="16840" w:code="9"/>
          <w:pgMar w:top="1531" w:right="1077" w:bottom="1417" w:left="1304" w:header="709" w:footer="709" w:gutter="0"/>
          <w:cols w:space="708"/>
          <w:docGrid w:linePitch="360"/>
        </w:sectPr>
      </w:pPr>
    </w:p>
    <w:p w14:paraId="4E9F2C2F" w14:textId="040D2BBF" w:rsidR="00C0702B" w:rsidRDefault="00645B95" w:rsidP="0054339A">
      <w:pPr>
        <w:pStyle w:val="AppendixHeading1"/>
        <w:numPr>
          <w:ilvl w:val="0"/>
          <w:numId w:val="0"/>
        </w:numPr>
        <w:ind w:left="709" w:hanging="709"/>
      </w:pPr>
      <w:bookmarkStart w:id="85" w:name="_Toc484164953"/>
      <w:r>
        <w:lastRenderedPageBreak/>
        <w:t>D</w:t>
      </w:r>
      <w:r>
        <w:tab/>
      </w:r>
      <w:r w:rsidR="00C0702B">
        <w:t>Gaps in waste tracking systems</w:t>
      </w:r>
      <w:bookmarkEnd w:id="85"/>
    </w:p>
    <w:p w14:paraId="67F7D472" w14:textId="132D93AF" w:rsidR="0054339A" w:rsidRPr="0054339A" w:rsidRDefault="00F01E06" w:rsidP="0054339A">
      <w:pPr>
        <w:pStyle w:val="BodyText"/>
      </w:pPr>
      <w:r w:rsidRPr="003A3C43">
        <w:rPr>
          <w:noProof/>
          <w:lang w:eastAsia="en-AU"/>
        </w:rPr>
        <w:drawing>
          <wp:anchor distT="0" distB="0" distL="114300" distR="114300" simplePos="0" relativeHeight="251665408" behindDoc="0" locked="0" layoutInCell="1" allowOverlap="1" wp14:anchorId="6756EDF9" wp14:editId="497C6D7A">
            <wp:simplePos x="0" y="0"/>
            <wp:positionH relativeFrom="margin">
              <wp:posOffset>0</wp:posOffset>
            </wp:positionH>
            <wp:positionV relativeFrom="paragraph">
              <wp:posOffset>354330</wp:posOffset>
            </wp:positionV>
            <wp:extent cx="5509895" cy="7839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509895" cy="783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8C1">
        <w:t>The following d</w:t>
      </w:r>
      <w:r w:rsidR="0054339A">
        <w:t>iagram show</w:t>
      </w:r>
      <w:r w:rsidR="009B58C1">
        <w:t>s</w:t>
      </w:r>
      <w:r w:rsidR="0054339A">
        <w:t xml:space="preserve"> wastes</w:t>
      </w:r>
      <w:r w:rsidR="009B58C1">
        <w:t xml:space="preserve"> that are</w:t>
      </w:r>
      <w:r w:rsidR="0054339A">
        <w:t xml:space="preserve"> not tracked</w:t>
      </w:r>
      <w:r w:rsidR="009B58C1">
        <w:t xml:space="preserve"> in intra</w:t>
      </w:r>
      <w:r w:rsidR="002D28A1">
        <w:t>-state</w:t>
      </w:r>
      <w:r w:rsidR="009B58C1">
        <w:t xml:space="preserve"> tracking systems</w:t>
      </w:r>
      <w:r w:rsidR="0054339A">
        <w:t xml:space="preserve"> by states that </w:t>
      </w:r>
      <w:r w:rsidR="009B58C1">
        <w:t xml:space="preserve">run </w:t>
      </w:r>
      <w:r w:rsidR="002D28A1">
        <w:t>such systems</w:t>
      </w:r>
      <w:r w:rsidR="009B58C1">
        <w:t xml:space="preserve"> </w:t>
      </w:r>
      <w:r w:rsidR="0054339A">
        <w:t>(</w:t>
      </w:r>
      <w:r w:rsidR="0054339A">
        <w:rPr>
          <w:i/>
        </w:rPr>
        <w:t xml:space="preserve">see </w:t>
      </w:r>
      <w:r w:rsidR="00914E74">
        <w:rPr>
          <w:i/>
        </w:rPr>
        <w:t xml:space="preserve">the </w:t>
      </w:r>
      <w:r w:rsidR="0054339A">
        <w:rPr>
          <w:i/>
        </w:rPr>
        <w:t xml:space="preserve">discussion in the introduction to Section </w:t>
      </w:r>
      <w:r w:rsidR="0054339A">
        <w:rPr>
          <w:i/>
        </w:rPr>
        <w:fldChar w:fldCharType="begin"/>
      </w:r>
      <w:r w:rsidR="0054339A">
        <w:rPr>
          <w:i/>
        </w:rPr>
        <w:instrText xml:space="preserve"> REF _Ref444611879 \r \h </w:instrText>
      </w:r>
      <w:r w:rsidR="0054339A">
        <w:rPr>
          <w:i/>
        </w:rPr>
      </w:r>
      <w:r w:rsidR="0054339A">
        <w:rPr>
          <w:i/>
        </w:rPr>
        <w:fldChar w:fldCharType="separate"/>
      </w:r>
      <w:r w:rsidR="00236726">
        <w:rPr>
          <w:i/>
        </w:rPr>
        <w:t>4</w:t>
      </w:r>
      <w:r w:rsidR="0054339A">
        <w:rPr>
          <w:i/>
        </w:rPr>
        <w:fldChar w:fldCharType="end"/>
      </w:r>
      <w:r w:rsidR="0054339A">
        <w:t>).</w:t>
      </w:r>
    </w:p>
    <w:p w14:paraId="74E72E31" w14:textId="77777777" w:rsidR="00F01E06" w:rsidRPr="00F810CB" w:rsidRDefault="00F01E06" w:rsidP="002626E7">
      <w:pPr>
        <w:pStyle w:val="AppendixSectionHolder"/>
      </w:pPr>
    </w:p>
    <w:p w14:paraId="301E576C" w14:textId="77777777" w:rsidR="00F01E06" w:rsidRDefault="00F01E06" w:rsidP="002626E7">
      <w:pPr>
        <w:pStyle w:val="AppendixSectionnumber"/>
      </w:pPr>
      <w:bookmarkStart w:id="86" w:name="_Ref484160426"/>
    </w:p>
    <w:bookmarkEnd w:id="86"/>
    <w:p w14:paraId="170CA247" w14:textId="16B8753D" w:rsidR="00F01E06" w:rsidRPr="00A043C7" w:rsidRDefault="007D4429" w:rsidP="002626E7">
      <w:pPr>
        <w:pStyle w:val="AppendixSection"/>
      </w:pPr>
      <w:r>
        <w:t>Unit conversion factors</w:t>
      </w:r>
    </w:p>
    <w:p w14:paraId="5ABA41AD" w14:textId="77777777" w:rsidR="00F01E06" w:rsidRDefault="00F01E06" w:rsidP="002626E7">
      <w:pPr>
        <w:spacing w:line="240" w:lineRule="auto"/>
        <w:jc w:val="both"/>
      </w:pPr>
    </w:p>
    <w:p w14:paraId="3676796B" w14:textId="77777777" w:rsidR="00F01E06" w:rsidRDefault="00F01E06" w:rsidP="002626E7">
      <w:pPr>
        <w:spacing w:line="240" w:lineRule="auto"/>
        <w:jc w:val="both"/>
        <w:sectPr w:rsidR="00F01E06" w:rsidSect="00F01E06">
          <w:headerReference w:type="even" r:id="rId60"/>
          <w:footerReference w:type="even" r:id="rId61"/>
          <w:headerReference w:type="first" r:id="rId62"/>
          <w:footerReference w:type="first" r:id="rId63"/>
          <w:pgSz w:w="11907" w:h="16840" w:code="9"/>
          <w:pgMar w:top="1701" w:right="1077" w:bottom="1559" w:left="1474" w:header="709" w:footer="709" w:gutter="0"/>
          <w:cols w:space="708"/>
          <w:docGrid w:linePitch="360"/>
        </w:sectPr>
      </w:pPr>
    </w:p>
    <w:p w14:paraId="7A1CC31A" w14:textId="442C48BC" w:rsidR="00F01E06" w:rsidRPr="00F810CB" w:rsidRDefault="00B35ECA" w:rsidP="00B35ECA">
      <w:pPr>
        <w:pStyle w:val="AppendixHeading1"/>
        <w:numPr>
          <w:ilvl w:val="0"/>
          <w:numId w:val="0"/>
        </w:numPr>
        <w:ind w:left="709" w:hanging="709"/>
      </w:pPr>
      <w:bookmarkStart w:id="87" w:name="_Toc484164954"/>
      <w:r>
        <w:lastRenderedPageBreak/>
        <w:t>E</w:t>
      </w:r>
      <w:r>
        <w:tab/>
      </w:r>
      <w:r w:rsidR="007D4429">
        <w:t>Unit conversion factors</w:t>
      </w:r>
      <w:bookmarkEnd w:id="87"/>
    </w:p>
    <w:p w14:paraId="15B9A710" w14:textId="20DB6675" w:rsidR="007D4429" w:rsidRPr="00914E74" w:rsidRDefault="007D4429" w:rsidP="00006995">
      <w:pPr>
        <w:pStyle w:val="BodyText"/>
        <w:rPr>
          <w:i/>
        </w:rPr>
      </w:pPr>
      <w:r>
        <w:t>The following</w:t>
      </w:r>
      <w:r w:rsidR="00100A0F">
        <w:t xml:space="preserve"> density and unit conversion</w:t>
      </w:r>
      <w:r>
        <w:t xml:space="preserve"> factors are </w:t>
      </w:r>
      <w:r w:rsidR="00100A0F">
        <w:t xml:space="preserve">for use in translating </w:t>
      </w:r>
      <w:r>
        <w:t>waste quantities to tonnes when data is received in</w:t>
      </w:r>
      <w:r w:rsidR="00100A0F">
        <w:t xml:space="preserve"> </w:t>
      </w:r>
      <w:r>
        <w:t>number</w:t>
      </w:r>
      <w:r w:rsidR="00100A0F">
        <w:t>s</w:t>
      </w:r>
      <w:r>
        <w:t xml:space="preserve"> of items</w:t>
      </w:r>
      <w:r w:rsidR="00100A0F">
        <w:t xml:space="preserve"> or </w:t>
      </w:r>
      <w:r>
        <w:t>volumetric units</w:t>
      </w:r>
      <w:r w:rsidR="00100A0F">
        <w:t xml:space="preserve"> (</w:t>
      </w:r>
      <w:r w:rsidR="00006995">
        <w:rPr>
          <w:i/>
        </w:rPr>
        <w:t>s</w:t>
      </w:r>
      <w:r w:rsidRPr="0054339A">
        <w:rPr>
          <w:i/>
        </w:rPr>
        <w:t xml:space="preserve">ee the explanation under </w:t>
      </w:r>
      <w:r>
        <w:rPr>
          <w:i/>
        </w:rPr>
        <w:fldChar w:fldCharType="begin"/>
      </w:r>
      <w:r>
        <w:rPr>
          <w:i/>
        </w:rPr>
        <w:instrText xml:space="preserve"> REF _Ref444704815 \r \h </w:instrText>
      </w:r>
      <w:r>
        <w:rPr>
          <w:i/>
        </w:rPr>
      </w:r>
      <w:r>
        <w:rPr>
          <w:i/>
        </w:rPr>
        <w:fldChar w:fldCharType="separate"/>
      </w:r>
      <w:r w:rsidR="00236726">
        <w:rPr>
          <w:i/>
        </w:rPr>
        <w:t>Item 13</w:t>
      </w:r>
      <w:r>
        <w:rPr>
          <w:i/>
        </w:rPr>
        <w:fldChar w:fldCharType="end"/>
      </w:r>
      <w:r w:rsidR="00006995">
        <w:t>)</w:t>
      </w:r>
      <w:r w:rsidRPr="0054339A">
        <w:rPr>
          <w:i/>
        </w:rPr>
        <w:t>.</w:t>
      </w:r>
    </w:p>
    <w:p w14:paraId="42ACF514" w14:textId="33F763B9" w:rsidR="00C0702B" w:rsidRDefault="00006995" w:rsidP="00145638">
      <w:pPr>
        <w:pStyle w:val="BodyText"/>
      </w:pPr>
      <w:r w:rsidRPr="00006995">
        <w:rPr>
          <w:noProof/>
          <w:lang w:eastAsia="en-AU"/>
        </w:rPr>
        <w:drawing>
          <wp:inline distT="0" distB="0" distL="0" distR="0" wp14:anchorId="34B988C6" wp14:editId="20404D7D">
            <wp:extent cx="5372100" cy="824587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81978" cy="8261035"/>
                    </a:xfrm>
                    <a:prstGeom prst="rect">
                      <a:avLst/>
                    </a:prstGeom>
                  </pic:spPr>
                </pic:pic>
              </a:graphicData>
            </a:graphic>
          </wp:inline>
        </w:drawing>
      </w:r>
    </w:p>
    <w:p w14:paraId="777C9386" w14:textId="77777777" w:rsidR="002846F3" w:rsidRPr="00F810CB" w:rsidRDefault="002846F3" w:rsidP="002476C3">
      <w:pPr>
        <w:pStyle w:val="AppendixSectionHolder"/>
      </w:pPr>
    </w:p>
    <w:p w14:paraId="01346230" w14:textId="77777777" w:rsidR="002846F3" w:rsidRDefault="002846F3" w:rsidP="002476C3">
      <w:pPr>
        <w:pStyle w:val="AppendixSectionnumber"/>
      </w:pPr>
      <w:bookmarkStart w:id="88" w:name="_Ref444629235"/>
    </w:p>
    <w:bookmarkEnd w:id="88"/>
    <w:p w14:paraId="51A76B22" w14:textId="7B05C27E" w:rsidR="002846F3" w:rsidRPr="00A043C7" w:rsidRDefault="002846F3" w:rsidP="00AA6956">
      <w:pPr>
        <w:pStyle w:val="AppendixSection"/>
        <w:jc w:val="left"/>
      </w:pPr>
      <w:r>
        <w:t xml:space="preserve">Hazardous waste </w:t>
      </w:r>
      <w:r w:rsidR="00AA6956">
        <w:t>management</w:t>
      </w:r>
      <w:r>
        <w:t xml:space="preserve"> types map</w:t>
      </w:r>
      <w:r w:rsidR="00A84476">
        <w:t xml:space="preserve"> (short-term)</w:t>
      </w:r>
    </w:p>
    <w:p w14:paraId="1EC5CAD3" w14:textId="77777777" w:rsidR="002846F3" w:rsidRDefault="002846F3" w:rsidP="002476C3">
      <w:pPr>
        <w:spacing w:line="240" w:lineRule="auto"/>
        <w:jc w:val="both"/>
      </w:pPr>
    </w:p>
    <w:p w14:paraId="2502CCEE" w14:textId="77777777" w:rsidR="002846F3" w:rsidRDefault="002846F3" w:rsidP="002476C3">
      <w:pPr>
        <w:spacing w:line="240" w:lineRule="auto"/>
        <w:jc w:val="both"/>
        <w:sectPr w:rsidR="002846F3" w:rsidSect="0054339A">
          <w:headerReference w:type="even" r:id="rId65"/>
          <w:footerReference w:type="even" r:id="rId66"/>
          <w:headerReference w:type="first" r:id="rId67"/>
          <w:footerReference w:type="first" r:id="rId68"/>
          <w:pgSz w:w="11907" w:h="16840" w:code="9"/>
          <w:pgMar w:top="1361" w:right="1077" w:bottom="1247" w:left="1474" w:header="709" w:footer="709" w:gutter="0"/>
          <w:cols w:space="708"/>
          <w:docGrid w:linePitch="360"/>
        </w:sectPr>
      </w:pPr>
    </w:p>
    <w:p w14:paraId="777C9CDA" w14:textId="7B3A524F" w:rsidR="002846F3" w:rsidRDefault="00B35ECA" w:rsidP="00645B95">
      <w:pPr>
        <w:pStyle w:val="AppendixHeading1"/>
        <w:numPr>
          <w:ilvl w:val="0"/>
          <w:numId w:val="0"/>
        </w:numPr>
        <w:ind w:left="567" w:hanging="567"/>
      </w:pPr>
      <w:bookmarkStart w:id="89" w:name="_Toc484164955"/>
      <w:r>
        <w:lastRenderedPageBreak/>
        <w:t>F</w:t>
      </w:r>
      <w:r w:rsidR="00645B95">
        <w:tab/>
      </w:r>
      <w:r w:rsidR="002846F3">
        <w:t xml:space="preserve">Hazardous waste </w:t>
      </w:r>
      <w:r w:rsidR="00AA6956">
        <w:t>management</w:t>
      </w:r>
      <w:r w:rsidR="002846F3">
        <w:t xml:space="preserve"> types map</w:t>
      </w:r>
      <w:bookmarkEnd w:id="89"/>
    </w:p>
    <w:p w14:paraId="13F8DD8E" w14:textId="54ABBAE5" w:rsidR="008E37FB" w:rsidRPr="00914E74" w:rsidRDefault="008E37FB" w:rsidP="008E37FB">
      <w:pPr>
        <w:pStyle w:val="BodyText"/>
        <w:rPr>
          <w:i/>
        </w:rPr>
      </w:pPr>
      <w:r w:rsidRPr="003A3C43">
        <w:t xml:space="preserve">Jurisdictional </w:t>
      </w:r>
      <w:r>
        <w:t>‘treatment type’ (or fate/pathway)</w:t>
      </w:r>
      <w:r w:rsidRPr="003A3C43">
        <w:t xml:space="preserve"> codes </w:t>
      </w:r>
      <w:r w:rsidR="007D4429">
        <w:t>are to</w:t>
      </w:r>
      <w:r w:rsidRPr="003A3C43">
        <w:t xml:space="preserve"> be </w:t>
      </w:r>
      <w:r>
        <w:t xml:space="preserve">mapped to a </w:t>
      </w:r>
      <w:r w:rsidRPr="003A3C43">
        <w:t xml:space="preserve">national set of hazardous waste </w:t>
      </w:r>
      <w:r>
        <w:t>management</w:t>
      </w:r>
      <w:r w:rsidRPr="003A3C43">
        <w:t xml:space="preserve"> types using the mapping process illustrated </w:t>
      </w:r>
      <w:r w:rsidR="00914E74">
        <w:t>below (</w:t>
      </w:r>
      <w:r w:rsidR="00914E74">
        <w:rPr>
          <w:i/>
        </w:rPr>
        <w:t>s</w:t>
      </w:r>
      <w:r w:rsidRPr="0054339A">
        <w:rPr>
          <w:i/>
        </w:rPr>
        <w:t xml:space="preserve">ee the explanation under </w:t>
      </w:r>
      <w:r w:rsidR="00F70802">
        <w:rPr>
          <w:i/>
        </w:rPr>
        <w:fldChar w:fldCharType="begin"/>
      </w:r>
      <w:r w:rsidR="00F70802">
        <w:rPr>
          <w:i/>
        </w:rPr>
        <w:instrText xml:space="preserve"> REF _Ref444539103 \r \h </w:instrText>
      </w:r>
      <w:r w:rsidR="00F70802">
        <w:rPr>
          <w:i/>
        </w:rPr>
      </w:r>
      <w:r w:rsidR="00F70802">
        <w:rPr>
          <w:i/>
        </w:rPr>
        <w:fldChar w:fldCharType="separate"/>
      </w:r>
      <w:r w:rsidR="00236726">
        <w:rPr>
          <w:i/>
        </w:rPr>
        <w:t>Item 20</w:t>
      </w:r>
      <w:r w:rsidR="00F70802">
        <w:rPr>
          <w:i/>
        </w:rPr>
        <w:fldChar w:fldCharType="end"/>
      </w:r>
      <w:r w:rsidR="00914E74">
        <w:t>)</w:t>
      </w:r>
      <w:r w:rsidRPr="0054339A">
        <w:rPr>
          <w:i/>
        </w:rPr>
        <w:t>.</w:t>
      </w:r>
    </w:p>
    <w:p w14:paraId="6CD619DE" w14:textId="77777777" w:rsidR="008E37FB" w:rsidRPr="008E37FB" w:rsidRDefault="008E37FB" w:rsidP="008E37FB">
      <w:pPr>
        <w:pStyle w:val="BodyText"/>
      </w:pPr>
    </w:p>
    <w:p w14:paraId="10CFD5F3" w14:textId="77777777" w:rsidR="008F66F4" w:rsidRDefault="008F66F4">
      <w:pPr>
        <w:spacing w:line="240" w:lineRule="auto"/>
      </w:pPr>
    </w:p>
    <w:p w14:paraId="757EA37A" w14:textId="0CB931C2" w:rsidR="002846F3" w:rsidRDefault="008F66F4">
      <w:pPr>
        <w:spacing w:line="240" w:lineRule="auto"/>
      </w:pPr>
      <w:r w:rsidRPr="008F66F4">
        <w:t xml:space="preserve"> </w:t>
      </w:r>
      <w:r w:rsidR="00470D61" w:rsidRPr="00470D61">
        <w:rPr>
          <w:noProof/>
          <w:lang w:eastAsia="en-AU"/>
        </w:rPr>
        <w:drawing>
          <wp:inline distT="0" distB="0" distL="0" distR="0" wp14:anchorId="15D0AF84" wp14:editId="568ED526">
            <wp:extent cx="5941060" cy="5408679"/>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1060" cy="5408679"/>
                    </a:xfrm>
                    <a:prstGeom prst="rect">
                      <a:avLst/>
                    </a:prstGeom>
                    <a:noFill/>
                    <a:ln>
                      <a:noFill/>
                    </a:ln>
                  </pic:spPr>
                </pic:pic>
              </a:graphicData>
            </a:graphic>
          </wp:inline>
        </w:drawing>
      </w:r>
    </w:p>
    <w:p w14:paraId="16526500" w14:textId="77777777" w:rsidR="002846F3" w:rsidRDefault="002846F3">
      <w:pPr>
        <w:spacing w:line="240" w:lineRule="auto"/>
      </w:pPr>
    </w:p>
    <w:p w14:paraId="71F97735" w14:textId="77777777" w:rsidR="002846F3" w:rsidRDefault="002846F3">
      <w:pPr>
        <w:spacing w:line="240" w:lineRule="auto"/>
      </w:pPr>
    </w:p>
    <w:p w14:paraId="18957AAB" w14:textId="77777777" w:rsidR="00A84476" w:rsidRDefault="00A84476">
      <w:pPr>
        <w:spacing w:line="240" w:lineRule="auto"/>
      </w:pPr>
      <w:r>
        <w:br w:type="page"/>
      </w:r>
    </w:p>
    <w:p w14:paraId="7F21DA83" w14:textId="4461BE0D" w:rsidR="00A84476" w:rsidRPr="00F810CB" w:rsidRDefault="00A84476" w:rsidP="002476C3">
      <w:pPr>
        <w:pStyle w:val="AppendixSectionHolder"/>
      </w:pPr>
    </w:p>
    <w:p w14:paraId="50C8DA16" w14:textId="77777777" w:rsidR="00A84476" w:rsidRDefault="00A84476" w:rsidP="002476C3">
      <w:pPr>
        <w:pStyle w:val="AppendixSectionnumber"/>
      </w:pPr>
      <w:bookmarkStart w:id="90" w:name="_Ref444629580"/>
    </w:p>
    <w:bookmarkEnd w:id="90"/>
    <w:p w14:paraId="446359A1" w14:textId="43781268" w:rsidR="00A84476" w:rsidRPr="00A043C7" w:rsidRDefault="00A84476" w:rsidP="002476C3">
      <w:pPr>
        <w:pStyle w:val="AppendixSection"/>
      </w:pPr>
      <w:r>
        <w:t xml:space="preserve">Hazardous waste </w:t>
      </w:r>
      <w:r w:rsidR="00AA6956">
        <w:t>management</w:t>
      </w:r>
      <w:r>
        <w:t xml:space="preserve"> typology (long-term)</w:t>
      </w:r>
    </w:p>
    <w:p w14:paraId="327254F3" w14:textId="77777777" w:rsidR="00A84476" w:rsidRDefault="00A84476" w:rsidP="002476C3">
      <w:pPr>
        <w:spacing w:line="240" w:lineRule="auto"/>
        <w:jc w:val="both"/>
      </w:pPr>
    </w:p>
    <w:p w14:paraId="6731B17C" w14:textId="77777777" w:rsidR="00A84476" w:rsidRDefault="00A84476" w:rsidP="002476C3">
      <w:pPr>
        <w:spacing w:line="240" w:lineRule="auto"/>
        <w:jc w:val="both"/>
        <w:sectPr w:rsidR="00A84476" w:rsidSect="00F91C6A">
          <w:headerReference w:type="even" r:id="rId70"/>
          <w:footerReference w:type="even" r:id="rId71"/>
          <w:headerReference w:type="first" r:id="rId72"/>
          <w:footerReference w:type="first" r:id="rId73"/>
          <w:pgSz w:w="11907" w:h="16840" w:code="9"/>
          <w:pgMar w:top="1701" w:right="1077" w:bottom="1559" w:left="1474" w:header="709" w:footer="709" w:gutter="0"/>
          <w:cols w:space="708"/>
          <w:docGrid w:linePitch="360"/>
        </w:sectPr>
      </w:pPr>
    </w:p>
    <w:p w14:paraId="7872DFA0" w14:textId="4A2E124E" w:rsidR="00A84476" w:rsidRDefault="00B35ECA" w:rsidP="00645B95">
      <w:pPr>
        <w:pStyle w:val="AppendixHeading1"/>
        <w:numPr>
          <w:ilvl w:val="0"/>
          <w:numId w:val="0"/>
        </w:numPr>
        <w:ind w:left="567" w:hanging="567"/>
        <w:rPr>
          <w:sz w:val="34"/>
          <w:szCs w:val="34"/>
        </w:rPr>
      </w:pPr>
      <w:bookmarkStart w:id="91" w:name="_Toc484164956"/>
      <w:r>
        <w:lastRenderedPageBreak/>
        <w:t>G</w:t>
      </w:r>
      <w:r w:rsidR="00645B95">
        <w:tab/>
      </w:r>
      <w:r w:rsidR="001B3059" w:rsidRPr="00AA6956">
        <w:rPr>
          <w:sz w:val="34"/>
          <w:szCs w:val="34"/>
        </w:rPr>
        <w:t xml:space="preserve">Hazardous waste </w:t>
      </w:r>
      <w:r w:rsidR="00AA6956" w:rsidRPr="00AA6956">
        <w:rPr>
          <w:sz w:val="34"/>
          <w:szCs w:val="34"/>
        </w:rPr>
        <w:t>management</w:t>
      </w:r>
      <w:r w:rsidR="001B3059" w:rsidRPr="00AA6956">
        <w:rPr>
          <w:sz w:val="34"/>
          <w:szCs w:val="34"/>
        </w:rPr>
        <w:t xml:space="preserve"> typology (long-term)</w:t>
      </w:r>
      <w:bookmarkEnd w:id="91"/>
    </w:p>
    <w:p w14:paraId="404D4116" w14:textId="06323CA4" w:rsidR="00F70802" w:rsidRDefault="00F70802" w:rsidP="00F70802">
      <w:pPr>
        <w:pStyle w:val="BodyText"/>
        <w:rPr>
          <w:i/>
        </w:rPr>
      </w:pPr>
      <w:r>
        <w:t>A proposed management typology is illustrated below (</w:t>
      </w:r>
      <w:r>
        <w:rPr>
          <w:i/>
        </w:rPr>
        <w:t>s</w:t>
      </w:r>
      <w:r w:rsidRPr="00F70802">
        <w:rPr>
          <w:i/>
        </w:rPr>
        <w:t xml:space="preserve">ee the explanation under </w:t>
      </w:r>
      <w:r>
        <w:rPr>
          <w:i/>
        </w:rPr>
        <w:fldChar w:fldCharType="begin"/>
      </w:r>
      <w:r>
        <w:rPr>
          <w:i/>
        </w:rPr>
        <w:instrText xml:space="preserve"> REF _Ref444775209 \r \h </w:instrText>
      </w:r>
      <w:r>
        <w:rPr>
          <w:i/>
        </w:rPr>
      </w:r>
      <w:r>
        <w:rPr>
          <w:i/>
        </w:rPr>
        <w:fldChar w:fldCharType="separate"/>
      </w:r>
      <w:r w:rsidR="00236726">
        <w:rPr>
          <w:i/>
        </w:rPr>
        <w:t>Item 21</w:t>
      </w:r>
      <w:r>
        <w:rPr>
          <w:i/>
        </w:rPr>
        <w:fldChar w:fldCharType="end"/>
      </w:r>
      <w:r>
        <w:t>)</w:t>
      </w:r>
      <w:r w:rsidRPr="00F70802">
        <w:rPr>
          <w:i/>
        </w:rPr>
        <w:t>.</w:t>
      </w:r>
    </w:p>
    <w:p w14:paraId="3D0F690D" w14:textId="77777777" w:rsidR="00F70802" w:rsidRPr="00F70802" w:rsidRDefault="00F70802" w:rsidP="00F70802">
      <w:pPr>
        <w:pStyle w:val="BodyText"/>
        <w:rPr>
          <w:i/>
        </w:rPr>
      </w:pPr>
    </w:p>
    <w:p w14:paraId="4BE8E22A" w14:textId="2BC6B9A6" w:rsidR="00DD306B" w:rsidRPr="003A3C43" w:rsidRDefault="0084678B" w:rsidP="00DD306B">
      <w:pPr>
        <w:spacing w:line="240" w:lineRule="auto"/>
        <w:rPr>
          <w:color w:val="080808"/>
          <w:sz w:val="22"/>
        </w:rPr>
      </w:pPr>
      <w:r w:rsidRPr="0084678B">
        <w:rPr>
          <w:noProof/>
          <w:lang w:eastAsia="en-AU"/>
        </w:rPr>
        <w:drawing>
          <wp:inline distT="0" distB="0" distL="0" distR="0" wp14:anchorId="01CCD0F4" wp14:editId="103ADD80">
            <wp:extent cx="5941060" cy="80848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1060" cy="8084820"/>
                    </a:xfrm>
                    <a:prstGeom prst="rect">
                      <a:avLst/>
                    </a:prstGeom>
                  </pic:spPr>
                </pic:pic>
              </a:graphicData>
            </a:graphic>
          </wp:inline>
        </w:drawing>
      </w:r>
    </w:p>
    <w:p w14:paraId="476C5FCD" w14:textId="77777777" w:rsidR="00712A9A" w:rsidRPr="003A3C43" w:rsidRDefault="00712A9A" w:rsidP="000744E8">
      <w:pPr>
        <w:pStyle w:val="AppendixSectionHolder"/>
      </w:pPr>
    </w:p>
    <w:p w14:paraId="23A4299F" w14:textId="77777777" w:rsidR="00712A9A" w:rsidRPr="003A3C43" w:rsidRDefault="00712A9A" w:rsidP="000744E8">
      <w:pPr>
        <w:pStyle w:val="AppendixSectionnumber"/>
      </w:pPr>
      <w:bookmarkStart w:id="92" w:name="_Ref444629756"/>
    </w:p>
    <w:bookmarkEnd w:id="92"/>
    <w:p w14:paraId="6BDD6CAF" w14:textId="71D4E18D" w:rsidR="00712A9A" w:rsidRPr="003A3C43" w:rsidRDefault="00961E56" w:rsidP="00961E56">
      <w:pPr>
        <w:pStyle w:val="AppendixSection"/>
        <w:tabs>
          <w:tab w:val="left" w:pos="7649"/>
        </w:tabs>
      </w:pPr>
      <w:r>
        <w:t>Hazardous waste infrastructure typology</w:t>
      </w:r>
    </w:p>
    <w:p w14:paraId="1E5D96FD" w14:textId="77777777" w:rsidR="00F83D13" w:rsidRDefault="00F83D13">
      <w:pPr>
        <w:spacing w:line="240" w:lineRule="auto"/>
        <w:sectPr w:rsidR="00F83D13" w:rsidSect="00F70802">
          <w:headerReference w:type="even" r:id="rId75"/>
          <w:footerReference w:type="even" r:id="rId76"/>
          <w:headerReference w:type="first" r:id="rId77"/>
          <w:footerReference w:type="first" r:id="rId78"/>
          <w:pgSz w:w="11907" w:h="16840" w:code="9"/>
          <w:pgMar w:top="1418" w:right="1077" w:bottom="1361" w:left="1474" w:header="709" w:footer="709" w:gutter="0"/>
          <w:cols w:space="708"/>
          <w:docGrid w:linePitch="360"/>
        </w:sectPr>
      </w:pPr>
    </w:p>
    <w:p w14:paraId="62815F4A" w14:textId="20847D7E" w:rsidR="00961E56" w:rsidRDefault="00B35ECA" w:rsidP="00645B95">
      <w:pPr>
        <w:pStyle w:val="AppendixHeading1"/>
        <w:numPr>
          <w:ilvl w:val="0"/>
          <w:numId w:val="0"/>
        </w:numPr>
        <w:ind w:left="567" w:hanging="567"/>
      </w:pPr>
      <w:bookmarkStart w:id="93" w:name="_Toc484164957"/>
      <w:r>
        <w:lastRenderedPageBreak/>
        <w:t>H</w:t>
      </w:r>
      <w:r w:rsidR="00645B95">
        <w:tab/>
      </w:r>
      <w:r w:rsidR="00961E56">
        <w:t>Hazardous waste infrastructure typology</w:t>
      </w:r>
      <w:bookmarkEnd w:id="93"/>
    </w:p>
    <w:p w14:paraId="7224D92F" w14:textId="37653752" w:rsidR="00F70802" w:rsidRDefault="00F70802" w:rsidP="00F70802">
      <w:pPr>
        <w:pStyle w:val="BodyText"/>
      </w:pPr>
      <w:r w:rsidRPr="003A3C43">
        <w:t xml:space="preserve">The Australian Government will maintain a database of hazardous waste infrastructure and its capacity </w:t>
      </w:r>
      <w:r>
        <w:t>for</w:t>
      </w:r>
      <w:r w:rsidRPr="003A3C43">
        <w:t xml:space="preserve"> use </w:t>
      </w:r>
      <w:r>
        <w:t>in</w:t>
      </w:r>
      <w:r w:rsidRPr="003A3C43">
        <w:t xml:space="preserve"> assessing the adequacy of national infrastructure.</w:t>
      </w:r>
      <w:r>
        <w:t xml:space="preserve"> Infrastructure will be classified into groups for assessing capacities based on t</w:t>
      </w:r>
      <w:r w:rsidRPr="003A3C43">
        <w:t>he typology</w:t>
      </w:r>
      <w:r>
        <w:t xml:space="preserve"> illustrated below </w:t>
      </w:r>
      <w:r>
        <w:rPr>
          <w:i/>
        </w:rPr>
        <w:t xml:space="preserve">(see explanation in </w:t>
      </w:r>
      <w:r>
        <w:rPr>
          <w:i/>
        </w:rPr>
        <w:fldChar w:fldCharType="begin"/>
      </w:r>
      <w:r>
        <w:rPr>
          <w:i/>
        </w:rPr>
        <w:instrText xml:space="preserve"> REF _Ref445741205 \r \h </w:instrText>
      </w:r>
      <w:r>
        <w:rPr>
          <w:i/>
        </w:rPr>
      </w:r>
      <w:r>
        <w:rPr>
          <w:i/>
        </w:rPr>
        <w:fldChar w:fldCharType="separate"/>
      </w:r>
      <w:r w:rsidR="00236726">
        <w:rPr>
          <w:i/>
        </w:rPr>
        <w:t>Item 22</w:t>
      </w:r>
      <w:r>
        <w:rPr>
          <w:i/>
        </w:rPr>
        <w:fldChar w:fldCharType="end"/>
      </w:r>
      <w:r>
        <w:t>)</w:t>
      </w:r>
      <w:r w:rsidRPr="003A3C43">
        <w:t xml:space="preserve">.  </w:t>
      </w:r>
    </w:p>
    <w:p w14:paraId="183179DE" w14:textId="29199DB7" w:rsidR="00961E56" w:rsidRDefault="00961E56" w:rsidP="00961E56">
      <w:pPr>
        <w:spacing w:line="240" w:lineRule="auto"/>
      </w:pPr>
    </w:p>
    <w:tbl>
      <w:tblPr>
        <w:tblW w:w="5000" w:type="pct"/>
        <w:tblInd w:w="-34" w:type="dxa"/>
        <w:tblCellMar>
          <w:left w:w="0" w:type="dxa"/>
          <w:right w:w="0" w:type="dxa"/>
        </w:tblCellMar>
        <w:tblLook w:val="04A0" w:firstRow="1" w:lastRow="0" w:firstColumn="1" w:lastColumn="0" w:noHBand="0" w:noVBand="1"/>
      </w:tblPr>
      <w:tblGrid>
        <w:gridCol w:w="1933"/>
        <w:gridCol w:w="3903"/>
        <w:gridCol w:w="6804"/>
        <w:gridCol w:w="1401"/>
      </w:tblGrid>
      <w:tr w:rsidR="00F83D13" w:rsidRPr="00005052" w14:paraId="1145919D" w14:textId="77777777" w:rsidTr="00C7002C">
        <w:trPr>
          <w:trHeight w:val="255"/>
          <w:tblHeader/>
        </w:trPr>
        <w:tc>
          <w:tcPr>
            <w:tcW w:w="68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tcMar>
              <w:top w:w="57" w:type="dxa"/>
              <w:left w:w="108" w:type="dxa"/>
              <w:bottom w:w="57" w:type="dxa"/>
              <w:right w:w="108" w:type="dxa"/>
            </w:tcMar>
            <w:vAlign w:val="bottom"/>
            <w:hideMark/>
          </w:tcPr>
          <w:p w14:paraId="321F6A18" w14:textId="77777777" w:rsidR="00F83D13" w:rsidRPr="00005052" w:rsidRDefault="00F83D13" w:rsidP="00005052">
            <w:pPr>
              <w:keepNext/>
              <w:rPr>
                <w:rFonts w:cs="Times New Roman"/>
                <w:color w:val="000000"/>
                <w:lang w:val="en-US" w:eastAsia="en-AU"/>
              </w:rPr>
            </w:pPr>
            <w:r w:rsidRPr="00005052">
              <w:rPr>
                <w:b/>
                <w:bCs/>
                <w:color w:val="000000"/>
                <w:lang w:val="en-US" w:eastAsia="en-AU"/>
              </w:rPr>
              <w:t>Hazardous waste management type</w:t>
            </w:r>
          </w:p>
        </w:tc>
        <w:tc>
          <w:tcPr>
            <w:tcW w:w="1390" w:type="pct"/>
            <w:tcBorders>
              <w:top w:val="single" w:sz="8" w:space="0" w:color="808080"/>
              <w:left w:val="nil"/>
              <w:bottom w:val="single" w:sz="8" w:space="0" w:color="808080"/>
              <w:right w:val="single" w:sz="8" w:space="0" w:color="808080"/>
            </w:tcBorders>
            <w:shd w:val="clear" w:color="auto" w:fill="D9D9D9" w:themeFill="background1" w:themeFillShade="D9"/>
            <w:tcMar>
              <w:top w:w="57" w:type="dxa"/>
              <w:left w:w="108" w:type="dxa"/>
              <w:bottom w:w="57" w:type="dxa"/>
              <w:right w:w="108" w:type="dxa"/>
            </w:tcMar>
            <w:vAlign w:val="bottom"/>
            <w:hideMark/>
          </w:tcPr>
          <w:p w14:paraId="7A35DDA0" w14:textId="77777777" w:rsidR="00F83D13" w:rsidRPr="00005052" w:rsidRDefault="00F83D13" w:rsidP="00005052">
            <w:pPr>
              <w:keepNext/>
              <w:rPr>
                <w:color w:val="000000"/>
                <w:lang w:val="en-US" w:eastAsia="en-AU"/>
              </w:rPr>
            </w:pPr>
            <w:r w:rsidRPr="00005052">
              <w:rPr>
                <w:b/>
                <w:bCs/>
                <w:color w:val="000000"/>
                <w:lang w:val="en-US" w:eastAsia="en-AU"/>
              </w:rPr>
              <w:t>Hazardous waste infrastructure group</w:t>
            </w:r>
          </w:p>
        </w:tc>
        <w:tc>
          <w:tcPr>
            <w:tcW w:w="2423" w:type="pct"/>
            <w:tcBorders>
              <w:top w:val="single" w:sz="8" w:space="0" w:color="808080"/>
              <w:left w:val="nil"/>
              <w:bottom w:val="single" w:sz="8" w:space="0" w:color="808080"/>
              <w:right w:val="single" w:sz="8" w:space="0" w:color="808080"/>
            </w:tcBorders>
            <w:shd w:val="clear" w:color="auto" w:fill="D9D9D9" w:themeFill="background1" w:themeFillShade="D9"/>
            <w:vAlign w:val="bottom"/>
          </w:tcPr>
          <w:p w14:paraId="6A61FB9B" w14:textId="47F241BF" w:rsidR="00F83D13" w:rsidRPr="00005052" w:rsidRDefault="00F83D13" w:rsidP="00005052">
            <w:pPr>
              <w:keepNext/>
              <w:rPr>
                <w:b/>
                <w:bCs/>
                <w:color w:val="000000"/>
                <w:lang w:val="en-US" w:eastAsia="en-AU"/>
              </w:rPr>
            </w:pPr>
            <w:r>
              <w:rPr>
                <w:b/>
                <w:bCs/>
                <w:color w:val="000000"/>
                <w:lang w:val="en-US" w:eastAsia="en-AU"/>
              </w:rPr>
              <w:t>Description</w:t>
            </w:r>
          </w:p>
        </w:tc>
        <w:tc>
          <w:tcPr>
            <w:tcW w:w="49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tcMar>
              <w:top w:w="57" w:type="dxa"/>
              <w:left w:w="108" w:type="dxa"/>
              <w:bottom w:w="57" w:type="dxa"/>
              <w:right w:w="108" w:type="dxa"/>
            </w:tcMar>
            <w:vAlign w:val="bottom"/>
            <w:hideMark/>
          </w:tcPr>
          <w:p w14:paraId="7F844B31" w14:textId="31B791D2" w:rsidR="00F83D13" w:rsidRPr="00005052" w:rsidRDefault="00F83D13" w:rsidP="00005052">
            <w:pPr>
              <w:keepNext/>
              <w:rPr>
                <w:b/>
                <w:bCs/>
                <w:color w:val="000000"/>
                <w:lang w:val="en-US" w:eastAsia="en-AU"/>
              </w:rPr>
            </w:pPr>
            <w:r w:rsidRPr="00005052">
              <w:rPr>
                <w:b/>
                <w:bCs/>
                <w:color w:val="000000"/>
                <w:lang w:val="en-US" w:eastAsia="en-AU"/>
              </w:rPr>
              <w:t>Management code</w:t>
            </w:r>
          </w:p>
        </w:tc>
      </w:tr>
      <w:tr w:rsidR="00F83D13" w:rsidRPr="00005052" w14:paraId="5895BB39" w14:textId="77777777" w:rsidTr="006A6E93">
        <w:trPr>
          <w:trHeight w:val="255"/>
        </w:trPr>
        <w:tc>
          <w:tcPr>
            <w:tcW w:w="688" w:type="pct"/>
            <w:vMerge w:val="restart"/>
            <w:tcBorders>
              <w:top w:val="nil"/>
              <w:left w:val="single" w:sz="8" w:space="0" w:color="808080"/>
              <w:bottom w:val="single" w:sz="8" w:space="0" w:color="808080"/>
              <w:right w:val="single" w:sz="8" w:space="0" w:color="808080"/>
            </w:tcBorders>
            <w:shd w:val="clear" w:color="auto" w:fill="auto"/>
            <w:noWrap/>
            <w:tcMar>
              <w:top w:w="57" w:type="dxa"/>
              <w:left w:w="108" w:type="dxa"/>
              <w:bottom w:w="57" w:type="dxa"/>
              <w:right w:w="108" w:type="dxa"/>
            </w:tcMar>
            <w:hideMark/>
          </w:tcPr>
          <w:p w14:paraId="34EFDC6C" w14:textId="77777777" w:rsidR="00F83D13" w:rsidRPr="00005052" w:rsidRDefault="00F83D13">
            <w:pPr>
              <w:keepNext/>
              <w:rPr>
                <w:b/>
                <w:bCs/>
                <w:color w:val="000000"/>
                <w:lang w:val="en-US" w:eastAsia="en-AU"/>
              </w:rPr>
            </w:pPr>
            <w:r w:rsidRPr="00005052">
              <w:rPr>
                <w:b/>
                <w:bCs/>
                <w:color w:val="000000"/>
                <w:lang w:val="en-US" w:eastAsia="en-AU"/>
              </w:rPr>
              <w:t xml:space="preserve">Recycling </w:t>
            </w: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70E7F166" w14:textId="5C3047C4" w:rsidR="00F83D13" w:rsidRPr="00005052" w:rsidRDefault="00F83D13">
            <w:pPr>
              <w:keepNext/>
              <w:rPr>
                <w:color w:val="000000"/>
                <w:lang w:val="en-US" w:eastAsia="en-AU"/>
              </w:rPr>
            </w:pPr>
            <w:r w:rsidRPr="00005052">
              <w:rPr>
                <w:color w:val="000000"/>
                <w:lang w:val="en-US" w:eastAsia="en-AU"/>
              </w:rPr>
              <w:t>Haz</w:t>
            </w:r>
            <w:r>
              <w:rPr>
                <w:color w:val="000000"/>
                <w:lang w:val="en-US" w:eastAsia="en-AU"/>
              </w:rPr>
              <w:t xml:space="preserve">ardous </w:t>
            </w:r>
            <w:r w:rsidRPr="00005052">
              <w:rPr>
                <w:color w:val="000000"/>
                <w:lang w:val="en-US" w:eastAsia="en-AU"/>
              </w:rPr>
              <w:t>waste packaging facility</w:t>
            </w:r>
          </w:p>
        </w:tc>
        <w:tc>
          <w:tcPr>
            <w:tcW w:w="2423" w:type="pct"/>
            <w:tcBorders>
              <w:top w:val="nil"/>
              <w:left w:val="nil"/>
              <w:bottom w:val="single" w:sz="8" w:space="0" w:color="808080"/>
              <w:right w:val="single" w:sz="8" w:space="0" w:color="808080"/>
            </w:tcBorders>
          </w:tcPr>
          <w:p w14:paraId="75D2C9EB" w14:textId="212F2846" w:rsidR="00F83D13" w:rsidRPr="00005052" w:rsidRDefault="00F83D13">
            <w:pPr>
              <w:keepNext/>
              <w:rPr>
                <w:color w:val="000000"/>
                <w:lang w:val="en-US"/>
              </w:rPr>
            </w:pPr>
            <w:r w:rsidRPr="00464591">
              <w:rPr>
                <w:rFonts w:cs="Times New Roman"/>
                <w:color w:val="000000"/>
                <w:szCs w:val="20"/>
                <w:lang w:eastAsia="en-AU"/>
              </w:rPr>
              <w:t>Facilities that recycle industrial packing that contains residual hazardous wastes. Containers are typically refurbished and reused or materials are recycled.</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0D24D1EA" w14:textId="4BFE4CBD" w:rsidR="00F83D13" w:rsidRPr="00005052" w:rsidRDefault="00F83D13">
            <w:pPr>
              <w:keepNext/>
              <w:rPr>
                <w:color w:val="000000"/>
                <w:lang w:val="en-US" w:eastAsia="en-AU"/>
              </w:rPr>
            </w:pPr>
            <w:r w:rsidRPr="00005052">
              <w:rPr>
                <w:color w:val="000000"/>
                <w:lang w:val="en-US"/>
              </w:rPr>
              <w:t>R14</w:t>
            </w:r>
          </w:p>
        </w:tc>
      </w:tr>
      <w:tr w:rsidR="00F83D13" w:rsidRPr="00005052" w14:paraId="18208DE8"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033C62E9"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3EAB3905" w14:textId="77777777" w:rsidR="00F83D13" w:rsidRPr="00005052" w:rsidRDefault="00F83D13">
            <w:pPr>
              <w:keepNext/>
              <w:rPr>
                <w:color w:val="000000"/>
                <w:lang w:val="en-US" w:eastAsia="en-AU"/>
              </w:rPr>
            </w:pPr>
            <w:r w:rsidRPr="00005052">
              <w:rPr>
                <w:color w:val="000000"/>
                <w:lang w:val="en-US" w:eastAsia="en-AU"/>
              </w:rPr>
              <w:t>E-waste facility</w:t>
            </w:r>
          </w:p>
        </w:tc>
        <w:tc>
          <w:tcPr>
            <w:tcW w:w="2423" w:type="pct"/>
            <w:tcBorders>
              <w:top w:val="nil"/>
              <w:left w:val="nil"/>
              <w:bottom w:val="single" w:sz="8" w:space="0" w:color="808080"/>
              <w:right w:val="single" w:sz="8" w:space="0" w:color="808080"/>
            </w:tcBorders>
          </w:tcPr>
          <w:p w14:paraId="3D14555F" w14:textId="54558D0B" w:rsidR="00F83D13" w:rsidRPr="00005052" w:rsidRDefault="00F83D13">
            <w:pPr>
              <w:keepNext/>
              <w:rPr>
                <w:color w:val="000000"/>
                <w:lang w:val="en-US"/>
              </w:rPr>
            </w:pPr>
            <w:r w:rsidRPr="00464591">
              <w:rPr>
                <w:rFonts w:cs="Times New Roman"/>
                <w:color w:val="000000"/>
                <w:szCs w:val="20"/>
                <w:lang w:eastAsia="en-AU"/>
              </w:rPr>
              <w:t>Major e-waste physical/chemical and manual disassembly processing facilities. Facilities receive inorganic hazardous wastes, such as copper, cobalt, and lead.</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49B74D62" w14:textId="329945B7" w:rsidR="00F83D13" w:rsidRPr="00005052" w:rsidRDefault="00F83D13">
            <w:pPr>
              <w:keepNext/>
              <w:rPr>
                <w:color w:val="000000"/>
                <w:lang w:val="en-US" w:eastAsia="en-AU"/>
              </w:rPr>
            </w:pPr>
            <w:r w:rsidRPr="00005052">
              <w:rPr>
                <w:color w:val="000000"/>
                <w:lang w:val="en-US"/>
              </w:rPr>
              <w:t>R4</w:t>
            </w:r>
          </w:p>
        </w:tc>
      </w:tr>
      <w:tr w:rsidR="00F83D13" w:rsidRPr="00005052" w14:paraId="7C1AFB68"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33F0C6F0"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370CADDE" w14:textId="77777777" w:rsidR="00F83D13" w:rsidRPr="00005052" w:rsidRDefault="00F83D13">
            <w:pPr>
              <w:keepNext/>
              <w:rPr>
                <w:color w:val="000000"/>
                <w:lang w:val="en-US" w:eastAsia="en-AU"/>
              </w:rPr>
            </w:pPr>
            <w:r w:rsidRPr="00005052">
              <w:rPr>
                <w:color w:val="000000"/>
                <w:lang w:val="en-US" w:eastAsia="en-AU"/>
              </w:rPr>
              <w:t>Oil re-refining facility</w:t>
            </w:r>
          </w:p>
        </w:tc>
        <w:tc>
          <w:tcPr>
            <w:tcW w:w="2423" w:type="pct"/>
            <w:tcBorders>
              <w:top w:val="nil"/>
              <w:left w:val="nil"/>
              <w:bottom w:val="single" w:sz="8" w:space="0" w:color="808080"/>
              <w:right w:val="single" w:sz="8" w:space="0" w:color="808080"/>
            </w:tcBorders>
          </w:tcPr>
          <w:p w14:paraId="5C4BE519" w14:textId="47BA2D03" w:rsidR="00F83D13" w:rsidRPr="00005052" w:rsidRDefault="00F83D13" w:rsidP="00BC68F9">
            <w:pPr>
              <w:spacing w:line="240" w:lineRule="auto"/>
              <w:rPr>
                <w:color w:val="000000"/>
                <w:lang w:val="en-US"/>
              </w:rPr>
            </w:pPr>
            <w:r w:rsidRPr="00961536">
              <w:rPr>
                <w:rFonts w:cs="Times New Roman"/>
                <w:color w:val="000000"/>
                <w:szCs w:val="20"/>
                <w:lang w:eastAsia="en-AU"/>
              </w:rPr>
              <w:t xml:space="preserve">Facilities that re-refine (recycle) waste oil. </w:t>
            </w:r>
            <w:r>
              <w:rPr>
                <w:rFonts w:cs="Times New Roman"/>
                <w:color w:val="000000"/>
                <w:szCs w:val="20"/>
                <w:lang w:eastAsia="en-AU"/>
              </w:rPr>
              <w:t>(</w:t>
            </w:r>
            <w:r w:rsidRPr="007F5BD4">
              <w:rPr>
                <w:rFonts w:cs="Times New Roman"/>
                <w:color w:val="000000"/>
                <w:szCs w:val="20"/>
                <w:lang w:eastAsia="en-AU"/>
              </w:rPr>
              <w:t xml:space="preserve">Facilities that </w:t>
            </w:r>
            <w:r>
              <w:rPr>
                <w:rFonts w:cs="Times New Roman"/>
                <w:color w:val="000000"/>
                <w:szCs w:val="20"/>
                <w:lang w:eastAsia="en-AU"/>
              </w:rPr>
              <w:t xml:space="preserve">only </w:t>
            </w:r>
            <w:r w:rsidRPr="007F5BD4">
              <w:rPr>
                <w:rFonts w:cs="Times New Roman"/>
                <w:color w:val="000000"/>
                <w:szCs w:val="20"/>
                <w:lang w:eastAsia="en-AU"/>
              </w:rPr>
              <w:t xml:space="preserve">dewater and filter waste oil </w:t>
            </w:r>
            <w:r>
              <w:rPr>
                <w:rFonts w:cs="Times New Roman"/>
                <w:color w:val="000000"/>
                <w:szCs w:val="20"/>
                <w:lang w:eastAsia="en-AU"/>
              </w:rPr>
              <w:t>should be considered primarily ‘transfer facilities’</w:t>
            </w:r>
            <w:r w:rsidR="00BC68F9">
              <w:rPr>
                <w:rFonts w:cs="Times New Roman"/>
                <w:color w:val="000000"/>
                <w:szCs w:val="20"/>
                <w:lang w:eastAsia="en-AU"/>
              </w:rPr>
              <w:t>)</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7C76FED4" w14:textId="501BF9D3" w:rsidR="00F83D13" w:rsidRPr="00005052" w:rsidRDefault="00F83D13">
            <w:pPr>
              <w:keepNext/>
              <w:rPr>
                <w:color w:val="000000"/>
                <w:lang w:val="en-US" w:eastAsia="en-AU"/>
              </w:rPr>
            </w:pPr>
            <w:r w:rsidRPr="00005052">
              <w:rPr>
                <w:color w:val="000000"/>
                <w:lang w:val="en-US"/>
              </w:rPr>
              <w:t>R9</w:t>
            </w:r>
          </w:p>
        </w:tc>
      </w:tr>
      <w:tr w:rsidR="00F83D13" w:rsidRPr="00005052" w14:paraId="0EA0E674"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322BB04E"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51176CFD" w14:textId="77777777" w:rsidR="00F83D13" w:rsidRPr="00005052" w:rsidRDefault="00F83D13">
            <w:pPr>
              <w:keepNext/>
              <w:rPr>
                <w:color w:val="000000"/>
                <w:lang w:val="en-US" w:eastAsia="en-AU"/>
              </w:rPr>
            </w:pPr>
            <w:r w:rsidRPr="00005052">
              <w:rPr>
                <w:color w:val="000000"/>
                <w:lang w:val="en-US" w:eastAsia="en-AU"/>
              </w:rPr>
              <w:t>Lead facility</w:t>
            </w:r>
          </w:p>
        </w:tc>
        <w:tc>
          <w:tcPr>
            <w:tcW w:w="2423" w:type="pct"/>
            <w:tcBorders>
              <w:top w:val="nil"/>
              <w:left w:val="nil"/>
              <w:bottom w:val="single" w:sz="8" w:space="0" w:color="808080"/>
              <w:right w:val="single" w:sz="8" w:space="0" w:color="808080"/>
            </w:tcBorders>
          </w:tcPr>
          <w:p w14:paraId="43FBB70D" w14:textId="1F6D42FC" w:rsidR="00F83D13" w:rsidRPr="00005052" w:rsidRDefault="00F83D13">
            <w:pPr>
              <w:keepNext/>
              <w:rPr>
                <w:color w:val="000000"/>
                <w:lang w:val="en-US"/>
              </w:rPr>
            </w:pPr>
            <w:r w:rsidRPr="00464591">
              <w:rPr>
                <w:rFonts w:cs="Times New Roman"/>
                <w:color w:val="000000"/>
                <w:szCs w:val="20"/>
                <w:lang w:eastAsia="en-AU"/>
              </w:rPr>
              <w:t xml:space="preserve">Facilities that recycle lead. </w:t>
            </w:r>
            <w:r w:rsidR="00BC68F9" w:rsidRPr="00464591">
              <w:rPr>
                <w:rFonts w:cs="Times New Roman"/>
                <w:color w:val="000000"/>
                <w:szCs w:val="20"/>
                <w:lang w:eastAsia="en-AU"/>
              </w:rPr>
              <w:t>Typically,</w:t>
            </w:r>
            <w:r w:rsidRPr="00464591">
              <w:rPr>
                <w:rFonts w:cs="Times New Roman"/>
                <w:color w:val="000000"/>
                <w:szCs w:val="20"/>
                <w:lang w:eastAsia="en-AU"/>
              </w:rPr>
              <w:t xml:space="preserve"> the lead is from used lead acid batteries.</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0ABCF8C9" w14:textId="66A0DAEE" w:rsidR="00F83D13" w:rsidRPr="00005052" w:rsidRDefault="00F83D13">
            <w:pPr>
              <w:keepNext/>
              <w:rPr>
                <w:color w:val="000000"/>
                <w:lang w:val="en-US" w:eastAsia="en-AU"/>
              </w:rPr>
            </w:pPr>
            <w:r w:rsidRPr="00005052">
              <w:rPr>
                <w:color w:val="000000"/>
                <w:lang w:val="en-US"/>
              </w:rPr>
              <w:t>R4</w:t>
            </w:r>
          </w:p>
        </w:tc>
      </w:tr>
      <w:tr w:rsidR="00F83D13" w:rsidRPr="00005052" w14:paraId="617F6B74"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4DB5A2CB"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4C33177E" w14:textId="77777777" w:rsidR="00F83D13" w:rsidRPr="00005052" w:rsidRDefault="00F83D13">
            <w:pPr>
              <w:keepNext/>
              <w:rPr>
                <w:color w:val="000000"/>
                <w:lang w:val="en-US" w:eastAsia="en-AU"/>
              </w:rPr>
            </w:pPr>
            <w:r w:rsidRPr="00005052">
              <w:rPr>
                <w:color w:val="000000"/>
                <w:lang w:val="en-US" w:eastAsia="en-AU"/>
              </w:rPr>
              <w:t>Mercury facility</w:t>
            </w:r>
          </w:p>
        </w:tc>
        <w:tc>
          <w:tcPr>
            <w:tcW w:w="2423" w:type="pct"/>
            <w:tcBorders>
              <w:top w:val="nil"/>
              <w:left w:val="nil"/>
              <w:bottom w:val="single" w:sz="8" w:space="0" w:color="808080"/>
              <w:right w:val="single" w:sz="8" w:space="0" w:color="808080"/>
            </w:tcBorders>
          </w:tcPr>
          <w:p w14:paraId="5F40AB3C" w14:textId="61053A2B" w:rsidR="00F83D13" w:rsidRPr="00005052" w:rsidRDefault="00F83D13">
            <w:pPr>
              <w:keepNext/>
              <w:rPr>
                <w:color w:val="000000"/>
                <w:lang w:val="en-US"/>
              </w:rPr>
            </w:pPr>
            <w:r w:rsidRPr="00464591">
              <w:rPr>
                <w:rFonts w:cs="Times New Roman"/>
                <w:color w:val="000000"/>
                <w:szCs w:val="20"/>
                <w:lang w:eastAsia="en-AU"/>
              </w:rPr>
              <w:t>Facilities that recycle mercury. Used fluorescent light fittings are usually a key waste.</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5F191D21" w14:textId="2AAA385A" w:rsidR="00F83D13" w:rsidRPr="00005052" w:rsidRDefault="00F83D13">
            <w:pPr>
              <w:keepNext/>
              <w:rPr>
                <w:color w:val="000000"/>
                <w:lang w:val="en-US" w:eastAsia="en-AU"/>
              </w:rPr>
            </w:pPr>
            <w:r w:rsidRPr="00005052">
              <w:rPr>
                <w:color w:val="000000"/>
                <w:lang w:val="en-US"/>
              </w:rPr>
              <w:t>R4</w:t>
            </w:r>
          </w:p>
        </w:tc>
      </w:tr>
      <w:tr w:rsidR="00F83D13" w:rsidRPr="00005052" w14:paraId="2AAACD16"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704A33A1"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69AB964E" w14:textId="53047FB3" w:rsidR="00F83D13" w:rsidRPr="00005052" w:rsidRDefault="00F83D13">
            <w:pPr>
              <w:keepNext/>
              <w:rPr>
                <w:color w:val="000000"/>
                <w:lang w:val="en-US" w:eastAsia="en-AU"/>
              </w:rPr>
            </w:pPr>
            <w:r w:rsidRPr="00005052">
              <w:rPr>
                <w:color w:val="000000"/>
                <w:lang w:val="en-US" w:eastAsia="en-AU"/>
              </w:rPr>
              <w:t>Solvents/paints</w:t>
            </w:r>
            <w:r w:rsidR="00C51DD9">
              <w:rPr>
                <w:color w:val="000000"/>
                <w:lang w:val="en-US" w:eastAsia="en-AU"/>
              </w:rPr>
              <w:t>/organic chemicals</w:t>
            </w:r>
            <w:r w:rsidRPr="00005052">
              <w:rPr>
                <w:color w:val="000000"/>
                <w:lang w:val="en-US" w:eastAsia="en-AU"/>
              </w:rPr>
              <w:t xml:space="preserve"> facility</w:t>
            </w:r>
          </w:p>
        </w:tc>
        <w:tc>
          <w:tcPr>
            <w:tcW w:w="2423" w:type="pct"/>
            <w:tcBorders>
              <w:top w:val="nil"/>
              <w:left w:val="nil"/>
              <w:bottom w:val="single" w:sz="8" w:space="0" w:color="808080"/>
              <w:right w:val="single" w:sz="8" w:space="0" w:color="808080"/>
            </w:tcBorders>
          </w:tcPr>
          <w:p w14:paraId="51958840" w14:textId="67508BBA" w:rsidR="00F83D13" w:rsidRPr="00005052" w:rsidRDefault="00F83D13" w:rsidP="00F83D13">
            <w:pPr>
              <w:keepNext/>
              <w:rPr>
                <w:color w:val="000000"/>
                <w:lang w:val="en-US"/>
              </w:rPr>
            </w:pPr>
            <w:r w:rsidRPr="00464591">
              <w:rPr>
                <w:rFonts w:cs="Times New Roman"/>
                <w:color w:val="000000"/>
                <w:szCs w:val="20"/>
                <w:lang w:eastAsia="en-AU"/>
              </w:rPr>
              <w:t xml:space="preserve">Facilities that recycle paints, resins, inks, organic </w:t>
            </w:r>
            <w:proofErr w:type="spellStart"/>
            <w:r w:rsidRPr="00464591">
              <w:rPr>
                <w:rFonts w:cs="Times New Roman"/>
                <w:color w:val="000000"/>
                <w:szCs w:val="20"/>
                <w:lang w:eastAsia="en-AU"/>
              </w:rPr>
              <w:t>sludges</w:t>
            </w:r>
            <w:proofErr w:type="spellEnd"/>
            <w:r w:rsidRPr="00464591">
              <w:rPr>
                <w:rFonts w:cs="Times New Roman"/>
                <w:color w:val="000000"/>
                <w:szCs w:val="20"/>
                <w:lang w:eastAsia="en-AU"/>
              </w:rPr>
              <w:t xml:space="preserve"> and/or organic solvents</w:t>
            </w:r>
            <w:r>
              <w:rPr>
                <w:rFonts w:cs="Times New Roman"/>
                <w:color w:val="000000"/>
                <w:szCs w:val="20"/>
                <w:lang w:eastAsia="en-AU"/>
              </w:rPr>
              <w:t>, but not for energy recovery.</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76B2210C" w14:textId="4EF61522" w:rsidR="00F83D13" w:rsidRPr="00005052" w:rsidRDefault="00F83D13">
            <w:pPr>
              <w:keepNext/>
              <w:rPr>
                <w:color w:val="000000"/>
                <w:lang w:val="en-US" w:eastAsia="en-AU"/>
              </w:rPr>
            </w:pPr>
            <w:r w:rsidRPr="00005052">
              <w:rPr>
                <w:color w:val="000000"/>
                <w:lang w:val="en-US"/>
              </w:rPr>
              <w:t>R2, R3</w:t>
            </w:r>
          </w:p>
        </w:tc>
      </w:tr>
      <w:tr w:rsidR="00F83D13" w:rsidRPr="00005052" w14:paraId="0727B88E" w14:textId="77777777" w:rsidTr="00C51DD9">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0DF31A98"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424FE487" w14:textId="120D5DDE" w:rsidR="00F83D13" w:rsidRPr="00005052" w:rsidRDefault="00C95E68">
            <w:pPr>
              <w:keepNext/>
              <w:rPr>
                <w:color w:val="000000"/>
                <w:lang w:val="en-US" w:eastAsia="en-AU"/>
              </w:rPr>
            </w:pPr>
            <w:r>
              <w:rPr>
                <w:color w:val="000000"/>
                <w:lang w:val="en-US" w:eastAsia="en-AU"/>
              </w:rPr>
              <w:t>Organics processing</w:t>
            </w:r>
            <w:r w:rsidR="00F83D13" w:rsidRPr="00005052">
              <w:rPr>
                <w:color w:val="000000"/>
                <w:lang w:val="en-US" w:eastAsia="en-AU"/>
              </w:rPr>
              <w:t xml:space="preserve"> facility</w:t>
            </w:r>
          </w:p>
        </w:tc>
        <w:tc>
          <w:tcPr>
            <w:tcW w:w="2423" w:type="pct"/>
            <w:tcBorders>
              <w:top w:val="nil"/>
              <w:left w:val="nil"/>
              <w:bottom w:val="single" w:sz="8" w:space="0" w:color="808080"/>
              <w:right w:val="single" w:sz="8" w:space="0" w:color="808080"/>
            </w:tcBorders>
            <w:shd w:val="clear" w:color="auto" w:fill="auto"/>
          </w:tcPr>
          <w:p w14:paraId="38923CB3" w14:textId="4D8D2977" w:rsidR="00F83D13" w:rsidRPr="00005052" w:rsidRDefault="00C51DD9">
            <w:pPr>
              <w:keepNext/>
              <w:rPr>
                <w:color w:val="000000"/>
                <w:lang w:val="en-US"/>
              </w:rPr>
            </w:pPr>
            <w:r w:rsidRPr="00464591">
              <w:rPr>
                <w:rFonts w:cs="Times New Roman"/>
                <w:color w:val="000000"/>
                <w:szCs w:val="20"/>
                <w:lang w:eastAsia="en-AU"/>
              </w:rPr>
              <w:t>Facilities that recycle a range of low hazard organic wastes such as grease trap waste, cooking oil, anima</w:t>
            </w:r>
            <w:r w:rsidRPr="00961536">
              <w:rPr>
                <w:rFonts w:cs="Times New Roman"/>
                <w:color w:val="000000"/>
                <w:szCs w:val="20"/>
                <w:lang w:eastAsia="en-AU"/>
              </w:rPr>
              <w:t>l effluents, etc.</w:t>
            </w:r>
            <w:r w:rsidR="00C95E68">
              <w:rPr>
                <w:rFonts w:cs="Times New Roman"/>
                <w:color w:val="000000"/>
                <w:szCs w:val="20"/>
                <w:lang w:eastAsia="en-AU"/>
              </w:rPr>
              <w:t xml:space="preserve"> through composting or similar</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0DFEE870" w14:textId="04F4A608" w:rsidR="00F83D13" w:rsidRPr="00005052" w:rsidRDefault="00F83D13">
            <w:pPr>
              <w:keepNext/>
              <w:rPr>
                <w:color w:val="000000"/>
                <w:lang w:val="en-US" w:eastAsia="en-AU"/>
              </w:rPr>
            </w:pPr>
            <w:r w:rsidRPr="00005052">
              <w:rPr>
                <w:color w:val="000000"/>
                <w:lang w:val="en-US"/>
              </w:rPr>
              <w:t>R16</w:t>
            </w:r>
          </w:p>
        </w:tc>
      </w:tr>
      <w:tr w:rsidR="00F83D13" w:rsidRPr="00005052" w14:paraId="7E95F4CA"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19DFC4FA"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389476CC" w14:textId="77777777" w:rsidR="00F83D13" w:rsidRPr="00005052" w:rsidRDefault="00F83D13">
            <w:pPr>
              <w:keepNext/>
              <w:rPr>
                <w:color w:val="000000"/>
                <w:lang w:val="en-US" w:eastAsia="en-AU"/>
              </w:rPr>
            </w:pPr>
            <w:r w:rsidRPr="00005052">
              <w:rPr>
                <w:color w:val="000000"/>
                <w:lang w:val="en-US" w:eastAsia="en-AU"/>
              </w:rPr>
              <w:t xml:space="preserve">Spent </w:t>
            </w:r>
            <w:proofErr w:type="spellStart"/>
            <w:r w:rsidRPr="00005052">
              <w:rPr>
                <w:color w:val="000000"/>
                <w:lang w:val="en-US" w:eastAsia="en-AU"/>
              </w:rPr>
              <w:t>potlining</w:t>
            </w:r>
            <w:proofErr w:type="spellEnd"/>
            <w:r w:rsidRPr="00005052">
              <w:rPr>
                <w:color w:val="000000"/>
                <w:lang w:val="en-US" w:eastAsia="en-AU"/>
              </w:rPr>
              <w:t xml:space="preserve"> facility</w:t>
            </w:r>
          </w:p>
        </w:tc>
        <w:tc>
          <w:tcPr>
            <w:tcW w:w="2423" w:type="pct"/>
            <w:tcBorders>
              <w:top w:val="nil"/>
              <w:left w:val="nil"/>
              <w:bottom w:val="single" w:sz="8" w:space="0" w:color="808080"/>
              <w:right w:val="single" w:sz="8" w:space="0" w:color="808080"/>
            </w:tcBorders>
          </w:tcPr>
          <w:p w14:paraId="00F1F1B0" w14:textId="3E8B5414" w:rsidR="00F83D13" w:rsidRPr="00005052" w:rsidRDefault="00F83D13">
            <w:pPr>
              <w:keepNext/>
              <w:rPr>
                <w:color w:val="000000"/>
                <w:lang w:val="en-US"/>
              </w:rPr>
            </w:pPr>
            <w:r w:rsidRPr="00464591">
              <w:rPr>
                <w:rFonts w:cs="Times New Roman"/>
                <w:color w:val="000000"/>
                <w:szCs w:val="20"/>
                <w:lang w:eastAsia="en-AU"/>
              </w:rPr>
              <w:t xml:space="preserve">Facilities that recycle spent </w:t>
            </w:r>
            <w:proofErr w:type="spellStart"/>
            <w:r>
              <w:rPr>
                <w:rFonts w:cs="Times New Roman"/>
                <w:color w:val="000000"/>
                <w:szCs w:val="20"/>
                <w:lang w:eastAsia="en-AU"/>
              </w:rPr>
              <w:t>pot</w:t>
            </w:r>
            <w:r w:rsidRPr="00464591">
              <w:rPr>
                <w:rFonts w:cs="Times New Roman"/>
                <w:color w:val="000000"/>
                <w:szCs w:val="20"/>
                <w:lang w:eastAsia="en-AU"/>
              </w:rPr>
              <w:t>lining</w:t>
            </w:r>
            <w:proofErr w:type="spellEnd"/>
            <w:r w:rsidRPr="00464591">
              <w:rPr>
                <w:rFonts w:cs="Times New Roman"/>
                <w:color w:val="000000"/>
                <w:szCs w:val="20"/>
                <w:lang w:eastAsia="en-AU"/>
              </w:rPr>
              <w:t xml:space="preserve"> waste from the aluminium industry.</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329E50FE" w14:textId="5D2F76EB" w:rsidR="00F83D13" w:rsidRPr="00005052" w:rsidRDefault="00F83D13">
            <w:pPr>
              <w:keepNext/>
              <w:rPr>
                <w:color w:val="000000"/>
                <w:lang w:val="en-US" w:eastAsia="en-AU"/>
              </w:rPr>
            </w:pPr>
            <w:r w:rsidRPr="00005052">
              <w:rPr>
                <w:color w:val="000000"/>
                <w:lang w:val="en-US"/>
              </w:rPr>
              <w:t>R5</w:t>
            </w:r>
          </w:p>
        </w:tc>
      </w:tr>
      <w:tr w:rsidR="002439FC" w:rsidRPr="00005052" w14:paraId="215954BD" w14:textId="77777777" w:rsidTr="006B3A1F">
        <w:trPr>
          <w:trHeight w:val="255"/>
        </w:trPr>
        <w:tc>
          <w:tcPr>
            <w:tcW w:w="688" w:type="pct"/>
            <w:tcBorders>
              <w:top w:val="nil"/>
              <w:left w:val="single" w:sz="8" w:space="0" w:color="808080"/>
              <w:bottom w:val="single" w:sz="8" w:space="0" w:color="808080"/>
              <w:right w:val="single" w:sz="8" w:space="0" w:color="808080"/>
            </w:tcBorders>
            <w:shd w:val="clear" w:color="auto" w:fill="auto"/>
          </w:tcPr>
          <w:p w14:paraId="189D3A68" w14:textId="7A474239" w:rsidR="002439FC" w:rsidRPr="00005052" w:rsidRDefault="002439FC" w:rsidP="002439FC">
            <w:pPr>
              <w:rPr>
                <w:rFonts w:eastAsiaTheme="minorHAnsi"/>
                <w:b/>
                <w:bCs/>
                <w:color w:val="000000"/>
                <w:sz w:val="22"/>
                <w:lang w:val="en-US" w:eastAsia="en-AU"/>
              </w:rPr>
            </w:pPr>
            <w:r w:rsidRPr="00005052">
              <w:rPr>
                <w:b/>
                <w:bCs/>
                <w:color w:val="000000"/>
                <w:lang w:val="en-US" w:eastAsia="en-AU"/>
              </w:rPr>
              <w:t>Energy recovery</w:t>
            </w: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tcPr>
          <w:p w14:paraId="62D66765" w14:textId="2784DF82" w:rsidR="002439FC" w:rsidRPr="00005052" w:rsidRDefault="00F1657A" w:rsidP="002439FC">
            <w:pPr>
              <w:keepNext/>
              <w:rPr>
                <w:color w:val="000000"/>
                <w:lang w:val="en-US" w:eastAsia="en-AU"/>
              </w:rPr>
            </w:pPr>
            <w:r>
              <w:rPr>
                <w:color w:val="000000"/>
                <w:lang w:val="en-US" w:eastAsia="en-AU"/>
              </w:rPr>
              <w:t xml:space="preserve">Energy recovery </w:t>
            </w:r>
          </w:p>
        </w:tc>
        <w:tc>
          <w:tcPr>
            <w:tcW w:w="2423" w:type="pct"/>
            <w:tcBorders>
              <w:top w:val="nil"/>
              <w:left w:val="nil"/>
              <w:bottom w:val="single" w:sz="8" w:space="0" w:color="808080"/>
              <w:right w:val="single" w:sz="8" w:space="0" w:color="808080"/>
            </w:tcBorders>
            <w:shd w:val="clear" w:color="auto" w:fill="auto"/>
          </w:tcPr>
          <w:p w14:paraId="56496FB2" w14:textId="1B812EA7" w:rsidR="002439FC" w:rsidRPr="00464591" w:rsidRDefault="002439FC" w:rsidP="006B3A1F">
            <w:pPr>
              <w:keepNext/>
              <w:rPr>
                <w:rFonts w:cs="Times New Roman"/>
                <w:color w:val="000000"/>
                <w:szCs w:val="20"/>
                <w:lang w:eastAsia="en-AU"/>
              </w:rPr>
            </w:pPr>
            <w:r w:rsidRPr="00464591">
              <w:rPr>
                <w:rFonts w:cs="Times New Roman"/>
                <w:color w:val="000000"/>
                <w:szCs w:val="20"/>
                <w:lang w:eastAsia="en-AU"/>
              </w:rPr>
              <w:t>Facilities that recover</w:t>
            </w:r>
            <w:r w:rsidR="006B3A1F">
              <w:rPr>
                <w:rFonts w:cs="Times New Roman"/>
                <w:color w:val="000000"/>
                <w:szCs w:val="20"/>
                <w:lang w:eastAsia="en-AU"/>
              </w:rPr>
              <w:t xml:space="preserve"> or use</w:t>
            </w:r>
            <w:r w:rsidRPr="00464591">
              <w:rPr>
                <w:rFonts w:cs="Times New Roman"/>
                <w:color w:val="000000"/>
                <w:szCs w:val="20"/>
                <w:lang w:eastAsia="en-AU"/>
              </w:rPr>
              <w:t xml:space="preserve"> solvents, paints </w:t>
            </w:r>
            <w:r w:rsidR="006B3A1F">
              <w:rPr>
                <w:rFonts w:cs="Times New Roman"/>
                <w:color w:val="000000"/>
                <w:szCs w:val="20"/>
                <w:lang w:eastAsia="en-AU"/>
              </w:rPr>
              <w:t>or other hazardous wastes with calorific value</w:t>
            </w:r>
            <w:r w:rsidRPr="00464591">
              <w:rPr>
                <w:rFonts w:cs="Times New Roman"/>
                <w:color w:val="000000"/>
                <w:szCs w:val="20"/>
                <w:lang w:eastAsia="en-AU"/>
              </w:rPr>
              <w:t xml:space="preserve"> for energy recovery</w:t>
            </w:r>
            <w:r w:rsidR="006B3A1F">
              <w:rPr>
                <w:rFonts w:cs="Times New Roman"/>
                <w:color w:val="000000"/>
                <w:szCs w:val="20"/>
                <w:lang w:eastAsia="en-AU"/>
              </w:rPr>
              <w:t xml:space="preserve"> on-site or elsewhere (e.g. a cement facility)</w:t>
            </w:r>
            <w:r w:rsidRPr="00464591">
              <w:rPr>
                <w:rFonts w:cs="Times New Roman"/>
                <w:color w:val="000000"/>
                <w:szCs w:val="20"/>
                <w:lang w:eastAsia="en-AU"/>
              </w:rPr>
              <w:t>.</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tcPr>
          <w:p w14:paraId="5A4EEFFB" w14:textId="2D6DEA49" w:rsidR="002439FC" w:rsidRPr="00005052" w:rsidRDefault="002439FC" w:rsidP="002439FC">
            <w:pPr>
              <w:keepNext/>
              <w:rPr>
                <w:color w:val="000000"/>
                <w:lang w:val="en-US"/>
              </w:rPr>
            </w:pPr>
            <w:r w:rsidRPr="00005052">
              <w:rPr>
                <w:color w:val="000000"/>
                <w:lang w:val="en-US"/>
              </w:rPr>
              <w:t>R1</w:t>
            </w:r>
          </w:p>
        </w:tc>
      </w:tr>
      <w:tr w:rsidR="00F83D13" w:rsidRPr="00005052" w14:paraId="45CE6D0B" w14:textId="77777777" w:rsidTr="006A6E93">
        <w:trPr>
          <w:trHeight w:val="108"/>
        </w:trPr>
        <w:tc>
          <w:tcPr>
            <w:tcW w:w="688" w:type="pct"/>
            <w:vMerge w:val="restart"/>
            <w:tcBorders>
              <w:top w:val="nil"/>
              <w:left w:val="single" w:sz="8" w:space="0" w:color="808080"/>
              <w:bottom w:val="single" w:sz="8" w:space="0" w:color="808080"/>
              <w:right w:val="single" w:sz="8" w:space="0" w:color="808080"/>
            </w:tcBorders>
            <w:shd w:val="clear" w:color="auto" w:fill="auto"/>
            <w:noWrap/>
            <w:tcMar>
              <w:top w:w="57" w:type="dxa"/>
              <w:left w:w="108" w:type="dxa"/>
              <w:bottom w:w="57" w:type="dxa"/>
              <w:right w:w="108" w:type="dxa"/>
            </w:tcMar>
            <w:hideMark/>
          </w:tcPr>
          <w:p w14:paraId="7D878FB2" w14:textId="77777777" w:rsidR="00F83D13" w:rsidRPr="00005052" w:rsidRDefault="00F83D13">
            <w:pPr>
              <w:keepNext/>
              <w:rPr>
                <w:color w:val="000000"/>
                <w:lang w:val="en-US" w:eastAsia="en-AU"/>
              </w:rPr>
            </w:pPr>
            <w:r w:rsidRPr="00005052">
              <w:rPr>
                <w:b/>
                <w:bCs/>
                <w:color w:val="000000"/>
                <w:lang w:val="en-US" w:eastAsia="en-AU"/>
              </w:rPr>
              <w:t>Treatment</w:t>
            </w: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54A0917B" w14:textId="77777777" w:rsidR="00F83D13" w:rsidRPr="00005052" w:rsidRDefault="00F83D13">
            <w:pPr>
              <w:keepNext/>
              <w:rPr>
                <w:color w:val="000000"/>
                <w:lang w:val="en-US" w:eastAsia="en-AU"/>
              </w:rPr>
            </w:pPr>
            <w:r w:rsidRPr="00005052">
              <w:rPr>
                <w:color w:val="000000"/>
                <w:lang w:val="en-US" w:eastAsia="en-AU"/>
              </w:rPr>
              <w:t>Chemical physical treatment (CPT) plant</w:t>
            </w:r>
          </w:p>
        </w:tc>
        <w:tc>
          <w:tcPr>
            <w:tcW w:w="2423" w:type="pct"/>
            <w:tcBorders>
              <w:top w:val="nil"/>
              <w:left w:val="nil"/>
              <w:bottom w:val="single" w:sz="8" w:space="0" w:color="808080"/>
              <w:right w:val="single" w:sz="8" w:space="0" w:color="808080"/>
            </w:tcBorders>
          </w:tcPr>
          <w:p w14:paraId="2B4AE353" w14:textId="147DB1A8" w:rsidR="00F83D13" w:rsidRPr="00005052" w:rsidRDefault="00465189" w:rsidP="00BC68F9">
            <w:pPr>
              <w:keepNext/>
              <w:rPr>
                <w:color w:val="000000"/>
                <w:lang w:val="en-US"/>
              </w:rPr>
            </w:pPr>
            <w:r>
              <w:rPr>
                <w:rFonts w:cs="Times New Roman"/>
                <w:color w:val="000000"/>
                <w:szCs w:val="20"/>
                <w:lang w:eastAsia="en-AU"/>
              </w:rPr>
              <w:t>Sophisticated</w:t>
            </w:r>
            <w:r w:rsidRPr="00464591">
              <w:rPr>
                <w:rFonts w:cs="Times New Roman"/>
                <w:color w:val="000000"/>
                <w:szCs w:val="20"/>
                <w:lang w:eastAsia="en-AU"/>
              </w:rPr>
              <w:t xml:space="preserve"> </w:t>
            </w:r>
            <w:r>
              <w:rPr>
                <w:rFonts w:cs="Times New Roman"/>
                <w:color w:val="000000"/>
                <w:szCs w:val="20"/>
                <w:lang w:eastAsia="en-AU"/>
              </w:rPr>
              <w:t>f</w:t>
            </w:r>
            <w:r w:rsidR="00F83D13">
              <w:rPr>
                <w:rFonts w:cs="Times New Roman"/>
                <w:color w:val="000000"/>
                <w:szCs w:val="20"/>
                <w:lang w:eastAsia="en-AU"/>
              </w:rPr>
              <w:t xml:space="preserve">acilities developed with </w:t>
            </w:r>
            <w:r w:rsidR="00F83D13" w:rsidRPr="00464591">
              <w:rPr>
                <w:rFonts w:cs="Times New Roman"/>
                <w:color w:val="000000"/>
                <w:szCs w:val="20"/>
                <w:lang w:eastAsia="en-AU"/>
              </w:rPr>
              <w:t xml:space="preserve">significant capital </w:t>
            </w:r>
            <w:r w:rsidR="00F83D13">
              <w:rPr>
                <w:rFonts w:cs="Times New Roman"/>
                <w:color w:val="000000"/>
                <w:szCs w:val="20"/>
                <w:lang w:eastAsia="en-AU"/>
              </w:rPr>
              <w:t xml:space="preserve">to </w:t>
            </w:r>
            <w:r>
              <w:rPr>
                <w:rFonts w:cs="Times New Roman"/>
                <w:color w:val="000000"/>
                <w:szCs w:val="20"/>
                <w:lang w:eastAsia="en-AU"/>
              </w:rPr>
              <w:t>apply</w:t>
            </w:r>
            <w:r w:rsidR="00BC68F9">
              <w:rPr>
                <w:rFonts w:cs="Times New Roman"/>
                <w:color w:val="000000"/>
                <w:szCs w:val="20"/>
                <w:lang w:eastAsia="en-AU"/>
              </w:rPr>
              <w:t xml:space="preserve"> </w:t>
            </w:r>
            <w:r w:rsidR="00F83D13" w:rsidRPr="00464591">
              <w:rPr>
                <w:rFonts w:cs="Times New Roman"/>
                <w:color w:val="000000"/>
                <w:szCs w:val="20"/>
                <w:lang w:eastAsia="en-AU"/>
              </w:rPr>
              <w:t>chemical and physical treatments to a broad range of waste</w:t>
            </w:r>
            <w:r>
              <w:rPr>
                <w:rFonts w:cs="Times New Roman"/>
                <w:color w:val="000000"/>
                <w:szCs w:val="20"/>
                <w:lang w:eastAsia="en-AU"/>
              </w:rPr>
              <w:t>s</w:t>
            </w:r>
            <w:r w:rsidR="00F83D13" w:rsidRPr="00464591">
              <w:rPr>
                <w:rFonts w:cs="Times New Roman"/>
                <w:color w:val="000000"/>
                <w:szCs w:val="20"/>
                <w:lang w:eastAsia="en-AU"/>
              </w:rPr>
              <w:t xml:space="preserve">. Often licensed to receive almost all NEPM 15 waste codes. Processes can include </w:t>
            </w:r>
            <w:r>
              <w:rPr>
                <w:rFonts w:cs="Times New Roman"/>
                <w:color w:val="000000"/>
                <w:szCs w:val="20"/>
                <w:lang w:eastAsia="en-AU"/>
              </w:rPr>
              <w:t>many</w:t>
            </w:r>
            <w:r w:rsidR="00F83D13" w:rsidRPr="00464591">
              <w:rPr>
                <w:rFonts w:cs="Times New Roman"/>
                <w:color w:val="000000"/>
                <w:szCs w:val="20"/>
                <w:lang w:eastAsia="en-AU"/>
              </w:rPr>
              <w:t xml:space="preserve"> chemical treatments (e.g. oxidation, reduction, precipitation, neutralisation, etc.) and physical treatments (e.g. sedimentation, filtration, adsorption, immobilisation, etc.)</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2EF9F23A" w14:textId="7C2179CF" w:rsidR="00F83D13" w:rsidRPr="00005052" w:rsidRDefault="00F83D13">
            <w:pPr>
              <w:keepNext/>
              <w:rPr>
                <w:color w:val="000000"/>
                <w:lang w:val="en-US" w:eastAsia="en-AU"/>
              </w:rPr>
            </w:pPr>
            <w:r w:rsidRPr="00005052">
              <w:rPr>
                <w:color w:val="000000"/>
                <w:lang w:val="en-US"/>
              </w:rPr>
              <w:t>D13, D14, R6, T1</w:t>
            </w:r>
          </w:p>
        </w:tc>
      </w:tr>
      <w:tr w:rsidR="00F83D13" w:rsidRPr="00005052" w14:paraId="60932A2D"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1B3A0DE6" w14:textId="77777777" w:rsidR="00F83D13" w:rsidRPr="00005052" w:rsidRDefault="00F83D13">
            <w:pPr>
              <w:rPr>
                <w:rFonts w:eastAsiaTheme="minorHAnsi"/>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1D33EE4C" w14:textId="7B13435C" w:rsidR="00F83D13" w:rsidRPr="00005052" w:rsidRDefault="00F83D13" w:rsidP="00F83D13">
            <w:pPr>
              <w:keepNext/>
              <w:rPr>
                <w:color w:val="000000"/>
                <w:lang w:val="en-US" w:eastAsia="en-AU"/>
              </w:rPr>
            </w:pPr>
            <w:r w:rsidRPr="00005052">
              <w:rPr>
                <w:color w:val="000000"/>
                <w:lang w:val="en-US" w:eastAsia="en-AU"/>
              </w:rPr>
              <w:t>Clinical waste</w:t>
            </w:r>
            <w:r>
              <w:rPr>
                <w:color w:val="000000"/>
                <w:lang w:val="en-US" w:eastAsia="en-AU"/>
              </w:rPr>
              <w:t xml:space="preserve"> treatment</w:t>
            </w:r>
            <w:r w:rsidRPr="00005052">
              <w:rPr>
                <w:color w:val="000000"/>
                <w:lang w:val="en-US" w:eastAsia="en-AU"/>
              </w:rPr>
              <w:t xml:space="preserve"> facility </w:t>
            </w:r>
          </w:p>
        </w:tc>
        <w:tc>
          <w:tcPr>
            <w:tcW w:w="2423" w:type="pct"/>
            <w:tcBorders>
              <w:top w:val="nil"/>
              <w:left w:val="nil"/>
              <w:bottom w:val="single" w:sz="8" w:space="0" w:color="808080"/>
              <w:right w:val="single" w:sz="8" w:space="0" w:color="808080"/>
            </w:tcBorders>
          </w:tcPr>
          <w:p w14:paraId="57B5AC4A" w14:textId="4836237F" w:rsidR="00F83D13" w:rsidRPr="00005052" w:rsidRDefault="00465189">
            <w:pPr>
              <w:keepNext/>
              <w:rPr>
                <w:color w:val="000000"/>
                <w:lang w:val="en-US"/>
              </w:rPr>
            </w:pPr>
            <w:r w:rsidRPr="00464591">
              <w:rPr>
                <w:rFonts w:cs="Times New Roman"/>
                <w:color w:val="000000"/>
                <w:szCs w:val="20"/>
                <w:lang w:eastAsia="en-AU"/>
              </w:rPr>
              <w:t>Facilities that treat clinical waste typically using an autoclave.</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6C49A6DC" w14:textId="72FFBAFF" w:rsidR="00F83D13" w:rsidRPr="00005052" w:rsidRDefault="00F83D13">
            <w:pPr>
              <w:keepNext/>
              <w:rPr>
                <w:color w:val="000000"/>
                <w:lang w:val="en-US" w:eastAsia="en-AU"/>
              </w:rPr>
            </w:pPr>
            <w:r w:rsidRPr="00005052">
              <w:rPr>
                <w:color w:val="000000"/>
                <w:lang w:val="en-US"/>
              </w:rPr>
              <w:t>T2</w:t>
            </w:r>
          </w:p>
        </w:tc>
      </w:tr>
      <w:tr w:rsidR="00F83D13" w:rsidRPr="00005052" w14:paraId="6C064297" w14:textId="77777777" w:rsidTr="006B3A1F">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08C5DBB0" w14:textId="77777777" w:rsidR="00F83D13" w:rsidRPr="00005052" w:rsidRDefault="00F83D13">
            <w:pPr>
              <w:rPr>
                <w:rFonts w:eastAsiaTheme="minorHAnsi"/>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2989B286" w14:textId="77777777" w:rsidR="00F83D13" w:rsidRPr="00005052" w:rsidRDefault="00F83D13">
            <w:pPr>
              <w:keepNext/>
              <w:rPr>
                <w:color w:val="000000"/>
                <w:lang w:val="en-US" w:eastAsia="en-AU"/>
              </w:rPr>
            </w:pPr>
            <w:r w:rsidRPr="00005052">
              <w:rPr>
                <w:color w:val="000000"/>
                <w:lang w:val="en-US" w:eastAsia="en-AU"/>
              </w:rPr>
              <w:t>Bioremediation facility</w:t>
            </w:r>
          </w:p>
        </w:tc>
        <w:tc>
          <w:tcPr>
            <w:tcW w:w="2423" w:type="pct"/>
            <w:tcBorders>
              <w:top w:val="nil"/>
              <w:left w:val="nil"/>
              <w:bottom w:val="single" w:sz="8" w:space="0" w:color="808080"/>
              <w:right w:val="single" w:sz="8" w:space="0" w:color="808080"/>
            </w:tcBorders>
            <w:shd w:val="clear" w:color="auto" w:fill="auto"/>
          </w:tcPr>
          <w:p w14:paraId="55792015" w14:textId="28393B61" w:rsidR="00F83D13" w:rsidRPr="00005052" w:rsidRDefault="006B3A1F">
            <w:pPr>
              <w:keepNext/>
              <w:rPr>
                <w:color w:val="000000"/>
                <w:lang w:val="en-US"/>
              </w:rPr>
            </w:pPr>
            <w:r>
              <w:rPr>
                <w:color w:val="000000"/>
                <w:lang w:val="en-US"/>
              </w:rPr>
              <w:t>Temporary or permanent facilities that treat hazardous waste by land-farming or bioremediation. May be co-located with an organics processing facility, but does not generate a useful product.</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22929260" w14:textId="6F9F8333" w:rsidR="00F83D13" w:rsidRPr="00005052" w:rsidRDefault="00F83D13">
            <w:pPr>
              <w:keepNext/>
              <w:rPr>
                <w:color w:val="000000"/>
                <w:lang w:val="en-US" w:eastAsia="en-AU"/>
              </w:rPr>
            </w:pPr>
            <w:r w:rsidRPr="00005052">
              <w:rPr>
                <w:color w:val="000000"/>
                <w:lang w:val="en-US"/>
              </w:rPr>
              <w:t>D2, T5</w:t>
            </w:r>
          </w:p>
        </w:tc>
      </w:tr>
      <w:tr w:rsidR="00F83D13" w:rsidRPr="00005052" w14:paraId="33FFCFD9"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47359344" w14:textId="77777777" w:rsidR="00F83D13" w:rsidRPr="00005052" w:rsidRDefault="00F83D13">
            <w:pPr>
              <w:rPr>
                <w:rFonts w:eastAsiaTheme="minorHAnsi"/>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6D5F6DA5" w14:textId="77777777" w:rsidR="00F83D13" w:rsidRPr="00005052" w:rsidRDefault="00F83D13">
            <w:pPr>
              <w:keepNext/>
              <w:rPr>
                <w:color w:val="000000"/>
                <w:lang w:val="en-US" w:eastAsia="en-AU"/>
              </w:rPr>
            </w:pPr>
            <w:r w:rsidRPr="00005052">
              <w:rPr>
                <w:color w:val="000000"/>
                <w:lang w:val="en-US" w:eastAsia="en-AU"/>
              </w:rPr>
              <w:t>Soils treatment facility</w:t>
            </w:r>
          </w:p>
        </w:tc>
        <w:tc>
          <w:tcPr>
            <w:tcW w:w="2423" w:type="pct"/>
            <w:tcBorders>
              <w:top w:val="nil"/>
              <w:left w:val="nil"/>
              <w:bottom w:val="single" w:sz="8" w:space="0" w:color="808080"/>
              <w:right w:val="single" w:sz="8" w:space="0" w:color="808080"/>
            </w:tcBorders>
          </w:tcPr>
          <w:p w14:paraId="37299FC9" w14:textId="7EE2A292" w:rsidR="00F83D13" w:rsidRPr="00005052" w:rsidRDefault="00465189">
            <w:pPr>
              <w:keepNext/>
              <w:rPr>
                <w:color w:val="000000"/>
                <w:lang w:val="en-US"/>
              </w:rPr>
            </w:pPr>
            <w:r w:rsidRPr="00464591">
              <w:rPr>
                <w:rFonts w:cs="Times New Roman"/>
                <w:color w:val="000000"/>
                <w:szCs w:val="20"/>
                <w:lang w:eastAsia="en-AU"/>
              </w:rPr>
              <w:t>Facilities that treat contaminated soils. Treatment processes include biodegradation and thermal destruction of contaminants.</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00FE39E6" w14:textId="22D0967B" w:rsidR="00F83D13" w:rsidRPr="00005052" w:rsidRDefault="00F83D13">
            <w:pPr>
              <w:keepNext/>
              <w:rPr>
                <w:color w:val="000000"/>
                <w:lang w:val="en-US" w:eastAsia="en-AU"/>
              </w:rPr>
            </w:pPr>
            <w:r w:rsidRPr="00005052">
              <w:rPr>
                <w:color w:val="000000"/>
                <w:lang w:val="en-US"/>
              </w:rPr>
              <w:t>T4</w:t>
            </w:r>
          </w:p>
        </w:tc>
      </w:tr>
      <w:tr w:rsidR="00F83D13" w:rsidRPr="00005052" w14:paraId="53E4838C" w14:textId="77777777" w:rsidTr="006A6E93">
        <w:trPr>
          <w:trHeight w:val="255"/>
        </w:trPr>
        <w:tc>
          <w:tcPr>
            <w:tcW w:w="688" w:type="pct"/>
            <w:vMerge w:val="restart"/>
            <w:tcBorders>
              <w:top w:val="nil"/>
              <w:left w:val="single" w:sz="8" w:space="0" w:color="808080"/>
              <w:bottom w:val="single" w:sz="8" w:space="0" w:color="808080"/>
              <w:right w:val="single" w:sz="8" w:space="0" w:color="808080"/>
            </w:tcBorders>
            <w:shd w:val="clear" w:color="auto" w:fill="auto"/>
            <w:noWrap/>
            <w:tcMar>
              <w:top w:w="57" w:type="dxa"/>
              <w:left w:w="108" w:type="dxa"/>
              <w:bottom w:w="57" w:type="dxa"/>
              <w:right w:w="108" w:type="dxa"/>
            </w:tcMar>
            <w:hideMark/>
          </w:tcPr>
          <w:p w14:paraId="77D58083" w14:textId="77777777" w:rsidR="00F83D13" w:rsidRPr="00005052" w:rsidRDefault="00F83D13">
            <w:pPr>
              <w:keepNext/>
              <w:rPr>
                <w:b/>
                <w:bCs/>
                <w:color w:val="000000"/>
                <w:lang w:val="en-US" w:eastAsia="en-AU"/>
              </w:rPr>
            </w:pPr>
            <w:r w:rsidRPr="00005052">
              <w:rPr>
                <w:b/>
                <w:bCs/>
                <w:color w:val="000000"/>
                <w:lang w:val="en-US" w:eastAsia="en-AU"/>
              </w:rPr>
              <w:t>Disposal</w:t>
            </w: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54B00E46" w14:textId="0047FCD1" w:rsidR="00F83D13" w:rsidRPr="00005052" w:rsidRDefault="00F83D13">
            <w:pPr>
              <w:keepNext/>
              <w:rPr>
                <w:color w:val="000000"/>
                <w:lang w:val="en-US" w:eastAsia="en-AU"/>
              </w:rPr>
            </w:pPr>
            <w:r w:rsidRPr="00005052">
              <w:rPr>
                <w:color w:val="000000"/>
                <w:lang w:val="en-US" w:eastAsia="en-AU"/>
              </w:rPr>
              <w:t>Haz</w:t>
            </w:r>
            <w:r>
              <w:rPr>
                <w:color w:val="000000"/>
                <w:lang w:val="en-US" w:eastAsia="en-AU"/>
              </w:rPr>
              <w:t xml:space="preserve">ardous </w:t>
            </w:r>
            <w:r w:rsidRPr="00005052">
              <w:rPr>
                <w:color w:val="000000"/>
                <w:lang w:val="en-US" w:eastAsia="en-AU"/>
              </w:rPr>
              <w:t xml:space="preserve">waste landfill facility </w:t>
            </w:r>
          </w:p>
        </w:tc>
        <w:tc>
          <w:tcPr>
            <w:tcW w:w="2423" w:type="pct"/>
            <w:tcBorders>
              <w:top w:val="nil"/>
              <w:left w:val="nil"/>
              <w:bottom w:val="single" w:sz="8" w:space="0" w:color="808080"/>
              <w:right w:val="single" w:sz="8" w:space="0" w:color="808080"/>
            </w:tcBorders>
          </w:tcPr>
          <w:p w14:paraId="04F8809E" w14:textId="31011EDB" w:rsidR="00F83D13" w:rsidRPr="00005052" w:rsidRDefault="00465189">
            <w:pPr>
              <w:keepNext/>
              <w:rPr>
                <w:color w:val="000000"/>
                <w:lang w:val="en-US"/>
              </w:rPr>
            </w:pPr>
            <w:r w:rsidRPr="00464591">
              <w:rPr>
                <w:rFonts w:cs="Times New Roman"/>
                <w:color w:val="000000"/>
                <w:szCs w:val="20"/>
                <w:lang w:eastAsia="en-AU"/>
              </w:rPr>
              <w:t>A small number of landfill facilities that are licensed to dispos</w:t>
            </w:r>
            <w:r>
              <w:rPr>
                <w:rFonts w:cs="Times New Roman"/>
                <w:color w:val="000000"/>
                <w:szCs w:val="20"/>
                <w:lang w:eastAsia="en-AU"/>
              </w:rPr>
              <w:t>e</w:t>
            </w:r>
            <w:r w:rsidRPr="00464591">
              <w:rPr>
                <w:rFonts w:cs="Times New Roman"/>
                <w:color w:val="000000"/>
                <w:szCs w:val="20"/>
                <w:lang w:eastAsia="en-AU"/>
              </w:rPr>
              <w:t xml:space="preserve"> of a wide range of hazardous wastes many of which can only be landfilled at these sites.</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01206C39" w14:textId="52E3B736" w:rsidR="00F83D13" w:rsidRPr="00005052" w:rsidRDefault="00F83D13">
            <w:pPr>
              <w:keepNext/>
              <w:rPr>
                <w:color w:val="000000"/>
                <w:lang w:val="en-US" w:eastAsia="en-AU"/>
              </w:rPr>
            </w:pPr>
            <w:r w:rsidRPr="00005052">
              <w:rPr>
                <w:color w:val="000000"/>
                <w:lang w:val="en-US"/>
              </w:rPr>
              <w:t>D1, D5</w:t>
            </w:r>
          </w:p>
        </w:tc>
      </w:tr>
      <w:tr w:rsidR="00F83D13" w:rsidRPr="00005052" w14:paraId="750375ED" w14:textId="77777777" w:rsidTr="006A6E93">
        <w:trPr>
          <w:trHeight w:val="224"/>
        </w:trPr>
        <w:tc>
          <w:tcPr>
            <w:tcW w:w="688" w:type="pct"/>
            <w:vMerge/>
            <w:tcBorders>
              <w:top w:val="nil"/>
              <w:left w:val="single" w:sz="8" w:space="0" w:color="808080"/>
              <w:bottom w:val="single" w:sz="8" w:space="0" w:color="808080"/>
              <w:right w:val="single" w:sz="8" w:space="0" w:color="808080"/>
            </w:tcBorders>
            <w:shd w:val="clear" w:color="auto" w:fill="auto"/>
            <w:hideMark/>
          </w:tcPr>
          <w:p w14:paraId="00977E96"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4EDFEE93" w14:textId="77777777" w:rsidR="00F83D13" w:rsidRPr="00005052" w:rsidRDefault="00F83D13">
            <w:pPr>
              <w:keepNext/>
              <w:rPr>
                <w:color w:val="000000"/>
                <w:lang w:val="en-US" w:eastAsia="en-AU"/>
              </w:rPr>
            </w:pPr>
            <w:r w:rsidRPr="00005052">
              <w:rPr>
                <w:color w:val="000000"/>
                <w:lang w:val="en-US" w:eastAsia="en-AU"/>
              </w:rPr>
              <w:t>Landfill facility (NEPM codes N, T)</w:t>
            </w:r>
          </w:p>
        </w:tc>
        <w:tc>
          <w:tcPr>
            <w:tcW w:w="2423" w:type="pct"/>
            <w:tcBorders>
              <w:top w:val="nil"/>
              <w:left w:val="nil"/>
              <w:bottom w:val="single" w:sz="8" w:space="0" w:color="808080"/>
              <w:right w:val="single" w:sz="8" w:space="0" w:color="808080"/>
            </w:tcBorders>
          </w:tcPr>
          <w:p w14:paraId="393C5A54" w14:textId="26B96247" w:rsidR="00F83D13" w:rsidRPr="00005052" w:rsidRDefault="00465189" w:rsidP="00465189">
            <w:pPr>
              <w:keepNext/>
              <w:rPr>
                <w:color w:val="000000"/>
                <w:lang w:val="en-US"/>
              </w:rPr>
            </w:pPr>
            <w:r w:rsidRPr="00464591">
              <w:rPr>
                <w:rFonts w:cs="Times New Roman"/>
                <w:color w:val="000000"/>
                <w:szCs w:val="20"/>
                <w:lang w:eastAsia="en-AU"/>
              </w:rPr>
              <w:t xml:space="preserve">Landfill facilities licensed to </w:t>
            </w:r>
            <w:r>
              <w:rPr>
                <w:rFonts w:cs="Times New Roman"/>
                <w:color w:val="000000"/>
                <w:szCs w:val="20"/>
                <w:lang w:eastAsia="en-AU"/>
              </w:rPr>
              <w:t xml:space="preserve">dispose of low-risk hazardous wastes such as </w:t>
            </w:r>
            <w:r w:rsidRPr="00464591">
              <w:rPr>
                <w:rFonts w:cs="Times New Roman"/>
                <w:color w:val="000000"/>
                <w:szCs w:val="20"/>
                <w:lang w:eastAsia="en-AU"/>
              </w:rPr>
              <w:t>low level contaminated soils, asbestos, and tyres (NEPM 15 codes N and T). These landfills also generally dispose of non-hazardous wastes</w:t>
            </w:r>
            <w:r>
              <w:rPr>
                <w:rFonts w:cs="Times New Roman"/>
                <w:color w:val="000000"/>
                <w:szCs w:val="20"/>
                <w:lang w:eastAsia="en-AU"/>
              </w:rPr>
              <w:t>,</w:t>
            </w:r>
            <w:r w:rsidRPr="00464591">
              <w:rPr>
                <w:rFonts w:cs="Times New Roman"/>
                <w:color w:val="000000"/>
                <w:szCs w:val="20"/>
                <w:lang w:eastAsia="en-AU"/>
              </w:rPr>
              <w:t xml:space="preserve"> which typically</w:t>
            </w:r>
            <w:r>
              <w:rPr>
                <w:rFonts w:cs="Times New Roman"/>
                <w:color w:val="000000"/>
                <w:szCs w:val="20"/>
                <w:lang w:eastAsia="en-AU"/>
              </w:rPr>
              <w:t xml:space="preserve"> represent</w:t>
            </w:r>
            <w:r w:rsidRPr="00464591">
              <w:rPr>
                <w:rFonts w:cs="Times New Roman"/>
                <w:color w:val="000000"/>
                <w:szCs w:val="20"/>
                <w:lang w:eastAsia="en-AU"/>
              </w:rPr>
              <w:t xml:space="preserve"> the majority of the</w:t>
            </w:r>
            <w:r>
              <w:rPr>
                <w:rFonts w:cs="Times New Roman"/>
                <w:color w:val="000000"/>
                <w:szCs w:val="20"/>
                <w:lang w:eastAsia="en-AU"/>
              </w:rPr>
              <w:t>ir inputs.</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7FD04C13" w14:textId="4C6AD363" w:rsidR="00F83D13" w:rsidRPr="00005052" w:rsidRDefault="00F83D13">
            <w:pPr>
              <w:keepNext/>
              <w:rPr>
                <w:color w:val="000000"/>
                <w:lang w:val="en-US" w:eastAsia="en-AU"/>
              </w:rPr>
            </w:pPr>
            <w:r w:rsidRPr="00005052">
              <w:rPr>
                <w:color w:val="000000"/>
                <w:lang w:val="en-US"/>
              </w:rPr>
              <w:t>D1</w:t>
            </w:r>
          </w:p>
        </w:tc>
      </w:tr>
      <w:tr w:rsidR="00F83D13" w:rsidRPr="00005052" w14:paraId="02ED121A"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20CFFD36"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6631BAAF" w14:textId="1C0594AE" w:rsidR="00F83D13" w:rsidRPr="00005052" w:rsidRDefault="00F83D13" w:rsidP="00F83D13">
            <w:pPr>
              <w:keepNext/>
              <w:rPr>
                <w:color w:val="000000"/>
                <w:lang w:val="en-US" w:eastAsia="en-AU"/>
              </w:rPr>
            </w:pPr>
            <w:r w:rsidRPr="00005052">
              <w:rPr>
                <w:color w:val="000000"/>
                <w:lang w:val="en-US" w:eastAsia="en-AU"/>
              </w:rPr>
              <w:t xml:space="preserve">Persistent organic pollutants thermal destruction facility </w:t>
            </w:r>
          </w:p>
        </w:tc>
        <w:tc>
          <w:tcPr>
            <w:tcW w:w="2423" w:type="pct"/>
            <w:tcBorders>
              <w:top w:val="nil"/>
              <w:left w:val="nil"/>
              <w:bottom w:val="single" w:sz="8" w:space="0" w:color="808080"/>
              <w:right w:val="single" w:sz="8" w:space="0" w:color="808080"/>
            </w:tcBorders>
          </w:tcPr>
          <w:p w14:paraId="5AEA3B7A" w14:textId="5A3DF2A8" w:rsidR="00F83D13" w:rsidRPr="00005052" w:rsidRDefault="00465189" w:rsidP="00465189">
            <w:pPr>
              <w:keepNext/>
              <w:rPr>
                <w:color w:val="000000"/>
                <w:lang w:val="en-US"/>
              </w:rPr>
            </w:pPr>
            <w:r w:rsidRPr="00464591">
              <w:rPr>
                <w:rFonts w:cs="Times New Roman"/>
                <w:color w:val="000000"/>
                <w:szCs w:val="20"/>
                <w:lang w:eastAsia="en-AU"/>
              </w:rPr>
              <w:t xml:space="preserve">Facilities </w:t>
            </w:r>
            <w:r>
              <w:rPr>
                <w:rFonts w:cs="Times New Roman"/>
                <w:color w:val="000000"/>
                <w:szCs w:val="20"/>
                <w:lang w:eastAsia="en-AU"/>
              </w:rPr>
              <w:t>able to destroy</w:t>
            </w:r>
            <w:r w:rsidRPr="00464591">
              <w:rPr>
                <w:rFonts w:cs="Times New Roman"/>
                <w:color w:val="000000"/>
                <w:szCs w:val="20"/>
                <w:lang w:eastAsia="en-AU"/>
              </w:rPr>
              <w:t xml:space="preserve"> persistent organic compounds</w:t>
            </w:r>
            <w:r>
              <w:rPr>
                <w:rFonts w:cs="Times New Roman"/>
                <w:color w:val="000000"/>
                <w:szCs w:val="20"/>
                <w:lang w:eastAsia="en-AU"/>
              </w:rPr>
              <w:t xml:space="preserve"> </w:t>
            </w:r>
            <w:r w:rsidRPr="00464591">
              <w:rPr>
                <w:rFonts w:cs="Times New Roman"/>
                <w:color w:val="000000"/>
                <w:szCs w:val="20"/>
                <w:lang w:eastAsia="en-AU"/>
              </w:rPr>
              <w:t>by thermal destruction.</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1CD3C303" w14:textId="5B62086E" w:rsidR="00F83D13" w:rsidRPr="00005052" w:rsidRDefault="00F83D13">
            <w:pPr>
              <w:keepNext/>
              <w:rPr>
                <w:color w:val="000000"/>
                <w:lang w:val="en-US" w:eastAsia="en-AU"/>
              </w:rPr>
            </w:pPr>
            <w:r w:rsidRPr="00005052">
              <w:rPr>
                <w:color w:val="000000"/>
                <w:lang w:val="en-US"/>
              </w:rPr>
              <w:t>D10</w:t>
            </w:r>
          </w:p>
        </w:tc>
      </w:tr>
      <w:tr w:rsidR="00F83D13" w:rsidRPr="00005052" w14:paraId="0C0DA47B" w14:textId="77777777" w:rsidTr="006A6E93">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5BDC11E9"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24A806C4" w14:textId="77777777" w:rsidR="00F83D13" w:rsidRPr="00005052" w:rsidRDefault="00F83D13">
            <w:pPr>
              <w:keepNext/>
              <w:rPr>
                <w:color w:val="000000"/>
                <w:lang w:val="en-US" w:eastAsia="en-AU"/>
              </w:rPr>
            </w:pPr>
            <w:r w:rsidRPr="00005052">
              <w:rPr>
                <w:color w:val="000000"/>
                <w:lang w:val="en-US" w:eastAsia="en-AU"/>
              </w:rPr>
              <w:t>Clinical waste facility thermal destruction</w:t>
            </w:r>
          </w:p>
        </w:tc>
        <w:tc>
          <w:tcPr>
            <w:tcW w:w="2423" w:type="pct"/>
            <w:tcBorders>
              <w:top w:val="nil"/>
              <w:left w:val="nil"/>
              <w:bottom w:val="single" w:sz="8" w:space="0" w:color="808080"/>
              <w:right w:val="single" w:sz="8" w:space="0" w:color="808080"/>
            </w:tcBorders>
          </w:tcPr>
          <w:p w14:paraId="69CB9938" w14:textId="1F44F0C8" w:rsidR="00F83D13" w:rsidRPr="00005052" w:rsidRDefault="00465189">
            <w:pPr>
              <w:keepNext/>
              <w:rPr>
                <w:color w:val="000000"/>
                <w:lang w:val="en-US"/>
              </w:rPr>
            </w:pPr>
            <w:r w:rsidRPr="00464591">
              <w:rPr>
                <w:rFonts w:cs="Times New Roman"/>
                <w:color w:val="000000"/>
                <w:szCs w:val="20"/>
                <w:lang w:eastAsia="en-AU"/>
              </w:rPr>
              <w:t>Facilities that dispose of medical waste by thermal destruction.</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5D1865FE" w14:textId="66F89727" w:rsidR="00F83D13" w:rsidRPr="00005052" w:rsidRDefault="00F83D13">
            <w:pPr>
              <w:keepNext/>
              <w:rPr>
                <w:color w:val="000000"/>
                <w:lang w:val="en-US" w:eastAsia="en-AU"/>
              </w:rPr>
            </w:pPr>
            <w:r w:rsidRPr="00005052">
              <w:rPr>
                <w:color w:val="000000"/>
                <w:lang w:val="en-US"/>
              </w:rPr>
              <w:t>D10</w:t>
            </w:r>
          </w:p>
        </w:tc>
      </w:tr>
      <w:tr w:rsidR="00F83D13" w:rsidRPr="00005052" w14:paraId="2BF4FE75" w14:textId="77777777" w:rsidTr="006A6E93">
        <w:trPr>
          <w:trHeight w:val="255"/>
        </w:trPr>
        <w:tc>
          <w:tcPr>
            <w:tcW w:w="688" w:type="pct"/>
            <w:vMerge w:val="restart"/>
            <w:tcBorders>
              <w:top w:val="nil"/>
              <w:left w:val="single" w:sz="8" w:space="0" w:color="808080"/>
              <w:bottom w:val="single" w:sz="8" w:space="0" w:color="808080"/>
              <w:right w:val="single" w:sz="8" w:space="0" w:color="808080"/>
            </w:tcBorders>
            <w:shd w:val="clear" w:color="auto" w:fill="auto"/>
            <w:noWrap/>
            <w:tcMar>
              <w:top w:w="57" w:type="dxa"/>
              <w:left w:w="108" w:type="dxa"/>
              <w:bottom w:w="57" w:type="dxa"/>
              <w:right w:w="108" w:type="dxa"/>
            </w:tcMar>
            <w:hideMark/>
          </w:tcPr>
          <w:p w14:paraId="026BC90C" w14:textId="77777777" w:rsidR="00F83D13" w:rsidRPr="00005052" w:rsidRDefault="00F83D13">
            <w:pPr>
              <w:keepNext/>
              <w:rPr>
                <w:b/>
                <w:bCs/>
                <w:color w:val="000000"/>
                <w:lang w:val="en-US" w:eastAsia="en-AU"/>
              </w:rPr>
            </w:pPr>
            <w:r w:rsidRPr="00005052">
              <w:rPr>
                <w:b/>
                <w:bCs/>
                <w:color w:val="000000"/>
                <w:lang w:val="en-US" w:eastAsia="en-AU"/>
              </w:rPr>
              <w:t xml:space="preserve">Short-term storage </w:t>
            </w:r>
          </w:p>
          <w:p w14:paraId="7C0C73F9" w14:textId="77777777" w:rsidR="00F83D13" w:rsidRPr="00005052" w:rsidRDefault="00F83D13">
            <w:pPr>
              <w:keepNext/>
              <w:rPr>
                <w:b/>
                <w:bCs/>
                <w:color w:val="000000"/>
                <w:lang w:val="en-US" w:eastAsia="en-AU"/>
              </w:rPr>
            </w:pPr>
            <w:r w:rsidRPr="00005052">
              <w:rPr>
                <w:b/>
                <w:bCs/>
                <w:color w:val="000000"/>
                <w:lang w:val="en-US" w:eastAsia="en-AU"/>
              </w:rPr>
              <w:t>or transfer</w:t>
            </w: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04CA1485" w14:textId="77777777" w:rsidR="00F83D13" w:rsidRPr="00005052" w:rsidRDefault="00F83D13">
            <w:pPr>
              <w:keepNext/>
              <w:rPr>
                <w:color w:val="000000"/>
                <w:lang w:val="en-US" w:eastAsia="en-AU"/>
              </w:rPr>
            </w:pPr>
            <w:r w:rsidRPr="00005052">
              <w:rPr>
                <w:color w:val="000000"/>
                <w:lang w:val="en-US" w:eastAsia="en-AU"/>
              </w:rPr>
              <w:t>Transfer facility</w:t>
            </w:r>
          </w:p>
        </w:tc>
        <w:tc>
          <w:tcPr>
            <w:tcW w:w="2423" w:type="pct"/>
            <w:tcBorders>
              <w:top w:val="nil"/>
              <w:left w:val="nil"/>
              <w:bottom w:val="single" w:sz="8" w:space="0" w:color="808080"/>
              <w:right w:val="single" w:sz="8" w:space="0" w:color="808080"/>
            </w:tcBorders>
          </w:tcPr>
          <w:p w14:paraId="231429A0" w14:textId="5F4B7193" w:rsidR="00F83D13" w:rsidRPr="00005052" w:rsidRDefault="002439FC" w:rsidP="002439FC">
            <w:pPr>
              <w:keepNext/>
              <w:rPr>
                <w:color w:val="000000"/>
                <w:lang w:val="en-US"/>
              </w:rPr>
            </w:pPr>
            <w:r>
              <w:rPr>
                <w:rFonts w:cs="Times New Roman"/>
                <w:color w:val="000000"/>
                <w:szCs w:val="20"/>
                <w:lang w:eastAsia="en-AU"/>
              </w:rPr>
              <w:t>Facilities that</w:t>
            </w:r>
            <w:r w:rsidR="00465189" w:rsidRPr="00464591">
              <w:rPr>
                <w:rFonts w:cs="Times New Roman"/>
                <w:color w:val="000000"/>
                <w:szCs w:val="20"/>
                <w:lang w:eastAsia="en-AU"/>
              </w:rPr>
              <w:t xml:space="preserve"> transfer of hazardous wastes. Some of these facilities receive a wide range of wastes, others only specific wastes.</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5781DC80" w14:textId="42C1E252" w:rsidR="00F83D13" w:rsidRPr="00005052" w:rsidRDefault="00F83D13">
            <w:pPr>
              <w:keepNext/>
              <w:rPr>
                <w:color w:val="000000"/>
                <w:lang w:val="en-US" w:eastAsia="en-AU"/>
              </w:rPr>
            </w:pPr>
            <w:r w:rsidRPr="00005052">
              <w:rPr>
                <w:color w:val="000000"/>
                <w:lang w:val="en-US"/>
              </w:rPr>
              <w:t>D15, R13</w:t>
            </w:r>
          </w:p>
        </w:tc>
      </w:tr>
      <w:tr w:rsidR="00F83D13" w:rsidRPr="00005052" w14:paraId="6ED05D89" w14:textId="77777777" w:rsidTr="002439FC">
        <w:trPr>
          <w:trHeight w:val="255"/>
        </w:trPr>
        <w:tc>
          <w:tcPr>
            <w:tcW w:w="688" w:type="pct"/>
            <w:vMerge/>
            <w:tcBorders>
              <w:top w:val="nil"/>
              <w:left w:val="single" w:sz="8" w:space="0" w:color="808080"/>
              <w:bottom w:val="single" w:sz="8" w:space="0" w:color="808080"/>
              <w:right w:val="single" w:sz="8" w:space="0" w:color="808080"/>
            </w:tcBorders>
            <w:shd w:val="clear" w:color="auto" w:fill="auto"/>
            <w:hideMark/>
          </w:tcPr>
          <w:p w14:paraId="70D28DD1" w14:textId="77777777" w:rsidR="00F83D13" w:rsidRPr="00005052" w:rsidRDefault="00F83D13">
            <w:pPr>
              <w:rPr>
                <w:rFonts w:eastAsiaTheme="minorHAnsi"/>
                <w:b/>
                <w:bCs/>
                <w:color w:val="000000"/>
                <w:sz w:val="22"/>
                <w:lang w:val="en-US" w:eastAsia="en-AU"/>
              </w:rPr>
            </w:pP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5897776C" w14:textId="77777777" w:rsidR="00F83D13" w:rsidRPr="00005052" w:rsidRDefault="00F83D13">
            <w:pPr>
              <w:keepNext/>
              <w:rPr>
                <w:color w:val="000000"/>
                <w:lang w:val="en-US" w:eastAsia="en-AU"/>
              </w:rPr>
            </w:pPr>
            <w:r w:rsidRPr="00005052">
              <w:rPr>
                <w:color w:val="000000"/>
                <w:lang w:val="en-US" w:eastAsia="en-AU"/>
              </w:rPr>
              <w:t>Temporary storage facility</w:t>
            </w:r>
          </w:p>
        </w:tc>
        <w:tc>
          <w:tcPr>
            <w:tcW w:w="2423" w:type="pct"/>
            <w:tcBorders>
              <w:top w:val="nil"/>
              <w:left w:val="nil"/>
              <w:bottom w:val="single" w:sz="8" w:space="0" w:color="808080"/>
              <w:right w:val="single" w:sz="8" w:space="0" w:color="808080"/>
            </w:tcBorders>
            <w:shd w:val="clear" w:color="auto" w:fill="auto"/>
          </w:tcPr>
          <w:p w14:paraId="6EE75C79" w14:textId="5F026385" w:rsidR="00F83D13" w:rsidRPr="00005052" w:rsidRDefault="002439FC" w:rsidP="002439FC">
            <w:pPr>
              <w:keepNext/>
              <w:rPr>
                <w:color w:val="000000"/>
                <w:lang w:val="en-US"/>
              </w:rPr>
            </w:pPr>
            <w:r w:rsidRPr="00464591">
              <w:rPr>
                <w:rFonts w:cs="Times New Roman"/>
                <w:color w:val="000000"/>
                <w:szCs w:val="20"/>
                <w:lang w:eastAsia="en-AU"/>
              </w:rPr>
              <w:t xml:space="preserve">Facilities </w:t>
            </w:r>
            <w:r>
              <w:rPr>
                <w:rFonts w:cs="Times New Roman"/>
                <w:color w:val="000000"/>
                <w:szCs w:val="20"/>
                <w:lang w:eastAsia="en-AU"/>
              </w:rPr>
              <w:t>that</w:t>
            </w:r>
            <w:r w:rsidRPr="00464591">
              <w:rPr>
                <w:rFonts w:cs="Times New Roman"/>
                <w:color w:val="000000"/>
                <w:szCs w:val="20"/>
                <w:lang w:eastAsia="en-AU"/>
              </w:rPr>
              <w:t xml:space="preserve"> </w:t>
            </w:r>
            <w:r>
              <w:rPr>
                <w:rFonts w:cs="Times New Roman"/>
                <w:color w:val="000000"/>
                <w:szCs w:val="20"/>
                <w:lang w:eastAsia="en-AU"/>
              </w:rPr>
              <w:t>temporarily</w:t>
            </w:r>
            <w:r w:rsidRPr="00464591">
              <w:rPr>
                <w:rFonts w:cs="Times New Roman"/>
                <w:color w:val="000000"/>
                <w:szCs w:val="20"/>
                <w:lang w:eastAsia="en-AU"/>
              </w:rPr>
              <w:t xml:space="preserve"> store of hazardous wastes. Some of these facilities receive a wide range of wastes, others only specific wastes.</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45CD44AC" w14:textId="578D9DB0" w:rsidR="00F83D13" w:rsidRPr="00005052" w:rsidRDefault="00F83D13">
            <w:pPr>
              <w:keepNext/>
              <w:rPr>
                <w:color w:val="000000"/>
                <w:lang w:val="en-US" w:eastAsia="en-AU"/>
              </w:rPr>
            </w:pPr>
            <w:r w:rsidRPr="00005052">
              <w:rPr>
                <w:color w:val="000000"/>
                <w:lang w:val="en-US"/>
              </w:rPr>
              <w:t>D15, R13</w:t>
            </w:r>
          </w:p>
        </w:tc>
      </w:tr>
      <w:tr w:rsidR="00F83D13" w14:paraId="03C46FBE" w14:textId="77777777" w:rsidTr="002439FC">
        <w:trPr>
          <w:trHeight w:val="255"/>
        </w:trPr>
        <w:tc>
          <w:tcPr>
            <w:tcW w:w="688" w:type="pct"/>
            <w:tcBorders>
              <w:top w:val="nil"/>
              <w:left w:val="single" w:sz="8" w:space="0" w:color="808080"/>
              <w:bottom w:val="single" w:sz="8" w:space="0" w:color="808080"/>
              <w:right w:val="single" w:sz="8" w:space="0" w:color="808080"/>
            </w:tcBorders>
            <w:shd w:val="clear" w:color="auto" w:fill="auto"/>
            <w:noWrap/>
            <w:tcMar>
              <w:top w:w="57" w:type="dxa"/>
              <w:left w:w="108" w:type="dxa"/>
              <w:bottom w:w="57" w:type="dxa"/>
              <w:right w:w="108" w:type="dxa"/>
            </w:tcMar>
            <w:hideMark/>
          </w:tcPr>
          <w:p w14:paraId="4AA155EB" w14:textId="77777777" w:rsidR="00F83D13" w:rsidRPr="00005052" w:rsidRDefault="00F83D13">
            <w:pPr>
              <w:keepNext/>
              <w:rPr>
                <w:b/>
                <w:bCs/>
                <w:color w:val="000000"/>
                <w:lang w:val="en-US" w:eastAsia="en-AU"/>
              </w:rPr>
            </w:pPr>
            <w:r w:rsidRPr="00005052">
              <w:rPr>
                <w:b/>
                <w:bCs/>
                <w:color w:val="000000"/>
                <w:lang w:val="en-US" w:eastAsia="en-AU"/>
              </w:rPr>
              <w:t>Long-term storage</w:t>
            </w:r>
          </w:p>
        </w:tc>
        <w:tc>
          <w:tcPr>
            <w:tcW w:w="1390" w:type="pct"/>
            <w:tcBorders>
              <w:top w:val="nil"/>
              <w:left w:val="nil"/>
              <w:bottom w:val="single" w:sz="8" w:space="0" w:color="808080"/>
              <w:right w:val="single" w:sz="8" w:space="0" w:color="808080"/>
            </w:tcBorders>
            <w:shd w:val="clear" w:color="auto" w:fill="auto"/>
            <w:tcMar>
              <w:top w:w="57" w:type="dxa"/>
              <w:left w:w="108" w:type="dxa"/>
              <w:bottom w:w="57" w:type="dxa"/>
              <w:right w:w="108" w:type="dxa"/>
            </w:tcMar>
            <w:hideMark/>
          </w:tcPr>
          <w:p w14:paraId="2A69E9AC" w14:textId="77777777" w:rsidR="00F83D13" w:rsidRPr="00005052" w:rsidRDefault="00F83D13">
            <w:pPr>
              <w:keepNext/>
              <w:rPr>
                <w:color w:val="000000"/>
                <w:lang w:val="en-US" w:eastAsia="en-AU"/>
              </w:rPr>
            </w:pPr>
            <w:r w:rsidRPr="00005052">
              <w:rPr>
                <w:color w:val="000000"/>
                <w:lang w:val="en-US" w:eastAsia="en-AU"/>
              </w:rPr>
              <w:t>Long term storage facility</w:t>
            </w:r>
          </w:p>
        </w:tc>
        <w:tc>
          <w:tcPr>
            <w:tcW w:w="2423" w:type="pct"/>
            <w:tcBorders>
              <w:top w:val="nil"/>
              <w:left w:val="nil"/>
              <w:bottom w:val="single" w:sz="8" w:space="0" w:color="808080"/>
              <w:right w:val="single" w:sz="8" w:space="0" w:color="808080"/>
            </w:tcBorders>
            <w:shd w:val="clear" w:color="auto" w:fill="auto"/>
          </w:tcPr>
          <w:p w14:paraId="1B85C6B2" w14:textId="6E696B24" w:rsidR="00F83D13" w:rsidRPr="00005052" w:rsidRDefault="002439FC" w:rsidP="002439FC">
            <w:pPr>
              <w:keepNext/>
              <w:rPr>
                <w:color w:val="000000"/>
                <w:lang w:val="en-US"/>
              </w:rPr>
            </w:pPr>
            <w:r>
              <w:rPr>
                <w:color w:val="000000"/>
                <w:lang w:val="en-US"/>
              </w:rPr>
              <w:t>Facilities licensed to store hazardous wastes for long periods (≥10 years), typically until an economically viable treatment or disposal solution is developed.</w:t>
            </w:r>
          </w:p>
        </w:tc>
        <w:tc>
          <w:tcPr>
            <w:tcW w:w="499" w:type="pct"/>
            <w:tcBorders>
              <w:top w:val="single" w:sz="8" w:space="0" w:color="808080"/>
              <w:left w:val="single" w:sz="8" w:space="0" w:color="808080"/>
              <w:bottom w:val="single" w:sz="8" w:space="0" w:color="808080"/>
              <w:right w:val="single" w:sz="8" w:space="0" w:color="808080"/>
            </w:tcBorders>
            <w:shd w:val="clear" w:color="auto" w:fill="auto"/>
            <w:tcMar>
              <w:top w:w="57" w:type="dxa"/>
              <w:left w:w="108" w:type="dxa"/>
              <w:bottom w:w="57" w:type="dxa"/>
              <w:right w:w="108" w:type="dxa"/>
            </w:tcMar>
            <w:hideMark/>
          </w:tcPr>
          <w:p w14:paraId="3C362208" w14:textId="3CD3919B" w:rsidR="00F83D13" w:rsidRDefault="00F83D13">
            <w:pPr>
              <w:keepNext/>
              <w:rPr>
                <w:color w:val="000000"/>
                <w:lang w:val="en-US" w:eastAsia="en-AU"/>
              </w:rPr>
            </w:pPr>
            <w:r w:rsidRPr="00005052">
              <w:rPr>
                <w:color w:val="000000"/>
                <w:lang w:val="en-US"/>
              </w:rPr>
              <w:t>D12</w:t>
            </w:r>
          </w:p>
        </w:tc>
      </w:tr>
    </w:tbl>
    <w:p w14:paraId="01B88F97" w14:textId="77777777" w:rsidR="00961E56" w:rsidRPr="003A3C43" w:rsidRDefault="00961E56" w:rsidP="00961E56">
      <w:pPr>
        <w:spacing w:line="240" w:lineRule="auto"/>
        <w:rPr>
          <w:color w:val="080808"/>
          <w:sz w:val="22"/>
        </w:rPr>
      </w:pPr>
    </w:p>
    <w:p w14:paraId="796B8784" w14:textId="77777777" w:rsidR="00F83D13" w:rsidRDefault="00F83D13">
      <w:pPr>
        <w:spacing w:line="240" w:lineRule="auto"/>
        <w:sectPr w:rsidR="00F83D13" w:rsidSect="00F83D13">
          <w:headerReference w:type="default" r:id="rId79"/>
          <w:footerReference w:type="default" r:id="rId80"/>
          <w:pgSz w:w="16840" w:h="11907" w:orient="landscape" w:code="9"/>
          <w:pgMar w:top="1474" w:right="1418" w:bottom="1077" w:left="1361" w:header="709" w:footer="709" w:gutter="0"/>
          <w:cols w:space="708"/>
          <w:docGrid w:linePitch="360"/>
        </w:sectPr>
      </w:pPr>
    </w:p>
    <w:p w14:paraId="055665C7" w14:textId="3CCEC3AE" w:rsidR="00961E56" w:rsidRPr="00F810CB" w:rsidRDefault="00961E56" w:rsidP="002476C3">
      <w:pPr>
        <w:pStyle w:val="AppendixSectionHolder"/>
      </w:pPr>
    </w:p>
    <w:p w14:paraId="5E8B24A2" w14:textId="77777777" w:rsidR="00961E56" w:rsidRDefault="00961E56" w:rsidP="002476C3">
      <w:pPr>
        <w:pStyle w:val="AppendixSectionnumber"/>
      </w:pPr>
      <w:bookmarkStart w:id="94" w:name="_Ref444629965"/>
    </w:p>
    <w:bookmarkEnd w:id="94"/>
    <w:p w14:paraId="1B09548A" w14:textId="205F8A99" w:rsidR="00961E56" w:rsidRPr="00A043C7" w:rsidRDefault="00961E56" w:rsidP="002476C3">
      <w:pPr>
        <w:pStyle w:val="AppendixSection"/>
      </w:pPr>
      <w:r w:rsidRPr="003A3C43">
        <w:t>National reporting of hazardous waste</w:t>
      </w:r>
    </w:p>
    <w:p w14:paraId="4FFCE502" w14:textId="77777777" w:rsidR="00961E56" w:rsidRDefault="00961E56" w:rsidP="002476C3">
      <w:pPr>
        <w:spacing w:line="240" w:lineRule="auto"/>
        <w:jc w:val="both"/>
      </w:pPr>
    </w:p>
    <w:p w14:paraId="33EA6461" w14:textId="77777777" w:rsidR="00961E56" w:rsidRDefault="00961E56" w:rsidP="002476C3">
      <w:pPr>
        <w:spacing w:line="240" w:lineRule="auto"/>
        <w:jc w:val="both"/>
        <w:sectPr w:rsidR="00961E56" w:rsidSect="00F70802">
          <w:headerReference w:type="default" r:id="rId81"/>
          <w:footerReference w:type="default" r:id="rId82"/>
          <w:pgSz w:w="11907" w:h="16840" w:code="9"/>
          <w:pgMar w:top="1418" w:right="1077" w:bottom="1361" w:left="1474" w:header="709" w:footer="709" w:gutter="0"/>
          <w:cols w:space="708"/>
          <w:docGrid w:linePitch="360"/>
        </w:sectPr>
      </w:pPr>
    </w:p>
    <w:p w14:paraId="1420E203" w14:textId="40F6977E" w:rsidR="00712A9A" w:rsidRPr="003A3C43" w:rsidRDefault="00B35ECA" w:rsidP="00961E56">
      <w:pPr>
        <w:pStyle w:val="AppendixHeading1"/>
        <w:numPr>
          <w:ilvl w:val="0"/>
          <w:numId w:val="0"/>
        </w:numPr>
        <w:ind w:left="851" w:hanging="851"/>
      </w:pPr>
      <w:bookmarkStart w:id="95" w:name="_Toc484164958"/>
      <w:r>
        <w:lastRenderedPageBreak/>
        <w:t>I</w:t>
      </w:r>
      <w:r w:rsidR="00645B95">
        <w:tab/>
      </w:r>
      <w:r w:rsidR="00712A9A" w:rsidRPr="003A3C43">
        <w:t>National reporting of hazardous waste</w:t>
      </w:r>
      <w:bookmarkEnd w:id="95"/>
    </w:p>
    <w:p w14:paraId="6B045596" w14:textId="5B3F9A11" w:rsidR="00712A9A" w:rsidRPr="00860ABB" w:rsidRDefault="00712A9A" w:rsidP="00712A9A">
      <w:pPr>
        <w:pStyle w:val="BodyText"/>
      </w:pPr>
      <w:r w:rsidRPr="003A3C43">
        <w:t xml:space="preserve">National hazardous waste reporting requirements are set out in </w:t>
      </w:r>
      <w:r w:rsidRPr="003A3C43">
        <w:fldChar w:fldCharType="begin"/>
      </w:r>
      <w:r w:rsidRPr="003A3C43">
        <w:instrText xml:space="preserve"> REF _Ref444593937 \h </w:instrText>
      </w:r>
      <w:r w:rsidRPr="003A3C43">
        <w:fldChar w:fldCharType="separate"/>
      </w:r>
      <w:r w:rsidR="00236726" w:rsidRPr="003A3C43">
        <w:t xml:space="preserve">Table </w:t>
      </w:r>
      <w:r w:rsidR="00236726">
        <w:rPr>
          <w:noProof/>
        </w:rPr>
        <w:t>6</w:t>
      </w:r>
      <w:r w:rsidRPr="003A3C43">
        <w:fldChar w:fldCharType="end"/>
      </w:r>
      <w:r w:rsidR="00860ABB">
        <w:t xml:space="preserve"> below (</w:t>
      </w:r>
      <w:r w:rsidR="00860ABB">
        <w:rPr>
          <w:i/>
        </w:rPr>
        <w:t xml:space="preserve">see explanation in </w:t>
      </w:r>
      <w:r w:rsidR="00860ABB">
        <w:rPr>
          <w:i/>
        </w:rPr>
        <w:fldChar w:fldCharType="begin"/>
      </w:r>
      <w:r w:rsidR="00860ABB">
        <w:rPr>
          <w:i/>
        </w:rPr>
        <w:instrText xml:space="preserve"> REF _Ref444776086 \r \h </w:instrText>
      </w:r>
      <w:r w:rsidR="00860ABB">
        <w:rPr>
          <w:i/>
        </w:rPr>
      </w:r>
      <w:r w:rsidR="00860ABB">
        <w:rPr>
          <w:i/>
        </w:rPr>
        <w:fldChar w:fldCharType="separate"/>
      </w:r>
      <w:r w:rsidR="00236726">
        <w:rPr>
          <w:i/>
        </w:rPr>
        <w:t>Item 29</w:t>
      </w:r>
      <w:r w:rsidR="00860ABB">
        <w:rPr>
          <w:i/>
        </w:rPr>
        <w:fldChar w:fldCharType="end"/>
      </w:r>
      <w:r w:rsidR="00860ABB">
        <w:t>).</w:t>
      </w:r>
    </w:p>
    <w:p w14:paraId="2054528E" w14:textId="77777777" w:rsidR="00712A9A" w:rsidRPr="003A3C43" w:rsidRDefault="00712A9A" w:rsidP="00712A9A">
      <w:pPr>
        <w:pStyle w:val="BodyText"/>
      </w:pPr>
    </w:p>
    <w:p w14:paraId="5DEFDD30" w14:textId="3A654940" w:rsidR="00712A9A" w:rsidRPr="003A3C43" w:rsidRDefault="00712A9A" w:rsidP="00712A9A">
      <w:pPr>
        <w:pStyle w:val="Figures"/>
      </w:pPr>
      <w:bookmarkStart w:id="96" w:name="_Ref444593937"/>
      <w:bookmarkStart w:id="97" w:name="_Toc484164964"/>
      <w:r w:rsidRPr="003A3C43">
        <w:t xml:space="preserve">Table </w:t>
      </w:r>
      <w:r w:rsidR="00EC1F8B">
        <w:fldChar w:fldCharType="begin"/>
      </w:r>
      <w:r w:rsidR="00EC1F8B">
        <w:instrText xml:space="preserve"> SEQ Table \* ARABIC </w:instrText>
      </w:r>
      <w:r w:rsidR="00EC1F8B">
        <w:fldChar w:fldCharType="separate"/>
      </w:r>
      <w:r w:rsidR="00236726">
        <w:rPr>
          <w:noProof/>
        </w:rPr>
        <w:t>6</w:t>
      </w:r>
      <w:r w:rsidR="00EC1F8B">
        <w:rPr>
          <w:noProof/>
        </w:rPr>
        <w:fldChar w:fldCharType="end"/>
      </w:r>
      <w:bookmarkEnd w:id="96"/>
      <w:r w:rsidRPr="003A3C43">
        <w:t xml:space="preserve">: </w:t>
      </w:r>
      <w:r w:rsidRPr="003A3C43">
        <w:tab/>
        <w:t>National reporting of hazardous waste data</w:t>
      </w:r>
      <w:bookmarkEnd w:id="97"/>
    </w:p>
    <w:tbl>
      <w:tblPr>
        <w:tblStyle w:val="BETable1"/>
        <w:tblW w:w="14601" w:type="dxa"/>
        <w:tblLayout w:type="fixed"/>
        <w:tblLook w:val="04A0" w:firstRow="1" w:lastRow="0" w:firstColumn="1" w:lastColumn="0" w:noHBand="0" w:noVBand="1"/>
      </w:tblPr>
      <w:tblGrid>
        <w:gridCol w:w="1555"/>
        <w:gridCol w:w="2273"/>
        <w:gridCol w:w="992"/>
        <w:gridCol w:w="1559"/>
        <w:gridCol w:w="2835"/>
        <w:gridCol w:w="5387"/>
      </w:tblGrid>
      <w:tr w:rsidR="00712A9A" w:rsidRPr="003A3C43" w14:paraId="0E22C909" w14:textId="77777777" w:rsidTr="00C70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tcPr>
          <w:p w14:paraId="56055ED7" w14:textId="77777777" w:rsidR="00712A9A" w:rsidRPr="003A3C43" w:rsidRDefault="00712A9A" w:rsidP="000744E8">
            <w:r w:rsidRPr="003A3C43">
              <w:t>Report</w:t>
            </w:r>
          </w:p>
        </w:tc>
        <w:tc>
          <w:tcPr>
            <w:tcW w:w="2273" w:type="dxa"/>
            <w:shd w:val="clear" w:color="auto" w:fill="D9D9D9" w:themeFill="background1" w:themeFillShade="D9"/>
          </w:tcPr>
          <w:p w14:paraId="2714473B" w14:textId="77777777" w:rsidR="00712A9A" w:rsidRPr="003A3C43" w:rsidRDefault="00712A9A" w:rsidP="000744E8">
            <w:pPr>
              <w:cnfStyle w:val="100000000000" w:firstRow="1" w:lastRow="0" w:firstColumn="0" w:lastColumn="0" w:oddVBand="0" w:evenVBand="0" w:oddHBand="0" w:evenHBand="0" w:firstRowFirstColumn="0" w:firstRowLastColumn="0" w:lastRowFirstColumn="0" w:lastRowLastColumn="0"/>
            </w:pPr>
            <w:r w:rsidRPr="003A3C43">
              <w:t>Rationale</w:t>
            </w:r>
          </w:p>
        </w:tc>
        <w:tc>
          <w:tcPr>
            <w:tcW w:w="992" w:type="dxa"/>
            <w:shd w:val="clear" w:color="auto" w:fill="D9D9D9" w:themeFill="background1" w:themeFillShade="D9"/>
          </w:tcPr>
          <w:p w14:paraId="4FFD7634" w14:textId="77777777" w:rsidR="00712A9A" w:rsidRPr="003A3C43" w:rsidRDefault="00712A9A" w:rsidP="000744E8">
            <w:pPr>
              <w:cnfStyle w:val="100000000000" w:firstRow="1" w:lastRow="0" w:firstColumn="0" w:lastColumn="0" w:oddVBand="0" w:evenVBand="0" w:oddHBand="0" w:evenHBand="0" w:firstRowFirstColumn="0" w:firstRowLastColumn="0" w:lastRowFirstColumn="0" w:lastRowLastColumn="0"/>
            </w:pPr>
            <w:r w:rsidRPr="003A3C43">
              <w:t>Period</w:t>
            </w:r>
          </w:p>
        </w:tc>
        <w:tc>
          <w:tcPr>
            <w:tcW w:w="1559" w:type="dxa"/>
            <w:shd w:val="clear" w:color="auto" w:fill="D9D9D9" w:themeFill="background1" w:themeFillShade="D9"/>
          </w:tcPr>
          <w:p w14:paraId="49AC8594" w14:textId="77777777" w:rsidR="00712A9A" w:rsidRPr="003A3C43" w:rsidRDefault="00712A9A" w:rsidP="000744E8">
            <w:pPr>
              <w:cnfStyle w:val="100000000000" w:firstRow="1" w:lastRow="0" w:firstColumn="0" w:lastColumn="0" w:oddVBand="0" w:evenVBand="0" w:oddHBand="0" w:evenHBand="0" w:firstRowFirstColumn="0" w:firstRowLastColumn="0" w:lastRowFirstColumn="0" w:lastRowLastColumn="0"/>
            </w:pPr>
            <w:r w:rsidRPr="003A3C43">
              <w:t>Frequency</w:t>
            </w:r>
          </w:p>
        </w:tc>
        <w:tc>
          <w:tcPr>
            <w:tcW w:w="2835" w:type="dxa"/>
            <w:shd w:val="clear" w:color="auto" w:fill="D9D9D9" w:themeFill="background1" w:themeFillShade="D9"/>
          </w:tcPr>
          <w:p w14:paraId="7A8D4CB0" w14:textId="546C23D0" w:rsidR="00712A9A" w:rsidRPr="003A3C43" w:rsidRDefault="009959C0" w:rsidP="00935272">
            <w:pPr>
              <w:cnfStyle w:val="100000000000" w:firstRow="1" w:lastRow="0" w:firstColumn="0" w:lastColumn="0" w:oddVBand="0" w:evenVBand="0" w:oddHBand="0" w:evenHBand="0" w:firstRowFirstColumn="0" w:firstRowLastColumn="0" w:lastRowFirstColumn="0" w:lastRowLastColumn="0"/>
            </w:pPr>
            <w:r>
              <w:t>State &amp; territory</w:t>
            </w:r>
            <w:r w:rsidR="00935272">
              <w:t xml:space="preserve"> data needed by</w:t>
            </w:r>
          </w:p>
        </w:tc>
        <w:tc>
          <w:tcPr>
            <w:tcW w:w="5387" w:type="dxa"/>
            <w:shd w:val="clear" w:color="auto" w:fill="D9D9D9" w:themeFill="background1" w:themeFillShade="D9"/>
          </w:tcPr>
          <w:p w14:paraId="19C3F88C" w14:textId="77777777" w:rsidR="00712A9A" w:rsidRPr="003A3C43" w:rsidRDefault="00712A9A" w:rsidP="000744E8">
            <w:pPr>
              <w:cnfStyle w:val="100000000000" w:firstRow="1" w:lastRow="0" w:firstColumn="0" w:lastColumn="0" w:oddVBand="0" w:evenVBand="0" w:oddHBand="0" w:evenHBand="0" w:firstRowFirstColumn="0" w:firstRowLastColumn="0" w:lastRowFirstColumn="0" w:lastRowLastColumn="0"/>
            </w:pPr>
            <w:r w:rsidRPr="003A3C43">
              <w:t>Content</w:t>
            </w:r>
          </w:p>
        </w:tc>
      </w:tr>
      <w:tr w:rsidR="00712A9A" w:rsidRPr="003A3C43" w14:paraId="3D334DB1" w14:textId="77777777" w:rsidTr="00A242B3">
        <w:tc>
          <w:tcPr>
            <w:cnfStyle w:val="001000000000" w:firstRow="0" w:lastRow="0" w:firstColumn="1" w:lastColumn="0" w:oddVBand="0" w:evenVBand="0" w:oddHBand="0" w:evenHBand="0" w:firstRowFirstColumn="0" w:firstRowLastColumn="0" w:lastRowFirstColumn="0" w:lastRowLastColumn="0"/>
            <w:tcW w:w="1555" w:type="dxa"/>
          </w:tcPr>
          <w:p w14:paraId="67871E42" w14:textId="77777777" w:rsidR="00712A9A" w:rsidRPr="003A3C43" w:rsidRDefault="00712A9A" w:rsidP="000744E8">
            <w:r w:rsidRPr="003A3C43">
              <w:t>Report to the Basel Secretariat</w:t>
            </w:r>
          </w:p>
        </w:tc>
        <w:tc>
          <w:tcPr>
            <w:tcW w:w="2273" w:type="dxa"/>
          </w:tcPr>
          <w:p w14:paraId="45A0A876"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Requirement of the Basel Convention</w:t>
            </w:r>
          </w:p>
        </w:tc>
        <w:tc>
          <w:tcPr>
            <w:tcW w:w="992" w:type="dxa"/>
          </w:tcPr>
          <w:p w14:paraId="3F6B9294"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Calendar year</w:t>
            </w:r>
          </w:p>
        </w:tc>
        <w:tc>
          <w:tcPr>
            <w:tcW w:w="1559" w:type="dxa"/>
          </w:tcPr>
          <w:p w14:paraId="1CE31E32"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Annually</w:t>
            </w:r>
          </w:p>
        </w:tc>
        <w:tc>
          <w:tcPr>
            <w:tcW w:w="2835" w:type="dxa"/>
          </w:tcPr>
          <w:p w14:paraId="500A2341" w14:textId="1350526D" w:rsidR="00712A9A" w:rsidRPr="003A3C43" w:rsidRDefault="00712A9A" w:rsidP="00042596">
            <w:pPr>
              <w:cnfStyle w:val="000000000000" w:firstRow="0" w:lastRow="0" w:firstColumn="0" w:lastColumn="0" w:oddVBand="0" w:evenVBand="0" w:oddHBand="0" w:evenHBand="0" w:firstRowFirstColumn="0" w:firstRowLastColumn="0" w:lastRowFirstColumn="0" w:lastRowLastColumn="0"/>
            </w:pPr>
            <w:r w:rsidRPr="003A3C43">
              <w:t xml:space="preserve">By end of </w:t>
            </w:r>
            <w:r w:rsidR="00042596">
              <w:t>previous</w:t>
            </w:r>
            <w:r w:rsidRPr="003A3C43">
              <w:t xml:space="preserve"> calendar year</w:t>
            </w:r>
          </w:p>
        </w:tc>
        <w:tc>
          <w:tcPr>
            <w:tcW w:w="5387" w:type="dxa"/>
          </w:tcPr>
          <w:p w14:paraId="2FF74C35"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Quantities generated nationally by waste type</w:t>
            </w:r>
          </w:p>
        </w:tc>
      </w:tr>
      <w:tr w:rsidR="00712A9A" w:rsidRPr="003A3C43" w14:paraId="3A360D71" w14:textId="77777777" w:rsidTr="00A242B3">
        <w:tc>
          <w:tcPr>
            <w:cnfStyle w:val="001000000000" w:firstRow="0" w:lastRow="0" w:firstColumn="1" w:lastColumn="0" w:oddVBand="0" w:evenVBand="0" w:oddHBand="0" w:evenHBand="0" w:firstRowFirstColumn="0" w:firstRowLastColumn="0" w:lastRowFirstColumn="0" w:lastRowLastColumn="0"/>
            <w:tcW w:w="1555" w:type="dxa"/>
          </w:tcPr>
          <w:p w14:paraId="7438613B" w14:textId="77777777" w:rsidR="00712A9A" w:rsidRPr="003A3C43" w:rsidRDefault="00712A9A" w:rsidP="000744E8">
            <w:pPr>
              <w:rPr>
                <w:i/>
              </w:rPr>
            </w:pPr>
            <w:r w:rsidRPr="003A3C43">
              <w:rPr>
                <w:i/>
              </w:rPr>
              <w:t>Hazardous Waste in Australia</w:t>
            </w:r>
          </w:p>
        </w:tc>
        <w:tc>
          <w:tcPr>
            <w:tcW w:w="2273" w:type="dxa"/>
          </w:tcPr>
          <w:p w14:paraId="31F6FDC9"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Government commitment</w:t>
            </w:r>
          </w:p>
        </w:tc>
        <w:tc>
          <w:tcPr>
            <w:tcW w:w="992" w:type="dxa"/>
          </w:tcPr>
          <w:p w14:paraId="6B72CA54"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Financial year</w:t>
            </w:r>
          </w:p>
        </w:tc>
        <w:tc>
          <w:tcPr>
            <w:tcW w:w="1559" w:type="dxa"/>
          </w:tcPr>
          <w:p w14:paraId="2DC8EF34"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Every two years</w:t>
            </w:r>
          </w:p>
        </w:tc>
        <w:tc>
          <w:tcPr>
            <w:tcW w:w="2835" w:type="dxa"/>
          </w:tcPr>
          <w:p w14:paraId="108D6CF1"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Not yet fixed</w:t>
            </w:r>
          </w:p>
        </w:tc>
        <w:tc>
          <w:tcPr>
            <w:tcW w:w="5387" w:type="dxa"/>
          </w:tcPr>
          <w:p w14:paraId="1C99253B"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Quantities, trends in quantities, sources, pathways and fates, potentially with sub-analyses by jurisdiction</w:t>
            </w:r>
          </w:p>
        </w:tc>
      </w:tr>
      <w:tr w:rsidR="00712A9A" w:rsidRPr="003A3C43" w14:paraId="2AEECE9A" w14:textId="77777777" w:rsidTr="00A242B3">
        <w:tc>
          <w:tcPr>
            <w:cnfStyle w:val="001000000000" w:firstRow="0" w:lastRow="0" w:firstColumn="1" w:lastColumn="0" w:oddVBand="0" w:evenVBand="0" w:oddHBand="0" w:evenHBand="0" w:firstRowFirstColumn="0" w:firstRowLastColumn="0" w:lastRowFirstColumn="0" w:lastRowLastColumn="0"/>
            <w:tcW w:w="1555" w:type="dxa"/>
          </w:tcPr>
          <w:p w14:paraId="46AE8D0E" w14:textId="77777777" w:rsidR="00712A9A" w:rsidRPr="003A3C43" w:rsidRDefault="00712A9A" w:rsidP="000744E8">
            <w:r w:rsidRPr="003A3C43">
              <w:t>National waste reports</w:t>
            </w:r>
          </w:p>
        </w:tc>
        <w:tc>
          <w:tcPr>
            <w:tcW w:w="2273" w:type="dxa"/>
          </w:tcPr>
          <w:p w14:paraId="3166263B"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Government commitment</w:t>
            </w:r>
          </w:p>
        </w:tc>
        <w:tc>
          <w:tcPr>
            <w:tcW w:w="992" w:type="dxa"/>
          </w:tcPr>
          <w:p w14:paraId="36D57E99"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Financial year</w:t>
            </w:r>
          </w:p>
        </w:tc>
        <w:tc>
          <w:tcPr>
            <w:tcW w:w="1559" w:type="dxa"/>
          </w:tcPr>
          <w:p w14:paraId="37669344" w14:textId="14780B3A"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rsidRPr="003A3C43">
              <w:t>Not yet fixed</w:t>
            </w:r>
          </w:p>
        </w:tc>
        <w:tc>
          <w:tcPr>
            <w:tcW w:w="2835" w:type="dxa"/>
          </w:tcPr>
          <w:p w14:paraId="752C6FD1" w14:textId="7F146896"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rsidRPr="003A3C43">
              <w:t>Not yet fixed</w:t>
            </w:r>
          </w:p>
        </w:tc>
        <w:tc>
          <w:tcPr>
            <w:tcW w:w="5387" w:type="dxa"/>
          </w:tcPr>
          <w:p w14:paraId="44CA9624"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Quantities, pathways and fates by jurisdiction</w:t>
            </w:r>
          </w:p>
        </w:tc>
      </w:tr>
      <w:tr w:rsidR="00712A9A" w:rsidRPr="003A3C43" w14:paraId="450EE54C" w14:textId="77777777" w:rsidTr="00A242B3">
        <w:tc>
          <w:tcPr>
            <w:cnfStyle w:val="001000000000" w:firstRow="0" w:lastRow="0" w:firstColumn="1" w:lastColumn="0" w:oddVBand="0" w:evenVBand="0" w:oddHBand="0" w:evenHBand="0" w:firstRowFirstColumn="0" w:firstRowLastColumn="0" w:lastRowFirstColumn="0" w:lastRowLastColumn="0"/>
            <w:tcW w:w="1555" w:type="dxa"/>
          </w:tcPr>
          <w:p w14:paraId="2678B686" w14:textId="77777777" w:rsidR="00712A9A" w:rsidRPr="003A3C43" w:rsidRDefault="00712A9A" w:rsidP="000744E8">
            <w:r w:rsidRPr="003A3C43">
              <w:t>OECD reports</w:t>
            </w:r>
          </w:p>
        </w:tc>
        <w:tc>
          <w:tcPr>
            <w:tcW w:w="2273" w:type="dxa"/>
          </w:tcPr>
          <w:p w14:paraId="7FFEFE94"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Requirement of OECD membership</w:t>
            </w:r>
          </w:p>
        </w:tc>
        <w:tc>
          <w:tcPr>
            <w:tcW w:w="992" w:type="dxa"/>
          </w:tcPr>
          <w:p w14:paraId="7479740A" w14:textId="77777777" w:rsidR="00712A9A" w:rsidRPr="003A3C43" w:rsidRDefault="00712A9A" w:rsidP="000744E8">
            <w:pPr>
              <w:cnfStyle w:val="000000000000" w:firstRow="0" w:lastRow="0" w:firstColumn="0" w:lastColumn="0" w:oddVBand="0" w:evenVBand="0" w:oddHBand="0" w:evenHBand="0" w:firstRowFirstColumn="0" w:firstRowLastColumn="0" w:lastRowFirstColumn="0" w:lastRowLastColumn="0"/>
            </w:pPr>
            <w:r w:rsidRPr="003A3C43">
              <w:t>Calendar year</w:t>
            </w:r>
          </w:p>
        </w:tc>
        <w:tc>
          <w:tcPr>
            <w:tcW w:w="1559" w:type="dxa"/>
          </w:tcPr>
          <w:p w14:paraId="7265A2A2" w14:textId="55CA0D50"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t>Various</w:t>
            </w:r>
          </w:p>
        </w:tc>
        <w:tc>
          <w:tcPr>
            <w:tcW w:w="2835" w:type="dxa"/>
          </w:tcPr>
          <w:p w14:paraId="401D1C8F" w14:textId="777DFEB2"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t>Varied</w:t>
            </w:r>
          </w:p>
        </w:tc>
        <w:tc>
          <w:tcPr>
            <w:tcW w:w="5387" w:type="dxa"/>
          </w:tcPr>
          <w:p w14:paraId="37DD6F98" w14:textId="30942E9D" w:rsidR="00042596" w:rsidRPr="003A3C43" w:rsidRDefault="00042596" w:rsidP="000744E8">
            <w:pPr>
              <w:cnfStyle w:val="000000000000" w:firstRow="0" w:lastRow="0" w:firstColumn="0" w:lastColumn="0" w:oddVBand="0" w:evenVBand="0" w:oddHBand="0" w:evenHBand="0" w:firstRowFirstColumn="0" w:firstRowLastColumn="0" w:lastRowFirstColumn="0" w:lastRowLastColumn="0"/>
            </w:pPr>
            <w:r>
              <w:t>Various</w:t>
            </w:r>
          </w:p>
        </w:tc>
      </w:tr>
      <w:tr w:rsidR="00712A9A" w:rsidRPr="003A3C43" w14:paraId="4CEAC1C9" w14:textId="77777777" w:rsidTr="00A242B3">
        <w:tc>
          <w:tcPr>
            <w:cnfStyle w:val="001000000000" w:firstRow="0" w:lastRow="0" w:firstColumn="1" w:lastColumn="0" w:oddVBand="0" w:evenVBand="0" w:oddHBand="0" w:evenHBand="0" w:firstRowFirstColumn="0" w:firstRowLastColumn="0" w:lastRowFirstColumn="0" w:lastRowLastColumn="0"/>
            <w:tcW w:w="1555" w:type="dxa"/>
          </w:tcPr>
          <w:p w14:paraId="677F6E99" w14:textId="77777777" w:rsidR="00712A9A" w:rsidRPr="003A3C43" w:rsidRDefault="00712A9A" w:rsidP="000744E8">
            <w:r w:rsidRPr="003A3C43">
              <w:t>NEPM reports</w:t>
            </w:r>
          </w:p>
        </w:tc>
        <w:tc>
          <w:tcPr>
            <w:tcW w:w="2273" w:type="dxa"/>
          </w:tcPr>
          <w:p w14:paraId="1EC2C331" w14:textId="24B25812"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t>Requirement of under the NEPM and its implementation agreement</w:t>
            </w:r>
          </w:p>
        </w:tc>
        <w:tc>
          <w:tcPr>
            <w:tcW w:w="992" w:type="dxa"/>
          </w:tcPr>
          <w:p w14:paraId="30C6FFF3" w14:textId="5266FA03"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t>Financial year</w:t>
            </w:r>
          </w:p>
        </w:tc>
        <w:tc>
          <w:tcPr>
            <w:tcW w:w="1559" w:type="dxa"/>
          </w:tcPr>
          <w:p w14:paraId="5D55DC40" w14:textId="25A7EF1B" w:rsidR="00712A9A" w:rsidRPr="003A3C43" w:rsidRDefault="00042596" w:rsidP="000744E8">
            <w:pPr>
              <w:cnfStyle w:val="000000000000" w:firstRow="0" w:lastRow="0" w:firstColumn="0" w:lastColumn="0" w:oddVBand="0" w:evenVBand="0" w:oddHBand="0" w:evenHBand="0" w:firstRowFirstColumn="0" w:firstRowLastColumn="0" w:lastRowFirstColumn="0" w:lastRowLastColumn="0"/>
            </w:pPr>
            <w:r>
              <w:t>Annual</w:t>
            </w:r>
          </w:p>
        </w:tc>
        <w:tc>
          <w:tcPr>
            <w:tcW w:w="2835" w:type="dxa"/>
          </w:tcPr>
          <w:p w14:paraId="41EF6E53" w14:textId="2C29A53B" w:rsidR="00712A9A" w:rsidRPr="006E49C2" w:rsidRDefault="00A242B3" w:rsidP="006E49C2">
            <w:pPr>
              <w:cnfStyle w:val="000000000000" w:firstRow="0" w:lastRow="0" w:firstColumn="0" w:lastColumn="0" w:oddVBand="0" w:evenVBand="0" w:oddHBand="0" w:evenHBand="0" w:firstRowFirstColumn="0" w:firstRowLastColumn="0" w:lastRowFirstColumn="0" w:lastRowLastColumn="0"/>
              <w:rPr>
                <w:i/>
              </w:rPr>
            </w:pPr>
            <w:r>
              <w:t>Not fixed</w:t>
            </w:r>
          </w:p>
        </w:tc>
        <w:tc>
          <w:tcPr>
            <w:tcW w:w="5387" w:type="dxa"/>
          </w:tcPr>
          <w:p w14:paraId="4300D2D5" w14:textId="34F12AA6" w:rsidR="006E49C2" w:rsidRPr="006E49C2" w:rsidRDefault="006E49C2" w:rsidP="006E49C2">
            <w:pPr>
              <w:cnfStyle w:val="000000000000" w:firstRow="0" w:lastRow="0" w:firstColumn="0" w:lastColumn="0" w:oddVBand="0" w:evenVBand="0" w:oddHBand="0" w:evenHBand="0" w:firstRowFirstColumn="0" w:firstRowLastColumn="0" w:lastRowFirstColumn="0" w:lastRowLastColumn="0"/>
            </w:pPr>
            <w:r>
              <w:t>C</w:t>
            </w:r>
            <w:r w:rsidRPr="006E49C2">
              <w:t>ollated summary information on the:</w:t>
            </w:r>
          </w:p>
          <w:p w14:paraId="11A51E22" w14:textId="5D034A2B" w:rsidR="006E49C2" w:rsidRPr="006E49C2" w:rsidRDefault="00EB5CEE" w:rsidP="00EB5CEE">
            <w:pPr>
              <w:ind w:left="309" w:hanging="309"/>
              <w:cnfStyle w:val="000000000000" w:firstRow="0" w:lastRow="0" w:firstColumn="0" w:lastColumn="0" w:oddVBand="0" w:evenVBand="0" w:oddHBand="0" w:evenHBand="0" w:firstRowFirstColumn="0" w:firstRowLastColumn="0" w:lastRowFirstColumn="0" w:lastRowLastColumn="0"/>
            </w:pPr>
            <w:r>
              <w:t>(</w:t>
            </w:r>
            <w:proofErr w:type="spellStart"/>
            <w:r>
              <w:t>i</w:t>
            </w:r>
            <w:proofErr w:type="spellEnd"/>
            <w:r>
              <w:t>)</w:t>
            </w:r>
            <w:r>
              <w:tab/>
            </w:r>
            <w:r w:rsidR="006E49C2" w:rsidRPr="006E49C2">
              <w:t>movement of controlled waste into each jurisdiction, indicating jurisdiction of origin, waste code and quantity of waste;</w:t>
            </w:r>
          </w:p>
          <w:p w14:paraId="0681AF49" w14:textId="6E558CA2" w:rsidR="006E49C2" w:rsidRPr="006E49C2" w:rsidRDefault="00EB5CEE" w:rsidP="00EB5CEE">
            <w:pPr>
              <w:ind w:left="309" w:hanging="309"/>
              <w:cnfStyle w:val="000000000000" w:firstRow="0" w:lastRow="0" w:firstColumn="0" w:lastColumn="0" w:oddVBand="0" w:evenVBand="0" w:oddHBand="0" w:evenHBand="0" w:firstRowFirstColumn="0" w:firstRowLastColumn="0" w:lastRowFirstColumn="0" w:lastRowLastColumn="0"/>
            </w:pPr>
            <w:r>
              <w:t>(ii)</w:t>
            </w:r>
            <w:r>
              <w:tab/>
            </w:r>
            <w:r w:rsidR="006E49C2" w:rsidRPr="006E49C2">
              <w:t>level of discrepancies (</w:t>
            </w:r>
            <w:r w:rsidR="00A62A44" w:rsidRPr="006E49C2">
              <w:t>e.g.</w:t>
            </w:r>
            <w:r w:rsidR="006E49C2" w:rsidRPr="006E49C2">
              <w:t xml:space="preserve"> non</w:t>
            </w:r>
            <w:r w:rsidR="006E49C2" w:rsidRPr="006E49C2">
              <w:noBreakHyphen/>
              <w:t>arrival of a consignment) as a percentage of total authorised controlled waste movements; and</w:t>
            </w:r>
          </w:p>
          <w:p w14:paraId="382E2816" w14:textId="7A7C73B1" w:rsidR="006E49C2" w:rsidRPr="006E49C2" w:rsidRDefault="00EB5CEE" w:rsidP="00EB5CEE">
            <w:pPr>
              <w:ind w:left="309" w:hanging="309"/>
              <w:cnfStyle w:val="000000000000" w:firstRow="0" w:lastRow="0" w:firstColumn="0" w:lastColumn="0" w:oddVBand="0" w:evenVBand="0" w:oddHBand="0" w:evenHBand="0" w:firstRowFirstColumn="0" w:firstRowLastColumn="0" w:lastRowFirstColumn="0" w:lastRowLastColumn="0"/>
            </w:pPr>
            <w:r>
              <w:t>(iii)</w:t>
            </w:r>
            <w:r>
              <w:tab/>
            </w:r>
            <w:proofErr w:type="gramStart"/>
            <w:r w:rsidR="006E49C2" w:rsidRPr="006E49C2">
              <w:t>benefits</w:t>
            </w:r>
            <w:proofErr w:type="gramEnd"/>
            <w:r w:rsidR="006E49C2" w:rsidRPr="006E49C2">
              <w:t xml:space="preserve"> arising from the implementation of the Measure.</w:t>
            </w:r>
          </w:p>
          <w:p w14:paraId="19682F49" w14:textId="1DA56D02" w:rsidR="00712A9A" w:rsidRPr="003A3C43" w:rsidRDefault="006E49C2" w:rsidP="00EB5CEE">
            <w:pPr>
              <w:ind w:left="309" w:hanging="309"/>
              <w:cnfStyle w:val="000000000000" w:firstRow="0" w:lastRow="0" w:firstColumn="0" w:lastColumn="0" w:oddVBand="0" w:evenVBand="0" w:oddHBand="0" w:evenHBand="0" w:firstRowFirstColumn="0" w:firstRowLastColumn="0" w:lastRowFirstColumn="0" w:lastRowLastColumn="0"/>
            </w:pPr>
            <w:r>
              <w:rPr>
                <w:i/>
              </w:rPr>
              <w:tab/>
            </w:r>
            <w:r w:rsidRPr="006E49C2">
              <w:rPr>
                <w:i/>
              </w:rPr>
              <w:t xml:space="preserve">NEPM </w:t>
            </w:r>
            <w:r>
              <w:rPr>
                <w:i/>
              </w:rPr>
              <w:t>13(</w:t>
            </w:r>
            <w:proofErr w:type="spellStart"/>
            <w:r>
              <w:rPr>
                <w:i/>
              </w:rPr>
              <w:t>i</w:t>
            </w:r>
            <w:proofErr w:type="spellEnd"/>
            <w:r>
              <w:rPr>
                <w:i/>
              </w:rPr>
              <w:t>)</w:t>
            </w:r>
          </w:p>
        </w:tc>
      </w:tr>
    </w:tbl>
    <w:p w14:paraId="5909CEBC" w14:textId="77777777" w:rsidR="00712A9A" w:rsidRPr="003A3C43" w:rsidRDefault="00712A9A">
      <w:pPr>
        <w:spacing w:line="240" w:lineRule="auto"/>
        <w:rPr>
          <w:color w:val="080808"/>
          <w:sz w:val="22"/>
        </w:rPr>
      </w:pPr>
    </w:p>
    <w:sectPr w:rsidR="00712A9A" w:rsidRPr="003A3C43" w:rsidSect="00B151F0">
      <w:headerReference w:type="even" r:id="rId83"/>
      <w:headerReference w:type="default" r:id="rId84"/>
      <w:footerReference w:type="even" r:id="rId85"/>
      <w:footerReference w:type="default" r:id="rId86"/>
      <w:headerReference w:type="first" r:id="rId87"/>
      <w:footerReference w:type="first" r:id="rId88"/>
      <w:pgSz w:w="16840" w:h="11907" w:orient="landscape" w:code="9"/>
      <w:pgMar w:top="1417" w:right="1134" w:bottom="1276"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674B1" w14:textId="77777777" w:rsidR="00AF09FA" w:rsidRDefault="00AF09FA" w:rsidP="00E82ECD">
      <w:r>
        <w:separator/>
      </w:r>
    </w:p>
  </w:endnote>
  <w:endnote w:type="continuationSeparator" w:id="0">
    <w:p w14:paraId="405D1C53" w14:textId="77777777" w:rsidR="00AF09FA" w:rsidRDefault="00AF09FA" w:rsidP="00E8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6205" w14:textId="77777777" w:rsidR="00D47C8D" w:rsidRDefault="00D47C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11EF8" w14:textId="63B95B34" w:rsidR="00D47C8D" w:rsidRDefault="00EC1F8B" w:rsidP="000744E8">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44ADECA1" w14:textId="30D61212" w:rsidR="00D47C8D" w:rsidRPr="005459E4" w:rsidRDefault="00D47C8D" w:rsidP="000744E8">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23</w:t>
    </w:r>
    <w:r w:rsidRPr="00EE4519">
      <w:rPr>
        <w:rStyle w:val="PageNumber"/>
        <w:rFonts w:cs="Arial"/>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4DF78" w14:textId="77777777" w:rsidR="00D47C8D" w:rsidRDefault="00D47C8D" w:rsidP="00450D1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AADC3" w14:textId="3E62645E" w:rsidR="00D47C8D" w:rsidRDefault="00EC1F8B" w:rsidP="00450D18">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06E8CC4A" w14:textId="487F8AFB" w:rsidR="00D47C8D" w:rsidRPr="005459E4" w:rsidRDefault="00D47C8D" w:rsidP="00450D18">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25</w:t>
    </w:r>
    <w:r w:rsidRPr="00EE4519">
      <w:rPr>
        <w:rStyle w:val="PageNumber"/>
        <w:rFonts w:cs="Arial"/>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E0C38" w14:textId="77777777" w:rsidR="00D47C8D" w:rsidRDefault="00D47C8D" w:rsidP="000E5DE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C7F5" w14:textId="41FAA076" w:rsidR="00D47C8D" w:rsidRDefault="00EC1F8B" w:rsidP="000E5DEA">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6C5D0C18" w14:textId="2B4EEE68" w:rsidR="00D47C8D" w:rsidRPr="005459E4" w:rsidRDefault="00D47C8D" w:rsidP="000E5DEA">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28</w:t>
    </w:r>
    <w:r w:rsidRPr="00EE4519">
      <w:rPr>
        <w:rStyle w:val="PageNumber"/>
        <w:rFonts w:cs="Arial"/>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0DF17" w14:textId="77777777" w:rsidR="00D47C8D" w:rsidRDefault="00D47C8D" w:rsidP="0016335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36A7B" w14:textId="6FDA3A55" w:rsidR="00D47C8D" w:rsidRDefault="00EC1F8B" w:rsidP="00163354">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3C78D2B1" w14:textId="3220DD28" w:rsidR="00D47C8D" w:rsidRPr="005459E4" w:rsidRDefault="00D47C8D" w:rsidP="001633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36</w:t>
    </w:r>
    <w:r w:rsidRPr="00EE4519">
      <w:rPr>
        <w:rStyle w:val="PageNumber"/>
        <w:rFonts w:cs="Arial"/>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FC16E" w14:textId="77777777" w:rsidR="00D47C8D" w:rsidRDefault="00D47C8D" w:rsidP="002626E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809A2" w14:textId="444B9F43" w:rsidR="00D47C8D" w:rsidRDefault="00EC1F8B" w:rsidP="002626E7">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7BE64D56" w14:textId="7705C46F" w:rsidR="00D47C8D" w:rsidRPr="005459E4" w:rsidRDefault="00D47C8D" w:rsidP="002626E7">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38</w:t>
    </w:r>
    <w:r w:rsidRPr="00EE4519">
      <w:rPr>
        <w:rStyle w:val="PageNumber"/>
        <w:rFonts w:cs="Arial"/>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A7B06" w14:textId="77777777" w:rsidR="00D47C8D" w:rsidRDefault="00D47C8D" w:rsidP="002476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83870" w14:textId="77777777" w:rsidR="00D47C8D" w:rsidRDefault="00D47C8D" w:rsidP="00DE6B26">
    <w:pPr>
      <w:pStyle w:val="Footer"/>
      <w:pBdr>
        <w:top w:val="none" w:sz="0" w:space="0" w:color="auto"/>
      </w:pBdr>
    </w:pPr>
    <w:r>
      <w:rPr>
        <w:noProof/>
        <w:lang w:eastAsia="en-AU"/>
      </w:rPr>
      <w:drawing>
        <wp:anchor distT="0" distB="0" distL="114300" distR="114300" simplePos="0" relativeHeight="251656192" behindDoc="0" locked="0" layoutInCell="1" allowOverlap="1" wp14:anchorId="00D66543" wp14:editId="3F0809FE">
          <wp:simplePos x="0" y="0"/>
          <wp:positionH relativeFrom="column">
            <wp:posOffset>20320</wp:posOffset>
          </wp:positionH>
          <wp:positionV relativeFrom="paragraph">
            <wp:posOffset>-1859280</wp:posOffset>
          </wp:positionV>
          <wp:extent cx="5908675" cy="1595755"/>
          <wp:effectExtent l="19050" t="19050" r="0" b="4445"/>
          <wp:wrapSquare wrapText="bothSides"/>
          <wp:docPr id="1" name="Picture 1" descr="C:\Users\Christine Wardle\AppData\Local\Microsoft\Windows\Temporary Internet Files\Content.Word\BlueEnvironmen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e Wardle\AppData\Local\Microsoft\Windows\Temporary Internet Files\Content.Word\BlueEnvironmentBann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13455"/>
                  <a:stretch/>
                </pic:blipFill>
                <pic:spPr bwMode="auto">
                  <a:xfrm>
                    <a:off x="0" y="0"/>
                    <a:ext cx="5908675" cy="1595755"/>
                  </a:xfrm>
                  <a:prstGeom prst="rect">
                    <a:avLst/>
                  </a:prstGeom>
                  <a:noFill/>
                  <a:ln w="19050" cap="flat" cmpd="sng" algn="ctr">
                    <a:solidFill>
                      <a:srgbClr val="0000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CF292" w14:textId="710465C2" w:rsidR="00D47C8D" w:rsidRDefault="00EC1F8B" w:rsidP="002476C3">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0EB2BB36" w14:textId="6B898E0C" w:rsidR="00D47C8D" w:rsidRPr="005459E4" w:rsidRDefault="00D47C8D" w:rsidP="002476C3">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40</w:t>
    </w:r>
    <w:r w:rsidRPr="00EE4519">
      <w:rPr>
        <w:rStyle w:val="PageNumber"/>
        <w:rFonts w:cs="Arial"/>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F94CE" w14:textId="77777777" w:rsidR="00D47C8D" w:rsidRDefault="00D47C8D" w:rsidP="002476C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62F9F" w14:textId="658FF1E6" w:rsidR="00D47C8D" w:rsidRDefault="00EC1F8B" w:rsidP="002476C3">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4EDDE295" w14:textId="40B6D04B" w:rsidR="00D47C8D" w:rsidRPr="005459E4" w:rsidRDefault="00D47C8D" w:rsidP="002476C3">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42</w:t>
    </w:r>
    <w:r w:rsidRPr="00EE4519">
      <w:rPr>
        <w:rStyle w:val="PageNumber"/>
        <w:rFonts w:cs="Arial"/>
        <w:szCs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329B5" w14:textId="77777777" w:rsidR="00D47C8D" w:rsidRDefault="00D47C8D" w:rsidP="002476C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269BA" w14:textId="4EF99F04" w:rsidR="00D47C8D" w:rsidRDefault="00EC1F8B" w:rsidP="002476C3">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3A0ED831" w14:textId="5A6AA72E" w:rsidR="00D47C8D" w:rsidRPr="005459E4" w:rsidRDefault="00D47C8D" w:rsidP="002476C3">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47</w:t>
    </w:r>
    <w:r w:rsidRPr="00EE4519">
      <w:rPr>
        <w:rStyle w:val="PageNumber"/>
        <w:rFonts w:cs="Arial"/>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9F697" w14:textId="2F00224B" w:rsidR="00D47C8D" w:rsidRDefault="00EC1F8B" w:rsidP="00306A14">
    <w:pPr>
      <w:pStyle w:val="Footer"/>
      <w:tabs>
        <w:tab w:val="clear" w:pos="9356"/>
        <w:tab w:val="right" w:pos="14034"/>
      </w:tabs>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fldChar w:fldCharType="begin"/>
    </w:r>
    <w:r>
      <w:instrText xml:space="preserve"> DOCPROPERTY  xProjectNumber  \* MERGEFORMAT </w:instrText>
    </w:r>
    <w:r>
      <w:fldChar w:fldCharType="separate"/>
    </w:r>
    <w:r w:rsidR="00236726">
      <w:t>P726</w:t>
    </w:r>
    <w:r>
      <w:fldChar w:fldCharType="end"/>
    </w:r>
  </w:p>
  <w:p w14:paraId="3555B927" w14:textId="59955D32" w:rsidR="00D47C8D" w:rsidRPr="009A582D" w:rsidRDefault="00D47C8D" w:rsidP="00306A14">
    <w:pPr>
      <w:pStyle w:val="Footer"/>
      <w:tabs>
        <w:tab w:val="clear" w:pos="4678"/>
        <w:tab w:val="center" w:pos="7088"/>
      </w:tabs>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sidR="00EC1F8B">
      <w:rPr>
        <w:rStyle w:val="PageNumber"/>
        <w:rFonts w:cs="Arial"/>
        <w:noProof/>
        <w:szCs w:val="18"/>
      </w:rPr>
      <w:t>46</w:t>
    </w:r>
    <w:r w:rsidRPr="00EE4519">
      <w:rPr>
        <w:rStyle w:val="PageNumber"/>
        <w:rFonts w:cs="Arial"/>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DFD79" w14:textId="1F4A6D20" w:rsidR="00D47C8D" w:rsidRDefault="00EC1F8B" w:rsidP="008E5B0D">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fldChar w:fldCharType="begin"/>
    </w:r>
    <w:r>
      <w:instrText xml:space="preserve"> DOCPROPERTY  xProjectNumber  \* MERGEFORMAT </w:instrText>
    </w:r>
    <w:r>
      <w:fldChar w:fldCharType="separate"/>
    </w:r>
    <w:r w:rsidR="00236726">
      <w:t>P726</w:t>
    </w:r>
    <w:r>
      <w:fldChar w:fldCharType="end"/>
    </w:r>
  </w:p>
  <w:p w14:paraId="28C206E4" w14:textId="1F58FF77" w:rsidR="00D47C8D" w:rsidRPr="009A582D" w:rsidRDefault="00D47C8D" w:rsidP="000744E8">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sidR="00EC1F8B">
      <w:rPr>
        <w:rStyle w:val="PageNumber"/>
        <w:rFonts w:cs="Arial"/>
        <w:noProof/>
        <w:szCs w:val="18"/>
      </w:rPr>
      <w:t>47</w:t>
    </w:r>
    <w:r w:rsidRPr="00EE4519">
      <w:rPr>
        <w:rStyle w:val="PageNumber"/>
        <w:rFonts w:cs="Arial"/>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E1DFE" w14:textId="77777777" w:rsidR="00D47C8D" w:rsidRDefault="00D47C8D" w:rsidP="0016335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B1BCF" w14:textId="012251E6" w:rsidR="00D47C8D" w:rsidRDefault="00EC1F8B" w:rsidP="00B151F0">
    <w:pPr>
      <w:pStyle w:val="FooterLandscape"/>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fldChar w:fldCharType="begin"/>
    </w:r>
    <w:r>
      <w:instrText xml:space="preserve"> DOCPROPERTY  xProjectNumber  \* MERGEFORMAT </w:instrText>
    </w:r>
    <w:r>
      <w:fldChar w:fldCharType="separate"/>
    </w:r>
    <w:r w:rsidR="00236726">
      <w:t>P726</w:t>
    </w:r>
    <w:r>
      <w:fldChar w:fldCharType="end"/>
    </w:r>
  </w:p>
  <w:p w14:paraId="5CF6BCF3" w14:textId="6FF22AB0" w:rsidR="00D47C8D" w:rsidRPr="009A582D" w:rsidRDefault="00D47C8D" w:rsidP="00F91C6A">
    <w:pPr>
      <w:pStyle w:val="FooterLandscape"/>
      <w:tabs>
        <w:tab w:val="clear" w:pos="7909"/>
        <w:tab w:val="center" w:pos="7371"/>
      </w:tabs>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sidR="00EC1F8B">
      <w:rPr>
        <w:rStyle w:val="PageNumber"/>
        <w:rFonts w:cs="Arial"/>
        <w:noProof/>
        <w:szCs w:val="18"/>
      </w:rPr>
      <w:t>48</w:t>
    </w:r>
    <w:r w:rsidRPr="00EE4519">
      <w:rPr>
        <w:rStyle w:val="PageNumber"/>
        <w:rFonts w:cs="Arial"/>
        <w:szCs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1F5B4" w14:textId="06D52B83" w:rsidR="00D47C8D" w:rsidRDefault="00EC1F8B" w:rsidP="00163354">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324BCA57" w14:textId="44B617F3" w:rsidR="00D47C8D" w:rsidRPr="005459E4" w:rsidRDefault="00D47C8D" w:rsidP="00163354">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48</w:t>
    </w:r>
    <w:r w:rsidRPr="00EE4519">
      <w:rPr>
        <w:rStyle w:val="PageNumber"/>
        <w:rFonts w:cs="Arial"/>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F8F6" w14:textId="77777777" w:rsidR="00D47C8D" w:rsidRDefault="00D47C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910E" w14:textId="77777777" w:rsidR="00D47C8D" w:rsidRPr="00F34D00" w:rsidRDefault="00D47C8D" w:rsidP="00F34D0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7C903" w14:textId="77777777" w:rsidR="00D47C8D" w:rsidRDefault="00D47C8D" w:rsidP="00FC6EEF">
    <w:pPr>
      <w:pStyle w:val="Footernolin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ECE2D" w14:textId="047C9425" w:rsidR="00D47C8D" w:rsidRDefault="00EC1F8B" w:rsidP="00A0331A">
    <w:pPr>
      <w:pStyle w:val="Footer"/>
      <w:tabs>
        <w:tab w:val="clear" w:pos="9356"/>
        <w:tab w:val="right" w:pos="9498"/>
      </w:tabs>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fldChar w:fldCharType="begin"/>
    </w:r>
    <w:r>
      <w:instrText xml:space="preserve"> DOCPROPERTY  xProjectNumber  \* MERGEFORMAT </w:instrText>
    </w:r>
    <w:r>
      <w:fldChar w:fldCharType="separate"/>
    </w:r>
    <w:r w:rsidR="00236726">
      <w:t>P726</w:t>
    </w:r>
    <w:r>
      <w:fldChar w:fldCharType="end"/>
    </w:r>
  </w:p>
  <w:p w14:paraId="43F87501" w14:textId="120AF294" w:rsidR="00D47C8D" w:rsidRPr="00EE4519" w:rsidRDefault="00D47C8D" w:rsidP="00D149AC">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sidR="00EC1F8B">
      <w:rPr>
        <w:rStyle w:val="PageNumber"/>
        <w:rFonts w:cs="Arial"/>
        <w:noProof/>
        <w:szCs w:val="18"/>
      </w:rPr>
      <w:t>i</w:t>
    </w:r>
    <w:r w:rsidRPr="00EE4519">
      <w:rPr>
        <w:rStyle w:val="PageNumber"/>
        <w:rFonts w:cs="Arial"/>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1DFE1" w14:textId="47689BFC" w:rsidR="00D47C8D" w:rsidRDefault="00EC1F8B" w:rsidP="00FC6EEF">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rsidR="00D47C8D" w:rsidRPr="00E45412">
      <w:t>Project</w:t>
    </w:r>
    <w:r w:rsidR="00D47C8D">
      <w:t xml:space="preserve"> number </w:t>
    </w:r>
    <w:r>
      <w:fldChar w:fldCharType="begin"/>
    </w:r>
    <w:r>
      <w:instrText xml:space="preserve"> DOCPROPERTY  xProjectNumber  \* MERGEFORMAT </w:instrText>
    </w:r>
    <w:r>
      <w:fldChar w:fldCharType="separate"/>
    </w:r>
    <w:r w:rsidR="00236726">
      <w:t>P726</w:t>
    </w:r>
    <w:r>
      <w:fldChar w:fldCharType="end"/>
    </w:r>
    <w:r w:rsidR="00D47C8D">
      <w:t xml:space="preserve"> </w:t>
    </w:r>
    <w:r>
      <w:fldChar w:fldCharType="begin"/>
    </w:r>
    <w:r>
      <w:instrText xml:space="preserve"> DOCPROPERTY  xDraft  \* MERGEFORMAT </w:instrText>
    </w:r>
    <w:r>
      <w:fldChar w:fldCharType="separate"/>
    </w:r>
    <w:r w:rsidR="00236726">
      <w:t>Final</w:t>
    </w:r>
    <w:r>
      <w:fldChar w:fldCharType="end"/>
    </w:r>
    <w:r w:rsidR="00D47C8D">
      <w:t xml:space="preserve"> report Version </w:t>
    </w:r>
    <w:r w:rsidR="00D47C8D">
      <w:fldChar w:fldCharType="begin"/>
    </w:r>
    <w:r w:rsidR="00D47C8D">
      <w:instrText xml:space="preserve"> DOCPROPERTY  xVersion  \* MERGEFORMAT </w:instrText>
    </w:r>
    <w:r w:rsidR="00D47C8D">
      <w:fldChar w:fldCharType="end"/>
    </w:r>
  </w:p>
  <w:p w14:paraId="563662C0" w14:textId="688B0C91" w:rsidR="00D47C8D" w:rsidRPr="005459E4" w:rsidRDefault="00D47C8D" w:rsidP="00FC6EEF">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i</w:t>
    </w:r>
    <w:r w:rsidRPr="00EE4519">
      <w:rPr>
        <w:rStyle w:val="PageNumber"/>
        <w:rFonts w:cs="Arial"/>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FF7D8" w14:textId="77777777" w:rsidR="00D47C8D" w:rsidRDefault="00D47C8D" w:rsidP="000744E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7576" w14:textId="356824A2" w:rsidR="00D47C8D" w:rsidRDefault="00EC1F8B" w:rsidP="008E5B0D">
    <w:pPr>
      <w:pStyle w:val="Footer"/>
    </w:pPr>
    <w:r>
      <w:fldChar w:fldCharType="begin"/>
    </w:r>
    <w:r>
      <w:instrText xml:space="preserve"> DOCPROPERTY  xTitle  \* MERGEFORMAT </w:instrText>
    </w:r>
    <w:r>
      <w:fldChar w:fldCharType="separate"/>
    </w:r>
    <w:r w:rsidR="00236726">
      <w:t>Australian hazardous waste data and reporting standard</w:t>
    </w:r>
    <w:r>
      <w:fldChar w:fldCharType="end"/>
    </w:r>
    <w:r w:rsidR="00D47C8D">
      <w:tab/>
    </w:r>
    <w:r w:rsidR="00D47C8D">
      <w:tab/>
    </w:r>
    <w:r>
      <w:fldChar w:fldCharType="begin"/>
    </w:r>
    <w:r>
      <w:instrText xml:space="preserve"> DOCPROPERTY  xProjectNumber  \* MERGEFORMAT </w:instrText>
    </w:r>
    <w:r>
      <w:fldChar w:fldCharType="separate"/>
    </w:r>
    <w:r w:rsidR="00236726">
      <w:t>P726</w:t>
    </w:r>
    <w:r>
      <w:fldChar w:fldCharType="end"/>
    </w:r>
  </w:p>
  <w:p w14:paraId="7113E8D8" w14:textId="1595BE7C" w:rsidR="00D47C8D" w:rsidRPr="009A582D" w:rsidRDefault="00D47C8D" w:rsidP="000744E8">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sidR="00EC1F8B">
      <w:rPr>
        <w:rStyle w:val="PageNumber"/>
        <w:rFonts w:cs="Arial"/>
        <w:noProof/>
        <w:szCs w:val="18"/>
      </w:rPr>
      <w:t>20</w:t>
    </w:r>
    <w:r w:rsidRPr="00EE4519">
      <w:rPr>
        <w:rStyle w:val="PageNumber"/>
        <w:rFonts w:cs="Aria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C29E1" w14:textId="77777777" w:rsidR="00AF09FA" w:rsidRDefault="00AF09FA" w:rsidP="00E82ECD">
      <w:r>
        <w:separator/>
      </w:r>
    </w:p>
  </w:footnote>
  <w:footnote w:type="continuationSeparator" w:id="0">
    <w:p w14:paraId="5467452E" w14:textId="77777777" w:rsidR="00AF09FA" w:rsidRDefault="00AF09FA" w:rsidP="00E82ECD">
      <w:r>
        <w:continuationSeparator/>
      </w:r>
    </w:p>
  </w:footnote>
  <w:footnote w:id="1">
    <w:p w14:paraId="4B0B5C45" w14:textId="5011539C" w:rsidR="00D47C8D" w:rsidRPr="006F4827" w:rsidRDefault="00D47C8D" w:rsidP="006F4827">
      <w:pPr>
        <w:tabs>
          <w:tab w:val="left" w:pos="-1440"/>
          <w:tab w:val="left" w:pos="-720"/>
          <w:tab w:val="left" w:pos="0"/>
          <w:tab w:val="left" w:pos="1008"/>
          <w:tab w:val="left" w:pos="2016"/>
          <w:tab w:val="left" w:pos="3024"/>
          <w:tab w:val="left" w:pos="4032"/>
          <w:tab w:val="left" w:pos="5040"/>
          <w:tab w:val="left" w:pos="6048"/>
          <w:tab w:val="left" w:pos="7056"/>
          <w:tab w:val="left" w:pos="8064"/>
          <w:tab w:val="left" w:pos="9072"/>
          <w:tab w:val="left" w:pos="10080"/>
          <w:tab w:val="left" w:pos="11088"/>
          <w:tab w:val="left" w:pos="12096"/>
          <w:tab w:val="left" w:pos="13104"/>
          <w:tab w:val="left" w:pos="14112"/>
          <w:tab w:val="left" w:pos="15120"/>
          <w:tab w:val="left" w:pos="16128"/>
          <w:tab w:val="left" w:pos="17136"/>
          <w:tab w:val="left" w:pos="18144"/>
          <w:tab w:val="left" w:pos="19152"/>
          <w:tab w:val="left" w:pos="20160"/>
        </w:tabs>
        <w:suppressAutoHyphens/>
        <w:spacing w:line="240" w:lineRule="auto"/>
        <w:rPr>
          <w:rFonts w:cs="Arial"/>
          <w:sz w:val="18"/>
          <w:szCs w:val="18"/>
        </w:rPr>
      </w:pPr>
      <w:r>
        <w:rPr>
          <w:rStyle w:val="FootnoteReference"/>
        </w:rPr>
        <w:footnoteRef/>
      </w:r>
      <w:r>
        <w:t xml:space="preserve"> </w:t>
      </w:r>
      <w:r w:rsidRPr="006F4827">
        <w:rPr>
          <w:rFonts w:cs="Arial"/>
          <w:sz w:val="18"/>
          <w:szCs w:val="18"/>
        </w:rPr>
        <w:t xml:space="preserve">Including the </w:t>
      </w:r>
      <w:r w:rsidRPr="00F015EE">
        <w:rPr>
          <w:rFonts w:cs="Arial"/>
          <w:i/>
          <w:sz w:val="18"/>
          <w:szCs w:val="18"/>
        </w:rPr>
        <w:t>Methodological guide for the undertaking of national inventories of hazardous wastes within the framework of the Basel Convention</w:t>
      </w:r>
      <w:r>
        <w:rPr>
          <w:rFonts w:cs="Arial"/>
          <w:sz w:val="18"/>
          <w:szCs w:val="18"/>
        </w:rPr>
        <w:t xml:space="preserve">, available from: </w:t>
      </w:r>
      <w:hyperlink r:id="rId1" w:history="1">
        <w:r w:rsidRPr="00875BF5">
          <w:rPr>
            <w:rStyle w:val="Hyperlink"/>
            <w:rFonts w:cs="Arial"/>
            <w:sz w:val="18"/>
            <w:szCs w:val="18"/>
          </w:rPr>
          <w:t>https://www.google.com.au/url?sa=t&amp;rct=j&amp;q=&amp;esrc=s&amp;source=web&amp;cd=1&amp;cad=rja&amp;uact=8&amp;ved=0ahUKEwim6IPqi4jMAhUi2KYKHa6wDhwQFggbMAA&amp;url=http%3A%2F%2Farchive.basel.int%2Fpub%2Fmetologicalguidee.pdf&amp;usg=AFQjCNHaJ44ysB6i4X2NGF4OwhQZIvauMA&amp;bvm=bv.119408272,d.dGY</w:t>
        </w:r>
      </w:hyperlink>
      <w:r>
        <w:rPr>
          <w:rFonts w:cs="Arial"/>
          <w:sz w:val="18"/>
          <w:szCs w:val="18"/>
        </w:rPr>
        <w:t xml:space="preserve"> </w:t>
      </w:r>
    </w:p>
  </w:footnote>
  <w:footnote w:id="2">
    <w:p w14:paraId="08AED5EE" w14:textId="0DD4757E" w:rsidR="00D47C8D" w:rsidRPr="003A3C43" w:rsidRDefault="00D47C8D">
      <w:pPr>
        <w:pStyle w:val="FootnoteText"/>
      </w:pPr>
      <w:r w:rsidRPr="003A3C43">
        <w:rPr>
          <w:rStyle w:val="FootnoteReference"/>
        </w:rPr>
        <w:footnoteRef/>
      </w:r>
      <w:r w:rsidRPr="003A3C43">
        <w:t xml:space="preserve"> Two Australian standards focus on waste terminology: AS/NZS 3831:1998 </w:t>
      </w:r>
      <w:r w:rsidRPr="003A3C43">
        <w:rPr>
          <w:i/>
        </w:rPr>
        <w:t>Waste Management – Glossary of Terms</w:t>
      </w:r>
      <w:r w:rsidRPr="003A3C43">
        <w:t>;</w:t>
      </w:r>
      <w:r w:rsidRPr="003A3C43">
        <w:rPr>
          <w:i/>
        </w:rPr>
        <w:t xml:space="preserve"> and </w:t>
      </w:r>
      <w:r w:rsidRPr="003A3C43">
        <w:t>AS4082:1992</w:t>
      </w:r>
      <w:r w:rsidRPr="003A3C43">
        <w:rPr>
          <w:i/>
        </w:rPr>
        <w:t xml:space="preserve"> Recycled Paper – Glossary of Terms</w:t>
      </w:r>
      <w:r w:rsidRPr="003A3C43">
        <w:t xml:space="preserve">. More recently, a number of relevant definitions, including for ‘waste’, ‘reuse’, ‘recycling’ and ‘energy recovery’, are given in </w:t>
      </w:r>
      <w:r w:rsidRPr="003A3C43">
        <w:rPr>
          <w:i/>
        </w:rPr>
        <w:t>Waste Generation and Resource Recovery in Australia, Reporting Period 2010-11</w:t>
      </w:r>
      <w:r w:rsidRPr="003A3C43">
        <w:t xml:space="preserve">, (prepared by Blue Environment and Randell Environmental Consulting for the Department of the Environment, and available from:  </w:t>
      </w:r>
      <w:hyperlink r:id="rId2" w:history="1">
        <w:r w:rsidRPr="003A3C43">
          <w:rPr>
            <w:rStyle w:val="Hyperlink"/>
          </w:rPr>
          <w:t>https://www.environment.gov.au/resource/waste-generation-and-resource-recovery-australia-report-and-data-workbooks</w:t>
        </w:r>
      </w:hyperlink>
      <w:r>
        <w:t xml:space="preserve">. The ABS waste accounts also include definitions – see </w:t>
      </w:r>
      <w:hyperlink r:id="rId3" w:history="1">
        <w:r w:rsidRPr="00875BF5">
          <w:rPr>
            <w:rStyle w:val="Hyperlink"/>
          </w:rPr>
          <w:t>http://www.abs.gov.au/AUSSTATS/abs@.nsf/Lookup/4628.0.55.001main+features80May+2012</w:t>
        </w:r>
      </w:hyperlink>
      <w:r>
        <w:t xml:space="preserve">  </w:t>
      </w:r>
    </w:p>
  </w:footnote>
  <w:footnote w:id="3">
    <w:p w14:paraId="2A4BE76E" w14:textId="0A8429D9" w:rsidR="00D47C8D" w:rsidRPr="003A3C43" w:rsidRDefault="00D47C8D" w:rsidP="00D90DF5">
      <w:pPr>
        <w:pStyle w:val="FootnoteText"/>
      </w:pPr>
      <w:r w:rsidRPr="003A3C43">
        <w:rPr>
          <w:rStyle w:val="FootnoteReference"/>
        </w:rPr>
        <w:footnoteRef/>
      </w:r>
      <w:r w:rsidRPr="003A3C43">
        <w:t xml:space="preserve"> This builds on work by: Moore S and Shin-Yu T (1997) </w:t>
      </w:r>
      <w:r w:rsidRPr="003A3C43">
        <w:rPr>
          <w:i/>
        </w:rPr>
        <w:t>Designation &amp; Classification of Hazardous Wastes. Version 2,</w:t>
      </w:r>
      <w:r w:rsidRPr="003A3C43">
        <w:t xml:space="preserve"> UNSW, available from: </w:t>
      </w:r>
      <w:hyperlink r:id="rId4" w:history="1">
        <w:r w:rsidRPr="003A3C43">
          <w:rPr>
            <w:rStyle w:val="Hyperlink"/>
          </w:rPr>
          <w:t>http://awd.csiro.au/awdwebsite2003/Awd%20pubn%20PDFiles/Hazw_.PDF</w:t>
        </w:r>
      </w:hyperlink>
      <w:r w:rsidRPr="003A3C43">
        <w:t xml:space="preserve">; and White R and Heckenberg D (2011) </w:t>
      </w:r>
      <w:proofErr w:type="gramStart"/>
      <w:r w:rsidRPr="003A3C43">
        <w:rPr>
          <w:i/>
        </w:rPr>
        <w:t>What</w:t>
      </w:r>
      <w:proofErr w:type="gramEnd"/>
      <w:r w:rsidRPr="003A3C43">
        <w:rPr>
          <w:i/>
        </w:rPr>
        <w:t xml:space="preserve"> is hazardous waste and what makes it hazardous?  Briefing Paper No.2,</w:t>
      </w:r>
      <w:r w:rsidRPr="003A3C43">
        <w:t xml:space="preserve"> University of Tasmania, available from: </w:t>
      </w:r>
      <w:hyperlink r:id="rId5" w:history="1">
        <w:r w:rsidRPr="003A3C43">
          <w:rPr>
            <w:rStyle w:val="Hyperlink"/>
          </w:rPr>
          <w:t>http://www.utas.edu.au/__data/assets/pdf_file/0003/193413/Briefing_Paper_2_What_is_hazardous_waste.pdf</w:t>
        </w:r>
      </w:hyperlink>
    </w:p>
  </w:footnote>
  <w:footnote w:id="4">
    <w:p w14:paraId="372FF93E" w14:textId="68EB203A" w:rsidR="00D47C8D" w:rsidRPr="003A3C43" w:rsidRDefault="00D47C8D">
      <w:pPr>
        <w:pStyle w:val="FootnoteText"/>
      </w:pPr>
      <w:r w:rsidRPr="003A3C43">
        <w:rPr>
          <w:rStyle w:val="FootnoteReference"/>
        </w:rPr>
        <w:footnoteRef/>
      </w:r>
      <w:r w:rsidRPr="003A3C43">
        <w:t xml:space="preserve"> From AS/NZS 3831:1998 </w:t>
      </w:r>
      <w:r w:rsidRPr="003A3C43">
        <w:rPr>
          <w:i/>
        </w:rPr>
        <w:t>Waste Management – Glossary of Terms.</w:t>
      </w:r>
    </w:p>
  </w:footnote>
  <w:footnote w:id="5">
    <w:p w14:paraId="34A48D2C" w14:textId="553C62CA" w:rsidR="00D47C8D" w:rsidRPr="003A3C43" w:rsidRDefault="00D47C8D">
      <w:pPr>
        <w:pStyle w:val="FootnoteText"/>
      </w:pPr>
      <w:r w:rsidRPr="003A3C43">
        <w:rPr>
          <w:rStyle w:val="FootnoteReference"/>
        </w:rPr>
        <w:footnoteRef/>
      </w:r>
      <w:r w:rsidRPr="003A3C43">
        <w:t xml:space="preserve"> For example, the Australian Government has considered waste lithium ion batteries as hazardous</w:t>
      </w:r>
      <w:r>
        <w:t xml:space="preserve"> in assessing the adequacy of hazardous waste infrastructure</w:t>
      </w:r>
      <w:r w:rsidRPr="003A3C43">
        <w:t>.</w:t>
      </w:r>
    </w:p>
  </w:footnote>
  <w:footnote w:id="6">
    <w:p w14:paraId="03FC4B67" w14:textId="77777777" w:rsidR="00D47C8D" w:rsidRPr="003A3C43" w:rsidRDefault="00D47C8D" w:rsidP="006A47D3">
      <w:pPr>
        <w:pStyle w:val="FootnoteText"/>
      </w:pPr>
      <w:r w:rsidRPr="003A3C43">
        <w:rPr>
          <w:rStyle w:val="FootnoteReference"/>
        </w:rPr>
        <w:footnoteRef/>
      </w:r>
      <w:r w:rsidRPr="003A3C43">
        <w:t xml:space="preserve"> Environment ACT (2000) </w:t>
      </w:r>
      <w:r w:rsidRPr="003A3C43">
        <w:rPr>
          <w:i/>
        </w:rPr>
        <w:t xml:space="preserve">ACT Environmental Standards: Assessment and Classification of Liquid &amp; Non-liquid Wastes, </w:t>
      </w:r>
      <w:r w:rsidRPr="003A3C43">
        <w:t xml:space="preserve">June, available from: </w:t>
      </w:r>
      <w:hyperlink r:id="rId6" w:history="1">
        <w:r w:rsidRPr="003A3C43">
          <w:rPr>
            <w:rStyle w:val="Hyperlink"/>
          </w:rPr>
          <w:t>http://www.environment.act.gov.au/__data/assets/pdf_file/0005/585500/wastestandards.pdf</w:t>
        </w:r>
      </w:hyperlink>
    </w:p>
  </w:footnote>
  <w:footnote w:id="7">
    <w:p w14:paraId="145585E1" w14:textId="08A6B2B5" w:rsidR="00D47C8D" w:rsidRPr="003A3C43" w:rsidRDefault="00D47C8D">
      <w:pPr>
        <w:pStyle w:val="FootnoteText"/>
      </w:pPr>
      <w:r w:rsidRPr="003A3C43">
        <w:rPr>
          <w:rStyle w:val="FootnoteReference"/>
        </w:rPr>
        <w:footnoteRef/>
      </w:r>
      <w:r w:rsidRPr="003A3C43">
        <w:t xml:space="preserve"> At the time of writing: NSW, Qld, SA, Vic and WA</w:t>
      </w:r>
      <w:r>
        <w:t xml:space="preserve"> operate intrastate tracking systems</w:t>
      </w:r>
      <w:r w:rsidRPr="003A3C43">
        <w:t>.</w:t>
      </w:r>
    </w:p>
  </w:footnote>
  <w:footnote w:id="8">
    <w:p w14:paraId="4FC03B3D" w14:textId="77777777" w:rsidR="00D47C8D" w:rsidRPr="003A3C43" w:rsidRDefault="00D47C8D" w:rsidP="00875F29">
      <w:pPr>
        <w:pStyle w:val="FootnoteText"/>
      </w:pPr>
      <w:r w:rsidRPr="003A3C43">
        <w:rPr>
          <w:rStyle w:val="FootnoteReference"/>
        </w:rPr>
        <w:footnoteRef/>
      </w:r>
      <w:r w:rsidRPr="003A3C43">
        <w:t xml:space="preserve"> This builds on work by: Moore S and Shin-Yu T (1997) </w:t>
      </w:r>
      <w:r w:rsidRPr="003A3C43">
        <w:rPr>
          <w:i/>
        </w:rPr>
        <w:t>Designation &amp; Classification of Hazardous Wastes. Version 2,</w:t>
      </w:r>
      <w:r w:rsidRPr="003A3C43">
        <w:t xml:space="preserve"> School of Civil &amp; Environmental Engineering, UNSW, available from: </w:t>
      </w:r>
      <w:hyperlink r:id="rId7" w:history="1">
        <w:r w:rsidRPr="003A3C43">
          <w:rPr>
            <w:rStyle w:val="Hyperlink"/>
          </w:rPr>
          <w:t>http://awd.csiro.au/awdwebsite2003/Awd%20pubn%20PDFiles/Hazw_.PDF</w:t>
        </w:r>
      </w:hyperlink>
      <w:r w:rsidRPr="003A3C43">
        <w:t xml:space="preserve">; and White R and Heckenberg D (2011) </w:t>
      </w:r>
      <w:proofErr w:type="gramStart"/>
      <w:r w:rsidRPr="003A3C43">
        <w:rPr>
          <w:i/>
        </w:rPr>
        <w:t>What</w:t>
      </w:r>
      <w:proofErr w:type="gramEnd"/>
      <w:r w:rsidRPr="003A3C43">
        <w:rPr>
          <w:i/>
        </w:rPr>
        <w:t xml:space="preserve"> is hazardous waste and what makes it hazardous?  Briefing Paper No.2,</w:t>
      </w:r>
      <w:r w:rsidRPr="003A3C43">
        <w:t xml:space="preserve"> School of Sociology and Social Work, University of Tasmania, available from: </w:t>
      </w:r>
      <w:hyperlink r:id="rId8" w:history="1">
        <w:r w:rsidRPr="003A3C43">
          <w:rPr>
            <w:rStyle w:val="Hyperlink"/>
          </w:rPr>
          <w:t>http://www.utas.edu.au/__data/assets/pdf_file/0003/193413/Briefing_Paper_2_What_is_hazardous_waste.pdf</w:t>
        </w:r>
      </w:hyperlink>
    </w:p>
  </w:footnote>
  <w:footnote w:id="9">
    <w:p w14:paraId="0CD0B017" w14:textId="2656865D" w:rsidR="00D47C8D" w:rsidRPr="005D41EF" w:rsidRDefault="00D47C8D" w:rsidP="00C65D07">
      <w:pPr>
        <w:pStyle w:val="FootnoteText"/>
        <w:rPr>
          <w:lang w:val="en-US"/>
        </w:rPr>
      </w:pPr>
      <w:r>
        <w:rPr>
          <w:rStyle w:val="FootnoteReference"/>
        </w:rPr>
        <w:footnoteRef/>
      </w:r>
      <w:r>
        <w:t xml:space="preserve"> EPA Victoria (2009) </w:t>
      </w:r>
      <w:r w:rsidRPr="009D42F5">
        <w:rPr>
          <w:i/>
        </w:rPr>
        <w:t>Solid industrial waste hazard categorisation and management</w:t>
      </w:r>
      <w:r>
        <w:t xml:space="preserve">, available from: </w:t>
      </w:r>
      <w:hyperlink r:id="rId9" w:history="1">
        <w:r w:rsidRPr="00FF45AE">
          <w:rPr>
            <w:rStyle w:val="Hyperlink"/>
          </w:rPr>
          <w:t>http://www.epa.vic.gov.au/our-work/publications/publication/2009/july/iwrg631</w:t>
        </w:r>
      </w:hyperlink>
      <w:r>
        <w:t xml:space="preserve"> </w:t>
      </w:r>
    </w:p>
  </w:footnote>
  <w:footnote w:id="10">
    <w:p w14:paraId="7FDE130F" w14:textId="7F32AB9F" w:rsidR="00D47C8D" w:rsidRPr="003A3C43" w:rsidRDefault="00D47C8D">
      <w:pPr>
        <w:pStyle w:val="FootnoteText"/>
      </w:pPr>
      <w:r w:rsidRPr="003A3C43">
        <w:rPr>
          <w:rStyle w:val="FootnoteReference"/>
        </w:rPr>
        <w:footnoteRef/>
      </w:r>
      <w:r w:rsidRPr="003A3C43">
        <w:t xml:space="preserve"> </w:t>
      </w:r>
      <w:r>
        <w:t>‘New’ hazardous wastes could be declared if, f</w:t>
      </w:r>
      <w:r w:rsidRPr="003A3C43">
        <w:t>or example, Australia ratifi</w:t>
      </w:r>
      <w:r>
        <w:t>es</w:t>
      </w:r>
      <w:r w:rsidRPr="003A3C43">
        <w:t xml:space="preserve"> new persistent organic pollutants </w:t>
      </w:r>
      <w:r>
        <w:t xml:space="preserve">under </w:t>
      </w:r>
      <w:r w:rsidRPr="003A3C43">
        <w:t xml:space="preserve">the Stockholm Convention, or </w:t>
      </w:r>
      <w:r>
        <w:t>if</w:t>
      </w:r>
      <w:r w:rsidRPr="003A3C43">
        <w:t xml:space="preserve"> discarded lithium ion batteries develop into a significant risk for the general waste sector. </w:t>
      </w:r>
    </w:p>
  </w:footnote>
  <w:footnote w:id="11">
    <w:p w14:paraId="09EE8C9A" w14:textId="56D85A28" w:rsidR="00D47C8D" w:rsidRPr="003A3C43" w:rsidRDefault="00D47C8D">
      <w:pPr>
        <w:pStyle w:val="FootnoteText"/>
      </w:pPr>
      <w:r w:rsidRPr="003A3C43">
        <w:rPr>
          <w:rStyle w:val="FootnoteReference"/>
        </w:rPr>
        <w:footnoteRef/>
      </w:r>
      <w:r w:rsidRPr="003A3C43">
        <w:t xml:space="preserve"> This mapping process was established in 2014 in consultation with the jurisdictions to improve reporting under the Basel Convention.</w:t>
      </w:r>
    </w:p>
  </w:footnote>
  <w:footnote w:id="12">
    <w:p w14:paraId="6DE65190" w14:textId="77777777" w:rsidR="00D47C8D" w:rsidRPr="003A3C43" w:rsidRDefault="00D47C8D" w:rsidP="008C02C6">
      <w:pPr>
        <w:pStyle w:val="FootnoteText"/>
      </w:pPr>
      <w:r w:rsidRPr="003A3C43">
        <w:rPr>
          <w:rStyle w:val="FootnoteReference"/>
        </w:rPr>
        <w:footnoteRef/>
      </w:r>
      <w:r w:rsidRPr="003A3C43">
        <w:t xml:space="preserve"> For example, recent reporting has included waste lithium ion batteries, </w:t>
      </w:r>
      <w:proofErr w:type="spellStart"/>
      <w:r w:rsidRPr="003A3C43">
        <w:t>biosolids</w:t>
      </w:r>
      <w:proofErr w:type="spellEnd"/>
      <w:r w:rsidRPr="003A3C43">
        <w:t xml:space="preserve"> and some persistent organic pollutants that have been added to the Stockholm Convention but have not yet been ratified by Australia. </w:t>
      </w:r>
    </w:p>
  </w:footnote>
  <w:footnote w:id="13">
    <w:p w14:paraId="37D3E03F" w14:textId="77777777" w:rsidR="00D47C8D" w:rsidRPr="003A3C43" w:rsidRDefault="00D47C8D" w:rsidP="008C02C6">
      <w:pPr>
        <w:pStyle w:val="FootnoteText"/>
      </w:pPr>
      <w:r w:rsidRPr="003A3C43">
        <w:rPr>
          <w:rStyle w:val="FootnoteReference"/>
        </w:rPr>
        <w:footnoteRef/>
      </w:r>
      <w:r w:rsidRPr="003A3C43">
        <w:t xml:space="preserve"> The last version of </w:t>
      </w:r>
      <w:r w:rsidRPr="003A3C43">
        <w:rPr>
          <w:i/>
        </w:rPr>
        <w:t>Hazardous waste in Australia</w:t>
      </w:r>
      <w:r w:rsidRPr="003A3C43">
        <w:t xml:space="preserve"> used 29 groups, based on the NEPM 15 system with some disaggregation and additions.</w:t>
      </w:r>
    </w:p>
  </w:footnote>
  <w:footnote w:id="14">
    <w:p w14:paraId="005D4F21" w14:textId="7470513F" w:rsidR="00D47C8D" w:rsidRPr="00C27934" w:rsidRDefault="00D47C8D" w:rsidP="00C27934">
      <w:pPr>
        <w:pStyle w:val="BodyText"/>
        <w:rPr>
          <w:sz w:val="18"/>
          <w:szCs w:val="18"/>
        </w:rPr>
      </w:pPr>
      <w:r w:rsidRPr="00C27934">
        <w:rPr>
          <w:rStyle w:val="FootnoteReference"/>
          <w:sz w:val="18"/>
          <w:szCs w:val="18"/>
        </w:rPr>
        <w:footnoteRef/>
      </w:r>
      <w:r w:rsidRPr="00C27934">
        <w:rPr>
          <w:sz w:val="18"/>
          <w:szCs w:val="18"/>
        </w:rPr>
        <w:t xml:space="preserve"> </w:t>
      </w:r>
      <w:r>
        <w:rPr>
          <w:sz w:val="18"/>
          <w:szCs w:val="18"/>
        </w:rPr>
        <w:t>A</w:t>
      </w:r>
      <w:r w:rsidRPr="00C27934">
        <w:rPr>
          <w:sz w:val="18"/>
          <w:szCs w:val="18"/>
        </w:rPr>
        <w:t xml:space="preserve"> number of NEPM codes</w:t>
      </w:r>
      <w:r>
        <w:rPr>
          <w:sz w:val="18"/>
          <w:szCs w:val="18"/>
        </w:rPr>
        <w:t xml:space="preserve"> do not readily map to </w:t>
      </w:r>
      <w:r w:rsidRPr="00C27934">
        <w:rPr>
          <w:sz w:val="18"/>
          <w:szCs w:val="18"/>
        </w:rPr>
        <w:t>Basel Y-codes</w:t>
      </w:r>
      <w:r>
        <w:rPr>
          <w:sz w:val="18"/>
          <w:szCs w:val="18"/>
        </w:rPr>
        <w:t xml:space="preserve">, so </w:t>
      </w:r>
      <w:r w:rsidRPr="00C27934">
        <w:rPr>
          <w:sz w:val="18"/>
          <w:szCs w:val="18"/>
        </w:rPr>
        <w:t>eight new descriptions</w:t>
      </w:r>
      <w:r>
        <w:rPr>
          <w:sz w:val="18"/>
          <w:szCs w:val="18"/>
        </w:rPr>
        <w:t xml:space="preserve"> were created that are referred to as </w:t>
      </w:r>
      <w:r w:rsidRPr="00C27934">
        <w:rPr>
          <w:sz w:val="18"/>
          <w:szCs w:val="18"/>
        </w:rPr>
        <w:t>Y+1 through to Y+8.</w:t>
      </w:r>
    </w:p>
    <w:p w14:paraId="69EC4BBD" w14:textId="2E429CF5" w:rsidR="00D47C8D" w:rsidRPr="00C27934" w:rsidRDefault="00D47C8D">
      <w:pPr>
        <w:pStyle w:val="FootnoteText"/>
      </w:pPr>
    </w:p>
  </w:footnote>
  <w:footnote w:id="15">
    <w:p w14:paraId="61EE4234" w14:textId="63EF0583" w:rsidR="00D47C8D" w:rsidRPr="003A3C43" w:rsidRDefault="00D47C8D" w:rsidP="003A3C43">
      <w:pPr>
        <w:pStyle w:val="FootnoteText"/>
      </w:pPr>
      <w:r w:rsidRPr="003A3C43">
        <w:rPr>
          <w:rStyle w:val="FootnoteReference"/>
        </w:rPr>
        <w:footnoteRef/>
      </w:r>
      <w:r w:rsidRPr="003A3C43">
        <w:t xml:space="preserve"> EPA </w:t>
      </w:r>
      <w:r>
        <w:t xml:space="preserve">NSW (2013) </w:t>
      </w:r>
      <w:r w:rsidRPr="003A3C43">
        <w:rPr>
          <w:i/>
        </w:rPr>
        <w:t>Waste codes &amp; descriptions</w:t>
      </w:r>
      <w:r>
        <w:rPr>
          <w:i/>
        </w:rPr>
        <w:t xml:space="preserve">, </w:t>
      </w:r>
      <w:r>
        <w:t>available from:</w:t>
      </w:r>
      <w:r w:rsidRPr="003A3C43">
        <w:t xml:space="preserve"> </w:t>
      </w:r>
      <w:hyperlink r:id="rId10" w:history="1">
        <w:r w:rsidRPr="003A3C43">
          <w:rPr>
            <w:rStyle w:val="Hyperlink"/>
          </w:rPr>
          <w:t>https://www.epa.nsw.gov.au/owt/wclist.htm</w:t>
        </w:r>
      </w:hyperlink>
      <w:r w:rsidRPr="003A3C43">
        <w:t xml:space="preserve"> </w:t>
      </w:r>
    </w:p>
  </w:footnote>
  <w:footnote w:id="16">
    <w:p w14:paraId="0C6EADA5" w14:textId="3AFA36D5" w:rsidR="00D47C8D" w:rsidRPr="003A3C43" w:rsidRDefault="00D47C8D" w:rsidP="003A3C43">
      <w:pPr>
        <w:pStyle w:val="FootnoteText"/>
      </w:pPr>
      <w:r w:rsidRPr="003A3C43">
        <w:rPr>
          <w:rStyle w:val="FootnoteReference"/>
        </w:rPr>
        <w:footnoteRef/>
      </w:r>
      <w:r w:rsidRPr="003A3C43">
        <w:t xml:space="preserve"> </w:t>
      </w:r>
      <w:r>
        <w:t>WA</w:t>
      </w:r>
      <w:r w:rsidRPr="003A3C43">
        <w:t xml:space="preserve"> Department of Environment Regulation</w:t>
      </w:r>
      <w:r>
        <w:t xml:space="preserve"> (2014) </w:t>
      </w:r>
      <w:r w:rsidRPr="003A3C43">
        <w:rPr>
          <w:i/>
        </w:rPr>
        <w:t>Guideline: Driver information package for transportation of bulk controlled waste</w:t>
      </w:r>
      <w:r>
        <w:rPr>
          <w:i/>
        </w:rPr>
        <w:t xml:space="preserve">, </w:t>
      </w:r>
      <w:r>
        <w:t xml:space="preserve">available from: </w:t>
      </w:r>
      <w:hyperlink r:id="rId11" w:history="1">
        <w:r w:rsidRPr="003A3C43">
          <w:rPr>
            <w:rStyle w:val="Hyperlink"/>
          </w:rPr>
          <w:t>https://www.der.wa.gov.au/images/documents/your-environment/controlled-waste/driver-information-package.pdf</w:t>
        </w:r>
      </w:hyperlink>
    </w:p>
  </w:footnote>
  <w:footnote w:id="17">
    <w:p w14:paraId="38B099BE" w14:textId="77777777" w:rsidR="00D47C8D" w:rsidRPr="003A3C43" w:rsidRDefault="00D47C8D" w:rsidP="00E43183">
      <w:pPr>
        <w:pStyle w:val="FootnoteText"/>
      </w:pPr>
      <w:r w:rsidRPr="003A3C43">
        <w:rPr>
          <w:rStyle w:val="FootnoteReference"/>
        </w:rPr>
        <w:footnoteRef/>
      </w:r>
      <w:r w:rsidRPr="003A3C43">
        <w:t xml:space="preserve"> In recent years, alternative sources have been used in reporting tyres and </w:t>
      </w:r>
      <w:proofErr w:type="spellStart"/>
      <w:r w:rsidRPr="003A3C43">
        <w:t>biosolids</w:t>
      </w:r>
      <w:proofErr w:type="spellEnd"/>
      <w:r w:rsidRPr="003A3C43">
        <w:t>, for example in Basel Convention reports.</w:t>
      </w:r>
    </w:p>
  </w:footnote>
  <w:footnote w:id="18">
    <w:p w14:paraId="3F2EC241" w14:textId="33FCB940" w:rsidR="00D47C8D" w:rsidRDefault="00D47C8D">
      <w:pPr>
        <w:pStyle w:val="FootnoteText"/>
      </w:pPr>
      <w:r>
        <w:rPr>
          <w:rStyle w:val="FootnoteReference"/>
        </w:rPr>
        <w:footnoteRef/>
      </w:r>
      <w:r>
        <w:t xml:space="preserve"> </w:t>
      </w:r>
      <w:proofErr w:type="spellStart"/>
      <w:r>
        <w:t>Arisings</w:t>
      </w:r>
      <w:proofErr w:type="spellEnd"/>
      <w:r>
        <w:t xml:space="preserve"> and generation of hazardous waste are defined in section 1.</w:t>
      </w:r>
    </w:p>
  </w:footnote>
  <w:footnote w:id="19">
    <w:p w14:paraId="16D5C899" w14:textId="0D9ADF7D" w:rsidR="00D47C8D" w:rsidRDefault="00D47C8D">
      <w:pPr>
        <w:pStyle w:val="FootnoteText"/>
      </w:pPr>
      <w:r>
        <w:rPr>
          <w:rStyle w:val="FootnoteReference"/>
        </w:rPr>
        <w:footnoteRef/>
      </w:r>
      <w:r>
        <w:t xml:space="preserve"> Some hazardous wastes are fundamentally transformed by their management. For example, incineration of hazardous clinical waste produces ash that is also hazardous but is fundamentally different from the input material in form, mass and hazard type. It could reasonably be argued that such outputs are ‘generated’ separately from the original waste and should be counted as additional generation. For simplicity and consistency, however, under this standard the material is counted only once.</w:t>
      </w:r>
    </w:p>
  </w:footnote>
  <w:footnote w:id="20">
    <w:p w14:paraId="5DD9FFDF" w14:textId="693F5383" w:rsidR="00D47C8D" w:rsidRDefault="00D47C8D">
      <w:pPr>
        <w:pStyle w:val="FootnoteText"/>
      </w:pPr>
      <w:r>
        <w:rPr>
          <w:rStyle w:val="FootnoteReference"/>
        </w:rPr>
        <w:footnoteRef/>
      </w:r>
      <w:r>
        <w:t xml:space="preserve"> Based on 2012-13 data from</w:t>
      </w:r>
      <w:r w:rsidRPr="00814D03">
        <w:t xml:space="preserve"> </w:t>
      </w:r>
      <w:r>
        <w:t>Vic and SA</w:t>
      </w:r>
    </w:p>
  </w:footnote>
  <w:footnote w:id="21">
    <w:p w14:paraId="2CF3F9BE" w14:textId="77777777" w:rsidR="00D47C8D" w:rsidRPr="003A3C43" w:rsidRDefault="00D47C8D" w:rsidP="00D37024">
      <w:pPr>
        <w:pStyle w:val="FootnoteText"/>
      </w:pPr>
      <w:r w:rsidRPr="003A3C43">
        <w:rPr>
          <w:rStyle w:val="FootnoteReference"/>
        </w:rPr>
        <w:footnoteRef/>
      </w:r>
      <w:r w:rsidRPr="003A3C43">
        <w:t xml:space="preserve"> Blue Environment, Ascend Waste and Environment &amp; Randell Environmental Consulting (2015). </w:t>
      </w:r>
      <w:r w:rsidRPr="003A3C43">
        <w:rPr>
          <w:i/>
        </w:rPr>
        <w:t>Hazardous Waste Infrastructure and Data Project,</w:t>
      </w:r>
      <w:r w:rsidRPr="003A3C43">
        <w:t xml:space="preserve"> prepared for the Australian Government Department of the Environment,</w:t>
      </w:r>
      <w:r w:rsidRPr="003A3C43">
        <w:rPr>
          <w:i/>
        </w:rPr>
        <w:t xml:space="preserve"> </w:t>
      </w:r>
      <w:r w:rsidRPr="003A3C43">
        <w:t>incorporating the</w:t>
      </w:r>
      <w:r w:rsidRPr="003A3C43">
        <w:rPr>
          <w:i/>
        </w:rPr>
        <w:t xml:space="preserve"> </w:t>
      </w:r>
      <w:hyperlink r:id="rId12" w:history="1">
        <w:r w:rsidRPr="003A3C43">
          <w:rPr>
            <w:rStyle w:val="Hyperlink"/>
            <w:i/>
          </w:rPr>
          <w:t>Hazardous Waste Infrastructure Needs and Capacity Assessment</w:t>
        </w:r>
      </w:hyperlink>
      <w:r w:rsidRPr="003A3C43">
        <w:t xml:space="preserve"> and</w:t>
      </w:r>
      <w:r w:rsidRPr="003A3C43">
        <w:rPr>
          <w:i/>
        </w:rPr>
        <w:t xml:space="preserve"> </w:t>
      </w:r>
      <w:hyperlink r:id="rId13" w:history="1">
        <w:r w:rsidRPr="003A3C43">
          <w:rPr>
            <w:rStyle w:val="Hyperlink"/>
            <w:i/>
          </w:rPr>
          <w:t>Hazardous Waste in Australia</w:t>
        </w:r>
      </w:hyperlink>
      <w:r w:rsidRPr="003A3C43">
        <w:rPr>
          <w:i/>
        </w:rPr>
        <w:t>.</w:t>
      </w:r>
    </w:p>
  </w:footnote>
  <w:footnote w:id="22">
    <w:p w14:paraId="2905082E" w14:textId="3C5C55BB" w:rsidR="00D47C8D" w:rsidRPr="003A3C43" w:rsidRDefault="00D47C8D">
      <w:pPr>
        <w:pStyle w:val="FootnoteText"/>
        <w:rPr>
          <w:i/>
        </w:rPr>
      </w:pPr>
      <w:r w:rsidRPr="003A3C43">
        <w:rPr>
          <w:rStyle w:val="FootnoteReference"/>
        </w:rPr>
        <w:footnoteRef/>
      </w:r>
      <w:r w:rsidRPr="003A3C43">
        <w:t xml:space="preserve"> </w:t>
      </w:r>
      <w:r>
        <w:t>The map</w:t>
      </w:r>
      <w:r w:rsidRPr="003A3C43">
        <w:t xml:space="preserve"> is similar to that employed in the recent </w:t>
      </w:r>
      <w:r w:rsidRPr="003A3C43">
        <w:rPr>
          <w:i/>
        </w:rPr>
        <w:t>Hazardous waste infrastructure and data project</w:t>
      </w:r>
      <w:r w:rsidRPr="003A3C43">
        <w:t xml:space="preserve"> – see footnote </w:t>
      </w:r>
      <w:r w:rsidRPr="003A3C43">
        <w:fldChar w:fldCharType="begin"/>
      </w:r>
      <w:r w:rsidRPr="003A3C43">
        <w:instrText xml:space="preserve"> NOTEREF _Ref444538713 \h </w:instrText>
      </w:r>
      <w:r w:rsidRPr="003A3C43">
        <w:fldChar w:fldCharType="separate"/>
      </w:r>
      <w:r w:rsidR="00236726">
        <w:t>21</w:t>
      </w:r>
      <w:r w:rsidRPr="003A3C43">
        <w:fldChar w:fldCharType="end"/>
      </w:r>
      <w:r w:rsidRPr="003A3C43">
        <w:t>.</w:t>
      </w:r>
    </w:p>
  </w:footnote>
  <w:footnote w:id="23">
    <w:p w14:paraId="7731DB3A" w14:textId="6F5B2891" w:rsidR="00D47C8D" w:rsidRPr="003A3C43" w:rsidRDefault="00D47C8D">
      <w:pPr>
        <w:pStyle w:val="FootnoteText"/>
      </w:pPr>
      <w:r w:rsidRPr="003A3C43">
        <w:rPr>
          <w:rStyle w:val="FootnoteReference"/>
        </w:rPr>
        <w:footnoteRef/>
      </w:r>
      <w:r w:rsidRPr="003A3C43">
        <w:t xml:space="preserve"> Vic should note that this mapping is from the D and R codes in its ‘treatment type’, not the descriptions in its ‘disposal type’. </w:t>
      </w:r>
    </w:p>
  </w:footnote>
  <w:footnote w:id="24">
    <w:p w14:paraId="1AB597C8" w14:textId="77777777" w:rsidR="00D47C8D" w:rsidRDefault="00D47C8D" w:rsidP="00E915FB">
      <w:pPr>
        <w:pStyle w:val="FootnoteText"/>
      </w:pPr>
      <w:r>
        <w:rPr>
          <w:rStyle w:val="FootnoteReference"/>
        </w:rPr>
        <w:footnoteRef/>
      </w:r>
      <w:r>
        <w:t xml:space="preserve"> D3 </w:t>
      </w:r>
      <w:r w:rsidRPr="007A0FAD">
        <w:rPr>
          <w:i/>
        </w:rPr>
        <w:t>Deep injection, (e.g., injection of pumpable discards into wells, salt domes of naturally occurring repositories, etc.)</w:t>
      </w:r>
      <w:r>
        <w:t xml:space="preserve">; D6 </w:t>
      </w:r>
      <w:r w:rsidRPr="007A0FAD">
        <w:rPr>
          <w:i/>
        </w:rPr>
        <w:t>Release into a water body except seas/oceans</w:t>
      </w:r>
      <w:r>
        <w:t xml:space="preserve">; D11 </w:t>
      </w:r>
      <w:r w:rsidRPr="007A0FAD">
        <w:rPr>
          <w:i/>
        </w:rPr>
        <w:t>Incineration at sea</w:t>
      </w:r>
      <w:r>
        <w:t>.</w:t>
      </w:r>
    </w:p>
  </w:footnote>
  <w:footnote w:id="25">
    <w:p w14:paraId="3F35DD6A" w14:textId="440FC02F" w:rsidR="00D47C8D" w:rsidRDefault="00D47C8D" w:rsidP="002E14FC">
      <w:pPr>
        <w:pStyle w:val="FootnoteText"/>
      </w:pPr>
      <w:r>
        <w:rPr>
          <w:rStyle w:val="FootnoteReference"/>
        </w:rPr>
        <w:footnoteRef/>
      </w:r>
      <w:r>
        <w:t xml:space="preserve"> See list 3 (pp.13-14) of EPA Victoria (2016) </w:t>
      </w:r>
      <w:r w:rsidRPr="001D1288">
        <w:rPr>
          <w:i/>
        </w:rPr>
        <w:t>Waste codes</w:t>
      </w:r>
      <w:r>
        <w:t>, p</w:t>
      </w:r>
      <w:r w:rsidRPr="00595927">
        <w:t>ublication IWRG822.3</w:t>
      </w:r>
      <w:r>
        <w:t xml:space="preserve">, available at: </w:t>
      </w:r>
      <w:hyperlink r:id="rId14" w:history="1">
        <w:r w:rsidRPr="001653C2">
          <w:rPr>
            <w:rStyle w:val="Hyperlink"/>
          </w:rPr>
          <w:t>http://www.epa.vic.gov.au/~/media/Publications/IWRG822%203.pdf</w:t>
        </w:r>
      </w:hyperlink>
      <w:r>
        <w:t xml:space="preserve"> </w:t>
      </w:r>
    </w:p>
  </w:footnote>
  <w:footnote w:id="26">
    <w:p w14:paraId="690BD947" w14:textId="110117B1" w:rsidR="00D47C8D" w:rsidRPr="00391EEF" w:rsidRDefault="00D47C8D" w:rsidP="00391EEF">
      <w:pPr>
        <w:pStyle w:val="BodyText"/>
        <w:rPr>
          <w:sz w:val="18"/>
          <w:szCs w:val="18"/>
        </w:rPr>
      </w:pPr>
      <w:r w:rsidRPr="00391EEF">
        <w:rPr>
          <w:rStyle w:val="FootnoteReference"/>
          <w:sz w:val="18"/>
          <w:szCs w:val="18"/>
        </w:rPr>
        <w:footnoteRef/>
      </w:r>
      <w:r w:rsidRPr="00391EEF">
        <w:rPr>
          <w:sz w:val="18"/>
          <w:szCs w:val="18"/>
        </w:rPr>
        <w:t xml:space="preserve"> This is adapted from the Department of Environmental Regulation of Western Australia (2014) </w:t>
      </w:r>
      <w:r w:rsidRPr="00391EEF">
        <w:rPr>
          <w:i/>
          <w:sz w:val="18"/>
          <w:szCs w:val="18"/>
        </w:rPr>
        <w:t>National Pollutant Inventory WA – commercial in confidence guideline</w:t>
      </w:r>
      <w:r>
        <w:rPr>
          <w:sz w:val="18"/>
          <w:szCs w:val="18"/>
        </w:rPr>
        <w:t xml:space="preserve">, available from: </w:t>
      </w:r>
      <w:hyperlink r:id="rId15" w:history="1">
        <w:r w:rsidRPr="007A0265">
          <w:rPr>
            <w:rStyle w:val="Hyperlink"/>
            <w:sz w:val="18"/>
            <w:szCs w:val="18"/>
          </w:rPr>
          <w:t>https://www.der.wa.gov.au/images/documents/our-work/programs/NPI_Guideline_for_Claims_of_Commercial_in_Confidence.pdf</w:t>
        </w:r>
      </w:hyperlink>
      <w:r>
        <w:rPr>
          <w:sz w:val="18"/>
          <w:szCs w:val="18"/>
        </w:rPr>
        <w:t xml:space="preserve"> </w:t>
      </w:r>
    </w:p>
  </w:footnote>
  <w:footnote w:id="27">
    <w:p w14:paraId="395CB888" w14:textId="6D9D80AD" w:rsidR="00D47C8D" w:rsidRPr="003A3C43" w:rsidRDefault="00D47C8D" w:rsidP="00AD1FED">
      <w:pPr>
        <w:pStyle w:val="FootnoteText"/>
      </w:pPr>
      <w:r w:rsidRPr="003A3C43">
        <w:rPr>
          <w:rStyle w:val="FootnoteReference"/>
        </w:rPr>
        <w:footnoteRef/>
      </w:r>
      <w:r w:rsidRPr="003A3C43">
        <w:t xml:space="preserve"> </w:t>
      </w:r>
      <w:r>
        <w:t xml:space="preserve">See, for example, Table 2 of </w:t>
      </w:r>
      <w:r w:rsidRPr="003A3C43">
        <w:t>EPA Victoria</w:t>
      </w:r>
      <w:r>
        <w:t xml:space="preserve"> (2009) </w:t>
      </w:r>
      <w:r w:rsidRPr="003A3C43">
        <w:rPr>
          <w:i/>
        </w:rPr>
        <w:t>IWRG 631: Solid industrial waste hazard categorisation and management</w:t>
      </w:r>
      <w:r>
        <w:t xml:space="preserve">, available from: </w:t>
      </w:r>
      <w:hyperlink r:id="rId16" w:history="1">
        <w:r w:rsidRPr="003A3C43">
          <w:rPr>
            <w:rStyle w:val="Hyperlink"/>
          </w:rPr>
          <w:t>http://www.epa.vic.gov.au/~/media/Publications/IWRG631.pdf</w:t>
        </w:r>
      </w:hyperlink>
      <w:r w:rsidRPr="003A3C4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3C7A0" w14:textId="77777777" w:rsidR="00D47C8D" w:rsidRDefault="00D47C8D">
    <w:pPr>
      <w:pStyle w:val="Header"/>
    </w:pPr>
    <w:r w:rsidRPr="00D95F6B">
      <w:rPr>
        <w:noProof/>
        <w:lang w:eastAsia="en-AU"/>
      </w:rPr>
      <w:drawing>
        <wp:inline distT="0" distB="0" distL="0" distR="0" wp14:anchorId="36139DEE" wp14:editId="299E812A">
          <wp:extent cx="2447925" cy="430112"/>
          <wp:effectExtent l="19050" t="0" r="0" b="0"/>
          <wp:docPr id="1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450017" cy="4304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F3C2C" w14:textId="77777777" w:rsidR="00D47C8D" w:rsidRDefault="00D47C8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50CE0" w14:textId="725603A8" w:rsidR="00D47C8D" w:rsidRPr="001C5FD3" w:rsidRDefault="00D47C8D" w:rsidP="0039115D">
    <w:pPr>
      <w:pStyle w:val="Header"/>
    </w:pPr>
    <w:r>
      <w:rPr>
        <w:noProof/>
        <w:lang w:eastAsia="en-AU"/>
      </w:rPr>
      <w:drawing>
        <wp:anchor distT="0" distB="0" distL="114300" distR="114300" simplePos="0" relativeHeight="251666432" behindDoc="0" locked="0" layoutInCell="1" allowOverlap="1" wp14:anchorId="68D7268F" wp14:editId="1B5EE309">
          <wp:simplePos x="0" y="0"/>
          <wp:positionH relativeFrom="column">
            <wp:posOffset>2328545</wp:posOffset>
          </wp:positionH>
          <wp:positionV relativeFrom="paragraph">
            <wp:posOffset>-106045</wp:posOffset>
          </wp:positionV>
          <wp:extent cx="1750695" cy="5391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45952" behindDoc="1" locked="0" layoutInCell="1" allowOverlap="1" wp14:anchorId="5137B5D0" wp14:editId="223887B8">
          <wp:simplePos x="0" y="0"/>
          <wp:positionH relativeFrom="margin">
            <wp:posOffset>45971</wp:posOffset>
          </wp:positionH>
          <wp:positionV relativeFrom="page">
            <wp:posOffset>471838</wp:posOffset>
          </wp:positionV>
          <wp:extent cx="1777365" cy="307975"/>
          <wp:effectExtent l="0" t="0" r="0" b="0"/>
          <wp:wrapNone/>
          <wp:docPr id="306"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1777365" cy="3079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1856" behindDoc="0" locked="0" layoutInCell="1" allowOverlap="1" wp14:anchorId="74D6FC56" wp14:editId="6DBB6134">
          <wp:simplePos x="0" y="0"/>
          <wp:positionH relativeFrom="column">
            <wp:posOffset>4554220</wp:posOffset>
          </wp:positionH>
          <wp:positionV relativeFrom="paragraph">
            <wp:posOffset>17780</wp:posOffset>
          </wp:positionV>
          <wp:extent cx="1437005" cy="265430"/>
          <wp:effectExtent l="0" t="0" r="0" b="1270"/>
          <wp:wrapSquare wrapText="bothSides"/>
          <wp:docPr id="307"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p w14:paraId="4B6BFBBD" w14:textId="77777777" w:rsidR="00D47C8D" w:rsidRDefault="00D47C8D" w:rsidP="00E82EC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228B" w14:textId="77777777" w:rsidR="00D47C8D" w:rsidRPr="007F6A5B" w:rsidRDefault="00D47C8D" w:rsidP="00450D18">
    <w:pPr>
      <w:pStyle w:val="Header"/>
    </w:pPr>
    <w:r>
      <w:rPr>
        <w:noProof/>
        <w:lang w:eastAsia="en-AU"/>
      </w:rPr>
      <w:drawing>
        <wp:inline distT="0" distB="0" distL="0" distR="0" wp14:anchorId="3ECF3A38" wp14:editId="488CED0B">
          <wp:extent cx="2286000" cy="393700"/>
          <wp:effectExtent l="19050" t="0" r="0" b="0"/>
          <wp:docPr id="19"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0FBAED5D" w14:textId="77777777" w:rsidR="00D47C8D" w:rsidRPr="005459E4" w:rsidRDefault="00D47C8D" w:rsidP="00450D1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11A68" w14:textId="77777777" w:rsidR="00D47C8D" w:rsidRDefault="00D47C8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BF0AD" w14:textId="77777777" w:rsidR="00D47C8D" w:rsidRPr="007F6A5B" w:rsidRDefault="00D47C8D" w:rsidP="000E5DEA">
    <w:pPr>
      <w:pStyle w:val="Header"/>
    </w:pPr>
    <w:r>
      <w:rPr>
        <w:noProof/>
        <w:lang w:eastAsia="en-AU"/>
      </w:rPr>
      <w:drawing>
        <wp:inline distT="0" distB="0" distL="0" distR="0" wp14:anchorId="39C835C5" wp14:editId="616EA13A">
          <wp:extent cx="2286000" cy="393700"/>
          <wp:effectExtent l="19050" t="0" r="0" b="0"/>
          <wp:docPr id="301"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697CCCF3" w14:textId="77777777" w:rsidR="00D47C8D" w:rsidRPr="005459E4" w:rsidRDefault="00D47C8D" w:rsidP="000E5DE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E7C1B" w14:textId="77777777" w:rsidR="00D47C8D" w:rsidRDefault="00D47C8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00EAF" w14:textId="24FC2B9A" w:rsidR="00D47C8D" w:rsidRPr="001C5FD3" w:rsidRDefault="00D47C8D" w:rsidP="0039115D">
    <w:pPr>
      <w:pStyle w:val="Header"/>
    </w:pPr>
    <w:r>
      <w:rPr>
        <w:noProof/>
        <w:lang w:eastAsia="en-AU"/>
      </w:rPr>
      <w:drawing>
        <wp:anchor distT="0" distB="0" distL="114300" distR="114300" simplePos="0" relativeHeight="251672576" behindDoc="0" locked="0" layoutInCell="1" allowOverlap="1" wp14:anchorId="792184B0" wp14:editId="6C2C0CED">
          <wp:simplePos x="0" y="0"/>
          <wp:positionH relativeFrom="column">
            <wp:posOffset>2338070</wp:posOffset>
          </wp:positionH>
          <wp:positionV relativeFrom="paragraph">
            <wp:posOffset>-139700</wp:posOffset>
          </wp:positionV>
          <wp:extent cx="1750695" cy="5391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0528" behindDoc="1" locked="0" layoutInCell="1" allowOverlap="1" wp14:anchorId="09D3143E" wp14:editId="70F8DEA6">
          <wp:simplePos x="0" y="0"/>
          <wp:positionH relativeFrom="margin">
            <wp:posOffset>45971</wp:posOffset>
          </wp:positionH>
          <wp:positionV relativeFrom="page">
            <wp:posOffset>471838</wp:posOffset>
          </wp:positionV>
          <wp:extent cx="1777365" cy="307975"/>
          <wp:effectExtent l="0" t="0" r="0" b="0"/>
          <wp:wrapNone/>
          <wp:docPr id="34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1777365" cy="3079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8480" behindDoc="0" locked="0" layoutInCell="1" allowOverlap="1" wp14:anchorId="2D2E97D4" wp14:editId="16827E91">
          <wp:simplePos x="0" y="0"/>
          <wp:positionH relativeFrom="column">
            <wp:posOffset>4554220</wp:posOffset>
          </wp:positionH>
          <wp:positionV relativeFrom="paragraph">
            <wp:posOffset>17780</wp:posOffset>
          </wp:positionV>
          <wp:extent cx="1437005" cy="265430"/>
          <wp:effectExtent l="0" t="0" r="0" b="1270"/>
          <wp:wrapSquare wrapText="bothSides"/>
          <wp:docPr id="349"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p w14:paraId="2A9038C6" w14:textId="77777777" w:rsidR="00D47C8D" w:rsidRDefault="00D47C8D" w:rsidP="00E82EC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6F913" w14:textId="77777777" w:rsidR="00D47C8D" w:rsidRPr="007F6A5B" w:rsidRDefault="00D47C8D" w:rsidP="00163354">
    <w:pPr>
      <w:pStyle w:val="Header"/>
    </w:pPr>
    <w:r>
      <w:rPr>
        <w:noProof/>
        <w:lang w:eastAsia="en-AU"/>
      </w:rPr>
      <w:drawing>
        <wp:inline distT="0" distB="0" distL="0" distR="0" wp14:anchorId="0F89ADAE" wp14:editId="273E48AF">
          <wp:extent cx="2286000" cy="393700"/>
          <wp:effectExtent l="19050" t="0" r="0" b="0"/>
          <wp:docPr id="350"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5BCE2C63" w14:textId="77777777" w:rsidR="00D47C8D" w:rsidRPr="005459E4" w:rsidRDefault="00D47C8D" w:rsidP="0016335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5B65B" w14:textId="77777777" w:rsidR="00D47C8D" w:rsidRDefault="00D47C8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D833F" w14:textId="77777777" w:rsidR="00D47C8D" w:rsidRPr="007F6A5B" w:rsidRDefault="00D47C8D" w:rsidP="002626E7">
    <w:pPr>
      <w:pStyle w:val="Header"/>
    </w:pPr>
    <w:r>
      <w:rPr>
        <w:noProof/>
        <w:lang w:eastAsia="en-AU"/>
      </w:rPr>
      <w:drawing>
        <wp:inline distT="0" distB="0" distL="0" distR="0" wp14:anchorId="250C8A2C" wp14:editId="6D1D757A">
          <wp:extent cx="2286000" cy="393700"/>
          <wp:effectExtent l="19050" t="0" r="0" b="0"/>
          <wp:docPr id="16"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5370DF2D" w14:textId="77777777" w:rsidR="00D47C8D" w:rsidRPr="005459E4" w:rsidRDefault="00D47C8D" w:rsidP="002626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0DC73" w14:textId="77777777" w:rsidR="00D47C8D" w:rsidRPr="00D76756" w:rsidRDefault="00D47C8D" w:rsidP="00D76756">
    <w:pPr>
      <w:pStyle w:val="Header"/>
    </w:pPr>
    <w:r w:rsidRPr="00F4272F">
      <w:rPr>
        <w:noProof/>
        <w:lang w:eastAsia="en-AU"/>
      </w:rPr>
      <w:drawing>
        <wp:anchor distT="0" distB="0" distL="114300" distR="114300" simplePos="0" relativeHeight="251643904" behindDoc="1" locked="0" layoutInCell="1" allowOverlap="1" wp14:anchorId="40CDE998" wp14:editId="16791ADB">
          <wp:simplePos x="0" y="0"/>
          <wp:positionH relativeFrom="margin">
            <wp:align>right</wp:align>
          </wp:positionH>
          <wp:positionV relativeFrom="page">
            <wp:posOffset>461176</wp:posOffset>
          </wp:positionV>
          <wp:extent cx="2373173" cy="411937"/>
          <wp:effectExtent l="19050" t="0" r="8077" b="0"/>
          <wp:wrapNone/>
          <wp:docPr id="8"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373173" cy="411937"/>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A4199" w14:textId="77777777" w:rsidR="00D47C8D" w:rsidRDefault="00D47C8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5D266" w14:textId="77777777" w:rsidR="00D47C8D" w:rsidRPr="007F6A5B" w:rsidRDefault="00D47C8D" w:rsidP="002476C3">
    <w:pPr>
      <w:pStyle w:val="Header"/>
    </w:pPr>
    <w:r>
      <w:rPr>
        <w:noProof/>
        <w:lang w:eastAsia="en-AU"/>
      </w:rPr>
      <w:drawing>
        <wp:inline distT="0" distB="0" distL="0" distR="0" wp14:anchorId="5FAA758D" wp14:editId="1B772A68">
          <wp:extent cx="2286000" cy="393700"/>
          <wp:effectExtent l="19050" t="0" r="0" b="0"/>
          <wp:docPr id="352"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66D57B5A" w14:textId="77777777" w:rsidR="00D47C8D" w:rsidRPr="005459E4" w:rsidRDefault="00D47C8D" w:rsidP="002476C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9E772" w14:textId="77777777" w:rsidR="00D47C8D" w:rsidRDefault="00D47C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2EB94" w14:textId="77777777" w:rsidR="00D47C8D" w:rsidRPr="007F6A5B" w:rsidRDefault="00D47C8D" w:rsidP="002476C3">
    <w:pPr>
      <w:pStyle w:val="Header"/>
    </w:pPr>
    <w:r>
      <w:rPr>
        <w:noProof/>
        <w:lang w:eastAsia="en-AU"/>
      </w:rPr>
      <w:drawing>
        <wp:inline distT="0" distB="0" distL="0" distR="0" wp14:anchorId="0863E02B" wp14:editId="45A2A089">
          <wp:extent cx="2286000" cy="393700"/>
          <wp:effectExtent l="19050" t="0" r="0" b="0"/>
          <wp:docPr id="358"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01546D6D" w14:textId="77777777" w:rsidR="00D47C8D" w:rsidRPr="005459E4" w:rsidRDefault="00D47C8D" w:rsidP="002476C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1606" w14:textId="77777777" w:rsidR="00D47C8D" w:rsidRDefault="00D47C8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1EC7C" w14:textId="77777777" w:rsidR="00D47C8D" w:rsidRPr="007F6A5B" w:rsidRDefault="00D47C8D" w:rsidP="002476C3">
    <w:pPr>
      <w:pStyle w:val="Header"/>
    </w:pPr>
    <w:r>
      <w:rPr>
        <w:noProof/>
        <w:lang w:eastAsia="en-AU"/>
      </w:rPr>
      <w:drawing>
        <wp:inline distT="0" distB="0" distL="0" distR="0" wp14:anchorId="356E4DCB" wp14:editId="0AF58FEC">
          <wp:extent cx="2286000" cy="393700"/>
          <wp:effectExtent l="19050" t="0" r="0" b="0"/>
          <wp:docPr id="359"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6B1A244A" w14:textId="77777777" w:rsidR="00D47C8D" w:rsidRPr="005459E4" w:rsidRDefault="00D47C8D" w:rsidP="002476C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538AF" w14:textId="7FC30CC8" w:rsidR="00D47C8D" w:rsidRPr="001C5FD3" w:rsidRDefault="00D47C8D" w:rsidP="0039115D">
    <w:pPr>
      <w:pStyle w:val="Header"/>
    </w:pPr>
    <w:r>
      <w:rPr>
        <w:noProof/>
        <w:lang w:eastAsia="en-AU"/>
      </w:rPr>
      <w:drawing>
        <wp:anchor distT="0" distB="0" distL="114300" distR="114300" simplePos="0" relativeHeight="251676672" behindDoc="0" locked="0" layoutInCell="1" allowOverlap="1" wp14:anchorId="57F86262" wp14:editId="4E0576AA">
          <wp:simplePos x="0" y="0"/>
          <wp:positionH relativeFrom="margin">
            <wp:align>center</wp:align>
          </wp:positionH>
          <wp:positionV relativeFrom="paragraph">
            <wp:posOffset>-168275</wp:posOffset>
          </wp:positionV>
          <wp:extent cx="1750695" cy="53911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4624" behindDoc="0" locked="0" layoutInCell="1" allowOverlap="1" wp14:anchorId="438EB928" wp14:editId="471F9DDF">
          <wp:simplePos x="0" y="0"/>
          <wp:positionH relativeFrom="column">
            <wp:posOffset>7383145</wp:posOffset>
          </wp:positionH>
          <wp:positionV relativeFrom="paragraph">
            <wp:posOffset>17780</wp:posOffset>
          </wp:positionV>
          <wp:extent cx="1437005" cy="265430"/>
          <wp:effectExtent l="0" t="0" r="0" b="1270"/>
          <wp:wrapSquare wrapText="bothSides"/>
          <wp:docPr id="302"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Pr>
        <w:noProof/>
        <w:lang w:eastAsia="en-AU"/>
      </w:rPr>
      <w:drawing>
        <wp:anchor distT="0" distB="0" distL="114300" distR="114300" simplePos="0" relativeHeight="251675648" behindDoc="1" locked="0" layoutInCell="1" allowOverlap="1" wp14:anchorId="1BF5CAAA" wp14:editId="666CE05A">
          <wp:simplePos x="0" y="0"/>
          <wp:positionH relativeFrom="margin">
            <wp:posOffset>45971</wp:posOffset>
          </wp:positionH>
          <wp:positionV relativeFrom="page">
            <wp:posOffset>471838</wp:posOffset>
          </wp:positionV>
          <wp:extent cx="1777365" cy="307975"/>
          <wp:effectExtent l="0" t="0" r="0" b="0"/>
          <wp:wrapNone/>
          <wp:docPr id="300"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777365" cy="307975"/>
                  </a:xfrm>
                  <a:prstGeom prst="rect">
                    <a:avLst/>
                  </a:prstGeom>
                  <a:noFill/>
                  <a:ln w="9525">
                    <a:noFill/>
                    <a:miter lim="800000"/>
                    <a:headEnd/>
                    <a:tailEnd/>
                  </a:ln>
                </pic:spPr>
              </pic:pic>
            </a:graphicData>
          </a:graphic>
        </wp:anchor>
      </w:drawing>
    </w:r>
  </w:p>
  <w:p w14:paraId="0DDC5011" w14:textId="77777777" w:rsidR="00D47C8D" w:rsidRDefault="00D47C8D" w:rsidP="00E82EC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A5F5D" w14:textId="77777777" w:rsidR="00D47C8D" w:rsidRPr="001C5FD3" w:rsidRDefault="00D47C8D" w:rsidP="0039115D">
    <w:pPr>
      <w:pStyle w:val="Header"/>
    </w:pPr>
    <w:r>
      <w:rPr>
        <w:noProof/>
        <w:lang w:eastAsia="en-AU"/>
      </w:rPr>
      <w:drawing>
        <wp:anchor distT="0" distB="0" distL="114300" distR="114300" simplePos="0" relativeHeight="251680768" behindDoc="0" locked="0" layoutInCell="1" allowOverlap="1" wp14:anchorId="01D63DA0" wp14:editId="1306C7B1">
          <wp:simplePos x="0" y="0"/>
          <wp:positionH relativeFrom="column">
            <wp:posOffset>2338070</wp:posOffset>
          </wp:positionH>
          <wp:positionV relativeFrom="paragraph">
            <wp:posOffset>-139700</wp:posOffset>
          </wp:positionV>
          <wp:extent cx="1750695" cy="539115"/>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9744" behindDoc="1" locked="0" layoutInCell="1" allowOverlap="1" wp14:anchorId="06279D5C" wp14:editId="38CC848D">
          <wp:simplePos x="0" y="0"/>
          <wp:positionH relativeFrom="margin">
            <wp:posOffset>45971</wp:posOffset>
          </wp:positionH>
          <wp:positionV relativeFrom="page">
            <wp:posOffset>471838</wp:posOffset>
          </wp:positionV>
          <wp:extent cx="1777365" cy="307975"/>
          <wp:effectExtent l="0" t="0" r="0" b="0"/>
          <wp:wrapNone/>
          <wp:docPr id="30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1777365" cy="3079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8720" behindDoc="0" locked="0" layoutInCell="1" allowOverlap="1" wp14:anchorId="1905DC8F" wp14:editId="10EB0A6E">
          <wp:simplePos x="0" y="0"/>
          <wp:positionH relativeFrom="column">
            <wp:posOffset>4554220</wp:posOffset>
          </wp:positionH>
          <wp:positionV relativeFrom="paragraph">
            <wp:posOffset>17780</wp:posOffset>
          </wp:positionV>
          <wp:extent cx="1437005" cy="265430"/>
          <wp:effectExtent l="0" t="0" r="0" b="1270"/>
          <wp:wrapSquare wrapText="bothSides"/>
          <wp:docPr id="305"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p w14:paraId="67E97263" w14:textId="77777777" w:rsidR="00D47C8D" w:rsidRDefault="00D47C8D" w:rsidP="00E82EC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4A1B2" w14:textId="77777777" w:rsidR="00D47C8D" w:rsidRDefault="00D47C8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678FC" w14:textId="59E43BF6" w:rsidR="00D47C8D" w:rsidRPr="001C5FD3" w:rsidRDefault="00D47C8D" w:rsidP="0039115D">
    <w:pPr>
      <w:pStyle w:val="Header"/>
    </w:pPr>
    <w:r>
      <w:rPr>
        <w:noProof/>
        <w:lang w:eastAsia="en-AU"/>
      </w:rPr>
      <w:drawing>
        <wp:anchor distT="0" distB="0" distL="114300" distR="114300" simplePos="0" relativeHeight="251665920" behindDoc="0" locked="0" layoutInCell="1" allowOverlap="1" wp14:anchorId="23DD2EE6" wp14:editId="099F16A5">
          <wp:simplePos x="0" y="0"/>
          <wp:positionH relativeFrom="column">
            <wp:posOffset>3752850</wp:posOffset>
          </wp:positionH>
          <wp:positionV relativeFrom="paragraph">
            <wp:posOffset>-153035</wp:posOffset>
          </wp:positionV>
          <wp:extent cx="1750695" cy="5391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824" behindDoc="0" locked="0" layoutInCell="1" allowOverlap="1" wp14:anchorId="632A5C6F" wp14:editId="37347D7A">
          <wp:simplePos x="0" y="0"/>
          <wp:positionH relativeFrom="column">
            <wp:posOffset>7964170</wp:posOffset>
          </wp:positionH>
          <wp:positionV relativeFrom="paragraph">
            <wp:posOffset>17780</wp:posOffset>
          </wp:positionV>
          <wp:extent cx="1437005" cy="265430"/>
          <wp:effectExtent l="0" t="0" r="0" b="1270"/>
          <wp:wrapSquare wrapText="bothSides"/>
          <wp:docPr id="25"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r>
      <w:rPr>
        <w:noProof/>
        <w:lang w:eastAsia="en-AU"/>
      </w:rPr>
      <w:drawing>
        <wp:anchor distT="0" distB="0" distL="114300" distR="114300" simplePos="0" relativeHeight="251663872" behindDoc="1" locked="0" layoutInCell="1" allowOverlap="1" wp14:anchorId="06C06E06" wp14:editId="73BE7A5F">
          <wp:simplePos x="0" y="0"/>
          <wp:positionH relativeFrom="margin">
            <wp:posOffset>45971</wp:posOffset>
          </wp:positionH>
          <wp:positionV relativeFrom="page">
            <wp:posOffset>471838</wp:posOffset>
          </wp:positionV>
          <wp:extent cx="1777365" cy="307975"/>
          <wp:effectExtent l="0" t="0" r="0" b="0"/>
          <wp:wrapNone/>
          <wp:docPr id="13"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3"/>
                  <a:srcRect/>
                  <a:stretch>
                    <a:fillRect/>
                  </a:stretch>
                </pic:blipFill>
                <pic:spPr bwMode="auto">
                  <a:xfrm>
                    <a:off x="0" y="0"/>
                    <a:ext cx="1777365" cy="307975"/>
                  </a:xfrm>
                  <a:prstGeom prst="rect">
                    <a:avLst/>
                  </a:prstGeom>
                  <a:noFill/>
                  <a:ln w="9525">
                    <a:noFill/>
                    <a:miter lim="800000"/>
                    <a:headEnd/>
                    <a:tailEnd/>
                  </a:ln>
                </pic:spPr>
              </pic:pic>
            </a:graphicData>
          </a:graphic>
        </wp:anchor>
      </w:drawing>
    </w:r>
  </w:p>
  <w:p w14:paraId="67EC3B14" w14:textId="77777777" w:rsidR="00D47C8D" w:rsidRDefault="00D47C8D" w:rsidP="00E82E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08DBB" w14:textId="77777777" w:rsidR="00D47C8D" w:rsidRPr="005459E4" w:rsidRDefault="00D47C8D" w:rsidP="005459E4">
    <w:pPr>
      <w:pStyle w:val="Header"/>
    </w:pPr>
    <w:r w:rsidRPr="00F4272F">
      <w:rPr>
        <w:noProof/>
        <w:lang w:eastAsia="en-AU"/>
      </w:rPr>
      <w:drawing>
        <wp:anchor distT="0" distB="0" distL="114300" distR="114300" simplePos="0" relativeHeight="251648000" behindDoc="1" locked="0" layoutInCell="1" allowOverlap="1" wp14:anchorId="1B88FA73" wp14:editId="32742539">
          <wp:simplePos x="0" y="0"/>
          <wp:positionH relativeFrom="page">
            <wp:posOffset>1135469</wp:posOffset>
          </wp:positionH>
          <wp:positionV relativeFrom="page">
            <wp:posOffset>457200</wp:posOffset>
          </wp:positionV>
          <wp:extent cx="2979331" cy="531627"/>
          <wp:effectExtent l="19050" t="0" r="0" b="0"/>
          <wp:wrapNone/>
          <wp:docPr id="10"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979331" cy="531627"/>
                  </a:xfrm>
                  <a:prstGeom prst="rect">
                    <a:avLst/>
                  </a:prstGeom>
                  <a:noFill/>
                  <a:ln w="9525">
                    <a:noFill/>
                    <a:miter lim="800000"/>
                    <a:headEnd/>
                    <a:tailEnd/>
                  </a:ln>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E333C" w14:textId="77777777" w:rsidR="00D47C8D" w:rsidRPr="007F6A5B" w:rsidRDefault="00D47C8D" w:rsidP="00163354">
    <w:pPr>
      <w:pStyle w:val="Header"/>
    </w:pPr>
    <w:r>
      <w:rPr>
        <w:noProof/>
        <w:lang w:eastAsia="en-AU"/>
      </w:rPr>
      <w:drawing>
        <wp:inline distT="0" distB="0" distL="0" distR="0" wp14:anchorId="2E5A9364" wp14:editId="63D51E38">
          <wp:extent cx="2286000" cy="393700"/>
          <wp:effectExtent l="19050" t="0" r="0" b="0"/>
          <wp:docPr id="26"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1CB03128" w14:textId="77777777" w:rsidR="00D47C8D" w:rsidRPr="005459E4" w:rsidRDefault="00D47C8D" w:rsidP="001633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A2C59" w14:textId="63DD17C2" w:rsidR="00D47C8D" w:rsidRPr="001C5FD3" w:rsidRDefault="00D47C8D" w:rsidP="0039115D">
    <w:pPr>
      <w:pStyle w:val="Header"/>
    </w:pPr>
    <w:r>
      <w:rPr>
        <w:noProof/>
        <w:lang w:eastAsia="en-AU"/>
      </w:rPr>
      <w:drawing>
        <wp:anchor distT="0" distB="0" distL="114300" distR="114300" simplePos="0" relativeHeight="251664384" behindDoc="0" locked="0" layoutInCell="1" allowOverlap="1" wp14:anchorId="33E55ACC" wp14:editId="2CC4CE48">
          <wp:simplePos x="0" y="0"/>
          <wp:positionH relativeFrom="column">
            <wp:posOffset>2258060</wp:posOffset>
          </wp:positionH>
          <wp:positionV relativeFrom="paragraph">
            <wp:posOffset>-91440</wp:posOffset>
          </wp:positionV>
          <wp:extent cx="1750695" cy="5391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1" locked="0" layoutInCell="1" allowOverlap="1" wp14:anchorId="1D057527" wp14:editId="152A5A14">
          <wp:simplePos x="0" y="0"/>
          <wp:positionH relativeFrom="margin">
            <wp:posOffset>45971</wp:posOffset>
          </wp:positionH>
          <wp:positionV relativeFrom="page">
            <wp:posOffset>471838</wp:posOffset>
          </wp:positionV>
          <wp:extent cx="1777365" cy="307975"/>
          <wp:effectExtent l="0" t="0" r="0" b="0"/>
          <wp:wrapNone/>
          <wp:docPr id="14"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1777365" cy="3079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8240" behindDoc="0" locked="0" layoutInCell="1" allowOverlap="1" wp14:anchorId="50CB7DF8" wp14:editId="14CE7468">
          <wp:simplePos x="0" y="0"/>
          <wp:positionH relativeFrom="column">
            <wp:posOffset>4554220</wp:posOffset>
          </wp:positionH>
          <wp:positionV relativeFrom="paragraph">
            <wp:posOffset>17780</wp:posOffset>
          </wp:positionV>
          <wp:extent cx="1437005" cy="265430"/>
          <wp:effectExtent l="0" t="0" r="0" b="1270"/>
          <wp:wrapSquare wrapText="bothSides"/>
          <wp:docPr id="12"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p w14:paraId="45442175" w14:textId="77777777" w:rsidR="00D47C8D" w:rsidRDefault="00D47C8D" w:rsidP="00E82E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9C4DB" w14:textId="77777777" w:rsidR="00D47C8D" w:rsidRDefault="00D47C8D" w:rsidP="005459E4">
    <w:pPr>
      <w:pStyle w:val="Header"/>
    </w:pPr>
    <w:r>
      <w:rPr>
        <w:noProof/>
        <w:lang w:eastAsia="en-AU"/>
      </w:rPr>
      <w:drawing>
        <wp:anchor distT="0" distB="0" distL="114300" distR="114300" simplePos="0" relativeHeight="251654144" behindDoc="1" locked="0" layoutInCell="1" allowOverlap="1" wp14:anchorId="5926441D" wp14:editId="4F5463AA">
          <wp:simplePos x="0" y="0"/>
          <wp:positionH relativeFrom="page">
            <wp:posOffset>1135469</wp:posOffset>
          </wp:positionH>
          <wp:positionV relativeFrom="page">
            <wp:posOffset>435934</wp:posOffset>
          </wp:positionV>
          <wp:extent cx="2288215" cy="404038"/>
          <wp:effectExtent l="19050" t="0" r="0" b="0"/>
          <wp:wrapNone/>
          <wp:docPr id="2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1"/>
                  <a:srcRect/>
                  <a:stretch>
                    <a:fillRect/>
                  </a:stretch>
                </pic:blipFill>
                <pic:spPr bwMode="auto">
                  <a:xfrm>
                    <a:off x="0" y="0"/>
                    <a:ext cx="2288215" cy="404038"/>
                  </a:xfrm>
                  <a:prstGeom prst="rect">
                    <a:avLst/>
                  </a:prstGeom>
                  <a:noFill/>
                  <a:ln w="9525">
                    <a:noFill/>
                    <a:miter lim="800000"/>
                    <a:headEnd/>
                    <a:tailEnd/>
                  </a:ln>
                </pic:spPr>
              </pic:pic>
            </a:graphicData>
          </a:graphic>
        </wp:anchor>
      </w:drawing>
    </w:r>
  </w:p>
  <w:p w14:paraId="4EB1CA1E" w14:textId="77777777" w:rsidR="00D47C8D" w:rsidRPr="005459E4" w:rsidRDefault="00D47C8D" w:rsidP="005459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4249C" w14:textId="77777777" w:rsidR="00D47C8D" w:rsidRPr="007F6A5B" w:rsidRDefault="00D47C8D" w:rsidP="005459E4">
    <w:pPr>
      <w:pStyle w:val="Header"/>
    </w:pPr>
    <w:r>
      <w:rPr>
        <w:noProof/>
        <w:lang w:eastAsia="en-AU"/>
      </w:rPr>
      <w:drawing>
        <wp:inline distT="0" distB="0" distL="0" distR="0" wp14:anchorId="7972FDA1" wp14:editId="73805F33">
          <wp:extent cx="2286000" cy="393700"/>
          <wp:effectExtent l="19050" t="0" r="0" b="0"/>
          <wp:docPr id="15"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7DCD64FC" w14:textId="77777777" w:rsidR="00D47C8D" w:rsidRPr="005459E4" w:rsidRDefault="00D47C8D" w:rsidP="005459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C34CE" w14:textId="77777777" w:rsidR="00D47C8D" w:rsidRDefault="00D47C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74247" w14:textId="5BECEDD6" w:rsidR="00D47C8D" w:rsidRPr="001C5FD3" w:rsidRDefault="00D47C8D" w:rsidP="00980F4C">
    <w:pPr>
      <w:pStyle w:val="Header"/>
    </w:pPr>
    <w:r>
      <w:rPr>
        <w:noProof/>
        <w:lang w:eastAsia="en-AU"/>
      </w:rPr>
      <w:drawing>
        <wp:anchor distT="0" distB="0" distL="114300" distR="114300" simplePos="0" relativeHeight="251660288" behindDoc="0" locked="0" layoutInCell="1" allowOverlap="1" wp14:anchorId="27390460" wp14:editId="576CD402">
          <wp:simplePos x="0" y="0"/>
          <wp:positionH relativeFrom="column">
            <wp:posOffset>2314575</wp:posOffset>
          </wp:positionH>
          <wp:positionV relativeFrom="paragraph">
            <wp:posOffset>-120015</wp:posOffset>
          </wp:positionV>
          <wp:extent cx="1750695" cy="5391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539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2096" behindDoc="1" locked="0" layoutInCell="1" allowOverlap="1" wp14:anchorId="3AF15C16" wp14:editId="050E4039">
          <wp:simplePos x="0" y="0"/>
          <wp:positionH relativeFrom="margin">
            <wp:posOffset>45971</wp:posOffset>
          </wp:positionH>
          <wp:positionV relativeFrom="page">
            <wp:posOffset>471838</wp:posOffset>
          </wp:positionV>
          <wp:extent cx="1777365" cy="307975"/>
          <wp:effectExtent l="0" t="0" r="0" b="0"/>
          <wp:wrapNone/>
          <wp:docPr id="311" name="Picture 2"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20environment%20logo%202"/>
                  <pic:cNvPicPr>
                    <a:picLocks noChangeAspect="1" noChangeArrowheads="1"/>
                  </pic:cNvPicPr>
                </pic:nvPicPr>
                <pic:blipFill>
                  <a:blip r:embed="rId2"/>
                  <a:srcRect/>
                  <a:stretch>
                    <a:fillRect/>
                  </a:stretch>
                </pic:blipFill>
                <pic:spPr bwMode="auto">
                  <a:xfrm>
                    <a:off x="0" y="0"/>
                    <a:ext cx="1777365" cy="3079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0048" behindDoc="0" locked="0" layoutInCell="1" allowOverlap="1" wp14:anchorId="73205C99" wp14:editId="0EC288FA">
          <wp:simplePos x="0" y="0"/>
          <wp:positionH relativeFrom="column">
            <wp:posOffset>4554220</wp:posOffset>
          </wp:positionH>
          <wp:positionV relativeFrom="paragraph">
            <wp:posOffset>17780</wp:posOffset>
          </wp:positionV>
          <wp:extent cx="1437005" cy="265430"/>
          <wp:effectExtent l="0" t="0" r="0" b="1270"/>
          <wp:wrapSquare wrapText="bothSides"/>
          <wp:docPr id="312" name="Picture 22" descr="RE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 logo 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7005" cy="265430"/>
                  </a:xfrm>
                  <a:prstGeom prst="rect">
                    <a:avLst/>
                  </a:prstGeom>
                  <a:noFill/>
                  <a:ln>
                    <a:noFill/>
                  </a:ln>
                </pic:spPr>
              </pic:pic>
            </a:graphicData>
          </a:graphic>
        </wp:anchor>
      </w:drawing>
    </w:r>
  </w:p>
  <w:p w14:paraId="4D067589" w14:textId="77777777" w:rsidR="00D47C8D" w:rsidRDefault="00D47C8D" w:rsidP="00980F4C">
    <w:pPr>
      <w:pStyle w:val="Header"/>
    </w:pPr>
  </w:p>
  <w:p w14:paraId="64E6676A" w14:textId="0A03DECE" w:rsidR="00D47C8D" w:rsidRPr="00980F4C" w:rsidRDefault="00D47C8D" w:rsidP="00980F4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BD05F" w14:textId="77777777" w:rsidR="00D47C8D" w:rsidRPr="007F6A5B" w:rsidRDefault="00D47C8D" w:rsidP="000744E8">
    <w:pPr>
      <w:pStyle w:val="Header"/>
    </w:pPr>
    <w:r>
      <w:rPr>
        <w:noProof/>
        <w:lang w:eastAsia="en-AU"/>
      </w:rPr>
      <w:drawing>
        <wp:inline distT="0" distB="0" distL="0" distR="0" wp14:anchorId="376DBD1B" wp14:editId="580D901F">
          <wp:extent cx="2286000" cy="393700"/>
          <wp:effectExtent l="19050" t="0" r="0" b="0"/>
          <wp:docPr id="309"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14:paraId="1C95B890" w14:textId="77777777" w:rsidR="00D47C8D" w:rsidRPr="005459E4" w:rsidRDefault="00D47C8D" w:rsidP="000744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91106"/>
    <w:multiLevelType w:val="hybridMultilevel"/>
    <w:tmpl w:val="A0624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5445B5"/>
    <w:multiLevelType w:val="hybridMultilevel"/>
    <w:tmpl w:val="C282AA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4A23C3"/>
    <w:multiLevelType w:val="multilevel"/>
    <w:tmpl w:val="39C4885A"/>
    <w:lvl w:ilvl="0">
      <w:start w:val="1"/>
      <w:numFmt w:val="lowerLetter"/>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8526AF"/>
    <w:multiLevelType w:val="hybridMultilevel"/>
    <w:tmpl w:val="FE22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40917"/>
    <w:multiLevelType w:val="hybridMultilevel"/>
    <w:tmpl w:val="BBE28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DC2418"/>
    <w:multiLevelType w:val="multilevel"/>
    <w:tmpl w:val="5DA2A5AA"/>
    <w:name w:val="BE Headings"/>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FF" w:themeColor="text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851" w:hanging="851"/>
      </w:pPr>
      <w:rPr>
        <w:b w:val="0"/>
        <w:bCs w:val="0"/>
        <w:i w:val="0"/>
        <w:iCs w:val="0"/>
        <w:caps w:val="0"/>
        <w:smallCaps w:val="0"/>
        <w:strike w:val="0"/>
        <w:dstrike w:val="0"/>
        <w:noProof w:val="0"/>
        <w:vanish w:val="0"/>
        <w:color w:val="0000FF" w:themeColor="text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F6D0AF0"/>
    <w:multiLevelType w:val="hybridMultilevel"/>
    <w:tmpl w:val="81B21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E52C90"/>
    <w:multiLevelType w:val="multilevel"/>
    <w:tmpl w:val="97A297EA"/>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409192A"/>
    <w:multiLevelType w:val="hybridMultilevel"/>
    <w:tmpl w:val="4BB84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B2E320D"/>
    <w:multiLevelType w:val="hybridMultilevel"/>
    <w:tmpl w:val="AE2EBF6A"/>
    <w:lvl w:ilvl="0" w:tplc="8AA07F9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F95756"/>
    <w:multiLevelType w:val="multilevel"/>
    <w:tmpl w:val="DDCA3D52"/>
    <w:name w:val="BE Bullets"/>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612D5416"/>
    <w:multiLevelType w:val="hybridMultilevel"/>
    <w:tmpl w:val="014E81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8A2CB5"/>
    <w:multiLevelType w:val="multilevel"/>
    <w:tmpl w:val="3B9E91D2"/>
    <w:name w:val="BE Appendix Headings"/>
    <w:lvl w:ilvl="0">
      <w:start w:val="1"/>
      <w:numFmt w:val="upperLetter"/>
      <w:pStyle w:val="AppendixSectionnumber"/>
      <w:lvlText w:val="Appendix %1"/>
      <w:lvlJc w:val="left"/>
      <w:pPr>
        <w:ind w:left="851" w:hanging="851"/>
      </w:pPr>
      <w:rPr>
        <w:rFonts w:hint="default"/>
        <w:b w:val="0"/>
        <w:bCs w:val="0"/>
        <w:i w:val="0"/>
        <w:iCs w:val="0"/>
        <w:caps w:val="0"/>
        <w:smallCaps w:val="0"/>
        <w:strike w:val="0"/>
        <w:dstrike w:val="0"/>
        <w:vanish w:val="0"/>
        <w:color w:val="0000FF" w:themeColor="text2"/>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1"/>
      <w:lvlText w:val="%1.%2"/>
      <w:lvlJc w:val="left"/>
      <w:pPr>
        <w:ind w:left="6239"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BA5748A"/>
    <w:multiLevelType w:val="hybridMultilevel"/>
    <w:tmpl w:val="756E77CA"/>
    <w:lvl w:ilvl="0" w:tplc="1F1266A6">
      <w:start w:val="1"/>
      <w:numFmt w:val="decimal"/>
      <w:pStyle w:val="Items"/>
      <w:lvlText w:val="Item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1D54919"/>
    <w:multiLevelType w:val="hybridMultilevel"/>
    <w:tmpl w:val="1CBA6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7747681"/>
    <w:multiLevelType w:val="multilevel"/>
    <w:tmpl w:val="054A2CEE"/>
    <w:name w:val="BE_Appendix"/>
    <w:lvl w:ilvl="0">
      <w:start w:val="1"/>
      <w:numFmt w:val="decimal"/>
      <w:lvlText w:val="A%1"/>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abstractNumId w:val="12"/>
  </w:num>
  <w:num w:numId="2">
    <w:abstractNumId w:val="6"/>
  </w:num>
  <w:num w:numId="3">
    <w:abstractNumId w:val="11"/>
  </w:num>
  <w:num w:numId="4">
    <w:abstractNumId w:val="13"/>
  </w:num>
  <w:num w:numId="5">
    <w:abstractNumId w:val="7"/>
  </w:num>
  <w:num w:numId="6">
    <w:abstractNumId w:val="15"/>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6"/>
  </w:num>
  <w:num w:numId="22">
    <w:abstractNumId w:val="13"/>
  </w:num>
  <w:num w:numId="23">
    <w:abstractNumId w:val="1"/>
  </w:num>
  <w:num w:numId="24">
    <w:abstractNumId w:val="5"/>
  </w:num>
  <w:num w:numId="25">
    <w:abstractNumId w:val="4"/>
  </w:num>
  <w:num w:numId="26">
    <w:abstractNumId w:val="16"/>
  </w:num>
  <w:num w:numId="27">
    <w:abstractNumId w:val="14"/>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
  </w:num>
  <w:num w:numId="33">
    <w:abstractNumId w:val="10"/>
  </w:num>
  <w:num w:numId="34">
    <w:abstractNumId w:val="15"/>
  </w:num>
  <w:num w:numId="35">
    <w:abstractNumId w:val="8"/>
  </w:num>
  <w:num w:numId="36">
    <w:abstractNumId w:val="17"/>
  </w:num>
  <w:num w:numId="3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00"/>
  <w:displayHorizontalDrawingGridEvery w:val="2"/>
  <w:noPunctuationKerning/>
  <w:characterSpacingControl w:val="doNotCompress"/>
  <w:hdrShapeDefaults>
    <o:shapedefaults v:ext="edit" spidmax="4097">
      <o:colormru v:ext="edit" colors="#c5c5ff,#dbe5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2F"/>
    <w:rsid w:val="00001088"/>
    <w:rsid w:val="00002658"/>
    <w:rsid w:val="00002FE6"/>
    <w:rsid w:val="00003B64"/>
    <w:rsid w:val="00003EEF"/>
    <w:rsid w:val="00004297"/>
    <w:rsid w:val="00004576"/>
    <w:rsid w:val="00005052"/>
    <w:rsid w:val="0000673C"/>
    <w:rsid w:val="00006995"/>
    <w:rsid w:val="00012580"/>
    <w:rsid w:val="00012D5D"/>
    <w:rsid w:val="0001417E"/>
    <w:rsid w:val="000170CD"/>
    <w:rsid w:val="000178CD"/>
    <w:rsid w:val="00022007"/>
    <w:rsid w:val="00022217"/>
    <w:rsid w:val="00022B9A"/>
    <w:rsid w:val="0002354C"/>
    <w:rsid w:val="0002354F"/>
    <w:rsid w:val="00023E0F"/>
    <w:rsid w:val="00023F20"/>
    <w:rsid w:val="000244FC"/>
    <w:rsid w:val="00025AFF"/>
    <w:rsid w:val="0002606B"/>
    <w:rsid w:val="00026103"/>
    <w:rsid w:val="00026142"/>
    <w:rsid w:val="000273AA"/>
    <w:rsid w:val="00027B92"/>
    <w:rsid w:val="00030167"/>
    <w:rsid w:val="000303B3"/>
    <w:rsid w:val="00030BB9"/>
    <w:rsid w:val="00030FEA"/>
    <w:rsid w:val="0003167E"/>
    <w:rsid w:val="00032EC4"/>
    <w:rsid w:val="00032F41"/>
    <w:rsid w:val="00033EE1"/>
    <w:rsid w:val="0003437E"/>
    <w:rsid w:val="00034A3B"/>
    <w:rsid w:val="00035B7E"/>
    <w:rsid w:val="00035BB8"/>
    <w:rsid w:val="000372BB"/>
    <w:rsid w:val="0003750C"/>
    <w:rsid w:val="00040E2E"/>
    <w:rsid w:val="00040F65"/>
    <w:rsid w:val="00042495"/>
    <w:rsid w:val="00042596"/>
    <w:rsid w:val="00046330"/>
    <w:rsid w:val="00047114"/>
    <w:rsid w:val="00047FB0"/>
    <w:rsid w:val="00050905"/>
    <w:rsid w:val="0005251D"/>
    <w:rsid w:val="0005282E"/>
    <w:rsid w:val="00052F7C"/>
    <w:rsid w:val="00053750"/>
    <w:rsid w:val="00056B74"/>
    <w:rsid w:val="0005717D"/>
    <w:rsid w:val="00057DB0"/>
    <w:rsid w:val="000608F5"/>
    <w:rsid w:val="00061F1C"/>
    <w:rsid w:val="00063E72"/>
    <w:rsid w:val="00064C64"/>
    <w:rsid w:val="00064D6C"/>
    <w:rsid w:val="000658F0"/>
    <w:rsid w:val="00066D45"/>
    <w:rsid w:val="00066FE6"/>
    <w:rsid w:val="000701BA"/>
    <w:rsid w:val="000711DB"/>
    <w:rsid w:val="0007346A"/>
    <w:rsid w:val="00074156"/>
    <w:rsid w:val="000744E8"/>
    <w:rsid w:val="000755C5"/>
    <w:rsid w:val="00075F62"/>
    <w:rsid w:val="0007620C"/>
    <w:rsid w:val="00076997"/>
    <w:rsid w:val="00076FD5"/>
    <w:rsid w:val="000770ED"/>
    <w:rsid w:val="00077D36"/>
    <w:rsid w:val="00081201"/>
    <w:rsid w:val="0008132D"/>
    <w:rsid w:val="0008278B"/>
    <w:rsid w:val="000829A3"/>
    <w:rsid w:val="0008300A"/>
    <w:rsid w:val="00083B18"/>
    <w:rsid w:val="00083E9B"/>
    <w:rsid w:val="000845D9"/>
    <w:rsid w:val="000845FB"/>
    <w:rsid w:val="000848FC"/>
    <w:rsid w:val="00084D1D"/>
    <w:rsid w:val="00086F85"/>
    <w:rsid w:val="000878AB"/>
    <w:rsid w:val="0008799B"/>
    <w:rsid w:val="00090AA3"/>
    <w:rsid w:val="00090B3F"/>
    <w:rsid w:val="00090D73"/>
    <w:rsid w:val="00092E4D"/>
    <w:rsid w:val="00093F02"/>
    <w:rsid w:val="00093F13"/>
    <w:rsid w:val="0009401F"/>
    <w:rsid w:val="00094AF3"/>
    <w:rsid w:val="0009518C"/>
    <w:rsid w:val="000A17C4"/>
    <w:rsid w:val="000A2475"/>
    <w:rsid w:val="000A3220"/>
    <w:rsid w:val="000A38C6"/>
    <w:rsid w:val="000A43DC"/>
    <w:rsid w:val="000A442C"/>
    <w:rsid w:val="000A57B0"/>
    <w:rsid w:val="000A6587"/>
    <w:rsid w:val="000A681B"/>
    <w:rsid w:val="000A7A16"/>
    <w:rsid w:val="000A7E55"/>
    <w:rsid w:val="000B00CA"/>
    <w:rsid w:val="000B07D3"/>
    <w:rsid w:val="000B0EAA"/>
    <w:rsid w:val="000B1750"/>
    <w:rsid w:val="000B18F3"/>
    <w:rsid w:val="000B307C"/>
    <w:rsid w:val="000B3523"/>
    <w:rsid w:val="000B41C4"/>
    <w:rsid w:val="000B5B7D"/>
    <w:rsid w:val="000B5FF7"/>
    <w:rsid w:val="000B6672"/>
    <w:rsid w:val="000C038B"/>
    <w:rsid w:val="000C0F5E"/>
    <w:rsid w:val="000C1394"/>
    <w:rsid w:val="000C1B7E"/>
    <w:rsid w:val="000C2024"/>
    <w:rsid w:val="000C54CC"/>
    <w:rsid w:val="000C685B"/>
    <w:rsid w:val="000C694E"/>
    <w:rsid w:val="000D01EB"/>
    <w:rsid w:val="000D0ED2"/>
    <w:rsid w:val="000D23F6"/>
    <w:rsid w:val="000D350A"/>
    <w:rsid w:val="000D6907"/>
    <w:rsid w:val="000D7DD5"/>
    <w:rsid w:val="000E0276"/>
    <w:rsid w:val="000E2FA5"/>
    <w:rsid w:val="000E33CD"/>
    <w:rsid w:val="000E361B"/>
    <w:rsid w:val="000E392F"/>
    <w:rsid w:val="000E48F3"/>
    <w:rsid w:val="000E499E"/>
    <w:rsid w:val="000E5440"/>
    <w:rsid w:val="000E5DEA"/>
    <w:rsid w:val="000E6C0A"/>
    <w:rsid w:val="000E6CE3"/>
    <w:rsid w:val="000E78FD"/>
    <w:rsid w:val="000F0555"/>
    <w:rsid w:val="000F1B4B"/>
    <w:rsid w:val="000F302B"/>
    <w:rsid w:val="000F4399"/>
    <w:rsid w:val="000F5766"/>
    <w:rsid w:val="001008D3"/>
    <w:rsid w:val="00100A0F"/>
    <w:rsid w:val="00102016"/>
    <w:rsid w:val="00103A37"/>
    <w:rsid w:val="00103AA3"/>
    <w:rsid w:val="00103FD5"/>
    <w:rsid w:val="0010595C"/>
    <w:rsid w:val="00107595"/>
    <w:rsid w:val="0011095E"/>
    <w:rsid w:val="00111D0F"/>
    <w:rsid w:val="00111E0C"/>
    <w:rsid w:val="001127D3"/>
    <w:rsid w:val="00113339"/>
    <w:rsid w:val="001139EA"/>
    <w:rsid w:val="00114085"/>
    <w:rsid w:val="0011445C"/>
    <w:rsid w:val="00114900"/>
    <w:rsid w:val="00114CB5"/>
    <w:rsid w:val="001153BB"/>
    <w:rsid w:val="0011776A"/>
    <w:rsid w:val="0012047D"/>
    <w:rsid w:val="00120B35"/>
    <w:rsid w:val="00120EC5"/>
    <w:rsid w:val="001216AD"/>
    <w:rsid w:val="0012221E"/>
    <w:rsid w:val="001228ED"/>
    <w:rsid w:val="00123C7B"/>
    <w:rsid w:val="00123EA7"/>
    <w:rsid w:val="001240C7"/>
    <w:rsid w:val="001261AA"/>
    <w:rsid w:val="0012735B"/>
    <w:rsid w:val="001274FC"/>
    <w:rsid w:val="001306C7"/>
    <w:rsid w:val="00131ACB"/>
    <w:rsid w:val="00132506"/>
    <w:rsid w:val="00132E22"/>
    <w:rsid w:val="00132E70"/>
    <w:rsid w:val="0013596F"/>
    <w:rsid w:val="00136088"/>
    <w:rsid w:val="00136361"/>
    <w:rsid w:val="00136584"/>
    <w:rsid w:val="00136BD8"/>
    <w:rsid w:val="00136E8F"/>
    <w:rsid w:val="00137623"/>
    <w:rsid w:val="001401EC"/>
    <w:rsid w:val="00140240"/>
    <w:rsid w:val="001419FB"/>
    <w:rsid w:val="00142326"/>
    <w:rsid w:val="00142B0B"/>
    <w:rsid w:val="00142B88"/>
    <w:rsid w:val="00143F63"/>
    <w:rsid w:val="00144201"/>
    <w:rsid w:val="00145638"/>
    <w:rsid w:val="00146BE8"/>
    <w:rsid w:val="00146CF7"/>
    <w:rsid w:val="001506A2"/>
    <w:rsid w:val="0015088B"/>
    <w:rsid w:val="00152601"/>
    <w:rsid w:val="00153D8E"/>
    <w:rsid w:val="00153F9C"/>
    <w:rsid w:val="0015422E"/>
    <w:rsid w:val="001542BA"/>
    <w:rsid w:val="0015549D"/>
    <w:rsid w:val="00155B66"/>
    <w:rsid w:val="00155E47"/>
    <w:rsid w:val="00160906"/>
    <w:rsid w:val="001611BA"/>
    <w:rsid w:val="00161AAC"/>
    <w:rsid w:val="00162398"/>
    <w:rsid w:val="00162917"/>
    <w:rsid w:val="00163354"/>
    <w:rsid w:val="00164317"/>
    <w:rsid w:val="00165E40"/>
    <w:rsid w:val="001661DF"/>
    <w:rsid w:val="00166B74"/>
    <w:rsid w:val="00166FE3"/>
    <w:rsid w:val="00167CD1"/>
    <w:rsid w:val="00171167"/>
    <w:rsid w:val="001729BC"/>
    <w:rsid w:val="00173988"/>
    <w:rsid w:val="001745F8"/>
    <w:rsid w:val="00175067"/>
    <w:rsid w:val="001750A7"/>
    <w:rsid w:val="001757A1"/>
    <w:rsid w:val="00175903"/>
    <w:rsid w:val="001764D0"/>
    <w:rsid w:val="001775EB"/>
    <w:rsid w:val="00177D21"/>
    <w:rsid w:val="00180396"/>
    <w:rsid w:val="00180759"/>
    <w:rsid w:val="001815F7"/>
    <w:rsid w:val="00182987"/>
    <w:rsid w:val="0018521C"/>
    <w:rsid w:val="00186C62"/>
    <w:rsid w:val="00187F9A"/>
    <w:rsid w:val="0019127F"/>
    <w:rsid w:val="00191454"/>
    <w:rsid w:val="00191866"/>
    <w:rsid w:val="00192EBE"/>
    <w:rsid w:val="00193CDA"/>
    <w:rsid w:val="001944DC"/>
    <w:rsid w:val="00194FC5"/>
    <w:rsid w:val="001956CB"/>
    <w:rsid w:val="001961EA"/>
    <w:rsid w:val="00196383"/>
    <w:rsid w:val="00196C8D"/>
    <w:rsid w:val="00196F9B"/>
    <w:rsid w:val="0019721A"/>
    <w:rsid w:val="0019791B"/>
    <w:rsid w:val="001A01C0"/>
    <w:rsid w:val="001A1455"/>
    <w:rsid w:val="001A28FC"/>
    <w:rsid w:val="001A3025"/>
    <w:rsid w:val="001A32F5"/>
    <w:rsid w:val="001A3E1A"/>
    <w:rsid w:val="001A5845"/>
    <w:rsid w:val="001A5B7B"/>
    <w:rsid w:val="001A5F36"/>
    <w:rsid w:val="001A68A1"/>
    <w:rsid w:val="001A6EBB"/>
    <w:rsid w:val="001B01E9"/>
    <w:rsid w:val="001B1EAA"/>
    <w:rsid w:val="001B2803"/>
    <w:rsid w:val="001B3059"/>
    <w:rsid w:val="001B3DC2"/>
    <w:rsid w:val="001B5F44"/>
    <w:rsid w:val="001C0491"/>
    <w:rsid w:val="001C0700"/>
    <w:rsid w:val="001C0C68"/>
    <w:rsid w:val="001C1789"/>
    <w:rsid w:val="001C267D"/>
    <w:rsid w:val="001C317C"/>
    <w:rsid w:val="001C3239"/>
    <w:rsid w:val="001C5FD3"/>
    <w:rsid w:val="001C6E03"/>
    <w:rsid w:val="001C707E"/>
    <w:rsid w:val="001C7A49"/>
    <w:rsid w:val="001D111C"/>
    <w:rsid w:val="001D1288"/>
    <w:rsid w:val="001D1FBF"/>
    <w:rsid w:val="001D2480"/>
    <w:rsid w:val="001D2906"/>
    <w:rsid w:val="001D7E2E"/>
    <w:rsid w:val="001D7EBA"/>
    <w:rsid w:val="001E2741"/>
    <w:rsid w:val="001E2F09"/>
    <w:rsid w:val="001E36E2"/>
    <w:rsid w:val="001E3CC0"/>
    <w:rsid w:val="001E44EF"/>
    <w:rsid w:val="001E4BC1"/>
    <w:rsid w:val="001E66EF"/>
    <w:rsid w:val="001F0A9F"/>
    <w:rsid w:val="001F0E73"/>
    <w:rsid w:val="001F1AB7"/>
    <w:rsid w:val="001F2356"/>
    <w:rsid w:val="001F2B43"/>
    <w:rsid w:val="001F330F"/>
    <w:rsid w:val="001F4CB2"/>
    <w:rsid w:val="001F4D92"/>
    <w:rsid w:val="001F5421"/>
    <w:rsid w:val="001F5DDD"/>
    <w:rsid w:val="001F6570"/>
    <w:rsid w:val="001F7191"/>
    <w:rsid w:val="001F7962"/>
    <w:rsid w:val="002000D9"/>
    <w:rsid w:val="002008E3"/>
    <w:rsid w:val="00200C9E"/>
    <w:rsid w:val="00201B44"/>
    <w:rsid w:val="00201EAD"/>
    <w:rsid w:val="0020207F"/>
    <w:rsid w:val="002024AA"/>
    <w:rsid w:val="00202E36"/>
    <w:rsid w:val="00203F94"/>
    <w:rsid w:val="002049A8"/>
    <w:rsid w:val="002050EA"/>
    <w:rsid w:val="00205FDA"/>
    <w:rsid w:val="00206781"/>
    <w:rsid w:val="00206C4C"/>
    <w:rsid w:val="00207408"/>
    <w:rsid w:val="0020772C"/>
    <w:rsid w:val="00211331"/>
    <w:rsid w:val="00211375"/>
    <w:rsid w:val="002136D5"/>
    <w:rsid w:val="00213A21"/>
    <w:rsid w:val="00213CF6"/>
    <w:rsid w:val="002141B6"/>
    <w:rsid w:val="00215B07"/>
    <w:rsid w:val="0021626F"/>
    <w:rsid w:val="00220239"/>
    <w:rsid w:val="00221B10"/>
    <w:rsid w:val="00225AA5"/>
    <w:rsid w:val="0022660C"/>
    <w:rsid w:val="002305FB"/>
    <w:rsid w:val="00231B64"/>
    <w:rsid w:val="00231C31"/>
    <w:rsid w:val="00232E53"/>
    <w:rsid w:val="00233674"/>
    <w:rsid w:val="002349B6"/>
    <w:rsid w:val="00234C89"/>
    <w:rsid w:val="00236726"/>
    <w:rsid w:val="00236ADF"/>
    <w:rsid w:val="00237AD7"/>
    <w:rsid w:val="00237FCB"/>
    <w:rsid w:val="00240136"/>
    <w:rsid w:val="002409C9"/>
    <w:rsid w:val="00241BFD"/>
    <w:rsid w:val="00241CE4"/>
    <w:rsid w:val="00241D75"/>
    <w:rsid w:val="002439FC"/>
    <w:rsid w:val="0024556B"/>
    <w:rsid w:val="002458A1"/>
    <w:rsid w:val="002460A2"/>
    <w:rsid w:val="0024611D"/>
    <w:rsid w:val="0024759C"/>
    <w:rsid w:val="002476C3"/>
    <w:rsid w:val="00247729"/>
    <w:rsid w:val="0025029F"/>
    <w:rsid w:val="00250396"/>
    <w:rsid w:val="00250891"/>
    <w:rsid w:val="00250F61"/>
    <w:rsid w:val="00251005"/>
    <w:rsid w:val="002520AA"/>
    <w:rsid w:val="00255F20"/>
    <w:rsid w:val="00257208"/>
    <w:rsid w:val="00257C03"/>
    <w:rsid w:val="002603AF"/>
    <w:rsid w:val="00261351"/>
    <w:rsid w:val="002626E7"/>
    <w:rsid w:val="00265E3A"/>
    <w:rsid w:val="00266502"/>
    <w:rsid w:val="002665E0"/>
    <w:rsid w:val="002670E1"/>
    <w:rsid w:val="00271068"/>
    <w:rsid w:val="0027352E"/>
    <w:rsid w:val="002751FB"/>
    <w:rsid w:val="002763ED"/>
    <w:rsid w:val="0028049B"/>
    <w:rsid w:val="002805B8"/>
    <w:rsid w:val="002809DE"/>
    <w:rsid w:val="00281703"/>
    <w:rsid w:val="00281CF2"/>
    <w:rsid w:val="002838D7"/>
    <w:rsid w:val="002846F3"/>
    <w:rsid w:val="00285D16"/>
    <w:rsid w:val="002862BF"/>
    <w:rsid w:val="00287BFF"/>
    <w:rsid w:val="00290FCF"/>
    <w:rsid w:val="0029121A"/>
    <w:rsid w:val="00291C7D"/>
    <w:rsid w:val="0029323D"/>
    <w:rsid w:val="00293AB6"/>
    <w:rsid w:val="00295AA1"/>
    <w:rsid w:val="0029667E"/>
    <w:rsid w:val="002969D1"/>
    <w:rsid w:val="002A08D1"/>
    <w:rsid w:val="002A0F82"/>
    <w:rsid w:val="002A0F8C"/>
    <w:rsid w:val="002A25E2"/>
    <w:rsid w:val="002A3857"/>
    <w:rsid w:val="002A4C00"/>
    <w:rsid w:val="002A633C"/>
    <w:rsid w:val="002A697D"/>
    <w:rsid w:val="002B17E5"/>
    <w:rsid w:val="002B2757"/>
    <w:rsid w:val="002B4D94"/>
    <w:rsid w:val="002B6F9E"/>
    <w:rsid w:val="002B7D4B"/>
    <w:rsid w:val="002B7E2C"/>
    <w:rsid w:val="002C0BAE"/>
    <w:rsid w:val="002C0D3D"/>
    <w:rsid w:val="002C0E3B"/>
    <w:rsid w:val="002C367E"/>
    <w:rsid w:val="002D02D7"/>
    <w:rsid w:val="002D0869"/>
    <w:rsid w:val="002D08A2"/>
    <w:rsid w:val="002D28A1"/>
    <w:rsid w:val="002D3FDF"/>
    <w:rsid w:val="002D41E4"/>
    <w:rsid w:val="002D5A3D"/>
    <w:rsid w:val="002D636F"/>
    <w:rsid w:val="002D63CC"/>
    <w:rsid w:val="002D6440"/>
    <w:rsid w:val="002D65F8"/>
    <w:rsid w:val="002E0D24"/>
    <w:rsid w:val="002E14FC"/>
    <w:rsid w:val="002E187D"/>
    <w:rsid w:val="002E19E4"/>
    <w:rsid w:val="002E2205"/>
    <w:rsid w:val="002E2404"/>
    <w:rsid w:val="002E2983"/>
    <w:rsid w:val="002E2AEB"/>
    <w:rsid w:val="002E2B19"/>
    <w:rsid w:val="002E2D11"/>
    <w:rsid w:val="002E30A3"/>
    <w:rsid w:val="002E3243"/>
    <w:rsid w:val="002E333C"/>
    <w:rsid w:val="002E56BE"/>
    <w:rsid w:val="002E61A5"/>
    <w:rsid w:val="002E64B5"/>
    <w:rsid w:val="002E7CC0"/>
    <w:rsid w:val="002F3267"/>
    <w:rsid w:val="002F33E3"/>
    <w:rsid w:val="002F3401"/>
    <w:rsid w:val="002F54A0"/>
    <w:rsid w:val="002F54FB"/>
    <w:rsid w:val="002F7407"/>
    <w:rsid w:val="002F7810"/>
    <w:rsid w:val="003020DE"/>
    <w:rsid w:val="0030319E"/>
    <w:rsid w:val="0030421C"/>
    <w:rsid w:val="00305C96"/>
    <w:rsid w:val="00305FC8"/>
    <w:rsid w:val="00306A14"/>
    <w:rsid w:val="00306A6A"/>
    <w:rsid w:val="003075BC"/>
    <w:rsid w:val="00307623"/>
    <w:rsid w:val="00310224"/>
    <w:rsid w:val="0031034C"/>
    <w:rsid w:val="00311293"/>
    <w:rsid w:val="00311F6F"/>
    <w:rsid w:val="00312271"/>
    <w:rsid w:val="00313985"/>
    <w:rsid w:val="00314534"/>
    <w:rsid w:val="00314FA7"/>
    <w:rsid w:val="00315AA3"/>
    <w:rsid w:val="00315FA8"/>
    <w:rsid w:val="00317CAD"/>
    <w:rsid w:val="0032081B"/>
    <w:rsid w:val="00320F39"/>
    <w:rsid w:val="0032145A"/>
    <w:rsid w:val="0032185D"/>
    <w:rsid w:val="003228F9"/>
    <w:rsid w:val="003239D1"/>
    <w:rsid w:val="003246AE"/>
    <w:rsid w:val="00325B21"/>
    <w:rsid w:val="003268B4"/>
    <w:rsid w:val="0033033D"/>
    <w:rsid w:val="00330986"/>
    <w:rsid w:val="00330AB6"/>
    <w:rsid w:val="00330BF2"/>
    <w:rsid w:val="00330E2A"/>
    <w:rsid w:val="003332C8"/>
    <w:rsid w:val="00337C2C"/>
    <w:rsid w:val="00337EB0"/>
    <w:rsid w:val="00340639"/>
    <w:rsid w:val="00341448"/>
    <w:rsid w:val="003420A3"/>
    <w:rsid w:val="00343084"/>
    <w:rsid w:val="0034544E"/>
    <w:rsid w:val="00346D83"/>
    <w:rsid w:val="00350D99"/>
    <w:rsid w:val="00350F93"/>
    <w:rsid w:val="00351A0C"/>
    <w:rsid w:val="00351B9D"/>
    <w:rsid w:val="00352DF3"/>
    <w:rsid w:val="00352F03"/>
    <w:rsid w:val="003531F5"/>
    <w:rsid w:val="0035339C"/>
    <w:rsid w:val="00355251"/>
    <w:rsid w:val="00356981"/>
    <w:rsid w:val="0035798C"/>
    <w:rsid w:val="00357B03"/>
    <w:rsid w:val="0036107A"/>
    <w:rsid w:val="00361228"/>
    <w:rsid w:val="003623CE"/>
    <w:rsid w:val="00362FF7"/>
    <w:rsid w:val="003633DF"/>
    <w:rsid w:val="003645AB"/>
    <w:rsid w:val="00364E47"/>
    <w:rsid w:val="003651F0"/>
    <w:rsid w:val="00365BBB"/>
    <w:rsid w:val="00365FA6"/>
    <w:rsid w:val="00366CAC"/>
    <w:rsid w:val="00366DEB"/>
    <w:rsid w:val="0037083E"/>
    <w:rsid w:val="00370D82"/>
    <w:rsid w:val="00373E50"/>
    <w:rsid w:val="0037474C"/>
    <w:rsid w:val="00374F3F"/>
    <w:rsid w:val="00375BCD"/>
    <w:rsid w:val="003760FF"/>
    <w:rsid w:val="00376103"/>
    <w:rsid w:val="003762F2"/>
    <w:rsid w:val="00380838"/>
    <w:rsid w:val="00381180"/>
    <w:rsid w:val="00381698"/>
    <w:rsid w:val="003819B8"/>
    <w:rsid w:val="00382A9B"/>
    <w:rsid w:val="003838FF"/>
    <w:rsid w:val="003841D4"/>
    <w:rsid w:val="00384F30"/>
    <w:rsid w:val="003904BA"/>
    <w:rsid w:val="0039115D"/>
    <w:rsid w:val="00391EEF"/>
    <w:rsid w:val="00392D66"/>
    <w:rsid w:val="00393970"/>
    <w:rsid w:val="003947EF"/>
    <w:rsid w:val="00394A22"/>
    <w:rsid w:val="00395AF7"/>
    <w:rsid w:val="003969BA"/>
    <w:rsid w:val="00397CB9"/>
    <w:rsid w:val="003A14F3"/>
    <w:rsid w:val="003A2280"/>
    <w:rsid w:val="003A3C43"/>
    <w:rsid w:val="003A4554"/>
    <w:rsid w:val="003A5862"/>
    <w:rsid w:val="003A64A1"/>
    <w:rsid w:val="003A79E2"/>
    <w:rsid w:val="003B1AF7"/>
    <w:rsid w:val="003B205E"/>
    <w:rsid w:val="003B2F12"/>
    <w:rsid w:val="003B2F7A"/>
    <w:rsid w:val="003B3478"/>
    <w:rsid w:val="003B3551"/>
    <w:rsid w:val="003B3B62"/>
    <w:rsid w:val="003B3BBE"/>
    <w:rsid w:val="003B6C8E"/>
    <w:rsid w:val="003B72A1"/>
    <w:rsid w:val="003C01E3"/>
    <w:rsid w:val="003C0ABB"/>
    <w:rsid w:val="003C21CC"/>
    <w:rsid w:val="003C2B16"/>
    <w:rsid w:val="003C2E4A"/>
    <w:rsid w:val="003C4A0D"/>
    <w:rsid w:val="003C5842"/>
    <w:rsid w:val="003C6A48"/>
    <w:rsid w:val="003C6F3C"/>
    <w:rsid w:val="003C77FE"/>
    <w:rsid w:val="003C7D72"/>
    <w:rsid w:val="003D2D61"/>
    <w:rsid w:val="003D31F3"/>
    <w:rsid w:val="003D497F"/>
    <w:rsid w:val="003D4C46"/>
    <w:rsid w:val="003D4D19"/>
    <w:rsid w:val="003D4F46"/>
    <w:rsid w:val="003D5B29"/>
    <w:rsid w:val="003D63F8"/>
    <w:rsid w:val="003D7052"/>
    <w:rsid w:val="003D742B"/>
    <w:rsid w:val="003D7624"/>
    <w:rsid w:val="003D77DA"/>
    <w:rsid w:val="003D7F65"/>
    <w:rsid w:val="003E0704"/>
    <w:rsid w:val="003E1407"/>
    <w:rsid w:val="003E1885"/>
    <w:rsid w:val="003E19B0"/>
    <w:rsid w:val="003E67CB"/>
    <w:rsid w:val="003E6A95"/>
    <w:rsid w:val="003E7E09"/>
    <w:rsid w:val="003F0A43"/>
    <w:rsid w:val="003F1063"/>
    <w:rsid w:val="003F2991"/>
    <w:rsid w:val="003F526B"/>
    <w:rsid w:val="003F5337"/>
    <w:rsid w:val="003F5732"/>
    <w:rsid w:val="004000AA"/>
    <w:rsid w:val="0040095B"/>
    <w:rsid w:val="00400AA6"/>
    <w:rsid w:val="00400C6C"/>
    <w:rsid w:val="00401139"/>
    <w:rsid w:val="0040188C"/>
    <w:rsid w:val="00401A58"/>
    <w:rsid w:val="00402E88"/>
    <w:rsid w:val="00403C42"/>
    <w:rsid w:val="00406F6A"/>
    <w:rsid w:val="00407146"/>
    <w:rsid w:val="00410760"/>
    <w:rsid w:val="00411BDA"/>
    <w:rsid w:val="00411E33"/>
    <w:rsid w:val="004147EB"/>
    <w:rsid w:val="00414B09"/>
    <w:rsid w:val="00414E7C"/>
    <w:rsid w:val="004153D5"/>
    <w:rsid w:val="0041632F"/>
    <w:rsid w:val="00416533"/>
    <w:rsid w:val="004177B6"/>
    <w:rsid w:val="00420686"/>
    <w:rsid w:val="004206C8"/>
    <w:rsid w:val="00420950"/>
    <w:rsid w:val="0042387C"/>
    <w:rsid w:val="004240B6"/>
    <w:rsid w:val="004267A3"/>
    <w:rsid w:val="0042693B"/>
    <w:rsid w:val="004278ED"/>
    <w:rsid w:val="00427E87"/>
    <w:rsid w:val="00427EAB"/>
    <w:rsid w:val="004313AC"/>
    <w:rsid w:val="0043148A"/>
    <w:rsid w:val="004323EF"/>
    <w:rsid w:val="0043267E"/>
    <w:rsid w:val="004327A3"/>
    <w:rsid w:val="004329D3"/>
    <w:rsid w:val="004340F4"/>
    <w:rsid w:val="004366AC"/>
    <w:rsid w:val="00436E89"/>
    <w:rsid w:val="00436FAA"/>
    <w:rsid w:val="00437594"/>
    <w:rsid w:val="00437A9F"/>
    <w:rsid w:val="00437D17"/>
    <w:rsid w:val="00440212"/>
    <w:rsid w:val="00440F37"/>
    <w:rsid w:val="00441524"/>
    <w:rsid w:val="00441668"/>
    <w:rsid w:val="0044226F"/>
    <w:rsid w:val="00442455"/>
    <w:rsid w:val="0044293B"/>
    <w:rsid w:val="00443311"/>
    <w:rsid w:val="0044363C"/>
    <w:rsid w:val="004456B8"/>
    <w:rsid w:val="00445AF0"/>
    <w:rsid w:val="004463AA"/>
    <w:rsid w:val="00446D9A"/>
    <w:rsid w:val="00447CD4"/>
    <w:rsid w:val="00450D18"/>
    <w:rsid w:val="00450F39"/>
    <w:rsid w:val="004545E0"/>
    <w:rsid w:val="00455E4A"/>
    <w:rsid w:val="00456165"/>
    <w:rsid w:val="00457733"/>
    <w:rsid w:val="00457D72"/>
    <w:rsid w:val="004606D9"/>
    <w:rsid w:val="00460EE5"/>
    <w:rsid w:val="0046118D"/>
    <w:rsid w:val="0046179C"/>
    <w:rsid w:val="00461A0C"/>
    <w:rsid w:val="00461C0E"/>
    <w:rsid w:val="00462506"/>
    <w:rsid w:val="00463D0F"/>
    <w:rsid w:val="004649AE"/>
    <w:rsid w:val="00465189"/>
    <w:rsid w:val="00465E08"/>
    <w:rsid w:val="00470D61"/>
    <w:rsid w:val="004713CF"/>
    <w:rsid w:val="00472B57"/>
    <w:rsid w:val="00472D3E"/>
    <w:rsid w:val="00472FFF"/>
    <w:rsid w:val="00473091"/>
    <w:rsid w:val="00475601"/>
    <w:rsid w:val="00475C0A"/>
    <w:rsid w:val="004766EF"/>
    <w:rsid w:val="004768F7"/>
    <w:rsid w:val="00476A1A"/>
    <w:rsid w:val="00476F21"/>
    <w:rsid w:val="004801BA"/>
    <w:rsid w:val="00481D91"/>
    <w:rsid w:val="00482148"/>
    <w:rsid w:val="0048220B"/>
    <w:rsid w:val="00482242"/>
    <w:rsid w:val="0048246D"/>
    <w:rsid w:val="004834EA"/>
    <w:rsid w:val="00484BEC"/>
    <w:rsid w:val="00485800"/>
    <w:rsid w:val="00490CEC"/>
    <w:rsid w:val="00491A1B"/>
    <w:rsid w:val="00493A86"/>
    <w:rsid w:val="00495BCA"/>
    <w:rsid w:val="00495EB5"/>
    <w:rsid w:val="004960D4"/>
    <w:rsid w:val="00496158"/>
    <w:rsid w:val="00496B2E"/>
    <w:rsid w:val="004A065F"/>
    <w:rsid w:val="004A18E9"/>
    <w:rsid w:val="004A2588"/>
    <w:rsid w:val="004A3976"/>
    <w:rsid w:val="004A40D6"/>
    <w:rsid w:val="004A4E6E"/>
    <w:rsid w:val="004B0B42"/>
    <w:rsid w:val="004B256A"/>
    <w:rsid w:val="004B2DBC"/>
    <w:rsid w:val="004B3DFF"/>
    <w:rsid w:val="004B43E8"/>
    <w:rsid w:val="004B464D"/>
    <w:rsid w:val="004B4EAA"/>
    <w:rsid w:val="004B65ED"/>
    <w:rsid w:val="004B6801"/>
    <w:rsid w:val="004B7187"/>
    <w:rsid w:val="004C0112"/>
    <w:rsid w:val="004C0FAF"/>
    <w:rsid w:val="004C165F"/>
    <w:rsid w:val="004C36AB"/>
    <w:rsid w:val="004C4E65"/>
    <w:rsid w:val="004C5328"/>
    <w:rsid w:val="004C5347"/>
    <w:rsid w:val="004D030D"/>
    <w:rsid w:val="004D077D"/>
    <w:rsid w:val="004D0F1B"/>
    <w:rsid w:val="004D25C7"/>
    <w:rsid w:val="004D26EF"/>
    <w:rsid w:val="004D35A5"/>
    <w:rsid w:val="004D3DEF"/>
    <w:rsid w:val="004D43AB"/>
    <w:rsid w:val="004D4B6E"/>
    <w:rsid w:val="004D4CA6"/>
    <w:rsid w:val="004D4E94"/>
    <w:rsid w:val="004D4EC0"/>
    <w:rsid w:val="004E090B"/>
    <w:rsid w:val="004E0945"/>
    <w:rsid w:val="004E2172"/>
    <w:rsid w:val="004E2EA7"/>
    <w:rsid w:val="004E40E4"/>
    <w:rsid w:val="004E5FD8"/>
    <w:rsid w:val="004E6F40"/>
    <w:rsid w:val="004F0930"/>
    <w:rsid w:val="004F1280"/>
    <w:rsid w:val="004F13E0"/>
    <w:rsid w:val="004F2EE4"/>
    <w:rsid w:val="004F363C"/>
    <w:rsid w:val="004F4C18"/>
    <w:rsid w:val="004F6C67"/>
    <w:rsid w:val="00500C2F"/>
    <w:rsid w:val="00501ABA"/>
    <w:rsid w:val="0050339F"/>
    <w:rsid w:val="005033A1"/>
    <w:rsid w:val="005033E1"/>
    <w:rsid w:val="005039AE"/>
    <w:rsid w:val="00503B29"/>
    <w:rsid w:val="005046D3"/>
    <w:rsid w:val="00504836"/>
    <w:rsid w:val="00506869"/>
    <w:rsid w:val="0050699B"/>
    <w:rsid w:val="00507B4A"/>
    <w:rsid w:val="00510474"/>
    <w:rsid w:val="00510E44"/>
    <w:rsid w:val="00512168"/>
    <w:rsid w:val="00512357"/>
    <w:rsid w:val="00512AD6"/>
    <w:rsid w:val="00512D1C"/>
    <w:rsid w:val="00514EC5"/>
    <w:rsid w:val="00516C07"/>
    <w:rsid w:val="005176D5"/>
    <w:rsid w:val="005176F8"/>
    <w:rsid w:val="00520FE8"/>
    <w:rsid w:val="00521090"/>
    <w:rsid w:val="005217F9"/>
    <w:rsid w:val="00521DA6"/>
    <w:rsid w:val="00523EB1"/>
    <w:rsid w:val="00524167"/>
    <w:rsid w:val="005246EC"/>
    <w:rsid w:val="00527B14"/>
    <w:rsid w:val="00527F30"/>
    <w:rsid w:val="00533593"/>
    <w:rsid w:val="0053534A"/>
    <w:rsid w:val="00536A1E"/>
    <w:rsid w:val="005403E2"/>
    <w:rsid w:val="00540B41"/>
    <w:rsid w:val="00541E92"/>
    <w:rsid w:val="00542277"/>
    <w:rsid w:val="00542345"/>
    <w:rsid w:val="0054338F"/>
    <w:rsid w:val="0054339A"/>
    <w:rsid w:val="00543EB0"/>
    <w:rsid w:val="00544590"/>
    <w:rsid w:val="00544C02"/>
    <w:rsid w:val="00545029"/>
    <w:rsid w:val="005459E4"/>
    <w:rsid w:val="005465B4"/>
    <w:rsid w:val="00546ACD"/>
    <w:rsid w:val="00550238"/>
    <w:rsid w:val="0055652A"/>
    <w:rsid w:val="005569CC"/>
    <w:rsid w:val="00557BC5"/>
    <w:rsid w:val="00560B93"/>
    <w:rsid w:val="00560B9E"/>
    <w:rsid w:val="00560DC8"/>
    <w:rsid w:val="00561683"/>
    <w:rsid w:val="00561FE3"/>
    <w:rsid w:val="005622E4"/>
    <w:rsid w:val="00562497"/>
    <w:rsid w:val="00563136"/>
    <w:rsid w:val="00563221"/>
    <w:rsid w:val="00563338"/>
    <w:rsid w:val="005717A6"/>
    <w:rsid w:val="00572467"/>
    <w:rsid w:val="00577682"/>
    <w:rsid w:val="0057770D"/>
    <w:rsid w:val="005800B4"/>
    <w:rsid w:val="00581328"/>
    <w:rsid w:val="005816B4"/>
    <w:rsid w:val="00582101"/>
    <w:rsid w:val="00582EE6"/>
    <w:rsid w:val="00585B75"/>
    <w:rsid w:val="00585F91"/>
    <w:rsid w:val="0058659C"/>
    <w:rsid w:val="00586FC3"/>
    <w:rsid w:val="005909A0"/>
    <w:rsid w:val="00593B35"/>
    <w:rsid w:val="00594416"/>
    <w:rsid w:val="00594565"/>
    <w:rsid w:val="005954F3"/>
    <w:rsid w:val="00595927"/>
    <w:rsid w:val="00596AE0"/>
    <w:rsid w:val="005A0312"/>
    <w:rsid w:val="005A09B1"/>
    <w:rsid w:val="005A1477"/>
    <w:rsid w:val="005A14CD"/>
    <w:rsid w:val="005A245B"/>
    <w:rsid w:val="005B0674"/>
    <w:rsid w:val="005B0AAF"/>
    <w:rsid w:val="005B109F"/>
    <w:rsid w:val="005B17A5"/>
    <w:rsid w:val="005B1ADA"/>
    <w:rsid w:val="005B229A"/>
    <w:rsid w:val="005B4280"/>
    <w:rsid w:val="005B532A"/>
    <w:rsid w:val="005B6E9F"/>
    <w:rsid w:val="005B7055"/>
    <w:rsid w:val="005C026A"/>
    <w:rsid w:val="005C179E"/>
    <w:rsid w:val="005C23A3"/>
    <w:rsid w:val="005C30D7"/>
    <w:rsid w:val="005C4808"/>
    <w:rsid w:val="005C4C6E"/>
    <w:rsid w:val="005C51FA"/>
    <w:rsid w:val="005C56F3"/>
    <w:rsid w:val="005C591E"/>
    <w:rsid w:val="005C5BAA"/>
    <w:rsid w:val="005C6560"/>
    <w:rsid w:val="005C79D1"/>
    <w:rsid w:val="005C7A0D"/>
    <w:rsid w:val="005C7A54"/>
    <w:rsid w:val="005D0192"/>
    <w:rsid w:val="005D0D61"/>
    <w:rsid w:val="005D1AA6"/>
    <w:rsid w:val="005D3211"/>
    <w:rsid w:val="005D324E"/>
    <w:rsid w:val="005D41C9"/>
    <w:rsid w:val="005D56E4"/>
    <w:rsid w:val="005E1427"/>
    <w:rsid w:val="005E1AB2"/>
    <w:rsid w:val="005E2D11"/>
    <w:rsid w:val="005E340F"/>
    <w:rsid w:val="005E4328"/>
    <w:rsid w:val="005E447E"/>
    <w:rsid w:val="005E6D4D"/>
    <w:rsid w:val="005F049F"/>
    <w:rsid w:val="005F0657"/>
    <w:rsid w:val="005F144E"/>
    <w:rsid w:val="005F1BC3"/>
    <w:rsid w:val="005F3CF8"/>
    <w:rsid w:val="005F3FA5"/>
    <w:rsid w:val="005F49E6"/>
    <w:rsid w:val="005F61E2"/>
    <w:rsid w:val="005F6233"/>
    <w:rsid w:val="005F70D7"/>
    <w:rsid w:val="00602E7D"/>
    <w:rsid w:val="00604540"/>
    <w:rsid w:val="00605E1B"/>
    <w:rsid w:val="0061090B"/>
    <w:rsid w:val="00610918"/>
    <w:rsid w:val="00611BE5"/>
    <w:rsid w:val="0061549B"/>
    <w:rsid w:val="00615C46"/>
    <w:rsid w:val="00616B6C"/>
    <w:rsid w:val="00616BC9"/>
    <w:rsid w:val="006202F6"/>
    <w:rsid w:val="00620764"/>
    <w:rsid w:val="00622C80"/>
    <w:rsid w:val="00623630"/>
    <w:rsid w:val="006237F6"/>
    <w:rsid w:val="0062721C"/>
    <w:rsid w:val="0062795D"/>
    <w:rsid w:val="0063141B"/>
    <w:rsid w:val="00631491"/>
    <w:rsid w:val="00631920"/>
    <w:rsid w:val="00631EB9"/>
    <w:rsid w:val="00632213"/>
    <w:rsid w:val="006327C9"/>
    <w:rsid w:val="00637630"/>
    <w:rsid w:val="0063787C"/>
    <w:rsid w:val="00637A0E"/>
    <w:rsid w:val="006406A9"/>
    <w:rsid w:val="00643403"/>
    <w:rsid w:val="006438EA"/>
    <w:rsid w:val="00643ED8"/>
    <w:rsid w:val="00644CF1"/>
    <w:rsid w:val="006456BD"/>
    <w:rsid w:val="00645B95"/>
    <w:rsid w:val="00645DD9"/>
    <w:rsid w:val="00646C15"/>
    <w:rsid w:val="00647B78"/>
    <w:rsid w:val="00650678"/>
    <w:rsid w:val="006510CE"/>
    <w:rsid w:val="0065382B"/>
    <w:rsid w:val="00653B09"/>
    <w:rsid w:val="006540CE"/>
    <w:rsid w:val="006543DD"/>
    <w:rsid w:val="006545F1"/>
    <w:rsid w:val="00654D21"/>
    <w:rsid w:val="0065571C"/>
    <w:rsid w:val="006562BA"/>
    <w:rsid w:val="00656BE1"/>
    <w:rsid w:val="006604EC"/>
    <w:rsid w:val="00661B1C"/>
    <w:rsid w:val="00661C82"/>
    <w:rsid w:val="00661E13"/>
    <w:rsid w:val="00662086"/>
    <w:rsid w:val="00662421"/>
    <w:rsid w:val="00663202"/>
    <w:rsid w:val="006640D2"/>
    <w:rsid w:val="00664D45"/>
    <w:rsid w:val="00665090"/>
    <w:rsid w:val="006652BF"/>
    <w:rsid w:val="006667DF"/>
    <w:rsid w:val="00667CDF"/>
    <w:rsid w:val="0067009E"/>
    <w:rsid w:val="00670F7E"/>
    <w:rsid w:val="00671AC9"/>
    <w:rsid w:val="006733DB"/>
    <w:rsid w:val="00673DA9"/>
    <w:rsid w:val="00673E5C"/>
    <w:rsid w:val="00674DDB"/>
    <w:rsid w:val="0067536F"/>
    <w:rsid w:val="0067636D"/>
    <w:rsid w:val="00676A84"/>
    <w:rsid w:val="006775DD"/>
    <w:rsid w:val="0067793B"/>
    <w:rsid w:val="00677F4E"/>
    <w:rsid w:val="00677F7B"/>
    <w:rsid w:val="006847B6"/>
    <w:rsid w:val="00687A99"/>
    <w:rsid w:val="006910ED"/>
    <w:rsid w:val="00692CD9"/>
    <w:rsid w:val="00693C91"/>
    <w:rsid w:val="006946D4"/>
    <w:rsid w:val="006956D4"/>
    <w:rsid w:val="006962C3"/>
    <w:rsid w:val="0069724A"/>
    <w:rsid w:val="006977DB"/>
    <w:rsid w:val="00697CCA"/>
    <w:rsid w:val="006A1967"/>
    <w:rsid w:val="006A2445"/>
    <w:rsid w:val="006A386F"/>
    <w:rsid w:val="006A47D3"/>
    <w:rsid w:val="006A4B61"/>
    <w:rsid w:val="006A5552"/>
    <w:rsid w:val="006A593B"/>
    <w:rsid w:val="006A65B1"/>
    <w:rsid w:val="006A6E93"/>
    <w:rsid w:val="006A7EA3"/>
    <w:rsid w:val="006B10C7"/>
    <w:rsid w:val="006B234D"/>
    <w:rsid w:val="006B2F92"/>
    <w:rsid w:val="006B32ED"/>
    <w:rsid w:val="006B3A1F"/>
    <w:rsid w:val="006B6177"/>
    <w:rsid w:val="006B6987"/>
    <w:rsid w:val="006B6D9F"/>
    <w:rsid w:val="006B7EC5"/>
    <w:rsid w:val="006C13B7"/>
    <w:rsid w:val="006C2114"/>
    <w:rsid w:val="006C3633"/>
    <w:rsid w:val="006C424B"/>
    <w:rsid w:val="006C56D6"/>
    <w:rsid w:val="006C69D3"/>
    <w:rsid w:val="006C6A4B"/>
    <w:rsid w:val="006C6AA9"/>
    <w:rsid w:val="006C6C43"/>
    <w:rsid w:val="006C7284"/>
    <w:rsid w:val="006D0230"/>
    <w:rsid w:val="006D075D"/>
    <w:rsid w:val="006D0E9D"/>
    <w:rsid w:val="006D26D0"/>
    <w:rsid w:val="006D2C68"/>
    <w:rsid w:val="006D322E"/>
    <w:rsid w:val="006D53EB"/>
    <w:rsid w:val="006D59DF"/>
    <w:rsid w:val="006D65DC"/>
    <w:rsid w:val="006D684C"/>
    <w:rsid w:val="006D6B36"/>
    <w:rsid w:val="006D739F"/>
    <w:rsid w:val="006E02F6"/>
    <w:rsid w:val="006E20AC"/>
    <w:rsid w:val="006E22C8"/>
    <w:rsid w:val="006E32F3"/>
    <w:rsid w:val="006E3C75"/>
    <w:rsid w:val="006E49C2"/>
    <w:rsid w:val="006E4A99"/>
    <w:rsid w:val="006E561D"/>
    <w:rsid w:val="006E57D7"/>
    <w:rsid w:val="006E5F24"/>
    <w:rsid w:val="006E623C"/>
    <w:rsid w:val="006E6AB4"/>
    <w:rsid w:val="006E77BB"/>
    <w:rsid w:val="006F0238"/>
    <w:rsid w:val="006F02D4"/>
    <w:rsid w:val="006F0A96"/>
    <w:rsid w:val="006F4827"/>
    <w:rsid w:val="006F4C4C"/>
    <w:rsid w:val="006F51D9"/>
    <w:rsid w:val="006F670E"/>
    <w:rsid w:val="00700D96"/>
    <w:rsid w:val="007025A8"/>
    <w:rsid w:val="0070448D"/>
    <w:rsid w:val="00704569"/>
    <w:rsid w:val="0070498F"/>
    <w:rsid w:val="00704F2E"/>
    <w:rsid w:val="00705454"/>
    <w:rsid w:val="00710288"/>
    <w:rsid w:val="00710EDD"/>
    <w:rsid w:val="00711251"/>
    <w:rsid w:val="00712A9A"/>
    <w:rsid w:val="007130A3"/>
    <w:rsid w:val="00713320"/>
    <w:rsid w:val="0071373D"/>
    <w:rsid w:val="007142CA"/>
    <w:rsid w:val="00715A52"/>
    <w:rsid w:val="00720802"/>
    <w:rsid w:val="00723594"/>
    <w:rsid w:val="0072366B"/>
    <w:rsid w:val="00723A8C"/>
    <w:rsid w:val="0072469A"/>
    <w:rsid w:val="00730BD8"/>
    <w:rsid w:val="00730D49"/>
    <w:rsid w:val="00731D9E"/>
    <w:rsid w:val="00731E09"/>
    <w:rsid w:val="007320A3"/>
    <w:rsid w:val="007321F1"/>
    <w:rsid w:val="00732D83"/>
    <w:rsid w:val="007348F5"/>
    <w:rsid w:val="00734C7A"/>
    <w:rsid w:val="007352DC"/>
    <w:rsid w:val="0073652B"/>
    <w:rsid w:val="00736F6A"/>
    <w:rsid w:val="00740243"/>
    <w:rsid w:val="00741919"/>
    <w:rsid w:val="00741D93"/>
    <w:rsid w:val="00741FB3"/>
    <w:rsid w:val="00742F2A"/>
    <w:rsid w:val="00743327"/>
    <w:rsid w:val="00743DC0"/>
    <w:rsid w:val="00744569"/>
    <w:rsid w:val="00745023"/>
    <w:rsid w:val="007454C8"/>
    <w:rsid w:val="007456DC"/>
    <w:rsid w:val="007460D2"/>
    <w:rsid w:val="0074620F"/>
    <w:rsid w:val="00746A8C"/>
    <w:rsid w:val="007503D8"/>
    <w:rsid w:val="0075205D"/>
    <w:rsid w:val="007525F1"/>
    <w:rsid w:val="00752904"/>
    <w:rsid w:val="00752CA1"/>
    <w:rsid w:val="007553F8"/>
    <w:rsid w:val="0075546B"/>
    <w:rsid w:val="007564D7"/>
    <w:rsid w:val="00757521"/>
    <w:rsid w:val="00760BB4"/>
    <w:rsid w:val="007611DE"/>
    <w:rsid w:val="007619D2"/>
    <w:rsid w:val="007624C2"/>
    <w:rsid w:val="00765B6A"/>
    <w:rsid w:val="00765D47"/>
    <w:rsid w:val="0076602E"/>
    <w:rsid w:val="00767250"/>
    <w:rsid w:val="007710A6"/>
    <w:rsid w:val="00771D48"/>
    <w:rsid w:val="0077348C"/>
    <w:rsid w:val="00774183"/>
    <w:rsid w:val="00774847"/>
    <w:rsid w:val="00774FAF"/>
    <w:rsid w:val="00775489"/>
    <w:rsid w:val="00775DFF"/>
    <w:rsid w:val="007769FC"/>
    <w:rsid w:val="00780C44"/>
    <w:rsid w:val="00780D64"/>
    <w:rsid w:val="00781440"/>
    <w:rsid w:val="0078197A"/>
    <w:rsid w:val="00782252"/>
    <w:rsid w:val="007822A0"/>
    <w:rsid w:val="00782733"/>
    <w:rsid w:val="00782D92"/>
    <w:rsid w:val="00783238"/>
    <w:rsid w:val="00784D41"/>
    <w:rsid w:val="00784DD6"/>
    <w:rsid w:val="00785846"/>
    <w:rsid w:val="00785FB7"/>
    <w:rsid w:val="00786995"/>
    <w:rsid w:val="00786F30"/>
    <w:rsid w:val="00787E1C"/>
    <w:rsid w:val="00791C80"/>
    <w:rsid w:val="00794147"/>
    <w:rsid w:val="00794CEA"/>
    <w:rsid w:val="0079592B"/>
    <w:rsid w:val="00795CB7"/>
    <w:rsid w:val="007968B5"/>
    <w:rsid w:val="00796C4D"/>
    <w:rsid w:val="0079712A"/>
    <w:rsid w:val="0079734A"/>
    <w:rsid w:val="007A0FAD"/>
    <w:rsid w:val="007A18A6"/>
    <w:rsid w:val="007A1BC8"/>
    <w:rsid w:val="007A272B"/>
    <w:rsid w:val="007A29FB"/>
    <w:rsid w:val="007A33BF"/>
    <w:rsid w:val="007A36F1"/>
    <w:rsid w:val="007A3F86"/>
    <w:rsid w:val="007A4480"/>
    <w:rsid w:val="007B0CB8"/>
    <w:rsid w:val="007B20D8"/>
    <w:rsid w:val="007B474A"/>
    <w:rsid w:val="007B48C7"/>
    <w:rsid w:val="007B4DC2"/>
    <w:rsid w:val="007B5B35"/>
    <w:rsid w:val="007B69C3"/>
    <w:rsid w:val="007B6FBA"/>
    <w:rsid w:val="007B72A6"/>
    <w:rsid w:val="007C286C"/>
    <w:rsid w:val="007C2A04"/>
    <w:rsid w:val="007C32F1"/>
    <w:rsid w:val="007C5329"/>
    <w:rsid w:val="007C5EB6"/>
    <w:rsid w:val="007C7A57"/>
    <w:rsid w:val="007D0238"/>
    <w:rsid w:val="007D1EA9"/>
    <w:rsid w:val="007D2AF6"/>
    <w:rsid w:val="007D2F5C"/>
    <w:rsid w:val="007D35C6"/>
    <w:rsid w:val="007D3D62"/>
    <w:rsid w:val="007D4429"/>
    <w:rsid w:val="007D4722"/>
    <w:rsid w:val="007D4B3D"/>
    <w:rsid w:val="007D4C11"/>
    <w:rsid w:val="007D4CAE"/>
    <w:rsid w:val="007D4D1E"/>
    <w:rsid w:val="007D4DB1"/>
    <w:rsid w:val="007D590E"/>
    <w:rsid w:val="007D6202"/>
    <w:rsid w:val="007D7AF0"/>
    <w:rsid w:val="007D7F99"/>
    <w:rsid w:val="007E2DC3"/>
    <w:rsid w:val="007E3446"/>
    <w:rsid w:val="007E4CCD"/>
    <w:rsid w:val="007E56F6"/>
    <w:rsid w:val="007E5E0A"/>
    <w:rsid w:val="007E656E"/>
    <w:rsid w:val="007E7039"/>
    <w:rsid w:val="007F0218"/>
    <w:rsid w:val="007F12B5"/>
    <w:rsid w:val="007F2BFE"/>
    <w:rsid w:val="007F2F58"/>
    <w:rsid w:val="007F32A4"/>
    <w:rsid w:val="007F3B32"/>
    <w:rsid w:val="007F4FAB"/>
    <w:rsid w:val="007F50F3"/>
    <w:rsid w:val="007F59EA"/>
    <w:rsid w:val="007F6405"/>
    <w:rsid w:val="007F6A5B"/>
    <w:rsid w:val="007F7AEB"/>
    <w:rsid w:val="007F7C3B"/>
    <w:rsid w:val="00800C3B"/>
    <w:rsid w:val="00801340"/>
    <w:rsid w:val="00802800"/>
    <w:rsid w:val="00803018"/>
    <w:rsid w:val="00803E52"/>
    <w:rsid w:val="008047C4"/>
    <w:rsid w:val="008066DE"/>
    <w:rsid w:val="00806A35"/>
    <w:rsid w:val="00806A9E"/>
    <w:rsid w:val="00806E3C"/>
    <w:rsid w:val="00806F75"/>
    <w:rsid w:val="00810627"/>
    <w:rsid w:val="008106A0"/>
    <w:rsid w:val="00810E27"/>
    <w:rsid w:val="00810F89"/>
    <w:rsid w:val="008122A0"/>
    <w:rsid w:val="00813E7A"/>
    <w:rsid w:val="00813EE6"/>
    <w:rsid w:val="00814D03"/>
    <w:rsid w:val="00814F42"/>
    <w:rsid w:val="008153F5"/>
    <w:rsid w:val="00816431"/>
    <w:rsid w:val="00816934"/>
    <w:rsid w:val="0081695B"/>
    <w:rsid w:val="00820E70"/>
    <w:rsid w:val="00822058"/>
    <w:rsid w:val="00822989"/>
    <w:rsid w:val="00824D21"/>
    <w:rsid w:val="00826C14"/>
    <w:rsid w:val="008275E8"/>
    <w:rsid w:val="0083176D"/>
    <w:rsid w:val="00833049"/>
    <w:rsid w:val="00833134"/>
    <w:rsid w:val="00833628"/>
    <w:rsid w:val="00833657"/>
    <w:rsid w:val="00833CE6"/>
    <w:rsid w:val="00835484"/>
    <w:rsid w:val="00835D9A"/>
    <w:rsid w:val="00835FC3"/>
    <w:rsid w:val="008413A6"/>
    <w:rsid w:val="00841D08"/>
    <w:rsid w:val="008423F4"/>
    <w:rsid w:val="0084360F"/>
    <w:rsid w:val="008444D4"/>
    <w:rsid w:val="0084678B"/>
    <w:rsid w:val="00846846"/>
    <w:rsid w:val="008501FC"/>
    <w:rsid w:val="00850914"/>
    <w:rsid w:val="00851CC5"/>
    <w:rsid w:val="008522C0"/>
    <w:rsid w:val="0085259D"/>
    <w:rsid w:val="00852CE6"/>
    <w:rsid w:val="00852ED2"/>
    <w:rsid w:val="008536BC"/>
    <w:rsid w:val="008562CB"/>
    <w:rsid w:val="00856615"/>
    <w:rsid w:val="0086013C"/>
    <w:rsid w:val="00860ABB"/>
    <w:rsid w:val="008610A8"/>
    <w:rsid w:val="00861DA3"/>
    <w:rsid w:val="00863845"/>
    <w:rsid w:val="00863988"/>
    <w:rsid w:val="0086493B"/>
    <w:rsid w:val="00866864"/>
    <w:rsid w:val="00866892"/>
    <w:rsid w:val="00870492"/>
    <w:rsid w:val="00870560"/>
    <w:rsid w:val="00872138"/>
    <w:rsid w:val="0087273E"/>
    <w:rsid w:val="00872D3E"/>
    <w:rsid w:val="00873278"/>
    <w:rsid w:val="00875429"/>
    <w:rsid w:val="00875F29"/>
    <w:rsid w:val="00875FE9"/>
    <w:rsid w:val="008778DF"/>
    <w:rsid w:val="0088026E"/>
    <w:rsid w:val="0088285B"/>
    <w:rsid w:val="00882A5D"/>
    <w:rsid w:val="00883F67"/>
    <w:rsid w:val="008872FF"/>
    <w:rsid w:val="00887454"/>
    <w:rsid w:val="008878A6"/>
    <w:rsid w:val="00891B71"/>
    <w:rsid w:val="008926DF"/>
    <w:rsid w:val="008969FC"/>
    <w:rsid w:val="00896CAB"/>
    <w:rsid w:val="008A1F47"/>
    <w:rsid w:val="008A33C2"/>
    <w:rsid w:val="008A4A4E"/>
    <w:rsid w:val="008A51C6"/>
    <w:rsid w:val="008A64F8"/>
    <w:rsid w:val="008B085A"/>
    <w:rsid w:val="008B12B9"/>
    <w:rsid w:val="008B1799"/>
    <w:rsid w:val="008B2CF6"/>
    <w:rsid w:val="008B3242"/>
    <w:rsid w:val="008B3350"/>
    <w:rsid w:val="008B3373"/>
    <w:rsid w:val="008B4825"/>
    <w:rsid w:val="008B4A24"/>
    <w:rsid w:val="008B5339"/>
    <w:rsid w:val="008B6103"/>
    <w:rsid w:val="008B61B8"/>
    <w:rsid w:val="008B744B"/>
    <w:rsid w:val="008C02C6"/>
    <w:rsid w:val="008C03CB"/>
    <w:rsid w:val="008C0744"/>
    <w:rsid w:val="008C102E"/>
    <w:rsid w:val="008C33E2"/>
    <w:rsid w:val="008C34C9"/>
    <w:rsid w:val="008C5315"/>
    <w:rsid w:val="008C54F9"/>
    <w:rsid w:val="008C59EF"/>
    <w:rsid w:val="008C6430"/>
    <w:rsid w:val="008C69B0"/>
    <w:rsid w:val="008C7A91"/>
    <w:rsid w:val="008C7C07"/>
    <w:rsid w:val="008C7F84"/>
    <w:rsid w:val="008D08F0"/>
    <w:rsid w:val="008D0FB7"/>
    <w:rsid w:val="008D2289"/>
    <w:rsid w:val="008D2E8A"/>
    <w:rsid w:val="008D308E"/>
    <w:rsid w:val="008D44F5"/>
    <w:rsid w:val="008D49E8"/>
    <w:rsid w:val="008D4B6C"/>
    <w:rsid w:val="008D578C"/>
    <w:rsid w:val="008D608C"/>
    <w:rsid w:val="008E0621"/>
    <w:rsid w:val="008E37FB"/>
    <w:rsid w:val="008E427E"/>
    <w:rsid w:val="008E52AC"/>
    <w:rsid w:val="008E5B0D"/>
    <w:rsid w:val="008E5D5B"/>
    <w:rsid w:val="008F135A"/>
    <w:rsid w:val="008F146B"/>
    <w:rsid w:val="008F14CE"/>
    <w:rsid w:val="008F1A1E"/>
    <w:rsid w:val="008F3285"/>
    <w:rsid w:val="008F32DF"/>
    <w:rsid w:val="008F4933"/>
    <w:rsid w:val="008F4E67"/>
    <w:rsid w:val="008F5149"/>
    <w:rsid w:val="008F63BF"/>
    <w:rsid w:val="008F66B7"/>
    <w:rsid w:val="008F66F4"/>
    <w:rsid w:val="008F6B8D"/>
    <w:rsid w:val="008F6DD8"/>
    <w:rsid w:val="008F6DD9"/>
    <w:rsid w:val="0090087E"/>
    <w:rsid w:val="009014A7"/>
    <w:rsid w:val="00901618"/>
    <w:rsid w:val="00901CDA"/>
    <w:rsid w:val="00903C21"/>
    <w:rsid w:val="00904479"/>
    <w:rsid w:val="00905B28"/>
    <w:rsid w:val="00905C53"/>
    <w:rsid w:val="009061A5"/>
    <w:rsid w:val="00910C17"/>
    <w:rsid w:val="009110DD"/>
    <w:rsid w:val="009111AA"/>
    <w:rsid w:val="00911A14"/>
    <w:rsid w:val="0091307C"/>
    <w:rsid w:val="009138BC"/>
    <w:rsid w:val="00914E74"/>
    <w:rsid w:val="00915E56"/>
    <w:rsid w:val="009176EB"/>
    <w:rsid w:val="00920029"/>
    <w:rsid w:val="00920535"/>
    <w:rsid w:val="00920FE6"/>
    <w:rsid w:val="00922497"/>
    <w:rsid w:val="00922AF7"/>
    <w:rsid w:val="00923E3A"/>
    <w:rsid w:val="009253DF"/>
    <w:rsid w:val="00926DC8"/>
    <w:rsid w:val="00930998"/>
    <w:rsid w:val="00931208"/>
    <w:rsid w:val="0093282C"/>
    <w:rsid w:val="00935272"/>
    <w:rsid w:val="00940509"/>
    <w:rsid w:val="00940B1E"/>
    <w:rsid w:val="00942089"/>
    <w:rsid w:val="0094230A"/>
    <w:rsid w:val="009424EC"/>
    <w:rsid w:val="00942ADC"/>
    <w:rsid w:val="00944811"/>
    <w:rsid w:val="009448E9"/>
    <w:rsid w:val="0094550B"/>
    <w:rsid w:val="009465A4"/>
    <w:rsid w:val="0094666C"/>
    <w:rsid w:val="009471FA"/>
    <w:rsid w:val="00947F6F"/>
    <w:rsid w:val="00951642"/>
    <w:rsid w:val="00954740"/>
    <w:rsid w:val="0095582C"/>
    <w:rsid w:val="0095632E"/>
    <w:rsid w:val="00956ED9"/>
    <w:rsid w:val="00960B42"/>
    <w:rsid w:val="00961E56"/>
    <w:rsid w:val="00962490"/>
    <w:rsid w:val="00963F10"/>
    <w:rsid w:val="00965250"/>
    <w:rsid w:val="009663D6"/>
    <w:rsid w:val="0096646E"/>
    <w:rsid w:val="009677D8"/>
    <w:rsid w:val="009727FE"/>
    <w:rsid w:val="00972B1B"/>
    <w:rsid w:val="009737D2"/>
    <w:rsid w:val="00973E3A"/>
    <w:rsid w:val="0097656B"/>
    <w:rsid w:val="0097686C"/>
    <w:rsid w:val="00976F4E"/>
    <w:rsid w:val="009804AF"/>
    <w:rsid w:val="00980BE0"/>
    <w:rsid w:val="00980F4C"/>
    <w:rsid w:val="0098182A"/>
    <w:rsid w:val="00985670"/>
    <w:rsid w:val="00987538"/>
    <w:rsid w:val="00990389"/>
    <w:rsid w:val="009925FB"/>
    <w:rsid w:val="00993E1B"/>
    <w:rsid w:val="0099442E"/>
    <w:rsid w:val="009959C0"/>
    <w:rsid w:val="00996B2C"/>
    <w:rsid w:val="00996B36"/>
    <w:rsid w:val="009A062E"/>
    <w:rsid w:val="009A1D53"/>
    <w:rsid w:val="009A3992"/>
    <w:rsid w:val="009A4380"/>
    <w:rsid w:val="009A4840"/>
    <w:rsid w:val="009A582D"/>
    <w:rsid w:val="009B0781"/>
    <w:rsid w:val="009B3362"/>
    <w:rsid w:val="009B37E5"/>
    <w:rsid w:val="009B4487"/>
    <w:rsid w:val="009B4996"/>
    <w:rsid w:val="009B58C1"/>
    <w:rsid w:val="009B7213"/>
    <w:rsid w:val="009B780D"/>
    <w:rsid w:val="009C2484"/>
    <w:rsid w:val="009C2C33"/>
    <w:rsid w:val="009C2E0D"/>
    <w:rsid w:val="009C4BA8"/>
    <w:rsid w:val="009C4BE7"/>
    <w:rsid w:val="009C4C26"/>
    <w:rsid w:val="009C4CFE"/>
    <w:rsid w:val="009C4D3E"/>
    <w:rsid w:val="009C6E76"/>
    <w:rsid w:val="009C7344"/>
    <w:rsid w:val="009C7E01"/>
    <w:rsid w:val="009D0985"/>
    <w:rsid w:val="009D147E"/>
    <w:rsid w:val="009D1C32"/>
    <w:rsid w:val="009D42F5"/>
    <w:rsid w:val="009D67EE"/>
    <w:rsid w:val="009D7527"/>
    <w:rsid w:val="009D7707"/>
    <w:rsid w:val="009D78ED"/>
    <w:rsid w:val="009D7DC4"/>
    <w:rsid w:val="009E053D"/>
    <w:rsid w:val="009E0EF7"/>
    <w:rsid w:val="009E2884"/>
    <w:rsid w:val="009E2EAF"/>
    <w:rsid w:val="009E4190"/>
    <w:rsid w:val="009E4755"/>
    <w:rsid w:val="009E4829"/>
    <w:rsid w:val="009E4864"/>
    <w:rsid w:val="009E6CF2"/>
    <w:rsid w:val="009E74DD"/>
    <w:rsid w:val="009F0F86"/>
    <w:rsid w:val="009F31BB"/>
    <w:rsid w:val="009F33EF"/>
    <w:rsid w:val="009F3CA4"/>
    <w:rsid w:val="009F53C6"/>
    <w:rsid w:val="009F5582"/>
    <w:rsid w:val="009F6DB0"/>
    <w:rsid w:val="009F7257"/>
    <w:rsid w:val="00A01181"/>
    <w:rsid w:val="00A01B29"/>
    <w:rsid w:val="00A01C56"/>
    <w:rsid w:val="00A02D72"/>
    <w:rsid w:val="00A0331A"/>
    <w:rsid w:val="00A043C7"/>
    <w:rsid w:val="00A04F0F"/>
    <w:rsid w:val="00A053A3"/>
    <w:rsid w:val="00A05F8E"/>
    <w:rsid w:val="00A06AE8"/>
    <w:rsid w:val="00A07174"/>
    <w:rsid w:val="00A10475"/>
    <w:rsid w:val="00A1144B"/>
    <w:rsid w:val="00A11987"/>
    <w:rsid w:val="00A11BBE"/>
    <w:rsid w:val="00A11D2F"/>
    <w:rsid w:val="00A11D9D"/>
    <w:rsid w:val="00A13C38"/>
    <w:rsid w:val="00A147BD"/>
    <w:rsid w:val="00A149C9"/>
    <w:rsid w:val="00A15F8A"/>
    <w:rsid w:val="00A20855"/>
    <w:rsid w:val="00A21131"/>
    <w:rsid w:val="00A2208C"/>
    <w:rsid w:val="00A23290"/>
    <w:rsid w:val="00A242B3"/>
    <w:rsid w:val="00A2446E"/>
    <w:rsid w:val="00A24E9C"/>
    <w:rsid w:val="00A25662"/>
    <w:rsid w:val="00A30131"/>
    <w:rsid w:val="00A310E3"/>
    <w:rsid w:val="00A311C3"/>
    <w:rsid w:val="00A31E17"/>
    <w:rsid w:val="00A329CA"/>
    <w:rsid w:val="00A3560E"/>
    <w:rsid w:val="00A40349"/>
    <w:rsid w:val="00A41F00"/>
    <w:rsid w:val="00A428F6"/>
    <w:rsid w:val="00A42B8D"/>
    <w:rsid w:val="00A42C72"/>
    <w:rsid w:val="00A44B36"/>
    <w:rsid w:val="00A465F1"/>
    <w:rsid w:val="00A5062A"/>
    <w:rsid w:val="00A522F5"/>
    <w:rsid w:val="00A522F9"/>
    <w:rsid w:val="00A5291F"/>
    <w:rsid w:val="00A53C74"/>
    <w:rsid w:val="00A53CC6"/>
    <w:rsid w:val="00A55797"/>
    <w:rsid w:val="00A55F87"/>
    <w:rsid w:val="00A5695C"/>
    <w:rsid w:val="00A56D34"/>
    <w:rsid w:val="00A56E1A"/>
    <w:rsid w:val="00A60AFC"/>
    <w:rsid w:val="00A60C42"/>
    <w:rsid w:val="00A62A44"/>
    <w:rsid w:val="00A63211"/>
    <w:rsid w:val="00A63B32"/>
    <w:rsid w:val="00A6521F"/>
    <w:rsid w:val="00A65EBA"/>
    <w:rsid w:val="00A717F9"/>
    <w:rsid w:val="00A72754"/>
    <w:rsid w:val="00A762C9"/>
    <w:rsid w:val="00A7743C"/>
    <w:rsid w:val="00A775B6"/>
    <w:rsid w:val="00A80B4A"/>
    <w:rsid w:val="00A84116"/>
    <w:rsid w:val="00A84476"/>
    <w:rsid w:val="00A8476B"/>
    <w:rsid w:val="00A86B35"/>
    <w:rsid w:val="00A87C96"/>
    <w:rsid w:val="00A90FE8"/>
    <w:rsid w:val="00A91A2A"/>
    <w:rsid w:val="00A91FDB"/>
    <w:rsid w:val="00A922AD"/>
    <w:rsid w:val="00A92B33"/>
    <w:rsid w:val="00A93E31"/>
    <w:rsid w:val="00A955C0"/>
    <w:rsid w:val="00A959A0"/>
    <w:rsid w:val="00A96C91"/>
    <w:rsid w:val="00A970E1"/>
    <w:rsid w:val="00A97DE5"/>
    <w:rsid w:val="00AA024E"/>
    <w:rsid w:val="00AA0BB6"/>
    <w:rsid w:val="00AA1F84"/>
    <w:rsid w:val="00AA4419"/>
    <w:rsid w:val="00AA61E7"/>
    <w:rsid w:val="00AA6956"/>
    <w:rsid w:val="00AA6994"/>
    <w:rsid w:val="00AA6A1A"/>
    <w:rsid w:val="00AA6CD5"/>
    <w:rsid w:val="00AA6F6E"/>
    <w:rsid w:val="00AA7F95"/>
    <w:rsid w:val="00AB1C21"/>
    <w:rsid w:val="00AB3B11"/>
    <w:rsid w:val="00AB4294"/>
    <w:rsid w:val="00AB64F9"/>
    <w:rsid w:val="00AB775B"/>
    <w:rsid w:val="00AC1D9F"/>
    <w:rsid w:val="00AC25B5"/>
    <w:rsid w:val="00AC39C5"/>
    <w:rsid w:val="00AC6CFD"/>
    <w:rsid w:val="00AC6FAF"/>
    <w:rsid w:val="00AC7E2F"/>
    <w:rsid w:val="00AD1240"/>
    <w:rsid w:val="00AD1EF4"/>
    <w:rsid w:val="00AD1FED"/>
    <w:rsid w:val="00AD2200"/>
    <w:rsid w:val="00AD22E5"/>
    <w:rsid w:val="00AD2D13"/>
    <w:rsid w:val="00AD2D99"/>
    <w:rsid w:val="00AD4FE9"/>
    <w:rsid w:val="00AD663C"/>
    <w:rsid w:val="00AD6B2F"/>
    <w:rsid w:val="00AD7245"/>
    <w:rsid w:val="00AE21E5"/>
    <w:rsid w:val="00AE342C"/>
    <w:rsid w:val="00AE5033"/>
    <w:rsid w:val="00AE70F1"/>
    <w:rsid w:val="00AE7521"/>
    <w:rsid w:val="00AF09FA"/>
    <w:rsid w:val="00AF21D5"/>
    <w:rsid w:val="00AF22F8"/>
    <w:rsid w:val="00AF275D"/>
    <w:rsid w:val="00AF3776"/>
    <w:rsid w:val="00AF41C7"/>
    <w:rsid w:val="00AF6749"/>
    <w:rsid w:val="00AF7564"/>
    <w:rsid w:val="00B0346A"/>
    <w:rsid w:val="00B03AB4"/>
    <w:rsid w:val="00B03CDB"/>
    <w:rsid w:val="00B0424E"/>
    <w:rsid w:val="00B044DC"/>
    <w:rsid w:val="00B04DBC"/>
    <w:rsid w:val="00B05609"/>
    <w:rsid w:val="00B06275"/>
    <w:rsid w:val="00B066F7"/>
    <w:rsid w:val="00B076CB"/>
    <w:rsid w:val="00B10DAD"/>
    <w:rsid w:val="00B11E68"/>
    <w:rsid w:val="00B12CD0"/>
    <w:rsid w:val="00B139BD"/>
    <w:rsid w:val="00B13A82"/>
    <w:rsid w:val="00B14D96"/>
    <w:rsid w:val="00B151F0"/>
    <w:rsid w:val="00B15460"/>
    <w:rsid w:val="00B16CE3"/>
    <w:rsid w:val="00B173E0"/>
    <w:rsid w:val="00B21983"/>
    <w:rsid w:val="00B22A47"/>
    <w:rsid w:val="00B2457D"/>
    <w:rsid w:val="00B24FDC"/>
    <w:rsid w:val="00B2699B"/>
    <w:rsid w:val="00B27D28"/>
    <w:rsid w:val="00B27FD6"/>
    <w:rsid w:val="00B30810"/>
    <w:rsid w:val="00B32036"/>
    <w:rsid w:val="00B33A17"/>
    <w:rsid w:val="00B34D06"/>
    <w:rsid w:val="00B35ECA"/>
    <w:rsid w:val="00B36570"/>
    <w:rsid w:val="00B36590"/>
    <w:rsid w:val="00B366C6"/>
    <w:rsid w:val="00B40A8B"/>
    <w:rsid w:val="00B41D06"/>
    <w:rsid w:val="00B420DE"/>
    <w:rsid w:val="00B45406"/>
    <w:rsid w:val="00B4732F"/>
    <w:rsid w:val="00B47C0A"/>
    <w:rsid w:val="00B47C13"/>
    <w:rsid w:val="00B50079"/>
    <w:rsid w:val="00B50B1A"/>
    <w:rsid w:val="00B50E5B"/>
    <w:rsid w:val="00B51033"/>
    <w:rsid w:val="00B520D1"/>
    <w:rsid w:val="00B551D3"/>
    <w:rsid w:val="00B55B3A"/>
    <w:rsid w:val="00B60192"/>
    <w:rsid w:val="00B61ED5"/>
    <w:rsid w:val="00B62889"/>
    <w:rsid w:val="00B62944"/>
    <w:rsid w:val="00B6652A"/>
    <w:rsid w:val="00B70288"/>
    <w:rsid w:val="00B70465"/>
    <w:rsid w:val="00B712E8"/>
    <w:rsid w:val="00B73EE8"/>
    <w:rsid w:val="00B74B8A"/>
    <w:rsid w:val="00B77B83"/>
    <w:rsid w:val="00B80C20"/>
    <w:rsid w:val="00B82205"/>
    <w:rsid w:val="00B8227B"/>
    <w:rsid w:val="00B82B9A"/>
    <w:rsid w:val="00B83F94"/>
    <w:rsid w:val="00B8410A"/>
    <w:rsid w:val="00B849CE"/>
    <w:rsid w:val="00B90162"/>
    <w:rsid w:val="00B90699"/>
    <w:rsid w:val="00B91C80"/>
    <w:rsid w:val="00B91D5C"/>
    <w:rsid w:val="00B924D3"/>
    <w:rsid w:val="00B94B3E"/>
    <w:rsid w:val="00B95082"/>
    <w:rsid w:val="00B95661"/>
    <w:rsid w:val="00B967D1"/>
    <w:rsid w:val="00B97700"/>
    <w:rsid w:val="00BA112F"/>
    <w:rsid w:val="00BA18DE"/>
    <w:rsid w:val="00BA1D14"/>
    <w:rsid w:val="00BA2A3B"/>
    <w:rsid w:val="00BA33BD"/>
    <w:rsid w:val="00BA3E3B"/>
    <w:rsid w:val="00BA3F72"/>
    <w:rsid w:val="00BA4329"/>
    <w:rsid w:val="00BA643F"/>
    <w:rsid w:val="00BA6A15"/>
    <w:rsid w:val="00BA7A1E"/>
    <w:rsid w:val="00BB040A"/>
    <w:rsid w:val="00BB0A57"/>
    <w:rsid w:val="00BB0C8E"/>
    <w:rsid w:val="00BB0DA0"/>
    <w:rsid w:val="00BB46A2"/>
    <w:rsid w:val="00BB48B2"/>
    <w:rsid w:val="00BB4FA5"/>
    <w:rsid w:val="00BB56EC"/>
    <w:rsid w:val="00BB6210"/>
    <w:rsid w:val="00BB6F35"/>
    <w:rsid w:val="00BC01EF"/>
    <w:rsid w:val="00BC05DA"/>
    <w:rsid w:val="00BC0AE9"/>
    <w:rsid w:val="00BC29A4"/>
    <w:rsid w:val="00BC3462"/>
    <w:rsid w:val="00BC4C9D"/>
    <w:rsid w:val="00BC5A3D"/>
    <w:rsid w:val="00BC6487"/>
    <w:rsid w:val="00BC6504"/>
    <w:rsid w:val="00BC68F9"/>
    <w:rsid w:val="00BC7801"/>
    <w:rsid w:val="00BD0164"/>
    <w:rsid w:val="00BD0595"/>
    <w:rsid w:val="00BD0CF3"/>
    <w:rsid w:val="00BD1EF9"/>
    <w:rsid w:val="00BD2405"/>
    <w:rsid w:val="00BD37A4"/>
    <w:rsid w:val="00BD4DF6"/>
    <w:rsid w:val="00BD4E26"/>
    <w:rsid w:val="00BD57B3"/>
    <w:rsid w:val="00BD6985"/>
    <w:rsid w:val="00BD6EE7"/>
    <w:rsid w:val="00BD7711"/>
    <w:rsid w:val="00BE199F"/>
    <w:rsid w:val="00BE2138"/>
    <w:rsid w:val="00BE5167"/>
    <w:rsid w:val="00BE5F61"/>
    <w:rsid w:val="00BE74F5"/>
    <w:rsid w:val="00BE7CE8"/>
    <w:rsid w:val="00BF11E6"/>
    <w:rsid w:val="00BF1248"/>
    <w:rsid w:val="00BF1269"/>
    <w:rsid w:val="00BF1DCC"/>
    <w:rsid w:val="00BF2519"/>
    <w:rsid w:val="00BF4381"/>
    <w:rsid w:val="00BF4A0E"/>
    <w:rsid w:val="00BF50E9"/>
    <w:rsid w:val="00BF63A7"/>
    <w:rsid w:val="00BF6EBA"/>
    <w:rsid w:val="00BF7E47"/>
    <w:rsid w:val="00C00F0B"/>
    <w:rsid w:val="00C04D1A"/>
    <w:rsid w:val="00C06345"/>
    <w:rsid w:val="00C06BBB"/>
    <w:rsid w:val="00C06EEE"/>
    <w:rsid w:val="00C0702B"/>
    <w:rsid w:val="00C0772F"/>
    <w:rsid w:val="00C1004B"/>
    <w:rsid w:val="00C1117F"/>
    <w:rsid w:val="00C13C5A"/>
    <w:rsid w:val="00C14774"/>
    <w:rsid w:val="00C1598C"/>
    <w:rsid w:val="00C16698"/>
    <w:rsid w:val="00C16918"/>
    <w:rsid w:val="00C16D74"/>
    <w:rsid w:val="00C16DA4"/>
    <w:rsid w:val="00C17042"/>
    <w:rsid w:val="00C17082"/>
    <w:rsid w:val="00C20F8C"/>
    <w:rsid w:val="00C23536"/>
    <w:rsid w:val="00C26894"/>
    <w:rsid w:val="00C271F6"/>
    <w:rsid w:val="00C27934"/>
    <w:rsid w:val="00C30EAD"/>
    <w:rsid w:val="00C3297E"/>
    <w:rsid w:val="00C334F5"/>
    <w:rsid w:val="00C33D51"/>
    <w:rsid w:val="00C3571B"/>
    <w:rsid w:val="00C35B82"/>
    <w:rsid w:val="00C35C52"/>
    <w:rsid w:val="00C364E4"/>
    <w:rsid w:val="00C36D95"/>
    <w:rsid w:val="00C42FFA"/>
    <w:rsid w:val="00C4659E"/>
    <w:rsid w:val="00C47D39"/>
    <w:rsid w:val="00C47E6C"/>
    <w:rsid w:val="00C5096F"/>
    <w:rsid w:val="00C51DD9"/>
    <w:rsid w:val="00C528E3"/>
    <w:rsid w:val="00C5293E"/>
    <w:rsid w:val="00C5329E"/>
    <w:rsid w:val="00C53CE0"/>
    <w:rsid w:val="00C53E94"/>
    <w:rsid w:val="00C55DF2"/>
    <w:rsid w:val="00C5633B"/>
    <w:rsid w:val="00C56DA7"/>
    <w:rsid w:val="00C57148"/>
    <w:rsid w:val="00C57249"/>
    <w:rsid w:val="00C60048"/>
    <w:rsid w:val="00C633A4"/>
    <w:rsid w:val="00C63CF0"/>
    <w:rsid w:val="00C656D3"/>
    <w:rsid w:val="00C65D07"/>
    <w:rsid w:val="00C66698"/>
    <w:rsid w:val="00C66ACD"/>
    <w:rsid w:val="00C67229"/>
    <w:rsid w:val="00C7002C"/>
    <w:rsid w:val="00C71B0F"/>
    <w:rsid w:val="00C75079"/>
    <w:rsid w:val="00C759D7"/>
    <w:rsid w:val="00C75CB4"/>
    <w:rsid w:val="00C760C2"/>
    <w:rsid w:val="00C7625C"/>
    <w:rsid w:val="00C76460"/>
    <w:rsid w:val="00C765EF"/>
    <w:rsid w:val="00C769C0"/>
    <w:rsid w:val="00C80BAA"/>
    <w:rsid w:val="00C852BA"/>
    <w:rsid w:val="00C860FA"/>
    <w:rsid w:val="00C862F9"/>
    <w:rsid w:val="00C8681A"/>
    <w:rsid w:val="00C87509"/>
    <w:rsid w:val="00C90054"/>
    <w:rsid w:val="00C91867"/>
    <w:rsid w:val="00C91BC5"/>
    <w:rsid w:val="00C91D27"/>
    <w:rsid w:val="00C9295D"/>
    <w:rsid w:val="00C9460A"/>
    <w:rsid w:val="00C948E4"/>
    <w:rsid w:val="00C95609"/>
    <w:rsid w:val="00C95E68"/>
    <w:rsid w:val="00C9683F"/>
    <w:rsid w:val="00C96EDE"/>
    <w:rsid w:val="00C971D5"/>
    <w:rsid w:val="00CA15C8"/>
    <w:rsid w:val="00CA1FEE"/>
    <w:rsid w:val="00CA246D"/>
    <w:rsid w:val="00CA318E"/>
    <w:rsid w:val="00CA33AE"/>
    <w:rsid w:val="00CA42F1"/>
    <w:rsid w:val="00CA4C33"/>
    <w:rsid w:val="00CA6AAC"/>
    <w:rsid w:val="00CA7EC9"/>
    <w:rsid w:val="00CB0E59"/>
    <w:rsid w:val="00CB1CB4"/>
    <w:rsid w:val="00CB2532"/>
    <w:rsid w:val="00CB3B3F"/>
    <w:rsid w:val="00CB5E6D"/>
    <w:rsid w:val="00CB7098"/>
    <w:rsid w:val="00CB7579"/>
    <w:rsid w:val="00CC0E0A"/>
    <w:rsid w:val="00CC17A3"/>
    <w:rsid w:val="00CC2166"/>
    <w:rsid w:val="00CC436A"/>
    <w:rsid w:val="00CC4F0D"/>
    <w:rsid w:val="00CD0292"/>
    <w:rsid w:val="00CD064F"/>
    <w:rsid w:val="00CD330D"/>
    <w:rsid w:val="00CD3392"/>
    <w:rsid w:val="00CD5BFD"/>
    <w:rsid w:val="00CE1525"/>
    <w:rsid w:val="00CE16E9"/>
    <w:rsid w:val="00CE21EA"/>
    <w:rsid w:val="00CE329B"/>
    <w:rsid w:val="00CE3483"/>
    <w:rsid w:val="00CE370C"/>
    <w:rsid w:val="00CE38A9"/>
    <w:rsid w:val="00CE39DD"/>
    <w:rsid w:val="00CE467B"/>
    <w:rsid w:val="00CE646A"/>
    <w:rsid w:val="00CF0070"/>
    <w:rsid w:val="00CF1336"/>
    <w:rsid w:val="00CF1E8A"/>
    <w:rsid w:val="00CF2961"/>
    <w:rsid w:val="00CF2A06"/>
    <w:rsid w:val="00CF2E78"/>
    <w:rsid w:val="00CF3428"/>
    <w:rsid w:val="00CF4178"/>
    <w:rsid w:val="00CF73E4"/>
    <w:rsid w:val="00D00035"/>
    <w:rsid w:val="00D0175E"/>
    <w:rsid w:val="00D01DB8"/>
    <w:rsid w:val="00D02674"/>
    <w:rsid w:val="00D02CDF"/>
    <w:rsid w:val="00D03334"/>
    <w:rsid w:val="00D03A5E"/>
    <w:rsid w:val="00D03B84"/>
    <w:rsid w:val="00D056DB"/>
    <w:rsid w:val="00D059C5"/>
    <w:rsid w:val="00D067DC"/>
    <w:rsid w:val="00D100C6"/>
    <w:rsid w:val="00D10578"/>
    <w:rsid w:val="00D10AE0"/>
    <w:rsid w:val="00D10AF2"/>
    <w:rsid w:val="00D12FEC"/>
    <w:rsid w:val="00D13194"/>
    <w:rsid w:val="00D149AC"/>
    <w:rsid w:val="00D1584C"/>
    <w:rsid w:val="00D17685"/>
    <w:rsid w:val="00D20674"/>
    <w:rsid w:val="00D209DE"/>
    <w:rsid w:val="00D20D90"/>
    <w:rsid w:val="00D217A0"/>
    <w:rsid w:val="00D2239D"/>
    <w:rsid w:val="00D24422"/>
    <w:rsid w:val="00D24476"/>
    <w:rsid w:val="00D245C7"/>
    <w:rsid w:val="00D24D10"/>
    <w:rsid w:val="00D24F4D"/>
    <w:rsid w:val="00D2739C"/>
    <w:rsid w:val="00D276FB"/>
    <w:rsid w:val="00D30757"/>
    <w:rsid w:val="00D36286"/>
    <w:rsid w:val="00D37024"/>
    <w:rsid w:val="00D40345"/>
    <w:rsid w:val="00D40A5F"/>
    <w:rsid w:val="00D42A26"/>
    <w:rsid w:val="00D4315B"/>
    <w:rsid w:val="00D45809"/>
    <w:rsid w:val="00D45FF4"/>
    <w:rsid w:val="00D46D48"/>
    <w:rsid w:val="00D4700F"/>
    <w:rsid w:val="00D4732F"/>
    <w:rsid w:val="00D47C8D"/>
    <w:rsid w:val="00D50012"/>
    <w:rsid w:val="00D5027E"/>
    <w:rsid w:val="00D50547"/>
    <w:rsid w:val="00D50C76"/>
    <w:rsid w:val="00D50C8E"/>
    <w:rsid w:val="00D523E2"/>
    <w:rsid w:val="00D53660"/>
    <w:rsid w:val="00D54634"/>
    <w:rsid w:val="00D54D30"/>
    <w:rsid w:val="00D57BCA"/>
    <w:rsid w:val="00D6030E"/>
    <w:rsid w:val="00D60E76"/>
    <w:rsid w:val="00D612FE"/>
    <w:rsid w:val="00D62851"/>
    <w:rsid w:val="00D62DDD"/>
    <w:rsid w:val="00D63389"/>
    <w:rsid w:val="00D65748"/>
    <w:rsid w:val="00D66681"/>
    <w:rsid w:val="00D70670"/>
    <w:rsid w:val="00D725AC"/>
    <w:rsid w:val="00D72916"/>
    <w:rsid w:val="00D73107"/>
    <w:rsid w:val="00D74687"/>
    <w:rsid w:val="00D74713"/>
    <w:rsid w:val="00D747A6"/>
    <w:rsid w:val="00D76583"/>
    <w:rsid w:val="00D76756"/>
    <w:rsid w:val="00D77ADB"/>
    <w:rsid w:val="00D77B1B"/>
    <w:rsid w:val="00D83E4D"/>
    <w:rsid w:val="00D872E3"/>
    <w:rsid w:val="00D90DF5"/>
    <w:rsid w:val="00D91C20"/>
    <w:rsid w:val="00D91E6F"/>
    <w:rsid w:val="00D928EC"/>
    <w:rsid w:val="00D95F6B"/>
    <w:rsid w:val="00D969CB"/>
    <w:rsid w:val="00D96EE0"/>
    <w:rsid w:val="00DA010E"/>
    <w:rsid w:val="00DA08AA"/>
    <w:rsid w:val="00DA0A03"/>
    <w:rsid w:val="00DA0E5E"/>
    <w:rsid w:val="00DA16C9"/>
    <w:rsid w:val="00DA18C8"/>
    <w:rsid w:val="00DA2FE2"/>
    <w:rsid w:val="00DA387A"/>
    <w:rsid w:val="00DA4B54"/>
    <w:rsid w:val="00DA4E28"/>
    <w:rsid w:val="00DB0629"/>
    <w:rsid w:val="00DB13BB"/>
    <w:rsid w:val="00DB1F48"/>
    <w:rsid w:val="00DB3FC2"/>
    <w:rsid w:val="00DB4556"/>
    <w:rsid w:val="00DB465C"/>
    <w:rsid w:val="00DB5E0B"/>
    <w:rsid w:val="00DB6138"/>
    <w:rsid w:val="00DB6C3C"/>
    <w:rsid w:val="00DB78B6"/>
    <w:rsid w:val="00DC0884"/>
    <w:rsid w:val="00DC17AC"/>
    <w:rsid w:val="00DC2C68"/>
    <w:rsid w:val="00DC42FF"/>
    <w:rsid w:val="00DC5A0E"/>
    <w:rsid w:val="00DC7378"/>
    <w:rsid w:val="00DC7CD4"/>
    <w:rsid w:val="00DD306B"/>
    <w:rsid w:val="00DD3C9B"/>
    <w:rsid w:val="00DD665D"/>
    <w:rsid w:val="00DD7B66"/>
    <w:rsid w:val="00DD7F63"/>
    <w:rsid w:val="00DE1ACB"/>
    <w:rsid w:val="00DE1B42"/>
    <w:rsid w:val="00DE259B"/>
    <w:rsid w:val="00DE3E5D"/>
    <w:rsid w:val="00DE4ECF"/>
    <w:rsid w:val="00DE58BF"/>
    <w:rsid w:val="00DE5C56"/>
    <w:rsid w:val="00DE609A"/>
    <w:rsid w:val="00DE6759"/>
    <w:rsid w:val="00DE6B26"/>
    <w:rsid w:val="00DF2639"/>
    <w:rsid w:val="00DF2BED"/>
    <w:rsid w:val="00DF33DF"/>
    <w:rsid w:val="00DF59F0"/>
    <w:rsid w:val="00DF5B0F"/>
    <w:rsid w:val="00DF632E"/>
    <w:rsid w:val="00DF673F"/>
    <w:rsid w:val="00DF6A8F"/>
    <w:rsid w:val="00DF7285"/>
    <w:rsid w:val="00DF74BC"/>
    <w:rsid w:val="00DF7ACB"/>
    <w:rsid w:val="00E006DC"/>
    <w:rsid w:val="00E01300"/>
    <w:rsid w:val="00E017B9"/>
    <w:rsid w:val="00E01D75"/>
    <w:rsid w:val="00E03425"/>
    <w:rsid w:val="00E0366E"/>
    <w:rsid w:val="00E03B0A"/>
    <w:rsid w:val="00E03CA6"/>
    <w:rsid w:val="00E044CC"/>
    <w:rsid w:val="00E11279"/>
    <w:rsid w:val="00E11B21"/>
    <w:rsid w:val="00E13F25"/>
    <w:rsid w:val="00E14179"/>
    <w:rsid w:val="00E168D3"/>
    <w:rsid w:val="00E16C86"/>
    <w:rsid w:val="00E16CA8"/>
    <w:rsid w:val="00E16D7C"/>
    <w:rsid w:val="00E170AE"/>
    <w:rsid w:val="00E23632"/>
    <w:rsid w:val="00E2437E"/>
    <w:rsid w:val="00E265B7"/>
    <w:rsid w:val="00E26DFC"/>
    <w:rsid w:val="00E27223"/>
    <w:rsid w:val="00E2779D"/>
    <w:rsid w:val="00E30941"/>
    <w:rsid w:val="00E31B43"/>
    <w:rsid w:val="00E31BB4"/>
    <w:rsid w:val="00E327A1"/>
    <w:rsid w:val="00E32D47"/>
    <w:rsid w:val="00E33645"/>
    <w:rsid w:val="00E34CAE"/>
    <w:rsid w:val="00E34D2C"/>
    <w:rsid w:val="00E35E08"/>
    <w:rsid w:val="00E376D7"/>
    <w:rsid w:val="00E402D4"/>
    <w:rsid w:val="00E41CB5"/>
    <w:rsid w:val="00E43183"/>
    <w:rsid w:val="00E43CA6"/>
    <w:rsid w:val="00E43E32"/>
    <w:rsid w:val="00E44065"/>
    <w:rsid w:val="00E44C69"/>
    <w:rsid w:val="00E45410"/>
    <w:rsid w:val="00E45412"/>
    <w:rsid w:val="00E45D23"/>
    <w:rsid w:val="00E47F10"/>
    <w:rsid w:val="00E50711"/>
    <w:rsid w:val="00E507A3"/>
    <w:rsid w:val="00E50891"/>
    <w:rsid w:val="00E50AAB"/>
    <w:rsid w:val="00E50DC0"/>
    <w:rsid w:val="00E54A00"/>
    <w:rsid w:val="00E55D05"/>
    <w:rsid w:val="00E55D6E"/>
    <w:rsid w:val="00E562A5"/>
    <w:rsid w:val="00E57987"/>
    <w:rsid w:val="00E579C4"/>
    <w:rsid w:val="00E57E5F"/>
    <w:rsid w:val="00E60739"/>
    <w:rsid w:val="00E60B73"/>
    <w:rsid w:val="00E62478"/>
    <w:rsid w:val="00E62D3E"/>
    <w:rsid w:val="00E63021"/>
    <w:rsid w:val="00E65306"/>
    <w:rsid w:val="00E67846"/>
    <w:rsid w:val="00E71186"/>
    <w:rsid w:val="00E72009"/>
    <w:rsid w:val="00E72703"/>
    <w:rsid w:val="00E74014"/>
    <w:rsid w:val="00E74EED"/>
    <w:rsid w:val="00E757A2"/>
    <w:rsid w:val="00E75FEB"/>
    <w:rsid w:val="00E80726"/>
    <w:rsid w:val="00E822E2"/>
    <w:rsid w:val="00E82EBE"/>
    <w:rsid w:val="00E82ECD"/>
    <w:rsid w:val="00E865AA"/>
    <w:rsid w:val="00E86708"/>
    <w:rsid w:val="00E906D6"/>
    <w:rsid w:val="00E91085"/>
    <w:rsid w:val="00E915FB"/>
    <w:rsid w:val="00E919C7"/>
    <w:rsid w:val="00E91BEB"/>
    <w:rsid w:val="00E91C5A"/>
    <w:rsid w:val="00E91EF4"/>
    <w:rsid w:val="00E926AD"/>
    <w:rsid w:val="00E93339"/>
    <w:rsid w:val="00E93BC0"/>
    <w:rsid w:val="00E93FD4"/>
    <w:rsid w:val="00E9435C"/>
    <w:rsid w:val="00E965E3"/>
    <w:rsid w:val="00E97687"/>
    <w:rsid w:val="00E97880"/>
    <w:rsid w:val="00EA0747"/>
    <w:rsid w:val="00EA0918"/>
    <w:rsid w:val="00EA0BF3"/>
    <w:rsid w:val="00EA20ED"/>
    <w:rsid w:val="00EA2D33"/>
    <w:rsid w:val="00EA32C5"/>
    <w:rsid w:val="00EA414D"/>
    <w:rsid w:val="00EA45EE"/>
    <w:rsid w:val="00EA52DD"/>
    <w:rsid w:val="00EA62A6"/>
    <w:rsid w:val="00EA7EFB"/>
    <w:rsid w:val="00EB02C4"/>
    <w:rsid w:val="00EB16C6"/>
    <w:rsid w:val="00EB171D"/>
    <w:rsid w:val="00EB2EAD"/>
    <w:rsid w:val="00EB2F85"/>
    <w:rsid w:val="00EB47FC"/>
    <w:rsid w:val="00EB5CEE"/>
    <w:rsid w:val="00EB6DBC"/>
    <w:rsid w:val="00EC1F8B"/>
    <w:rsid w:val="00EC337C"/>
    <w:rsid w:val="00EC5659"/>
    <w:rsid w:val="00EC5AE4"/>
    <w:rsid w:val="00EC5FB9"/>
    <w:rsid w:val="00EC6374"/>
    <w:rsid w:val="00EC6A22"/>
    <w:rsid w:val="00ED1002"/>
    <w:rsid w:val="00ED121D"/>
    <w:rsid w:val="00ED188F"/>
    <w:rsid w:val="00ED18F1"/>
    <w:rsid w:val="00ED356B"/>
    <w:rsid w:val="00ED3D01"/>
    <w:rsid w:val="00ED48B8"/>
    <w:rsid w:val="00ED707B"/>
    <w:rsid w:val="00EE26BC"/>
    <w:rsid w:val="00EE2890"/>
    <w:rsid w:val="00EE2AA8"/>
    <w:rsid w:val="00EE4519"/>
    <w:rsid w:val="00EE489C"/>
    <w:rsid w:val="00EE69C1"/>
    <w:rsid w:val="00EF1D3B"/>
    <w:rsid w:val="00EF334A"/>
    <w:rsid w:val="00EF34BB"/>
    <w:rsid w:val="00EF3512"/>
    <w:rsid w:val="00EF3CE9"/>
    <w:rsid w:val="00EF4222"/>
    <w:rsid w:val="00EF5522"/>
    <w:rsid w:val="00EF6042"/>
    <w:rsid w:val="00EF74B9"/>
    <w:rsid w:val="00F00061"/>
    <w:rsid w:val="00F015EE"/>
    <w:rsid w:val="00F01E06"/>
    <w:rsid w:val="00F0577C"/>
    <w:rsid w:val="00F065BB"/>
    <w:rsid w:val="00F066BA"/>
    <w:rsid w:val="00F06DF5"/>
    <w:rsid w:val="00F0752C"/>
    <w:rsid w:val="00F10220"/>
    <w:rsid w:val="00F11E21"/>
    <w:rsid w:val="00F1215D"/>
    <w:rsid w:val="00F12612"/>
    <w:rsid w:val="00F1394D"/>
    <w:rsid w:val="00F13E36"/>
    <w:rsid w:val="00F15AE2"/>
    <w:rsid w:val="00F1657A"/>
    <w:rsid w:val="00F17EA9"/>
    <w:rsid w:val="00F17F8B"/>
    <w:rsid w:val="00F214FA"/>
    <w:rsid w:val="00F219D1"/>
    <w:rsid w:val="00F21D1F"/>
    <w:rsid w:val="00F223AF"/>
    <w:rsid w:val="00F223E5"/>
    <w:rsid w:val="00F23FBC"/>
    <w:rsid w:val="00F25ADC"/>
    <w:rsid w:val="00F25FEE"/>
    <w:rsid w:val="00F271B1"/>
    <w:rsid w:val="00F3119C"/>
    <w:rsid w:val="00F32D24"/>
    <w:rsid w:val="00F3379A"/>
    <w:rsid w:val="00F33BC2"/>
    <w:rsid w:val="00F33E5F"/>
    <w:rsid w:val="00F33F92"/>
    <w:rsid w:val="00F34D00"/>
    <w:rsid w:val="00F35F98"/>
    <w:rsid w:val="00F40530"/>
    <w:rsid w:val="00F4194D"/>
    <w:rsid w:val="00F42713"/>
    <w:rsid w:val="00F4272F"/>
    <w:rsid w:val="00F434C6"/>
    <w:rsid w:val="00F43CB5"/>
    <w:rsid w:val="00F4527E"/>
    <w:rsid w:val="00F47A48"/>
    <w:rsid w:val="00F5009C"/>
    <w:rsid w:val="00F5057D"/>
    <w:rsid w:val="00F510B8"/>
    <w:rsid w:val="00F511C1"/>
    <w:rsid w:val="00F532EB"/>
    <w:rsid w:val="00F53657"/>
    <w:rsid w:val="00F54916"/>
    <w:rsid w:val="00F551A0"/>
    <w:rsid w:val="00F5599D"/>
    <w:rsid w:val="00F57496"/>
    <w:rsid w:val="00F624C7"/>
    <w:rsid w:val="00F63844"/>
    <w:rsid w:val="00F6482A"/>
    <w:rsid w:val="00F67C33"/>
    <w:rsid w:val="00F7065F"/>
    <w:rsid w:val="00F70802"/>
    <w:rsid w:val="00F70D85"/>
    <w:rsid w:val="00F7269D"/>
    <w:rsid w:val="00F72AF3"/>
    <w:rsid w:val="00F73E03"/>
    <w:rsid w:val="00F74CD5"/>
    <w:rsid w:val="00F75829"/>
    <w:rsid w:val="00F75D8B"/>
    <w:rsid w:val="00F7709A"/>
    <w:rsid w:val="00F77E6D"/>
    <w:rsid w:val="00F806A8"/>
    <w:rsid w:val="00F808B1"/>
    <w:rsid w:val="00F810CB"/>
    <w:rsid w:val="00F82278"/>
    <w:rsid w:val="00F82763"/>
    <w:rsid w:val="00F83D13"/>
    <w:rsid w:val="00F83DB3"/>
    <w:rsid w:val="00F84687"/>
    <w:rsid w:val="00F85974"/>
    <w:rsid w:val="00F8707A"/>
    <w:rsid w:val="00F877AE"/>
    <w:rsid w:val="00F918BC"/>
    <w:rsid w:val="00F91C6A"/>
    <w:rsid w:val="00F91E48"/>
    <w:rsid w:val="00F926B3"/>
    <w:rsid w:val="00F92C22"/>
    <w:rsid w:val="00F93C9E"/>
    <w:rsid w:val="00F94CCC"/>
    <w:rsid w:val="00F97615"/>
    <w:rsid w:val="00FA0524"/>
    <w:rsid w:val="00FA1665"/>
    <w:rsid w:val="00FA1AB6"/>
    <w:rsid w:val="00FA5AEC"/>
    <w:rsid w:val="00FA6134"/>
    <w:rsid w:val="00FA670F"/>
    <w:rsid w:val="00FA7A89"/>
    <w:rsid w:val="00FB3F5B"/>
    <w:rsid w:val="00FB42EB"/>
    <w:rsid w:val="00FB463A"/>
    <w:rsid w:val="00FB467D"/>
    <w:rsid w:val="00FB4E3B"/>
    <w:rsid w:val="00FB5725"/>
    <w:rsid w:val="00FB5BAC"/>
    <w:rsid w:val="00FB7A9E"/>
    <w:rsid w:val="00FB7C08"/>
    <w:rsid w:val="00FB7E30"/>
    <w:rsid w:val="00FC0B0C"/>
    <w:rsid w:val="00FC11F0"/>
    <w:rsid w:val="00FC13A5"/>
    <w:rsid w:val="00FC27CF"/>
    <w:rsid w:val="00FC2DFF"/>
    <w:rsid w:val="00FC368F"/>
    <w:rsid w:val="00FC3938"/>
    <w:rsid w:val="00FC39B6"/>
    <w:rsid w:val="00FC3E70"/>
    <w:rsid w:val="00FC58CA"/>
    <w:rsid w:val="00FC6761"/>
    <w:rsid w:val="00FC6EEF"/>
    <w:rsid w:val="00FC7184"/>
    <w:rsid w:val="00FD0D0B"/>
    <w:rsid w:val="00FD2323"/>
    <w:rsid w:val="00FD2B7F"/>
    <w:rsid w:val="00FD2F35"/>
    <w:rsid w:val="00FD3518"/>
    <w:rsid w:val="00FD3B7D"/>
    <w:rsid w:val="00FD3FC9"/>
    <w:rsid w:val="00FD435F"/>
    <w:rsid w:val="00FD4934"/>
    <w:rsid w:val="00FD5458"/>
    <w:rsid w:val="00FD57C9"/>
    <w:rsid w:val="00FD6123"/>
    <w:rsid w:val="00FD7E11"/>
    <w:rsid w:val="00FD7E7D"/>
    <w:rsid w:val="00FE01B1"/>
    <w:rsid w:val="00FE2B8A"/>
    <w:rsid w:val="00FE2D47"/>
    <w:rsid w:val="00FE3FCD"/>
    <w:rsid w:val="00FE4272"/>
    <w:rsid w:val="00FE48AE"/>
    <w:rsid w:val="00FE4B72"/>
    <w:rsid w:val="00FE54B0"/>
    <w:rsid w:val="00FE6493"/>
    <w:rsid w:val="00FE7B70"/>
    <w:rsid w:val="00FE7EAB"/>
    <w:rsid w:val="00FF0290"/>
    <w:rsid w:val="00FF0C61"/>
    <w:rsid w:val="00FF3BA2"/>
    <w:rsid w:val="00FF3FED"/>
    <w:rsid w:val="00FF4364"/>
    <w:rsid w:val="00FF59B4"/>
    <w:rsid w:val="00FF6620"/>
    <w:rsid w:val="00FF6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5c5ff,#dbe5f1"/>
    </o:shapedefaults>
    <o:shapelayout v:ext="edit">
      <o:idmap v:ext="edit" data="1"/>
    </o:shapelayout>
  </w:shapeDefaults>
  <w:decimalSymbol w:val="."/>
  <w:listSeparator w:val=","/>
  <w14:docId w14:val="33AE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3"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4" w:unhideWhenUsed="1"/>
    <w:lsdException w:name="List" w:semiHidden="1" w:unhideWhenUsed="1"/>
    <w:lsdException w:name="List Bullet" w:semiHidden="1" w:unhideWhenUsed="1"/>
    <w:lsdException w:name="List Number" w:uiPriority="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rsid w:val="00EC5FB9"/>
    <w:pPr>
      <w:spacing w:line="260" w:lineRule="atLeast"/>
    </w:pPr>
    <w:rPr>
      <w:rFonts w:cstheme="minorHAnsi"/>
      <w:color w:val="181818" w:themeColor="text1" w:themeTint="F2"/>
      <w:szCs w:val="22"/>
      <w:lang w:eastAsia="en-US"/>
    </w:rPr>
  </w:style>
  <w:style w:type="paragraph" w:styleId="Heading1">
    <w:name w:val="heading 1"/>
    <w:next w:val="BodyText"/>
    <w:link w:val="Heading1Char"/>
    <w:qFormat/>
    <w:rsid w:val="0032081B"/>
    <w:pPr>
      <w:numPr>
        <w:numId w:val="5"/>
      </w:numPr>
      <w:spacing w:after="240"/>
      <w:outlineLvl w:val="0"/>
    </w:pPr>
    <w:rPr>
      <w:rFonts w:ascii="Arial Rounded MT Bold" w:hAnsi="Arial Rounded MT Bold" w:cs="Arial"/>
      <w:color w:val="0000FF"/>
      <w:sz w:val="32"/>
      <w:szCs w:val="32"/>
      <w:lang w:eastAsia="en-US"/>
    </w:rPr>
  </w:style>
  <w:style w:type="paragraph" w:styleId="Heading2">
    <w:name w:val="heading 2"/>
    <w:next w:val="BodyText"/>
    <w:qFormat/>
    <w:rsid w:val="009C4CFE"/>
    <w:pPr>
      <w:numPr>
        <w:ilvl w:val="1"/>
        <w:numId w:val="5"/>
      </w:numPr>
      <w:spacing w:after="240"/>
      <w:outlineLvl w:val="1"/>
    </w:pPr>
    <w:rPr>
      <w:rFonts w:ascii="Arial Rounded MT Bold" w:hAnsi="Arial Rounded MT Bold" w:cs="Arial"/>
      <w:color w:val="0000FF"/>
      <w:sz w:val="28"/>
      <w:szCs w:val="28"/>
      <w:lang w:eastAsia="en-US"/>
    </w:rPr>
  </w:style>
  <w:style w:type="paragraph" w:styleId="Heading3">
    <w:name w:val="heading 3"/>
    <w:next w:val="BodyText"/>
    <w:link w:val="Heading3Char"/>
    <w:qFormat/>
    <w:rsid w:val="005B4280"/>
    <w:pPr>
      <w:spacing w:after="120"/>
      <w:outlineLvl w:val="2"/>
    </w:pPr>
    <w:rPr>
      <w:rFonts w:ascii="Arial Rounded MT Bold" w:hAnsi="Arial Rounded MT Bold" w:cs="Arial"/>
      <w:color w:val="0000FF"/>
      <w:sz w:val="22"/>
      <w:szCs w:val="22"/>
      <w:lang w:eastAsia="en-US"/>
    </w:rPr>
  </w:style>
  <w:style w:type="paragraph" w:styleId="Heading4">
    <w:name w:val="heading 4"/>
    <w:basedOn w:val="Normal"/>
    <w:next w:val="Normal"/>
    <w:semiHidden/>
    <w:rsid w:val="004D4E9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A5B"/>
    <w:pPr>
      <w:tabs>
        <w:tab w:val="center" w:pos="4320"/>
        <w:tab w:val="right" w:pos="8640"/>
      </w:tabs>
    </w:pPr>
  </w:style>
  <w:style w:type="paragraph" w:styleId="Footer">
    <w:name w:val="footer"/>
    <w:link w:val="FooterChar"/>
    <w:uiPriority w:val="3"/>
    <w:rsid w:val="00186C62"/>
    <w:pPr>
      <w:pBdr>
        <w:top w:val="single" w:sz="4" w:space="1" w:color="808080" w:themeColor="background1" w:themeShade="80"/>
      </w:pBdr>
      <w:tabs>
        <w:tab w:val="center" w:pos="4678"/>
        <w:tab w:val="right" w:pos="9356"/>
      </w:tabs>
    </w:pPr>
    <w:rPr>
      <w:rFonts w:cstheme="minorHAnsi"/>
      <w:color w:val="858585" w:themeColor="text1" w:themeTint="80"/>
      <w:sz w:val="16"/>
      <w:szCs w:val="22"/>
      <w:lang w:eastAsia="en-US"/>
    </w:rPr>
  </w:style>
  <w:style w:type="character" w:styleId="PageNumber">
    <w:name w:val="page number"/>
    <w:basedOn w:val="DefaultParagraphFont"/>
    <w:rsid w:val="007F6A5B"/>
  </w:style>
  <w:style w:type="table" w:styleId="TableGrid">
    <w:name w:val="Table Grid"/>
    <w:basedOn w:val="TableNormal"/>
    <w:rsid w:val="004D0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DF7285"/>
    <w:pPr>
      <w:spacing w:after="60" w:line="180" w:lineRule="exact"/>
    </w:pPr>
    <w:rPr>
      <w:rFonts w:cs="Arial"/>
      <w:sz w:val="18"/>
      <w:szCs w:val="18"/>
    </w:rPr>
  </w:style>
  <w:style w:type="character" w:styleId="FootnoteReference">
    <w:name w:val="footnote reference"/>
    <w:basedOn w:val="DefaultParagraphFont"/>
    <w:rsid w:val="005E6D4D"/>
    <w:rPr>
      <w:vertAlign w:val="superscript"/>
    </w:rPr>
  </w:style>
  <w:style w:type="character" w:styleId="Hyperlink">
    <w:name w:val="Hyperlink"/>
    <w:basedOn w:val="DefaultParagraphFont"/>
    <w:uiPriority w:val="99"/>
    <w:rsid w:val="00AA0BB6"/>
    <w:rPr>
      <w:color w:val="0000FF"/>
      <w:u w:val="single"/>
    </w:rPr>
  </w:style>
  <w:style w:type="paragraph" w:styleId="BodyTextIndent">
    <w:name w:val="Body Text Indent"/>
    <w:basedOn w:val="Normal"/>
    <w:link w:val="BodyTextIndentChar"/>
    <w:semiHidden/>
    <w:rsid w:val="00BF6EBA"/>
    <w:pPr>
      <w:tabs>
        <w:tab w:val="left" w:pos="1134"/>
      </w:tabs>
      <w:suppressAutoHyphens/>
      <w:overflowPunct w:val="0"/>
      <w:autoSpaceDE w:val="0"/>
      <w:autoSpaceDN w:val="0"/>
      <w:adjustRightInd w:val="0"/>
      <w:spacing w:before="120"/>
      <w:ind w:left="1134" w:hanging="1134"/>
      <w:jc w:val="both"/>
      <w:textAlignment w:val="baseline"/>
    </w:pPr>
    <w:rPr>
      <w:rFonts w:ascii="Century Schoolbook" w:hAnsi="Century Schoolbook"/>
      <w:spacing w:val="-3"/>
      <w:szCs w:val="20"/>
    </w:rPr>
  </w:style>
  <w:style w:type="paragraph" w:styleId="BodyText">
    <w:name w:val="Body Text"/>
    <w:link w:val="BodyTextChar"/>
    <w:qFormat/>
    <w:rsid w:val="001008D3"/>
    <w:rPr>
      <w:rFonts w:cstheme="minorHAnsi"/>
      <w:color w:val="080808"/>
      <w:sz w:val="22"/>
      <w:szCs w:val="22"/>
      <w:lang w:eastAsia="en-US"/>
    </w:rPr>
  </w:style>
  <w:style w:type="paragraph" w:customStyle="1" w:styleId="AppendixSection">
    <w:name w:val="Appendix Section"/>
    <w:basedOn w:val="Normal"/>
    <w:rsid w:val="003E1885"/>
    <w:pPr>
      <w:spacing w:line="240" w:lineRule="auto"/>
      <w:jc w:val="both"/>
    </w:pPr>
    <w:rPr>
      <w:rFonts w:ascii="Arial Rounded MT Bold" w:hAnsi="Arial Rounded MT Bold"/>
      <w:color w:val="0000FF" w:themeColor="text2"/>
      <w:sz w:val="36"/>
      <w:szCs w:val="36"/>
    </w:rPr>
  </w:style>
  <w:style w:type="paragraph" w:styleId="BodyTextIndent2">
    <w:name w:val="Body Text Indent 2"/>
    <w:basedOn w:val="Normal"/>
    <w:semiHidden/>
    <w:rsid w:val="004D4E94"/>
    <w:pPr>
      <w:spacing w:after="120" w:line="480" w:lineRule="auto"/>
      <w:ind w:left="283"/>
    </w:pPr>
  </w:style>
  <w:style w:type="paragraph" w:styleId="Caption">
    <w:name w:val="caption"/>
    <w:basedOn w:val="Normal"/>
    <w:next w:val="Normal"/>
    <w:semiHidden/>
    <w:rsid w:val="004D4E94"/>
    <w:pPr>
      <w:ind w:left="360"/>
    </w:pPr>
    <w:rPr>
      <w:rFonts w:ascii="Arial" w:hAnsi="Arial" w:cs="Arial"/>
      <w:i/>
      <w:iCs/>
      <w:sz w:val="18"/>
      <w:szCs w:val="20"/>
    </w:rPr>
  </w:style>
  <w:style w:type="table" w:styleId="TableList3">
    <w:name w:val="Table List 3"/>
    <w:basedOn w:val="TableNormal"/>
    <w:rsid w:val="004D0F1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F810CB"/>
    <w:pPr>
      <w:pageBreakBefore/>
      <w:spacing w:after="3840"/>
    </w:pPr>
    <w:rPr>
      <w:rFonts w:asciiTheme="minorHAnsi" w:hAnsiTheme="minorHAnsi" w:cs="Arial"/>
      <w:color w:val="0C0C0C" w:themeColor="text1"/>
      <w:szCs w:val="36"/>
      <w:lang w:eastAsia="en-US"/>
    </w:rPr>
  </w:style>
  <w:style w:type="character" w:styleId="FollowedHyperlink">
    <w:name w:val="FollowedHyperlink"/>
    <w:basedOn w:val="DefaultParagraphFont"/>
    <w:uiPriority w:val="4"/>
    <w:rsid w:val="001C7A49"/>
    <w:rPr>
      <w:color w:val="0000FF" w:themeColor="text2"/>
      <w:u w:val="single"/>
    </w:rPr>
  </w:style>
  <w:style w:type="paragraph" w:styleId="TOC1">
    <w:name w:val="toc 1"/>
    <w:next w:val="Normal"/>
    <w:autoRedefine/>
    <w:uiPriority w:val="39"/>
    <w:qFormat/>
    <w:rsid w:val="00F82278"/>
    <w:pPr>
      <w:tabs>
        <w:tab w:val="right" w:leader="dot" w:pos="9346"/>
      </w:tabs>
      <w:spacing w:before="120" w:after="120"/>
      <w:ind w:left="567" w:hanging="567"/>
    </w:pPr>
    <w:rPr>
      <w:rFonts w:cstheme="minorHAnsi"/>
      <w:b/>
      <w:bCs/>
      <w:noProof/>
      <w:color w:val="181818" w:themeColor="text1" w:themeTint="F2"/>
      <w:sz w:val="24"/>
      <w:lang w:eastAsia="en-US"/>
    </w:rPr>
  </w:style>
  <w:style w:type="paragraph" w:styleId="TOC2">
    <w:name w:val="toc 2"/>
    <w:basedOn w:val="Normal"/>
    <w:next w:val="Normal"/>
    <w:autoRedefine/>
    <w:uiPriority w:val="39"/>
    <w:qFormat/>
    <w:rsid w:val="00DC7CD4"/>
    <w:pPr>
      <w:tabs>
        <w:tab w:val="right" w:leader="dot" w:pos="9346"/>
      </w:tabs>
      <w:ind w:left="1134" w:hanging="567"/>
    </w:pPr>
    <w:rPr>
      <w:noProof/>
      <w:sz w:val="22"/>
      <w:szCs w:val="20"/>
    </w:rPr>
  </w:style>
  <w:style w:type="paragraph" w:styleId="TOC3">
    <w:name w:val="toc 3"/>
    <w:basedOn w:val="Normal"/>
    <w:next w:val="Normal"/>
    <w:autoRedefine/>
    <w:uiPriority w:val="39"/>
    <w:semiHidden/>
    <w:rsid w:val="009014A7"/>
    <w:pPr>
      <w:ind w:left="480"/>
    </w:pPr>
    <w:rPr>
      <w:i/>
      <w:iCs/>
      <w:szCs w:val="20"/>
    </w:rPr>
  </w:style>
  <w:style w:type="paragraph" w:styleId="TOC4">
    <w:name w:val="toc 4"/>
    <w:basedOn w:val="Normal"/>
    <w:next w:val="Normal"/>
    <w:autoRedefine/>
    <w:semiHidden/>
    <w:rsid w:val="009014A7"/>
    <w:pPr>
      <w:ind w:left="720"/>
    </w:pPr>
    <w:rPr>
      <w:sz w:val="18"/>
      <w:szCs w:val="18"/>
    </w:rPr>
  </w:style>
  <w:style w:type="paragraph" w:styleId="TOC5">
    <w:name w:val="toc 5"/>
    <w:basedOn w:val="Normal"/>
    <w:next w:val="Normal"/>
    <w:autoRedefine/>
    <w:semiHidden/>
    <w:rsid w:val="009014A7"/>
    <w:pPr>
      <w:ind w:left="960"/>
    </w:pPr>
    <w:rPr>
      <w:sz w:val="18"/>
      <w:szCs w:val="18"/>
    </w:rPr>
  </w:style>
  <w:style w:type="paragraph" w:styleId="TOC6">
    <w:name w:val="toc 6"/>
    <w:basedOn w:val="Normal"/>
    <w:next w:val="Normal"/>
    <w:autoRedefine/>
    <w:semiHidden/>
    <w:rsid w:val="009014A7"/>
    <w:pPr>
      <w:ind w:left="1200"/>
    </w:pPr>
    <w:rPr>
      <w:sz w:val="18"/>
      <w:szCs w:val="18"/>
    </w:rPr>
  </w:style>
  <w:style w:type="paragraph" w:styleId="TOC7">
    <w:name w:val="toc 7"/>
    <w:basedOn w:val="Normal"/>
    <w:next w:val="Normal"/>
    <w:autoRedefine/>
    <w:semiHidden/>
    <w:rsid w:val="009014A7"/>
    <w:pPr>
      <w:ind w:left="1440"/>
    </w:pPr>
    <w:rPr>
      <w:sz w:val="18"/>
      <w:szCs w:val="18"/>
    </w:rPr>
  </w:style>
  <w:style w:type="paragraph" w:styleId="TOC8">
    <w:name w:val="toc 8"/>
    <w:basedOn w:val="Normal"/>
    <w:next w:val="Normal"/>
    <w:autoRedefine/>
    <w:semiHidden/>
    <w:rsid w:val="009014A7"/>
    <w:pPr>
      <w:ind w:left="1680"/>
    </w:pPr>
    <w:rPr>
      <w:sz w:val="18"/>
      <w:szCs w:val="18"/>
    </w:rPr>
  </w:style>
  <w:style w:type="paragraph" w:styleId="TOC9">
    <w:name w:val="toc 9"/>
    <w:basedOn w:val="Normal"/>
    <w:next w:val="Normal"/>
    <w:autoRedefine/>
    <w:semiHidden/>
    <w:rsid w:val="009014A7"/>
    <w:pPr>
      <w:ind w:left="1920"/>
    </w:pPr>
    <w:rPr>
      <w:sz w:val="18"/>
      <w:szCs w:val="18"/>
    </w:rPr>
  </w:style>
  <w:style w:type="paragraph" w:styleId="NormalWeb">
    <w:name w:val="Normal (Web)"/>
    <w:basedOn w:val="Normal"/>
    <w:uiPriority w:val="99"/>
    <w:rsid w:val="009A1D53"/>
    <w:pPr>
      <w:spacing w:before="100" w:beforeAutospacing="1" w:after="100" w:afterAutospacing="1"/>
    </w:pPr>
  </w:style>
  <w:style w:type="paragraph" w:customStyle="1" w:styleId="Tables">
    <w:name w:val="Tables"/>
    <w:basedOn w:val="Normal"/>
    <w:semiHidden/>
    <w:qFormat/>
    <w:rsid w:val="004801BA"/>
    <w:pPr>
      <w:tabs>
        <w:tab w:val="left" w:pos="2835"/>
      </w:tabs>
      <w:spacing w:after="120"/>
      <w:ind w:left="1395" w:hanging="1395"/>
    </w:pPr>
    <w:rPr>
      <w:rFonts w:ascii="Arial" w:hAnsi="Arial"/>
      <w:b/>
      <w:color w:val="0000FF"/>
      <w:szCs w:val="20"/>
    </w:rPr>
  </w:style>
  <w:style w:type="paragraph" w:customStyle="1" w:styleId="Figures">
    <w:name w:val="Figures"/>
    <w:basedOn w:val="Tables"/>
    <w:autoRedefine/>
    <w:uiPriority w:val="2"/>
    <w:rsid w:val="00BF4A0E"/>
    <w:pPr>
      <w:tabs>
        <w:tab w:val="clear" w:pos="2835"/>
        <w:tab w:val="left" w:pos="0"/>
      </w:tabs>
      <w:ind w:left="992" w:hanging="992"/>
    </w:pPr>
    <w:rPr>
      <w:rFonts w:ascii="Calibri" w:hAnsi="Calibri" w:cs="Calibri"/>
      <w:sz w:val="22"/>
    </w:rPr>
  </w:style>
  <w:style w:type="paragraph" w:styleId="TableofFigures">
    <w:name w:val="table of figures"/>
    <w:basedOn w:val="Normal"/>
    <w:next w:val="Normal"/>
    <w:autoRedefine/>
    <w:uiPriority w:val="99"/>
    <w:rsid w:val="00281CF2"/>
    <w:pPr>
      <w:tabs>
        <w:tab w:val="left" w:pos="1134"/>
        <w:tab w:val="right" w:leader="dot" w:pos="9356"/>
      </w:tabs>
      <w:ind w:left="1134" w:right="454" w:hanging="1134"/>
    </w:pPr>
    <w:rPr>
      <w:rFonts w:asciiTheme="minorHAnsi" w:hAnsiTheme="minorHAnsi"/>
      <w:noProof/>
      <w:color w:val="0C0C0C" w:themeColor="text1"/>
      <w:sz w:val="22"/>
      <w:szCs w:val="20"/>
    </w:rPr>
  </w:style>
  <w:style w:type="paragraph" w:styleId="BalloonText">
    <w:name w:val="Balloon Text"/>
    <w:basedOn w:val="Normal"/>
    <w:link w:val="BalloonTextChar"/>
    <w:semiHidden/>
    <w:rsid w:val="00980BE0"/>
    <w:rPr>
      <w:rFonts w:ascii="Tahoma" w:hAnsi="Tahoma" w:cs="Tahoma"/>
      <w:sz w:val="16"/>
      <w:szCs w:val="16"/>
    </w:rPr>
  </w:style>
  <w:style w:type="character" w:customStyle="1" w:styleId="BalloonTextChar">
    <w:name w:val="Balloon Text Char"/>
    <w:basedOn w:val="DefaultParagraphFont"/>
    <w:link w:val="BalloonText"/>
    <w:semiHidden/>
    <w:rsid w:val="00F5599D"/>
    <w:rPr>
      <w:rFonts w:ascii="Tahoma" w:hAnsi="Tahoma" w:cs="Tahoma"/>
      <w:color w:val="181818" w:themeColor="text1" w:themeTint="F2"/>
      <w:sz w:val="16"/>
      <w:szCs w:val="16"/>
      <w:lang w:eastAsia="en-US"/>
    </w:rPr>
  </w:style>
  <w:style w:type="paragraph" w:styleId="Title">
    <w:name w:val="Title"/>
    <w:basedOn w:val="Normal"/>
    <w:next w:val="Normal"/>
    <w:link w:val="TitleChar"/>
    <w:semiHidden/>
    <w:qFormat/>
    <w:rsid w:val="00114CB5"/>
    <w:pPr>
      <w:pBdr>
        <w:bottom w:val="single" w:sz="4" w:space="1" w:color="0000FF"/>
      </w:pBdr>
      <w:spacing w:before="1240" w:line="240" w:lineRule="auto"/>
    </w:pPr>
    <w:rPr>
      <w:rFonts w:ascii="Arial Rounded MT Bold" w:hAnsi="Arial Rounded MT Bold" w:cs="Arial"/>
      <w:b/>
      <w:color w:val="0000FF"/>
      <w:sz w:val="40"/>
      <w:szCs w:val="48"/>
    </w:rPr>
  </w:style>
  <w:style w:type="character" w:customStyle="1" w:styleId="BodyTextChar">
    <w:name w:val="Body Text Char"/>
    <w:basedOn w:val="DefaultParagraphFont"/>
    <w:link w:val="BodyText"/>
    <w:rsid w:val="001008D3"/>
    <w:rPr>
      <w:rFonts w:cstheme="minorHAnsi"/>
      <w:color w:val="080808"/>
      <w:sz w:val="22"/>
      <w:szCs w:val="22"/>
      <w:lang w:eastAsia="en-US"/>
    </w:rPr>
  </w:style>
  <w:style w:type="character" w:customStyle="1" w:styleId="BodyTextIndentChar">
    <w:name w:val="Body Text Indent Char"/>
    <w:basedOn w:val="DefaultParagraphFont"/>
    <w:link w:val="BodyTextIndent"/>
    <w:semiHidden/>
    <w:rsid w:val="00F5599D"/>
    <w:rPr>
      <w:rFonts w:ascii="Century Schoolbook" w:hAnsi="Century Schoolbook" w:cstheme="minorHAnsi"/>
      <w:color w:val="181818" w:themeColor="text1" w:themeTint="F2"/>
      <w:spacing w:val="-3"/>
      <w:lang w:eastAsia="en-US"/>
    </w:rPr>
  </w:style>
  <w:style w:type="character" w:customStyle="1" w:styleId="TitleChar">
    <w:name w:val="Title Char"/>
    <w:basedOn w:val="DefaultParagraphFont"/>
    <w:link w:val="Title"/>
    <w:semiHidden/>
    <w:rsid w:val="00114CB5"/>
    <w:rPr>
      <w:rFonts w:ascii="Arial Rounded MT Bold" w:hAnsi="Arial Rounded MT Bold" w:cs="Arial"/>
      <w:b/>
      <w:color w:val="0000FF"/>
      <w:sz w:val="40"/>
      <w:szCs w:val="48"/>
      <w:lang w:eastAsia="en-US"/>
    </w:rPr>
  </w:style>
  <w:style w:type="paragraph" w:customStyle="1" w:styleId="Titlepagetext">
    <w:name w:val="Title page text"/>
    <w:basedOn w:val="Normal"/>
    <w:link w:val="TitlepagetextChar"/>
    <w:semiHidden/>
    <w:qFormat/>
    <w:rsid w:val="00EC5FB9"/>
    <w:pPr>
      <w:spacing w:before="2280" w:line="240" w:lineRule="auto"/>
    </w:pPr>
    <w:rPr>
      <w:rFonts w:ascii="Arial Rounded MT Bold" w:hAnsi="Arial Rounded MT Bold" w:cs="Arial"/>
      <w:b/>
      <w:color w:val="0000FF"/>
      <w:szCs w:val="20"/>
    </w:rPr>
  </w:style>
  <w:style w:type="paragraph" w:styleId="Subtitle">
    <w:name w:val="Subtitle"/>
    <w:basedOn w:val="Normal"/>
    <w:next w:val="Normal"/>
    <w:link w:val="SubtitleChar"/>
    <w:uiPriority w:val="11"/>
    <w:qFormat/>
    <w:rsid w:val="00D76756"/>
    <w:pPr>
      <w:spacing w:after="4320" w:line="240" w:lineRule="auto"/>
    </w:pPr>
    <w:rPr>
      <w:rFonts w:ascii="Arial Rounded MT Bold" w:hAnsi="Arial Rounded MT Bold" w:cs="Arial"/>
      <w:b/>
      <w:color w:val="0000FF"/>
      <w:sz w:val="36"/>
      <w:szCs w:val="36"/>
    </w:rPr>
  </w:style>
  <w:style w:type="character" w:customStyle="1" w:styleId="TitlepagetextChar">
    <w:name w:val="Title page text Char"/>
    <w:basedOn w:val="DefaultParagraphFont"/>
    <w:link w:val="Titlepagetext"/>
    <w:semiHidden/>
    <w:rsid w:val="00EC5FB9"/>
    <w:rPr>
      <w:rFonts w:ascii="Arial Rounded MT Bold" w:hAnsi="Arial Rounded MT Bold" w:cs="Arial"/>
      <w:b/>
      <w:color w:val="0000FF"/>
      <w:lang w:eastAsia="en-US"/>
    </w:rPr>
  </w:style>
  <w:style w:type="character" w:customStyle="1" w:styleId="SubtitleChar">
    <w:name w:val="Subtitle Char"/>
    <w:basedOn w:val="DefaultParagraphFont"/>
    <w:link w:val="Subtitle"/>
    <w:uiPriority w:val="11"/>
    <w:rsid w:val="00F5599D"/>
    <w:rPr>
      <w:rFonts w:ascii="Arial Rounded MT Bold" w:hAnsi="Arial Rounded MT Bold" w:cs="Arial"/>
      <w:b/>
      <w:color w:val="0000FF"/>
      <w:sz w:val="36"/>
      <w:szCs w:val="36"/>
      <w:lang w:eastAsia="en-US"/>
    </w:rPr>
  </w:style>
  <w:style w:type="paragraph" w:customStyle="1" w:styleId="Subsubtitle">
    <w:name w:val="Subsubtitle"/>
    <w:link w:val="SubsubtitleChar"/>
    <w:semiHidden/>
    <w:qFormat/>
    <w:rsid w:val="00186C62"/>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2A08D1"/>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186C62"/>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F5599D"/>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E82ECD"/>
    <w:pPr>
      <w:jc w:val="right"/>
    </w:pPr>
    <w:rPr>
      <w:rFonts w:ascii="Arial Rounded MT Bold" w:hAnsi="Arial Rounded MT Bold"/>
      <w:color w:val="858585" w:themeColor="text1" w:themeTint="80"/>
      <w:sz w:val="18"/>
      <w:lang w:val="en-GB"/>
    </w:rPr>
  </w:style>
  <w:style w:type="table" w:customStyle="1" w:styleId="BETable1">
    <w:name w:val="BE Table 1"/>
    <w:basedOn w:val="TableNormal"/>
    <w:uiPriority w:val="99"/>
    <w:qFormat/>
    <w:rsid w:val="009C4D3E"/>
    <w:tblPr>
      <w:tblInd w:w="57" w:type="dxa"/>
      <w:tblBorders>
        <w:top w:val="single" w:sz="4" w:space="0" w:color="7F7F7F" w:themeColor="background2"/>
        <w:bottom w:val="single" w:sz="4" w:space="0" w:color="808080" w:themeColor="background1" w:themeShade="80"/>
        <w:insideH w:val="single" w:sz="4" w:space="0" w:color="7F7F7F"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7F7F7F"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F5599D"/>
    <w:rPr>
      <w:rFonts w:ascii="Arial Rounded MT Bold" w:hAnsi="Arial Rounded MT Bold" w:cstheme="minorHAnsi"/>
      <w:color w:val="858585" w:themeColor="text1" w:themeTint="80"/>
      <w:sz w:val="18"/>
      <w:szCs w:val="22"/>
      <w:lang w:val="en-GB" w:eastAsia="en-US"/>
    </w:rPr>
  </w:style>
  <w:style w:type="paragraph" w:customStyle="1" w:styleId="AppendixHeading2">
    <w:name w:val="Appendix Heading 2"/>
    <w:next w:val="BodyText"/>
    <w:uiPriority w:val="2"/>
    <w:qFormat/>
    <w:rsid w:val="004D25C7"/>
    <w:pPr>
      <w:spacing w:after="240"/>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F810CB"/>
    <w:pPr>
      <w:numPr>
        <w:ilvl w:val="1"/>
        <w:numId w:val="6"/>
      </w:numPr>
      <w:spacing w:after="240"/>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4D25C7"/>
    <w:pPr>
      <w:spacing w:after="120"/>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F810CB"/>
    <w:rPr>
      <w:rFonts w:ascii="Arial Rounded MT Bold" w:hAnsi="Arial Rounded MT Bold" w:cs="Arial"/>
      <w:color w:val="0000FF"/>
      <w:sz w:val="36"/>
      <w:szCs w:val="36"/>
      <w:lang w:eastAsia="en-US"/>
    </w:rPr>
  </w:style>
  <w:style w:type="character" w:customStyle="1" w:styleId="FooterChar">
    <w:name w:val="Footer Char"/>
    <w:basedOn w:val="DefaultParagraphFont"/>
    <w:link w:val="Footer"/>
    <w:uiPriority w:val="3"/>
    <w:rsid w:val="00186C62"/>
    <w:rPr>
      <w:rFonts w:cstheme="minorHAnsi"/>
      <w:color w:val="858585" w:themeColor="text1" w:themeTint="80"/>
      <w:sz w:val="16"/>
      <w:szCs w:val="22"/>
      <w:lang w:eastAsia="en-US"/>
    </w:rPr>
  </w:style>
  <w:style w:type="paragraph" w:styleId="ListParagraph">
    <w:name w:val="List Paragraph"/>
    <w:basedOn w:val="Normal"/>
    <w:link w:val="ListParagraphChar"/>
    <w:uiPriority w:val="34"/>
    <w:qFormat/>
    <w:rsid w:val="00C5633B"/>
    <w:pPr>
      <w:numPr>
        <w:numId w:val="1"/>
      </w:numPr>
      <w:contextualSpacing/>
    </w:pPr>
  </w:style>
  <w:style w:type="character" w:styleId="BookTitle">
    <w:name w:val="Book Title"/>
    <w:basedOn w:val="DefaultParagraphFont"/>
    <w:uiPriority w:val="33"/>
    <w:semiHidden/>
    <w:rsid w:val="00F532EB"/>
    <w:rPr>
      <w:b/>
      <w:bCs/>
      <w:smallCaps/>
      <w:spacing w:val="5"/>
    </w:rPr>
  </w:style>
  <w:style w:type="paragraph" w:styleId="List">
    <w:name w:val="List"/>
    <w:basedOn w:val="Normal"/>
    <w:semiHidden/>
    <w:rsid w:val="00C5633B"/>
    <w:pPr>
      <w:ind w:left="283" w:hanging="283"/>
      <w:contextualSpacing/>
    </w:pPr>
  </w:style>
  <w:style w:type="paragraph" w:customStyle="1" w:styleId="Bullet2">
    <w:name w:val="Bullet 2"/>
    <w:link w:val="Bullet2Char1"/>
    <w:uiPriority w:val="1"/>
    <w:qFormat/>
    <w:rsid w:val="008C54F9"/>
    <w:pPr>
      <w:numPr>
        <w:ilvl w:val="1"/>
        <w:numId w:val="4"/>
      </w:numPr>
    </w:pPr>
    <w:rPr>
      <w:rFonts w:cstheme="minorHAnsi"/>
      <w:color w:val="181818" w:themeColor="text1" w:themeTint="F2"/>
      <w:sz w:val="22"/>
      <w:szCs w:val="22"/>
      <w:lang w:eastAsia="en-US"/>
    </w:rPr>
  </w:style>
  <w:style w:type="numbering" w:customStyle="1" w:styleId="Dotpoints">
    <w:name w:val="Dot points"/>
    <w:uiPriority w:val="99"/>
    <w:rsid w:val="00F532EB"/>
    <w:pPr>
      <w:numPr>
        <w:numId w:val="2"/>
      </w:numPr>
    </w:pPr>
  </w:style>
  <w:style w:type="numbering" w:customStyle="1" w:styleId="BEList">
    <w:name w:val="BE_List"/>
    <w:uiPriority w:val="99"/>
    <w:rsid w:val="00395AF7"/>
    <w:pPr>
      <w:numPr>
        <w:numId w:val="3"/>
      </w:numPr>
    </w:pPr>
  </w:style>
  <w:style w:type="character" w:customStyle="1" w:styleId="Bullet2Char">
    <w:name w:val="Bullet 2 Char"/>
    <w:basedOn w:val="DefaultParagraphFont"/>
    <w:rsid w:val="00F532EB"/>
    <w:rPr>
      <w:rFonts w:asciiTheme="minorHAnsi" w:hAnsiTheme="minorHAnsi" w:cstheme="minorHAnsi"/>
      <w:sz w:val="22"/>
      <w:szCs w:val="22"/>
      <w:lang w:eastAsia="en-US"/>
    </w:rPr>
  </w:style>
  <w:style w:type="paragraph" w:customStyle="1" w:styleId="Bullet1">
    <w:name w:val="Bullet 1"/>
    <w:link w:val="Bullet1Char"/>
    <w:uiPriority w:val="1"/>
    <w:qFormat/>
    <w:rsid w:val="00C36D95"/>
    <w:pPr>
      <w:numPr>
        <w:numId w:val="4"/>
      </w:numPr>
      <w:spacing w:before="80"/>
    </w:pPr>
    <w:rPr>
      <w:rFonts w:cstheme="minorHAnsi"/>
      <w:color w:val="181818" w:themeColor="text1" w:themeTint="F2"/>
      <w:sz w:val="22"/>
      <w:szCs w:val="22"/>
      <w:lang w:eastAsia="en-US"/>
    </w:rPr>
  </w:style>
  <w:style w:type="paragraph" w:customStyle="1" w:styleId="Bullet3">
    <w:name w:val="Bullet 3"/>
    <w:basedOn w:val="Bullet2"/>
    <w:link w:val="Bullet3Char"/>
    <w:uiPriority w:val="1"/>
    <w:qFormat/>
    <w:rsid w:val="008C54F9"/>
    <w:pPr>
      <w:numPr>
        <w:ilvl w:val="2"/>
      </w:numPr>
    </w:pPr>
  </w:style>
  <w:style w:type="character" w:customStyle="1" w:styleId="ListParagraphChar">
    <w:name w:val="List Paragraph Char"/>
    <w:basedOn w:val="DefaultParagraphFont"/>
    <w:link w:val="ListParagraph"/>
    <w:uiPriority w:val="34"/>
    <w:rsid w:val="00F5599D"/>
    <w:rPr>
      <w:rFonts w:cstheme="minorHAnsi"/>
      <w:color w:val="181818" w:themeColor="text1" w:themeTint="F2"/>
      <w:szCs w:val="22"/>
      <w:lang w:eastAsia="en-US"/>
    </w:rPr>
  </w:style>
  <w:style w:type="character" w:customStyle="1" w:styleId="Bullet1Char">
    <w:name w:val="Bullet 1 Char"/>
    <w:basedOn w:val="ListParagraphChar"/>
    <w:link w:val="Bullet1"/>
    <w:uiPriority w:val="1"/>
    <w:rsid w:val="00C36D95"/>
    <w:rPr>
      <w:rFonts w:cstheme="minorHAnsi"/>
      <w:color w:val="181818" w:themeColor="text1" w:themeTint="F2"/>
      <w:sz w:val="22"/>
      <w:szCs w:val="22"/>
      <w:lang w:eastAsia="en-US"/>
    </w:rPr>
  </w:style>
  <w:style w:type="paragraph" w:customStyle="1" w:styleId="AppendixH1Line2">
    <w:name w:val="Appendix H1 Line 2"/>
    <w:basedOn w:val="BodyText"/>
    <w:uiPriority w:val="3"/>
    <w:rsid w:val="00BF1269"/>
  </w:style>
  <w:style w:type="character" w:customStyle="1" w:styleId="Bullet2Char1">
    <w:name w:val="Bullet 2 Char1"/>
    <w:basedOn w:val="DefaultParagraphFont"/>
    <w:link w:val="Bullet2"/>
    <w:uiPriority w:val="1"/>
    <w:rsid w:val="00201EAD"/>
    <w:rPr>
      <w:rFonts w:cstheme="minorHAnsi"/>
      <w:color w:val="181818" w:themeColor="text1" w:themeTint="F2"/>
      <w:sz w:val="22"/>
      <w:szCs w:val="22"/>
      <w:lang w:eastAsia="en-US"/>
    </w:rPr>
  </w:style>
  <w:style w:type="character" w:customStyle="1" w:styleId="Bullet3Char">
    <w:name w:val="Bullet 3 Char"/>
    <w:basedOn w:val="Bullet2Char1"/>
    <w:link w:val="Bullet3"/>
    <w:uiPriority w:val="1"/>
    <w:rsid w:val="00201EAD"/>
    <w:rPr>
      <w:rFonts w:cstheme="minorHAnsi"/>
      <w:color w:val="181818" w:themeColor="text1" w:themeTint="F2"/>
      <w:sz w:val="22"/>
      <w:szCs w:val="22"/>
      <w:lang w:eastAsia="en-US"/>
    </w:rPr>
  </w:style>
  <w:style w:type="paragraph" w:customStyle="1" w:styleId="AppendixSectionnumber">
    <w:name w:val="Appendix Section number"/>
    <w:link w:val="AppendixSectionnumberChar"/>
    <w:qFormat/>
    <w:rsid w:val="00F810CB"/>
    <w:pPr>
      <w:numPr>
        <w:numId w:val="6"/>
      </w:numPr>
      <w:pBdr>
        <w:bottom w:val="single" w:sz="4" w:space="1" w:color="0000FF"/>
      </w:pBdr>
    </w:pPr>
    <w:rPr>
      <w:rFonts w:ascii="Arial Rounded MT Bold" w:hAnsi="Arial Rounded MT Bold" w:cs="Arial"/>
      <w:color w:val="0000FF"/>
      <w:sz w:val="36"/>
      <w:szCs w:val="36"/>
      <w:lang w:eastAsia="en-US"/>
    </w:rPr>
  </w:style>
  <w:style w:type="character" w:customStyle="1" w:styleId="AppendixSectionnumberChar">
    <w:name w:val="Appendix Section number Char"/>
    <w:basedOn w:val="TitleChar"/>
    <w:link w:val="AppendixSectionnumber"/>
    <w:rsid w:val="00F810CB"/>
    <w:rPr>
      <w:rFonts w:ascii="Arial Rounded MT Bold" w:hAnsi="Arial Rounded MT Bold" w:cs="Arial"/>
      <w:b w:val="0"/>
      <w:color w:val="0000FF"/>
      <w:sz w:val="36"/>
      <w:szCs w:val="36"/>
      <w:lang w:eastAsia="en-US"/>
    </w:rPr>
  </w:style>
  <w:style w:type="character" w:customStyle="1" w:styleId="Grey">
    <w:name w:val="Grey"/>
    <w:basedOn w:val="DefaultParagraphFont"/>
    <w:semiHidden/>
    <w:rsid w:val="00CB1CB4"/>
    <w:rPr>
      <w:color w:val="A6A6A6" w:themeColor="background1" w:themeShade="A6"/>
    </w:rPr>
  </w:style>
  <w:style w:type="paragraph" w:customStyle="1" w:styleId="Client">
    <w:name w:val="Client"/>
    <w:next w:val="Titlepagetext"/>
    <w:semiHidden/>
    <w:rsid w:val="00186C62"/>
    <w:pPr>
      <w:spacing w:after="3360"/>
    </w:pPr>
    <w:rPr>
      <w:rFonts w:ascii="Arial Rounded MT Bold" w:hAnsi="Arial Rounded MT Bold" w:cs="Arial"/>
      <w:b/>
      <w:color w:val="0000FF" w:themeColor="text2"/>
      <w:sz w:val="36"/>
      <w:szCs w:val="36"/>
      <w:lang w:eastAsia="en-US"/>
    </w:rPr>
  </w:style>
  <w:style w:type="paragraph" w:customStyle="1" w:styleId="Title2">
    <w:name w:val="Title2"/>
    <w:semiHidden/>
    <w:qFormat/>
    <w:rsid w:val="00186C62"/>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A2446E"/>
    <w:pPr>
      <w:spacing w:before="1080"/>
    </w:pPr>
    <w:rPr>
      <w:rFonts w:cs="Arial"/>
      <w:b/>
      <w:color w:val="0000FF"/>
      <w:lang w:eastAsia="en-US"/>
    </w:rPr>
  </w:style>
  <w:style w:type="paragraph" w:customStyle="1" w:styleId="DisclaimerText">
    <w:name w:val="Disclaimer Text"/>
    <w:semiHidden/>
    <w:rsid w:val="0073652B"/>
    <w:pPr>
      <w:spacing w:after="120"/>
    </w:pPr>
    <w:rPr>
      <w:rFonts w:cs="Arial"/>
      <w:sz w:val="18"/>
      <w:szCs w:val="18"/>
      <w:lang w:eastAsia="en-US"/>
    </w:rPr>
  </w:style>
  <w:style w:type="paragraph" w:customStyle="1" w:styleId="Copyright">
    <w:name w:val="Copyright"/>
    <w:semiHidden/>
    <w:rsid w:val="00A2446E"/>
    <w:pPr>
      <w:spacing w:before="840" w:after="560"/>
    </w:pPr>
    <w:rPr>
      <w:rFonts w:cs="Arial"/>
      <w:sz w:val="18"/>
      <w:szCs w:val="18"/>
      <w:lang w:eastAsia="en-US"/>
    </w:rPr>
  </w:style>
  <w:style w:type="paragraph" w:customStyle="1" w:styleId="AuthorHeading">
    <w:name w:val="Author Heading"/>
    <w:basedOn w:val="Titlepagetext"/>
    <w:semiHidden/>
    <w:rsid w:val="002A0F82"/>
    <w:pPr>
      <w:spacing w:before="520"/>
      <w:jc w:val="right"/>
    </w:pPr>
  </w:style>
  <w:style w:type="paragraph" w:customStyle="1" w:styleId="BEAddress">
    <w:name w:val="BE_Address"/>
    <w:semiHidden/>
    <w:rsid w:val="00B61ED5"/>
    <w:pPr>
      <w:framePr w:w="8826" w:h="1894" w:hRule="exact" w:hSpace="181" w:wrap="around" w:vAnchor="page" w:hAnchor="page" w:x="1986" w:y="11505"/>
      <w:ind w:right="-47"/>
      <w:jc w:val="right"/>
    </w:pPr>
    <w:rPr>
      <w:rFonts w:cstheme="minorHAnsi"/>
      <w:szCs w:val="22"/>
      <w:lang w:val="en-GB" w:eastAsia="en-US"/>
    </w:rPr>
  </w:style>
  <w:style w:type="paragraph" w:customStyle="1" w:styleId="Footernoline">
    <w:name w:val="Footer_no line"/>
    <w:basedOn w:val="Footer"/>
    <w:semiHidden/>
    <w:rsid w:val="00BD37A4"/>
    <w:pPr>
      <w:pBdr>
        <w:top w:val="none" w:sz="0" w:space="0" w:color="auto"/>
      </w:pBdr>
    </w:pPr>
  </w:style>
  <w:style w:type="table" w:customStyle="1" w:styleId="BETable2">
    <w:name w:val="BE Table 2"/>
    <w:basedOn w:val="BETable1"/>
    <w:uiPriority w:val="99"/>
    <w:qFormat/>
    <w:rsid w:val="00343084"/>
    <w:tblPr>
      <w:tblBorders>
        <w:top w:val="none" w:sz="0" w:space="0" w:color="auto"/>
        <w:left w:val="single" w:sz="4" w:space="0" w:color="7F7F7F" w:themeColor="background2"/>
        <w:bottom w:val="single" w:sz="4" w:space="0" w:color="7F7F7F" w:themeColor="background2"/>
        <w:right w:val="single" w:sz="4" w:space="0" w:color="7F7F7F"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7F7F7F" w:themeColor="background2"/>
          <w:left w:val="single" w:sz="4" w:space="0" w:color="7F7F7F" w:themeColor="background2"/>
          <w:bottom w:val="single" w:sz="4" w:space="0" w:color="7F7F7F" w:themeColor="background2"/>
          <w:right w:val="single" w:sz="4" w:space="0" w:color="7F7F7F" w:themeColor="background2"/>
          <w:insideH w:val="nil"/>
          <w:insideV w:val="nil"/>
          <w:tl2br w:val="nil"/>
          <w:tr2bl w:val="nil"/>
        </w:tcBorders>
      </w:tcPr>
    </w:tblStylePr>
    <w:tblStylePr w:type="lastRow">
      <w:rPr>
        <w:rFonts w:ascii="Calibri" w:hAnsi="Calibri"/>
        <w:sz w:val="20"/>
      </w:rPr>
      <w:tblPr/>
      <w:tcPr>
        <w:tcBorders>
          <w:bottom w:val="single" w:sz="4" w:space="0" w:color="7F7F7F"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5B109F"/>
    <w:pPr>
      <w:spacing w:after="360"/>
    </w:pPr>
    <w:rPr>
      <w:rFonts w:ascii="Arial Rounded MT Bold" w:hAnsi="Arial Rounded MT Bold" w:cs="Arial"/>
      <w:color w:val="0000FF"/>
      <w:sz w:val="36"/>
      <w:szCs w:val="36"/>
      <w:lang w:eastAsia="en-US"/>
    </w:rPr>
  </w:style>
  <w:style w:type="paragraph" w:customStyle="1" w:styleId="FigureTableinfo">
    <w:name w:val="Figure/Table info"/>
    <w:uiPriority w:val="2"/>
    <w:rsid w:val="00C55DF2"/>
    <w:pPr>
      <w:spacing w:before="80"/>
    </w:pPr>
    <w:rPr>
      <w:rFonts w:cs="Arial"/>
      <w:i/>
      <w:color w:val="0000FF"/>
      <w:lang w:eastAsia="en-US"/>
    </w:rPr>
  </w:style>
  <w:style w:type="paragraph" w:customStyle="1" w:styleId="FooterLandscape">
    <w:name w:val="Footer Landscape"/>
    <w:basedOn w:val="Footer"/>
    <w:semiHidden/>
    <w:qFormat/>
    <w:rsid w:val="00B50E5B"/>
    <w:pPr>
      <w:tabs>
        <w:tab w:val="clear" w:pos="4678"/>
        <w:tab w:val="clear" w:pos="9356"/>
        <w:tab w:val="center" w:pos="7909"/>
        <w:tab w:val="right" w:pos="14600"/>
      </w:tabs>
    </w:pPr>
  </w:style>
  <w:style w:type="character" w:styleId="PlaceholderText">
    <w:name w:val="Placeholder Text"/>
    <w:basedOn w:val="DefaultParagraphFont"/>
    <w:uiPriority w:val="99"/>
    <w:semiHidden/>
    <w:rsid w:val="002E2B19"/>
    <w:rPr>
      <w:color w:val="808080"/>
    </w:rPr>
  </w:style>
  <w:style w:type="paragraph" w:customStyle="1" w:styleId="TOCHeadings">
    <w:name w:val="TOC Headings"/>
    <w:qFormat/>
    <w:rsid w:val="00E44065"/>
    <w:rPr>
      <w:rFonts w:ascii="Arial Rounded MT Bold" w:hAnsi="Arial Rounded MT Bold" w:cs="Arial"/>
      <w:b/>
      <w:color w:val="0000FF"/>
      <w:szCs w:val="22"/>
      <w:lang w:eastAsia="en-US"/>
    </w:rPr>
  </w:style>
  <w:style w:type="character" w:customStyle="1" w:styleId="HeaderChar">
    <w:name w:val="Header Char"/>
    <w:basedOn w:val="DefaultParagraphFont"/>
    <w:link w:val="Header"/>
    <w:rsid w:val="00201EAD"/>
    <w:rPr>
      <w:rFonts w:cstheme="minorHAnsi"/>
      <w:color w:val="181818" w:themeColor="text1" w:themeTint="F2"/>
      <w:szCs w:val="22"/>
      <w:lang w:eastAsia="en-US"/>
    </w:rPr>
  </w:style>
  <w:style w:type="paragraph" w:styleId="ListNumber">
    <w:name w:val="List Number"/>
    <w:basedOn w:val="Normal"/>
    <w:uiPriority w:val="1"/>
    <w:qFormat/>
    <w:rsid w:val="002D5A3D"/>
    <w:pPr>
      <w:numPr>
        <w:numId w:val="7"/>
      </w:numPr>
      <w:spacing w:before="80" w:line="240" w:lineRule="auto"/>
    </w:pPr>
    <w:rPr>
      <w:sz w:val="22"/>
    </w:rPr>
  </w:style>
  <w:style w:type="paragraph" w:styleId="ListNumber2">
    <w:name w:val="List Number 2"/>
    <w:basedOn w:val="Normal"/>
    <w:uiPriority w:val="1"/>
    <w:qFormat/>
    <w:rsid w:val="00F11E21"/>
    <w:pPr>
      <w:numPr>
        <w:ilvl w:val="1"/>
        <w:numId w:val="7"/>
      </w:numPr>
      <w:spacing w:line="240" w:lineRule="auto"/>
      <w:contextualSpacing/>
    </w:pPr>
    <w:rPr>
      <w:sz w:val="22"/>
    </w:rPr>
  </w:style>
  <w:style w:type="paragraph" w:styleId="ListNumber3">
    <w:name w:val="List Number 3"/>
    <w:basedOn w:val="Normal"/>
    <w:uiPriority w:val="1"/>
    <w:qFormat/>
    <w:rsid w:val="00F11E21"/>
    <w:pPr>
      <w:numPr>
        <w:ilvl w:val="2"/>
        <w:numId w:val="7"/>
      </w:numPr>
      <w:spacing w:line="240" w:lineRule="auto"/>
      <w:contextualSpacing/>
    </w:pPr>
    <w:rPr>
      <w:sz w:val="22"/>
    </w:rPr>
  </w:style>
  <w:style w:type="paragraph" w:customStyle="1" w:styleId="Draft">
    <w:name w:val="Draft"/>
    <w:basedOn w:val="Titlepagetext"/>
    <w:uiPriority w:val="2"/>
    <w:rsid w:val="00EC5FB9"/>
    <w:pPr>
      <w:spacing w:before="0"/>
    </w:pPr>
  </w:style>
  <w:style w:type="paragraph" w:customStyle="1" w:styleId="Reviewer">
    <w:name w:val="Reviewer"/>
    <w:uiPriority w:val="2"/>
    <w:rsid w:val="002A0F82"/>
    <w:pPr>
      <w:spacing w:before="360"/>
      <w:jc w:val="right"/>
    </w:pPr>
    <w:rPr>
      <w:rFonts w:cs="Arial"/>
      <w:b/>
      <w:color w:val="0000FF"/>
      <w:lang w:eastAsia="en-US"/>
    </w:rPr>
  </w:style>
  <w:style w:type="paragraph" w:customStyle="1" w:styleId="AuthorName">
    <w:name w:val="Author Name"/>
    <w:uiPriority w:val="2"/>
    <w:rsid w:val="002A0F82"/>
    <w:pPr>
      <w:jc w:val="right"/>
    </w:pPr>
    <w:rPr>
      <w:rFonts w:cstheme="minorHAnsi"/>
      <w:color w:val="181818" w:themeColor="text1" w:themeTint="F2"/>
      <w:szCs w:val="22"/>
      <w:lang w:eastAsia="en-US"/>
    </w:rPr>
  </w:style>
  <w:style w:type="paragraph" w:customStyle="1" w:styleId="Appendixheading">
    <w:name w:val="Appendix heading"/>
    <w:next w:val="BodyText"/>
    <w:link w:val="AppendixheadingChar"/>
    <w:qFormat/>
    <w:rsid w:val="00D50C8E"/>
    <w:pPr>
      <w:spacing w:after="240"/>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D50C8E"/>
    <w:rPr>
      <w:rFonts w:ascii="Arial Rounded MT Bold" w:hAnsi="Arial Rounded MT Bold" w:cs="Arial"/>
      <w:color w:val="0000FF"/>
      <w:sz w:val="36"/>
      <w:szCs w:val="36"/>
      <w:lang w:eastAsia="en-US"/>
    </w:rPr>
  </w:style>
  <w:style w:type="character" w:styleId="CommentReference">
    <w:name w:val="annotation reference"/>
    <w:basedOn w:val="DefaultParagraphFont"/>
    <w:semiHidden/>
    <w:rsid w:val="00501ABA"/>
    <w:rPr>
      <w:sz w:val="16"/>
      <w:szCs w:val="16"/>
    </w:rPr>
  </w:style>
  <w:style w:type="paragraph" w:styleId="CommentText">
    <w:name w:val="annotation text"/>
    <w:basedOn w:val="Normal"/>
    <w:link w:val="CommentTextChar"/>
    <w:semiHidden/>
    <w:rsid w:val="00501ABA"/>
    <w:pPr>
      <w:spacing w:line="240" w:lineRule="auto"/>
    </w:pPr>
    <w:rPr>
      <w:szCs w:val="20"/>
    </w:rPr>
  </w:style>
  <w:style w:type="character" w:customStyle="1" w:styleId="CommentTextChar">
    <w:name w:val="Comment Text Char"/>
    <w:basedOn w:val="DefaultParagraphFont"/>
    <w:link w:val="CommentText"/>
    <w:semiHidden/>
    <w:rsid w:val="00501ABA"/>
    <w:rPr>
      <w:rFonts w:cstheme="minorHAnsi"/>
      <w:color w:val="181818" w:themeColor="text1" w:themeTint="F2"/>
      <w:lang w:eastAsia="en-US"/>
    </w:rPr>
  </w:style>
  <w:style w:type="paragraph" w:styleId="CommentSubject">
    <w:name w:val="annotation subject"/>
    <w:basedOn w:val="CommentText"/>
    <w:next w:val="CommentText"/>
    <w:link w:val="CommentSubjectChar"/>
    <w:semiHidden/>
    <w:rsid w:val="00501ABA"/>
    <w:rPr>
      <w:b/>
      <w:bCs/>
    </w:rPr>
  </w:style>
  <w:style w:type="character" w:customStyle="1" w:styleId="CommentSubjectChar">
    <w:name w:val="Comment Subject Char"/>
    <w:basedOn w:val="CommentTextChar"/>
    <w:link w:val="CommentSubject"/>
    <w:semiHidden/>
    <w:rsid w:val="00501ABA"/>
    <w:rPr>
      <w:rFonts w:cstheme="minorHAnsi"/>
      <w:b/>
      <w:bCs/>
      <w:color w:val="181818" w:themeColor="text1" w:themeTint="F2"/>
      <w:lang w:eastAsia="en-US"/>
    </w:rPr>
  </w:style>
  <w:style w:type="character" w:customStyle="1" w:styleId="Heading3Char">
    <w:name w:val="Heading 3 Char"/>
    <w:basedOn w:val="DefaultParagraphFont"/>
    <w:link w:val="Heading3"/>
    <w:rsid w:val="00E93BC0"/>
    <w:rPr>
      <w:rFonts w:ascii="Arial Rounded MT Bold" w:hAnsi="Arial Rounded MT Bold" w:cs="Arial"/>
      <w:color w:val="0000FF"/>
      <w:sz w:val="22"/>
      <w:szCs w:val="22"/>
      <w:lang w:eastAsia="en-US"/>
    </w:rPr>
  </w:style>
  <w:style w:type="character" w:customStyle="1" w:styleId="Heading1Char">
    <w:name w:val="Heading 1 Char"/>
    <w:basedOn w:val="DefaultParagraphFont"/>
    <w:link w:val="Heading1"/>
    <w:rsid w:val="00475601"/>
    <w:rPr>
      <w:rFonts w:ascii="Arial Rounded MT Bold" w:hAnsi="Arial Rounded MT Bold" w:cs="Arial"/>
      <w:color w:val="0000FF"/>
      <w:sz w:val="32"/>
      <w:szCs w:val="32"/>
      <w:lang w:eastAsia="en-US"/>
    </w:rPr>
  </w:style>
  <w:style w:type="character" w:customStyle="1" w:styleId="FootnoteTextChar">
    <w:name w:val="Footnote Text Char"/>
    <w:basedOn w:val="DefaultParagraphFont"/>
    <w:link w:val="FootnoteText"/>
    <w:rsid w:val="00ED188F"/>
    <w:rPr>
      <w:rFonts w:cs="Arial"/>
      <w:color w:val="181818" w:themeColor="text1" w:themeTint="F2"/>
      <w:sz w:val="18"/>
      <w:szCs w:val="18"/>
      <w:lang w:eastAsia="en-US"/>
    </w:rPr>
  </w:style>
  <w:style w:type="character" w:styleId="Emphasis">
    <w:name w:val="Emphasis"/>
    <w:basedOn w:val="DefaultParagraphFont"/>
    <w:uiPriority w:val="20"/>
    <w:qFormat/>
    <w:rsid w:val="00265E3A"/>
    <w:rPr>
      <w:i/>
      <w:iCs/>
    </w:rPr>
  </w:style>
  <w:style w:type="paragraph" w:customStyle="1" w:styleId="Default">
    <w:name w:val="Default"/>
    <w:rsid w:val="003D4C46"/>
    <w:pPr>
      <w:autoSpaceDE w:val="0"/>
      <w:autoSpaceDN w:val="0"/>
      <w:adjustRightInd w:val="0"/>
    </w:pPr>
    <w:rPr>
      <w:rFonts w:cs="Calibri"/>
      <w:color w:val="000000"/>
      <w:sz w:val="24"/>
      <w:szCs w:val="24"/>
    </w:rPr>
  </w:style>
  <w:style w:type="paragraph" w:customStyle="1" w:styleId="Items">
    <w:name w:val="Items"/>
    <w:basedOn w:val="Heading3"/>
    <w:link w:val="ItemsChar"/>
    <w:uiPriority w:val="2"/>
    <w:qFormat/>
    <w:rsid w:val="00CD0292"/>
    <w:pPr>
      <w:numPr>
        <w:numId w:val="21"/>
      </w:numPr>
      <w:ind w:left="993" w:hanging="993"/>
    </w:pPr>
  </w:style>
  <w:style w:type="character" w:customStyle="1" w:styleId="ItemsChar">
    <w:name w:val="Items Char"/>
    <w:basedOn w:val="Heading3Char"/>
    <w:link w:val="Items"/>
    <w:uiPriority w:val="2"/>
    <w:rsid w:val="00CD0292"/>
    <w:rPr>
      <w:rFonts w:ascii="Arial Rounded MT Bold" w:hAnsi="Arial Rounded MT Bold" w:cs="Arial"/>
      <w:color w:val="0000FF"/>
      <w:sz w:val="22"/>
      <w:szCs w:val="22"/>
      <w:lang w:eastAsia="en-US"/>
    </w:rPr>
  </w:style>
  <w:style w:type="paragraph" w:customStyle="1" w:styleId="section1a">
    <w:name w:val="section1a"/>
    <w:basedOn w:val="Normal"/>
    <w:rsid w:val="006E49C2"/>
    <w:pPr>
      <w:spacing w:before="100" w:beforeAutospacing="1" w:after="100" w:afterAutospacing="1" w:line="240" w:lineRule="auto"/>
    </w:pPr>
    <w:rPr>
      <w:rFonts w:ascii="Times New Roman" w:hAnsi="Times New Roman" w:cs="Times New Roman"/>
      <w:color w:val="auto"/>
      <w:sz w:val="24"/>
      <w:szCs w:val="24"/>
      <w:lang w:eastAsia="en-AU"/>
    </w:rPr>
  </w:style>
  <w:style w:type="paragraph" w:customStyle="1" w:styleId="section1ai">
    <w:name w:val="section1ai"/>
    <w:basedOn w:val="Normal"/>
    <w:rsid w:val="006E49C2"/>
    <w:pPr>
      <w:spacing w:before="100" w:beforeAutospacing="1" w:after="100" w:afterAutospacing="1" w:line="240" w:lineRule="auto"/>
    </w:pPr>
    <w:rPr>
      <w:rFonts w:ascii="Times New Roman" w:hAnsi="Times New Roman" w:cs="Times New Roman"/>
      <w:color w:val="auto"/>
      <w:sz w:val="24"/>
      <w:szCs w:val="24"/>
      <w:lang w:eastAsia="en-AU"/>
    </w:rPr>
  </w:style>
  <w:style w:type="character" w:customStyle="1" w:styleId="apple-converted-space">
    <w:name w:val="apple-converted-space"/>
    <w:basedOn w:val="DefaultParagraphFont"/>
    <w:rsid w:val="00B51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0138">
      <w:bodyDiv w:val="1"/>
      <w:marLeft w:val="0"/>
      <w:marRight w:val="0"/>
      <w:marTop w:val="0"/>
      <w:marBottom w:val="0"/>
      <w:divBdr>
        <w:top w:val="none" w:sz="0" w:space="0" w:color="auto"/>
        <w:left w:val="none" w:sz="0" w:space="0" w:color="auto"/>
        <w:bottom w:val="none" w:sz="0" w:space="0" w:color="auto"/>
        <w:right w:val="none" w:sz="0" w:space="0" w:color="auto"/>
      </w:divBdr>
      <w:divsChild>
        <w:div w:id="1044138503">
          <w:marLeft w:val="0"/>
          <w:marRight w:val="0"/>
          <w:marTop w:val="0"/>
          <w:marBottom w:val="0"/>
          <w:divBdr>
            <w:top w:val="none" w:sz="0" w:space="0" w:color="auto"/>
            <w:left w:val="none" w:sz="0" w:space="0" w:color="auto"/>
            <w:bottom w:val="none" w:sz="0" w:space="0" w:color="auto"/>
            <w:right w:val="none" w:sz="0" w:space="0" w:color="auto"/>
          </w:divBdr>
          <w:divsChild>
            <w:div w:id="2041927134">
              <w:marLeft w:val="0"/>
              <w:marRight w:val="0"/>
              <w:marTop w:val="0"/>
              <w:marBottom w:val="0"/>
              <w:divBdr>
                <w:top w:val="none" w:sz="0" w:space="0" w:color="auto"/>
                <w:left w:val="none" w:sz="0" w:space="0" w:color="auto"/>
                <w:bottom w:val="none" w:sz="0" w:space="0" w:color="auto"/>
                <w:right w:val="none" w:sz="0" w:space="0" w:color="auto"/>
              </w:divBdr>
              <w:divsChild>
                <w:div w:id="3808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4831">
      <w:bodyDiv w:val="1"/>
      <w:marLeft w:val="0"/>
      <w:marRight w:val="0"/>
      <w:marTop w:val="0"/>
      <w:marBottom w:val="0"/>
      <w:divBdr>
        <w:top w:val="none" w:sz="0" w:space="0" w:color="auto"/>
        <w:left w:val="none" w:sz="0" w:space="0" w:color="auto"/>
        <w:bottom w:val="none" w:sz="0" w:space="0" w:color="auto"/>
        <w:right w:val="none" w:sz="0" w:space="0" w:color="auto"/>
      </w:divBdr>
    </w:div>
    <w:div w:id="517083156">
      <w:bodyDiv w:val="1"/>
      <w:marLeft w:val="0"/>
      <w:marRight w:val="0"/>
      <w:marTop w:val="0"/>
      <w:marBottom w:val="0"/>
      <w:divBdr>
        <w:top w:val="none" w:sz="0" w:space="0" w:color="auto"/>
        <w:left w:val="none" w:sz="0" w:space="0" w:color="auto"/>
        <w:bottom w:val="none" w:sz="0" w:space="0" w:color="auto"/>
        <w:right w:val="none" w:sz="0" w:space="0" w:color="auto"/>
      </w:divBdr>
      <w:divsChild>
        <w:div w:id="1293513753">
          <w:marLeft w:val="0"/>
          <w:marRight w:val="0"/>
          <w:marTop w:val="0"/>
          <w:marBottom w:val="0"/>
          <w:divBdr>
            <w:top w:val="none" w:sz="0" w:space="0" w:color="auto"/>
            <w:left w:val="none" w:sz="0" w:space="0" w:color="auto"/>
            <w:bottom w:val="none" w:sz="0" w:space="0" w:color="auto"/>
            <w:right w:val="none" w:sz="0" w:space="0" w:color="auto"/>
          </w:divBdr>
          <w:divsChild>
            <w:div w:id="1134298268">
              <w:marLeft w:val="0"/>
              <w:marRight w:val="0"/>
              <w:marTop w:val="0"/>
              <w:marBottom w:val="0"/>
              <w:divBdr>
                <w:top w:val="none" w:sz="0" w:space="0" w:color="auto"/>
                <w:left w:val="none" w:sz="0" w:space="0" w:color="auto"/>
                <w:bottom w:val="none" w:sz="0" w:space="0" w:color="auto"/>
                <w:right w:val="none" w:sz="0" w:space="0" w:color="auto"/>
              </w:divBdr>
              <w:divsChild>
                <w:div w:id="12972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88242">
      <w:bodyDiv w:val="1"/>
      <w:marLeft w:val="0"/>
      <w:marRight w:val="0"/>
      <w:marTop w:val="0"/>
      <w:marBottom w:val="0"/>
      <w:divBdr>
        <w:top w:val="none" w:sz="0" w:space="0" w:color="auto"/>
        <w:left w:val="none" w:sz="0" w:space="0" w:color="auto"/>
        <w:bottom w:val="none" w:sz="0" w:space="0" w:color="auto"/>
        <w:right w:val="none" w:sz="0" w:space="0" w:color="auto"/>
      </w:divBdr>
    </w:div>
    <w:div w:id="619459039">
      <w:bodyDiv w:val="1"/>
      <w:marLeft w:val="0"/>
      <w:marRight w:val="0"/>
      <w:marTop w:val="0"/>
      <w:marBottom w:val="0"/>
      <w:divBdr>
        <w:top w:val="none" w:sz="0" w:space="0" w:color="auto"/>
        <w:left w:val="none" w:sz="0" w:space="0" w:color="auto"/>
        <w:bottom w:val="none" w:sz="0" w:space="0" w:color="auto"/>
        <w:right w:val="none" w:sz="0" w:space="0" w:color="auto"/>
      </w:divBdr>
      <w:divsChild>
        <w:div w:id="11495849">
          <w:marLeft w:val="0"/>
          <w:marRight w:val="0"/>
          <w:marTop w:val="0"/>
          <w:marBottom w:val="0"/>
          <w:divBdr>
            <w:top w:val="none" w:sz="0" w:space="0" w:color="auto"/>
            <w:left w:val="none" w:sz="0" w:space="0" w:color="auto"/>
            <w:bottom w:val="none" w:sz="0" w:space="0" w:color="auto"/>
            <w:right w:val="none" w:sz="0" w:space="0" w:color="auto"/>
          </w:divBdr>
          <w:divsChild>
            <w:div w:id="1098453280">
              <w:marLeft w:val="0"/>
              <w:marRight w:val="0"/>
              <w:marTop w:val="0"/>
              <w:marBottom w:val="0"/>
              <w:divBdr>
                <w:top w:val="none" w:sz="0" w:space="0" w:color="auto"/>
                <w:left w:val="none" w:sz="0" w:space="0" w:color="auto"/>
                <w:bottom w:val="none" w:sz="0" w:space="0" w:color="auto"/>
                <w:right w:val="none" w:sz="0" w:space="0" w:color="auto"/>
              </w:divBdr>
              <w:divsChild>
                <w:div w:id="7180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2512">
      <w:bodyDiv w:val="1"/>
      <w:marLeft w:val="0"/>
      <w:marRight w:val="0"/>
      <w:marTop w:val="0"/>
      <w:marBottom w:val="0"/>
      <w:divBdr>
        <w:top w:val="none" w:sz="0" w:space="0" w:color="auto"/>
        <w:left w:val="none" w:sz="0" w:space="0" w:color="auto"/>
        <w:bottom w:val="none" w:sz="0" w:space="0" w:color="auto"/>
        <w:right w:val="none" w:sz="0" w:space="0" w:color="auto"/>
      </w:divBdr>
      <w:divsChild>
        <w:div w:id="1476340600">
          <w:marLeft w:val="0"/>
          <w:marRight w:val="0"/>
          <w:marTop w:val="0"/>
          <w:marBottom w:val="0"/>
          <w:divBdr>
            <w:top w:val="none" w:sz="0" w:space="0" w:color="auto"/>
            <w:left w:val="none" w:sz="0" w:space="0" w:color="auto"/>
            <w:bottom w:val="none" w:sz="0" w:space="0" w:color="auto"/>
            <w:right w:val="none" w:sz="0" w:space="0" w:color="auto"/>
          </w:divBdr>
          <w:divsChild>
            <w:div w:id="1824273771">
              <w:marLeft w:val="0"/>
              <w:marRight w:val="0"/>
              <w:marTop w:val="0"/>
              <w:marBottom w:val="0"/>
              <w:divBdr>
                <w:top w:val="none" w:sz="0" w:space="0" w:color="auto"/>
                <w:left w:val="none" w:sz="0" w:space="0" w:color="auto"/>
                <w:bottom w:val="none" w:sz="0" w:space="0" w:color="auto"/>
                <w:right w:val="none" w:sz="0" w:space="0" w:color="auto"/>
              </w:divBdr>
              <w:divsChild>
                <w:div w:id="4475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1966">
      <w:bodyDiv w:val="1"/>
      <w:marLeft w:val="0"/>
      <w:marRight w:val="0"/>
      <w:marTop w:val="0"/>
      <w:marBottom w:val="0"/>
      <w:divBdr>
        <w:top w:val="none" w:sz="0" w:space="0" w:color="auto"/>
        <w:left w:val="none" w:sz="0" w:space="0" w:color="auto"/>
        <w:bottom w:val="none" w:sz="0" w:space="0" w:color="auto"/>
        <w:right w:val="none" w:sz="0" w:space="0" w:color="auto"/>
      </w:divBdr>
    </w:div>
    <w:div w:id="826434391">
      <w:bodyDiv w:val="1"/>
      <w:marLeft w:val="0"/>
      <w:marRight w:val="0"/>
      <w:marTop w:val="0"/>
      <w:marBottom w:val="0"/>
      <w:divBdr>
        <w:top w:val="none" w:sz="0" w:space="0" w:color="auto"/>
        <w:left w:val="none" w:sz="0" w:space="0" w:color="auto"/>
        <w:bottom w:val="none" w:sz="0" w:space="0" w:color="auto"/>
        <w:right w:val="none" w:sz="0" w:space="0" w:color="auto"/>
      </w:divBdr>
      <w:divsChild>
        <w:div w:id="1840385643">
          <w:marLeft w:val="0"/>
          <w:marRight w:val="0"/>
          <w:marTop w:val="0"/>
          <w:marBottom w:val="0"/>
          <w:divBdr>
            <w:top w:val="none" w:sz="0" w:space="0" w:color="auto"/>
            <w:left w:val="none" w:sz="0" w:space="0" w:color="auto"/>
            <w:bottom w:val="none" w:sz="0" w:space="0" w:color="auto"/>
            <w:right w:val="none" w:sz="0" w:space="0" w:color="auto"/>
          </w:divBdr>
          <w:divsChild>
            <w:div w:id="959726633">
              <w:marLeft w:val="0"/>
              <w:marRight w:val="0"/>
              <w:marTop w:val="0"/>
              <w:marBottom w:val="0"/>
              <w:divBdr>
                <w:top w:val="none" w:sz="0" w:space="0" w:color="auto"/>
                <w:left w:val="none" w:sz="0" w:space="0" w:color="auto"/>
                <w:bottom w:val="none" w:sz="0" w:space="0" w:color="auto"/>
                <w:right w:val="none" w:sz="0" w:space="0" w:color="auto"/>
              </w:divBdr>
              <w:divsChild>
                <w:div w:id="1442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3072">
      <w:bodyDiv w:val="1"/>
      <w:marLeft w:val="0"/>
      <w:marRight w:val="0"/>
      <w:marTop w:val="0"/>
      <w:marBottom w:val="0"/>
      <w:divBdr>
        <w:top w:val="none" w:sz="0" w:space="0" w:color="auto"/>
        <w:left w:val="none" w:sz="0" w:space="0" w:color="auto"/>
        <w:bottom w:val="none" w:sz="0" w:space="0" w:color="auto"/>
        <w:right w:val="none" w:sz="0" w:space="0" w:color="auto"/>
      </w:divBdr>
    </w:div>
    <w:div w:id="1006438995">
      <w:bodyDiv w:val="1"/>
      <w:marLeft w:val="0"/>
      <w:marRight w:val="0"/>
      <w:marTop w:val="0"/>
      <w:marBottom w:val="0"/>
      <w:divBdr>
        <w:top w:val="none" w:sz="0" w:space="0" w:color="auto"/>
        <w:left w:val="none" w:sz="0" w:space="0" w:color="auto"/>
        <w:bottom w:val="none" w:sz="0" w:space="0" w:color="auto"/>
        <w:right w:val="none" w:sz="0" w:space="0" w:color="auto"/>
      </w:divBdr>
    </w:div>
    <w:div w:id="1205171770">
      <w:bodyDiv w:val="1"/>
      <w:marLeft w:val="0"/>
      <w:marRight w:val="0"/>
      <w:marTop w:val="0"/>
      <w:marBottom w:val="0"/>
      <w:divBdr>
        <w:top w:val="none" w:sz="0" w:space="0" w:color="auto"/>
        <w:left w:val="none" w:sz="0" w:space="0" w:color="auto"/>
        <w:bottom w:val="none" w:sz="0" w:space="0" w:color="auto"/>
        <w:right w:val="none" w:sz="0" w:space="0" w:color="auto"/>
      </w:divBdr>
    </w:div>
    <w:div w:id="1252928158">
      <w:bodyDiv w:val="1"/>
      <w:marLeft w:val="0"/>
      <w:marRight w:val="0"/>
      <w:marTop w:val="0"/>
      <w:marBottom w:val="0"/>
      <w:divBdr>
        <w:top w:val="none" w:sz="0" w:space="0" w:color="auto"/>
        <w:left w:val="none" w:sz="0" w:space="0" w:color="auto"/>
        <w:bottom w:val="none" w:sz="0" w:space="0" w:color="auto"/>
        <w:right w:val="none" w:sz="0" w:space="0" w:color="auto"/>
      </w:divBdr>
    </w:div>
    <w:div w:id="1325549193">
      <w:bodyDiv w:val="1"/>
      <w:marLeft w:val="0"/>
      <w:marRight w:val="0"/>
      <w:marTop w:val="0"/>
      <w:marBottom w:val="0"/>
      <w:divBdr>
        <w:top w:val="none" w:sz="0" w:space="0" w:color="auto"/>
        <w:left w:val="none" w:sz="0" w:space="0" w:color="auto"/>
        <w:bottom w:val="none" w:sz="0" w:space="0" w:color="auto"/>
        <w:right w:val="none" w:sz="0" w:space="0" w:color="auto"/>
      </w:divBdr>
      <w:divsChild>
        <w:div w:id="1126465223">
          <w:marLeft w:val="0"/>
          <w:marRight w:val="0"/>
          <w:marTop w:val="0"/>
          <w:marBottom w:val="0"/>
          <w:divBdr>
            <w:top w:val="none" w:sz="0" w:space="0" w:color="auto"/>
            <w:left w:val="none" w:sz="0" w:space="0" w:color="auto"/>
            <w:bottom w:val="none" w:sz="0" w:space="0" w:color="auto"/>
            <w:right w:val="none" w:sz="0" w:space="0" w:color="auto"/>
          </w:divBdr>
          <w:divsChild>
            <w:div w:id="956177415">
              <w:marLeft w:val="0"/>
              <w:marRight w:val="0"/>
              <w:marTop w:val="0"/>
              <w:marBottom w:val="0"/>
              <w:divBdr>
                <w:top w:val="none" w:sz="0" w:space="0" w:color="auto"/>
                <w:left w:val="none" w:sz="0" w:space="0" w:color="auto"/>
                <w:bottom w:val="none" w:sz="0" w:space="0" w:color="auto"/>
                <w:right w:val="none" w:sz="0" w:space="0" w:color="auto"/>
              </w:divBdr>
              <w:divsChild>
                <w:div w:id="13936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5699">
      <w:bodyDiv w:val="1"/>
      <w:marLeft w:val="0"/>
      <w:marRight w:val="0"/>
      <w:marTop w:val="0"/>
      <w:marBottom w:val="0"/>
      <w:divBdr>
        <w:top w:val="none" w:sz="0" w:space="0" w:color="auto"/>
        <w:left w:val="none" w:sz="0" w:space="0" w:color="auto"/>
        <w:bottom w:val="none" w:sz="0" w:space="0" w:color="auto"/>
        <w:right w:val="none" w:sz="0" w:space="0" w:color="auto"/>
      </w:divBdr>
    </w:div>
    <w:div w:id="1560050250">
      <w:bodyDiv w:val="1"/>
      <w:marLeft w:val="0"/>
      <w:marRight w:val="0"/>
      <w:marTop w:val="0"/>
      <w:marBottom w:val="0"/>
      <w:divBdr>
        <w:top w:val="none" w:sz="0" w:space="0" w:color="auto"/>
        <w:left w:val="none" w:sz="0" w:space="0" w:color="auto"/>
        <w:bottom w:val="none" w:sz="0" w:space="0" w:color="auto"/>
        <w:right w:val="none" w:sz="0" w:space="0" w:color="auto"/>
      </w:divBdr>
    </w:div>
    <w:div w:id="1644502693">
      <w:bodyDiv w:val="1"/>
      <w:marLeft w:val="0"/>
      <w:marRight w:val="0"/>
      <w:marTop w:val="0"/>
      <w:marBottom w:val="0"/>
      <w:divBdr>
        <w:top w:val="none" w:sz="0" w:space="0" w:color="auto"/>
        <w:left w:val="none" w:sz="0" w:space="0" w:color="auto"/>
        <w:bottom w:val="none" w:sz="0" w:space="0" w:color="auto"/>
        <w:right w:val="none" w:sz="0" w:space="0" w:color="auto"/>
      </w:divBdr>
    </w:div>
    <w:div w:id="1747608981">
      <w:bodyDiv w:val="1"/>
      <w:marLeft w:val="0"/>
      <w:marRight w:val="0"/>
      <w:marTop w:val="0"/>
      <w:marBottom w:val="0"/>
      <w:divBdr>
        <w:top w:val="none" w:sz="0" w:space="0" w:color="auto"/>
        <w:left w:val="none" w:sz="0" w:space="0" w:color="auto"/>
        <w:bottom w:val="none" w:sz="0" w:space="0" w:color="auto"/>
        <w:right w:val="none" w:sz="0" w:space="0" w:color="auto"/>
      </w:divBdr>
    </w:div>
    <w:div w:id="1750496241">
      <w:bodyDiv w:val="1"/>
      <w:marLeft w:val="0"/>
      <w:marRight w:val="0"/>
      <w:marTop w:val="0"/>
      <w:marBottom w:val="0"/>
      <w:divBdr>
        <w:top w:val="none" w:sz="0" w:space="0" w:color="auto"/>
        <w:left w:val="none" w:sz="0" w:space="0" w:color="auto"/>
        <w:bottom w:val="none" w:sz="0" w:space="0" w:color="auto"/>
        <w:right w:val="none" w:sz="0" w:space="0" w:color="auto"/>
      </w:divBdr>
      <w:divsChild>
        <w:div w:id="572742391">
          <w:marLeft w:val="0"/>
          <w:marRight w:val="0"/>
          <w:marTop w:val="0"/>
          <w:marBottom w:val="0"/>
          <w:divBdr>
            <w:top w:val="none" w:sz="0" w:space="0" w:color="auto"/>
            <w:left w:val="none" w:sz="0" w:space="0" w:color="auto"/>
            <w:bottom w:val="none" w:sz="0" w:space="0" w:color="auto"/>
            <w:right w:val="none" w:sz="0" w:space="0" w:color="auto"/>
          </w:divBdr>
          <w:divsChild>
            <w:div w:id="1137600717">
              <w:marLeft w:val="0"/>
              <w:marRight w:val="0"/>
              <w:marTop w:val="0"/>
              <w:marBottom w:val="0"/>
              <w:divBdr>
                <w:top w:val="none" w:sz="0" w:space="0" w:color="auto"/>
                <w:left w:val="none" w:sz="0" w:space="0" w:color="auto"/>
                <w:bottom w:val="none" w:sz="0" w:space="0" w:color="auto"/>
                <w:right w:val="none" w:sz="0" w:space="0" w:color="auto"/>
              </w:divBdr>
              <w:divsChild>
                <w:div w:id="6260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92280">
      <w:bodyDiv w:val="1"/>
      <w:marLeft w:val="0"/>
      <w:marRight w:val="0"/>
      <w:marTop w:val="0"/>
      <w:marBottom w:val="0"/>
      <w:divBdr>
        <w:top w:val="none" w:sz="0" w:space="0" w:color="auto"/>
        <w:left w:val="none" w:sz="0" w:space="0" w:color="auto"/>
        <w:bottom w:val="none" w:sz="0" w:space="0" w:color="auto"/>
        <w:right w:val="none" w:sz="0" w:space="0" w:color="auto"/>
      </w:divBdr>
    </w:div>
    <w:div w:id="1836410425">
      <w:bodyDiv w:val="1"/>
      <w:marLeft w:val="0"/>
      <w:marRight w:val="0"/>
      <w:marTop w:val="0"/>
      <w:marBottom w:val="0"/>
      <w:divBdr>
        <w:top w:val="none" w:sz="0" w:space="0" w:color="auto"/>
        <w:left w:val="none" w:sz="0" w:space="0" w:color="auto"/>
        <w:bottom w:val="none" w:sz="0" w:space="0" w:color="auto"/>
        <w:right w:val="none" w:sz="0" w:space="0" w:color="auto"/>
      </w:divBdr>
    </w:div>
    <w:div w:id="1952932840">
      <w:bodyDiv w:val="1"/>
      <w:marLeft w:val="0"/>
      <w:marRight w:val="0"/>
      <w:marTop w:val="0"/>
      <w:marBottom w:val="0"/>
      <w:divBdr>
        <w:top w:val="none" w:sz="0" w:space="0" w:color="auto"/>
        <w:left w:val="none" w:sz="0" w:space="0" w:color="auto"/>
        <w:bottom w:val="none" w:sz="0" w:space="0" w:color="auto"/>
        <w:right w:val="none" w:sz="0" w:space="0" w:color="auto"/>
      </w:divBdr>
      <w:divsChild>
        <w:div w:id="950361865">
          <w:marLeft w:val="0"/>
          <w:marRight w:val="0"/>
          <w:marTop w:val="0"/>
          <w:marBottom w:val="0"/>
          <w:divBdr>
            <w:top w:val="none" w:sz="0" w:space="0" w:color="auto"/>
            <w:left w:val="none" w:sz="0" w:space="0" w:color="auto"/>
            <w:bottom w:val="none" w:sz="0" w:space="0" w:color="auto"/>
            <w:right w:val="none" w:sz="0" w:space="0" w:color="auto"/>
          </w:divBdr>
          <w:divsChild>
            <w:div w:id="1313488241">
              <w:marLeft w:val="0"/>
              <w:marRight w:val="0"/>
              <w:marTop w:val="0"/>
              <w:marBottom w:val="0"/>
              <w:divBdr>
                <w:top w:val="none" w:sz="0" w:space="0" w:color="auto"/>
                <w:left w:val="none" w:sz="0" w:space="0" w:color="auto"/>
                <w:bottom w:val="none" w:sz="0" w:space="0" w:color="auto"/>
                <w:right w:val="none" w:sz="0" w:space="0" w:color="auto"/>
              </w:divBdr>
              <w:divsChild>
                <w:div w:id="544365957">
                  <w:marLeft w:val="0"/>
                  <w:marRight w:val="0"/>
                  <w:marTop w:val="0"/>
                  <w:marBottom w:val="0"/>
                  <w:divBdr>
                    <w:top w:val="none" w:sz="0" w:space="0" w:color="auto"/>
                    <w:left w:val="none" w:sz="0" w:space="0" w:color="auto"/>
                    <w:bottom w:val="none" w:sz="0" w:space="0" w:color="auto"/>
                    <w:right w:val="none" w:sz="0" w:space="0" w:color="auto"/>
                  </w:divBdr>
                  <w:divsChild>
                    <w:div w:id="11778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79785">
      <w:bodyDiv w:val="1"/>
      <w:marLeft w:val="0"/>
      <w:marRight w:val="0"/>
      <w:marTop w:val="0"/>
      <w:marBottom w:val="0"/>
      <w:divBdr>
        <w:top w:val="none" w:sz="0" w:space="0" w:color="auto"/>
        <w:left w:val="none" w:sz="0" w:space="0" w:color="auto"/>
        <w:bottom w:val="none" w:sz="0" w:space="0" w:color="auto"/>
        <w:right w:val="none" w:sz="0" w:space="0" w:color="auto"/>
      </w:divBdr>
    </w:div>
    <w:div w:id="2021930122">
      <w:bodyDiv w:val="1"/>
      <w:marLeft w:val="0"/>
      <w:marRight w:val="0"/>
      <w:marTop w:val="0"/>
      <w:marBottom w:val="0"/>
      <w:divBdr>
        <w:top w:val="none" w:sz="0" w:space="0" w:color="auto"/>
        <w:left w:val="none" w:sz="0" w:space="0" w:color="auto"/>
        <w:bottom w:val="none" w:sz="0" w:space="0" w:color="auto"/>
        <w:right w:val="none" w:sz="0" w:space="0" w:color="auto"/>
      </w:divBdr>
      <w:divsChild>
        <w:div w:id="197594379">
          <w:marLeft w:val="0"/>
          <w:marRight w:val="0"/>
          <w:marTop w:val="0"/>
          <w:marBottom w:val="0"/>
          <w:divBdr>
            <w:top w:val="none" w:sz="0" w:space="0" w:color="auto"/>
            <w:left w:val="none" w:sz="0" w:space="0" w:color="auto"/>
            <w:bottom w:val="none" w:sz="0" w:space="0" w:color="auto"/>
            <w:right w:val="none" w:sz="0" w:space="0" w:color="auto"/>
          </w:divBdr>
          <w:divsChild>
            <w:div w:id="2032485598">
              <w:marLeft w:val="0"/>
              <w:marRight w:val="0"/>
              <w:marTop w:val="0"/>
              <w:marBottom w:val="0"/>
              <w:divBdr>
                <w:top w:val="none" w:sz="0" w:space="0" w:color="auto"/>
                <w:left w:val="none" w:sz="0" w:space="0" w:color="auto"/>
                <w:bottom w:val="none" w:sz="0" w:space="0" w:color="auto"/>
                <w:right w:val="none" w:sz="0" w:space="0" w:color="auto"/>
              </w:divBdr>
              <w:divsChild>
                <w:div w:id="1911380601">
                  <w:marLeft w:val="0"/>
                  <w:marRight w:val="0"/>
                  <w:marTop w:val="0"/>
                  <w:marBottom w:val="0"/>
                  <w:divBdr>
                    <w:top w:val="none" w:sz="0" w:space="0" w:color="auto"/>
                    <w:left w:val="none" w:sz="0" w:space="0" w:color="auto"/>
                    <w:bottom w:val="none" w:sz="0" w:space="0" w:color="auto"/>
                    <w:right w:val="none" w:sz="0" w:space="0" w:color="auto"/>
                  </w:divBdr>
                  <w:divsChild>
                    <w:div w:id="231043149">
                      <w:marLeft w:val="0"/>
                      <w:marRight w:val="0"/>
                      <w:marTop w:val="0"/>
                      <w:marBottom w:val="0"/>
                      <w:divBdr>
                        <w:top w:val="none" w:sz="0" w:space="0" w:color="auto"/>
                        <w:left w:val="none" w:sz="0" w:space="0" w:color="auto"/>
                        <w:bottom w:val="none" w:sz="0" w:space="0" w:color="auto"/>
                        <w:right w:val="none" w:sz="0" w:space="0" w:color="auto"/>
                      </w:divBdr>
                      <w:divsChild>
                        <w:div w:id="435709856">
                          <w:marLeft w:val="0"/>
                          <w:marRight w:val="0"/>
                          <w:marTop w:val="0"/>
                          <w:marBottom w:val="0"/>
                          <w:divBdr>
                            <w:top w:val="none" w:sz="0" w:space="0" w:color="auto"/>
                            <w:left w:val="none" w:sz="0" w:space="0" w:color="auto"/>
                            <w:bottom w:val="none" w:sz="0" w:space="0" w:color="auto"/>
                            <w:right w:val="none" w:sz="0" w:space="0" w:color="auto"/>
                          </w:divBdr>
                          <w:divsChild>
                            <w:div w:id="1074354633">
                              <w:marLeft w:val="0"/>
                              <w:marRight w:val="0"/>
                              <w:marTop w:val="0"/>
                              <w:marBottom w:val="0"/>
                              <w:divBdr>
                                <w:top w:val="none" w:sz="0" w:space="0" w:color="auto"/>
                                <w:left w:val="none" w:sz="0" w:space="0" w:color="auto"/>
                                <w:bottom w:val="none" w:sz="0" w:space="0" w:color="auto"/>
                                <w:right w:val="none" w:sz="0" w:space="0" w:color="auto"/>
                              </w:divBdr>
                              <w:divsChild>
                                <w:div w:id="732894201">
                                  <w:marLeft w:val="0"/>
                                  <w:marRight w:val="0"/>
                                  <w:marTop w:val="0"/>
                                  <w:marBottom w:val="0"/>
                                  <w:divBdr>
                                    <w:top w:val="none" w:sz="0" w:space="0" w:color="auto"/>
                                    <w:left w:val="none" w:sz="0" w:space="0" w:color="auto"/>
                                    <w:bottom w:val="none" w:sz="0" w:space="0" w:color="auto"/>
                                    <w:right w:val="none" w:sz="0" w:space="0" w:color="auto"/>
                                  </w:divBdr>
                                  <w:divsChild>
                                    <w:div w:id="1205949474">
                                      <w:marLeft w:val="0"/>
                                      <w:marRight w:val="0"/>
                                      <w:marTop w:val="0"/>
                                      <w:marBottom w:val="0"/>
                                      <w:divBdr>
                                        <w:top w:val="none" w:sz="0" w:space="0" w:color="auto"/>
                                        <w:left w:val="none" w:sz="0" w:space="0" w:color="auto"/>
                                        <w:bottom w:val="none" w:sz="0" w:space="0" w:color="auto"/>
                                        <w:right w:val="none" w:sz="0" w:space="0" w:color="auto"/>
                                      </w:divBdr>
                                      <w:divsChild>
                                        <w:div w:id="126095810">
                                          <w:marLeft w:val="0"/>
                                          <w:marRight w:val="0"/>
                                          <w:marTop w:val="0"/>
                                          <w:marBottom w:val="0"/>
                                          <w:divBdr>
                                            <w:top w:val="none" w:sz="0" w:space="0" w:color="auto"/>
                                            <w:left w:val="none" w:sz="0" w:space="0" w:color="auto"/>
                                            <w:bottom w:val="none" w:sz="0" w:space="0" w:color="auto"/>
                                            <w:right w:val="none" w:sz="0" w:space="0" w:color="auto"/>
                                          </w:divBdr>
                                          <w:divsChild>
                                            <w:div w:id="13774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746602">
      <w:bodyDiv w:val="1"/>
      <w:marLeft w:val="0"/>
      <w:marRight w:val="0"/>
      <w:marTop w:val="0"/>
      <w:marBottom w:val="0"/>
      <w:divBdr>
        <w:top w:val="none" w:sz="0" w:space="0" w:color="auto"/>
        <w:left w:val="none" w:sz="0" w:space="0" w:color="auto"/>
        <w:bottom w:val="none" w:sz="0" w:space="0" w:color="auto"/>
        <w:right w:val="none" w:sz="0" w:space="0" w:color="auto"/>
      </w:divBdr>
    </w:div>
    <w:div w:id="2086611326">
      <w:bodyDiv w:val="1"/>
      <w:marLeft w:val="0"/>
      <w:marRight w:val="0"/>
      <w:marTop w:val="0"/>
      <w:marBottom w:val="0"/>
      <w:divBdr>
        <w:top w:val="none" w:sz="0" w:space="0" w:color="auto"/>
        <w:left w:val="none" w:sz="0" w:space="0" w:color="auto"/>
        <w:bottom w:val="none" w:sz="0" w:space="0" w:color="auto"/>
        <w:right w:val="none" w:sz="0" w:space="0" w:color="auto"/>
      </w:divBdr>
      <w:divsChild>
        <w:div w:id="733116498">
          <w:marLeft w:val="0"/>
          <w:marRight w:val="0"/>
          <w:marTop w:val="0"/>
          <w:marBottom w:val="0"/>
          <w:divBdr>
            <w:top w:val="none" w:sz="0" w:space="0" w:color="auto"/>
            <w:left w:val="none" w:sz="0" w:space="0" w:color="auto"/>
            <w:bottom w:val="none" w:sz="0" w:space="0" w:color="auto"/>
            <w:right w:val="none" w:sz="0" w:space="0" w:color="auto"/>
          </w:divBdr>
          <w:divsChild>
            <w:div w:id="1679429694">
              <w:marLeft w:val="0"/>
              <w:marRight w:val="0"/>
              <w:marTop w:val="0"/>
              <w:marBottom w:val="0"/>
              <w:divBdr>
                <w:top w:val="none" w:sz="0" w:space="0" w:color="auto"/>
                <w:left w:val="none" w:sz="0" w:space="0" w:color="auto"/>
                <w:bottom w:val="none" w:sz="0" w:space="0" w:color="auto"/>
                <w:right w:val="none" w:sz="0" w:space="0" w:color="auto"/>
              </w:divBdr>
              <w:divsChild>
                <w:div w:id="15578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5113">
      <w:bodyDiv w:val="1"/>
      <w:marLeft w:val="0"/>
      <w:marRight w:val="0"/>
      <w:marTop w:val="0"/>
      <w:marBottom w:val="0"/>
      <w:divBdr>
        <w:top w:val="none" w:sz="0" w:space="0" w:color="auto"/>
        <w:left w:val="none" w:sz="0" w:space="0" w:color="auto"/>
        <w:bottom w:val="none" w:sz="0" w:space="0" w:color="auto"/>
        <w:right w:val="none" w:sz="0" w:space="0" w:color="auto"/>
      </w:divBdr>
      <w:divsChild>
        <w:div w:id="206988699">
          <w:marLeft w:val="0"/>
          <w:marRight w:val="0"/>
          <w:marTop w:val="0"/>
          <w:marBottom w:val="0"/>
          <w:divBdr>
            <w:top w:val="none" w:sz="0" w:space="0" w:color="auto"/>
            <w:left w:val="none" w:sz="0" w:space="0" w:color="auto"/>
            <w:bottom w:val="none" w:sz="0" w:space="0" w:color="auto"/>
            <w:right w:val="none" w:sz="0" w:space="0" w:color="auto"/>
          </w:divBdr>
          <w:divsChild>
            <w:div w:id="70660089">
              <w:marLeft w:val="0"/>
              <w:marRight w:val="0"/>
              <w:marTop w:val="0"/>
              <w:marBottom w:val="0"/>
              <w:divBdr>
                <w:top w:val="none" w:sz="0" w:space="0" w:color="auto"/>
                <w:left w:val="none" w:sz="0" w:space="0" w:color="auto"/>
                <w:bottom w:val="none" w:sz="0" w:space="0" w:color="auto"/>
                <w:right w:val="none" w:sz="0" w:space="0" w:color="auto"/>
              </w:divBdr>
              <w:divsChild>
                <w:div w:id="3541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blueenvironment.com.au" TargetMode="External"/><Relationship Id="rId26" Type="http://schemas.openxmlformats.org/officeDocument/2006/relationships/image" Target="media/image7.png"/><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13.xml"/><Relationship Id="rId55" Type="http://schemas.openxmlformats.org/officeDocument/2006/relationships/header" Target="header16.xml"/><Relationship Id="rId63" Type="http://schemas.openxmlformats.org/officeDocument/2006/relationships/footer" Target="footer18.xml"/><Relationship Id="rId68" Type="http://schemas.openxmlformats.org/officeDocument/2006/relationships/footer" Target="footer20.xml"/><Relationship Id="rId76" Type="http://schemas.openxmlformats.org/officeDocument/2006/relationships/footer" Target="footer23.xml"/><Relationship Id="rId84" Type="http://schemas.openxmlformats.org/officeDocument/2006/relationships/header" Target="header29.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15.png"/><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footer" Target="footer19.xml"/><Relationship Id="rId74" Type="http://schemas.openxmlformats.org/officeDocument/2006/relationships/image" Target="media/image23.png"/><Relationship Id="rId79" Type="http://schemas.openxmlformats.org/officeDocument/2006/relationships/header" Target="header26.xml"/><Relationship Id="rId87"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footer" Target="footer26.xml"/><Relationship Id="rId90" Type="http://schemas.openxmlformats.org/officeDocument/2006/relationships/theme" Target="theme/theme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15.xml"/><Relationship Id="rId64" Type="http://schemas.openxmlformats.org/officeDocument/2006/relationships/image" Target="media/image21.png"/><Relationship Id="rId69" Type="http://schemas.openxmlformats.org/officeDocument/2006/relationships/image" Target="media/image22.emf"/><Relationship Id="rId77"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eader" Target="header23.xml"/><Relationship Id="rId80" Type="http://schemas.openxmlformats.org/officeDocument/2006/relationships/footer" Target="footer25.xml"/><Relationship Id="rId85" Type="http://schemas.openxmlformats.org/officeDocument/2006/relationships/footer" Target="footer2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blue@blueenvironment.com.au" TargetMode="External"/><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image" Target="media/image16.png"/><Relationship Id="rId59" Type="http://schemas.openxmlformats.org/officeDocument/2006/relationships/image" Target="media/image20.png"/><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header" Target="header24.xml"/><Relationship Id="rId83" Type="http://schemas.openxmlformats.org/officeDocument/2006/relationships/header" Target="header28.xml"/><Relationship Id="rId88"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9.jpg"/><Relationship Id="rId36" Type="http://schemas.openxmlformats.org/officeDocument/2006/relationships/footer" Target="footer10.xml"/><Relationship Id="rId49" Type="http://schemas.openxmlformats.org/officeDocument/2006/relationships/image" Target="media/image19.png"/><Relationship Id="rId57" Type="http://schemas.openxmlformats.org/officeDocument/2006/relationships/header" Target="header17.xml"/><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image" Target="media/image14.png"/><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footer" Target="footer22.xml"/><Relationship Id="rId78" Type="http://schemas.openxmlformats.org/officeDocument/2006/relationships/footer" Target="footer24.xml"/><Relationship Id="rId81" Type="http://schemas.openxmlformats.org/officeDocument/2006/relationships/header" Target="header27.xml"/><Relationship Id="rId86" Type="http://schemas.openxmlformats.org/officeDocument/2006/relationships/footer" Target="footer28.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www.utas.edu.au/__data/assets/pdf_file/0003/193413/Briefing_Paper_2_What_is_hazardous_waste.pdf" TargetMode="External"/><Relationship Id="rId13" Type="http://schemas.openxmlformats.org/officeDocument/2006/relationships/hyperlink" Target="http://www.environment.gov.au/protection/publications/hazardous-waste-australia" TargetMode="External"/><Relationship Id="rId3" Type="http://schemas.openxmlformats.org/officeDocument/2006/relationships/hyperlink" Target="http://www.abs.gov.au/AUSSTATS/abs@.nsf/Lookup/4628.0.55.001main+features80May+2012" TargetMode="External"/><Relationship Id="rId7" Type="http://schemas.openxmlformats.org/officeDocument/2006/relationships/hyperlink" Target="http://awd.csiro.au/awdwebsite2003/Awd%20pubn%20PDFiles/Hazw_.PDF" TargetMode="External"/><Relationship Id="rId12" Type="http://schemas.openxmlformats.org/officeDocument/2006/relationships/hyperlink" Target="http://www.environment.gov.au/protection/publications/hazardous-waste-infrastructure-needs-capacity-assessment" TargetMode="External"/><Relationship Id="rId2" Type="http://schemas.openxmlformats.org/officeDocument/2006/relationships/hyperlink" Target="https://www.environment.gov.au/resource/waste-generation-and-resource-recovery-australia-report-and-data-workbooks" TargetMode="External"/><Relationship Id="rId16" Type="http://schemas.openxmlformats.org/officeDocument/2006/relationships/hyperlink" Target="http://www.epa.vic.gov.au/~/media/Publications/IWRG631.pdf" TargetMode="External"/><Relationship Id="rId1" Type="http://schemas.openxmlformats.org/officeDocument/2006/relationships/hyperlink" Target="https://www.google.com.au/url?sa=t&amp;rct=j&amp;q=&amp;esrc=s&amp;source=web&amp;cd=1&amp;cad=rja&amp;uact=8&amp;ved=0ahUKEwim6IPqi4jMAhUi2KYKHa6wDhwQFggbMAA&amp;url=http%3A%2F%2Farchive.basel.int%2Fpub%2Fmetologicalguidee.pdf&amp;usg=AFQjCNHaJ44ysB6i4X2NGF4OwhQZIvauMA&amp;bvm=bv.119408272,d.dGY" TargetMode="External"/><Relationship Id="rId6" Type="http://schemas.openxmlformats.org/officeDocument/2006/relationships/hyperlink" Target="http://www.environment.act.gov.au/__data/assets/pdf_file/0005/585500/wastestandards.pdf" TargetMode="External"/><Relationship Id="rId11" Type="http://schemas.openxmlformats.org/officeDocument/2006/relationships/hyperlink" Target="https://www.der.wa.gov.au/images/documents/your-environment/controlled-waste/driver-information-package.pdf" TargetMode="External"/><Relationship Id="rId5" Type="http://schemas.openxmlformats.org/officeDocument/2006/relationships/hyperlink" Target="http://www.utas.edu.au/__data/assets/pdf_file/0003/193413/Briefing_Paper_2_What_is_hazardous_waste.pdf" TargetMode="External"/><Relationship Id="rId15" Type="http://schemas.openxmlformats.org/officeDocument/2006/relationships/hyperlink" Target="https://www.der.wa.gov.au/images/documents/our-work/programs/NPI_Guideline_for_Claims_of_Commercial_in_Confidence.pdf" TargetMode="External"/><Relationship Id="rId10" Type="http://schemas.openxmlformats.org/officeDocument/2006/relationships/hyperlink" Target="https://www.epa.nsw.gov.au/owt/wclist.htm" TargetMode="External"/><Relationship Id="rId4" Type="http://schemas.openxmlformats.org/officeDocument/2006/relationships/hyperlink" Target="http://awd.csiro.au/awdwebsite2003/Awd%20pubn%20PDFiles/Hazw_.PDF" TargetMode="External"/><Relationship Id="rId9" Type="http://schemas.openxmlformats.org/officeDocument/2006/relationships/hyperlink" Target="http://www.epa.vic.gov.au/our-work/publications/publication/2009/july/iwrg631" TargetMode="External"/><Relationship Id="rId14" Type="http://schemas.openxmlformats.org/officeDocument/2006/relationships/hyperlink" Target="http://www.epa.vic.gov.au/~/media/Publications/IWRG822%2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6.jpeg"/><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jpe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Environment">
      <a:dk1>
        <a:srgbClr val="0C0C0C"/>
      </a:dk1>
      <a:lt1>
        <a:sysClr val="window" lastClr="FFFFFF"/>
      </a:lt1>
      <a:dk2>
        <a:srgbClr val="0000FF"/>
      </a:dk2>
      <a:lt2>
        <a:srgbClr val="7F7F7F"/>
      </a:lt2>
      <a:accent1>
        <a:srgbClr val="0000FF"/>
      </a:accent1>
      <a:accent2>
        <a:srgbClr val="7F7F7F"/>
      </a:accent2>
      <a:accent3>
        <a:srgbClr val="F2F2F2"/>
      </a:accent3>
      <a:accent4>
        <a:srgbClr val="92D050"/>
      </a:accent4>
      <a:accent5>
        <a:srgbClr val="FF0000"/>
      </a:accent5>
      <a:accent6>
        <a:srgbClr val="FFCC66"/>
      </a:accent6>
      <a:hlink>
        <a:srgbClr val="0000FF"/>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E3969-C828-4CFA-BB7B-B3BD02EB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11310</Words>
  <Characters>70255</Characters>
  <Application>Microsoft Office Word</Application>
  <DocSecurity>0</DocSecurity>
  <Lines>585</Lines>
  <Paragraphs>162</Paragraphs>
  <ScaleCrop>false</ScaleCrop>
  <HeadingPairs>
    <vt:vector size="2" baseType="variant">
      <vt:variant>
        <vt:lpstr>Title</vt:lpstr>
      </vt:variant>
      <vt:variant>
        <vt:i4>1</vt:i4>
      </vt:variant>
    </vt:vector>
  </HeadingPairs>
  <TitlesOfParts>
    <vt:vector size="1" baseType="lpstr">
      <vt:lpstr>Australian hazardous waste data and reporting standard 2017 revision</vt:lpstr>
    </vt:vector>
  </TitlesOfParts>
  <Company/>
  <LinksUpToDate>false</LinksUpToDate>
  <CharactersWithSpaces>81403</CharactersWithSpaces>
  <SharedDoc>false</SharedDoc>
  <HLinks>
    <vt:vector size="60" baseType="variant">
      <vt:variant>
        <vt:i4>1966135</vt:i4>
      </vt:variant>
      <vt:variant>
        <vt:i4>44</vt:i4>
      </vt:variant>
      <vt:variant>
        <vt:i4>0</vt:i4>
      </vt:variant>
      <vt:variant>
        <vt:i4>5</vt:i4>
      </vt:variant>
      <vt:variant>
        <vt:lpwstr/>
      </vt:variant>
      <vt:variant>
        <vt:lpwstr>_Toc156623299</vt:lpwstr>
      </vt:variant>
      <vt:variant>
        <vt:i4>1966135</vt:i4>
      </vt:variant>
      <vt:variant>
        <vt:i4>38</vt:i4>
      </vt:variant>
      <vt:variant>
        <vt:i4>0</vt:i4>
      </vt:variant>
      <vt:variant>
        <vt:i4>5</vt:i4>
      </vt:variant>
      <vt:variant>
        <vt:lpwstr/>
      </vt:variant>
      <vt:variant>
        <vt:lpwstr>_Toc156623298</vt:lpwstr>
      </vt:variant>
      <vt:variant>
        <vt:i4>1966135</vt:i4>
      </vt:variant>
      <vt:variant>
        <vt:i4>32</vt:i4>
      </vt:variant>
      <vt:variant>
        <vt:i4>0</vt:i4>
      </vt:variant>
      <vt:variant>
        <vt:i4>5</vt:i4>
      </vt:variant>
      <vt:variant>
        <vt:lpwstr/>
      </vt:variant>
      <vt:variant>
        <vt:lpwstr>_Toc156623297</vt:lpwstr>
      </vt:variant>
      <vt:variant>
        <vt:i4>1966135</vt:i4>
      </vt:variant>
      <vt:variant>
        <vt:i4>26</vt:i4>
      </vt:variant>
      <vt:variant>
        <vt:i4>0</vt:i4>
      </vt:variant>
      <vt:variant>
        <vt:i4>5</vt:i4>
      </vt:variant>
      <vt:variant>
        <vt:lpwstr/>
      </vt:variant>
      <vt:variant>
        <vt:lpwstr>_Toc156623296</vt:lpwstr>
      </vt:variant>
      <vt:variant>
        <vt:i4>1966135</vt:i4>
      </vt:variant>
      <vt:variant>
        <vt:i4>20</vt:i4>
      </vt:variant>
      <vt:variant>
        <vt:i4>0</vt:i4>
      </vt:variant>
      <vt:variant>
        <vt:i4>5</vt:i4>
      </vt:variant>
      <vt:variant>
        <vt:lpwstr/>
      </vt:variant>
      <vt:variant>
        <vt:lpwstr>_Toc156623295</vt:lpwstr>
      </vt:variant>
      <vt:variant>
        <vt:i4>1966135</vt:i4>
      </vt:variant>
      <vt:variant>
        <vt:i4>14</vt:i4>
      </vt:variant>
      <vt:variant>
        <vt:i4>0</vt:i4>
      </vt:variant>
      <vt:variant>
        <vt:i4>5</vt:i4>
      </vt:variant>
      <vt:variant>
        <vt:lpwstr/>
      </vt:variant>
      <vt:variant>
        <vt:lpwstr>_Toc156623294</vt:lpwstr>
      </vt:variant>
      <vt:variant>
        <vt:i4>1966135</vt:i4>
      </vt:variant>
      <vt:variant>
        <vt:i4>8</vt:i4>
      </vt:variant>
      <vt:variant>
        <vt:i4>0</vt:i4>
      </vt:variant>
      <vt:variant>
        <vt:i4>5</vt:i4>
      </vt:variant>
      <vt:variant>
        <vt:lpwstr/>
      </vt:variant>
      <vt:variant>
        <vt:lpwstr>_Toc156623293</vt:lpwstr>
      </vt:variant>
      <vt:variant>
        <vt:i4>1966135</vt:i4>
      </vt:variant>
      <vt:variant>
        <vt:i4>2</vt:i4>
      </vt:variant>
      <vt:variant>
        <vt:i4>0</vt:i4>
      </vt:variant>
      <vt:variant>
        <vt:i4>5</vt:i4>
      </vt:variant>
      <vt:variant>
        <vt:lpwstr/>
      </vt:variant>
      <vt:variant>
        <vt:lpwstr>_Toc156623292</vt:lpwstr>
      </vt:variant>
      <vt:variant>
        <vt:i4>6422568</vt:i4>
      </vt:variant>
      <vt:variant>
        <vt:i4>3</vt:i4>
      </vt:variant>
      <vt:variant>
        <vt:i4>0</vt:i4>
      </vt:variant>
      <vt:variant>
        <vt:i4>5</vt:i4>
      </vt:variant>
      <vt:variant>
        <vt:lpwstr>http://www.blueenvironment.com.au/</vt:lpwstr>
      </vt:variant>
      <vt:variant>
        <vt:lpwstr/>
      </vt:variant>
      <vt:variant>
        <vt:i4>5046309</vt:i4>
      </vt:variant>
      <vt:variant>
        <vt:i4>0</vt:i4>
      </vt:variant>
      <vt:variant>
        <vt:i4>0</vt:i4>
      </vt:variant>
      <vt:variant>
        <vt:i4>5</vt:i4>
      </vt:variant>
      <vt:variant>
        <vt:lpwstr>mailto:blue@blueenvironment.com.au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hazardous waste data and reporting standard 2017 revision</dc:title>
  <dc:subject/>
  <dc:creator/>
  <cp:keywords/>
  <cp:lastModifiedBy/>
  <cp:revision>1</cp:revision>
  <dcterms:created xsi:type="dcterms:W3CDTF">2017-07-14T05:33:00Z</dcterms:created>
  <dcterms:modified xsi:type="dcterms:W3CDTF">2017-07-14T05:33:00Z</dcterms:modified>
</cp:coreProperties>
</file>